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4F" w:rsidRPr="00721971" w:rsidRDefault="00E0394F">
      <w:pPr>
        <w:widowControl/>
        <w:tabs>
          <w:tab w:val="right" w:pos="9360"/>
        </w:tabs>
        <w:rPr>
          <w:rFonts w:ascii="Arial" w:hAnsi="Arial" w:cs="Arial"/>
          <w:b/>
          <w:szCs w:val="24"/>
        </w:rPr>
      </w:pPr>
      <w:bookmarkStart w:id="0" w:name="_GoBack"/>
      <w:bookmarkEnd w:id="0"/>
    </w:p>
    <w:p w:rsidR="00E0394F" w:rsidRPr="00030E24" w:rsidRDefault="00E0394F">
      <w:pPr>
        <w:widowControl/>
        <w:tabs>
          <w:tab w:val="center" w:pos="4680"/>
        </w:tabs>
        <w:rPr>
          <w:rFonts w:ascii="Arial" w:hAnsi="Arial" w:cs="Arial"/>
          <w:b/>
          <w:szCs w:val="24"/>
        </w:rPr>
      </w:pPr>
      <w:r w:rsidRPr="00721971">
        <w:rPr>
          <w:rFonts w:ascii="Arial" w:hAnsi="Arial" w:cs="Arial"/>
          <w:b/>
          <w:szCs w:val="24"/>
        </w:rPr>
        <w:tab/>
      </w:r>
      <w:r w:rsidRPr="00030E24">
        <w:rPr>
          <w:rFonts w:ascii="Arial" w:hAnsi="Arial" w:cs="Arial"/>
          <w:b/>
          <w:szCs w:val="24"/>
        </w:rPr>
        <w:t>SUPPORTING STATEMENT</w:t>
      </w:r>
    </w:p>
    <w:p w:rsidR="00CE5805" w:rsidRDefault="00CE5805" w:rsidP="0087134C">
      <w:pPr>
        <w:jc w:val="center"/>
        <w:rPr>
          <w:rFonts w:ascii="Arial" w:hAnsi="Arial" w:cs="Arial"/>
          <w:szCs w:val="24"/>
        </w:rPr>
      </w:pPr>
    </w:p>
    <w:p w:rsidR="00CE5805" w:rsidRDefault="00CE5805" w:rsidP="0087134C">
      <w:pPr>
        <w:jc w:val="center"/>
        <w:rPr>
          <w:rFonts w:ascii="Arial" w:hAnsi="Arial" w:cs="Arial"/>
          <w:szCs w:val="24"/>
        </w:rPr>
      </w:pPr>
    </w:p>
    <w:p w:rsidR="00733C8A" w:rsidRPr="009B5A3F" w:rsidRDefault="00CE5805" w:rsidP="00D77A47">
      <w:pPr>
        <w:rPr>
          <w:rFonts w:ascii="Arial" w:hAnsi="Arial" w:cs="Arial"/>
          <w:szCs w:val="24"/>
        </w:rPr>
      </w:pPr>
      <w:r w:rsidRPr="00D77A47">
        <w:rPr>
          <w:rFonts w:ascii="Arial" w:hAnsi="Arial" w:cs="Arial"/>
          <w:b/>
          <w:szCs w:val="24"/>
          <w:u w:val="single"/>
        </w:rPr>
        <w:t>Information Collection Title</w:t>
      </w:r>
      <w:r w:rsidRPr="007D0393">
        <w:rPr>
          <w:rFonts w:ascii="Arial" w:hAnsi="Arial" w:cs="Arial"/>
          <w:szCs w:val="24"/>
        </w:rPr>
        <w:t xml:space="preserve">:  </w:t>
      </w:r>
      <w:r w:rsidR="00733C8A" w:rsidRPr="007D0393">
        <w:rPr>
          <w:rFonts w:ascii="Arial" w:hAnsi="Arial" w:cs="Arial"/>
          <w:szCs w:val="24"/>
        </w:rPr>
        <w:t>Independent</w:t>
      </w:r>
      <w:r w:rsidR="00733C8A" w:rsidRPr="009B5A3F">
        <w:rPr>
          <w:rFonts w:ascii="Arial" w:hAnsi="Arial" w:cs="Arial"/>
          <w:szCs w:val="24"/>
        </w:rPr>
        <w:t xml:space="preserve"> Contractor Regist</w:t>
      </w:r>
      <w:r w:rsidR="003D1F80" w:rsidRPr="009B5A3F">
        <w:rPr>
          <w:rFonts w:ascii="Arial" w:hAnsi="Arial" w:cs="Arial"/>
          <w:szCs w:val="24"/>
        </w:rPr>
        <w:t xml:space="preserve">ration </w:t>
      </w:r>
      <w:r w:rsidR="00733C8A" w:rsidRPr="009B5A3F">
        <w:rPr>
          <w:rFonts w:ascii="Arial" w:hAnsi="Arial" w:cs="Arial"/>
          <w:szCs w:val="24"/>
        </w:rPr>
        <w:t>and</w:t>
      </w:r>
      <w:r w:rsidR="00B13692" w:rsidRPr="009B5A3F">
        <w:rPr>
          <w:rFonts w:ascii="Arial" w:hAnsi="Arial" w:cs="Arial"/>
          <w:szCs w:val="24"/>
        </w:rPr>
        <w:t xml:space="preserve"> </w:t>
      </w:r>
      <w:r w:rsidR="00733C8A" w:rsidRPr="009B5A3F">
        <w:rPr>
          <w:rFonts w:ascii="Arial" w:hAnsi="Arial" w:cs="Arial"/>
          <w:szCs w:val="24"/>
        </w:rPr>
        <w:t>Identification</w:t>
      </w:r>
    </w:p>
    <w:p w:rsidR="0022655A" w:rsidRPr="00721971" w:rsidRDefault="0022655A" w:rsidP="0087134C">
      <w:pPr>
        <w:jc w:val="center"/>
        <w:rPr>
          <w:rFonts w:ascii="Arial" w:hAnsi="Arial" w:cs="Arial"/>
          <w:b/>
          <w:i/>
          <w:szCs w:val="24"/>
        </w:rPr>
      </w:pPr>
    </w:p>
    <w:p w:rsidR="0022655A" w:rsidRPr="00721971" w:rsidRDefault="0022655A" w:rsidP="0022655A">
      <w:pPr>
        <w:pStyle w:val="Default"/>
        <w:rPr>
          <w:rFonts w:ascii="Arial" w:hAnsi="Arial" w:cs="Arial"/>
          <w:b/>
          <w:color w:val="auto"/>
        </w:rPr>
      </w:pPr>
    </w:p>
    <w:p w:rsidR="0022655A" w:rsidRPr="00721971" w:rsidRDefault="0022655A" w:rsidP="0022655A">
      <w:pPr>
        <w:pStyle w:val="Default"/>
        <w:rPr>
          <w:rFonts w:ascii="Arial" w:hAnsi="Arial" w:cs="Arial"/>
          <w:b/>
          <w:color w:val="auto"/>
        </w:rPr>
      </w:pPr>
      <w:r w:rsidRPr="00721971">
        <w:rPr>
          <w:rFonts w:ascii="Arial" w:hAnsi="Arial" w:cs="Arial"/>
          <w:b/>
          <w:color w:val="auto"/>
          <w:u w:val="single"/>
        </w:rPr>
        <w:t>Provision</w:t>
      </w:r>
      <w:r w:rsidR="00CE5805">
        <w:rPr>
          <w:rFonts w:ascii="Arial" w:hAnsi="Arial" w:cs="Arial"/>
          <w:b/>
          <w:color w:val="auto"/>
          <w:u w:val="single"/>
        </w:rPr>
        <w:t>(s)</w:t>
      </w:r>
      <w:r w:rsidRPr="00721971">
        <w:rPr>
          <w:rFonts w:ascii="Arial" w:hAnsi="Arial" w:cs="Arial"/>
          <w:b/>
          <w:color w:val="auto"/>
        </w:rPr>
        <w:tab/>
      </w:r>
      <w:r w:rsidRPr="00721971">
        <w:rPr>
          <w:rFonts w:ascii="Arial" w:hAnsi="Arial" w:cs="Arial"/>
          <w:b/>
          <w:color w:val="auto"/>
        </w:rPr>
        <w:tab/>
      </w:r>
    </w:p>
    <w:p w:rsidR="00CE5805" w:rsidRPr="00721971" w:rsidRDefault="00163D58" w:rsidP="0022655A">
      <w:pPr>
        <w:rPr>
          <w:rFonts w:ascii="Arial" w:hAnsi="Arial" w:cs="Arial"/>
          <w:szCs w:val="24"/>
        </w:rPr>
      </w:pPr>
      <w:r w:rsidRPr="00721971">
        <w:rPr>
          <w:rFonts w:ascii="Arial" w:hAnsi="Arial" w:cs="Arial"/>
          <w:szCs w:val="24"/>
        </w:rPr>
        <w:t xml:space="preserve">30 </w:t>
      </w:r>
      <w:r w:rsidR="00A90D45" w:rsidRPr="00721971">
        <w:rPr>
          <w:rFonts w:ascii="Arial" w:hAnsi="Arial" w:cs="Arial"/>
          <w:szCs w:val="24"/>
        </w:rPr>
        <w:t>CFR 45.3</w:t>
      </w:r>
      <w:r w:rsidR="00CF4B3E">
        <w:rPr>
          <w:rFonts w:ascii="Arial" w:hAnsi="Arial" w:cs="Arial"/>
          <w:szCs w:val="24"/>
        </w:rPr>
        <w:t>(a)</w:t>
      </w:r>
      <w:r w:rsidR="0022655A" w:rsidRPr="00721971">
        <w:rPr>
          <w:rFonts w:ascii="Arial" w:hAnsi="Arial" w:cs="Arial"/>
          <w:szCs w:val="24"/>
        </w:rPr>
        <w:tab/>
      </w:r>
      <w:r w:rsidR="00DF2690" w:rsidRPr="00721971">
        <w:rPr>
          <w:rFonts w:ascii="Arial" w:hAnsi="Arial" w:cs="Arial"/>
          <w:szCs w:val="24"/>
        </w:rPr>
        <w:tab/>
      </w:r>
      <w:r w:rsidR="0022655A" w:rsidRPr="00721971">
        <w:rPr>
          <w:rFonts w:ascii="Arial" w:hAnsi="Arial" w:cs="Arial"/>
          <w:szCs w:val="24"/>
        </w:rPr>
        <w:t>Identification of independent contractors.</w:t>
      </w:r>
    </w:p>
    <w:p w:rsidR="0022655A" w:rsidRPr="00721971" w:rsidRDefault="00163D58" w:rsidP="00D77A47">
      <w:pPr>
        <w:rPr>
          <w:rFonts w:ascii="Arial" w:hAnsi="Arial" w:cs="Arial"/>
          <w:szCs w:val="24"/>
        </w:rPr>
      </w:pPr>
      <w:r w:rsidRPr="00721971">
        <w:rPr>
          <w:rFonts w:ascii="Arial" w:hAnsi="Arial" w:cs="Arial"/>
          <w:szCs w:val="24"/>
        </w:rPr>
        <w:t xml:space="preserve">30 </w:t>
      </w:r>
      <w:r w:rsidR="00A90D45" w:rsidRPr="00721971">
        <w:rPr>
          <w:rFonts w:ascii="Arial" w:hAnsi="Arial" w:cs="Arial"/>
          <w:szCs w:val="24"/>
        </w:rPr>
        <w:t>CFR 45.4</w:t>
      </w:r>
      <w:r w:rsidR="0022655A" w:rsidRPr="00721971">
        <w:rPr>
          <w:rFonts w:ascii="Arial" w:hAnsi="Arial" w:cs="Arial"/>
          <w:szCs w:val="24"/>
        </w:rPr>
        <w:t>(a) and (b)</w:t>
      </w:r>
      <w:r w:rsidR="00DF2690" w:rsidRPr="00721971">
        <w:rPr>
          <w:rFonts w:ascii="Arial" w:hAnsi="Arial" w:cs="Arial"/>
          <w:szCs w:val="24"/>
        </w:rPr>
        <w:tab/>
      </w:r>
      <w:r w:rsidR="0022655A" w:rsidRPr="00721971">
        <w:rPr>
          <w:rFonts w:ascii="Arial" w:hAnsi="Arial" w:cs="Arial"/>
          <w:szCs w:val="24"/>
        </w:rPr>
        <w:t>Independent contractor register.</w:t>
      </w:r>
    </w:p>
    <w:p w:rsidR="0022655A" w:rsidRPr="00721971" w:rsidRDefault="0022655A" w:rsidP="0022655A">
      <w:pPr>
        <w:rPr>
          <w:rFonts w:ascii="Arial" w:hAnsi="Arial" w:cs="Arial"/>
          <w:b/>
          <w:szCs w:val="24"/>
        </w:rPr>
      </w:pPr>
    </w:p>
    <w:p w:rsidR="00E0394F" w:rsidRDefault="008E7BC7">
      <w:pPr>
        <w:widowControl/>
        <w:rPr>
          <w:rFonts w:ascii="Arial" w:hAnsi="Arial" w:cs="Arial"/>
          <w:szCs w:val="24"/>
        </w:rPr>
      </w:pPr>
      <w:r w:rsidRPr="00322635">
        <w:rPr>
          <w:rFonts w:ascii="Arial" w:hAnsi="Arial" w:cs="Arial"/>
          <w:b/>
          <w:szCs w:val="24"/>
          <w:u w:val="single"/>
        </w:rPr>
        <w:t xml:space="preserve">Collection </w:t>
      </w:r>
      <w:r w:rsidR="00E3403C">
        <w:rPr>
          <w:rFonts w:ascii="Arial" w:hAnsi="Arial" w:cs="Arial"/>
          <w:b/>
          <w:szCs w:val="24"/>
          <w:u w:val="single"/>
        </w:rPr>
        <w:t>I</w:t>
      </w:r>
      <w:r w:rsidRPr="00322635">
        <w:rPr>
          <w:rFonts w:ascii="Arial" w:hAnsi="Arial" w:cs="Arial"/>
          <w:b/>
          <w:szCs w:val="24"/>
          <w:u w:val="single"/>
        </w:rPr>
        <w:t>nstrument(s)</w:t>
      </w:r>
      <w:r w:rsidRPr="0002794A">
        <w:rPr>
          <w:rFonts w:ascii="Arial" w:hAnsi="Arial" w:cs="Arial"/>
          <w:b/>
          <w:szCs w:val="24"/>
        </w:rPr>
        <w:t>:</w:t>
      </w:r>
      <w:r>
        <w:rPr>
          <w:rFonts w:ascii="Arial" w:hAnsi="Arial" w:cs="Arial"/>
          <w:szCs w:val="24"/>
        </w:rPr>
        <w:t xml:space="preserve">  MSHA Form 7000-52</w:t>
      </w:r>
      <w:r w:rsidR="00136CF4">
        <w:rPr>
          <w:rFonts w:ascii="Arial" w:hAnsi="Arial" w:cs="Arial"/>
          <w:szCs w:val="24"/>
        </w:rPr>
        <w:t xml:space="preserve">, </w:t>
      </w:r>
      <w:r w:rsidR="00136CF4" w:rsidRPr="00136CF4">
        <w:rPr>
          <w:rFonts w:ascii="Arial" w:hAnsi="Arial" w:cs="Arial"/>
          <w:bCs/>
          <w:szCs w:val="24"/>
        </w:rPr>
        <w:t>Contractor Identification (ID) Request</w:t>
      </w:r>
      <w:r w:rsidR="00136CF4" w:rsidRPr="00136CF4">
        <w:rPr>
          <w:rFonts w:ascii="Arial" w:hAnsi="Arial" w:cs="Arial"/>
          <w:szCs w:val="24"/>
        </w:rPr>
        <w:t xml:space="preserve">     </w:t>
      </w:r>
    </w:p>
    <w:p w:rsidR="00CE5805" w:rsidRDefault="00CE5805" w:rsidP="00CE5805">
      <w:pPr>
        <w:widowControl/>
        <w:tabs>
          <w:tab w:val="left" w:pos="-720"/>
        </w:tabs>
        <w:suppressAutoHyphens/>
        <w:rPr>
          <w:rFonts w:ascii="Arial" w:hAnsi="Arial" w:cs="Arial"/>
          <w:b/>
          <w:snapToGrid/>
          <w:szCs w:val="24"/>
        </w:rPr>
      </w:pPr>
    </w:p>
    <w:p w:rsidR="00CE5805" w:rsidRDefault="00CE5805" w:rsidP="00CE5805">
      <w:pPr>
        <w:widowControl/>
        <w:tabs>
          <w:tab w:val="left" w:pos="-720"/>
        </w:tabs>
        <w:suppressAutoHyphens/>
        <w:rPr>
          <w:rFonts w:ascii="Arial" w:hAnsi="Arial" w:cs="Arial"/>
          <w:b/>
          <w:snapToGrid/>
          <w:szCs w:val="24"/>
        </w:rPr>
      </w:pPr>
    </w:p>
    <w:p w:rsidR="00CE5805" w:rsidRPr="00CE5805" w:rsidRDefault="00CE5805" w:rsidP="00CE5805">
      <w:pPr>
        <w:widowControl/>
        <w:tabs>
          <w:tab w:val="left" w:pos="-720"/>
        </w:tabs>
        <w:suppressAutoHyphens/>
        <w:rPr>
          <w:rFonts w:ascii="Arial" w:hAnsi="Arial" w:cs="Arial"/>
          <w:b/>
          <w:snapToGrid/>
          <w:szCs w:val="24"/>
        </w:rPr>
      </w:pPr>
      <w:r w:rsidRPr="00CE5805">
        <w:rPr>
          <w:rFonts w:ascii="Arial" w:hAnsi="Arial" w:cs="Arial"/>
          <w:b/>
          <w:snapToGrid/>
          <w:szCs w:val="24"/>
        </w:rPr>
        <w:t>General Instructions</w:t>
      </w:r>
    </w:p>
    <w:p w:rsidR="00CE5805" w:rsidRPr="00CE5805" w:rsidRDefault="00CE5805" w:rsidP="00CE5805">
      <w:pPr>
        <w:widowControl/>
        <w:tabs>
          <w:tab w:val="left" w:pos="-720"/>
        </w:tabs>
        <w:suppressAutoHyphens/>
        <w:rPr>
          <w:rFonts w:ascii="Arial" w:hAnsi="Arial" w:cs="Arial"/>
          <w:b/>
          <w:snapToGrid/>
          <w:szCs w:val="24"/>
        </w:rPr>
      </w:pPr>
    </w:p>
    <w:p w:rsidR="00CE5805" w:rsidRPr="00CE5805" w:rsidRDefault="00CE5805" w:rsidP="00CE5805">
      <w:pPr>
        <w:widowControl/>
        <w:tabs>
          <w:tab w:val="left" w:pos="-720"/>
        </w:tabs>
        <w:suppressAutoHyphens/>
        <w:rPr>
          <w:rFonts w:ascii="Arial" w:hAnsi="Arial" w:cs="Arial"/>
          <w:b/>
          <w:snapToGrid/>
          <w:szCs w:val="24"/>
        </w:rPr>
      </w:pPr>
      <w:r w:rsidRPr="00CE5805">
        <w:rPr>
          <w:rFonts w:ascii="Arial" w:hAnsi="Arial" w:cs="Arial"/>
          <w:b/>
          <w:snapToGrid/>
          <w:szCs w:val="24"/>
        </w:rPr>
        <w:t xml:space="preserve">A Supporting Statement, including the text of the notice to the public required by 5 CFR 1320.5(a)(i)(iv) and its actual or estimated date of publication in the </w:t>
      </w:r>
      <w:r w:rsidRPr="00CE5805">
        <w:rPr>
          <w:rFonts w:ascii="Arial" w:hAnsi="Arial" w:cs="Arial"/>
          <w:b/>
          <w:i/>
          <w:snapToGrid/>
          <w:szCs w:val="24"/>
        </w:rPr>
        <w:t>Federal Register</w:t>
      </w:r>
      <w:r w:rsidRPr="00CE5805">
        <w:rPr>
          <w:rFonts w:ascii="Arial" w:hAnsi="Arial" w:cs="Arial"/>
          <w:b/>
          <w:snapToGrid/>
          <w:szCs w:val="24"/>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CE5805" w:rsidRPr="00CE5805" w:rsidRDefault="00CE5805" w:rsidP="00CE5805">
      <w:pPr>
        <w:widowControl/>
        <w:tabs>
          <w:tab w:val="left" w:pos="-720"/>
        </w:tabs>
        <w:suppressAutoHyphens/>
        <w:rPr>
          <w:rFonts w:ascii="Arial" w:hAnsi="Arial" w:cs="Arial"/>
          <w:b/>
          <w:snapToGrid/>
          <w:szCs w:val="24"/>
        </w:rPr>
      </w:pPr>
    </w:p>
    <w:p w:rsidR="00CE5805" w:rsidRPr="00CE5805" w:rsidRDefault="00CE5805" w:rsidP="00CE5805">
      <w:pPr>
        <w:widowControl/>
        <w:tabs>
          <w:tab w:val="left" w:pos="-720"/>
        </w:tabs>
        <w:suppressAutoHyphens/>
        <w:rPr>
          <w:rFonts w:ascii="Arial" w:hAnsi="Arial" w:cs="Arial"/>
          <w:b/>
          <w:snapToGrid/>
          <w:szCs w:val="24"/>
        </w:rPr>
      </w:pPr>
      <w:r w:rsidRPr="00CE5805">
        <w:rPr>
          <w:rFonts w:ascii="Arial" w:hAnsi="Arial" w:cs="Arial"/>
          <w:b/>
          <w:snapToGrid/>
          <w:szCs w:val="24"/>
        </w:rPr>
        <w:t>Specific Instructions</w:t>
      </w:r>
    </w:p>
    <w:p w:rsidR="008E7BC7" w:rsidRPr="00721971" w:rsidRDefault="008E7BC7">
      <w:pPr>
        <w:widowControl/>
        <w:rPr>
          <w:rFonts w:ascii="Arial" w:hAnsi="Arial" w:cs="Arial"/>
          <w:szCs w:val="24"/>
        </w:rPr>
      </w:pPr>
    </w:p>
    <w:p w:rsidR="00E0394F" w:rsidRPr="00721971" w:rsidRDefault="00E0394F">
      <w:pPr>
        <w:widowControl/>
        <w:rPr>
          <w:rFonts w:ascii="Arial" w:hAnsi="Arial" w:cs="Arial"/>
          <w:szCs w:val="24"/>
        </w:rPr>
      </w:pPr>
      <w:r w:rsidRPr="00721971">
        <w:rPr>
          <w:rFonts w:ascii="Arial" w:hAnsi="Arial" w:cs="Arial"/>
          <w:b/>
          <w:szCs w:val="24"/>
        </w:rPr>
        <w:t>A.  Justification</w:t>
      </w:r>
    </w:p>
    <w:p w:rsidR="00E0394F" w:rsidRPr="00721971" w:rsidRDefault="00E0394F">
      <w:pPr>
        <w:widowControl/>
        <w:rPr>
          <w:rFonts w:ascii="Arial" w:hAnsi="Arial" w:cs="Arial"/>
          <w:szCs w:val="24"/>
        </w:rPr>
      </w:pPr>
    </w:p>
    <w:p w:rsidR="00E0394F" w:rsidRPr="00721971" w:rsidRDefault="00650DB3" w:rsidP="00650DB3">
      <w:pPr>
        <w:widowControl/>
        <w:tabs>
          <w:tab w:val="left" w:pos="540"/>
        </w:tabs>
        <w:rPr>
          <w:rFonts w:ascii="Arial" w:hAnsi="Arial" w:cs="Arial"/>
          <w:szCs w:val="24"/>
        </w:rPr>
      </w:pPr>
      <w:r w:rsidRPr="00721971">
        <w:rPr>
          <w:rFonts w:ascii="Arial" w:hAnsi="Arial" w:cs="Arial"/>
          <w:b/>
          <w:szCs w:val="24"/>
        </w:rPr>
        <w:t>1.</w:t>
      </w:r>
      <w:r w:rsidRPr="00721971">
        <w:rPr>
          <w:rFonts w:ascii="Arial" w:hAnsi="Arial" w:cs="Arial"/>
          <w:b/>
          <w:szCs w:val="24"/>
        </w:rPr>
        <w:tab/>
      </w:r>
      <w:r w:rsidR="00E0394F" w:rsidRPr="00721971">
        <w:rPr>
          <w:rFonts w:ascii="Arial" w:hAnsi="Arial" w:cs="Arial"/>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0394F" w:rsidRPr="00721971" w:rsidRDefault="00E0394F">
      <w:pPr>
        <w:widowControl/>
        <w:rPr>
          <w:rFonts w:ascii="Arial" w:hAnsi="Arial" w:cs="Arial"/>
          <w:szCs w:val="24"/>
        </w:rPr>
      </w:pPr>
    </w:p>
    <w:p w:rsidR="007D0393" w:rsidRPr="007D0393" w:rsidRDefault="007D0393" w:rsidP="007D0393">
      <w:pPr>
        <w:widowControl/>
        <w:spacing w:after="200" w:line="276" w:lineRule="auto"/>
        <w:rPr>
          <w:rFonts w:ascii="Arial" w:eastAsia="Calibri" w:hAnsi="Arial" w:cs="Arial"/>
          <w:bCs/>
          <w:snapToGrid/>
          <w:szCs w:val="24"/>
        </w:rPr>
      </w:pPr>
      <w:r w:rsidRPr="007D0393">
        <w:rPr>
          <w:rFonts w:ascii="Arial" w:eastAsia="Calibri" w:hAnsi="Arial" w:cs="Arial"/>
          <w:bCs/>
          <w:snapToGrid/>
          <w:szCs w:val="24"/>
        </w:rPr>
        <w:t xml:space="preserve">Section 103(h) of the Federal Mine Safety and Health Act of 1977 (Mine Act), 30 U.S.C. 813(h), authorizes the Mine Safety and Health Administration (MSHA) to collect </w:t>
      </w:r>
      <w:r w:rsidR="004E37C0">
        <w:rPr>
          <w:rFonts w:ascii="Arial" w:eastAsia="Calibri" w:hAnsi="Arial" w:cs="Arial"/>
          <w:bCs/>
          <w:snapToGrid/>
          <w:szCs w:val="24"/>
        </w:rPr>
        <w:t>i</w:t>
      </w:r>
      <w:r w:rsidRPr="007D0393">
        <w:rPr>
          <w:rFonts w:ascii="Arial" w:eastAsia="Calibri" w:hAnsi="Arial" w:cs="Arial"/>
          <w:bCs/>
          <w:snapToGrid/>
          <w:szCs w:val="24"/>
        </w:rPr>
        <w:t>nformation necessary to carry out its duty in protecting th</w:t>
      </w:r>
      <w:r w:rsidR="004E37C0">
        <w:rPr>
          <w:rFonts w:ascii="Arial" w:eastAsia="Calibri" w:hAnsi="Arial" w:cs="Arial"/>
          <w:bCs/>
          <w:snapToGrid/>
          <w:szCs w:val="24"/>
        </w:rPr>
        <w:t xml:space="preserve">e safety and health of miners. </w:t>
      </w:r>
      <w:r w:rsidRPr="007D0393">
        <w:rPr>
          <w:rFonts w:ascii="Arial" w:eastAsia="Calibri" w:hAnsi="Arial" w:cs="Arial"/>
          <w:bCs/>
          <w:snapToGrid/>
          <w:szCs w:val="24"/>
        </w:rPr>
        <w:t xml:space="preserve">Further, </w:t>
      </w:r>
      <w:r w:rsidR="00805E55">
        <w:rPr>
          <w:rFonts w:ascii="Arial" w:eastAsia="Calibri" w:hAnsi="Arial" w:cs="Arial"/>
          <w:bCs/>
          <w:snapToGrid/>
          <w:szCs w:val="24"/>
        </w:rPr>
        <w:t>s</w:t>
      </w:r>
      <w:r w:rsidRPr="007D0393">
        <w:rPr>
          <w:rFonts w:ascii="Arial" w:eastAsia="Calibri" w:hAnsi="Arial" w:cs="Arial"/>
          <w:bCs/>
          <w:snapToGrid/>
          <w:szCs w:val="24"/>
        </w:rPr>
        <w:t>ection 101(a) of the Mine Act, 30 U.S.C. 811</w:t>
      </w:r>
      <w:r w:rsidR="00A57CFD">
        <w:rPr>
          <w:rFonts w:ascii="Arial" w:eastAsia="Calibri" w:hAnsi="Arial" w:cs="Arial"/>
          <w:bCs/>
          <w:snapToGrid/>
          <w:szCs w:val="24"/>
        </w:rPr>
        <w:t>,</w:t>
      </w:r>
      <w:r w:rsidRPr="007D0393">
        <w:rPr>
          <w:rFonts w:ascii="Arial" w:eastAsia="Calibri" w:hAnsi="Arial" w:cs="Arial"/>
          <w:bCs/>
          <w:snapToGrid/>
          <w:szCs w:val="24"/>
        </w:rPr>
        <w:t xml:space="preserve"> authorizes the Secretary </w:t>
      </w:r>
      <w:r w:rsidR="00805E55">
        <w:rPr>
          <w:rFonts w:ascii="Arial" w:eastAsia="Calibri" w:hAnsi="Arial" w:cs="Arial"/>
          <w:bCs/>
          <w:snapToGrid/>
          <w:szCs w:val="24"/>
        </w:rPr>
        <w:t xml:space="preserve">of Labor (Secretary) </w:t>
      </w:r>
      <w:r w:rsidRPr="007D0393">
        <w:rPr>
          <w:rFonts w:ascii="Arial" w:eastAsia="Calibri" w:hAnsi="Arial" w:cs="Arial"/>
          <w:bCs/>
          <w:snapToGrid/>
          <w:szCs w:val="24"/>
        </w:rPr>
        <w:t xml:space="preserve">to develop, promulgate, and revise as may be appropriate, improved </w:t>
      </w:r>
      <w:r w:rsidRPr="007D0393">
        <w:rPr>
          <w:rFonts w:ascii="Arial" w:eastAsia="Calibri" w:hAnsi="Arial" w:cs="Arial"/>
          <w:bCs/>
          <w:snapToGrid/>
          <w:szCs w:val="24"/>
        </w:rPr>
        <w:lastRenderedPageBreak/>
        <w:t>mandatory health or safety standards for the protection of life and prevention of injuries in coal or other mines.</w:t>
      </w:r>
    </w:p>
    <w:p w:rsidR="00FB68F6" w:rsidRPr="00721971" w:rsidRDefault="00E0394F" w:rsidP="00FB68F6">
      <w:pPr>
        <w:rPr>
          <w:rFonts w:ascii="Arial" w:hAnsi="Arial" w:cs="Arial"/>
          <w:szCs w:val="24"/>
        </w:rPr>
      </w:pPr>
      <w:r w:rsidRPr="00721971">
        <w:rPr>
          <w:rFonts w:ascii="Arial" w:hAnsi="Arial" w:cs="Arial"/>
          <w:szCs w:val="24"/>
        </w:rPr>
        <w:t xml:space="preserve">Independent contractors </w:t>
      </w:r>
      <w:r w:rsidR="00627CB7" w:rsidRPr="00721971">
        <w:rPr>
          <w:rFonts w:ascii="Arial" w:hAnsi="Arial" w:cs="Arial"/>
          <w:szCs w:val="24"/>
        </w:rPr>
        <w:t>perform services or construction</w:t>
      </w:r>
      <w:r w:rsidR="00B76B71" w:rsidRPr="00721971">
        <w:rPr>
          <w:rFonts w:ascii="Arial" w:hAnsi="Arial" w:cs="Arial"/>
          <w:szCs w:val="24"/>
        </w:rPr>
        <w:t xml:space="preserve"> at a mine.  </w:t>
      </w:r>
      <w:r w:rsidR="00281BAA" w:rsidRPr="00721971">
        <w:rPr>
          <w:rFonts w:ascii="Arial" w:hAnsi="Arial" w:cs="Arial"/>
          <w:szCs w:val="24"/>
        </w:rPr>
        <w:t xml:space="preserve">They may be engaged in virtually </w:t>
      </w:r>
      <w:r w:rsidR="00D31231" w:rsidRPr="00721971">
        <w:rPr>
          <w:rFonts w:ascii="Arial" w:hAnsi="Arial" w:cs="Arial"/>
          <w:szCs w:val="24"/>
        </w:rPr>
        <w:t>any</w:t>
      </w:r>
      <w:r w:rsidR="00281BAA" w:rsidRPr="00721971">
        <w:rPr>
          <w:rFonts w:ascii="Arial" w:hAnsi="Arial" w:cs="Arial"/>
          <w:szCs w:val="24"/>
        </w:rPr>
        <w:t xml:space="preserve"> type of work performed at a mine, including</w:t>
      </w:r>
      <w:r w:rsidR="00B76B71" w:rsidRPr="00721971">
        <w:rPr>
          <w:rFonts w:ascii="Arial" w:hAnsi="Arial" w:cs="Arial"/>
          <w:szCs w:val="24"/>
        </w:rPr>
        <w:t xml:space="preserve"> </w:t>
      </w:r>
      <w:r w:rsidR="00D21CE4" w:rsidRPr="00721971">
        <w:rPr>
          <w:rFonts w:ascii="Arial" w:hAnsi="Arial" w:cs="Arial"/>
          <w:szCs w:val="24"/>
        </w:rPr>
        <w:t>activities</w:t>
      </w:r>
      <w:r w:rsidR="00B76B71" w:rsidRPr="00721971">
        <w:rPr>
          <w:rFonts w:ascii="Arial" w:hAnsi="Arial" w:cs="Arial"/>
          <w:szCs w:val="24"/>
        </w:rPr>
        <w:t xml:space="preserve"> such as clearing land, </w:t>
      </w:r>
      <w:r w:rsidR="00627CB7" w:rsidRPr="00721971">
        <w:rPr>
          <w:rFonts w:ascii="Arial" w:hAnsi="Arial" w:cs="Arial"/>
          <w:szCs w:val="24"/>
        </w:rPr>
        <w:t>excavat</w:t>
      </w:r>
      <w:r w:rsidR="00B76B71" w:rsidRPr="00721971">
        <w:rPr>
          <w:rFonts w:ascii="Arial" w:hAnsi="Arial" w:cs="Arial"/>
          <w:szCs w:val="24"/>
        </w:rPr>
        <w:t>ing</w:t>
      </w:r>
      <w:r w:rsidR="00D21CE4" w:rsidRPr="00721971">
        <w:rPr>
          <w:rFonts w:ascii="Arial" w:hAnsi="Arial" w:cs="Arial"/>
          <w:szCs w:val="24"/>
        </w:rPr>
        <w:t xml:space="preserve"> ore,</w:t>
      </w:r>
      <w:r w:rsidR="00B76B71" w:rsidRPr="00721971">
        <w:rPr>
          <w:rFonts w:ascii="Arial" w:hAnsi="Arial" w:cs="Arial"/>
          <w:szCs w:val="24"/>
        </w:rPr>
        <w:t xml:space="preserve"> processing minerals, </w:t>
      </w:r>
      <w:r w:rsidR="003647F5" w:rsidRPr="00721971">
        <w:rPr>
          <w:rFonts w:ascii="Arial" w:hAnsi="Arial" w:cs="Arial"/>
          <w:szCs w:val="24"/>
        </w:rPr>
        <w:t>mainta</w:t>
      </w:r>
      <w:r w:rsidR="0022655A" w:rsidRPr="00721971">
        <w:rPr>
          <w:rFonts w:ascii="Arial" w:hAnsi="Arial" w:cs="Arial"/>
          <w:szCs w:val="24"/>
        </w:rPr>
        <w:t>in</w:t>
      </w:r>
      <w:r w:rsidR="003647F5" w:rsidRPr="00721971">
        <w:rPr>
          <w:rFonts w:ascii="Arial" w:hAnsi="Arial" w:cs="Arial"/>
          <w:szCs w:val="24"/>
        </w:rPr>
        <w:t xml:space="preserve">ing or repairing </w:t>
      </w:r>
      <w:r w:rsidR="00627CB7" w:rsidRPr="00721971">
        <w:rPr>
          <w:rFonts w:ascii="Arial" w:hAnsi="Arial" w:cs="Arial"/>
          <w:szCs w:val="24"/>
        </w:rPr>
        <w:t>equipment</w:t>
      </w:r>
      <w:r w:rsidR="003647F5" w:rsidRPr="00721971">
        <w:rPr>
          <w:rFonts w:ascii="Arial" w:hAnsi="Arial" w:cs="Arial"/>
          <w:szCs w:val="24"/>
        </w:rPr>
        <w:t>,</w:t>
      </w:r>
      <w:r w:rsidR="00B76B71" w:rsidRPr="00721971">
        <w:rPr>
          <w:rFonts w:ascii="Arial" w:hAnsi="Arial" w:cs="Arial"/>
          <w:szCs w:val="24"/>
        </w:rPr>
        <w:t xml:space="preserve"> </w:t>
      </w:r>
      <w:r w:rsidR="003647F5" w:rsidRPr="00721971">
        <w:rPr>
          <w:rFonts w:ascii="Arial" w:hAnsi="Arial" w:cs="Arial"/>
          <w:szCs w:val="24"/>
        </w:rPr>
        <w:t xml:space="preserve">or </w:t>
      </w:r>
      <w:r w:rsidR="00B76B71" w:rsidRPr="00721971">
        <w:rPr>
          <w:rFonts w:ascii="Arial" w:hAnsi="Arial" w:cs="Arial"/>
          <w:szCs w:val="24"/>
        </w:rPr>
        <w:t>constructi</w:t>
      </w:r>
      <w:r w:rsidR="003647F5" w:rsidRPr="00721971">
        <w:rPr>
          <w:rFonts w:ascii="Arial" w:hAnsi="Arial" w:cs="Arial"/>
          <w:szCs w:val="24"/>
        </w:rPr>
        <w:t>ng</w:t>
      </w:r>
      <w:r w:rsidR="00B76B71" w:rsidRPr="00721971">
        <w:rPr>
          <w:rFonts w:ascii="Arial" w:hAnsi="Arial" w:cs="Arial"/>
          <w:szCs w:val="24"/>
        </w:rPr>
        <w:t xml:space="preserve"> new buildings or </w:t>
      </w:r>
      <w:r w:rsidR="003647F5" w:rsidRPr="00721971">
        <w:rPr>
          <w:rFonts w:ascii="Arial" w:hAnsi="Arial" w:cs="Arial"/>
          <w:szCs w:val="24"/>
        </w:rPr>
        <w:t xml:space="preserve">new </w:t>
      </w:r>
      <w:r w:rsidR="00B76B71" w:rsidRPr="00721971">
        <w:rPr>
          <w:rFonts w:ascii="Arial" w:hAnsi="Arial" w:cs="Arial"/>
          <w:szCs w:val="24"/>
        </w:rPr>
        <w:t xml:space="preserve">facilities, such as </w:t>
      </w:r>
      <w:r w:rsidR="006A507C" w:rsidRPr="00721971">
        <w:rPr>
          <w:rFonts w:ascii="Arial" w:hAnsi="Arial" w:cs="Arial"/>
          <w:szCs w:val="24"/>
        </w:rPr>
        <w:t>shafts</w:t>
      </w:r>
      <w:r w:rsidR="00B76B71" w:rsidRPr="00721971">
        <w:rPr>
          <w:rFonts w:ascii="Arial" w:hAnsi="Arial" w:cs="Arial"/>
          <w:szCs w:val="24"/>
        </w:rPr>
        <w:t xml:space="preserve">, </w:t>
      </w:r>
      <w:r w:rsidR="00C209AE" w:rsidRPr="00721971">
        <w:rPr>
          <w:rFonts w:ascii="Arial" w:hAnsi="Arial" w:cs="Arial"/>
          <w:szCs w:val="24"/>
        </w:rPr>
        <w:t xml:space="preserve">hoists, </w:t>
      </w:r>
      <w:r w:rsidR="003647F5" w:rsidRPr="00721971">
        <w:rPr>
          <w:rFonts w:ascii="Arial" w:hAnsi="Arial" w:cs="Arial"/>
          <w:szCs w:val="24"/>
        </w:rPr>
        <w:t xml:space="preserve">conveyors, </w:t>
      </w:r>
      <w:r w:rsidR="00C209AE" w:rsidRPr="00721971">
        <w:rPr>
          <w:rFonts w:ascii="Arial" w:hAnsi="Arial" w:cs="Arial"/>
          <w:szCs w:val="24"/>
        </w:rPr>
        <w:t xml:space="preserve">or </w:t>
      </w:r>
      <w:r w:rsidR="00B76B71" w:rsidRPr="00721971">
        <w:rPr>
          <w:rFonts w:ascii="Arial" w:hAnsi="Arial" w:cs="Arial"/>
          <w:szCs w:val="24"/>
        </w:rPr>
        <w:t>kilns</w:t>
      </w:r>
      <w:r w:rsidR="002540DF" w:rsidRPr="00721971">
        <w:rPr>
          <w:rFonts w:ascii="Arial" w:hAnsi="Arial" w:cs="Arial"/>
          <w:szCs w:val="24"/>
        </w:rPr>
        <w:t>.</w:t>
      </w:r>
    </w:p>
    <w:p w:rsidR="00FB68F6" w:rsidRPr="00721971" w:rsidRDefault="00FB68F6" w:rsidP="00FB68F6">
      <w:pPr>
        <w:rPr>
          <w:rFonts w:ascii="Arial" w:hAnsi="Arial" w:cs="Arial"/>
          <w:szCs w:val="24"/>
        </w:rPr>
      </w:pPr>
    </w:p>
    <w:p w:rsidR="00FB68F6" w:rsidRPr="00721971" w:rsidRDefault="00FB68F6" w:rsidP="00FB68F6">
      <w:pPr>
        <w:rPr>
          <w:rFonts w:ascii="Arial" w:hAnsi="Arial" w:cs="Arial"/>
          <w:szCs w:val="24"/>
        </w:rPr>
      </w:pPr>
      <w:r w:rsidRPr="00721971">
        <w:rPr>
          <w:rFonts w:ascii="Arial" w:hAnsi="Arial" w:cs="Arial"/>
          <w:szCs w:val="24"/>
        </w:rPr>
        <w:t xml:space="preserve">Independent contractors vary in </w:t>
      </w:r>
      <w:r w:rsidR="00547D3B">
        <w:rPr>
          <w:rFonts w:ascii="Arial" w:hAnsi="Arial" w:cs="Arial"/>
          <w:szCs w:val="24"/>
        </w:rPr>
        <w:t>the number of employees</w:t>
      </w:r>
      <w:r w:rsidRPr="00721971">
        <w:rPr>
          <w:rFonts w:ascii="Arial" w:hAnsi="Arial" w:cs="Arial"/>
          <w:szCs w:val="24"/>
        </w:rPr>
        <w:t xml:space="preserve">, the type of work performed, and the time spent working at mine sites.  </w:t>
      </w:r>
      <w:r w:rsidR="00281BAA" w:rsidRPr="00721971">
        <w:rPr>
          <w:rFonts w:ascii="Arial" w:hAnsi="Arial" w:cs="Arial"/>
          <w:szCs w:val="24"/>
        </w:rPr>
        <w:t xml:space="preserve">Some </w:t>
      </w:r>
      <w:r w:rsidR="00357514">
        <w:rPr>
          <w:rFonts w:ascii="Arial" w:hAnsi="Arial" w:cs="Arial"/>
          <w:szCs w:val="24"/>
        </w:rPr>
        <w:t xml:space="preserve">independent </w:t>
      </w:r>
      <w:r w:rsidR="00281BAA" w:rsidRPr="00721971">
        <w:rPr>
          <w:rFonts w:ascii="Arial" w:hAnsi="Arial" w:cs="Arial"/>
          <w:szCs w:val="24"/>
        </w:rPr>
        <w:t xml:space="preserve">contractors </w:t>
      </w:r>
      <w:r w:rsidRPr="00721971">
        <w:rPr>
          <w:rFonts w:ascii="Arial" w:hAnsi="Arial" w:cs="Arial"/>
          <w:szCs w:val="24"/>
        </w:rPr>
        <w:t xml:space="preserve">work </w:t>
      </w:r>
      <w:r w:rsidR="00281BAA" w:rsidRPr="00721971">
        <w:rPr>
          <w:rFonts w:ascii="Arial" w:hAnsi="Arial" w:cs="Arial"/>
          <w:szCs w:val="24"/>
        </w:rPr>
        <w:t xml:space="preserve">only </w:t>
      </w:r>
      <w:r w:rsidRPr="00721971">
        <w:rPr>
          <w:rFonts w:ascii="Arial" w:hAnsi="Arial" w:cs="Arial"/>
          <w:szCs w:val="24"/>
        </w:rPr>
        <w:t>at mines, o</w:t>
      </w:r>
      <w:r w:rsidR="00281BAA" w:rsidRPr="00721971">
        <w:rPr>
          <w:rFonts w:ascii="Arial" w:hAnsi="Arial" w:cs="Arial"/>
          <w:szCs w:val="24"/>
        </w:rPr>
        <w:t xml:space="preserve">thers </w:t>
      </w:r>
      <w:r w:rsidR="00DA65FD" w:rsidRPr="00721971">
        <w:rPr>
          <w:rFonts w:ascii="Arial" w:hAnsi="Arial" w:cs="Arial"/>
          <w:szCs w:val="24"/>
        </w:rPr>
        <w:t xml:space="preserve">may work </w:t>
      </w:r>
      <w:r w:rsidR="00281BAA" w:rsidRPr="00721971">
        <w:rPr>
          <w:rFonts w:ascii="Arial" w:hAnsi="Arial" w:cs="Arial"/>
          <w:szCs w:val="24"/>
        </w:rPr>
        <w:t>one</w:t>
      </w:r>
      <w:r w:rsidRPr="00721971">
        <w:rPr>
          <w:rFonts w:ascii="Arial" w:hAnsi="Arial" w:cs="Arial"/>
          <w:szCs w:val="24"/>
        </w:rPr>
        <w:t xml:space="preserve"> </w:t>
      </w:r>
      <w:r w:rsidR="00DA65FD" w:rsidRPr="00721971">
        <w:rPr>
          <w:rFonts w:ascii="Arial" w:hAnsi="Arial" w:cs="Arial"/>
          <w:szCs w:val="24"/>
        </w:rPr>
        <w:t xml:space="preserve">time at a </w:t>
      </w:r>
      <w:r w:rsidRPr="00721971">
        <w:rPr>
          <w:rFonts w:ascii="Arial" w:hAnsi="Arial" w:cs="Arial"/>
          <w:szCs w:val="24"/>
        </w:rPr>
        <w:t>mine</w:t>
      </w:r>
      <w:r w:rsidR="00281BAA" w:rsidRPr="00721971">
        <w:rPr>
          <w:rFonts w:ascii="Arial" w:hAnsi="Arial" w:cs="Arial"/>
          <w:szCs w:val="24"/>
        </w:rPr>
        <w:t xml:space="preserve"> and never return to MSHA jurisdiction</w:t>
      </w:r>
      <w:r w:rsidRPr="00721971">
        <w:rPr>
          <w:rFonts w:ascii="Arial" w:hAnsi="Arial" w:cs="Arial"/>
          <w:szCs w:val="24"/>
        </w:rPr>
        <w:t xml:space="preserve">.  </w:t>
      </w:r>
      <w:r w:rsidR="00357514">
        <w:rPr>
          <w:rFonts w:ascii="Arial" w:hAnsi="Arial" w:cs="Arial"/>
          <w:szCs w:val="24"/>
        </w:rPr>
        <w:t>Independent c</w:t>
      </w:r>
      <w:r w:rsidRPr="00721971">
        <w:rPr>
          <w:rFonts w:ascii="Arial" w:hAnsi="Arial" w:cs="Arial"/>
          <w:szCs w:val="24"/>
        </w:rPr>
        <w:t>ontractors may also move from mine to mine or may be pre</w:t>
      </w:r>
      <w:r w:rsidR="00281BAA" w:rsidRPr="00721971">
        <w:rPr>
          <w:rFonts w:ascii="Arial" w:hAnsi="Arial" w:cs="Arial"/>
          <w:szCs w:val="24"/>
        </w:rPr>
        <w:t>sent at several mines at once.</w:t>
      </w:r>
    </w:p>
    <w:p w:rsidR="00FB68F6" w:rsidRPr="00721971" w:rsidRDefault="00FB68F6" w:rsidP="00FB68F6">
      <w:pPr>
        <w:rPr>
          <w:rFonts w:ascii="Arial" w:hAnsi="Arial" w:cs="Arial"/>
          <w:szCs w:val="24"/>
        </w:rPr>
      </w:pPr>
    </w:p>
    <w:p w:rsidR="00FB68F6" w:rsidRPr="00721971" w:rsidRDefault="00FB68F6" w:rsidP="004864CC">
      <w:pPr>
        <w:rPr>
          <w:rFonts w:ascii="Arial" w:hAnsi="Arial" w:cs="Arial"/>
          <w:szCs w:val="24"/>
        </w:rPr>
      </w:pPr>
      <w:r w:rsidRPr="00721971">
        <w:rPr>
          <w:rFonts w:ascii="Arial" w:hAnsi="Arial" w:cs="Arial"/>
          <w:szCs w:val="24"/>
        </w:rPr>
        <w:t xml:space="preserve">The work </w:t>
      </w:r>
      <w:r w:rsidR="00281BAA" w:rsidRPr="00721971">
        <w:rPr>
          <w:rFonts w:ascii="Arial" w:hAnsi="Arial" w:cs="Arial"/>
          <w:szCs w:val="24"/>
        </w:rPr>
        <w:t xml:space="preserve">performed </w:t>
      </w:r>
      <w:r w:rsidRPr="00721971">
        <w:rPr>
          <w:rFonts w:ascii="Arial" w:hAnsi="Arial" w:cs="Arial"/>
          <w:szCs w:val="24"/>
        </w:rPr>
        <w:t>can pose serious d</w:t>
      </w:r>
      <w:r w:rsidR="0099223B" w:rsidRPr="00721971">
        <w:rPr>
          <w:rFonts w:ascii="Arial" w:hAnsi="Arial" w:cs="Arial"/>
          <w:szCs w:val="24"/>
        </w:rPr>
        <w:t xml:space="preserve">angers to </w:t>
      </w:r>
      <w:r w:rsidR="00357514">
        <w:rPr>
          <w:rFonts w:ascii="Arial" w:hAnsi="Arial" w:cs="Arial"/>
          <w:szCs w:val="24"/>
        </w:rPr>
        <w:t xml:space="preserve">independent </w:t>
      </w:r>
      <w:r w:rsidR="0099223B" w:rsidRPr="00721971">
        <w:rPr>
          <w:rFonts w:ascii="Arial" w:hAnsi="Arial" w:cs="Arial"/>
          <w:szCs w:val="24"/>
        </w:rPr>
        <w:t>contractors’ employees</w:t>
      </w:r>
      <w:r w:rsidR="00DE781B" w:rsidRPr="00721971">
        <w:rPr>
          <w:rFonts w:ascii="Arial" w:hAnsi="Arial" w:cs="Arial"/>
          <w:szCs w:val="24"/>
        </w:rPr>
        <w:t xml:space="preserve">.  </w:t>
      </w:r>
      <w:r w:rsidR="00C209AE" w:rsidRPr="00721971">
        <w:rPr>
          <w:rFonts w:ascii="Arial" w:hAnsi="Arial" w:cs="Arial"/>
          <w:szCs w:val="24"/>
        </w:rPr>
        <w:t>From January 1, 20</w:t>
      </w:r>
      <w:r w:rsidR="008B3A07">
        <w:rPr>
          <w:rFonts w:ascii="Arial" w:hAnsi="Arial" w:cs="Arial"/>
          <w:szCs w:val="24"/>
        </w:rPr>
        <w:t>15</w:t>
      </w:r>
      <w:r w:rsidR="00C209AE" w:rsidRPr="00721971">
        <w:rPr>
          <w:rFonts w:ascii="Arial" w:hAnsi="Arial" w:cs="Arial"/>
          <w:szCs w:val="24"/>
        </w:rPr>
        <w:t xml:space="preserve"> through </w:t>
      </w:r>
      <w:r w:rsidR="008B3A07">
        <w:rPr>
          <w:rFonts w:ascii="Arial" w:hAnsi="Arial" w:cs="Arial"/>
          <w:szCs w:val="24"/>
        </w:rPr>
        <w:t>December</w:t>
      </w:r>
      <w:r w:rsidR="00C209AE" w:rsidRPr="00721971">
        <w:rPr>
          <w:rFonts w:ascii="Arial" w:hAnsi="Arial" w:cs="Arial"/>
          <w:szCs w:val="24"/>
        </w:rPr>
        <w:t xml:space="preserve"> </w:t>
      </w:r>
      <w:r w:rsidR="008B3A07">
        <w:rPr>
          <w:rFonts w:ascii="Arial" w:hAnsi="Arial" w:cs="Arial"/>
          <w:szCs w:val="24"/>
        </w:rPr>
        <w:t>31</w:t>
      </w:r>
      <w:r w:rsidR="00017AD5" w:rsidRPr="00721971">
        <w:rPr>
          <w:rFonts w:ascii="Arial" w:hAnsi="Arial" w:cs="Arial"/>
          <w:szCs w:val="24"/>
        </w:rPr>
        <w:t>,</w:t>
      </w:r>
      <w:r w:rsidR="00C209AE" w:rsidRPr="00721971">
        <w:rPr>
          <w:rFonts w:ascii="Arial" w:hAnsi="Arial" w:cs="Arial"/>
          <w:szCs w:val="24"/>
        </w:rPr>
        <w:t xml:space="preserve"> 20</w:t>
      </w:r>
      <w:r w:rsidR="008B3A07">
        <w:rPr>
          <w:rFonts w:ascii="Arial" w:hAnsi="Arial" w:cs="Arial"/>
          <w:szCs w:val="24"/>
        </w:rPr>
        <w:t>17</w:t>
      </w:r>
      <w:r w:rsidR="00C209AE" w:rsidRPr="00721971">
        <w:rPr>
          <w:rFonts w:ascii="Arial" w:hAnsi="Arial" w:cs="Arial"/>
          <w:szCs w:val="24"/>
        </w:rPr>
        <w:t xml:space="preserve">, </w:t>
      </w:r>
      <w:r w:rsidR="008B3A07">
        <w:rPr>
          <w:rFonts w:ascii="Arial" w:hAnsi="Arial" w:cs="Arial"/>
          <w:szCs w:val="24"/>
        </w:rPr>
        <w:t>82</w:t>
      </w:r>
      <w:r w:rsidR="00C209AE" w:rsidRPr="00721971">
        <w:rPr>
          <w:rFonts w:ascii="Arial" w:hAnsi="Arial" w:cs="Arial"/>
          <w:szCs w:val="24"/>
        </w:rPr>
        <w:t xml:space="preserve"> </w:t>
      </w:r>
      <w:r w:rsidR="00DA65FD" w:rsidRPr="00721971">
        <w:rPr>
          <w:rFonts w:ascii="Arial" w:hAnsi="Arial" w:cs="Arial"/>
          <w:szCs w:val="24"/>
        </w:rPr>
        <w:t>workers</w:t>
      </w:r>
      <w:r w:rsidR="00C209AE" w:rsidRPr="00721971">
        <w:rPr>
          <w:rFonts w:ascii="Arial" w:hAnsi="Arial" w:cs="Arial"/>
          <w:szCs w:val="24"/>
        </w:rPr>
        <w:t xml:space="preserve"> </w:t>
      </w:r>
      <w:r w:rsidR="0099223B" w:rsidRPr="00721971">
        <w:rPr>
          <w:rFonts w:ascii="Arial" w:hAnsi="Arial" w:cs="Arial"/>
          <w:szCs w:val="24"/>
        </w:rPr>
        <w:t xml:space="preserve">were </w:t>
      </w:r>
      <w:r w:rsidR="00C209AE" w:rsidRPr="00721971">
        <w:rPr>
          <w:rFonts w:ascii="Arial" w:hAnsi="Arial" w:cs="Arial"/>
          <w:szCs w:val="24"/>
        </w:rPr>
        <w:t>fatally injured in min</w:t>
      </w:r>
      <w:r w:rsidR="00281BAA" w:rsidRPr="00721971">
        <w:rPr>
          <w:rFonts w:ascii="Arial" w:hAnsi="Arial" w:cs="Arial"/>
          <w:szCs w:val="24"/>
        </w:rPr>
        <w:t>ing accidents</w:t>
      </w:r>
      <w:r w:rsidR="00C209AE" w:rsidRPr="00721971">
        <w:rPr>
          <w:rFonts w:ascii="Arial" w:hAnsi="Arial" w:cs="Arial"/>
          <w:szCs w:val="24"/>
        </w:rPr>
        <w:t xml:space="preserve">; </w:t>
      </w:r>
      <w:r w:rsidR="008B3A07">
        <w:rPr>
          <w:rFonts w:ascii="Arial" w:hAnsi="Arial" w:cs="Arial"/>
          <w:szCs w:val="24"/>
        </w:rPr>
        <w:t>15</w:t>
      </w:r>
      <w:r w:rsidR="00C209AE" w:rsidRPr="00721971">
        <w:rPr>
          <w:rFonts w:ascii="Arial" w:hAnsi="Arial" w:cs="Arial"/>
          <w:szCs w:val="24"/>
        </w:rPr>
        <w:t xml:space="preserve"> </w:t>
      </w:r>
      <w:r w:rsidR="00281BAA" w:rsidRPr="00721971">
        <w:rPr>
          <w:rFonts w:ascii="Arial" w:hAnsi="Arial" w:cs="Arial"/>
          <w:szCs w:val="24"/>
        </w:rPr>
        <w:t xml:space="preserve">of those </w:t>
      </w:r>
      <w:r w:rsidR="00A94D61" w:rsidRPr="00721971">
        <w:rPr>
          <w:rFonts w:ascii="Arial" w:hAnsi="Arial" w:cs="Arial"/>
          <w:szCs w:val="24"/>
        </w:rPr>
        <w:t xml:space="preserve">(or </w:t>
      </w:r>
      <w:r w:rsidR="002504EE">
        <w:rPr>
          <w:rFonts w:ascii="Arial" w:hAnsi="Arial" w:cs="Arial"/>
          <w:szCs w:val="24"/>
        </w:rPr>
        <w:t>18</w:t>
      </w:r>
      <w:r w:rsidR="005E54B3">
        <w:rPr>
          <w:rFonts w:ascii="Arial" w:hAnsi="Arial" w:cs="Arial"/>
          <w:szCs w:val="24"/>
        </w:rPr>
        <w:t xml:space="preserve"> </w:t>
      </w:r>
      <w:r w:rsidR="00805E55">
        <w:rPr>
          <w:rFonts w:ascii="Arial" w:hAnsi="Arial" w:cs="Arial"/>
          <w:szCs w:val="24"/>
        </w:rPr>
        <w:t>percent</w:t>
      </w:r>
      <w:r w:rsidR="00C209AE" w:rsidRPr="00721971">
        <w:rPr>
          <w:rFonts w:ascii="Arial" w:hAnsi="Arial" w:cs="Arial"/>
          <w:szCs w:val="24"/>
        </w:rPr>
        <w:t xml:space="preserve">) </w:t>
      </w:r>
      <w:r w:rsidR="00DA65FD" w:rsidRPr="00721971">
        <w:rPr>
          <w:rFonts w:ascii="Arial" w:hAnsi="Arial" w:cs="Arial"/>
          <w:szCs w:val="24"/>
        </w:rPr>
        <w:t>were employed by</w:t>
      </w:r>
      <w:r w:rsidR="00C209AE" w:rsidRPr="00721971">
        <w:rPr>
          <w:rFonts w:ascii="Arial" w:hAnsi="Arial" w:cs="Arial"/>
          <w:szCs w:val="24"/>
        </w:rPr>
        <w:t xml:space="preserve"> independent contractors.</w:t>
      </w:r>
    </w:p>
    <w:p w:rsidR="00FB68F6" w:rsidRPr="00721971" w:rsidRDefault="00FB68F6" w:rsidP="004864CC">
      <w:pPr>
        <w:rPr>
          <w:rFonts w:ascii="Arial" w:hAnsi="Arial" w:cs="Arial"/>
          <w:szCs w:val="24"/>
        </w:rPr>
      </w:pPr>
    </w:p>
    <w:p w:rsidR="002540DF" w:rsidRPr="00721971" w:rsidRDefault="002540DF" w:rsidP="004864CC">
      <w:pPr>
        <w:rPr>
          <w:rFonts w:ascii="Arial" w:hAnsi="Arial" w:cs="Arial"/>
          <w:color w:val="000000"/>
        </w:rPr>
      </w:pPr>
      <w:r w:rsidRPr="00721971">
        <w:rPr>
          <w:rFonts w:ascii="Arial" w:hAnsi="Arial" w:cs="Arial"/>
          <w:szCs w:val="24"/>
        </w:rPr>
        <w:t>Section 3</w:t>
      </w:r>
      <w:r w:rsidRPr="00721971">
        <w:rPr>
          <w:rFonts w:ascii="Arial" w:hAnsi="Arial" w:cs="Arial"/>
          <w:color w:val="000000"/>
        </w:rPr>
        <w:t xml:space="preserve">(d) </w:t>
      </w:r>
      <w:r w:rsidRPr="00721971">
        <w:rPr>
          <w:rFonts w:ascii="Arial" w:hAnsi="Arial" w:cs="Arial"/>
          <w:szCs w:val="24"/>
        </w:rPr>
        <w:t>of the Federal Mine Safety and Health Act of 1977 (Mine Act)</w:t>
      </w:r>
      <w:r w:rsidR="0067778D">
        <w:rPr>
          <w:rFonts w:ascii="Arial" w:hAnsi="Arial" w:cs="Arial"/>
          <w:szCs w:val="24"/>
        </w:rPr>
        <w:t xml:space="preserve"> </w:t>
      </w:r>
      <w:r w:rsidR="00357514">
        <w:rPr>
          <w:rFonts w:ascii="Arial" w:hAnsi="Arial" w:cs="Arial"/>
          <w:szCs w:val="24"/>
        </w:rPr>
        <w:t xml:space="preserve">states that </w:t>
      </w:r>
      <w:r w:rsidR="00FB68F6" w:rsidRPr="00721971">
        <w:rPr>
          <w:rFonts w:ascii="Arial" w:hAnsi="Arial" w:cs="Arial"/>
          <w:szCs w:val="24"/>
        </w:rPr>
        <w:t xml:space="preserve">an </w:t>
      </w:r>
      <w:r w:rsidRPr="00721971">
        <w:rPr>
          <w:rFonts w:ascii="Arial" w:hAnsi="Arial" w:cs="Arial"/>
          <w:szCs w:val="24"/>
        </w:rPr>
        <w:t xml:space="preserve">independent contractor </w:t>
      </w:r>
      <w:r w:rsidR="00FB68F6" w:rsidRPr="00721971">
        <w:rPr>
          <w:rFonts w:ascii="Arial" w:hAnsi="Arial" w:cs="Arial"/>
          <w:szCs w:val="24"/>
        </w:rPr>
        <w:t>i</w:t>
      </w:r>
      <w:r w:rsidRPr="00721971">
        <w:rPr>
          <w:rFonts w:ascii="Arial" w:hAnsi="Arial" w:cs="Arial"/>
          <w:szCs w:val="24"/>
        </w:rPr>
        <w:t>s a mine operator:</w:t>
      </w:r>
      <w:r w:rsidRPr="00721971">
        <w:rPr>
          <w:rFonts w:ascii="Arial" w:hAnsi="Arial" w:cs="Arial"/>
          <w:color w:val="000000"/>
        </w:rPr>
        <w:t xml:space="preserve"> </w:t>
      </w:r>
      <w:r w:rsidR="00FB68F6" w:rsidRPr="00721971">
        <w:rPr>
          <w:rFonts w:ascii="Arial" w:hAnsi="Arial" w:cs="Arial"/>
          <w:color w:val="000000"/>
        </w:rPr>
        <w:t>“</w:t>
      </w:r>
      <w:r w:rsidRPr="00721971">
        <w:rPr>
          <w:rFonts w:ascii="Arial" w:hAnsi="Arial" w:cs="Arial"/>
          <w:i/>
          <w:color w:val="000000"/>
        </w:rPr>
        <w:t>operato</w:t>
      </w:r>
      <w:r w:rsidR="00FB68F6" w:rsidRPr="00721971">
        <w:rPr>
          <w:rFonts w:ascii="Arial" w:hAnsi="Arial" w:cs="Arial"/>
          <w:i/>
          <w:color w:val="000000"/>
        </w:rPr>
        <w:t>r</w:t>
      </w:r>
      <w:r w:rsidRPr="00721971">
        <w:rPr>
          <w:rFonts w:ascii="Arial" w:hAnsi="Arial" w:cs="Arial"/>
          <w:color w:val="000000"/>
        </w:rPr>
        <w:t xml:space="preserve"> means any owner, lessee, or other person who operates, controls, or supervises a coal or other mine or any independent contractor performing services or construction at such mine</w:t>
      </w:r>
      <w:r w:rsidR="00FB68F6" w:rsidRPr="00721971">
        <w:rPr>
          <w:rFonts w:ascii="Arial" w:hAnsi="Arial" w:cs="Arial"/>
          <w:color w:val="000000"/>
        </w:rPr>
        <w:t xml:space="preserve">….” </w:t>
      </w:r>
    </w:p>
    <w:p w:rsidR="00FB68F6" w:rsidRPr="00721971" w:rsidRDefault="00FB68F6" w:rsidP="004864CC">
      <w:pPr>
        <w:rPr>
          <w:rFonts w:ascii="Arial" w:hAnsi="Arial" w:cs="Arial"/>
          <w:szCs w:val="24"/>
        </w:rPr>
      </w:pPr>
    </w:p>
    <w:p w:rsidR="00E0394F" w:rsidRPr="00721971" w:rsidRDefault="00AA20A9">
      <w:pPr>
        <w:widowControl/>
        <w:rPr>
          <w:rFonts w:ascii="Arial" w:hAnsi="Arial" w:cs="Arial"/>
          <w:szCs w:val="24"/>
        </w:rPr>
      </w:pPr>
      <w:r w:rsidRPr="00721971">
        <w:rPr>
          <w:rFonts w:ascii="Arial" w:hAnsi="Arial" w:cs="Arial"/>
          <w:szCs w:val="24"/>
        </w:rPr>
        <w:t xml:space="preserve">Title </w:t>
      </w:r>
      <w:r w:rsidR="00E0394F" w:rsidRPr="00721971">
        <w:rPr>
          <w:rFonts w:ascii="Arial" w:hAnsi="Arial" w:cs="Arial"/>
          <w:szCs w:val="24"/>
        </w:rPr>
        <w:t xml:space="preserve">30 CFR </w:t>
      </w:r>
      <w:r w:rsidR="00805E55">
        <w:rPr>
          <w:rFonts w:ascii="Arial" w:hAnsi="Arial" w:cs="Arial"/>
          <w:szCs w:val="24"/>
        </w:rPr>
        <w:t>P</w:t>
      </w:r>
      <w:r w:rsidR="00E0394F" w:rsidRPr="00721971">
        <w:rPr>
          <w:rFonts w:ascii="Arial" w:hAnsi="Arial" w:cs="Arial"/>
          <w:szCs w:val="24"/>
        </w:rPr>
        <w:t>art 45</w:t>
      </w:r>
      <w:r w:rsidR="00A74C3D" w:rsidRPr="00721971">
        <w:rPr>
          <w:rFonts w:ascii="Arial" w:hAnsi="Arial" w:cs="Arial"/>
          <w:szCs w:val="24"/>
        </w:rPr>
        <w:t xml:space="preserve">, </w:t>
      </w:r>
      <w:r w:rsidR="00A74C3D" w:rsidRPr="00721971">
        <w:rPr>
          <w:rFonts w:ascii="Arial" w:hAnsi="Arial" w:cs="Arial"/>
          <w:i/>
          <w:szCs w:val="24"/>
        </w:rPr>
        <w:t>Independent Contractors,</w:t>
      </w:r>
      <w:r w:rsidR="00E0394F" w:rsidRPr="00721971">
        <w:rPr>
          <w:rFonts w:ascii="Arial" w:hAnsi="Arial" w:cs="Arial"/>
          <w:szCs w:val="24"/>
        </w:rPr>
        <w:t xml:space="preserve"> sets forth information requirements and procedures for inde</w:t>
      </w:r>
      <w:r w:rsidR="00421458" w:rsidRPr="00721971">
        <w:rPr>
          <w:rFonts w:ascii="Arial" w:hAnsi="Arial" w:cs="Arial"/>
          <w:szCs w:val="24"/>
        </w:rPr>
        <w:t>pendent contractors to obtain a</w:t>
      </w:r>
      <w:r w:rsidR="00357514">
        <w:rPr>
          <w:rFonts w:ascii="Arial" w:hAnsi="Arial" w:cs="Arial"/>
          <w:szCs w:val="24"/>
        </w:rPr>
        <w:t>n</w:t>
      </w:r>
      <w:r w:rsidR="00421458" w:rsidRPr="00721971">
        <w:rPr>
          <w:rFonts w:ascii="Arial" w:hAnsi="Arial" w:cs="Arial"/>
          <w:szCs w:val="24"/>
        </w:rPr>
        <w:t xml:space="preserve"> </w:t>
      </w:r>
      <w:r w:rsidR="00E0394F" w:rsidRPr="00721971">
        <w:rPr>
          <w:rFonts w:ascii="Arial" w:hAnsi="Arial" w:cs="Arial"/>
          <w:szCs w:val="24"/>
        </w:rPr>
        <w:t>MSHA identification number and procedures for service of documents upon independent contractors</w:t>
      </w:r>
      <w:r w:rsidR="0067778D" w:rsidRPr="00721971">
        <w:rPr>
          <w:rFonts w:ascii="Arial" w:hAnsi="Arial" w:cs="Arial"/>
          <w:szCs w:val="24"/>
        </w:rPr>
        <w:t xml:space="preserve">.  </w:t>
      </w:r>
      <w:r w:rsidR="00E0394F" w:rsidRPr="00721971">
        <w:rPr>
          <w:rFonts w:ascii="Arial" w:hAnsi="Arial" w:cs="Arial"/>
          <w:szCs w:val="24"/>
        </w:rPr>
        <w:t xml:space="preserve">The </w:t>
      </w:r>
      <w:r w:rsidR="00AD54ED" w:rsidRPr="00721971">
        <w:rPr>
          <w:rFonts w:ascii="Arial" w:hAnsi="Arial" w:cs="Arial"/>
          <w:szCs w:val="24"/>
        </w:rPr>
        <w:t xml:space="preserve">information collections </w:t>
      </w:r>
      <w:r w:rsidR="007D0393">
        <w:rPr>
          <w:rFonts w:ascii="Arial" w:hAnsi="Arial" w:cs="Arial"/>
          <w:szCs w:val="24"/>
        </w:rPr>
        <w:t>in this information collection</w:t>
      </w:r>
      <w:r w:rsidR="00AD54ED" w:rsidRPr="00721971">
        <w:rPr>
          <w:rFonts w:ascii="Arial" w:hAnsi="Arial" w:cs="Arial"/>
          <w:szCs w:val="24"/>
        </w:rPr>
        <w:t xml:space="preserve"> </w:t>
      </w:r>
      <w:r w:rsidR="004E37C0">
        <w:rPr>
          <w:rFonts w:ascii="Arial" w:hAnsi="Arial" w:cs="Arial"/>
          <w:szCs w:val="24"/>
        </w:rPr>
        <w:t xml:space="preserve">request </w:t>
      </w:r>
      <w:r w:rsidR="00AD54ED" w:rsidRPr="00721971">
        <w:rPr>
          <w:rFonts w:ascii="Arial" w:hAnsi="Arial" w:cs="Arial"/>
          <w:szCs w:val="24"/>
        </w:rPr>
        <w:t xml:space="preserve">support the appropriate assessment of fines for violations by independent contractors and the </w:t>
      </w:r>
      <w:r w:rsidR="0064276D" w:rsidRPr="00721971">
        <w:rPr>
          <w:rFonts w:ascii="Arial" w:hAnsi="Arial" w:cs="Arial"/>
          <w:szCs w:val="24"/>
        </w:rPr>
        <w:t>deterrent</w:t>
      </w:r>
      <w:r w:rsidR="00AD54ED" w:rsidRPr="00721971">
        <w:rPr>
          <w:rFonts w:ascii="Arial" w:hAnsi="Arial" w:cs="Arial"/>
          <w:szCs w:val="24"/>
        </w:rPr>
        <w:t xml:space="preserve"> effect of MSHA enforcement actions on </w:t>
      </w:r>
      <w:r w:rsidR="00357514">
        <w:rPr>
          <w:rFonts w:ascii="Arial" w:hAnsi="Arial" w:cs="Arial"/>
          <w:szCs w:val="24"/>
        </w:rPr>
        <w:t xml:space="preserve">violations by </w:t>
      </w:r>
      <w:r w:rsidR="00AD54ED" w:rsidRPr="00721971">
        <w:rPr>
          <w:rFonts w:ascii="Arial" w:hAnsi="Arial" w:cs="Arial"/>
          <w:szCs w:val="24"/>
        </w:rPr>
        <w:t xml:space="preserve">independent contractors. </w:t>
      </w:r>
    </w:p>
    <w:p w:rsidR="00E0394F" w:rsidRPr="00721971" w:rsidRDefault="00E0394F">
      <w:pPr>
        <w:widowControl/>
        <w:rPr>
          <w:rFonts w:ascii="Arial" w:hAnsi="Arial" w:cs="Arial"/>
          <w:szCs w:val="24"/>
        </w:rPr>
      </w:pPr>
    </w:p>
    <w:p w:rsidR="000A5443" w:rsidRPr="00721971" w:rsidRDefault="00DE733E" w:rsidP="000A5443">
      <w:pPr>
        <w:rPr>
          <w:rFonts w:ascii="Arial" w:hAnsi="Arial" w:cs="Arial"/>
          <w:szCs w:val="24"/>
        </w:rPr>
      </w:pPr>
      <w:r w:rsidRPr="006D13A2">
        <w:rPr>
          <w:rFonts w:ascii="Arial" w:hAnsi="Arial" w:cs="Arial"/>
          <w:szCs w:val="24"/>
        </w:rPr>
        <w:t>Section</w:t>
      </w:r>
      <w:r w:rsidR="000A5443" w:rsidRPr="006D13A2">
        <w:rPr>
          <w:rFonts w:ascii="Arial" w:hAnsi="Arial" w:cs="Arial"/>
          <w:szCs w:val="24"/>
        </w:rPr>
        <w:t xml:space="preserve"> 45.3</w:t>
      </w:r>
      <w:r w:rsidR="00A74C3D" w:rsidRPr="00721971">
        <w:rPr>
          <w:rFonts w:ascii="Arial" w:hAnsi="Arial" w:cs="Arial"/>
          <w:szCs w:val="24"/>
        </w:rPr>
        <w:t xml:space="preserve">, </w:t>
      </w:r>
      <w:r w:rsidR="00A74C3D" w:rsidRPr="00357514">
        <w:rPr>
          <w:rFonts w:ascii="Arial" w:hAnsi="Arial" w:cs="Arial"/>
          <w:i/>
          <w:szCs w:val="24"/>
        </w:rPr>
        <w:t>I</w:t>
      </w:r>
      <w:r w:rsidR="00650DB3" w:rsidRPr="00357514">
        <w:rPr>
          <w:rFonts w:ascii="Arial" w:hAnsi="Arial" w:cs="Arial"/>
          <w:i/>
          <w:szCs w:val="24"/>
        </w:rPr>
        <w:t>dentification of i</w:t>
      </w:r>
      <w:r w:rsidR="00A74C3D" w:rsidRPr="00357514">
        <w:rPr>
          <w:rFonts w:ascii="Arial" w:hAnsi="Arial" w:cs="Arial"/>
          <w:i/>
          <w:szCs w:val="24"/>
        </w:rPr>
        <w:t>ndependent contractor</w:t>
      </w:r>
      <w:r w:rsidR="00A74C3D" w:rsidRPr="00721971">
        <w:rPr>
          <w:rFonts w:ascii="Arial" w:hAnsi="Arial" w:cs="Arial"/>
          <w:i/>
          <w:szCs w:val="24"/>
        </w:rPr>
        <w:t>,</w:t>
      </w:r>
      <w:r w:rsidR="000A5443" w:rsidRPr="00721971">
        <w:rPr>
          <w:rFonts w:ascii="Arial" w:hAnsi="Arial" w:cs="Arial"/>
          <w:szCs w:val="24"/>
        </w:rPr>
        <w:t xml:space="preserve"> provides that independent contractors may voluntarily obtain a permanent identification number by submitting to MSHA their trade name, business address, telephone number, an estimate of the annual hours worked by the </w:t>
      </w:r>
      <w:r w:rsidR="00357514">
        <w:rPr>
          <w:rFonts w:ascii="Arial" w:hAnsi="Arial" w:cs="Arial"/>
          <w:szCs w:val="24"/>
        </w:rPr>
        <w:t xml:space="preserve">independent </w:t>
      </w:r>
      <w:r w:rsidR="000A5443" w:rsidRPr="00721971">
        <w:rPr>
          <w:rFonts w:ascii="Arial" w:hAnsi="Arial" w:cs="Arial"/>
          <w:szCs w:val="24"/>
        </w:rPr>
        <w:t xml:space="preserve">contractor on mine property for the previous calendar year, and the address of record for service of documents upon the </w:t>
      </w:r>
      <w:r w:rsidR="00357514">
        <w:rPr>
          <w:rFonts w:ascii="Arial" w:hAnsi="Arial" w:cs="Arial"/>
          <w:szCs w:val="24"/>
        </w:rPr>
        <w:t xml:space="preserve">independent </w:t>
      </w:r>
      <w:r w:rsidR="000A5443" w:rsidRPr="00721971">
        <w:rPr>
          <w:rFonts w:ascii="Arial" w:hAnsi="Arial" w:cs="Arial"/>
          <w:szCs w:val="24"/>
        </w:rPr>
        <w:t xml:space="preserve">contractor.  </w:t>
      </w:r>
    </w:p>
    <w:p w:rsidR="000A5443" w:rsidRPr="00721971" w:rsidRDefault="000A5443" w:rsidP="000A5443">
      <w:pPr>
        <w:rPr>
          <w:rFonts w:ascii="Arial" w:hAnsi="Arial" w:cs="Arial"/>
          <w:szCs w:val="24"/>
        </w:rPr>
      </w:pPr>
    </w:p>
    <w:p w:rsidR="007C3156" w:rsidRPr="00721971" w:rsidRDefault="007C3156" w:rsidP="007C3156">
      <w:pPr>
        <w:rPr>
          <w:rFonts w:ascii="Arial" w:hAnsi="Arial" w:cs="Arial"/>
          <w:szCs w:val="24"/>
        </w:rPr>
      </w:pPr>
      <w:r w:rsidRPr="00721971">
        <w:rPr>
          <w:rFonts w:ascii="Arial" w:hAnsi="Arial" w:cs="Arial"/>
          <w:szCs w:val="24"/>
        </w:rPr>
        <w:t>MSHA assign</w:t>
      </w:r>
      <w:r w:rsidR="009058F8" w:rsidRPr="00721971">
        <w:rPr>
          <w:rFonts w:ascii="Arial" w:hAnsi="Arial" w:cs="Arial"/>
          <w:szCs w:val="24"/>
        </w:rPr>
        <w:t>s</w:t>
      </w:r>
      <w:r w:rsidRPr="00721971">
        <w:rPr>
          <w:rFonts w:ascii="Arial" w:hAnsi="Arial" w:cs="Arial"/>
          <w:szCs w:val="24"/>
        </w:rPr>
        <w:t xml:space="preserve"> </w:t>
      </w:r>
      <w:r w:rsidR="0064276D" w:rsidRPr="00721971">
        <w:rPr>
          <w:rFonts w:ascii="Arial" w:hAnsi="Arial" w:cs="Arial"/>
          <w:szCs w:val="24"/>
        </w:rPr>
        <w:t>an identification</w:t>
      </w:r>
      <w:r w:rsidRPr="00721971">
        <w:rPr>
          <w:rFonts w:ascii="Arial" w:hAnsi="Arial" w:cs="Arial"/>
          <w:szCs w:val="24"/>
        </w:rPr>
        <w:t xml:space="preserve"> number (IN) to an independent contractor if the contractor requests </w:t>
      </w:r>
      <w:r w:rsidR="008548C7" w:rsidRPr="00721971">
        <w:rPr>
          <w:rFonts w:ascii="Arial" w:hAnsi="Arial" w:cs="Arial"/>
          <w:szCs w:val="24"/>
        </w:rPr>
        <w:t>one or</w:t>
      </w:r>
      <w:r w:rsidR="0067778D">
        <w:rPr>
          <w:rFonts w:ascii="Arial" w:hAnsi="Arial" w:cs="Arial"/>
          <w:szCs w:val="24"/>
        </w:rPr>
        <w:t>,</w:t>
      </w:r>
      <w:r w:rsidRPr="00721971">
        <w:rPr>
          <w:rFonts w:ascii="Arial" w:hAnsi="Arial" w:cs="Arial"/>
          <w:szCs w:val="24"/>
        </w:rPr>
        <w:t xml:space="preserve"> if not requested, the Agency </w:t>
      </w:r>
      <w:r w:rsidR="009058F8" w:rsidRPr="00721971">
        <w:rPr>
          <w:rFonts w:ascii="Arial" w:hAnsi="Arial" w:cs="Arial"/>
          <w:szCs w:val="24"/>
        </w:rPr>
        <w:t>i</w:t>
      </w:r>
      <w:r w:rsidRPr="00721971">
        <w:rPr>
          <w:rFonts w:ascii="Arial" w:hAnsi="Arial" w:cs="Arial"/>
          <w:szCs w:val="24"/>
        </w:rPr>
        <w:t>ssue</w:t>
      </w:r>
      <w:r w:rsidR="009058F8" w:rsidRPr="00721971">
        <w:rPr>
          <w:rFonts w:ascii="Arial" w:hAnsi="Arial" w:cs="Arial"/>
          <w:szCs w:val="24"/>
        </w:rPr>
        <w:t>s</w:t>
      </w:r>
      <w:r w:rsidRPr="00721971">
        <w:rPr>
          <w:rFonts w:ascii="Arial" w:hAnsi="Arial" w:cs="Arial"/>
          <w:szCs w:val="24"/>
        </w:rPr>
        <w:t xml:space="preserve"> an IN the first time the </w:t>
      </w:r>
      <w:r w:rsidR="00357514">
        <w:rPr>
          <w:rFonts w:ascii="Arial" w:hAnsi="Arial" w:cs="Arial"/>
          <w:szCs w:val="24"/>
        </w:rPr>
        <w:t xml:space="preserve">independent </w:t>
      </w:r>
      <w:r w:rsidRPr="00721971">
        <w:rPr>
          <w:rFonts w:ascii="Arial" w:hAnsi="Arial" w:cs="Arial"/>
          <w:szCs w:val="24"/>
        </w:rPr>
        <w:t>contractor is cited for a violation of either a mandatory standard or the Mine Act.</w:t>
      </w:r>
    </w:p>
    <w:p w:rsidR="007C3156" w:rsidRPr="00721971" w:rsidRDefault="007C3156" w:rsidP="000A5443">
      <w:pPr>
        <w:rPr>
          <w:rFonts w:ascii="Arial" w:hAnsi="Arial" w:cs="Arial"/>
          <w:szCs w:val="24"/>
        </w:rPr>
      </w:pPr>
    </w:p>
    <w:p w:rsidR="00A74C3D" w:rsidRPr="00721971" w:rsidRDefault="00DE733E">
      <w:pPr>
        <w:widowControl/>
        <w:rPr>
          <w:rFonts w:ascii="Arial" w:hAnsi="Arial" w:cs="Arial"/>
          <w:szCs w:val="24"/>
        </w:rPr>
      </w:pPr>
      <w:r w:rsidRPr="006D13A2">
        <w:rPr>
          <w:rFonts w:ascii="Arial" w:hAnsi="Arial" w:cs="Arial"/>
          <w:szCs w:val="24"/>
        </w:rPr>
        <w:lastRenderedPageBreak/>
        <w:t>Section</w:t>
      </w:r>
      <w:r w:rsidR="00AA20A9" w:rsidRPr="006D13A2">
        <w:rPr>
          <w:rFonts w:ascii="Arial" w:hAnsi="Arial" w:cs="Arial"/>
          <w:szCs w:val="24"/>
        </w:rPr>
        <w:t xml:space="preserve"> </w:t>
      </w:r>
      <w:r w:rsidR="00E0394F" w:rsidRPr="006D13A2">
        <w:rPr>
          <w:rFonts w:ascii="Arial" w:hAnsi="Arial" w:cs="Arial"/>
          <w:szCs w:val="24"/>
        </w:rPr>
        <w:t>45.4</w:t>
      </w:r>
      <w:r w:rsidR="00A74C3D" w:rsidRPr="00721971">
        <w:rPr>
          <w:rFonts w:ascii="Arial" w:hAnsi="Arial" w:cs="Arial"/>
          <w:szCs w:val="24"/>
        </w:rPr>
        <w:t xml:space="preserve">, </w:t>
      </w:r>
      <w:r w:rsidR="00A74C3D" w:rsidRPr="00721971">
        <w:rPr>
          <w:rFonts w:ascii="Arial" w:hAnsi="Arial" w:cs="Arial"/>
          <w:i/>
          <w:szCs w:val="24"/>
        </w:rPr>
        <w:t>Independent contractor register</w:t>
      </w:r>
      <w:r w:rsidRPr="00721971">
        <w:rPr>
          <w:rFonts w:ascii="Arial" w:hAnsi="Arial" w:cs="Arial"/>
          <w:szCs w:val="24"/>
        </w:rPr>
        <w:t xml:space="preserve"> has two provisions for collecting information:</w:t>
      </w:r>
      <w:r w:rsidR="00A74C3D" w:rsidRPr="00721971">
        <w:rPr>
          <w:rFonts w:ascii="Arial" w:hAnsi="Arial" w:cs="Arial"/>
          <w:szCs w:val="24"/>
        </w:rPr>
        <w:t xml:space="preserve"> </w:t>
      </w:r>
    </w:p>
    <w:p w:rsidR="00A74C3D" w:rsidRPr="00721971" w:rsidRDefault="00A74C3D">
      <w:pPr>
        <w:widowControl/>
        <w:rPr>
          <w:rFonts w:ascii="Arial" w:hAnsi="Arial" w:cs="Arial"/>
          <w:szCs w:val="24"/>
        </w:rPr>
      </w:pPr>
    </w:p>
    <w:p w:rsidR="00A74C3D" w:rsidRPr="00721971" w:rsidRDefault="00357514">
      <w:pPr>
        <w:widowControl/>
        <w:rPr>
          <w:rFonts w:ascii="Arial" w:hAnsi="Arial" w:cs="Arial"/>
          <w:szCs w:val="24"/>
        </w:rPr>
      </w:pPr>
      <w:r w:rsidRPr="006D13A2">
        <w:rPr>
          <w:rFonts w:ascii="Arial" w:hAnsi="Arial" w:cs="Arial"/>
          <w:szCs w:val="24"/>
        </w:rPr>
        <w:t>Section 45.4</w:t>
      </w:r>
      <w:r w:rsidR="00E0394F" w:rsidRPr="006D13A2">
        <w:rPr>
          <w:rFonts w:ascii="Arial" w:hAnsi="Arial" w:cs="Arial"/>
          <w:szCs w:val="24"/>
        </w:rPr>
        <w:t>(a)</w:t>
      </w:r>
      <w:r w:rsidR="00A74C3D" w:rsidRPr="00721971">
        <w:rPr>
          <w:rFonts w:ascii="Arial" w:hAnsi="Arial" w:cs="Arial"/>
          <w:szCs w:val="24"/>
        </w:rPr>
        <w:t xml:space="preserve"> </w:t>
      </w:r>
      <w:r w:rsidR="00E0394F" w:rsidRPr="00721971">
        <w:rPr>
          <w:rFonts w:ascii="Arial" w:hAnsi="Arial" w:cs="Arial"/>
          <w:szCs w:val="24"/>
        </w:rPr>
        <w:t xml:space="preserve">requires that each independent contractor provide the production-operator in writing the trade name, business address, and telephone number; a description and location at the mine where the work is to be performed; MSHA identification number, if any; and the </w:t>
      </w:r>
      <w:r>
        <w:rPr>
          <w:rFonts w:ascii="Arial" w:hAnsi="Arial" w:cs="Arial"/>
          <w:szCs w:val="24"/>
        </w:rPr>
        <w:t xml:space="preserve">independent </w:t>
      </w:r>
      <w:r w:rsidR="00E0394F" w:rsidRPr="00721971">
        <w:rPr>
          <w:rFonts w:ascii="Arial" w:hAnsi="Arial" w:cs="Arial"/>
          <w:szCs w:val="24"/>
        </w:rPr>
        <w:t>contractor's business address of record.</w:t>
      </w:r>
      <w:r w:rsidR="00A74C3D" w:rsidRPr="00721971">
        <w:rPr>
          <w:rFonts w:ascii="Arial" w:hAnsi="Arial" w:cs="Arial"/>
          <w:szCs w:val="24"/>
        </w:rPr>
        <w:t xml:space="preserve">  </w:t>
      </w:r>
    </w:p>
    <w:p w:rsidR="00A74C3D" w:rsidRPr="00721971" w:rsidRDefault="00A74C3D">
      <w:pPr>
        <w:widowControl/>
        <w:rPr>
          <w:rFonts w:ascii="Arial" w:hAnsi="Arial" w:cs="Arial"/>
          <w:szCs w:val="24"/>
        </w:rPr>
      </w:pPr>
    </w:p>
    <w:p w:rsidR="00E0394F" w:rsidRPr="00721971" w:rsidRDefault="00357514">
      <w:pPr>
        <w:widowControl/>
        <w:rPr>
          <w:rFonts w:ascii="Arial" w:hAnsi="Arial" w:cs="Arial"/>
          <w:szCs w:val="24"/>
        </w:rPr>
      </w:pPr>
      <w:r w:rsidRPr="006D13A2">
        <w:rPr>
          <w:rFonts w:ascii="Arial" w:hAnsi="Arial" w:cs="Arial"/>
          <w:szCs w:val="24"/>
        </w:rPr>
        <w:t>Section 45.4</w:t>
      </w:r>
      <w:r w:rsidR="00A74C3D" w:rsidRPr="006D13A2">
        <w:rPr>
          <w:rFonts w:ascii="Arial" w:hAnsi="Arial" w:cs="Arial"/>
          <w:szCs w:val="24"/>
        </w:rPr>
        <w:t>(b)</w:t>
      </w:r>
      <w:r w:rsidR="00A74C3D" w:rsidRPr="00721971">
        <w:rPr>
          <w:rFonts w:ascii="Arial" w:hAnsi="Arial" w:cs="Arial"/>
          <w:szCs w:val="24"/>
        </w:rPr>
        <w:t xml:space="preserve"> requires</w:t>
      </w:r>
      <w:r w:rsidR="00E0394F" w:rsidRPr="00721971">
        <w:rPr>
          <w:rFonts w:ascii="Arial" w:hAnsi="Arial" w:cs="Arial"/>
          <w:szCs w:val="24"/>
        </w:rPr>
        <w:t xml:space="preserve"> the mine operator to maintain certain infor</w:t>
      </w:r>
      <w:r w:rsidR="00E0394F" w:rsidRPr="00721971">
        <w:rPr>
          <w:rFonts w:ascii="Arial" w:hAnsi="Arial" w:cs="Arial"/>
          <w:szCs w:val="24"/>
        </w:rPr>
        <w:softHyphen/>
        <w:t>ma</w:t>
      </w:r>
      <w:r w:rsidR="00E0394F" w:rsidRPr="00721971">
        <w:rPr>
          <w:rFonts w:ascii="Arial" w:hAnsi="Arial" w:cs="Arial"/>
          <w:szCs w:val="24"/>
        </w:rPr>
        <w:softHyphen/>
        <w:t>tion</w:t>
      </w:r>
      <w:r>
        <w:rPr>
          <w:rFonts w:ascii="Arial" w:hAnsi="Arial" w:cs="Arial"/>
          <w:szCs w:val="24"/>
        </w:rPr>
        <w:t>, as required by section 45.4(a),</w:t>
      </w:r>
      <w:r w:rsidR="00E0394F" w:rsidRPr="00721971">
        <w:rPr>
          <w:rFonts w:ascii="Arial" w:hAnsi="Arial" w:cs="Arial"/>
          <w:szCs w:val="24"/>
        </w:rPr>
        <w:t xml:space="preserve"> concerning each independent contractor at the mine</w:t>
      </w:r>
      <w:r w:rsidR="008548C7" w:rsidRPr="00721971">
        <w:rPr>
          <w:rFonts w:ascii="Arial" w:hAnsi="Arial" w:cs="Arial"/>
          <w:szCs w:val="24"/>
        </w:rPr>
        <w:t xml:space="preserve">.  </w:t>
      </w:r>
      <w:r w:rsidR="00E0394F" w:rsidRPr="00721971">
        <w:rPr>
          <w:rFonts w:ascii="Arial" w:hAnsi="Arial" w:cs="Arial"/>
          <w:szCs w:val="24"/>
        </w:rPr>
        <w:t>This information is required to be provided to the mine operator by the independent contractor.  MSHA relies on this information for inspection and enforcement purposes and it must be made available by the mine operator to any MSHA inspector upon request.</w:t>
      </w:r>
    </w:p>
    <w:p w:rsidR="004D3495" w:rsidRPr="00721971" w:rsidRDefault="004D3495">
      <w:pPr>
        <w:widowControl/>
        <w:rPr>
          <w:rFonts w:ascii="Arial" w:hAnsi="Arial" w:cs="Arial"/>
          <w:szCs w:val="24"/>
        </w:rPr>
      </w:pPr>
    </w:p>
    <w:p w:rsidR="00E0394F" w:rsidRPr="00721971" w:rsidRDefault="00650DB3" w:rsidP="00650DB3">
      <w:pPr>
        <w:widowControl/>
        <w:tabs>
          <w:tab w:val="left" w:pos="540"/>
        </w:tabs>
        <w:rPr>
          <w:rFonts w:ascii="Arial" w:hAnsi="Arial" w:cs="Arial"/>
          <w:szCs w:val="24"/>
        </w:rPr>
      </w:pPr>
      <w:r w:rsidRPr="00721971">
        <w:rPr>
          <w:rFonts w:ascii="Arial" w:hAnsi="Arial" w:cs="Arial"/>
          <w:b/>
          <w:szCs w:val="24"/>
        </w:rPr>
        <w:t>2.</w:t>
      </w:r>
      <w:r w:rsidRPr="00721971">
        <w:rPr>
          <w:rFonts w:ascii="Arial" w:hAnsi="Arial" w:cs="Arial"/>
          <w:b/>
          <w:szCs w:val="24"/>
        </w:rPr>
        <w:tab/>
      </w:r>
      <w:r w:rsidR="00E0394F" w:rsidRPr="00721971">
        <w:rPr>
          <w:rFonts w:ascii="Arial" w:hAnsi="Arial" w:cs="Arial"/>
          <w:b/>
          <w:szCs w:val="24"/>
        </w:rPr>
        <w:t>Indicate how, by whom, and for what purpose the information is to be used.  Except for a new collection, indicate the actual use the agency has made of the information received from the current collection.</w:t>
      </w:r>
    </w:p>
    <w:p w:rsidR="00E0394F" w:rsidRPr="00721971" w:rsidRDefault="00E0394F">
      <w:pPr>
        <w:widowControl/>
        <w:rPr>
          <w:rFonts w:ascii="Arial" w:hAnsi="Arial" w:cs="Arial"/>
          <w:szCs w:val="24"/>
        </w:rPr>
      </w:pPr>
    </w:p>
    <w:p w:rsidR="00E0394F" w:rsidRPr="00721971" w:rsidRDefault="00E0394F">
      <w:pPr>
        <w:widowControl/>
        <w:rPr>
          <w:rFonts w:ascii="Arial" w:hAnsi="Arial" w:cs="Arial"/>
          <w:szCs w:val="24"/>
        </w:rPr>
      </w:pPr>
      <w:r w:rsidRPr="00721971">
        <w:rPr>
          <w:rFonts w:ascii="Arial" w:hAnsi="Arial" w:cs="Arial"/>
          <w:szCs w:val="24"/>
        </w:rPr>
        <w:t xml:space="preserve">MSHA </w:t>
      </w:r>
      <w:r w:rsidR="00F84764" w:rsidRPr="00721971">
        <w:rPr>
          <w:rFonts w:ascii="Arial" w:hAnsi="Arial" w:cs="Arial"/>
          <w:szCs w:val="24"/>
        </w:rPr>
        <w:t>use</w:t>
      </w:r>
      <w:r w:rsidR="00650DB3" w:rsidRPr="00721971">
        <w:rPr>
          <w:rFonts w:ascii="Arial" w:hAnsi="Arial" w:cs="Arial"/>
          <w:szCs w:val="24"/>
        </w:rPr>
        <w:t>s</w:t>
      </w:r>
      <w:r w:rsidR="00F84764" w:rsidRPr="00721971">
        <w:rPr>
          <w:rFonts w:ascii="Arial" w:hAnsi="Arial" w:cs="Arial"/>
          <w:szCs w:val="24"/>
        </w:rPr>
        <w:t xml:space="preserve"> the information </w:t>
      </w:r>
      <w:r w:rsidR="00A74C3D" w:rsidRPr="00721971">
        <w:rPr>
          <w:rFonts w:ascii="Arial" w:hAnsi="Arial" w:cs="Arial"/>
          <w:szCs w:val="24"/>
        </w:rPr>
        <w:t>from these records</w:t>
      </w:r>
      <w:r w:rsidRPr="00721971">
        <w:rPr>
          <w:rFonts w:ascii="Arial" w:hAnsi="Arial" w:cs="Arial"/>
          <w:szCs w:val="24"/>
        </w:rPr>
        <w:t xml:space="preserve"> to determine </w:t>
      </w:r>
      <w:r w:rsidR="00A74C3D" w:rsidRPr="00721971">
        <w:rPr>
          <w:rFonts w:ascii="Arial" w:hAnsi="Arial" w:cs="Arial"/>
          <w:szCs w:val="24"/>
        </w:rPr>
        <w:t>the appropriate</w:t>
      </w:r>
      <w:r w:rsidRPr="00721971">
        <w:rPr>
          <w:rFonts w:ascii="Arial" w:hAnsi="Arial" w:cs="Arial"/>
          <w:szCs w:val="24"/>
        </w:rPr>
        <w:t xml:space="preserve"> responsibility for compliance with safety and health standards</w:t>
      </w:r>
      <w:r w:rsidR="00421458" w:rsidRPr="00721971">
        <w:rPr>
          <w:rFonts w:ascii="Arial" w:hAnsi="Arial" w:cs="Arial"/>
          <w:szCs w:val="24"/>
        </w:rPr>
        <w:t xml:space="preserve"> </w:t>
      </w:r>
      <w:r w:rsidRPr="00721971">
        <w:rPr>
          <w:rFonts w:ascii="Arial" w:hAnsi="Arial" w:cs="Arial"/>
          <w:szCs w:val="24"/>
        </w:rPr>
        <w:t xml:space="preserve">and to </w:t>
      </w:r>
      <w:r w:rsidR="00650DB3" w:rsidRPr="00721971">
        <w:rPr>
          <w:rFonts w:ascii="Arial" w:hAnsi="Arial" w:cs="Arial"/>
          <w:szCs w:val="24"/>
        </w:rPr>
        <w:t xml:space="preserve">be able to </w:t>
      </w:r>
      <w:r w:rsidR="00A74C3D" w:rsidRPr="00721971">
        <w:rPr>
          <w:rFonts w:ascii="Arial" w:hAnsi="Arial" w:cs="Arial"/>
          <w:szCs w:val="24"/>
        </w:rPr>
        <w:t>serve</w:t>
      </w:r>
      <w:r w:rsidRPr="00721971">
        <w:rPr>
          <w:rFonts w:ascii="Arial" w:hAnsi="Arial" w:cs="Arial"/>
          <w:szCs w:val="24"/>
        </w:rPr>
        <w:t xml:space="preserve"> documents</w:t>
      </w:r>
      <w:r w:rsidR="00A74C3D" w:rsidRPr="00721971">
        <w:rPr>
          <w:rFonts w:ascii="Arial" w:hAnsi="Arial" w:cs="Arial"/>
          <w:szCs w:val="24"/>
        </w:rPr>
        <w:t xml:space="preserve"> to the appropriate </w:t>
      </w:r>
      <w:r w:rsidR="00650DB3" w:rsidRPr="00721971">
        <w:rPr>
          <w:rFonts w:ascii="Arial" w:hAnsi="Arial" w:cs="Arial"/>
          <w:szCs w:val="24"/>
        </w:rPr>
        <w:t xml:space="preserve">entity, </w:t>
      </w:r>
      <w:r w:rsidR="00357514">
        <w:rPr>
          <w:rFonts w:ascii="Arial" w:hAnsi="Arial" w:cs="Arial"/>
          <w:szCs w:val="24"/>
        </w:rPr>
        <w:t xml:space="preserve">either </w:t>
      </w:r>
      <w:r w:rsidR="00650DB3" w:rsidRPr="00721971">
        <w:rPr>
          <w:rFonts w:ascii="Arial" w:hAnsi="Arial" w:cs="Arial"/>
          <w:szCs w:val="24"/>
        </w:rPr>
        <w:t xml:space="preserve">the independent </w:t>
      </w:r>
      <w:r w:rsidR="008548C7" w:rsidRPr="00721971">
        <w:rPr>
          <w:rFonts w:ascii="Arial" w:hAnsi="Arial" w:cs="Arial"/>
          <w:szCs w:val="24"/>
        </w:rPr>
        <w:t>contractor</w:t>
      </w:r>
      <w:r w:rsidR="00650DB3" w:rsidRPr="00721971">
        <w:rPr>
          <w:rFonts w:ascii="Arial" w:hAnsi="Arial" w:cs="Arial"/>
          <w:szCs w:val="24"/>
        </w:rPr>
        <w:t xml:space="preserve"> or the production-operator</w:t>
      </w:r>
      <w:r w:rsidRPr="00721971">
        <w:rPr>
          <w:rFonts w:ascii="Arial" w:hAnsi="Arial" w:cs="Arial"/>
          <w:szCs w:val="24"/>
        </w:rPr>
        <w:t xml:space="preserve">.  </w:t>
      </w:r>
      <w:r w:rsidR="0063557F" w:rsidRPr="00721971">
        <w:rPr>
          <w:rFonts w:ascii="Arial" w:hAnsi="Arial" w:cs="Arial"/>
          <w:szCs w:val="24"/>
        </w:rPr>
        <w:t>MSHA inspectors review the information collected</w:t>
      </w:r>
      <w:r w:rsidR="00F84764" w:rsidRPr="00721971">
        <w:rPr>
          <w:rFonts w:ascii="Arial" w:hAnsi="Arial" w:cs="Arial"/>
          <w:szCs w:val="24"/>
        </w:rPr>
        <w:t xml:space="preserve"> during mandat</w:t>
      </w:r>
      <w:r w:rsidR="006B5C99" w:rsidRPr="00721971">
        <w:rPr>
          <w:rFonts w:ascii="Arial" w:hAnsi="Arial" w:cs="Arial"/>
          <w:szCs w:val="24"/>
        </w:rPr>
        <w:t xml:space="preserve">ory </w:t>
      </w:r>
      <w:r w:rsidR="0063557F">
        <w:rPr>
          <w:rFonts w:ascii="Arial" w:hAnsi="Arial" w:cs="Arial"/>
          <w:szCs w:val="24"/>
        </w:rPr>
        <w:t>inspections</w:t>
      </w:r>
      <w:r w:rsidR="0063557F" w:rsidRPr="00721971">
        <w:rPr>
          <w:rFonts w:ascii="Arial" w:hAnsi="Arial" w:cs="Arial"/>
          <w:szCs w:val="24"/>
        </w:rPr>
        <w:t xml:space="preserve"> that</w:t>
      </w:r>
      <w:r w:rsidR="006B5C99" w:rsidRPr="00721971">
        <w:rPr>
          <w:rFonts w:ascii="Arial" w:hAnsi="Arial" w:cs="Arial"/>
          <w:szCs w:val="24"/>
        </w:rPr>
        <w:t xml:space="preserve"> are required four times a year at underground mines and twice a year at surface </w:t>
      </w:r>
      <w:r w:rsidR="00357514">
        <w:rPr>
          <w:rFonts w:ascii="Arial" w:hAnsi="Arial" w:cs="Arial"/>
          <w:szCs w:val="24"/>
        </w:rPr>
        <w:t>mines</w:t>
      </w:r>
      <w:r w:rsidR="006B5C99" w:rsidRPr="00721971">
        <w:rPr>
          <w:rFonts w:ascii="Arial" w:hAnsi="Arial" w:cs="Arial"/>
          <w:szCs w:val="24"/>
        </w:rPr>
        <w:t>.</w:t>
      </w:r>
    </w:p>
    <w:p w:rsidR="004D3495" w:rsidRPr="00721971" w:rsidRDefault="004D3495">
      <w:pPr>
        <w:widowControl/>
        <w:rPr>
          <w:rFonts w:ascii="Arial" w:hAnsi="Arial" w:cs="Arial"/>
          <w:szCs w:val="24"/>
        </w:rPr>
      </w:pPr>
    </w:p>
    <w:p w:rsidR="004D3495" w:rsidRPr="00721971" w:rsidRDefault="004D3495" w:rsidP="004D3495">
      <w:pPr>
        <w:rPr>
          <w:rFonts w:ascii="Arial" w:hAnsi="Arial" w:cs="Arial"/>
          <w:szCs w:val="24"/>
        </w:rPr>
      </w:pPr>
      <w:r w:rsidRPr="00721971">
        <w:rPr>
          <w:rFonts w:ascii="Arial" w:hAnsi="Arial" w:cs="Arial"/>
          <w:szCs w:val="24"/>
        </w:rPr>
        <w:t xml:space="preserve">MSHA uses the information to issue a permanent MSHA identification number to </w:t>
      </w:r>
      <w:r w:rsidR="00F84764" w:rsidRPr="00721971">
        <w:rPr>
          <w:rFonts w:ascii="Arial" w:hAnsi="Arial" w:cs="Arial"/>
          <w:szCs w:val="24"/>
        </w:rPr>
        <w:t>a</w:t>
      </w:r>
      <w:r w:rsidR="00357514">
        <w:rPr>
          <w:rFonts w:ascii="Arial" w:hAnsi="Arial" w:cs="Arial"/>
          <w:szCs w:val="24"/>
        </w:rPr>
        <w:t>n independent</w:t>
      </w:r>
      <w:r w:rsidRPr="00721971">
        <w:rPr>
          <w:rFonts w:ascii="Arial" w:hAnsi="Arial" w:cs="Arial"/>
          <w:szCs w:val="24"/>
        </w:rPr>
        <w:t xml:space="preserve"> contractor.  This number allows MSHA to keep track of a</w:t>
      </w:r>
      <w:r w:rsidR="00357514">
        <w:rPr>
          <w:rFonts w:ascii="Arial" w:hAnsi="Arial" w:cs="Arial"/>
          <w:szCs w:val="24"/>
        </w:rPr>
        <w:t>n independent</w:t>
      </w:r>
      <w:r w:rsidRPr="00721971">
        <w:rPr>
          <w:rFonts w:ascii="Arial" w:hAnsi="Arial" w:cs="Arial"/>
          <w:szCs w:val="24"/>
        </w:rPr>
        <w:t xml:space="preserve"> contractor's violation history so civil penalties can be assessed for violations of the Mine Act </w:t>
      </w:r>
      <w:r w:rsidR="00650DB3" w:rsidRPr="00721971">
        <w:rPr>
          <w:rFonts w:ascii="Arial" w:hAnsi="Arial" w:cs="Arial"/>
          <w:szCs w:val="24"/>
        </w:rPr>
        <w:t>and</w:t>
      </w:r>
      <w:r w:rsidRPr="00721971">
        <w:rPr>
          <w:rFonts w:ascii="Arial" w:hAnsi="Arial" w:cs="Arial"/>
          <w:szCs w:val="24"/>
        </w:rPr>
        <w:t xml:space="preserve"> mandatory health and safety standards.</w:t>
      </w:r>
    </w:p>
    <w:p w:rsidR="00E0394F" w:rsidRPr="00721971" w:rsidRDefault="00E0394F">
      <w:pPr>
        <w:widowControl/>
        <w:rPr>
          <w:rFonts w:ascii="Arial" w:hAnsi="Arial" w:cs="Arial"/>
          <w:szCs w:val="24"/>
        </w:rPr>
      </w:pPr>
    </w:p>
    <w:p w:rsidR="00E0394F" w:rsidRPr="00721971" w:rsidRDefault="00650DB3" w:rsidP="00650DB3">
      <w:pPr>
        <w:widowControl/>
        <w:tabs>
          <w:tab w:val="left" w:pos="540"/>
        </w:tabs>
        <w:rPr>
          <w:rFonts w:ascii="Arial" w:hAnsi="Arial" w:cs="Arial"/>
          <w:b/>
          <w:szCs w:val="24"/>
        </w:rPr>
      </w:pPr>
      <w:r w:rsidRPr="00721971">
        <w:rPr>
          <w:rFonts w:ascii="Arial" w:hAnsi="Arial" w:cs="Arial"/>
          <w:b/>
          <w:szCs w:val="24"/>
        </w:rPr>
        <w:t>3.</w:t>
      </w:r>
      <w:r w:rsidRPr="00721971">
        <w:rPr>
          <w:rFonts w:ascii="Arial" w:hAnsi="Arial" w:cs="Arial"/>
          <w:b/>
          <w:szCs w:val="24"/>
        </w:rPr>
        <w:tab/>
      </w:r>
      <w:r w:rsidR="00E0394F" w:rsidRPr="00721971">
        <w:rPr>
          <w:rFonts w:ascii="Arial" w:hAnsi="Arial" w:cs="Arial"/>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0394F" w:rsidRPr="00721971" w:rsidRDefault="00E0394F">
      <w:pPr>
        <w:widowControl/>
        <w:rPr>
          <w:rFonts w:ascii="Arial" w:hAnsi="Arial" w:cs="Arial"/>
          <w:szCs w:val="24"/>
        </w:rPr>
      </w:pPr>
    </w:p>
    <w:p w:rsidR="004D3495" w:rsidRPr="00721971" w:rsidRDefault="0063557F" w:rsidP="004D3495">
      <w:pPr>
        <w:rPr>
          <w:rFonts w:ascii="Arial" w:hAnsi="Arial" w:cs="Arial"/>
          <w:szCs w:val="24"/>
        </w:rPr>
      </w:pPr>
      <w:r>
        <w:rPr>
          <w:rFonts w:ascii="Arial" w:hAnsi="Arial" w:cs="Arial"/>
          <w:szCs w:val="24"/>
        </w:rPr>
        <w:t>Independent c</w:t>
      </w:r>
      <w:r w:rsidRPr="00721971">
        <w:rPr>
          <w:rFonts w:ascii="Arial" w:hAnsi="Arial" w:cs="Arial"/>
          <w:szCs w:val="24"/>
        </w:rPr>
        <w:t xml:space="preserve">ontractors </w:t>
      </w:r>
      <w:r w:rsidR="00071E64" w:rsidRPr="00721971">
        <w:rPr>
          <w:rFonts w:ascii="Arial" w:hAnsi="Arial" w:cs="Arial"/>
          <w:szCs w:val="24"/>
        </w:rPr>
        <w:t xml:space="preserve">who apply for </w:t>
      </w:r>
      <w:r w:rsidR="004D3495" w:rsidRPr="00721971">
        <w:rPr>
          <w:rFonts w:ascii="Arial" w:hAnsi="Arial" w:cs="Arial"/>
          <w:szCs w:val="24"/>
        </w:rPr>
        <w:t xml:space="preserve">ID numbers </w:t>
      </w:r>
      <w:r w:rsidR="00071E64" w:rsidRPr="00721971">
        <w:rPr>
          <w:rFonts w:ascii="Arial" w:hAnsi="Arial" w:cs="Arial"/>
          <w:szCs w:val="24"/>
        </w:rPr>
        <w:t>must use</w:t>
      </w:r>
      <w:r w:rsidR="004D3495" w:rsidRPr="00721971">
        <w:rPr>
          <w:rFonts w:ascii="Arial" w:hAnsi="Arial" w:cs="Arial"/>
          <w:szCs w:val="24"/>
        </w:rPr>
        <w:t xml:space="preserve"> the electronic </w:t>
      </w:r>
      <w:r w:rsidR="008E7BC7">
        <w:rPr>
          <w:rFonts w:ascii="Arial" w:hAnsi="Arial" w:cs="Arial"/>
          <w:szCs w:val="24"/>
        </w:rPr>
        <w:t>MSHA F</w:t>
      </w:r>
      <w:r w:rsidR="004D3495" w:rsidRPr="00721971">
        <w:rPr>
          <w:rFonts w:ascii="Arial" w:hAnsi="Arial" w:cs="Arial"/>
          <w:szCs w:val="24"/>
        </w:rPr>
        <w:t>orm 7000-52 found on MSHA’s Website</w:t>
      </w:r>
      <w:r w:rsidR="00DF4BBA" w:rsidRPr="00721971">
        <w:rPr>
          <w:rFonts w:ascii="Arial" w:hAnsi="Arial" w:cs="Arial"/>
          <w:szCs w:val="24"/>
        </w:rPr>
        <w:t xml:space="preserve">, </w:t>
      </w:r>
      <w:hyperlink r:id="rId9" w:history="1">
        <w:r w:rsidR="00DF4BBA" w:rsidRPr="00721971">
          <w:rPr>
            <w:rStyle w:val="Hyperlink"/>
            <w:rFonts w:ascii="Arial" w:hAnsi="Arial" w:cs="Arial"/>
            <w:szCs w:val="24"/>
          </w:rPr>
          <w:t>http://www.msha.gov/forms/elawsforms/7000-52.htm</w:t>
        </w:r>
      </w:hyperlink>
      <w:r w:rsidR="008548C7" w:rsidRPr="00721971">
        <w:rPr>
          <w:rFonts w:ascii="Arial" w:hAnsi="Arial" w:cs="Arial"/>
          <w:szCs w:val="24"/>
        </w:rPr>
        <w:t xml:space="preserve">.  </w:t>
      </w:r>
      <w:r w:rsidR="004F2713">
        <w:rPr>
          <w:rFonts w:ascii="Arial" w:hAnsi="Arial" w:cs="Arial"/>
          <w:szCs w:val="24"/>
        </w:rPr>
        <w:t xml:space="preserve">This form may be completed on the website and submitted electronically or the form can be printed, filled </w:t>
      </w:r>
      <w:r w:rsidR="008548C7">
        <w:rPr>
          <w:rFonts w:ascii="Arial" w:hAnsi="Arial" w:cs="Arial"/>
          <w:szCs w:val="24"/>
        </w:rPr>
        <w:t>out,</w:t>
      </w:r>
      <w:r w:rsidR="004F2713">
        <w:rPr>
          <w:rFonts w:ascii="Arial" w:hAnsi="Arial" w:cs="Arial"/>
          <w:szCs w:val="24"/>
        </w:rPr>
        <w:t xml:space="preserve"> and mailed in</w:t>
      </w:r>
      <w:r w:rsidR="008548C7">
        <w:rPr>
          <w:rFonts w:ascii="Arial" w:hAnsi="Arial" w:cs="Arial"/>
          <w:szCs w:val="24"/>
        </w:rPr>
        <w:t xml:space="preserve">.  </w:t>
      </w:r>
      <w:r w:rsidR="00AF03A1" w:rsidRPr="00721971">
        <w:rPr>
          <w:rFonts w:ascii="Arial" w:hAnsi="Arial" w:cs="Arial"/>
          <w:szCs w:val="24"/>
        </w:rPr>
        <w:t xml:space="preserve">Completing the form </w:t>
      </w:r>
      <w:r w:rsidR="004F2713">
        <w:rPr>
          <w:rFonts w:ascii="Arial" w:hAnsi="Arial" w:cs="Arial"/>
          <w:szCs w:val="24"/>
        </w:rPr>
        <w:t xml:space="preserve">electronically </w:t>
      </w:r>
      <w:r w:rsidR="00AF03A1" w:rsidRPr="00721971">
        <w:rPr>
          <w:rFonts w:ascii="Arial" w:hAnsi="Arial" w:cs="Arial"/>
          <w:szCs w:val="24"/>
        </w:rPr>
        <w:t xml:space="preserve">is the same </w:t>
      </w:r>
      <w:r w:rsidR="006D4FB3">
        <w:rPr>
          <w:rFonts w:ascii="Arial" w:hAnsi="Arial" w:cs="Arial"/>
          <w:szCs w:val="24"/>
        </w:rPr>
        <w:t xml:space="preserve">time </w:t>
      </w:r>
      <w:r w:rsidR="00AF03A1" w:rsidRPr="00721971">
        <w:rPr>
          <w:rFonts w:ascii="Arial" w:hAnsi="Arial" w:cs="Arial"/>
          <w:szCs w:val="24"/>
        </w:rPr>
        <w:t xml:space="preserve">burden as </w:t>
      </w:r>
      <w:r w:rsidR="004F2713">
        <w:rPr>
          <w:rFonts w:ascii="Arial" w:hAnsi="Arial" w:cs="Arial"/>
          <w:szCs w:val="24"/>
        </w:rPr>
        <w:t>completing a printed copy and mailing it in</w:t>
      </w:r>
      <w:r w:rsidR="00DF2690" w:rsidRPr="00721971">
        <w:rPr>
          <w:rFonts w:ascii="Arial" w:hAnsi="Arial" w:cs="Arial"/>
          <w:szCs w:val="24"/>
        </w:rPr>
        <w:t>.</w:t>
      </w:r>
    </w:p>
    <w:p w:rsidR="00E0394F" w:rsidRPr="00721971" w:rsidRDefault="00E0394F">
      <w:pPr>
        <w:widowControl/>
        <w:rPr>
          <w:rFonts w:ascii="Arial" w:hAnsi="Arial" w:cs="Arial"/>
          <w:szCs w:val="24"/>
        </w:rPr>
      </w:pPr>
    </w:p>
    <w:p w:rsidR="00E0394F" w:rsidRPr="00721971" w:rsidRDefault="00650DB3" w:rsidP="00650DB3">
      <w:pPr>
        <w:widowControl/>
        <w:tabs>
          <w:tab w:val="left" w:pos="540"/>
        </w:tabs>
        <w:rPr>
          <w:rFonts w:ascii="Arial" w:hAnsi="Arial" w:cs="Arial"/>
          <w:szCs w:val="24"/>
        </w:rPr>
      </w:pPr>
      <w:r w:rsidRPr="00721971">
        <w:rPr>
          <w:rFonts w:ascii="Arial" w:hAnsi="Arial" w:cs="Arial"/>
          <w:b/>
          <w:szCs w:val="24"/>
        </w:rPr>
        <w:t>4.</w:t>
      </w:r>
      <w:r w:rsidRPr="00721971">
        <w:rPr>
          <w:rFonts w:ascii="Arial" w:hAnsi="Arial" w:cs="Arial"/>
          <w:b/>
          <w:szCs w:val="24"/>
        </w:rPr>
        <w:tab/>
      </w:r>
      <w:r w:rsidR="00E0394F" w:rsidRPr="00721971">
        <w:rPr>
          <w:rFonts w:ascii="Arial" w:hAnsi="Arial" w:cs="Arial"/>
          <w:b/>
          <w:szCs w:val="24"/>
        </w:rPr>
        <w:t>Describe efforts to identify duplication.  Show specifically why any similar information already available cannot be used or modified for use for the purposes described in Item 2 above.</w:t>
      </w:r>
    </w:p>
    <w:p w:rsidR="00E0394F" w:rsidRPr="00721971" w:rsidRDefault="00E0394F">
      <w:pPr>
        <w:widowControl/>
        <w:rPr>
          <w:rFonts w:ascii="Arial" w:hAnsi="Arial" w:cs="Arial"/>
          <w:szCs w:val="24"/>
        </w:rPr>
      </w:pPr>
    </w:p>
    <w:p w:rsidR="004864CC" w:rsidRPr="00721971" w:rsidRDefault="004864CC" w:rsidP="004D3495">
      <w:pPr>
        <w:rPr>
          <w:rFonts w:ascii="Arial" w:hAnsi="Arial" w:cs="Arial"/>
          <w:szCs w:val="24"/>
        </w:rPr>
      </w:pPr>
      <w:r w:rsidRPr="00721971">
        <w:rPr>
          <w:rFonts w:ascii="Arial" w:hAnsi="Arial" w:cs="Arial"/>
          <w:szCs w:val="24"/>
        </w:rPr>
        <w:t>Records pertain to specific independent contractors performing work at individual mines; there is neither similar nor duplicate information available.</w:t>
      </w:r>
    </w:p>
    <w:p w:rsidR="004864CC" w:rsidRPr="00721971" w:rsidRDefault="004864CC" w:rsidP="004D3495">
      <w:pPr>
        <w:rPr>
          <w:rFonts w:ascii="Arial" w:hAnsi="Arial" w:cs="Arial"/>
          <w:szCs w:val="24"/>
        </w:rPr>
      </w:pPr>
    </w:p>
    <w:p w:rsidR="00E0394F" w:rsidRPr="00721971" w:rsidRDefault="00650DB3" w:rsidP="00650DB3">
      <w:pPr>
        <w:widowControl/>
        <w:tabs>
          <w:tab w:val="left" w:pos="540"/>
        </w:tabs>
        <w:rPr>
          <w:rFonts w:ascii="Arial" w:hAnsi="Arial" w:cs="Arial"/>
          <w:szCs w:val="24"/>
        </w:rPr>
      </w:pPr>
      <w:r w:rsidRPr="00721971">
        <w:rPr>
          <w:rFonts w:ascii="Arial" w:hAnsi="Arial" w:cs="Arial"/>
          <w:b/>
          <w:szCs w:val="24"/>
        </w:rPr>
        <w:t>5.</w:t>
      </w:r>
      <w:r w:rsidRPr="00721971">
        <w:rPr>
          <w:rFonts w:ascii="Arial" w:hAnsi="Arial" w:cs="Arial"/>
          <w:b/>
          <w:szCs w:val="24"/>
        </w:rPr>
        <w:tab/>
      </w:r>
      <w:r w:rsidR="00E0394F" w:rsidRPr="00721971">
        <w:rPr>
          <w:rFonts w:ascii="Arial" w:hAnsi="Arial" w:cs="Arial"/>
          <w:b/>
          <w:szCs w:val="24"/>
        </w:rPr>
        <w:t>If the collection of information impacts small businesses or other small entities, describe any methods used to minimize burden.</w:t>
      </w:r>
    </w:p>
    <w:p w:rsidR="00E0394F" w:rsidRPr="00721971" w:rsidRDefault="00E0394F">
      <w:pPr>
        <w:widowControl/>
        <w:rPr>
          <w:rFonts w:ascii="Arial" w:hAnsi="Arial" w:cs="Arial"/>
          <w:szCs w:val="24"/>
        </w:rPr>
      </w:pPr>
    </w:p>
    <w:p w:rsidR="004D3495" w:rsidRPr="00721971" w:rsidRDefault="004D3495" w:rsidP="004D3495">
      <w:pPr>
        <w:rPr>
          <w:rFonts w:ascii="Arial" w:hAnsi="Arial" w:cs="Arial"/>
          <w:szCs w:val="24"/>
        </w:rPr>
      </w:pPr>
      <w:r w:rsidRPr="00721971">
        <w:rPr>
          <w:rFonts w:ascii="Arial" w:hAnsi="Arial" w:cs="Arial"/>
          <w:szCs w:val="24"/>
        </w:rPr>
        <w:t xml:space="preserve">MSHA's enforcement policies are applied uniformly to production operators and independent contractors, regardless of size.  </w:t>
      </w:r>
      <w:r w:rsidR="0063557F">
        <w:rPr>
          <w:rFonts w:ascii="Arial" w:hAnsi="Arial" w:cs="Arial"/>
          <w:szCs w:val="24"/>
        </w:rPr>
        <w:t>However, s</w:t>
      </w:r>
      <w:r w:rsidR="00DF2690" w:rsidRPr="00721971">
        <w:rPr>
          <w:rFonts w:ascii="Arial" w:hAnsi="Arial" w:cs="Arial"/>
          <w:szCs w:val="24"/>
        </w:rPr>
        <w:t>ection</w:t>
      </w:r>
      <w:r w:rsidR="0079355A" w:rsidRPr="00721971">
        <w:rPr>
          <w:rFonts w:ascii="Arial" w:hAnsi="Arial" w:cs="Arial"/>
          <w:szCs w:val="24"/>
        </w:rPr>
        <w:t xml:space="preserve"> </w:t>
      </w:r>
      <w:r w:rsidR="0063557F" w:rsidRPr="00721971">
        <w:rPr>
          <w:rFonts w:ascii="Arial" w:hAnsi="Arial" w:cs="Arial"/>
          <w:szCs w:val="24"/>
        </w:rPr>
        <w:t>45.3</w:t>
      </w:r>
      <w:r w:rsidRPr="00721971">
        <w:rPr>
          <w:rFonts w:ascii="Arial" w:hAnsi="Arial" w:cs="Arial"/>
          <w:szCs w:val="24"/>
        </w:rPr>
        <w:t xml:space="preserve"> </w:t>
      </w:r>
      <w:r w:rsidR="001706A4">
        <w:rPr>
          <w:rFonts w:ascii="Arial" w:hAnsi="Arial" w:cs="Arial"/>
          <w:szCs w:val="24"/>
        </w:rPr>
        <w:t>considers small businesses by</w:t>
      </w:r>
      <w:r w:rsidRPr="00721971">
        <w:rPr>
          <w:rFonts w:ascii="Arial" w:hAnsi="Arial" w:cs="Arial"/>
          <w:szCs w:val="24"/>
        </w:rPr>
        <w:t xml:space="preserve"> making the application for an identification number voluntary.  This information collection does not have a significant economic impact on small businesses or other small entities.</w:t>
      </w:r>
    </w:p>
    <w:p w:rsidR="00E0394F" w:rsidRPr="00721971" w:rsidRDefault="00E0394F">
      <w:pPr>
        <w:widowControl/>
        <w:rPr>
          <w:rFonts w:ascii="Arial" w:hAnsi="Arial" w:cs="Arial"/>
          <w:szCs w:val="24"/>
        </w:rPr>
      </w:pPr>
    </w:p>
    <w:p w:rsidR="00E0394F" w:rsidRPr="00721971" w:rsidRDefault="00E0394F" w:rsidP="00650DB3">
      <w:pPr>
        <w:widowControl/>
        <w:tabs>
          <w:tab w:val="left" w:pos="540"/>
        </w:tabs>
        <w:rPr>
          <w:rFonts w:ascii="Arial" w:hAnsi="Arial" w:cs="Arial"/>
          <w:szCs w:val="24"/>
        </w:rPr>
      </w:pPr>
      <w:r w:rsidRPr="00721971">
        <w:rPr>
          <w:rFonts w:ascii="Arial" w:hAnsi="Arial" w:cs="Arial"/>
          <w:b/>
          <w:szCs w:val="24"/>
        </w:rPr>
        <w:t>6.</w:t>
      </w:r>
      <w:r w:rsidR="00650DB3" w:rsidRPr="00721971">
        <w:rPr>
          <w:rFonts w:ascii="Arial" w:hAnsi="Arial" w:cs="Arial"/>
          <w:b/>
          <w:szCs w:val="24"/>
        </w:rPr>
        <w:tab/>
      </w:r>
      <w:r w:rsidRPr="00721971">
        <w:rPr>
          <w:rFonts w:ascii="Arial" w:hAnsi="Arial" w:cs="Arial"/>
          <w:b/>
          <w:szCs w:val="24"/>
        </w:rPr>
        <w:t>Describe the consequence to Federal program or policy activities if the collection is not conducted or is conducted less frequently, as well as any technical or legal obstacles to reducing burden.</w:t>
      </w:r>
    </w:p>
    <w:p w:rsidR="00E0394F" w:rsidRPr="00721971" w:rsidRDefault="00E0394F">
      <w:pPr>
        <w:widowControl/>
        <w:rPr>
          <w:rFonts w:ascii="Arial" w:hAnsi="Arial" w:cs="Arial"/>
          <w:szCs w:val="24"/>
        </w:rPr>
      </w:pPr>
    </w:p>
    <w:p w:rsidR="00E0394F" w:rsidRPr="00721971" w:rsidRDefault="00DF2690">
      <w:pPr>
        <w:widowControl/>
        <w:rPr>
          <w:rFonts w:ascii="Arial" w:hAnsi="Arial" w:cs="Arial"/>
          <w:szCs w:val="24"/>
        </w:rPr>
      </w:pPr>
      <w:r w:rsidRPr="00721971">
        <w:rPr>
          <w:rFonts w:ascii="Arial" w:hAnsi="Arial" w:cs="Arial"/>
          <w:szCs w:val="24"/>
        </w:rPr>
        <w:t>Section</w:t>
      </w:r>
      <w:r w:rsidR="0079355A" w:rsidRPr="00721971">
        <w:rPr>
          <w:rFonts w:ascii="Arial" w:hAnsi="Arial" w:cs="Arial"/>
          <w:szCs w:val="24"/>
        </w:rPr>
        <w:t xml:space="preserve"> </w:t>
      </w:r>
      <w:r w:rsidR="00E0394F" w:rsidRPr="00721971">
        <w:rPr>
          <w:rFonts w:ascii="Arial" w:hAnsi="Arial" w:cs="Arial"/>
          <w:szCs w:val="24"/>
        </w:rPr>
        <w:t>45.4(b) requires the mine operator to maintain certain informa</w:t>
      </w:r>
      <w:r w:rsidR="00E0394F" w:rsidRPr="00721971">
        <w:rPr>
          <w:rFonts w:ascii="Arial" w:hAnsi="Arial" w:cs="Arial"/>
          <w:szCs w:val="24"/>
        </w:rPr>
        <w:softHyphen/>
        <w:t>tion about each independent contractor working at the mine.  Less frequent recordkeeping would mean that necessary information on some independent contractors performing work at mines would not be available to MSHA inspectors during their inspections.  This would not be consistent with the objectives of the Mine Act</w:t>
      </w:r>
      <w:r w:rsidR="0079355A" w:rsidRPr="00721971">
        <w:rPr>
          <w:rFonts w:ascii="Arial" w:hAnsi="Arial" w:cs="Arial"/>
          <w:szCs w:val="24"/>
        </w:rPr>
        <w:t>, i.e., to improve the health and safety of miners</w:t>
      </w:r>
      <w:r w:rsidR="00E0394F" w:rsidRPr="00721971">
        <w:rPr>
          <w:rFonts w:ascii="Arial" w:hAnsi="Arial" w:cs="Arial"/>
          <w:szCs w:val="24"/>
        </w:rPr>
        <w:t>.</w:t>
      </w:r>
    </w:p>
    <w:p w:rsidR="004D3495" w:rsidRPr="00721971" w:rsidRDefault="004D3495">
      <w:pPr>
        <w:widowControl/>
        <w:rPr>
          <w:rFonts w:ascii="Arial" w:hAnsi="Arial" w:cs="Arial"/>
          <w:szCs w:val="24"/>
        </w:rPr>
      </w:pPr>
    </w:p>
    <w:p w:rsidR="004D3495" w:rsidRPr="00721971" w:rsidRDefault="004D3495" w:rsidP="004D3495">
      <w:pPr>
        <w:rPr>
          <w:rFonts w:ascii="Arial" w:hAnsi="Arial" w:cs="Arial"/>
          <w:szCs w:val="24"/>
        </w:rPr>
      </w:pPr>
      <w:r w:rsidRPr="00721971">
        <w:rPr>
          <w:rFonts w:ascii="Arial" w:hAnsi="Arial" w:cs="Arial"/>
          <w:szCs w:val="24"/>
        </w:rPr>
        <w:t xml:space="preserve">Independent contractors need apply </w:t>
      </w:r>
      <w:r w:rsidR="0063557F">
        <w:rPr>
          <w:rFonts w:ascii="Arial" w:hAnsi="Arial" w:cs="Arial"/>
          <w:szCs w:val="24"/>
        </w:rPr>
        <w:t xml:space="preserve">only </w:t>
      </w:r>
      <w:r w:rsidRPr="00721971">
        <w:rPr>
          <w:rFonts w:ascii="Arial" w:hAnsi="Arial" w:cs="Arial"/>
          <w:szCs w:val="24"/>
        </w:rPr>
        <w:t>one time for an identification number.</w:t>
      </w:r>
    </w:p>
    <w:p w:rsidR="004D3495" w:rsidRPr="00721971" w:rsidRDefault="004D3495">
      <w:pPr>
        <w:widowControl/>
        <w:rPr>
          <w:rFonts w:ascii="Arial" w:hAnsi="Arial" w:cs="Arial"/>
          <w:szCs w:val="24"/>
        </w:rPr>
      </w:pPr>
    </w:p>
    <w:p w:rsidR="00F84764" w:rsidRPr="00721971" w:rsidRDefault="00E0394F" w:rsidP="00DE733E">
      <w:pPr>
        <w:widowControl/>
        <w:numPr>
          <w:ilvl w:val="0"/>
          <w:numId w:val="7"/>
        </w:numPr>
        <w:tabs>
          <w:tab w:val="left" w:pos="0"/>
          <w:tab w:val="left" w:pos="540"/>
        </w:tabs>
        <w:ind w:left="0" w:firstLine="0"/>
        <w:rPr>
          <w:rFonts w:ascii="Arial" w:hAnsi="Arial" w:cs="Arial"/>
          <w:b/>
          <w:szCs w:val="24"/>
        </w:rPr>
      </w:pPr>
      <w:r w:rsidRPr="00721971">
        <w:rPr>
          <w:rFonts w:ascii="Arial" w:hAnsi="Arial" w:cs="Arial"/>
          <w:b/>
          <w:szCs w:val="24"/>
        </w:rPr>
        <w:t>Explain any special circumstances that would cause an information collection to be conducted in a manner:</w:t>
      </w:r>
    </w:p>
    <w:p w:rsidR="00F84764" w:rsidRPr="00721971" w:rsidRDefault="00F84764" w:rsidP="00DE733E">
      <w:pPr>
        <w:widowControl/>
        <w:numPr>
          <w:ilvl w:val="1"/>
          <w:numId w:val="7"/>
        </w:numPr>
        <w:tabs>
          <w:tab w:val="left" w:pos="90"/>
          <w:tab w:val="num" w:pos="540"/>
        </w:tabs>
        <w:ind w:left="540"/>
        <w:rPr>
          <w:rFonts w:ascii="Arial" w:hAnsi="Arial" w:cs="Arial"/>
          <w:b/>
          <w:szCs w:val="24"/>
        </w:rPr>
      </w:pPr>
      <w:r w:rsidRPr="00721971">
        <w:rPr>
          <w:rFonts w:ascii="Arial" w:hAnsi="Arial" w:cs="Arial"/>
          <w:b/>
          <w:szCs w:val="24"/>
        </w:rPr>
        <w:t>R</w:t>
      </w:r>
      <w:r w:rsidR="00E0394F" w:rsidRPr="00721971">
        <w:rPr>
          <w:rFonts w:ascii="Arial" w:hAnsi="Arial" w:cs="Arial"/>
          <w:b/>
          <w:szCs w:val="24"/>
        </w:rPr>
        <w:t>equiring respondents to report information to the agency more often than quarterly;</w:t>
      </w:r>
    </w:p>
    <w:p w:rsidR="00F84764" w:rsidRPr="00721971" w:rsidRDefault="00F84764" w:rsidP="00DE733E">
      <w:pPr>
        <w:widowControl/>
        <w:numPr>
          <w:ilvl w:val="1"/>
          <w:numId w:val="7"/>
        </w:numPr>
        <w:tabs>
          <w:tab w:val="left" w:pos="90"/>
          <w:tab w:val="num" w:pos="540"/>
        </w:tabs>
        <w:ind w:left="540"/>
        <w:rPr>
          <w:rFonts w:ascii="Arial" w:hAnsi="Arial" w:cs="Arial"/>
          <w:b/>
          <w:szCs w:val="24"/>
        </w:rPr>
      </w:pPr>
      <w:r w:rsidRPr="00721971">
        <w:rPr>
          <w:rFonts w:ascii="Arial" w:hAnsi="Arial" w:cs="Arial"/>
          <w:b/>
          <w:szCs w:val="24"/>
        </w:rPr>
        <w:t>R</w:t>
      </w:r>
      <w:r w:rsidR="00E0394F" w:rsidRPr="00721971">
        <w:rPr>
          <w:rFonts w:ascii="Arial" w:hAnsi="Arial" w:cs="Arial"/>
          <w:b/>
          <w:szCs w:val="24"/>
        </w:rPr>
        <w:t>equiring respondents to prepare a written response to a collection of information in fewer than 30 days after receipt of it;</w:t>
      </w:r>
    </w:p>
    <w:p w:rsidR="00F84764" w:rsidRPr="00721971" w:rsidRDefault="00F84764" w:rsidP="00DE733E">
      <w:pPr>
        <w:widowControl/>
        <w:numPr>
          <w:ilvl w:val="1"/>
          <w:numId w:val="7"/>
        </w:numPr>
        <w:tabs>
          <w:tab w:val="left" w:pos="90"/>
          <w:tab w:val="num" w:pos="540"/>
        </w:tabs>
        <w:ind w:left="540"/>
        <w:rPr>
          <w:rFonts w:ascii="Arial" w:hAnsi="Arial" w:cs="Arial"/>
          <w:b/>
          <w:szCs w:val="24"/>
        </w:rPr>
      </w:pPr>
      <w:r w:rsidRPr="00721971">
        <w:rPr>
          <w:rFonts w:ascii="Arial" w:hAnsi="Arial" w:cs="Arial"/>
          <w:b/>
          <w:szCs w:val="24"/>
        </w:rPr>
        <w:t>R</w:t>
      </w:r>
      <w:r w:rsidR="00E0394F" w:rsidRPr="00721971">
        <w:rPr>
          <w:rFonts w:ascii="Arial" w:hAnsi="Arial" w:cs="Arial"/>
          <w:b/>
          <w:szCs w:val="24"/>
        </w:rPr>
        <w:t>equiring respondents to submit more than an original and two copies of any document;</w:t>
      </w:r>
      <w:r w:rsidRPr="00721971">
        <w:rPr>
          <w:rFonts w:ascii="Arial" w:hAnsi="Arial" w:cs="Arial"/>
          <w:b/>
          <w:szCs w:val="24"/>
        </w:rPr>
        <w:t xml:space="preserve"> </w:t>
      </w:r>
    </w:p>
    <w:p w:rsidR="00F84764" w:rsidRPr="00721971" w:rsidRDefault="00F84764" w:rsidP="00DE733E">
      <w:pPr>
        <w:widowControl/>
        <w:numPr>
          <w:ilvl w:val="1"/>
          <w:numId w:val="7"/>
        </w:numPr>
        <w:tabs>
          <w:tab w:val="left" w:pos="90"/>
          <w:tab w:val="num" w:pos="540"/>
        </w:tabs>
        <w:ind w:left="540"/>
        <w:rPr>
          <w:rFonts w:ascii="Arial" w:hAnsi="Arial" w:cs="Arial"/>
          <w:b/>
          <w:szCs w:val="24"/>
        </w:rPr>
      </w:pPr>
      <w:r w:rsidRPr="00721971">
        <w:rPr>
          <w:rFonts w:ascii="Arial" w:hAnsi="Arial" w:cs="Arial"/>
          <w:b/>
          <w:szCs w:val="24"/>
        </w:rPr>
        <w:t>R</w:t>
      </w:r>
      <w:r w:rsidR="00E0394F" w:rsidRPr="00721971">
        <w:rPr>
          <w:rFonts w:ascii="Arial" w:hAnsi="Arial" w:cs="Arial"/>
          <w:b/>
          <w:szCs w:val="24"/>
        </w:rPr>
        <w:t>equiring respondents to retain records, other than health, medical, government contract, grant-in-aid, or tax records for more than three years;</w:t>
      </w:r>
    </w:p>
    <w:p w:rsidR="00F84764" w:rsidRPr="00721971" w:rsidRDefault="00F84764" w:rsidP="00DE733E">
      <w:pPr>
        <w:widowControl/>
        <w:numPr>
          <w:ilvl w:val="1"/>
          <w:numId w:val="7"/>
        </w:numPr>
        <w:tabs>
          <w:tab w:val="left" w:pos="90"/>
          <w:tab w:val="num" w:pos="540"/>
        </w:tabs>
        <w:ind w:left="540"/>
        <w:rPr>
          <w:rFonts w:ascii="Arial" w:hAnsi="Arial" w:cs="Arial"/>
          <w:b/>
          <w:szCs w:val="24"/>
        </w:rPr>
      </w:pPr>
      <w:r w:rsidRPr="00721971">
        <w:rPr>
          <w:rFonts w:ascii="Arial" w:hAnsi="Arial" w:cs="Arial"/>
          <w:b/>
          <w:szCs w:val="24"/>
        </w:rPr>
        <w:t>I</w:t>
      </w:r>
      <w:r w:rsidR="00E0394F" w:rsidRPr="00721971">
        <w:rPr>
          <w:rFonts w:ascii="Arial" w:hAnsi="Arial" w:cs="Arial"/>
          <w:b/>
          <w:szCs w:val="24"/>
        </w:rPr>
        <w:t>n connection with a statistical survey, that is not designed to produce valid and reliable results that can be generalized to the universe of study;</w:t>
      </w:r>
    </w:p>
    <w:p w:rsidR="00F84764" w:rsidRPr="00721971" w:rsidRDefault="00F84764" w:rsidP="00DE733E">
      <w:pPr>
        <w:widowControl/>
        <w:numPr>
          <w:ilvl w:val="1"/>
          <w:numId w:val="7"/>
        </w:numPr>
        <w:tabs>
          <w:tab w:val="left" w:pos="90"/>
          <w:tab w:val="num" w:pos="540"/>
        </w:tabs>
        <w:ind w:left="540"/>
        <w:rPr>
          <w:rFonts w:ascii="Arial" w:hAnsi="Arial" w:cs="Arial"/>
          <w:b/>
          <w:szCs w:val="24"/>
        </w:rPr>
      </w:pPr>
      <w:r w:rsidRPr="00721971">
        <w:rPr>
          <w:rFonts w:ascii="Arial" w:hAnsi="Arial" w:cs="Arial"/>
          <w:b/>
          <w:szCs w:val="24"/>
        </w:rPr>
        <w:t>R</w:t>
      </w:r>
      <w:r w:rsidR="00E0394F" w:rsidRPr="00721971">
        <w:rPr>
          <w:rFonts w:ascii="Arial" w:hAnsi="Arial" w:cs="Arial"/>
          <w:b/>
          <w:szCs w:val="24"/>
        </w:rPr>
        <w:t>equiring the use of a statistical data classification that has not been reviewed and approved by OMB;</w:t>
      </w:r>
    </w:p>
    <w:p w:rsidR="00F84764" w:rsidRPr="00721971" w:rsidRDefault="00F84764" w:rsidP="00DE733E">
      <w:pPr>
        <w:widowControl/>
        <w:numPr>
          <w:ilvl w:val="1"/>
          <w:numId w:val="7"/>
        </w:numPr>
        <w:tabs>
          <w:tab w:val="left" w:pos="90"/>
          <w:tab w:val="num" w:pos="540"/>
        </w:tabs>
        <w:ind w:left="540"/>
        <w:rPr>
          <w:rFonts w:ascii="Arial" w:hAnsi="Arial" w:cs="Arial"/>
          <w:szCs w:val="24"/>
        </w:rPr>
      </w:pPr>
      <w:r w:rsidRPr="00721971">
        <w:rPr>
          <w:rFonts w:ascii="Arial" w:hAnsi="Arial" w:cs="Arial"/>
          <w:b/>
          <w:szCs w:val="24"/>
        </w:rPr>
        <w:t>T</w:t>
      </w:r>
      <w:r w:rsidR="00E0394F" w:rsidRPr="00721971">
        <w:rPr>
          <w:rFonts w:ascii="Arial" w:hAnsi="Arial" w:cs="Arial"/>
          <w:b/>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0394F" w:rsidRPr="00721971" w:rsidRDefault="00F84764" w:rsidP="00DE733E">
      <w:pPr>
        <w:widowControl/>
        <w:numPr>
          <w:ilvl w:val="1"/>
          <w:numId w:val="7"/>
        </w:numPr>
        <w:tabs>
          <w:tab w:val="left" w:pos="90"/>
          <w:tab w:val="num" w:pos="540"/>
        </w:tabs>
        <w:ind w:left="540"/>
        <w:rPr>
          <w:rFonts w:ascii="Arial" w:hAnsi="Arial" w:cs="Arial"/>
          <w:szCs w:val="24"/>
        </w:rPr>
      </w:pPr>
      <w:r w:rsidRPr="00721971">
        <w:rPr>
          <w:rFonts w:ascii="Arial" w:hAnsi="Arial" w:cs="Arial"/>
          <w:b/>
          <w:szCs w:val="24"/>
        </w:rPr>
        <w:t>R</w:t>
      </w:r>
      <w:r w:rsidR="00E0394F" w:rsidRPr="00721971">
        <w:rPr>
          <w:rFonts w:ascii="Arial" w:hAnsi="Arial" w:cs="Arial"/>
          <w:b/>
          <w:szCs w:val="24"/>
        </w:rPr>
        <w:t>equiring respondents to submit proprietary trade secret, or other confidential information unless the agency can demonstrate that it has instituted procedures to protect the information's confidentiality to the extent permitted by law.</w:t>
      </w:r>
    </w:p>
    <w:p w:rsidR="00E0394F" w:rsidRPr="00721971" w:rsidRDefault="00E0394F">
      <w:pPr>
        <w:widowControl/>
        <w:rPr>
          <w:rFonts w:ascii="Arial" w:hAnsi="Arial" w:cs="Arial"/>
          <w:szCs w:val="24"/>
        </w:rPr>
      </w:pPr>
    </w:p>
    <w:p w:rsidR="004D3495" w:rsidRPr="00721971" w:rsidRDefault="004D3495" w:rsidP="004D3495">
      <w:pPr>
        <w:rPr>
          <w:rFonts w:ascii="Arial" w:hAnsi="Arial" w:cs="Arial"/>
          <w:szCs w:val="24"/>
        </w:rPr>
      </w:pPr>
      <w:r w:rsidRPr="00721971">
        <w:rPr>
          <w:rFonts w:ascii="Arial" w:hAnsi="Arial" w:cs="Arial"/>
          <w:szCs w:val="24"/>
        </w:rPr>
        <w:t>This collection of information is consistent with the guidelines in 5 </w:t>
      </w:r>
      <w:r w:rsidR="00C3414F" w:rsidRPr="00721971">
        <w:rPr>
          <w:rFonts w:ascii="Arial" w:hAnsi="Arial" w:cs="Arial"/>
          <w:szCs w:val="24"/>
        </w:rPr>
        <w:t>CFR</w:t>
      </w:r>
      <w:r w:rsidR="00657FA3" w:rsidRPr="00721971">
        <w:rPr>
          <w:rFonts w:ascii="Arial" w:hAnsi="Arial" w:cs="Arial"/>
          <w:szCs w:val="24"/>
        </w:rPr>
        <w:t xml:space="preserve"> </w:t>
      </w:r>
      <w:r w:rsidRPr="00721971">
        <w:rPr>
          <w:rFonts w:ascii="Arial" w:hAnsi="Arial" w:cs="Arial"/>
          <w:szCs w:val="24"/>
        </w:rPr>
        <w:t>1320.5.</w:t>
      </w:r>
    </w:p>
    <w:p w:rsidR="00E0394F" w:rsidRPr="00721971" w:rsidRDefault="00E0394F">
      <w:pPr>
        <w:widowControl/>
        <w:rPr>
          <w:rFonts w:ascii="Arial" w:hAnsi="Arial" w:cs="Arial"/>
          <w:szCs w:val="24"/>
        </w:rPr>
      </w:pPr>
    </w:p>
    <w:p w:rsidR="00E0394F" w:rsidRPr="00721971" w:rsidRDefault="00650DB3" w:rsidP="00650DB3">
      <w:pPr>
        <w:widowControl/>
        <w:tabs>
          <w:tab w:val="left" w:pos="540"/>
        </w:tabs>
        <w:rPr>
          <w:rFonts w:ascii="Arial" w:hAnsi="Arial" w:cs="Arial"/>
          <w:b/>
          <w:szCs w:val="24"/>
        </w:rPr>
      </w:pPr>
      <w:r w:rsidRPr="00721971">
        <w:rPr>
          <w:rFonts w:ascii="Arial" w:hAnsi="Arial" w:cs="Arial"/>
          <w:b/>
          <w:szCs w:val="24"/>
        </w:rPr>
        <w:t>8.</w:t>
      </w:r>
      <w:r w:rsidRPr="00721971">
        <w:rPr>
          <w:rFonts w:ascii="Arial" w:hAnsi="Arial" w:cs="Arial"/>
          <w:b/>
          <w:szCs w:val="24"/>
        </w:rPr>
        <w:tab/>
      </w:r>
      <w:r w:rsidR="00E0394F" w:rsidRPr="00721971">
        <w:rPr>
          <w:rFonts w:ascii="Arial" w:hAnsi="Arial" w:cs="Arial"/>
          <w:b/>
          <w:szCs w:val="24"/>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0394F" w:rsidRPr="00721971" w:rsidRDefault="00E0394F">
      <w:pPr>
        <w:widowControl/>
        <w:rPr>
          <w:rFonts w:ascii="Arial" w:hAnsi="Arial" w:cs="Arial"/>
          <w:b/>
          <w:szCs w:val="24"/>
        </w:rPr>
      </w:pPr>
    </w:p>
    <w:p w:rsidR="00E0394F" w:rsidRPr="00721971" w:rsidRDefault="00E0394F" w:rsidP="00650DB3">
      <w:pPr>
        <w:widowControl/>
        <w:tabs>
          <w:tab w:val="left" w:pos="540"/>
        </w:tabs>
        <w:rPr>
          <w:rFonts w:ascii="Arial" w:hAnsi="Arial" w:cs="Arial"/>
          <w:b/>
          <w:szCs w:val="24"/>
        </w:rPr>
      </w:pPr>
      <w:r w:rsidRPr="00721971">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0394F" w:rsidRPr="00721971" w:rsidRDefault="00E0394F">
      <w:pPr>
        <w:widowControl/>
        <w:rPr>
          <w:rFonts w:ascii="Arial" w:hAnsi="Arial" w:cs="Arial"/>
          <w:b/>
          <w:szCs w:val="24"/>
        </w:rPr>
      </w:pPr>
    </w:p>
    <w:p w:rsidR="00E0394F" w:rsidRPr="00721971" w:rsidRDefault="00E0394F">
      <w:pPr>
        <w:pStyle w:val="BodyText"/>
        <w:rPr>
          <w:rFonts w:ascii="Arial" w:hAnsi="Arial" w:cs="Arial"/>
          <w:sz w:val="24"/>
          <w:szCs w:val="24"/>
        </w:rPr>
      </w:pPr>
      <w:r w:rsidRPr="00721971">
        <w:rPr>
          <w:rFonts w:ascii="Arial" w:hAnsi="Arial" w:cs="Arial"/>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927C0" w:rsidRDefault="009927C0">
      <w:pPr>
        <w:widowControl/>
        <w:rPr>
          <w:rFonts w:ascii="Arial" w:hAnsi="Arial" w:cs="Arial"/>
          <w:szCs w:val="24"/>
        </w:rPr>
      </w:pPr>
    </w:p>
    <w:p w:rsidR="00E0394F" w:rsidRDefault="009927C0">
      <w:pPr>
        <w:widowControl/>
        <w:rPr>
          <w:rFonts w:ascii="Arial" w:hAnsi="Arial" w:cs="Arial"/>
          <w:szCs w:val="24"/>
        </w:rPr>
      </w:pPr>
      <w:r w:rsidRPr="009927C0">
        <w:rPr>
          <w:rFonts w:ascii="Arial" w:hAnsi="Arial" w:cs="Arial"/>
          <w:szCs w:val="24"/>
        </w:rPr>
        <w:t xml:space="preserve">MSHA published a 60-day </w:t>
      </w:r>
      <w:r w:rsidRPr="009927C0">
        <w:rPr>
          <w:rFonts w:ascii="Arial" w:hAnsi="Arial" w:cs="Arial"/>
          <w:i/>
          <w:szCs w:val="24"/>
        </w:rPr>
        <w:t>Federal Register</w:t>
      </w:r>
      <w:r w:rsidRPr="009927C0">
        <w:rPr>
          <w:rFonts w:ascii="Arial" w:hAnsi="Arial" w:cs="Arial"/>
          <w:szCs w:val="24"/>
        </w:rPr>
        <w:t xml:space="preserve"> notice on </w:t>
      </w:r>
      <w:r>
        <w:rPr>
          <w:rFonts w:ascii="Arial" w:hAnsi="Arial" w:cs="Arial"/>
          <w:szCs w:val="24"/>
        </w:rPr>
        <w:t>July 2</w:t>
      </w:r>
      <w:r w:rsidRPr="009927C0">
        <w:rPr>
          <w:rFonts w:ascii="Arial" w:hAnsi="Arial" w:cs="Arial"/>
          <w:szCs w:val="24"/>
        </w:rPr>
        <w:t xml:space="preserve">, 2018 (83 FR </w:t>
      </w:r>
      <w:r>
        <w:rPr>
          <w:rFonts w:ascii="Arial" w:hAnsi="Arial" w:cs="Arial"/>
          <w:szCs w:val="24"/>
        </w:rPr>
        <w:t>30982</w:t>
      </w:r>
      <w:r w:rsidRPr="009927C0">
        <w:rPr>
          <w:rFonts w:ascii="Arial" w:hAnsi="Arial" w:cs="Arial"/>
          <w:szCs w:val="24"/>
        </w:rPr>
        <w:t xml:space="preserve">).  MSHA received no public comments.  </w:t>
      </w:r>
    </w:p>
    <w:p w:rsidR="009927C0" w:rsidRPr="00721971" w:rsidRDefault="009927C0">
      <w:pPr>
        <w:widowControl/>
        <w:rPr>
          <w:rFonts w:ascii="Arial" w:hAnsi="Arial" w:cs="Arial"/>
          <w:szCs w:val="24"/>
        </w:rPr>
      </w:pPr>
    </w:p>
    <w:p w:rsidR="00B3295F" w:rsidRPr="00721971" w:rsidRDefault="00B3295F">
      <w:pPr>
        <w:widowControl/>
        <w:rPr>
          <w:rFonts w:ascii="Arial" w:hAnsi="Arial" w:cs="Arial"/>
          <w:b/>
          <w:szCs w:val="24"/>
        </w:rPr>
      </w:pPr>
    </w:p>
    <w:p w:rsidR="00E0394F" w:rsidRPr="00721971" w:rsidRDefault="00650DB3" w:rsidP="00650DB3">
      <w:pPr>
        <w:widowControl/>
        <w:tabs>
          <w:tab w:val="left" w:pos="540"/>
        </w:tabs>
        <w:rPr>
          <w:rFonts w:ascii="Arial" w:hAnsi="Arial" w:cs="Arial"/>
          <w:szCs w:val="24"/>
        </w:rPr>
      </w:pPr>
      <w:r w:rsidRPr="00721971">
        <w:rPr>
          <w:rFonts w:ascii="Arial" w:hAnsi="Arial" w:cs="Arial"/>
          <w:b/>
          <w:szCs w:val="24"/>
        </w:rPr>
        <w:t>9.</w:t>
      </w:r>
      <w:r w:rsidRPr="00721971">
        <w:rPr>
          <w:rFonts w:ascii="Arial" w:hAnsi="Arial" w:cs="Arial"/>
          <w:b/>
          <w:szCs w:val="24"/>
        </w:rPr>
        <w:tab/>
      </w:r>
      <w:r w:rsidR="00E0394F" w:rsidRPr="00721971">
        <w:rPr>
          <w:rFonts w:ascii="Arial" w:hAnsi="Arial" w:cs="Arial"/>
          <w:b/>
          <w:szCs w:val="24"/>
        </w:rPr>
        <w:t>Explain any decision to provide any payment or gift to respondents, other than remuneration of contractors or grantees.</w:t>
      </w:r>
    </w:p>
    <w:p w:rsidR="00E0394F" w:rsidRPr="00721971" w:rsidRDefault="00E0394F">
      <w:pPr>
        <w:widowControl/>
        <w:rPr>
          <w:rFonts w:ascii="Arial" w:hAnsi="Arial" w:cs="Arial"/>
          <w:szCs w:val="24"/>
        </w:rPr>
      </w:pPr>
    </w:p>
    <w:p w:rsidR="00E0394F" w:rsidRPr="00721971" w:rsidRDefault="00E0394F">
      <w:pPr>
        <w:widowControl/>
        <w:rPr>
          <w:rFonts w:ascii="Arial" w:hAnsi="Arial" w:cs="Arial"/>
          <w:szCs w:val="24"/>
        </w:rPr>
      </w:pPr>
      <w:r w:rsidRPr="00721971">
        <w:rPr>
          <w:rFonts w:ascii="Arial" w:hAnsi="Arial" w:cs="Arial"/>
          <w:szCs w:val="24"/>
        </w:rPr>
        <w:t xml:space="preserve">MSHA </w:t>
      </w:r>
      <w:r w:rsidR="003E360F" w:rsidRPr="00721971">
        <w:rPr>
          <w:rFonts w:ascii="Arial" w:hAnsi="Arial" w:cs="Arial"/>
          <w:szCs w:val="24"/>
        </w:rPr>
        <w:t>does not provide</w:t>
      </w:r>
      <w:r w:rsidRPr="00721971">
        <w:rPr>
          <w:rFonts w:ascii="Arial" w:hAnsi="Arial" w:cs="Arial"/>
          <w:szCs w:val="24"/>
        </w:rPr>
        <w:t xml:space="preserve"> payment or gift</w:t>
      </w:r>
      <w:r w:rsidR="00A47327" w:rsidRPr="00721971">
        <w:rPr>
          <w:rFonts w:ascii="Arial" w:hAnsi="Arial" w:cs="Arial"/>
          <w:szCs w:val="24"/>
        </w:rPr>
        <w:t>s</w:t>
      </w:r>
      <w:r w:rsidRPr="00721971">
        <w:rPr>
          <w:rFonts w:ascii="Arial" w:hAnsi="Arial" w:cs="Arial"/>
          <w:szCs w:val="24"/>
        </w:rPr>
        <w:t xml:space="preserve"> to respondents.</w:t>
      </w:r>
    </w:p>
    <w:p w:rsidR="00E0394F" w:rsidRPr="00721971" w:rsidRDefault="00E0394F">
      <w:pPr>
        <w:widowControl/>
        <w:rPr>
          <w:rFonts w:ascii="Arial" w:hAnsi="Arial" w:cs="Arial"/>
          <w:szCs w:val="24"/>
        </w:rPr>
      </w:pPr>
    </w:p>
    <w:p w:rsidR="00E0394F" w:rsidRPr="00721971" w:rsidRDefault="00650DB3" w:rsidP="00650DB3">
      <w:pPr>
        <w:widowControl/>
        <w:tabs>
          <w:tab w:val="left" w:pos="540"/>
        </w:tabs>
        <w:rPr>
          <w:rFonts w:ascii="Arial" w:hAnsi="Arial" w:cs="Arial"/>
          <w:szCs w:val="24"/>
        </w:rPr>
      </w:pPr>
      <w:r w:rsidRPr="00721971">
        <w:rPr>
          <w:rFonts w:ascii="Arial" w:hAnsi="Arial" w:cs="Arial"/>
          <w:b/>
          <w:szCs w:val="24"/>
        </w:rPr>
        <w:t>10.</w:t>
      </w:r>
      <w:r w:rsidRPr="00721971">
        <w:rPr>
          <w:rFonts w:ascii="Arial" w:hAnsi="Arial" w:cs="Arial"/>
          <w:b/>
          <w:szCs w:val="24"/>
        </w:rPr>
        <w:tab/>
      </w:r>
      <w:r w:rsidR="00E0394F" w:rsidRPr="00721971">
        <w:rPr>
          <w:rFonts w:ascii="Arial" w:hAnsi="Arial" w:cs="Arial"/>
          <w:b/>
          <w:szCs w:val="24"/>
        </w:rPr>
        <w:t>Describe any assurance of confidentiality provided to respondents and the basis for the assurance in statute, regulation, or agency policy.</w:t>
      </w:r>
    </w:p>
    <w:p w:rsidR="00E0394F" w:rsidRPr="00721971" w:rsidRDefault="00E0394F">
      <w:pPr>
        <w:widowControl/>
        <w:rPr>
          <w:rFonts w:ascii="Arial" w:hAnsi="Arial" w:cs="Arial"/>
          <w:szCs w:val="24"/>
        </w:rPr>
      </w:pPr>
    </w:p>
    <w:p w:rsidR="004D3495" w:rsidRPr="00721971" w:rsidRDefault="00E0394F" w:rsidP="004D3495">
      <w:pPr>
        <w:rPr>
          <w:rFonts w:ascii="Arial" w:hAnsi="Arial" w:cs="Arial"/>
          <w:szCs w:val="24"/>
        </w:rPr>
      </w:pPr>
      <w:r w:rsidRPr="00721971">
        <w:rPr>
          <w:rFonts w:ascii="Arial" w:hAnsi="Arial" w:cs="Arial"/>
          <w:szCs w:val="24"/>
        </w:rPr>
        <w:t>The records are maintained by mine operators and reviewed by MSHA inspectors during routine inspections.</w:t>
      </w:r>
      <w:r w:rsidR="000A5443" w:rsidRPr="00721971">
        <w:rPr>
          <w:rFonts w:ascii="Arial" w:hAnsi="Arial" w:cs="Arial"/>
          <w:szCs w:val="24"/>
        </w:rPr>
        <w:t xml:space="preserve">  </w:t>
      </w:r>
      <w:r w:rsidR="004D3495" w:rsidRPr="00721971">
        <w:rPr>
          <w:rFonts w:ascii="Arial" w:hAnsi="Arial" w:cs="Arial"/>
          <w:szCs w:val="24"/>
        </w:rPr>
        <w:t xml:space="preserve">There is no </w:t>
      </w:r>
      <w:r w:rsidR="00050A05">
        <w:rPr>
          <w:rFonts w:ascii="Arial" w:hAnsi="Arial" w:cs="Arial"/>
          <w:szCs w:val="24"/>
        </w:rPr>
        <w:t xml:space="preserve">assurance of </w:t>
      </w:r>
      <w:r w:rsidR="004D3495" w:rsidRPr="00721971">
        <w:rPr>
          <w:rFonts w:ascii="Arial" w:hAnsi="Arial" w:cs="Arial"/>
          <w:szCs w:val="24"/>
        </w:rPr>
        <w:t>confidentiality</w:t>
      </w:r>
      <w:r w:rsidR="00050A05">
        <w:rPr>
          <w:rFonts w:ascii="Arial" w:hAnsi="Arial" w:cs="Arial"/>
          <w:szCs w:val="24"/>
        </w:rPr>
        <w:t xml:space="preserve"> provided to respondents</w:t>
      </w:r>
      <w:r w:rsidR="004D3495" w:rsidRPr="00721971">
        <w:rPr>
          <w:rFonts w:ascii="Arial" w:hAnsi="Arial" w:cs="Arial"/>
          <w:szCs w:val="24"/>
        </w:rPr>
        <w:t>.</w:t>
      </w:r>
    </w:p>
    <w:p w:rsidR="00E0394F" w:rsidRPr="00721971" w:rsidRDefault="00E0394F">
      <w:pPr>
        <w:widowControl/>
        <w:rPr>
          <w:rFonts w:ascii="Arial" w:hAnsi="Arial" w:cs="Arial"/>
          <w:szCs w:val="24"/>
        </w:rPr>
      </w:pPr>
    </w:p>
    <w:p w:rsidR="00E0394F" w:rsidRPr="00721971" w:rsidRDefault="00650DB3" w:rsidP="00650DB3">
      <w:pPr>
        <w:widowControl/>
        <w:tabs>
          <w:tab w:val="left" w:pos="540"/>
        </w:tabs>
        <w:rPr>
          <w:rFonts w:ascii="Arial" w:hAnsi="Arial" w:cs="Arial"/>
          <w:szCs w:val="24"/>
        </w:rPr>
      </w:pPr>
      <w:r w:rsidRPr="00721971">
        <w:rPr>
          <w:rFonts w:ascii="Arial" w:hAnsi="Arial" w:cs="Arial"/>
          <w:b/>
          <w:szCs w:val="24"/>
        </w:rPr>
        <w:t>11.</w:t>
      </w:r>
      <w:r w:rsidRPr="00721971">
        <w:rPr>
          <w:rFonts w:ascii="Arial" w:hAnsi="Arial" w:cs="Arial"/>
          <w:b/>
          <w:szCs w:val="24"/>
        </w:rPr>
        <w:tab/>
      </w:r>
      <w:r w:rsidR="00E0394F" w:rsidRPr="00721971">
        <w:rPr>
          <w:rFonts w:ascii="Arial" w:hAnsi="Arial" w:cs="Arial"/>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rsidR="00DF2690" w:rsidRPr="00721971">
        <w:rPr>
          <w:rFonts w:ascii="Arial" w:hAnsi="Arial" w:cs="Arial"/>
          <w:b/>
          <w:szCs w:val="24"/>
        </w:rPr>
        <w:t>r</w:t>
      </w:r>
      <w:r w:rsidR="00E0394F" w:rsidRPr="00721971">
        <w:rPr>
          <w:rFonts w:ascii="Arial" w:hAnsi="Arial" w:cs="Arial"/>
          <w:b/>
          <w:szCs w:val="24"/>
        </w:rPr>
        <w:t>om whom the information is requested, and any steps to be taken to obtain their consent.</w:t>
      </w:r>
    </w:p>
    <w:p w:rsidR="00E0394F" w:rsidRPr="00721971" w:rsidRDefault="00E0394F">
      <w:pPr>
        <w:widowControl/>
        <w:rPr>
          <w:rFonts w:ascii="Arial" w:hAnsi="Arial" w:cs="Arial"/>
          <w:szCs w:val="24"/>
        </w:rPr>
      </w:pPr>
    </w:p>
    <w:p w:rsidR="00E0394F" w:rsidRPr="00721971" w:rsidRDefault="00E0394F">
      <w:pPr>
        <w:widowControl/>
        <w:rPr>
          <w:rFonts w:ascii="Arial" w:hAnsi="Arial" w:cs="Arial"/>
          <w:szCs w:val="24"/>
        </w:rPr>
      </w:pPr>
      <w:r w:rsidRPr="00721971">
        <w:rPr>
          <w:rFonts w:ascii="Arial" w:hAnsi="Arial" w:cs="Arial"/>
          <w:szCs w:val="24"/>
        </w:rPr>
        <w:t>There are no questions of a sensitive nature.</w:t>
      </w:r>
    </w:p>
    <w:p w:rsidR="00E0394F" w:rsidRPr="00721971" w:rsidRDefault="00E0394F">
      <w:pPr>
        <w:widowControl/>
        <w:rPr>
          <w:rFonts w:ascii="Arial" w:hAnsi="Arial" w:cs="Arial"/>
          <w:szCs w:val="24"/>
        </w:rPr>
      </w:pPr>
    </w:p>
    <w:p w:rsidR="00E0394F" w:rsidRPr="00721971" w:rsidRDefault="00650DB3" w:rsidP="00650DB3">
      <w:pPr>
        <w:widowControl/>
        <w:tabs>
          <w:tab w:val="left" w:pos="540"/>
        </w:tabs>
        <w:rPr>
          <w:rFonts w:ascii="Arial" w:hAnsi="Arial" w:cs="Arial"/>
          <w:b/>
          <w:szCs w:val="24"/>
        </w:rPr>
      </w:pPr>
      <w:r w:rsidRPr="00721971">
        <w:rPr>
          <w:rFonts w:ascii="Arial" w:hAnsi="Arial" w:cs="Arial"/>
          <w:b/>
          <w:szCs w:val="24"/>
        </w:rPr>
        <w:t>12.</w:t>
      </w:r>
      <w:r w:rsidRPr="00721971">
        <w:rPr>
          <w:rFonts w:ascii="Arial" w:hAnsi="Arial" w:cs="Arial"/>
          <w:b/>
          <w:szCs w:val="24"/>
        </w:rPr>
        <w:tab/>
      </w:r>
      <w:r w:rsidR="00E0394F" w:rsidRPr="00721971">
        <w:rPr>
          <w:rFonts w:ascii="Arial" w:hAnsi="Arial" w:cs="Arial"/>
          <w:b/>
          <w:szCs w:val="24"/>
        </w:rPr>
        <w:t>Provide estimates of the hour burden of the collection of information.  The statement should:</w:t>
      </w:r>
    </w:p>
    <w:p w:rsidR="00E0394F" w:rsidRPr="00721971" w:rsidRDefault="00E0394F">
      <w:pPr>
        <w:widowControl/>
        <w:rPr>
          <w:rFonts w:ascii="Arial" w:hAnsi="Arial" w:cs="Arial"/>
          <w:b/>
          <w:szCs w:val="24"/>
        </w:rPr>
      </w:pPr>
    </w:p>
    <w:p w:rsidR="00E0394F" w:rsidRPr="00721971" w:rsidRDefault="00E0394F" w:rsidP="001501EC">
      <w:pPr>
        <w:widowControl/>
        <w:numPr>
          <w:ilvl w:val="0"/>
          <w:numId w:val="9"/>
        </w:numPr>
        <w:tabs>
          <w:tab w:val="left" w:pos="-1440"/>
        </w:tabs>
        <w:rPr>
          <w:rFonts w:ascii="Arial" w:hAnsi="Arial" w:cs="Arial"/>
          <w:b/>
          <w:szCs w:val="24"/>
        </w:rPr>
      </w:pPr>
      <w:r w:rsidRPr="00721971">
        <w:rPr>
          <w:rFonts w:ascii="Arial" w:hAnsi="Arial" w:cs="Arial"/>
          <w:b/>
          <w:szCs w:val="24"/>
        </w:rPr>
        <w:t>Indicate the number of respondents, frequency of response, annual hour burden, and an explanation of how the burden was estimated</w:t>
      </w:r>
      <w:r w:rsidR="008548C7" w:rsidRPr="00721971">
        <w:rPr>
          <w:rFonts w:ascii="Arial" w:hAnsi="Arial" w:cs="Arial"/>
          <w:b/>
          <w:szCs w:val="24"/>
        </w:rPr>
        <w:t xml:space="preserve">.  </w:t>
      </w:r>
      <w:r w:rsidRPr="00721971">
        <w:rPr>
          <w:rFonts w:ascii="Arial" w:hAnsi="Arial" w:cs="Arial"/>
          <w:b/>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394F" w:rsidRPr="00721971" w:rsidRDefault="00E0394F" w:rsidP="001501EC">
      <w:pPr>
        <w:widowControl/>
        <w:numPr>
          <w:ilvl w:val="0"/>
          <w:numId w:val="9"/>
        </w:numPr>
        <w:tabs>
          <w:tab w:val="left" w:pos="-1440"/>
        </w:tabs>
        <w:rPr>
          <w:rFonts w:ascii="Arial" w:hAnsi="Arial" w:cs="Arial"/>
          <w:b/>
          <w:szCs w:val="24"/>
        </w:rPr>
      </w:pPr>
      <w:r w:rsidRPr="00721971">
        <w:rPr>
          <w:rFonts w:ascii="Arial" w:hAnsi="Arial" w:cs="Arial"/>
          <w:b/>
          <w:szCs w:val="24"/>
        </w:rPr>
        <w:t>If this request for approval covers more than one form, provide separate hour burden estimates for each form and aggregate the hour burdens.</w:t>
      </w:r>
    </w:p>
    <w:p w:rsidR="00E0394F" w:rsidRPr="00721971" w:rsidRDefault="00E0394F" w:rsidP="001501EC">
      <w:pPr>
        <w:widowControl/>
        <w:numPr>
          <w:ilvl w:val="0"/>
          <w:numId w:val="9"/>
        </w:numPr>
        <w:tabs>
          <w:tab w:val="left" w:pos="-1440"/>
        </w:tabs>
        <w:rPr>
          <w:rFonts w:ascii="Arial" w:hAnsi="Arial" w:cs="Arial"/>
          <w:szCs w:val="24"/>
        </w:rPr>
      </w:pPr>
      <w:r w:rsidRPr="00721971">
        <w:rPr>
          <w:rFonts w:ascii="Arial" w:hAnsi="Arial" w:cs="Arial"/>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2B6C07" w:rsidRPr="00721971" w:rsidRDefault="002B6C07">
      <w:pPr>
        <w:widowControl/>
        <w:rPr>
          <w:rFonts w:ascii="Arial" w:hAnsi="Arial" w:cs="Arial"/>
          <w:szCs w:val="24"/>
        </w:rPr>
      </w:pPr>
    </w:p>
    <w:p w:rsidR="001116FD" w:rsidRPr="00721971" w:rsidRDefault="00715F96" w:rsidP="00541B03">
      <w:pPr>
        <w:widowControl/>
        <w:tabs>
          <w:tab w:val="left" w:pos="-1440"/>
        </w:tabs>
        <w:rPr>
          <w:rFonts w:ascii="Arial" w:hAnsi="Arial" w:cs="Arial"/>
          <w:szCs w:val="24"/>
        </w:rPr>
      </w:pPr>
      <w:r w:rsidRPr="00715F96">
        <w:rPr>
          <w:rFonts w:ascii="Arial" w:hAnsi="Arial" w:cs="Arial"/>
          <w:szCs w:val="24"/>
        </w:rPr>
        <w:t>Annual burden hours and related costs calculations is shown below.  MSHA used data from the Occupational Employment Statistics (OES) published by the Bureau of Labor Statistics (BLS) for hourly wage rates</w:t>
      </w:r>
      <w:r w:rsidRPr="00715F96">
        <w:rPr>
          <w:rFonts w:ascii="Arial" w:hAnsi="Arial" w:cs="Arial"/>
          <w:szCs w:val="24"/>
          <w:vertAlign w:val="superscript"/>
        </w:rPr>
        <w:footnoteReference w:id="1"/>
      </w:r>
      <w:r w:rsidRPr="00715F96">
        <w:rPr>
          <w:rFonts w:ascii="Arial" w:hAnsi="Arial" w:cs="Arial"/>
          <w:szCs w:val="24"/>
        </w:rPr>
        <w:t xml:space="preserve"> and adjusted the rates for benefits</w:t>
      </w:r>
      <w:r w:rsidRPr="00715F96">
        <w:rPr>
          <w:rFonts w:ascii="Arial" w:hAnsi="Arial" w:cs="Arial"/>
          <w:szCs w:val="24"/>
          <w:vertAlign w:val="superscript"/>
        </w:rPr>
        <w:footnoteReference w:id="2"/>
      </w:r>
      <w:r w:rsidRPr="00715F96">
        <w:rPr>
          <w:rFonts w:ascii="Arial" w:hAnsi="Arial" w:cs="Arial"/>
          <w:szCs w:val="24"/>
        </w:rPr>
        <w:t xml:space="preserve"> and wage inflation</w:t>
      </w:r>
      <w:r w:rsidRPr="00715F96">
        <w:rPr>
          <w:rFonts w:ascii="Arial" w:hAnsi="Arial" w:cs="Arial"/>
          <w:szCs w:val="24"/>
          <w:vertAlign w:val="superscript"/>
        </w:rPr>
        <w:footnoteReference w:id="3"/>
      </w:r>
      <w:r w:rsidRPr="00715F96">
        <w:rPr>
          <w:rFonts w:ascii="Arial" w:hAnsi="Arial" w:cs="Arial"/>
          <w:szCs w:val="24"/>
        </w:rPr>
        <w:t>.</w:t>
      </w:r>
      <w:r w:rsidR="001116FD" w:rsidRPr="00721971">
        <w:rPr>
          <w:rFonts w:ascii="Arial" w:hAnsi="Arial" w:cs="Arial"/>
          <w:szCs w:val="24"/>
        </w:rPr>
        <w:tab/>
      </w:r>
      <w:r w:rsidR="001116FD" w:rsidRPr="00721971">
        <w:rPr>
          <w:rFonts w:ascii="Arial" w:hAnsi="Arial" w:cs="Arial"/>
          <w:szCs w:val="24"/>
        </w:rPr>
        <w:tab/>
      </w:r>
      <w:r w:rsidR="001116FD" w:rsidRPr="00721971">
        <w:rPr>
          <w:rFonts w:ascii="Arial" w:hAnsi="Arial" w:cs="Arial"/>
          <w:szCs w:val="24"/>
        </w:rPr>
        <w:tab/>
      </w:r>
      <w:r w:rsidR="001116FD" w:rsidRPr="00721971">
        <w:rPr>
          <w:rFonts w:ascii="Arial" w:hAnsi="Arial" w:cs="Arial"/>
          <w:szCs w:val="24"/>
        </w:rPr>
        <w:tab/>
      </w:r>
      <w:r w:rsidR="001116FD" w:rsidRPr="00721971">
        <w:rPr>
          <w:rFonts w:ascii="Arial" w:hAnsi="Arial" w:cs="Arial"/>
          <w:szCs w:val="24"/>
        </w:rPr>
        <w:tab/>
      </w:r>
    </w:p>
    <w:p w:rsidR="001116FD" w:rsidRPr="00721971" w:rsidRDefault="001116FD" w:rsidP="009B6FB3">
      <w:pPr>
        <w:tabs>
          <w:tab w:val="left" w:pos="-1440"/>
        </w:tabs>
        <w:rPr>
          <w:rFonts w:ascii="Arial" w:hAnsi="Arial" w:cs="Arial"/>
          <w:szCs w:val="24"/>
        </w:rPr>
      </w:pPr>
    </w:p>
    <w:p w:rsidR="001116FD" w:rsidRPr="00721971" w:rsidRDefault="001116FD" w:rsidP="009B6FB3">
      <w:pPr>
        <w:tabs>
          <w:tab w:val="left" w:pos="-1440"/>
        </w:tabs>
        <w:rPr>
          <w:rFonts w:ascii="Arial" w:hAnsi="Arial" w:cs="Arial"/>
          <w:szCs w:val="24"/>
        </w:rPr>
      </w:pPr>
    </w:p>
    <w:p w:rsidR="00D14829" w:rsidRPr="008E7BC7" w:rsidRDefault="008E7BC7" w:rsidP="00D14829">
      <w:pPr>
        <w:rPr>
          <w:rFonts w:ascii="Arial" w:hAnsi="Arial" w:cs="Arial"/>
          <w:b/>
          <w:szCs w:val="24"/>
          <w:u w:val="single"/>
        </w:rPr>
      </w:pPr>
      <w:r>
        <w:rPr>
          <w:rFonts w:ascii="Arial" w:hAnsi="Arial" w:cs="Arial"/>
          <w:b/>
          <w:szCs w:val="24"/>
          <w:u w:val="single"/>
        </w:rPr>
        <w:t>MSHA Form 7000-52</w:t>
      </w:r>
      <w:r w:rsidR="00136CF4">
        <w:rPr>
          <w:rFonts w:ascii="Arial" w:hAnsi="Arial" w:cs="Arial"/>
          <w:b/>
          <w:szCs w:val="24"/>
          <w:u w:val="single"/>
        </w:rPr>
        <w:t xml:space="preserve">, </w:t>
      </w:r>
      <w:r w:rsidR="00136CF4" w:rsidRPr="00136CF4">
        <w:rPr>
          <w:rFonts w:ascii="Arial" w:hAnsi="Arial" w:cs="Arial"/>
          <w:b/>
          <w:bCs/>
          <w:szCs w:val="24"/>
          <w:u w:val="single"/>
        </w:rPr>
        <w:t>Contractor Identification (ID) Request</w:t>
      </w:r>
      <w:r>
        <w:rPr>
          <w:rFonts w:ascii="Arial" w:hAnsi="Arial" w:cs="Arial"/>
          <w:b/>
          <w:szCs w:val="24"/>
          <w:u w:val="single"/>
        </w:rPr>
        <w:t xml:space="preserve">:  </w:t>
      </w:r>
      <w:r w:rsidR="00D14829" w:rsidRPr="00721971">
        <w:rPr>
          <w:rFonts w:ascii="Arial" w:hAnsi="Arial" w:cs="Arial"/>
          <w:b/>
          <w:szCs w:val="24"/>
          <w:u w:val="single"/>
        </w:rPr>
        <w:t xml:space="preserve">30 </w:t>
      </w:r>
      <w:r w:rsidR="00C3414F" w:rsidRPr="00721971">
        <w:rPr>
          <w:rFonts w:ascii="Arial" w:hAnsi="Arial" w:cs="Arial"/>
          <w:b/>
          <w:szCs w:val="24"/>
          <w:u w:val="single"/>
        </w:rPr>
        <w:t>CFR</w:t>
      </w:r>
      <w:r w:rsidR="00D14829" w:rsidRPr="00721971">
        <w:rPr>
          <w:rFonts w:ascii="Arial" w:hAnsi="Arial" w:cs="Arial"/>
          <w:b/>
          <w:szCs w:val="24"/>
          <w:u w:val="single"/>
        </w:rPr>
        <w:t xml:space="preserve"> </w:t>
      </w:r>
      <w:r w:rsidR="008C6883">
        <w:rPr>
          <w:rFonts w:ascii="Arial" w:hAnsi="Arial" w:cs="Arial"/>
          <w:b/>
          <w:szCs w:val="24"/>
          <w:u w:val="single"/>
        </w:rPr>
        <w:t>Section</w:t>
      </w:r>
      <w:r w:rsidR="00D14829" w:rsidRPr="00721971">
        <w:rPr>
          <w:rFonts w:ascii="Arial" w:hAnsi="Arial" w:cs="Arial"/>
          <w:b/>
          <w:szCs w:val="24"/>
          <w:u w:val="single"/>
        </w:rPr>
        <w:t xml:space="preserve"> </w:t>
      </w:r>
      <w:r w:rsidR="00D14829" w:rsidRPr="00721971">
        <w:rPr>
          <w:rFonts w:ascii="Arial" w:hAnsi="Arial" w:cs="Arial"/>
          <w:b/>
          <w:bCs/>
          <w:szCs w:val="24"/>
          <w:u w:val="single"/>
        </w:rPr>
        <w:t>45.3</w:t>
      </w:r>
    </w:p>
    <w:p w:rsidR="00D14829" w:rsidRPr="00721971" w:rsidRDefault="00D14829" w:rsidP="00D14829">
      <w:pPr>
        <w:rPr>
          <w:rFonts w:ascii="Arial" w:hAnsi="Arial" w:cs="Arial"/>
          <w:szCs w:val="24"/>
        </w:rPr>
      </w:pPr>
      <w:r w:rsidRPr="00721971">
        <w:rPr>
          <w:rFonts w:ascii="Arial" w:hAnsi="Arial" w:cs="Arial"/>
          <w:szCs w:val="24"/>
        </w:rPr>
        <w:t xml:space="preserve">The information for </w:t>
      </w:r>
      <w:r w:rsidR="001116FD" w:rsidRPr="00721971">
        <w:rPr>
          <w:rFonts w:ascii="Arial" w:hAnsi="Arial" w:cs="Arial"/>
          <w:szCs w:val="24"/>
        </w:rPr>
        <w:t xml:space="preserve">voluntary </w:t>
      </w:r>
      <w:r w:rsidRPr="00721971">
        <w:rPr>
          <w:rFonts w:ascii="Arial" w:hAnsi="Arial" w:cs="Arial"/>
          <w:szCs w:val="24"/>
        </w:rPr>
        <w:t>submittal to MSHA consists of four items: 1) trade name and business address; 2) an address of record for service of documents; 3) telephone number for contact during business hours; and 4) an estimate of the number of hours contractors work on mine property.  In addition, the electronic form incorporates information required under 30 CFR</w:t>
      </w:r>
      <w:r w:rsidR="008548C7" w:rsidRPr="00721971">
        <w:rPr>
          <w:rFonts w:ascii="Arial" w:hAnsi="Arial" w:cs="Arial"/>
          <w:szCs w:val="24"/>
        </w:rPr>
        <w:t xml:space="preserve"> </w:t>
      </w:r>
      <w:r w:rsidRPr="00721971">
        <w:rPr>
          <w:rFonts w:ascii="Arial" w:hAnsi="Arial" w:cs="Arial"/>
          <w:szCs w:val="24"/>
        </w:rPr>
        <w:t>45.4</w:t>
      </w:r>
      <w:r w:rsidR="00721971" w:rsidRPr="00721971">
        <w:rPr>
          <w:rFonts w:ascii="Arial" w:hAnsi="Arial" w:cs="Arial"/>
          <w:szCs w:val="24"/>
        </w:rPr>
        <w:t xml:space="preserve">. </w:t>
      </w:r>
      <w:r w:rsidR="00641DEF">
        <w:rPr>
          <w:rFonts w:ascii="Arial" w:hAnsi="Arial" w:cs="Arial"/>
          <w:szCs w:val="24"/>
        </w:rPr>
        <w:t xml:space="preserve"> </w:t>
      </w:r>
      <w:r w:rsidR="002C7F2A">
        <w:rPr>
          <w:rFonts w:ascii="Arial" w:hAnsi="Arial" w:cs="Arial"/>
          <w:szCs w:val="24"/>
        </w:rPr>
        <w:t>T</w:t>
      </w:r>
      <w:r w:rsidRPr="00721971">
        <w:rPr>
          <w:rFonts w:ascii="Arial" w:hAnsi="Arial" w:cs="Arial"/>
          <w:szCs w:val="24"/>
        </w:rPr>
        <w:t xml:space="preserve">he </w:t>
      </w:r>
      <w:r w:rsidR="00F93642">
        <w:rPr>
          <w:rFonts w:ascii="Arial" w:hAnsi="Arial" w:cs="Arial"/>
          <w:szCs w:val="24"/>
        </w:rPr>
        <w:t xml:space="preserve">required </w:t>
      </w:r>
      <w:r w:rsidR="00E706D7">
        <w:rPr>
          <w:rFonts w:ascii="Arial" w:hAnsi="Arial" w:cs="Arial"/>
          <w:szCs w:val="24"/>
        </w:rPr>
        <w:t>information is</w:t>
      </w:r>
      <w:r w:rsidRPr="00721971">
        <w:rPr>
          <w:rFonts w:ascii="Arial" w:hAnsi="Arial" w:cs="Arial"/>
          <w:szCs w:val="24"/>
        </w:rPr>
        <w:t xml:space="preserve"> readily available (company letterhead, invoice, etc.) and require</w:t>
      </w:r>
      <w:r w:rsidR="002C7F2A">
        <w:rPr>
          <w:rFonts w:ascii="Arial" w:hAnsi="Arial" w:cs="Arial"/>
          <w:szCs w:val="24"/>
        </w:rPr>
        <w:t>s</w:t>
      </w:r>
      <w:r w:rsidRPr="00721971">
        <w:rPr>
          <w:rFonts w:ascii="Arial" w:hAnsi="Arial" w:cs="Arial"/>
          <w:szCs w:val="24"/>
        </w:rPr>
        <w:t xml:space="preserve"> little or no research by the contractor.  </w:t>
      </w:r>
    </w:p>
    <w:p w:rsidR="00D14829" w:rsidRPr="00721971" w:rsidRDefault="00D14829" w:rsidP="00D14829">
      <w:pPr>
        <w:widowControl/>
        <w:rPr>
          <w:rFonts w:ascii="Arial" w:hAnsi="Arial" w:cs="Arial"/>
          <w:szCs w:val="24"/>
        </w:rPr>
      </w:pPr>
    </w:p>
    <w:p w:rsidR="00D14829" w:rsidRPr="00721971" w:rsidRDefault="00D14829" w:rsidP="00D14829">
      <w:pPr>
        <w:rPr>
          <w:rFonts w:ascii="Arial" w:hAnsi="Arial" w:cs="Arial"/>
          <w:szCs w:val="24"/>
        </w:rPr>
      </w:pPr>
      <w:r w:rsidRPr="00721971">
        <w:rPr>
          <w:rFonts w:ascii="Arial" w:hAnsi="Arial" w:cs="Arial"/>
          <w:szCs w:val="24"/>
        </w:rPr>
        <w:t xml:space="preserve">MSHA's records show that there were </w:t>
      </w:r>
      <w:r w:rsidR="008356DB" w:rsidRPr="00721971">
        <w:rPr>
          <w:rFonts w:ascii="Arial" w:hAnsi="Arial" w:cs="Arial"/>
          <w:szCs w:val="24"/>
        </w:rPr>
        <w:t>2</w:t>
      </w:r>
      <w:r w:rsidR="003777DA" w:rsidRPr="00721971">
        <w:rPr>
          <w:rFonts w:ascii="Arial" w:hAnsi="Arial" w:cs="Arial"/>
          <w:szCs w:val="24"/>
        </w:rPr>
        <w:t>,</w:t>
      </w:r>
      <w:r w:rsidR="00FE71BA">
        <w:rPr>
          <w:rFonts w:ascii="Arial" w:hAnsi="Arial" w:cs="Arial"/>
          <w:szCs w:val="24"/>
        </w:rPr>
        <w:t>4</w:t>
      </w:r>
      <w:r w:rsidR="008E5C3F">
        <w:rPr>
          <w:rFonts w:ascii="Arial" w:hAnsi="Arial" w:cs="Arial"/>
          <w:szCs w:val="24"/>
        </w:rPr>
        <w:t>11</w:t>
      </w:r>
      <w:r w:rsidR="001116FD" w:rsidRPr="00721971">
        <w:rPr>
          <w:rFonts w:ascii="Arial" w:hAnsi="Arial" w:cs="Arial"/>
          <w:szCs w:val="24"/>
        </w:rPr>
        <w:t xml:space="preserve"> </w:t>
      </w:r>
      <w:r w:rsidRPr="00721971">
        <w:rPr>
          <w:rFonts w:ascii="Arial" w:hAnsi="Arial" w:cs="Arial"/>
          <w:szCs w:val="24"/>
        </w:rPr>
        <w:t xml:space="preserve">identification numbers issued to independent contractors in </w:t>
      </w:r>
      <w:r w:rsidR="001501EC" w:rsidRPr="00721971">
        <w:rPr>
          <w:rFonts w:ascii="Arial" w:hAnsi="Arial" w:cs="Arial"/>
          <w:szCs w:val="24"/>
        </w:rPr>
        <w:t>201</w:t>
      </w:r>
      <w:r w:rsidR="00FE71BA">
        <w:rPr>
          <w:rFonts w:ascii="Arial" w:hAnsi="Arial" w:cs="Arial"/>
          <w:szCs w:val="24"/>
        </w:rPr>
        <w:t>7</w:t>
      </w:r>
      <w:r w:rsidR="001501EC" w:rsidRPr="00721971">
        <w:rPr>
          <w:rFonts w:ascii="Arial" w:hAnsi="Arial" w:cs="Arial"/>
          <w:szCs w:val="24"/>
        </w:rPr>
        <w:t xml:space="preserve">, </w:t>
      </w:r>
      <w:r w:rsidRPr="00721971">
        <w:rPr>
          <w:rFonts w:ascii="Arial" w:hAnsi="Arial" w:cs="Arial"/>
          <w:szCs w:val="24"/>
        </w:rPr>
        <w:t>as follows:</w:t>
      </w:r>
    </w:p>
    <w:p w:rsidR="00035CDB" w:rsidRDefault="00035CDB" w:rsidP="00D14829">
      <w:pPr>
        <w:rPr>
          <w:rFonts w:ascii="Arial" w:hAnsi="Arial" w:cs="Arial"/>
          <w:szCs w:val="24"/>
        </w:rPr>
      </w:pPr>
    </w:p>
    <w:tbl>
      <w:tblPr>
        <w:tblW w:w="0" w:type="auto"/>
        <w:jc w:val="center"/>
        <w:tblLayout w:type="fixed"/>
        <w:tblCellMar>
          <w:left w:w="0" w:type="dxa"/>
          <w:right w:w="216" w:type="dxa"/>
        </w:tblCellMar>
        <w:tblLook w:val="04A0" w:firstRow="1" w:lastRow="0" w:firstColumn="1" w:lastColumn="0" w:noHBand="0" w:noVBand="1"/>
      </w:tblPr>
      <w:tblGrid>
        <w:gridCol w:w="3181"/>
        <w:gridCol w:w="1350"/>
        <w:gridCol w:w="1590"/>
        <w:gridCol w:w="1260"/>
      </w:tblGrid>
      <w:tr w:rsidR="00FE71BA" w:rsidRPr="00FE71BA" w:rsidTr="009B6FB3">
        <w:trPr>
          <w:trHeight w:val="324"/>
          <w:jc w:val="center"/>
        </w:trPr>
        <w:tc>
          <w:tcPr>
            <w:tcW w:w="31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E71BA" w:rsidRPr="005E54B3" w:rsidRDefault="005E54B3" w:rsidP="005E54B3">
            <w:pPr>
              <w:widowControl/>
              <w:spacing w:before="100" w:beforeAutospacing="1" w:after="100" w:afterAutospacing="1"/>
              <w:rPr>
                <w:rFonts w:ascii="Times New Roman" w:hAnsi="Times New Roman"/>
                <w:b/>
                <w:snapToGrid/>
                <w:szCs w:val="24"/>
              </w:rPr>
            </w:pPr>
            <w:r w:rsidRPr="005E54B3">
              <w:rPr>
                <w:rFonts w:ascii="Arial" w:hAnsi="Arial" w:cs="Arial"/>
                <w:b/>
                <w:snapToGrid/>
                <w:szCs w:val="24"/>
              </w:rPr>
              <w:t>Type of Response</w:t>
            </w:r>
            <w:r w:rsidR="00FE71BA" w:rsidRPr="005E54B3">
              <w:rPr>
                <w:rFonts w:ascii="Arial" w:hAnsi="Arial" w:cs="Arial"/>
                <w:b/>
                <w:snapToGrid/>
                <w:szCs w:val="24"/>
              </w:rPr>
              <w:t> </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FE71BA" w:rsidRPr="009B6FB3" w:rsidRDefault="00FE71BA" w:rsidP="009B6FB3">
            <w:pPr>
              <w:widowControl/>
              <w:jc w:val="center"/>
              <w:rPr>
                <w:rFonts w:ascii="Arial" w:hAnsi="Arial" w:cs="Arial"/>
                <w:b/>
                <w:snapToGrid/>
                <w:szCs w:val="24"/>
              </w:rPr>
            </w:pPr>
            <w:r w:rsidRPr="00E706D7">
              <w:rPr>
                <w:rFonts w:ascii="Arial" w:hAnsi="Arial" w:cs="Arial"/>
                <w:b/>
                <w:snapToGrid/>
                <w:szCs w:val="24"/>
              </w:rPr>
              <w:t>Coal</w:t>
            </w:r>
          </w:p>
        </w:tc>
        <w:tc>
          <w:tcPr>
            <w:tcW w:w="1590" w:type="dxa"/>
            <w:tcBorders>
              <w:top w:val="single" w:sz="8" w:space="0" w:color="auto"/>
              <w:left w:val="nil"/>
              <w:bottom w:val="single" w:sz="8" w:space="0" w:color="auto"/>
              <w:right w:val="single" w:sz="8" w:space="0" w:color="auto"/>
            </w:tcBorders>
            <w:shd w:val="clear" w:color="auto" w:fill="auto"/>
            <w:vAlign w:val="center"/>
            <w:hideMark/>
          </w:tcPr>
          <w:p w:rsidR="00FE71BA" w:rsidRPr="009B6FB3" w:rsidRDefault="00FE71BA" w:rsidP="009B6FB3">
            <w:pPr>
              <w:widowControl/>
              <w:jc w:val="center"/>
              <w:rPr>
                <w:rFonts w:ascii="Arial" w:hAnsi="Arial" w:cs="Arial"/>
                <w:b/>
                <w:snapToGrid/>
                <w:szCs w:val="24"/>
              </w:rPr>
            </w:pPr>
            <w:r w:rsidRPr="00E706D7">
              <w:rPr>
                <w:rFonts w:ascii="Arial" w:hAnsi="Arial" w:cs="Arial"/>
                <w:b/>
                <w:snapToGrid/>
                <w:szCs w:val="24"/>
              </w:rPr>
              <w:t>Metal-Nonmetal</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FE71BA" w:rsidRPr="009B6FB3" w:rsidRDefault="00FE71BA" w:rsidP="009B6FB3">
            <w:pPr>
              <w:widowControl/>
              <w:jc w:val="center"/>
              <w:rPr>
                <w:rFonts w:ascii="Arial" w:hAnsi="Arial" w:cs="Arial"/>
                <w:b/>
                <w:snapToGrid/>
                <w:szCs w:val="24"/>
              </w:rPr>
            </w:pPr>
            <w:r w:rsidRPr="00E706D7">
              <w:rPr>
                <w:rFonts w:ascii="Arial" w:hAnsi="Arial" w:cs="Arial"/>
                <w:b/>
                <w:snapToGrid/>
                <w:szCs w:val="24"/>
              </w:rPr>
              <w:t>Totals</w:t>
            </w:r>
          </w:p>
        </w:tc>
      </w:tr>
      <w:tr w:rsidR="003B13F7" w:rsidRPr="00FE71BA" w:rsidTr="009B6FB3">
        <w:trPr>
          <w:trHeight w:val="312"/>
          <w:jc w:val="center"/>
        </w:trPr>
        <w:tc>
          <w:tcPr>
            <w:tcW w:w="3181" w:type="dxa"/>
            <w:tcBorders>
              <w:top w:val="nil"/>
              <w:left w:val="single" w:sz="8" w:space="0" w:color="auto"/>
              <w:bottom w:val="single" w:sz="8" w:space="0" w:color="auto"/>
              <w:right w:val="single" w:sz="8" w:space="0" w:color="auto"/>
            </w:tcBorders>
            <w:shd w:val="clear" w:color="auto" w:fill="auto"/>
            <w:vAlign w:val="center"/>
            <w:hideMark/>
          </w:tcPr>
          <w:p w:rsidR="003B13F7" w:rsidRPr="00FE71BA" w:rsidRDefault="003B13F7" w:rsidP="003B13F7">
            <w:pPr>
              <w:widowControl/>
              <w:rPr>
                <w:rFonts w:ascii="Times New Roman" w:hAnsi="Times New Roman"/>
                <w:snapToGrid/>
                <w:szCs w:val="24"/>
              </w:rPr>
            </w:pPr>
            <w:r w:rsidRPr="00FE71BA">
              <w:rPr>
                <w:rFonts w:ascii="Arial" w:hAnsi="Arial" w:cs="Arial"/>
                <w:snapToGrid/>
                <w:szCs w:val="24"/>
              </w:rPr>
              <w:t>Contractors filing by mail</w:t>
            </w:r>
          </w:p>
        </w:tc>
        <w:tc>
          <w:tcPr>
            <w:tcW w:w="1350" w:type="dxa"/>
            <w:tcBorders>
              <w:top w:val="nil"/>
              <w:left w:val="nil"/>
              <w:bottom w:val="single" w:sz="8" w:space="0" w:color="auto"/>
              <w:right w:val="single" w:sz="8" w:space="0" w:color="auto"/>
            </w:tcBorders>
            <w:shd w:val="clear" w:color="auto" w:fill="auto"/>
            <w:vAlign w:val="center"/>
            <w:hideMark/>
          </w:tcPr>
          <w:p w:rsidR="003B13F7" w:rsidRPr="009B6FB3" w:rsidRDefault="003B13F7" w:rsidP="009B6FB3">
            <w:pPr>
              <w:widowControl/>
              <w:jc w:val="center"/>
              <w:rPr>
                <w:rFonts w:ascii="Arial" w:hAnsi="Arial" w:cs="Arial"/>
                <w:snapToGrid/>
                <w:szCs w:val="24"/>
              </w:rPr>
            </w:pPr>
            <w:r>
              <w:rPr>
                <w:rFonts w:ascii="Arial" w:hAnsi="Arial" w:cs="Arial"/>
                <w:color w:val="000000"/>
              </w:rPr>
              <w:t>160</w:t>
            </w:r>
          </w:p>
        </w:tc>
        <w:tc>
          <w:tcPr>
            <w:tcW w:w="1590" w:type="dxa"/>
            <w:tcBorders>
              <w:top w:val="nil"/>
              <w:left w:val="nil"/>
              <w:bottom w:val="single" w:sz="8" w:space="0" w:color="auto"/>
              <w:right w:val="single" w:sz="8" w:space="0" w:color="auto"/>
            </w:tcBorders>
            <w:shd w:val="clear" w:color="auto" w:fill="auto"/>
            <w:tcMar>
              <w:right w:w="288" w:type="dxa"/>
            </w:tcMar>
            <w:vAlign w:val="center"/>
            <w:hideMark/>
          </w:tcPr>
          <w:p w:rsidR="003B13F7" w:rsidRPr="009B6FB3" w:rsidRDefault="003B13F7">
            <w:pPr>
              <w:widowControl/>
              <w:jc w:val="right"/>
              <w:rPr>
                <w:rFonts w:ascii="Arial" w:hAnsi="Arial" w:cs="Arial"/>
                <w:snapToGrid/>
                <w:szCs w:val="24"/>
              </w:rPr>
            </w:pPr>
            <w:r>
              <w:rPr>
                <w:rFonts w:ascii="Arial" w:hAnsi="Arial" w:cs="Arial"/>
                <w:color w:val="000000"/>
              </w:rPr>
              <w:t>1,095</w:t>
            </w:r>
          </w:p>
        </w:tc>
        <w:tc>
          <w:tcPr>
            <w:tcW w:w="1260" w:type="dxa"/>
            <w:tcBorders>
              <w:top w:val="nil"/>
              <w:left w:val="nil"/>
              <w:bottom w:val="single" w:sz="8" w:space="0" w:color="auto"/>
              <w:right w:val="single" w:sz="8" w:space="0" w:color="auto"/>
            </w:tcBorders>
            <w:shd w:val="clear" w:color="auto" w:fill="auto"/>
            <w:vAlign w:val="center"/>
            <w:hideMark/>
          </w:tcPr>
          <w:p w:rsidR="003B13F7" w:rsidRPr="009B6FB3" w:rsidRDefault="003B13F7">
            <w:pPr>
              <w:widowControl/>
              <w:jc w:val="right"/>
              <w:rPr>
                <w:rFonts w:ascii="Arial" w:hAnsi="Arial" w:cs="Arial"/>
                <w:snapToGrid/>
                <w:szCs w:val="24"/>
              </w:rPr>
            </w:pPr>
            <w:r>
              <w:rPr>
                <w:rFonts w:ascii="Arial" w:hAnsi="Arial" w:cs="Arial"/>
                <w:color w:val="000000"/>
              </w:rPr>
              <w:t>1,255</w:t>
            </w:r>
          </w:p>
        </w:tc>
      </w:tr>
      <w:tr w:rsidR="003B13F7" w:rsidRPr="00FE71BA" w:rsidTr="009B6FB3">
        <w:trPr>
          <w:trHeight w:val="312"/>
          <w:jc w:val="center"/>
        </w:trPr>
        <w:tc>
          <w:tcPr>
            <w:tcW w:w="3181" w:type="dxa"/>
            <w:tcBorders>
              <w:top w:val="nil"/>
              <w:left w:val="single" w:sz="8" w:space="0" w:color="auto"/>
              <w:bottom w:val="single" w:sz="8" w:space="0" w:color="auto"/>
              <w:right w:val="single" w:sz="8" w:space="0" w:color="auto"/>
            </w:tcBorders>
            <w:shd w:val="clear" w:color="auto" w:fill="auto"/>
            <w:vAlign w:val="center"/>
            <w:hideMark/>
          </w:tcPr>
          <w:p w:rsidR="003B13F7" w:rsidRPr="00FE71BA" w:rsidRDefault="003B13F7" w:rsidP="003B13F7">
            <w:pPr>
              <w:widowControl/>
              <w:rPr>
                <w:rFonts w:ascii="Times New Roman" w:hAnsi="Times New Roman"/>
                <w:snapToGrid/>
                <w:szCs w:val="24"/>
              </w:rPr>
            </w:pPr>
            <w:r w:rsidRPr="00FE71BA">
              <w:rPr>
                <w:rFonts w:ascii="Arial" w:hAnsi="Arial" w:cs="Arial"/>
                <w:snapToGrid/>
                <w:szCs w:val="24"/>
              </w:rPr>
              <w:t>Contractors filing online</w:t>
            </w:r>
          </w:p>
        </w:tc>
        <w:tc>
          <w:tcPr>
            <w:tcW w:w="1350" w:type="dxa"/>
            <w:tcBorders>
              <w:top w:val="nil"/>
              <w:left w:val="nil"/>
              <w:bottom w:val="single" w:sz="8" w:space="0" w:color="auto"/>
              <w:right w:val="single" w:sz="8" w:space="0" w:color="auto"/>
            </w:tcBorders>
            <w:shd w:val="clear" w:color="auto" w:fill="auto"/>
            <w:vAlign w:val="center"/>
            <w:hideMark/>
          </w:tcPr>
          <w:p w:rsidR="003B13F7" w:rsidRPr="009B6FB3" w:rsidRDefault="003B13F7" w:rsidP="009B6FB3">
            <w:pPr>
              <w:widowControl/>
              <w:jc w:val="center"/>
              <w:rPr>
                <w:rFonts w:ascii="Arial" w:hAnsi="Arial" w:cs="Arial"/>
                <w:snapToGrid/>
                <w:szCs w:val="24"/>
              </w:rPr>
            </w:pPr>
            <w:r>
              <w:rPr>
                <w:rFonts w:ascii="Arial" w:hAnsi="Arial" w:cs="Arial"/>
                <w:color w:val="000000"/>
              </w:rPr>
              <w:t>234</w:t>
            </w:r>
          </w:p>
        </w:tc>
        <w:tc>
          <w:tcPr>
            <w:tcW w:w="1590" w:type="dxa"/>
            <w:tcBorders>
              <w:top w:val="nil"/>
              <w:left w:val="nil"/>
              <w:bottom w:val="single" w:sz="8" w:space="0" w:color="auto"/>
              <w:right w:val="single" w:sz="8" w:space="0" w:color="auto"/>
            </w:tcBorders>
            <w:shd w:val="clear" w:color="auto" w:fill="auto"/>
            <w:tcMar>
              <w:right w:w="288" w:type="dxa"/>
            </w:tcMar>
            <w:vAlign w:val="center"/>
            <w:hideMark/>
          </w:tcPr>
          <w:p w:rsidR="003B13F7" w:rsidRPr="009B6FB3" w:rsidRDefault="003B13F7">
            <w:pPr>
              <w:widowControl/>
              <w:jc w:val="right"/>
              <w:rPr>
                <w:rFonts w:ascii="Arial" w:hAnsi="Arial" w:cs="Arial"/>
                <w:snapToGrid/>
                <w:szCs w:val="24"/>
              </w:rPr>
            </w:pPr>
            <w:r>
              <w:rPr>
                <w:rFonts w:ascii="Arial" w:hAnsi="Arial" w:cs="Arial"/>
                <w:color w:val="000000"/>
              </w:rPr>
              <w:t>922</w:t>
            </w:r>
          </w:p>
        </w:tc>
        <w:tc>
          <w:tcPr>
            <w:tcW w:w="1260" w:type="dxa"/>
            <w:tcBorders>
              <w:top w:val="nil"/>
              <w:left w:val="nil"/>
              <w:bottom w:val="single" w:sz="8" w:space="0" w:color="auto"/>
              <w:right w:val="single" w:sz="8" w:space="0" w:color="auto"/>
            </w:tcBorders>
            <w:shd w:val="clear" w:color="auto" w:fill="auto"/>
            <w:vAlign w:val="center"/>
            <w:hideMark/>
          </w:tcPr>
          <w:p w:rsidR="003B13F7" w:rsidRPr="009B6FB3" w:rsidRDefault="003B13F7">
            <w:pPr>
              <w:widowControl/>
              <w:jc w:val="right"/>
              <w:rPr>
                <w:rFonts w:ascii="Arial" w:hAnsi="Arial" w:cs="Arial"/>
                <w:snapToGrid/>
                <w:szCs w:val="24"/>
              </w:rPr>
            </w:pPr>
            <w:r>
              <w:rPr>
                <w:rFonts w:ascii="Arial" w:hAnsi="Arial" w:cs="Arial"/>
                <w:color w:val="000000"/>
              </w:rPr>
              <w:t>1,156</w:t>
            </w:r>
          </w:p>
        </w:tc>
      </w:tr>
      <w:tr w:rsidR="003B13F7" w:rsidRPr="00FE71BA" w:rsidTr="009B6FB3">
        <w:trPr>
          <w:trHeight w:val="324"/>
          <w:jc w:val="center"/>
        </w:trPr>
        <w:tc>
          <w:tcPr>
            <w:tcW w:w="3181" w:type="dxa"/>
            <w:tcBorders>
              <w:top w:val="nil"/>
              <w:left w:val="single" w:sz="8" w:space="0" w:color="auto"/>
              <w:bottom w:val="single" w:sz="8" w:space="0" w:color="auto"/>
              <w:right w:val="single" w:sz="8" w:space="0" w:color="auto"/>
            </w:tcBorders>
            <w:shd w:val="clear" w:color="auto" w:fill="auto"/>
            <w:vAlign w:val="center"/>
            <w:hideMark/>
          </w:tcPr>
          <w:p w:rsidR="003B13F7" w:rsidRPr="00FE71BA" w:rsidRDefault="003B13F7" w:rsidP="003B13F7">
            <w:pPr>
              <w:widowControl/>
              <w:rPr>
                <w:rFonts w:ascii="Times New Roman" w:hAnsi="Times New Roman"/>
                <w:snapToGrid/>
                <w:szCs w:val="24"/>
              </w:rPr>
            </w:pPr>
            <w:r w:rsidRPr="00FE71BA">
              <w:rPr>
                <w:rFonts w:ascii="Arial" w:hAnsi="Arial" w:cs="Arial"/>
                <w:b/>
                <w:bCs/>
                <w:snapToGrid/>
                <w:szCs w:val="24"/>
              </w:rPr>
              <w:t>Total, new contractors         </w:t>
            </w:r>
          </w:p>
        </w:tc>
        <w:tc>
          <w:tcPr>
            <w:tcW w:w="1350" w:type="dxa"/>
            <w:tcBorders>
              <w:top w:val="nil"/>
              <w:left w:val="nil"/>
              <w:bottom w:val="single" w:sz="8" w:space="0" w:color="auto"/>
              <w:right w:val="single" w:sz="8" w:space="0" w:color="auto"/>
            </w:tcBorders>
            <w:shd w:val="clear" w:color="auto" w:fill="auto"/>
            <w:vAlign w:val="center"/>
            <w:hideMark/>
          </w:tcPr>
          <w:p w:rsidR="003B13F7" w:rsidRPr="009B6FB3" w:rsidRDefault="003B13F7" w:rsidP="009B6FB3">
            <w:pPr>
              <w:widowControl/>
              <w:jc w:val="center"/>
              <w:rPr>
                <w:rFonts w:ascii="Arial" w:hAnsi="Arial" w:cs="Arial"/>
                <w:b/>
                <w:snapToGrid/>
                <w:szCs w:val="24"/>
              </w:rPr>
            </w:pPr>
            <w:r>
              <w:rPr>
                <w:rFonts w:ascii="Arial" w:hAnsi="Arial" w:cs="Arial"/>
                <w:b/>
                <w:bCs/>
                <w:color w:val="000000"/>
              </w:rPr>
              <w:t>394</w:t>
            </w:r>
          </w:p>
        </w:tc>
        <w:tc>
          <w:tcPr>
            <w:tcW w:w="1590" w:type="dxa"/>
            <w:tcBorders>
              <w:top w:val="nil"/>
              <w:left w:val="nil"/>
              <w:bottom w:val="single" w:sz="8" w:space="0" w:color="auto"/>
              <w:right w:val="single" w:sz="8" w:space="0" w:color="auto"/>
            </w:tcBorders>
            <w:shd w:val="clear" w:color="auto" w:fill="auto"/>
            <w:tcMar>
              <w:right w:w="288" w:type="dxa"/>
            </w:tcMar>
            <w:vAlign w:val="center"/>
            <w:hideMark/>
          </w:tcPr>
          <w:p w:rsidR="003B13F7" w:rsidRPr="009B6FB3" w:rsidRDefault="003B13F7">
            <w:pPr>
              <w:widowControl/>
              <w:jc w:val="right"/>
              <w:rPr>
                <w:rFonts w:ascii="Arial" w:hAnsi="Arial" w:cs="Arial"/>
                <w:b/>
                <w:snapToGrid/>
                <w:szCs w:val="24"/>
              </w:rPr>
            </w:pPr>
            <w:r>
              <w:rPr>
                <w:rFonts w:ascii="Arial" w:hAnsi="Arial" w:cs="Arial"/>
                <w:b/>
                <w:bCs/>
                <w:color w:val="000000"/>
              </w:rPr>
              <w:t>2,017</w:t>
            </w:r>
          </w:p>
        </w:tc>
        <w:tc>
          <w:tcPr>
            <w:tcW w:w="1260" w:type="dxa"/>
            <w:tcBorders>
              <w:top w:val="nil"/>
              <w:left w:val="nil"/>
              <w:bottom w:val="single" w:sz="8" w:space="0" w:color="auto"/>
              <w:right w:val="single" w:sz="8" w:space="0" w:color="auto"/>
            </w:tcBorders>
            <w:shd w:val="clear" w:color="auto" w:fill="auto"/>
            <w:vAlign w:val="center"/>
            <w:hideMark/>
          </w:tcPr>
          <w:p w:rsidR="003B13F7" w:rsidRPr="009B6FB3" w:rsidRDefault="003B13F7">
            <w:pPr>
              <w:widowControl/>
              <w:jc w:val="right"/>
              <w:rPr>
                <w:rFonts w:ascii="Arial" w:hAnsi="Arial" w:cs="Arial"/>
                <w:b/>
                <w:snapToGrid/>
                <w:szCs w:val="24"/>
              </w:rPr>
            </w:pPr>
            <w:r>
              <w:rPr>
                <w:rFonts w:ascii="Arial" w:hAnsi="Arial" w:cs="Arial"/>
                <w:b/>
                <w:bCs/>
                <w:color w:val="000000"/>
              </w:rPr>
              <w:t>2,411</w:t>
            </w:r>
          </w:p>
        </w:tc>
      </w:tr>
    </w:tbl>
    <w:p w:rsidR="00B37468" w:rsidRPr="00721971" w:rsidRDefault="00B37468" w:rsidP="00D14829">
      <w:pPr>
        <w:rPr>
          <w:rFonts w:ascii="Arial" w:hAnsi="Arial" w:cs="Arial"/>
          <w:szCs w:val="24"/>
        </w:rPr>
      </w:pPr>
    </w:p>
    <w:p w:rsidR="00035CDB" w:rsidRPr="00721971" w:rsidRDefault="00035CDB" w:rsidP="00D14829">
      <w:pPr>
        <w:rPr>
          <w:rFonts w:ascii="Arial" w:hAnsi="Arial" w:cs="Arial"/>
          <w:szCs w:val="24"/>
        </w:rPr>
      </w:pPr>
    </w:p>
    <w:p w:rsidR="001174F6" w:rsidRDefault="00D14829" w:rsidP="00D14829">
      <w:pPr>
        <w:rPr>
          <w:rFonts w:ascii="Arial" w:hAnsi="Arial" w:cs="Arial"/>
          <w:szCs w:val="24"/>
        </w:rPr>
      </w:pPr>
      <w:r w:rsidRPr="00721971">
        <w:rPr>
          <w:rFonts w:ascii="Arial" w:hAnsi="Arial" w:cs="Arial"/>
          <w:szCs w:val="24"/>
        </w:rPr>
        <w:t>MSHA estimates that it takes approximately 8 minutes for</w:t>
      </w:r>
      <w:r w:rsidR="001116FD" w:rsidRPr="00721971">
        <w:rPr>
          <w:rFonts w:ascii="Arial" w:hAnsi="Arial" w:cs="Arial"/>
          <w:szCs w:val="24"/>
        </w:rPr>
        <w:t xml:space="preserve"> a</w:t>
      </w:r>
      <w:r w:rsidRPr="00721971">
        <w:rPr>
          <w:rFonts w:ascii="Arial" w:hAnsi="Arial" w:cs="Arial"/>
          <w:szCs w:val="24"/>
        </w:rPr>
        <w:t xml:space="preserve"> </w:t>
      </w:r>
      <w:r w:rsidR="005C615C">
        <w:rPr>
          <w:rFonts w:ascii="Arial" w:hAnsi="Arial" w:cs="Arial"/>
          <w:szCs w:val="24"/>
        </w:rPr>
        <w:t>clerical person</w:t>
      </w:r>
      <w:r w:rsidR="005C615C" w:rsidRPr="00721971">
        <w:rPr>
          <w:rFonts w:ascii="Arial" w:hAnsi="Arial" w:cs="Arial"/>
          <w:szCs w:val="24"/>
        </w:rPr>
        <w:t xml:space="preserve"> </w:t>
      </w:r>
      <w:r w:rsidR="00E706D7">
        <w:rPr>
          <w:rFonts w:ascii="Arial" w:hAnsi="Arial" w:cs="Arial"/>
          <w:szCs w:val="24"/>
        </w:rPr>
        <w:t>earning</w:t>
      </w:r>
      <w:r w:rsidR="00427158" w:rsidRPr="009B6FB3">
        <w:rPr>
          <w:rStyle w:val="FootnoteReference"/>
          <w:rFonts w:ascii="Arial" w:hAnsi="Arial" w:cs="Arial"/>
          <w:szCs w:val="24"/>
          <w:vertAlign w:val="superscript"/>
        </w:rPr>
        <w:footnoteReference w:id="4"/>
      </w:r>
      <w:r w:rsidR="00E706D7" w:rsidRPr="009B6FB3">
        <w:rPr>
          <w:rFonts w:ascii="Arial" w:hAnsi="Arial" w:cs="Arial"/>
          <w:szCs w:val="24"/>
          <w:vertAlign w:val="superscript"/>
        </w:rPr>
        <w:t xml:space="preserve"> </w:t>
      </w:r>
      <w:r w:rsidR="00E706D7">
        <w:rPr>
          <w:rFonts w:ascii="Arial" w:hAnsi="Arial" w:cs="Arial"/>
          <w:szCs w:val="24"/>
        </w:rPr>
        <w:t>$</w:t>
      </w:r>
      <w:r w:rsidR="00427158">
        <w:rPr>
          <w:rFonts w:ascii="Arial" w:hAnsi="Arial" w:cs="Arial"/>
          <w:szCs w:val="24"/>
        </w:rPr>
        <w:t>29.</w:t>
      </w:r>
      <w:r w:rsidR="007C3972">
        <w:rPr>
          <w:rFonts w:ascii="Arial" w:hAnsi="Arial" w:cs="Arial"/>
          <w:szCs w:val="24"/>
        </w:rPr>
        <w:t>7</w:t>
      </w:r>
      <w:r w:rsidR="00427158">
        <w:rPr>
          <w:rFonts w:ascii="Arial" w:hAnsi="Arial" w:cs="Arial"/>
          <w:szCs w:val="24"/>
        </w:rPr>
        <w:t>8</w:t>
      </w:r>
      <w:r w:rsidR="00E706D7">
        <w:rPr>
          <w:rFonts w:ascii="Arial" w:hAnsi="Arial" w:cs="Arial"/>
          <w:szCs w:val="24"/>
        </w:rPr>
        <w:t xml:space="preserve"> </w:t>
      </w:r>
      <w:r w:rsidRPr="00721971">
        <w:rPr>
          <w:rFonts w:ascii="Arial" w:hAnsi="Arial" w:cs="Arial"/>
          <w:szCs w:val="24"/>
        </w:rPr>
        <w:t>to complete the application for either mail or online filing to MSHA to obtain an identification number.</w:t>
      </w:r>
      <w:r w:rsidR="001174F6">
        <w:rPr>
          <w:rFonts w:ascii="Arial" w:hAnsi="Arial" w:cs="Arial"/>
          <w:szCs w:val="24"/>
        </w:rPr>
        <w:t xml:space="preserve">  </w:t>
      </w:r>
    </w:p>
    <w:p w:rsidR="001174F6" w:rsidRDefault="001174F6" w:rsidP="00D14829">
      <w:pPr>
        <w:rPr>
          <w:rFonts w:ascii="Arial" w:hAnsi="Arial" w:cs="Arial"/>
          <w:szCs w:val="24"/>
        </w:rPr>
      </w:pPr>
    </w:p>
    <w:p w:rsidR="001174F6" w:rsidRDefault="001174F6" w:rsidP="001174F6">
      <w:pPr>
        <w:widowControl/>
        <w:rPr>
          <w:rFonts w:ascii="Arial" w:hAnsi="Arial" w:cs="Arial"/>
          <w:szCs w:val="24"/>
        </w:rPr>
      </w:pPr>
      <w:bookmarkStart w:id="1" w:name="_Hlk509212636"/>
      <w:r>
        <w:rPr>
          <w:rFonts w:ascii="Arial" w:hAnsi="Arial" w:cs="Arial"/>
          <w:szCs w:val="24"/>
        </w:rPr>
        <w:t>Respondents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bookmarkStart w:id="2" w:name="OLE_LINK1"/>
      <w:r>
        <w:rPr>
          <w:rFonts w:ascii="Arial" w:hAnsi="Arial" w:cs="Arial"/>
          <w:szCs w:val="24"/>
        </w:rPr>
        <w:t>2</w:t>
      </w:r>
      <w:r w:rsidR="00AE3636">
        <w:rPr>
          <w:rFonts w:ascii="Arial" w:hAnsi="Arial" w:cs="Arial"/>
          <w:szCs w:val="24"/>
        </w:rPr>
        <w:t>,</w:t>
      </w:r>
      <w:r>
        <w:rPr>
          <w:rFonts w:ascii="Arial" w:hAnsi="Arial" w:cs="Arial"/>
          <w:szCs w:val="24"/>
        </w:rPr>
        <w:t>4</w:t>
      </w:r>
      <w:r w:rsidR="00744B61">
        <w:rPr>
          <w:rFonts w:ascii="Arial" w:hAnsi="Arial" w:cs="Arial"/>
          <w:szCs w:val="24"/>
        </w:rPr>
        <w:t>11</w:t>
      </w:r>
      <w:r>
        <w:rPr>
          <w:rFonts w:ascii="Arial" w:hAnsi="Arial" w:cs="Arial"/>
          <w:szCs w:val="24"/>
        </w:rPr>
        <w:t xml:space="preserve"> contractors</w:t>
      </w:r>
      <w:bookmarkEnd w:id="2"/>
    </w:p>
    <w:p w:rsidR="001174F6" w:rsidRDefault="001174F6" w:rsidP="001174F6">
      <w:pPr>
        <w:widowControl/>
        <w:rPr>
          <w:rFonts w:ascii="Arial" w:hAnsi="Arial" w:cs="Arial"/>
          <w:szCs w:val="24"/>
        </w:rPr>
      </w:pPr>
    </w:p>
    <w:p w:rsidR="001174F6" w:rsidRDefault="001174F6" w:rsidP="001174F6">
      <w:pPr>
        <w:widowControl/>
        <w:rPr>
          <w:rFonts w:ascii="Arial" w:hAnsi="Arial" w:cs="Arial"/>
          <w:szCs w:val="24"/>
        </w:rPr>
      </w:pPr>
      <w:r>
        <w:rPr>
          <w:rFonts w:ascii="Arial" w:hAnsi="Arial" w:cs="Arial"/>
          <w:szCs w:val="24"/>
        </w:rPr>
        <w:t>Burden Responses</w:t>
      </w:r>
    </w:p>
    <w:p w:rsidR="001174F6" w:rsidRDefault="001174F6" w:rsidP="001174F6">
      <w:pPr>
        <w:widowControl/>
        <w:rPr>
          <w:rFonts w:ascii="Arial" w:hAnsi="Arial" w:cs="Arial"/>
          <w:szCs w:val="24"/>
        </w:rPr>
      </w:pPr>
      <w:r>
        <w:rPr>
          <w:rFonts w:ascii="Arial" w:hAnsi="Arial" w:cs="Arial"/>
          <w:szCs w:val="24"/>
        </w:rPr>
        <w:tab/>
        <w:t>1 response/contractor x 24</w:t>
      </w:r>
      <w:r w:rsidR="00744B61">
        <w:rPr>
          <w:rFonts w:ascii="Arial" w:hAnsi="Arial" w:cs="Arial"/>
          <w:szCs w:val="24"/>
        </w:rPr>
        <w:t>11</w:t>
      </w:r>
      <w:r>
        <w:rPr>
          <w:rFonts w:ascii="Arial" w:hAnsi="Arial" w:cs="Arial"/>
          <w:szCs w:val="24"/>
        </w:rPr>
        <w:t xml:space="preserve"> contractors</w:t>
      </w:r>
      <w:r>
        <w:rPr>
          <w:rFonts w:ascii="Arial" w:hAnsi="Arial" w:cs="Arial"/>
          <w:szCs w:val="24"/>
        </w:rPr>
        <w:tab/>
      </w:r>
      <w:r>
        <w:rPr>
          <w:rFonts w:ascii="Arial" w:hAnsi="Arial" w:cs="Arial"/>
          <w:szCs w:val="24"/>
        </w:rPr>
        <w:tab/>
      </w:r>
      <w:r>
        <w:rPr>
          <w:rFonts w:ascii="Arial" w:hAnsi="Arial" w:cs="Arial"/>
          <w:szCs w:val="24"/>
        </w:rPr>
        <w:tab/>
        <w:t>= 2,4</w:t>
      </w:r>
      <w:r w:rsidR="00744B61">
        <w:rPr>
          <w:rFonts w:ascii="Arial" w:hAnsi="Arial" w:cs="Arial"/>
          <w:szCs w:val="24"/>
        </w:rPr>
        <w:t>11</w:t>
      </w:r>
      <w:r>
        <w:rPr>
          <w:rFonts w:ascii="Arial" w:hAnsi="Arial" w:cs="Arial"/>
          <w:szCs w:val="24"/>
        </w:rPr>
        <w:t xml:space="preserve"> responses</w:t>
      </w:r>
    </w:p>
    <w:p w:rsidR="001174F6" w:rsidRDefault="001174F6" w:rsidP="001174F6">
      <w:pPr>
        <w:widowControl/>
        <w:rPr>
          <w:rFonts w:ascii="Arial" w:hAnsi="Arial" w:cs="Arial"/>
          <w:szCs w:val="24"/>
        </w:rPr>
      </w:pPr>
    </w:p>
    <w:p w:rsidR="001174F6" w:rsidRDefault="001174F6" w:rsidP="001174F6">
      <w:pPr>
        <w:widowControl/>
        <w:rPr>
          <w:rFonts w:ascii="Arial" w:hAnsi="Arial" w:cs="Arial"/>
          <w:szCs w:val="24"/>
        </w:rPr>
      </w:pPr>
      <w:r>
        <w:rPr>
          <w:rFonts w:ascii="Arial" w:hAnsi="Arial" w:cs="Arial"/>
          <w:szCs w:val="24"/>
        </w:rPr>
        <w:t>Burden Hours</w:t>
      </w:r>
    </w:p>
    <w:p w:rsidR="001174F6" w:rsidRDefault="001174F6" w:rsidP="001174F6">
      <w:pPr>
        <w:widowControl/>
        <w:rPr>
          <w:rFonts w:ascii="Arial" w:hAnsi="Arial" w:cs="Arial"/>
          <w:szCs w:val="24"/>
        </w:rPr>
      </w:pPr>
      <w:r>
        <w:rPr>
          <w:rFonts w:ascii="Arial" w:hAnsi="Arial" w:cs="Arial"/>
          <w:szCs w:val="24"/>
        </w:rPr>
        <w:tab/>
        <w:t>2,4</w:t>
      </w:r>
      <w:r w:rsidR="00744B61">
        <w:rPr>
          <w:rFonts w:ascii="Arial" w:hAnsi="Arial" w:cs="Arial"/>
          <w:szCs w:val="24"/>
        </w:rPr>
        <w:t>11</w:t>
      </w:r>
      <w:r>
        <w:rPr>
          <w:rFonts w:ascii="Arial" w:hAnsi="Arial" w:cs="Arial"/>
          <w:szCs w:val="24"/>
        </w:rPr>
        <w:t xml:space="preserve"> responses x 5 minutes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003B13F7">
        <w:rPr>
          <w:rFonts w:ascii="Arial" w:hAnsi="Arial" w:cs="Arial"/>
          <w:szCs w:val="24"/>
        </w:rPr>
        <w:t>201</w:t>
      </w:r>
      <w:r>
        <w:rPr>
          <w:rFonts w:ascii="Arial" w:hAnsi="Arial" w:cs="Arial"/>
          <w:szCs w:val="24"/>
        </w:rPr>
        <w:t xml:space="preserve"> hours</w:t>
      </w:r>
    </w:p>
    <w:p w:rsidR="001174F6" w:rsidRDefault="001174F6" w:rsidP="001174F6">
      <w:pPr>
        <w:widowControl/>
        <w:rPr>
          <w:rFonts w:ascii="Arial" w:hAnsi="Arial" w:cs="Arial"/>
          <w:szCs w:val="24"/>
        </w:rPr>
      </w:pPr>
    </w:p>
    <w:p w:rsidR="001174F6" w:rsidRDefault="001174F6" w:rsidP="001174F6">
      <w:pPr>
        <w:widowControl/>
        <w:rPr>
          <w:rFonts w:ascii="Arial" w:hAnsi="Arial" w:cs="Arial"/>
          <w:szCs w:val="24"/>
        </w:rPr>
      </w:pPr>
      <w:r>
        <w:rPr>
          <w:rFonts w:ascii="Arial" w:hAnsi="Arial" w:cs="Arial"/>
          <w:szCs w:val="24"/>
        </w:rPr>
        <w:t>Burden Costs</w:t>
      </w:r>
    </w:p>
    <w:p w:rsidR="001174F6" w:rsidRDefault="001174F6" w:rsidP="001174F6">
      <w:pPr>
        <w:widowControl/>
        <w:rPr>
          <w:rFonts w:ascii="Arial" w:hAnsi="Arial" w:cs="Arial"/>
          <w:szCs w:val="24"/>
        </w:rPr>
      </w:pPr>
      <w:r>
        <w:rPr>
          <w:rFonts w:ascii="Arial" w:hAnsi="Arial" w:cs="Arial"/>
          <w:szCs w:val="24"/>
        </w:rPr>
        <w:tab/>
      </w:r>
      <w:r w:rsidR="00AE3636">
        <w:rPr>
          <w:rFonts w:ascii="Arial" w:hAnsi="Arial" w:cs="Arial"/>
          <w:szCs w:val="24"/>
        </w:rPr>
        <w:t>201</w:t>
      </w:r>
      <w:r>
        <w:rPr>
          <w:rFonts w:ascii="Arial" w:hAnsi="Arial" w:cs="Arial"/>
          <w:szCs w:val="24"/>
        </w:rPr>
        <w:t xml:space="preserve"> hours x $</w:t>
      </w:r>
      <w:r w:rsidR="00AE3636">
        <w:rPr>
          <w:rFonts w:ascii="Arial" w:hAnsi="Arial" w:cs="Arial"/>
          <w:szCs w:val="24"/>
        </w:rPr>
        <w:t>29.</w:t>
      </w:r>
      <w:r w:rsidR="007C3972">
        <w:rPr>
          <w:rFonts w:ascii="Arial" w:hAnsi="Arial" w:cs="Arial"/>
          <w:szCs w:val="24"/>
        </w:rPr>
        <w:t>7</w:t>
      </w:r>
      <w:r w:rsidR="00AE3636">
        <w:rPr>
          <w:rFonts w:ascii="Arial" w:hAnsi="Arial" w:cs="Arial"/>
          <w:szCs w:val="24"/>
        </w:rPr>
        <w:t>8</w:t>
      </w:r>
      <w:r>
        <w:rPr>
          <w:rFonts w:ascii="Arial" w:hAnsi="Arial" w:cs="Arial"/>
          <w:szCs w:val="24"/>
        </w:rPr>
        <w:t xml:space="preserve"> per hour</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r w:rsidR="00C074DE" w:rsidRPr="00C074DE">
        <w:rPr>
          <w:rFonts w:ascii="Arial" w:hAnsi="Arial" w:cs="Arial"/>
          <w:szCs w:val="24"/>
        </w:rPr>
        <w:t xml:space="preserve">$5,986 </w:t>
      </w:r>
      <w:r>
        <w:rPr>
          <w:rFonts w:ascii="Arial" w:hAnsi="Arial" w:cs="Arial"/>
          <w:szCs w:val="24"/>
        </w:rPr>
        <w:t xml:space="preserve"> </w:t>
      </w:r>
    </w:p>
    <w:bookmarkEnd w:id="1"/>
    <w:p w:rsidR="001174F6" w:rsidRDefault="001174F6" w:rsidP="00D14829">
      <w:pPr>
        <w:rPr>
          <w:rFonts w:ascii="Arial" w:hAnsi="Arial" w:cs="Arial"/>
          <w:szCs w:val="24"/>
        </w:rPr>
      </w:pPr>
    </w:p>
    <w:p w:rsidR="001116FD" w:rsidRPr="00721971" w:rsidRDefault="001116FD" w:rsidP="00D14829">
      <w:pPr>
        <w:rPr>
          <w:rFonts w:ascii="Arial" w:hAnsi="Arial" w:cs="Arial"/>
          <w:szCs w:val="24"/>
        </w:rPr>
      </w:pPr>
    </w:p>
    <w:p w:rsidR="00D14829" w:rsidRPr="00721971" w:rsidRDefault="008548C7" w:rsidP="005423AA">
      <w:pPr>
        <w:keepNext/>
        <w:keepLines/>
        <w:widowControl/>
        <w:rPr>
          <w:rFonts w:ascii="Arial" w:hAnsi="Arial" w:cs="Arial"/>
          <w:szCs w:val="24"/>
        </w:rPr>
      </w:pPr>
      <w:r>
        <w:rPr>
          <w:rFonts w:ascii="Arial" w:hAnsi="Arial" w:cs="Arial"/>
          <w:b/>
          <w:szCs w:val="24"/>
          <w:u w:val="single"/>
        </w:rPr>
        <w:t>30 CFR</w:t>
      </w:r>
      <w:r w:rsidR="00D14829" w:rsidRPr="00721971">
        <w:rPr>
          <w:rFonts w:ascii="Arial" w:hAnsi="Arial" w:cs="Arial"/>
          <w:b/>
          <w:szCs w:val="24"/>
          <w:u w:val="single"/>
        </w:rPr>
        <w:t xml:space="preserve"> </w:t>
      </w:r>
      <w:r w:rsidR="008C6883">
        <w:rPr>
          <w:rFonts w:ascii="Arial" w:hAnsi="Arial" w:cs="Arial"/>
          <w:b/>
          <w:szCs w:val="24"/>
          <w:u w:val="single"/>
        </w:rPr>
        <w:t>Section</w:t>
      </w:r>
      <w:r w:rsidR="00D14829" w:rsidRPr="00721971">
        <w:rPr>
          <w:rFonts w:ascii="Arial" w:hAnsi="Arial" w:cs="Arial"/>
          <w:b/>
          <w:szCs w:val="24"/>
          <w:u w:val="single"/>
        </w:rPr>
        <w:t xml:space="preserve"> 45.4(a)</w:t>
      </w:r>
    </w:p>
    <w:p w:rsidR="001174F6" w:rsidRDefault="003B13F7" w:rsidP="00D14829">
      <w:pPr>
        <w:widowControl/>
        <w:rPr>
          <w:rFonts w:ascii="Arial" w:hAnsi="Arial" w:cs="Arial"/>
          <w:szCs w:val="24"/>
        </w:rPr>
      </w:pPr>
      <w:r>
        <w:rPr>
          <w:rFonts w:ascii="Arial" w:hAnsi="Arial" w:cs="Arial"/>
          <w:szCs w:val="24"/>
        </w:rPr>
        <w:t xml:space="preserve">In </w:t>
      </w:r>
      <w:r w:rsidR="00AE3636">
        <w:rPr>
          <w:rFonts w:ascii="Arial" w:hAnsi="Arial" w:cs="Arial"/>
          <w:szCs w:val="24"/>
        </w:rPr>
        <w:t>calendar year</w:t>
      </w:r>
      <w:r w:rsidR="009B6FB3">
        <w:rPr>
          <w:rFonts w:ascii="Arial" w:hAnsi="Arial" w:cs="Arial"/>
          <w:szCs w:val="24"/>
        </w:rPr>
        <w:t xml:space="preserve"> </w:t>
      </w:r>
      <w:r w:rsidR="00AE3636">
        <w:rPr>
          <w:rFonts w:ascii="Arial" w:hAnsi="Arial" w:cs="Arial"/>
          <w:szCs w:val="24"/>
        </w:rPr>
        <w:t>(</w:t>
      </w:r>
      <w:r>
        <w:rPr>
          <w:rFonts w:ascii="Arial" w:hAnsi="Arial" w:cs="Arial"/>
          <w:szCs w:val="24"/>
        </w:rPr>
        <w:t>CY</w:t>
      </w:r>
      <w:r w:rsidR="00AE3636">
        <w:rPr>
          <w:rFonts w:ascii="Arial" w:hAnsi="Arial" w:cs="Arial"/>
          <w:szCs w:val="24"/>
        </w:rPr>
        <w:t xml:space="preserve">) </w:t>
      </w:r>
      <w:r>
        <w:rPr>
          <w:rFonts w:ascii="Arial" w:hAnsi="Arial" w:cs="Arial"/>
          <w:szCs w:val="24"/>
        </w:rPr>
        <w:t xml:space="preserve">2017, 7,925 contractors reported hours for their employees working at mines.  </w:t>
      </w:r>
      <w:r w:rsidR="001116FD" w:rsidRPr="00721971">
        <w:rPr>
          <w:rFonts w:ascii="Arial" w:hAnsi="Arial" w:cs="Arial"/>
          <w:szCs w:val="24"/>
        </w:rPr>
        <w:t>MSHA estimates that</w:t>
      </w:r>
      <w:r w:rsidR="00AC6933">
        <w:rPr>
          <w:rFonts w:ascii="Arial" w:hAnsi="Arial" w:cs="Arial"/>
          <w:szCs w:val="24"/>
        </w:rPr>
        <w:t xml:space="preserve"> on average, contractor </w:t>
      </w:r>
      <w:r w:rsidR="008E5C3F">
        <w:rPr>
          <w:rFonts w:ascii="Arial" w:hAnsi="Arial" w:cs="Arial"/>
          <w:szCs w:val="24"/>
        </w:rPr>
        <w:t>work at mines</w:t>
      </w:r>
      <w:r w:rsidR="00AC6933">
        <w:rPr>
          <w:rFonts w:ascii="Arial" w:hAnsi="Arial" w:cs="Arial"/>
          <w:szCs w:val="24"/>
        </w:rPr>
        <w:t xml:space="preserve"> will result in </w:t>
      </w:r>
      <w:r w:rsidR="001116FD" w:rsidRPr="00721971">
        <w:rPr>
          <w:rFonts w:ascii="Arial" w:hAnsi="Arial" w:cs="Arial"/>
          <w:szCs w:val="24"/>
        </w:rPr>
        <w:t>approx</w:t>
      </w:r>
      <w:r w:rsidR="0027751D" w:rsidRPr="00721971">
        <w:rPr>
          <w:rFonts w:ascii="Arial" w:hAnsi="Arial" w:cs="Arial"/>
          <w:szCs w:val="24"/>
        </w:rPr>
        <w:t>imately</w:t>
      </w:r>
      <w:r w:rsidR="001116FD" w:rsidRPr="00721971">
        <w:rPr>
          <w:rFonts w:ascii="Arial" w:hAnsi="Arial" w:cs="Arial"/>
          <w:szCs w:val="24"/>
        </w:rPr>
        <w:t xml:space="preserve"> </w:t>
      </w:r>
      <w:r w:rsidR="001116FD" w:rsidRPr="000E122A">
        <w:rPr>
          <w:rFonts w:ascii="Arial" w:hAnsi="Arial" w:cs="Arial"/>
          <w:szCs w:val="24"/>
        </w:rPr>
        <w:t xml:space="preserve">6.5 </w:t>
      </w:r>
      <w:r w:rsidR="008E5C3F" w:rsidRPr="000E122A">
        <w:rPr>
          <w:rFonts w:ascii="Arial" w:hAnsi="Arial" w:cs="Arial"/>
          <w:szCs w:val="24"/>
        </w:rPr>
        <w:t>reporting instances</w:t>
      </w:r>
      <w:r w:rsidR="00AC6933" w:rsidRPr="009B6FB3">
        <w:rPr>
          <w:rFonts w:ascii="Arial" w:hAnsi="Arial" w:cs="Arial"/>
          <w:szCs w:val="24"/>
        </w:rPr>
        <w:t xml:space="preserve"> per mine each year.</w:t>
      </w:r>
      <w:r>
        <w:rPr>
          <w:rFonts w:ascii="Arial" w:hAnsi="Arial" w:cs="Arial"/>
          <w:szCs w:val="24"/>
        </w:rPr>
        <w:t xml:space="preserve">  In CY2017, there were 13,015 mines</w:t>
      </w:r>
      <w:r w:rsidR="00104F40" w:rsidRPr="009B6FB3">
        <w:rPr>
          <w:rStyle w:val="FootnoteReference"/>
          <w:rFonts w:ascii="Arial" w:hAnsi="Arial" w:cs="Arial"/>
          <w:szCs w:val="24"/>
          <w:vertAlign w:val="superscript"/>
        </w:rPr>
        <w:footnoteReference w:id="5"/>
      </w:r>
      <w:r w:rsidR="006D34F3" w:rsidRPr="00721971">
        <w:rPr>
          <w:rFonts w:ascii="Arial" w:hAnsi="Arial" w:cs="Arial"/>
          <w:szCs w:val="24"/>
        </w:rPr>
        <w:t xml:space="preserve">.  </w:t>
      </w:r>
      <w:r w:rsidR="00D14829" w:rsidRPr="00721971">
        <w:rPr>
          <w:rFonts w:ascii="Arial" w:hAnsi="Arial" w:cs="Arial"/>
          <w:szCs w:val="24"/>
        </w:rPr>
        <w:t xml:space="preserve">MSHA </w:t>
      </w:r>
      <w:r w:rsidR="001116FD" w:rsidRPr="00721971">
        <w:rPr>
          <w:rFonts w:ascii="Arial" w:hAnsi="Arial" w:cs="Arial"/>
          <w:szCs w:val="24"/>
        </w:rPr>
        <w:t xml:space="preserve">also </w:t>
      </w:r>
      <w:r w:rsidR="00D14829" w:rsidRPr="00721971">
        <w:rPr>
          <w:rFonts w:ascii="Arial" w:hAnsi="Arial" w:cs="Arial"/>
          <w:szCs w:val="24"/>
        </w:rPr>
        <w:t xml:space="preserve">estimates that it will take an employee of the contractor about 5 minutes to comply with this standard and provide the required information to </w:t>
      </w:r>
      <w:r>
        <w:rPr>
          <w:rFonts w:ascii="Arial" w:hAnsi="Arial" w:cs="Arial"/>
          <w:szCs w:val="24"/>
        </w:rPr>
        <w:t xml:space="preserve">the </w:t>
      </w:r>
      <w:r w:rsidR="00D14829" w:rsidRPr="00721971">
        <w:rPr>
          <w:rFonts w:ascii="Arial" w:hAnsi="Arial" w:cs="Arial"/>
          <w:szCs w:val="24"/>
        </w:rPr>
        <w:t>mine operator</w:t>
      </w:r>
      <w:r>
        <w:rPr>
          <w:rFonts w:ascii="Arial" w:hAnsi="Arial" w:cs="Arial"/>
          <w:szCs w:val="24"/>
        </w:rPr>
        <w:t>s</w:t>
      </w:r>
      <w:r w:rsidR="00D14829" w:rsidRPr="00721971">
        <w:rPr>
          <w:rFonts w:ascii="Arial" w:hAnsi="Arial" w:cs="Arial"/>
          <w:szCs w:val="24"/>
        </w:rPr>
        <w:t xml:space="preserve">.  </w:t>
      </w:r>
      <w:r w:rsidR="00715F96">
        <w:rPr>
          <w:rFonts w:ascii="Arial" w:hAnsi="Arial" w:cs="Arial"/>
          <w:szCs w:val="24"/>
        </w:rPr>
        <w:t>On average, t</w:t>
      </w:r>
      <w:r w:rsidR="00D14829" w:rsidRPr="00721971">
        <w:rPr>
          <w:rFonts w:ascii="Arial" w:hAnsi="Arial" w:cs="Arial"/>
          <w:szCs w:val="24"/>
        </w:rPr>
        <w:t xml:space="preserve">hese </w:t>
      </w:r>
      <w:r w:rsidR="00715F96">
        <w:rPr>
          <w:rFonts w:ascii="Arial" w:hAnsi="Arial" w:cs="Arial"/>
          <w:szCs w:val="24"/>
        </w:rPr>
        <w:t xml:space="preserve">contractor </w:t>
      </w:r>
      <w:r w:rsidR="00D14829" w:rsidRPr="00721971">
        <w:rPr>
          <w:rFonts w:ascii="Arial" w:hAnsi="Arial" w:cs="Arial"/>
          <w:szCs w:val="24"/>
        </w:rPr>
        <w:t>employees earn wages of $</w:t>
      </w:r>
      <w:r w:rsidR="00D15F73">
        <w:rPr>
          <w:rFonts w:ascii="Arial" w:hAnsi="Arial" w:cs="Arial"/>
          <w:szCs w:val="24"/>
        </w:rPr>
        <w:t>36.66</w:t>
      </w:r>
      <w:r w:rsidR="00D14829" w:rsidRPr="00721971">
        <w:rPr>
          <w:rFonts w:ascii="Arial" w:hAnsi="Arial" w:cs="Arial"/>
          <w:szCs w:val="24"/>
        </w:rPr>
        <w:t xml:space="preserve"> per hour</w:t>
      </w:r>
      <w:r w:rsidR="00715F96" w:rsidRPr="009B6FB3">
        <w:rPr>
          <w:rStyle w:val="FootnoteReference"/>
          <w:rFonts w:ascii="Arial" w:hAnsi="Arial" w:cs="Arial"/>
          <w:szCs w:val="24"/>
          <w:vertAlign w:val="superscript"/>
        </w:rPr>
        <w:footnoteReference w:id="6"/>
      </w:r>
      <w:r w:rsidR="00715F96">
        <w:rPr>
          <w:rFonts w:ascii="Arial" w:hAnsi="Arial" w:cs="Arial"/>
          <w:szCs w:val="24"/>
        </w:rPr>
        <w:t>.</w:t>
      </w:r>
      <w:r w:rsidR="00715F96" w:rsidRPr="00721971" w:rsidDel="00715F96">
        <w:rPr>
          <w:rFonts w:ascii="Arial" w:hAnsi="Arial" w:cs="Arial"/>
          <w:szCs w:val="24"/>
        </w:rPr>
        <w:t xml:space="preserve"> </w:t>
      </w:r>
    </w:p>
    <w:p w:rsidR="001174F6" w:rsidRDefault="001174F6" w:rsidP="00D14829">
      <w:pPr>
        <w:widowControl/>
        <w:rPr>
          <w:rFonts w:ascii="Arial" w:hAnsi="Arial" w:cs="Arial"/>
          <w:szCs w:val="24"/>
        </w:rPr>
      </w:pPr>
    </w:p>
    <w:p w:rsidR="00AE3636" w:rsidRPr="00AE3636" w:rsidRDefault="00AE3636" w:rsidP="00AE3636">
      <w:pPr>
        <w:widowControl/>
        <w:rPr>
          <w:rFonts w:ascii="Arial" w:hAnsi="Arial" w:cs="Arial"/>
          <w:szCs w:val="24"/>
        </w:rPr>
      </w:pPr>
      <w:bookmarkStart w:id="4" w:name="_Hlk509214884"/>
      <w:r w:rsidRPr="00AE3636">
        <w:rPr>
          <w:rFonts w:ascii="Arial" w:hAnsi="Arial" w:cs="Arial"/>
          <w:szCs w:val="24"/>
        </w:rPr>
        <w:t>Respondents</w:t>
      </w:r>
      <w:r w:rsidRPr="00AE3636">
        <w:rPr>
          <w:rFonts w:ascii="Arial" w:hAnsi="Arial" w:cs="Arial"/>
          <w:szCs w:val="24"/>
        </w:rPr>
        <w:tab/>
      </w:r>
      <w:r w:rsidRPr="00AE3636">
        <w:rPr>
          <w:rFonts w:ascii="Arial" w:hAnsi="Arial" w:cs="Arial"/>
          <w:szCs w:val="24"/>
        </w:rPr>
        <w:tab/>
      </w:r>
      <w:r w:rsidRPr="00AE3636">
        <w:rPr>
          <w:rFonts w:ascii="Arial" w:hAnsi="Arial" w:cs="Arial"/>
          <w:szCs w:val="24"/>
        </w:rPr>
        <w:tab/>
      </w:r>
      <w:r w:rsidRPr="00AE3636">
        <w:rPr>
          <w:rFonts w:ascii="Arial" w:hAnsi="Arial" w:cs="Arial"/>
          <w:szCs w:val="24"/>
        </w:rPr>
        <w:tab/>
      </w:r>
      <w:r w:rsidRPr="00AE3636">
        <w:rPr>
          <w:rFonts w:ascii="Arial" w:hAnsi="Arial" w:cs="Arial"/>
          <w:szCs w:val="24"/>
        </w:rPr>
        <w:tab/>
      </w:r>
      <w:r w:rsidRPr="00AE3636">
        <w:rPr>
          <w:rFonts w:ascii="Arial" w:hAnsi="Arial" w:cs="Arial"/>
          <w:szCs w:val="24"/>
        </w:rPr>
        <w:tab/>
      </w:r>
      <w:r w:rsidRPr="00AE3636">
        <w:rPr>
          <w:rFonts w:ascii="Arial" w:hAnsi="Arial" w:cs="Arial"/>
          <w:szCs w:val="24"/>
        </w:rPr>
        <w:tab/>
      </w:r>
      <w:r w:rsidRPr="00AE3636">
        <w:rPr>
          <w:rFonts w:ascii="Arial" w:hAnsi="Arial" w:cs="Arial"/>
          <w:szCs w:val="24"/>
        </w:rPr>
        <w:tab/>
      </w:r>
      <w:r w:rsidRPr="00AE3636">
        <w:rPr>
          <w:rFonts w:ascii="Arial" w:hAnsi="Arial" w:cs="Arial"/>
          <w:szCs w:val="24"/>
        </w:rPr>
        <w:tab/>
        <w:t xml:space="preserve">= </w:t>
      </w:r>
      <w:r>
        <w:rPr>
          <w:rFonts w:ascii="Arial" w:hAnsi="Arial" w:cs="Arial"/>
          <w:szCs w:val="24"/>
        </w:rPr>
        <w:t>7,925</w:t>
      </w:r>
      <w:r w:rsidRPr="00AE3636">
        <w:rPr>
          <w:rFonts w:ascii="Arial" w:hAnsi="Arial" w:cs="Arial"/>
          <w:szCs w:val="24"/>
        </w:rPr>
        <w:t xml:space="preserve"> contractors</w:t>
      </w:r>
    </w:p>
    <w:p w:rsidR="00AE3636" w:rsidRPr="00AE3636" w:rsidRDefault="00AE3636" w:rsidP="00AE3636">
      <w:pPr>
        <w:widowControl/>
        <w:rPr>
          <w:rFonts w:ascii="Arial" w:hAnsi="Arial" w:cs="Arial"/>
          <w:szCs w:val="24"/>
        </w:rPr>
      </w:pPr>
    </w:p>
    <w:p w:rsidR="00AE3636" w:rsidRPr="00AE3636" w:rsidRDefault="00AE3636" w:rsidP="00AE3636">
      <w:pPr>
        <w:widowControl/>
        <w:rPr>
          <w:rFonts w:ascii="Arial" w:hAnsi="Arial" w:cs="Arial"/>
          <w:szCs w:val="24"/>
        </w:rPr>
      </w:pPr>
      <w:r w:rsidRPr="00AE3636">
        <w:rPr>
          <w:rFonts w:ascii="Arial" w:hAnsi="Arial" w:cs="Arial"/>
          <w:szCs w:val="24"/>
        </w:rPr>
        <w:t>Burden Responses</w:t>
      </w:r>
    </w:p>
    <w:p w:rsidR="00AE3636" w:rsidRPr="00AE3636" w:rsidRDefault="00AE3636" w:rsidP="00AE3636">
      <w:pPr>
        <w:widowControl/>
        <w:rPr>
          <w:rFonts w:ascii="Arial" w:hAnsi="Arial" w:cs="Arial"/>
          <w:szCs w:val="24"/>
        </w:rPr>
      </w:pPr>
      <w:r w:rsidRPr="00AE3636">
        <w:rPr>
          <w:rFonts w:ascii="Arial" w:hAnsi="Arial" w:cs="Arial"/>
          <w:szCs w:val="24"/>
        </w:rPr>
        <w:tab/>
      </w:r>
      <w:r>
        <w:rPr>
          <w:rFonts w:ascii="Arial" w:hAnsi="Arial" w:cs="Arial"/>
          <w:szCs w:val="24"/>
        </w:rPr>
        <w:t xml:space="preserve">6.5 </w:t>
      </w:r>
      <w:r w:rsidRPr="00AE3636">
        <w:rPr>
          <w:rFonts w:ascii="Arial" w:hAnsi="Arial" w:cs="Arial"/>
          <w:szCs w:val="24"/>
        </w:rPr>
        <w:t>response/</w:t>
      </w:r>
      <w:r>
        <w:rPr>
          <w:rFonts w:ascii="Arial" w:hAnsi="Arial" w:cs="Arial"/>
          <w:szCs w:val="24"/>
        </w:rPr>
        <w:t xml:space="preserve">mine </w:t>
      </w:r>
      <w:r w:rsidRPr="00AE3636">
        <w:rPr>
          <w:rFonts w:ascii="Arial" w:hAnsi="Arial" w:cs="Arial"/>
          <w:szCs w:val="24"/>
        </w:rPr>
        <w:t xml:space="preserve">x </w:t>
      </w:r>
      <w:r>
        <w:rPr>
          <w:rFonts w:ascii="Arial" w:hAnsi="Arial" w:cs="Arial"/>
          <w:szCs w:val="24"/>
        </w:rPr>
        <w:t>13,015 mines</w:t>
      </w:r>
      <w:r w:rsidRPr="00AE3636">
        <w:rPr>
          <w:rFonts w:ascii="Arial" w:hAnsi="Arial" w:cs="Arial"/>
          <w:szCs w:val="24"/>
        </w:rPr>
        <w:tab/>
      </w:r>
      <w:r w:rsidRPr="00AE3636">
        <w:rPr>
          <w:rFonts w:ascii="Arial" w:hAnsi="Arial" w:cs="Arial"/>
          <w:szCs w:val="24"/>
        </w:rPr>
        <w:tab/>
      </w:r>
      <w:r w:rsidR="00AC4CFF">
        <w:rPr>
          <w:rFonts w:ascii="Arial" w:hAnsi="Arial" w:cs="Arial"/>
          <w:szCs w:val="24"/>
        </w:rPr>
        <w:tab/>
      </w:r>
      <w:r w:rsidRPr="00AE3636">
        <w:rPr>
          <w:rFonts w:ascii="Arial" w:hAnsi="Arial" w:cs="Arial"/>
          <w:szCs w:val="24"/>
        </w:rPr>
        <w:tab/>
        <w:t xml:space="preserve">= </w:t>
      </w:r>
      <w:r w:rsidR="00AC4CFF" w:rsidRPr="00AC4CFF">
        <w:rPr>
          <w:rFonts w:ascii="Arial" w:hAnsi="Arial" w:cs="Arial"/>
          <w:szCs w:val="24"/>
        </w:rPr>
        <w:t>84,598</w:t>
      </w:r>
      <w:r w:rsidRPr="00AE3636">
        <w:rPr>
          <w:rFonts w:ascii="Arial" w:hAnsi="Arial" w:cs="Arial"/>
          <w:szCs w:val="24"/>
        </w:rPr>
        <w:t xml:space="preserve"> responses</w:t>
      </w:r>
    </w:p>
    <w:p w:rsidR="00AE3636" w:rsidRPr="00AE3636" w:rsidRDefault="00AE3636" w:rsidP="00AE3636">
      <w:pPr>
        <w:widowControl/>
        <w:rPr>
          <w:rFonts w:ascii="Arial" w:hAnsi="Arial" w:cs="Arial"/>
          <w:szCs w:val="24"/>
        </w:rPr>
      </w:pPr>
    </w:p>
    <w:p w:rsidR="00AE3636" w:rsidRPr="00AE3636" w:rsidRDefault="00AE3636" w:rsidP="00AE3636">
      <w:pPr>
        <w:widowControl/>
        <w:rPr>
          <w:rFonts w:ascii="Arial" w:hAnsi="Arial" w:cs="Arial"/>
          <w:szCs w:val="24"/>
        </w:rPr>
      </w:pPr>
      <w:r w:rsidRPr="00AE3636">
        <w:rPr>
          <w:rFonts w:ascii="Arial" w:hAnsi="Arial" w:cs="Arial"/>
          <w:szCs w:val="24"/>
        </w:rPr>
        <w:t>Burden Hours</w:t>
      </w:r>
    </w:p>
    <w:p w:rsidR="00AE3636" w:rsidRPr="00AE3636" w:rsidRDefault="00AE3636" w:rsidP="00AE3636">
      <w:pPr>
        <w:widowControl/>
        <w:rPr>
          <w:rFonts w:ascii="Arial" w:hAnsi="Arial" w:cs="Arial"/>
          <w:szCs w:val="24"/>
        </w:rPr>
      </w:pPr>
      <w:r w:rsidRPr="00AE3636">
        <w:rPr>
          <w:rFonts w:ascii="Arial" w:hAnsi="Arial" w:cs="Arial"/>
          <w:szCs w:val="24"/>
        </w:rPr>
        <w:tab/>
      </w:r>
      <w:r w:rsidR="00AC4CFF" w:rsidRPr="00AC4CFF">
        <w:rPr>
          <w:rFonts w:ascii="Arial" w:hAnsi="Arial" w:cs="Arial"/>
          <w:szCs w:val="24"/>
        </w:rPr>
        <w:t>84,598</w:t>
      </w:r>
      <w:r w:rsidRPr="00AE3636">
        <w:rPr>
          <w:rFonts w:ascii="Arial" w:hAnsi="Arial" w:cs="Arial"/>
          <w:szCs w:val="24"/>
        </w:rPr>
        <w:t xml:space="preserve"> responses x 5 minutes</w:t>
      </w:r>
      <w:r w:rsidR="00764148">
        <w:rPr>
          <w:rFonts w:ascii="Arial" w:hAnsi="Arial" w:cs="Arial"/>
          <w:szCs w:val="24"/>
        </w:rPr>
        <w:t>/response</w:t>
      </w:r>
      <w:r w:rsidRPr="00AE3636">
        <w:rPr>
          <w:rFonts w:ascii="Arial" w:hAnsi="Arial" w:cs="Arial"/>
          <w:szCs w:val="24"/>
        </w:rPr>
        <w:tab/>
      </w:r>
      <w:r w:rsidRPr="00AE3636">
        <w:rPr>
          <w:rFonts w:ascii="Arial" w:hAnsi="Arial" w:cs="Arial"/>
          <w:szCs w:val="24"/>
        </w:rPr>
        <w:tab/>
      </w:r>
      <w:r w:rsidRPr="00AE3636">
        <w:rPr>
          <w:rFonts w:ascii="Arial" w:hAnsi="Arial" w:cs="Arial"/>
          <w:szCs w:val="24"/>
        </w:rPr>
        <w:tab/>
      </w:r>
      <w:r w:rsidRPr="00AE3636">
        <w:rPr>
          <w:rFonts w:ascii="Arial" w:hAnsi="Arial" w:cs="Arial"/>
          <w:szCs w:val="24"/>
        </w:rPr>
        <w:tab/>
        <w:t xml:space="preserve">= </w:t>
      </w:r>
      <w:r w:rsidR="00AC4CFF" w:rsidRPr="00AC4CFF">
        <w:rPr>
          <w:rFonts w:ascii="Arial" w:hAnsi="Arial" w:cs="Arial"/>
          <w:szCs w:val="24"/>
        </w:rPr>
        <w:t>7,050</w:t>
      </w:r>
      <w:r w:rsidRPr="00AE3636">
        <w:rPr>
          <w:rFonts w:ascii="Arial" w:hAnsi="Arial" w:cs="Arial"/>
          <w:szCs w:val="24"/>
        </w:rPr>
        <w:t xml:space="preserve"> hours</w:t>
      </w:r>
    </w:p>
    <w:p w:rsidR="00AE3636" w:rsidRPr="00AE3636" w:rsidRDefault="00AE3636" w:rsidP="00AE3636">
      <w:pPr>
        <w:widowControl/>
        <w:rPr>
          <w:rFonts w:ascii="Arial" w:hAnsi="Arial" w:cs="Arial"/>
          <w:szCs w:val="24"/>
        </w:rPr>
      </w:pPr>
    </w:p>
    <w:p w:rsidR="00AE3636" w:rsidRPr="00AE3636" w:rsidRDefault="00AE3636" w:rsidP="00AE3636">
      <w:pPr>
        <w:widowControl/>
        <w:rPr>
          <w:rFonts w:ascii="Arial" w:hAnsi="Arial" w:cs="Arial"/>
          <w:szCs w:val="24"/>
        </w:rPr>
      </w:pPr>
      <w:r w:rsidRPr="00AE3636">
        <w:rPr>
          <w:rFonts w:ascii="Arial" w:hAnsi="Arial" w:cs="Arial"/>
          <w:szCs w:val="24"/>
        </w:rPr>
        <w:t>Burden Costs</w:t>
      </w:r>
    </w:p>
    <w:p w:rsidR="00AE3636" w:rsidRPr="00AE3636" w:rsidRDefault="00AE3636" w:rsidP="00AE3636">
      <w:pPr>
        <w:widowControl/>
        <w:rPr>
          <w:rFonts w:ascii="Arial" w:hAnsi="Arial" w:cs="Arial"/>
          <w:szCs w:val="24"/>
        </w:rPr>
      </w:pPr>
      <w:r w:rsidRPr="00AE3636">
        <w:rPr>
          <w:rFonts w:ascii="Arial" w:hAnsi="Arial" w:cs="Arial"/>
          <w:szCs w:val="24"/>
        </w:rPr>
        <w:tab/>
      </w:r>
      <w:r w:rsidR="00AC4CFF" w:rsidRPr="00AC4CFF">
        <w:rPr>
          <w:rFonts w:ascii="Arial" w:hAnsi="Arial" w:cs="Arial"/>
          <w:szCs w:val="24"/>
        </w:rPr>
        <w:t>7,050</w:t>
      </w:r>
      <w:r w:rsidRPr="00AE3636">
        <w:rPr>
          <w:rFonts w:ascii="Arial" w:hAnsi="Arial" w:cs="Arial"/>
          <w:szCs w:val="24"/>
        </w:rPr>
        <w:t xml:space="preserve"> hours x $</w:t>
      </w:r>
      <w:r w:rsidR="00764148">
        <w:rPr>
          <w:rFonts w:ascii="Arial" w:hAnsi="Arial" w:cs="Arial"/>
          <w:szCs w:val="24"/>
        </w:rPr>
        <w:t>36.66</w:t>
      </w:r>
      <w:r w:rsidRPr="00AE3636">
        <w:rPr>
          <w:rFonts w:ascii="Arial" w:hAnsi="Arial" w:cs="Arial"/>
          <w:szCs w:val="24"/>
        </w:rPr>
        <w:t xml:space="preserve"> per hour</w:t>
      </w:r>
      <w:r w:rsidRPr="00AE3636">
        <w:rPr>
          <w:rFonts w:ascii="Arial" w:hAnsi="Arial" w:cs="Arial"/>
          <w:szCs w:val="24"/>
        </w:rPr>
        <w:tab/>
      </w:r>
      <w:r w:rsidRPr="00AE3636">
        <w:rPr>
          <w:rFonts w:ascii="Arial" w:hAnsi="Arial" w:cs="Arial"/>
          <w:szCs w:val="24"/>
        </w:rPr>
        <w:tab/>
      </w:r>
      <w:r w:rsidRPr="00AE3636">
        <w:rPr>
          <w:rFonts w:ascii="Arial" w:hAnsi="Arial" w:cs="Arial"/>
          <w:szCs w:val="24"/>
        </w:rPr>
        <w:tab/>
      </w:r>
      <w:r w:rsidRPr="00AE3636">
        <w:rPr>
          <w:rFonts w:ascii="Arial" w:hAnsi="Arial" w:cs="Arial"/>
          <w:szCs w:val="24"/>
        </w:rPr>
        <w:tab/>
      </w:r>
      <w:r w:rsidRPr="00AE3636">
        <w:rPr>
          <w:rFonts w:ascii="Arial" w:hAnsi="Arial" w:cs="Arial"/>
          <w:szCs w:val="24"/>
        </w:rPr>
        <w:tab/>
        <w:t xml:space="preserve">= </w:t>
      </w:r>
      <w:r w:rsidR="00764148" w:rsidRPr="00764148">
        <w:rPr>
          <w:rFonts w:ascii="Arial" w:hAnsi="Arial" w:cs="Arial"/>
          <w:szCs w:val="24"/>
        </w:rPr>
        <w:t>$258,453</w:t>
      </w:r>
      <w:bookmarkEnd w:id="4"/>
    </w:p>
    <w:p w:rsidR="00AE3636" w:rsidRDefault="00AE3636" w:rsidP="00D14829">
      <w:pPr>
        <w:widowControl/>
        <w:rPr>
          <w:rFonts w:ascii="Arial" w:hAnsi="Arial" w:cs="Arial"/>
          <w:szCs w:val="24"/>
        </w:rPr>
      </w:pPr>
    </w:p>
    <w:p w:rsidR="00D14829" w:rsidRPr="00721971" w:rsidRDefault="00D14829" w:rsidP="00D14829">
      <w:pPr>
        <w:widowControl/>
        <w:rPr>
          <w:rFonts w:ascii="Arial" w:hAnsi="Arial" w:cs="Arial"/>
          <w:szCs w:val="24"/>
        </w:rPr>
      </w:pPr>
    </w:p>
    <w:p w:rsidR="005423AA" w:rsidRDefault="005423AA" w:rsidP="009B6FB3">
      <w:pPr>
        <w:keepNext/>
        <w:keepLines/>
        <w:widowControl/>
        <w:rPr>
          <w:rFonts w:ascii="Arial" w:hAnsi="Arial" w:cs="Arial"/>
          <w:szCs w:val="24"/>
        </w:rPr>
      </w:pPr>
      <w:r w:rsidRPr="005423AA">
        <w:rPr>
          <w:rFonts w:ascii="Arial" w:hAnsi="Arial" w:cs="Arial"/>
          <w:b/>
          <w:szCs w:val="24"/>
          <w:u w:val="single"/>
        </w:rPr>
        <w:t xml:space="preserve">30 CFR </w:t>
      </w:r>
      <w:r w:rsidR="008C6883">
        <w:rPr>
          <w:rFonts w:ascii="Arial" w:hAnsi="Arial" w:cs="Arial"/>
          <w:b/>
          <w:szCs w:val="24"/>
          <w:u w:val="single"/>
        </w:rPr>
        <w:t>Section</w:t>
      </w:r>
      <w:r w:rsidR="008C6883" w:rsidRPr="00721971">
        <w:rPr>
          <w:rFonts w:ascii="Arial" w:hAnsi="Arial" w:cs="Arial"/>
          <w:b/>
          <w:szCs w:val="24"/>
          <w:u w:val="single"/>
        </w:rPr>
        <w:t xml:space="preserve"> </w:t>
      </w:r>
      <w:r w:rsidRPr="005423AA">
        <w:rPr>
          <w:rFonts w:ascii="Arial" w:hAnsi="Arial" w:cs="Arial"/>
          <w:b/>
          <w:szCs w:val="24"/>
          <w:u w:val="single"/>
        </w:rPr>
        <w:t>45.4(b)</w:t>
      </w:r>
    </w:p>
    <w:p w:rsidR="00C145B5" w:rsidRPr="00C145B5" w:rsidRDefault="00C145B5" w:rsidP="00C145B5">
      <w:pPr>
        <w:widowControl/>
        <w:tabs>
          <w:tab w:val="left" w:pos="-1440"/>
        </w:tabs>
        <w:rPr>
          <w:rFonts w:ascii="Arial" w:hAnsi="Arial" w:cs="Arial"/>
          <w:szCs w:val="24"/>
        </w:rPr>
      </w:pPr>
      <w:r w:rsidRPr="00C145B5">
        <w:rPr>
          <w:rFonts w:ascii="Arial" w:hAnsi="Arial" w:cs="Arial"/>
          <w:szCs w:val="24"/>
        </w:rPr>
        <w:t>Section 45.4(b) requires the mine operator to maintain certain infor</w:t>
      </w:r>
      <w:r w:rsidRPr="00C145B5">
        <w:rPr>
          <w:rFonts w:ascii="Arial" w:hAnsi="Arial" w:cs="Arial"/>
          <w:szCs w:val="24"/>
        </w:rPr>
        <w:softHyphen/>
        <w:t>ma</w:t>
      </w:r>
      <w:r w:rsidRPr="00C145B5">
        <w:rPr>
          <w:rFonts w:ascii="Arial" w:hAnsi="Arial" w:cs="Arial"/>
          <w:szCs w:val="24"/>
        </w:rPr>
        <w:softHyphen/>
        <w:t>tion, as required by section 45.4(a), concerning each independent contractor at the mine.  This information is required to be provided to the mine operator by the independent contractor.  MSHA relies on this information for inspection and enforcement purposes and it must be made available by the mine operator to any MSHA inspector upon request.</w:t>
      </w:r>
    </w:p>
    <w:p w:rsidR="00C145B5" w:rsidRDefault="00C145B5" w:rsidP="005423AA">
      <w:pPr>
        <w:widowControl/>
        <w:tabs>
          <w:tab w:val="left" w:pos="-1440"/>
        </w:tabs>
        <w:rPr>
          <w:rFonts w:ascii="Arial" w:hAnsi="Arial" w:cs="Arial"/>
          <w:szCs w:val="24"/>
        </w:rPr>
      </w:pPr>
    </w:p>
    <w:p w:rsidR="005423AA" w:rsidRPr="005423AA" w:rsidRDefault="00AC6933" w:rsidP="005423AA">
      <w:pPr>
        <w:widowControl/>
        <w:tabs>
          <w:tab w:val="left" w:pos="-1440"/>
        </w:tabs>
        <w:rPr>
          <w:rFonts w:ascii="Arial" w:hAnsi="Arial" w:cs="Arial"/>
          <w:szCs w:val="24"/>
        </w:rPr>
      </w:pPr>
      <w:r>
        <w:rPr>
          <w:rFonts w:ascii="Arial" w:hAnsi="Arial" w:cs="Arial"/>
          <w:szCs w:val="24"/>
        </w:rPr>
        <w:t xml:space="preserve">The mine operator will have to maintain </w:t>
      </w:r>
      <w:r w:rsidR="008E5C3F">
        <w:rPr>
          <w:rFonts w:ascii="Arial" w:hAnsi="Arial" w:cs="Arial"/>
          <w:szCs w:val="24"/>
        </w:rPr>
        <w:t xml:space="preserve">a record of the information </w:t>
      </w:r>
      <w:r w:rsidR="009115EB">
        <w:rPr>
          <w:rFonts w:ascii="Arial" w:hAnsi="Arial" w:cs="Arial"/>
          <w:szCs w:val="24"/>
        </w:rPr>
        <w:t xml:space="preserve">each </w:t>
      </w:r>
      <w:r w:rsidR="008E5C3F">
        <w:rPr>
          <w:rFonts w:ascii="Arial" w:hAnsi="Arial" w:cs="Arial"/>
          <w:szCs w:val="24"/>
        </w:rPr>
        <w:t>time the contractor submits information.</w:t>
      </w:r>
      <w:r w:rsidR="008E5C3F" w:rsidRPr="005423AA">
        <w:rPr>
          <w:rFonts w:ascii="Arial" w:hAnsi="Arial" w:cs="Arial"/>
          <w:szCs w:val="24"/>
        </w:rPr>
        <w:t xml:space="preserve"> </w:t>
      </w:r>
      <w:r w:rsidR="008E5C3F">
        <w:rPr>
          <w:rFonts w:ascii="Arial" w:hAnsi="Arial" w:cs="Arial"/>
          <w:szCs w:val="24"/>
        </w:rPr>
        <w:t xml:space="preserve"> </w:t>
      </w:r>
      <w:r w:rsidR="005423AA" w:rsidRPr="005423AA">
        <w:rPr>
          <w:rFonts w:ascii="Arial" w:hAnsi="Arial" w:cs="Arial"/>
          <w:szCs w:val="24"/>
        </w:rPr>
        <w:t>MSHA estimate</w:t>
      </w:r>
      <w:r w:rsidR="005423AA">
        <w:rPr>
          <w:rFonts w:ascii="Arial" w:hAnsi="Arial" w:cs="Arial"/>
          <w:szCs w:val="24"/>
        </w:rPr>
        <w:t>s</w:t>
      </w:r>
      <w:r w:rsidR="005423AA" w:rsidRPr="005423AA">
        <w:rPr>
          <w:rFonts w:ascii="Arial" w:hAnsi="Arial" w:cs="Arial"/>
          <w:szCs w:val="24"/>
        </w:rPr>
        <w:t xml:space="preserve"> that</w:t>
      </w:r>
      <w:r w:rsidR="009962D8">
        <w:rPr>
          <w:rFonts w:ascii="Arial" w:hAnsi="Arial" w:cs="Arial"/>
          <w:szCs w:val="24"/>
        </w:rPr>
        <w:t>,</w:t>
      </w:r>
      <w:r w:rsidR="005423AA" w:rsidRPr="005423AA">
        <w:rPr>
          <w:rFonts w:ascii="Arial" w:hAnsi="Arial" w:cs="Arial"/>
          <w:szCs w:val="24"/>
        </w:rPr>
        <w:t xml:space="preserve"> </w:t>
      </w:r>
      <w:r w:rsidR="009962D8">
        <w:rPr>
          <w:rFonts w:ascii="Arial" w:hAnsi="Arial" w:cs="Arial"/>
          <w:szCs w:val="24"/>
        </w:rPr>
        <w:t xml:space="preserve">on average, </w:t>
      </w:r>
      <w:r w:rsidR="005423AA" w:rsidRPr="005423AA">
        <w:rPr>
          <w:rFonts w:ascii="Arial" w:hAnsi="Arial" w:cs="Arial"/>
          <w:szCs w:val="24"/>
        </w:rPr>
        <w:t xml:space="preserve">it takes </w:t>
      </w:r>
      <w:r w:rsidR="005423AA">
        <w:rPr>
          <w:rFonts w:ascii="Arial" w:hAnsi="Arial" w:cs="Arial"/>
          <w:szCs w:val="24"/>
        </w:rPr>
        <w:t xml:space="preserve">a </w:t>
      </w:r>
      <w:r w:rsidR="00764148">
        <w:rPr>
          <w:rFonts w:ascii="Arial" w:hAnsi="Arial" w:cs="Arial"/>
          <w:szCs w:val="24"/>
        </w:rPr>
        <w:t xml:space="preserve">mine </w:t>
      </w:r>
      <w:r w:rsidR="005423AA">
        <w:rPr>
          <w:rFonts w:ascii="Arial" w:hAnsi="Arial" w:cs="Arial"/>
          <w:szCs w:val="24"/>
        </w:rPr>
        <w:t xml:space="preserve">clerical employee </w:t>
      </w:r>
      <w:r w:rsidR="005423AA" w:rsidRPr="005423AA">
        <w:rPr>
          <w:rFonts w:ascii="Arial" w:hAnsi="Arial" w:cs="Arial"/>
          <w:szCs w:val="24"/>
        </w:rPr>
        <w:t>earning $</w:t>
      </w:r>
      <w:r w:rsidR="00D15F73">
        <w:rPr>
          <w:rFonts w:ascii="Arial" w:hAnsi="Arial" w:cs="Arial"/>
          <w:szCs w:val="24"/>
        </w:rPr>
        <w:t>29.28</w:t>
      </w:r>
      <w:r w:rsidR="005423AA" w:rsidRPr="005423AA">
        <w:rPr>
          <w:rFonts w:ascii="Arial" w:hAnsi="Arial" w:cs="Arial"/>
          <w:szCs w:val="24"/>
        </w:rPr>
        <w:t xml:space="preserve"> per hour</w:t>
      </w:r>
      <w:r w:rsidR="00D15F73" w:rsidRPr="009B6FB3">
        <w:rPr>
          <w:rStyle w:val="FootnoteReference"/>
          <w:rFonts w:ascii="Arial" w:hAnsi="Arial" w:cs="Arial"/>
          <w:szCs w:val="24"/>
          <w:vertAlign w:val="superscript"/>
        </w:rPr>
        <w:footnoteReference w:id="7"/>
      </w:r>
      <w:r w:rsidR="005423AA">
        <w:rPr>
          <w:rFonts w:ascii="Arial" w:hAnsi="Arial" w:cs="Arial"/>
          <w:szCs w:val="24"/>
        </w:rPr>
        <w:t xml:space="preserve"> </w:t>
      </w:r>
      <w:r w:rsidR="005423AA" w:rsidRPr="005423AA">
        <w:rPr>
          <w:rFonts w:ascii="Arial" w:hAnsi="Arial" w:cs="Arial"/>
          <w:szCs w:val="24"/>
        </w:rPr>
        <w:t>8 minutes to maintain the required information</w:t>
      </w:r>
      <w:r w:rsidR="00764148">
        <w:rPr>
          <w:rFonts w:ascii="Arial" w:hAnsi="Arial" w:cs="Arial"/>
          <w:szCs w:val="24"/>
        </w:rPr>
        <w:t xml:space="preserve"> provided by the contractor</w:t>
      </w:r>
      <w:r w:rsidR="005423AA" w:rsidRPr="005423AA">
        <w:rPr>
          <w:rFonts w:ascii="Arial" w:hAnsi="Arial" w:cs="Arial"/>
          <w:szCs w:val="24"/>
        </w:rPr>
        <w:t>.</w:t>
      </w:r>
    </w:p>
    <w:p w:rsidR="00256746" w:rsidRDefault="00256746" w:rsidP="00764148">
      <w:pPr>
        <w:widowControl/>
        <w:tabs>
          <w:tab w:val="left" w:pos="-1440"/>
        </w:tabs>
        <w:rPr>
          <w:rFonts w:ascii="Arial" w:hAnsi="Arial" w:cs="Arial"/>
          <w:szCs w:val="24"/>
        </w:rPr>
      </w:pPr>
    </w:p>
    <w:p w:rsidR="00764148" w:rsidRPr="00764148" w:rsidRDefault="00764148" w:rsidP="00764148">
      <w:pPr>
        <w:widowControl/>
        <w:tabs>
          <w:tab w:val="left" w:pos="-1440"/>
        </w:tabs>
        <w:rPr>
          <w:rFonts w:ascii="Arial" w:hAnsi="Arial" w:cs="Arial"/>
          <w:szCs w:val="24"/>
        </w:rPr>
      </w:pPr>
      <w:r w:rsidRPr="00764148">
        <w:rPr>
          <w:rFonts w:ascii="Arial" w:hAnsi="Arial" w:cs="Arial"/>
          <w:szCs w:val="24"/>
        </w:rPr>
        <w:t>Respondents</w:t>
      </w:r>
      <w:r w:rsidRPr="00764148">
        <w:rPr>
          <w:rFonts w:ascii="Arial" w:hAnsi="Arial" w:cs="Arial"/>
          <w:szCs w:val="24"/>
        </w:rPr>
        <w:tab/>
      </w:r>
      <w:r w:rsidRPr="00764148">
        <w:rPr>
          <w:rFonts w:ascii="Arial" w:hAnsi="Arial" w:cs="Arial"/>
          <w:szCs w:val="24"/>
        </w:rPr>
        <w:tab/>
      </w:r>
      <w:r w:rsidRPr="00764148">
        <w:rPr>
          <w:rFonts w:ascii="Arial" w:hAnsi="Arial" w:cs="Arial"/>
          <w:szCs w:val="24"/>
        </w:rPr>
        <w:tab/>
      </w:r>
      <w:r w:rsidRPr="00764148">
        <w:rPr>
          <w:rFonts w:ascii="Arial" w:hAnsi="Arial" w:cs="Arial"/>
          <w:szCs w:val="24"/>
        </w:rPr>
        <w:tab/>
      </w:r>
      <w:r w:rsidRPr="00764148">
        <w:rPr>
          <w:rFonts w:ascii="Arial" w:hAnsi="Arial" w:cs="Arial"/>
          <w:szCs w:val="24"/>
        </w:rPr>
        <w:tab/>
      </w:r>
      <w:r w:rsidRPr="00764148">
        <w:rPr>
          <w:rFonts w:ascii="Arial" w:hAnsi="Arial" w:cs="Arial"/>
          <w:szCs w:val="24"/>
        </w:rPr>
        <w:tab/>
      </w:r>
      <w:r w:rsidRPr="00764148">
        <w:rPr>
          <w:rFonts w:ascii="Arial" w:hAnsi="Arial" w:cs="Arial"/>
          <w:szCs w:val="24"/>
        </w:rPr>
        <w:tab/>
      </w:r>
      <w:r w:rsidRPr="00764148">
        <w:rPr>
          <w:rFonts w:ascii="Arial" w:hAnsi="Arial" w:cs="Arial"/>
          <w:szCs w:val="24"/>
        </w:rPr>
        <w:tab/>
      </w:r>
      <w:r w:rsidRPr="00764148">
        <w:rPr>
          <w:rFonts w:ascii="Arial" w:hAnsi="Arial" w:cs="Arial"/>
          <w:szCs w:val="24"/>
        </w:rPr>
        <w:tab/>
        <w:t>= 13,015 mines</w:t>
      </w:r>
    </w:p>
    <w:p w:rsidR="00764148" w:rsidRPr="00764148" w:rsidRDefault="00764148" w:rsidP="00764148">
      <w:pPr>
        <w:widowControl/>
        <w:tabs>
          <w:tab w:val="left" w:pos="-1440"/>
        </w:tabs>
        <w:rPr>
          <w:rFonts w:ascii="Arial" w:hAnsi="Arial" w:cs="Arial"/>
          <w:szCs w:val="24"/>
        </w:rPr>
      </w:pPr>
    </w:p>
    <w:p w:rsidR="00764148" w:rsidRPr="00764148" w:rsidRDefault="00764148" w:rsidP="00764148">
      <w:pPr>
        <w:widowControl/>
        <w:tabs>
          <w:tab w:val="left" w:pos="-1440"/>
        </w:tabs>
        <w:rPr>
          <w:rFonts w:ascii="Arial" w:hAnsi="Arial" w:cs="Arial"/>
          <w:szCs w:val="24"/>
        </w:rPr>
      </w:pPr>
      <w:r w:rsidRPr="00764148">
        <w:rPr>
          <w:rFonts w:ascii="Arial" w:hAnsi="Arial" w:cs="Arial"/>
          <w:szCs w:val="24"/>
        </w:rPr>
        <w:t>Burden Responses</w:t>
      </w:r>
    </w:p>
    <w:p w:rsidR="008E5C3F" w:rsidRPr="00764148" w:rsidRDefault="00764148" w:rsidP="008E5C3F">
      <w:pPr>
        <w:widowControl/>
        <w:tabs>
          <w:tab w:val="left" w:pos="-1440"/>
        </w:tabs>
        <w:rPr>
          <w:rFonts w:ascii="Arial" w:hAnsi="Arial" w:cs="Arial"/>
          <w:szCs w:val="24"/>
        </w:rPr>
      </w:pPr>
      <w:r w:rsidRPr="00764148">
        <w:rPr>
          <w:rFonts w:ascii="Arial" w:hAnsi="Arial" w:cs="Arial"/>
          <w:szCs w:val="24"/>
        </w:rPr>
        <w:tab/>
        <w:t>6.5 response/mine x 13,015 mines</w:t>
      </w:r>
      <w:r w:rsidR="008E5C3F">
        <w:rPr>
          <w:rFonts w:ascii="Arial" w:hAnsi="Arial" w:cs="Arial"/>
          <w:szCs w:val="24"/>
        </w:rPr>
        <w:t xml:space="preserve"> </w:t>
      </w:r>
      <w:r w:rsidR="008E5C3F">
        <w:rPr>
          <w:rFonts w:ascii="Arial" w:hAnsi="Arial" w:cs="Arial"/>
          <w:szCs w:val="24"/>
        </w:rPr>
        <w:tab/>
      </w:r>
      <w:r w:rsidR="008E5C3F">
        <w:rPr>
          <w:rFonts w:ascii="Arial" w:hAnsi="Arial" w:cs="Arial"/>
          <w:szCs w:val="24"/>
        </w:rPr>
        <w:tab/>
      </w:r>
      <w:r w:rsidR="008E5C3F">
        <w:rPr>
          <w:rFonts w:ascii="Arial" w:hAnsi="Arial" w:cs="Arial"/>
          <w:szCs w:val="24"/>
        </w:rPr>
        <w:tab/>
      </w:r>
      <w:r w:rsidR="008E5C3F">
        <w:rPr>
          <w:rFonts w:ascii="Arial" w:hAnsi="Arial" w:cs="Arial"/>
          <w:szCs w:val="24"/>
        </w:rPr>
        <w:tab/>
      </w:r>
      <w:r w:rsidR="008E5C3F" w:rsidRPr="00764148">
        <w:rPr>
          <w:rFonts w:ascii="Arial" w:hAnsi="Arial" w:cs="Arial"/>
          <w:szCs w:val="24"/>
        </w:rPr>
        <w:t>= 84,598 responses</w:t>
      </w:r>
    </w:p>
    <w:p w:rsidR="008E5C3F" w:rsidRDefault="008E5C3F" w:rsidP="00764148">
      <w:pPr>
        <w:widowControl/>
        <w:tabs>
          <w:tab w:val="left" w:pos="-1440"/>
        </w:tabs>
        <w:rPr>
          <w:rFonts w:ascii="Arial" w:hAnsi="Arial" w:cs="Arial"/>
          <w:szCs w:val="24"/>
        </w:rPr>
      </w:pPr>
      <w:r>
        <w:rPr>
          <w:rFonts w:ascii="Arial" w:hAnsi="Arial" w:cs="Arial"/>
          <w:szCs w:val="24"/>
        </w:rPr>
        <w:tab/>
        <w:t xml:space="preserve">(matches contractor information in </w:t>
      </w:r>
    </w:p>
    <w:p w:rsidR="00764148" w:rsidRPr="00764148" w:rsidRDefault="008E5C3F" w:rsidP="00764148">
      <w:pPr>
        <w:widowControl/>
        <w:tabs>
          <w:tab w:val="left" w:pos="-1440"/>
        </w:tabs>
        <w:rPr>
          <w:rFonts w:ascii="Arial" w:hAnsi="Arial" w:cs="Arial"/>
          <w:szCs w:val="24"/>
        </w:rPr>
      </w:pPr>
      <w:r>
        <w:rPr>
          <w:rFonts w:ascii="Arial" w:hAnsi="Arial" w:cs="Arial"/>
          <w:szCs w:val="24"/>
        </w:rPr>
        <w:tab/>
      </w:r>
      <w:r w:rsidRPr="008E5C3F">
        <w:rPr>
          <w:rFonts w:ascii="Arial" w:hAnsi="Arial" w:cs="Arial"/>
          <w:szCs w:val="24"/>
        </w:rPr>
        <w:t>30 CFR Section 45.4(a)</w:t>
      </w:r>
      <w:r>
        <w:rPr>
          <w:rFonts w:ascii="Arial" w:hAnsi="Arial" w:cs="Arial"/>
          <w:szCs w:val="24"/>
        </w:rPr>
        <w:t xml:space="preserve"> above</w:t>
      </w:r>
      <w:r w:rsidR="009B6FB3">
        <w:rPr>
          <w:rFonts w:ascii="Arial" w:hAnsi="Arial" w:cs="Arial"/>
          <w:szCs w:val="24"/>
        </w:rPr>
        <w:t>)</w:t>
      </w:r>
      <w:r w:rsidR="00764148" w:rsidRPr="00764148">
        <w:rPr>
          <w:rFonts w:ascii="Arial" w:hAnsi="Arial" w:cs="Arial"/>
          <w:szCs w:val="24"/>
        </w:rPr>
        <w:tab/>
      </w:r>
      <w:r w:rsidR="00764148" w:rsidRPr="00764148">
        <w:rPr>
          <w:rFonts w:ascii="Arial" w:hAnsi="Arial" w:cs="Arial"/>
          <w:szCs w:val="24"/>
        </w:rPr>
        <w:tab/>
      </w:r>
      <w:r w:rsidR="00764148" w:rsidRPr="00764148">
        <w:rPr>
          <w:rFonts w:ascii="Arial" w:hAnsi="Arial" w:cs="Arial"/>
          <w:szCs w:val="24"/>
        </w:rPr>
        <w:tab/>
      </w:r>
      <w:r w:rsidR="00764148" w:rsidRPr="00764148">
        <w:rPr>
          <w:rFonts w:ascii="Arial" w:hAnsi="Arial" w:cs="Arial"/>
          <w:szCs w:val="24"/>
        </w:rPr>
        <w:tab/>
      </w:r>
    </w:p>
    <w:p w:rsidR="008E5C3F" w:rsidRDefault="008E5C3F" w:rsidP="00764148">
      <w:pPr>
        <w:widowControl/>
        <w:tabs>
          <w:tab w:val="left" w:pos="-1440"/>
        </w:tabs>
        <w:rPr>
          <w:rFonts w:ascii="Arial" w:hAnsi="Arial" w:cs="Arial"/>
          <w:szCs w:val="24"/>
        </w:rPr>
      </w:pPr>
    </w:p>
    <w:p w:rsidR="00764148" w:rsidRPr="00764148" w:rsidRDefault="00764148" w:rsidP="00764148">
      <w:pPr>
        <w:widowControl/>
        <w:tabs>
          <w:tab w:val="left" w:pos="-1440"/>
        </w:tabs>
        <w:rPr>
          <w:rFonts w:ascii="Arial" w:hAnsi="Arial" w:cs="Arial"/>
          <w:szCs w:val="24"/>
        </w:rPr>
      </w:pPr>
      <w:r w:rsidRPr="00764148">
        <w:rPr>
          <w:rFonts w:ascii="Arial" w:hAnsi="Arial" w:cs="Arial"/>
          <w:szCs w:val="24"/>
        </w:rPr>
        <w:t>Burden Hours</w:t>
      </w:r>
    </w:p>
    <w:p w:rsidR="00764148" w:rsidRPr="00764148" w:rsidRDefault="00764148" w:rsidP="00764148">
      <w:pPr>
        <w:widowControl/>
        <w:tabs>
          <w:tab w:val="left" w:pos="-1440"/>
        </w:tabs>
        <w:rPr>
          <w:rFonts w:ascii="Arial" w:hAnsi="Arial" w:cs="Arial"/>
          <w:szCs w:val="24"/>
        </w:rPr>
      </w:pPr>
      <w:r w:rsidRPr="00764148">
        <w:rPr>
          <w:rFonts w:ascii="Arial" w:hAnsi="Arial" w:cs="Arial"/>
          <w:szCs w:val="24"/>
        </w:rPr>
        <w:tab/>
        <w:t xml:space="preserve">84,598 responses x </w:t>
      </w:r>
      <w:r>
        <w:rPr>
          <w:rFonts w:ascii="Arial" w:hAnsi="Arial" w:cs="Arial"/>
          <w:szCs w:val="24"/>
        </w:rPr>
        <w:t>8</w:t>
      </w:r>
      <w:r w:rsidRPr="00764148">
        <w:rPr>
          <w:rFonts w:ascii="Arial" w:hAnsi="Arial" w:cs="Arial"/>
          <w:szCs w:val="24"/>
        </w:rPr>
        <w:t xml:space="preserve"> minutes</w:t>
      </w:r>
      <w:r>
        <w:rPr>
          <w:rFonts w:ascii="Arial" w:hAnsi="Arial" w:cs="Arial"/>
          <w:szCs w:val="24"/>
        </w:rPr>
        <w:t>/response</w:t>
      </w:r>
      <w:r w:rsidRPr="00764148">
        <w:rPr>
          <w:rFonts w:ascii="Arial" w:hAnsi="Arial" w:cs="Arial"/>
          <w:szCs w:val="24"/>
        </w:rPr>
        <w:tab/>
      </w:r>
      <w:r w:rsidRPr="00764148">
        <w:rPr>
          <w:rFonts w:ascii="Arial" w:hAnsi="Arial" w:cs="Arial"/>
          <w:szCs w:val="24"/>
        </w:rPr>
        <w:tab/>
      </w:r>
      <w:r w:rsidRPr="00764148">
        <w:rPr>
          <w:rFonts w:ascii="Arial" w:hAnsi="Arial" w:cs="Arial"/>
          <w:szCs w:val="24"/>
        </w:rPr>
        <w:tab/>
      </w:r>
      <w:r w:rsidRPr="00764148">
        <w:rPr>
          <w:rFonts w:ascii="Arial" w:hAnsi="Arial" w:cs="Arial"/>
          <w:szCs w:val="24"/>
        </w:rPr>
        <w:tab/>
        <w:t>= 11,280 hours</w:t>
      </w:r>
    </w:p>
    <w:p w:rsidR="00764148" w:rsidRPr="00764148" w:rsidRDefault="00764148" w:rsidP="00764148">
      <w:pPr>
        <w:widowControl/>
        <w:tabs>
          <w:tab w:val="left" w:pos="-1440"/>
        </w:tabs>
        <w:rPr>
          <w:rFonts w:ascii="Arial" w:hAnsi="Arial" w:cs="Arial"/>
          <w:szCs w:val="24"/>
        </w:rPr>
      </w:pPr>
    </w:p>
    <w:p w:rsidR="00764148" w:rsidRPr="00764148" w:rsidRDefault="00764148" w:rsidP="00764148">
      <w:pPr>
        <w:widowControl/>
        <w:tabs>
          <w:tab w:val="left" w:pos="-1440"/>
        </w:tabs>
        <w:rPr>
          <w:rFonts w:ascii="Arial" w:hAnsi="Arial" w:cs="Arial"/>
          <w:szCs w:val="24"/>
        </w:rPr>
      </w:pPr>
      <w:r w:rsidRPr="00764148">
        <w:rPr>
          <w:rFonts w:ascii="Arial" w:hAnsi="Arial" w:cs="Arial"/>
          <w:szCs w:val="24"/>
        </w:rPr>
        <w:t>Burden Costs</w:t>
      </w:r>
    </w:p>
    <w:p w:rsidR="00764148" w:rsidRPr="00764148" w:rsidRDefault="00764148" w:rsidP="00764148">
      <w:pPr>
        <w:widowControl/>
        <w:tabs>
          <w:tab w:val="left" w:pos="-1440"/>
        </w:tabs>
        <w:rPr>
          <w:rFonts w:ascii="Arial" w:hAnsi="Arial" w:cs="Arial"/>
          <w:szCs w:val="24"/>
        </w:rPr>
      </w:pPr>
      <w:r w:rsidRPr="00764148">
        <w:rPr>
          <w:rFonts w:ascii="Arial" w:hAnsi="Arial" w:cs="Arial"/>
          <w:szCs w:val="24"/>
        </w:rPr>
        <w:tab/>
      </w:r>
      <w:r w:rsidR="00ED57A4">
        <w:rPr>
          <w:rFonts w:ascii="Arial" w:hAnsi="Arial" w:cs="Arial"/>
          <w:szCs w:val="24"/>
        </w:rPr>
        <w:t>11</w:t>
      </w:r>
      <w:r w:rsidRPr="00764148">
        <w:rPr>
          <w:rFonts w:ascii="Arial" w:hAnsi="Arial" w:cs="Arial"/>
          <w:szCs w:val="24"/>
        </w:rPr>
        <w:t>,</w:t>
      </w:r>
      <w:r w:rsidR="00ED57A4">
        <w:rPr>
          <w:rFonts w:ascii="Arial" w:hAnsi="Arial" w:cs="Arial"/>
          <w:szCs w:val="24"/>
        </w:rPr>
        <w:t>28</w:t>
      </w:r>
      <w:r w:rsidRPr="00764148">
        <w:rPr>
          <w:rFonts w:ascii="Arial" w:hAnsi="Arial" w:cs="Arial"/>
          <w:szCs w:val="24"/>
        </w:rPr>
        <w:t>0 hours x $</w:t>
      </w:r>
      <w:r w:rsidR="00256746">
        <w:rPr>
          <w:rFonts w:ascii="Arial" w:hAnsi="Arial" w:cs="Arial"/>
          <w:szCs w:val="24"/>
        </w:rPr>
        <w:t>29.28</w:t>
      </w:r>
      <w:r w:rsidRPr="00764148">
        <w:rPr>
          <w:rFonts w:ascii="Arial" w:hAnsi="Arial" w:cs="Arial"/>
          <w:szCs w:val="24"/>
        </w:rPr>
        <w:t xml:space="preserve"> per hour</w:t>
      </w:r>
      <w:r w:rsidRPr="00764148">
        <w:rPr>
          <w:rFonts w:ascii="Arial" w:hAnsi="Arial" w:cs="Arial"/>
          <w:szCs w:val="24"/>
        </w:rPr>
        <w:tab/>
      </w:r>
      <w:r w:rsidRPr="00764148">
        <w:rPr>
          <w:rFonts w:ascii="Arial" w:hAnsi="Arial" w:cs="Arial"/>
          <w:szCs w:val="24"/>
        </w:rPr>
        <w:tab/>
      </w:r>
      <w:r w:rsidRPr="00764148">
        <w:rPr>
          <w:rFonts w:ascii="Arial" w:hAnsi="Arial" w:cs="Arial"/>
          <w:szCs w:val="24"/>
        </w:rPr>
        <w:tab/>
      </w:r>
      <w:r w:rsidRPr="00764148">
        <w:rPr>
          <w:rFonts w:ascii="Arial" w:hAnsi="Arial" w:cs="Arial"/>
          <w:szCs w:val="24"/>
        </w:rPr>
        <w:tab/>
      </w:r>
      <w:r w:rsidRPr="00764148">
        <w:rPr>
          <w:rFonts w:ascii="Arial" w:hAnsi="Arial" w:cs="Arial"/>
          <w:szCs w:val="24"/>
        </w:rPr>
        <w:tab/>
        <w:t>= $330,278</w:t>
      </w:r>
    </w:p>
    <w:p w:rsidR="00764148" w:rsidRDefault="00764148" w:rsidP="0011463E">
      <w:pPr>
        <w:widowControl/>
        <w:spacing w:after="120"/>
        <w:jc w:val="center"/>
        <w:rPr>
          <w:rFonts w:ascii="Arial" w:hAnsi="Arial" w:cs="Arial"/>
          <w:b/>
          <w:bCs/>
          <w:snapToGrid/>
          <w:szCs w:val="24"/>
        </w:rPr>
      </w:pPr>
    </w:p>
    <w:p w:rsidR="0011463E" w:rsidRDefault="0011463E" w:rsidP="0011463E">
      <w:pPr>
        <w:widowControl/>
        <w:spacing w:after="120"/>
        <w:jc w:val="center"/>
        <w:rPr>
          <w:rFonts w:ascii="Arial" w:hAnsi="Arial" w:cs="Arial"/>
          <w:b/>
          <w:bCs/>
          <w:snapToGrid/>
          <w:szCs w:val="24"/>
        </w:rPr>
      </w:pPr>
      <w:r w:rsidRPr="00215BE9">
        <w:rPr>
          <w:rFonts w:ascii="Arial" w:hAnsi="Arial" w:cs="Arial"/>
          <w:b/>
          <w:bCs/>
          <w:snapToGrid/>
          <w:szCs w:val="24"/>
        </w:rPr>
        <w:t>Summary of Question 12 Burden</w:t>
      </w:r>
    </w:p>
    <w:tbl>
      <w:tblPr>
        <w:tblW w:w="9486" w:type="dxa"/>
        <w:jc w:val="center"/>
        <w:tblLook w:val="04A0" w:firstRow="1" w:lastRow="0" w:firstColumn="1" w:lastColumn="0" w:noHBand="0" w:noVBand="1"/>
      </w:tblPr>
      <w:tblGrid>
        <w:gridCol w:w="1707"/>
        <w:gridCol w:w="1339"/>
        <w:gridCol w:w="1744"/>
        <w:gridCol w:w="1499"/>
        <w:gridCol w:w="1541"/>
        <w:gridCol w:w="1656"/>
      </w:tblGrid>
      <w:tr w:rsidR="009B6FB3" w:rsidRPr="00380D3D" w:rsidTr="009B6FB3">
        <w:trPr>
          <w:trHeight w:val="1170"/>
          <w:jc w:val="center"/>
        </w:trPr>
        <w:tc>
          <w:tcPr>
            <w:tcW w:w="899" w:type="pct"/>
            <w:tcBorders>
              <w:top w:val="single" w:sz="4" w:space="0" w:color="auto"/>
              <w:left w:val="single" w:sz="8" w:space="0" w:color="auto"/>
              <w:bottom w:val="single" w:sz="8" w:space="0" w:color="auto"/>
              <w:right w:val="single" w:sz="8" w:space="0" w:color="auto"/>
            </w:tcBorders>
            <w:shd w:val="clear" w:color="auto" w:fill="D9D9D9"/>
            <w:vAlign w:val="bottom"/>
          </w:tcPr>
          <w:p w:rsidR="00380D3D" w:rsidRPr="00380D3D" w:rsidRDefault="00380D3D" w:rsidP="009B6FB3">
            <w:pPr>
              <w:rPr>
                <w:rFonts w:ascii="Arial" w:hAnsi="Arial" w:cs="Arial"/>
                <w:b/>
                <w:bCs/>
                <w:snapToGrid/>
                <w:szCs w:val="24"/>
              </w:rPr>
            </w:pPr>
            <w:r w:rsidRPr="00380D3D">
              <w:rPr>
                <w:rFonts w:ascii="Arial" w:hAnsi="Arial" w:cs="Arial"/>
                <w:b/>
                <w:bCs/>
                <w:snapToGrid/>
                <w:szCs w:val="24"/>
              </w:rPr>
              <w:t xml:space="preserve">Type of Respondent </w:t>
            </w:r>
          </w:p>
        </w:tc>
        <w:tc>
          <w:tcPr>
            <w:tcW w:w="706" w:type="pct"/>
            <w:tcBorders>
              <w:top w:val="single" w:sz="4" w:space="0" w:color="auto"/>
              <w:left w:val="nil"/>
              <w:bottom w:val="single" w:sz="8" w:space="0" w:color="auto"/>
              <w:right w:val="single" w:sz="8" w:space="0" w:color="auto"/>
            </w:tcBorders>
            <w:shd w:val="clear" w:color="auto" w:fill="D9D9D9"/>
            <w:vAlign w:val="bottom"/>
          </w:tcPr>
          <w:p w:rsidR="00380D3D" w:rsidRPr="00380D3D" w:rsidRDefault="00C33532" w:rsidP="00380D3D">
            <w:pPr>
              <w:widowControl/>
              <w:spacing w:after="120"/>
              <w:jc w:val="center"/>
              <w:rPr>
                <w:rFonts w:ascii="Arial" w:hAnsi="Arial" w:cs="Arial"/>
                <w:b/>
                <w:bCs/>
                <w:snapToGrid/>
                <w:szCs w:val="24"/>
              </w:rPr>
            </w:pPr>
            <w:r>
              <w:rPr>
                <w:rFonts w:ascii="Arial" w:hAnsi="Arial" w:cs="Arial"/>
                <w:b/>
                <w:bCs/>
                <w:snapToGrid/>
                <w:szCs w:val="24"/>
              </w:rPr>
              <w:t xml:space="preserve">CFR </w:t>
            </w:r>
            <w:r w:rsidR="00380D3D" w:rsidRPr="00380D3D">
              <w:rPr>
                <w:rFonts w:ascii="Arial" w:hAnsi="Arial" w:cs="Arial"/>
                <w:b/>
                <w:bCs/>
                <w:snapToGrid/>
                <w:szCs w:val="24"/>
              </w:rPr>
              <w:t>Section or Form</w:t>
            </w:r>
          </w:p>
        </w:tc>
        <w:tc>
          <w:tcPr>
            <w:tcW w:w="919" w:type="pct"/>
            <w:tcBorders>
              <w:top w:val="single" w:sz="4" w:space="0" w:color="auto"/>
              <w:bottom w:val="single" w:sz="4" w:space="0" w:color="auto"/>
              <w:right w:val="single" w:sz="4" w:space="0" w:color="auto"/>
            </w:tcBorders>
            <w:shd w:val="clear" w:color="auto" w:fill="D9D9D9"/>
            <w:vAlign w:val="bottom"/>
          </w:tcPr>
          <w:p w:rsidR="00380D3D" w:rsidRPr="00380D3D" w:rsidRDefault="00380D3D" w:rsidP="00380D3D">
            <w:pPr>
              <w:widowControl/>
              <w:spacing w:after="120"/>
              <w:jc w:val="center"/>
              <w:rPr>
                <w:rFonts w:ascii="Arial" w:hAnsi="Arial" w:cs="Arial"/>
                <w:b/>
                <w:bCs/>
                <w:snapToGrid/>
                <w:szCs w:val="24"/>
              </w:rPr>
            </w:pPr>
            <w:r w:rsidRPr="00380D3D">
              <w:rPr>
                <w:rFonts w:ascii="Arial" w:hAnsi="Arial" w:cs="Arial"/>
                <w:b/>
                <w:bCs/>
                <w:snapToGrid/>
                <w:szCs w:val="24"/>
              </w:rPr>
              <w:t>Respondents</w:t>
            </w:r>
          </w:p>
        </w:tc>
        <w:tc>
          <w:tcPr>
            <w:tcW w:w="790" w:type="pct"/>
            <w:tcBorders>
              <w:top w:val="single" w:sz="4" w:space="0" w:color="auto"/>
              <w:left w:val="single" w:sz="4" w:space="0" w:color="auto"/>
              <w:bottom w:val="single" w:sz="4" w:space="0" w:color="auto"/>
              <w:right w:val="single" w:sz="4" w:space="0" w:color="auto"/>
            </w:tcBorders>
            <w:shd w:val="clear" w:color="auto" w:fill="D9D9D9"/>
            <w:vAlign w:val="bottom"/>
          </w:tcPr>
          <w:p w:rsidR="00380D3D" w:rsidRPr="00380D3D" w:rsidRDefault="00380D3D" w:rsidP="00380D3D">
            <w:pPr>
              <w:widowControl/>
              <w:spacing w:after="120"/>
              <w:jc w:val="center"/>
              <w:rPr>
                <w:rFonts w:ascii="Arial" w:hAnsi="Arial" w:cs="Arial"/>
                <w:b/>
                <w:bCs/>
                <w:snapToGrid/>
                <w:szCs w:val="24"/>
              </w:rPr>
            </w:pPr>
            <w:r w:rsidRPr="00380D3D">
              <w:rPr>
                <w:rFonts w:ascii="Arial" w:hAnsi="Arial" w:cs="Arial"/>
                <w:b/>
                <w:bCs/>
                <w:snapToGrid/>
                <w:szCs w:val="24"/>
              </w:rPr>
              <w:t>Responses</w:t>
            </w:r>
          </w:p>
        </w:tc>
        <w:tc>
          <w:tcPr>
            <w:tcW w:w="812" w:type="pct"/>
            <w:tcBorders>
              <w:top w:val="single" w:sz="4" w:space="0" w:color="auto"/>
              <w:left w:val="single" w:sz="4" w:space="0" w:color="auto"/>
              <w:bottom w:val="single" w:sz="4" w:space="0" w:color="auto"/>
              <w:right w:val="single" w:sz="4" w:space="0" w:color="auto"/>
            </w:tcBorders>
            <w:shd w:val="clear" w:color="auto" w:fill="D9D9D9"/>
            <w:vAlign w:val="bottom"/>
          </w:tcPr>
          <w:p w:rsidR="00380D3D" w:rsidRPr="00380D3D" w:rsidRDefault="00380D3D" w:rsidP="00380D3D">
            <w:pPr>
              <w:widowControl/>
              <w:spacing w:after="120"/>
              <w:jc w:val="center"/>
              <w:rPr>
                <w:rFonts w:ascii="Arial" w:hAnsi="Arial" w:cs="Arial"/>
                <w:b/>
                <w:bCs/>
                <w:snapToGrid/>
                <w:szCs w:val="24"/>
              </w:rPr>
            </w:pPr>
            <w:r w:rsidRPr="00380D3D">
              <w:rPr>
                <w:rFonts w:ascii="Arial" w:hAnsi="Arial" w:cs="Arial"/>
                <w:b/>
                <w:bCs/>
                <w:snapToGrid/>
                <w:szCs w:val="24"/>
              </w:rPr>
              <w:t>Burden</w:t>
            </w:r>
          </w:p>
          <w:p w:rsidR="00380D3D" w:rsidRPr="00380D3D" w:rsidRDefault="00380D3D" w:rsidP="00380D3D">
            <w:pPr>
              <w:widowControl/>
              <w:spacing w:after="120"/>
              <w:jc w:val="center"/>
              <w:rPr>
                <w:rFonts w:ascii="Arial" w:hAnsi="Arial" w:cs="Arial"/>
                <w:b/>
                <w:bCs/>
                <w:snapToGrid/>
                <w:szCs w:val="24"/>
              </w:rPr>
            </w:pPr>
            <w:r w:rsidRPr="00380D3D">
              <w:rPr>
                <w:rFonts w:ascii="Arial" w:hAnsi="Arial" w:cs="Arial"/>
                <w:b/>
                <w:bCs/>
                <w:snapToGrid/>
                <w:szCs w:val="24"/>
              </w:rPr>
              <w:t>Hours</w:t>
            </w:r>
          </w:p>
        </w:tc>
        <w:tc>
          <w:tcPr>
            <w:tcW w:w="873" w:type="pct"/>
            <w:tcBorders>
              <w:top w:val="single" w:sz="4" w:space="0" w:color="auto"/>
              <w:left w:val="single" w:sz="4" w:space="0" w:color="auto"/>
              <w:right w:val="single" w:sz="4" w:space="0" w:color="auto"/>
            </w:tcBorders>
            <w:shd w:val="clear" w:color="auto" w:fill="D9D9D9"/>
            <w:vAlign w:val="bottom"/>
          </w:tcPr>
          <w:p w:rsidR="00380D3D" w:rsidRPr="00380D3D" w:rsidRDefault="00380D3D" w:rsidP="00380D3D">
            <w:pPr>
              <w:widowControl/>
              <w:spacing w:after="120"/>
              <w:jc w:val="center"/>
              <w:rPr>
                <w:rFonts w:ascii="Arial" w:hAnsi="Arial" w:cs="Arial"/>
                <w:b/>
                <w:bCs/>
                <w:snapToGrid/>
                <w:szCs w:val="24"/>
              </w:rPr>
            </w:pPr>
            <w:r w:rsidRPr="00380D3D">
              <w:rPr>
                <w:rFonts w:ascii="Arial" w:hAnsi="Arial" w:cs="Arial"/>
                <w:b/>
                <w:bCs/>
                <w:snapToGrid/>
                <w:szCs w:val="24"/>
              </w:rPr>
              <w:t>Burden</w:t>
            </w:r>
          </w:p>
          <w:p w:rsidR="00380D3D" w:rsidRPr="00380D3D" w:rsidRDefault="00380D3D" w:rsidP="00380D3D">
            <w:pPr>
              <w:widowControl/>
              <w:spacing w:after="120"/>
              <w:jc w:val="center"/>
              <w:rPr>
                <w:rFonts w:ascii="Arial" w:hAnsi="Arial" w:cs="Arial"/>
                <w:b/>
                <w:bCs/>
                <w:snapToGrid/>
                <w:szCs w:val="24"/>
              </w:rPr>
            </w:pPr>
            <w:r w:rsidRPr="00380D3D">
              <w:rPr>
                <w:rFonts w:ascii="Arial" w:hAnsi="Arial" w:cs="Arial"/>
                <w:b/>
                <w:bCs/>
                <w:snapToGrid/>
                <w:szCs w:val="24"/>
              </w:rPr>
              <w:t>Costs</w:t>
            </w:r>
          </w:p>
        </w:tc>
      </w:tr>
      <w:tr w:rsidR="009B1108" w:rsidRPr="00380D3D" w:rsidTr="009B6FB3">
        <w:trPr>
          <w:trHeight w:val="1290"/>
          <w:jc w:val="center"/>
        </w:trPr>
        <w:tc>
          <w:tcPr>
            <w:tcW w:w="899" w:type="pct"/>
            <w:tcBorders>
              <w:top w:val="nil"/>
              <w:left w:val="single" w:sz="8" w:space="0" w:color="auto"/>
              <w:bottom w:val="single" w:sz="8" w:space="0" w:color="auto"/>
              <w:right w:val="single" w:sz="8" w:space="0" w:color="auto"/>
            </w:tcBorders>
            <w:shd w:val="clear" w:color="auto" w:fill="auto"/>
          </w:tcPr>
          <w:p w:rsidR="009B1108" w:rsidRPr="00380D3D" w:rsidRDefault="009B1108" w:rsidP="009B6FB3">
            <w:pPr>
              <w:widowControl/>
              <w:spacing w:after="120"/>
              <w:rPr>
                <w:rFonts w:ascii="Arial" w:hAnsi="Arial" w:cs="Arial"/>
                <w:b/>
                <w:bCs/>
                <w:snapToGrid/>
                <w:szCs w:val="24"/>
              </w:rPr>
            </w:pPr>
            <w:r w:rsidRPr="00380D3D">
              <w:rPr>
                <w:rFonts w:ascii="Arial" w:hAnsi="Arial" w:cs="Arial"/>
                <w:b/>
                <w:bCs/>
                <w:snapToGrid/>
                <w:szCs w:val="24"/>
              </w:rPr>
              <w:t>Business or other for-profit</w:t>
            </w:r>
          </w:p>
          <w:p w:rsidR="009B1108" w:rsidRPr="00380D3D" w:rsidRDefault="009B1108" w:rsidP="009B6FB3">
            <w:pPr>
              <w:widowControl/>
              <w:spacing w:after="120"/>
              <w:rPr>
                <w:rFonts w:ascii="Arial" w:hAnsi="Arial" w:cs="Arial"/>
                <w:b/>
                <w:bCs/>
                <w:snapToGrid/>
                <w:szCs w:val="24"/>
              </w:rPr>
            </w:pPr>
          </w:p>
          <w:p w:rsidR="009B1108" w:rsidRPr="00380D3D" w:rsidRDefault="009B1108" w:rsidP="009B6FB3">
            <w:pPr>
              <w:widowControl/>
              <w:spacing w:after="120"/>
              <w:rPr>
                <w:rFonts w:ascii="Arial" w:hAnsi="Arial" w:cs="Arial"/>
                <w:b/>
                <w:bCs/>
                <w:snapToGrid/>
                <w:szCs w:val="24"/>
              </w:rPr>
            </w:pPr>
          </w:p>
        </w:tc>
        <w:tc>
          <w:tcPr>
            <w:tcW w:w="706" w:type="pct"/>
            <w:tcBorders>
              <w:top w:val="nil"/>
              <w:left w:val="nil"/>
              <w:bottom w:val="single" w:sz="8"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sidRPr="00380D3D">
              <w:rPr>
                <w:rFonts w:ascii="Arial" w:hAnsi="Arial" w:cs="Arial"/>
                <w:b/>
                <w:bCs/>
                <w:snapToGrid/>
                <w:szCs w:val="24"/>
              </w:rPr>
              <w:t>MSHA Form 7000-52</w:t>
            </w:r>
          </w:p>
          <w:p w:rsidR="009B1108" w:rsidRPr="00380D3D" w:rsidRDefault="009B1108" w:rsidP="009B1108">
            <w:pPr>
              <w:widowControl/>
              <w:spacing w:after="120"/>
              <w:jc w:val="center"/>
              <w:rPr>
                <w:rFonts w:ascii="Arial" w:hAnsi="Arial" w:cs="Arial"/>
                <w:b/>
                <w:bCs/>
                <w:snapToGrid/>
                <w:szCs w:val="24"/>
              </w:rPr>
            </w:pPr>
          </w:p>
        </w:tc>
        <w:tc>
          <w:tcPr>
            <w:tcW w:w="919" w:type="pct"/>
            <w:tcBorders>
              <w:top w:val="single" w:sz="4" w:space="0" w:color="auto"/>
              <w:left w:val="nil"/>
              <w:bottom w:val="single" w:sz="8"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2,411</w:t>
            </w:r>
          </w:p>
        </w:tc>
        <w:tc>
          <w:tcPr>
            <w:tcW w:w="790" w:type="pct"/>
            <w:tcBorders>
              <w:top w:val="single" w:sz="4" w:space="0" w:color="auto"/>
              <w:left w:val="nil"/>
              <w:bottom w:val="single" w:sz="8"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2,411</w:t>
            </w:r>
          </w:p>
        </w:tc>
        <w:tc>
          <w:tcPr>
            <w:tcW w:w="812" w:type="pct"/>
            <w:tcBorders>
              <w:top w:val="single" w:sz="4" w:space="0" w:color="auto"/>
              <w:left w:val="nil"/>
              <w:bottom w:val="single" w:sz="8"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201</w:t>
            </w:r>
          </w:p>
        </w:tc>
        <w:tc>
          <w:tcPr>
            <w:tcW w:w="870" w:type="pct"/>
            <w:tcBorders>
              <w:top w:val="single" w:sz="4" w:space="0" w:color="auto"/>
              <w:left w:val="nil"/>
              <w:bottom w:val="single" w:sz="8"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 xml:space="preserve">$5,986 </w:t>
            </w:r>
          </w:p>
        </w:tc>
      </w:tr>
      <w:tr w:rsidR="009B1108" w:rsidRPr="00380D3D" w:rsidTr="009B6FB3">
        <w:trPr>
          <w:trHeight w:val="1321"/>
          <w:jc w:val="center"/>
        </w:trPr>
        <w:tc>
          <w:tcPr>
            <w:tcW w:w="899" w:type="pct"/>
            <w:tcBorders>
              <w:top w:val="nil"/>
              <w:left w:val="single" w:sz="8" w:space="0" w:color="auto"/>
              <w:bottom w:val="single" w:sz="8" w:space="0" w:color="auto"/>
              <w:right w:val="single" w:sz="8" w:space="0" w:color="auto"/>
            </w:tcBorders>
            <w:shd w:val="clear" w:color="auto" w:fill="auto"/>
          </w:tcPr>
          <w:p w:rsidR="009B1108" w:rsidRPr="00380D3D" w:rsidRDefault="009B1108" w:rsidP="009B6FB3">
            <w:pPr>
              <w:widowControl/>
              <w:spacing w:after="120"/>
              <w:rPr>
                <w:rFonts w:ascii="Arial" w:hAnsi="Arial" w:cs="Arial"/>
                <w:b/>
                <w:bCs/>
                <w:snapToGrid/>
                <w:szCs w:val="24"/>
              </w:rPr>
            </w:pPr>
            <w:r w:rsidRPr="00380D3D">
              <w:rPr>
                <w:rFonts w:ascii="Arial" w:hAnsi="Arial" w:cs="Arial"/>
                <w:b/>
                <w:bCs/>
                <w:snapToGrid/>
                <w:szCs w:val="24"/>
              </w:rPr>
              <w:t>Business or other for-profit</w:t>
            </w:r>
          </w:p>
          <w:p w:rsidR="009B1108" w:rsidRPr="00380D3D" w:rsidRDefault="009B1108" w:rsidP="009B6FB3">
            <w:pPr>
              <w:widowControl/>
              <w:spacing w:after="120"/>
              <w:rPr>
                <w:rFonts w:ascii="Arial" w:hAnsi="Arial" w:cs="Arial"/>
                <w:b/>
                <w:bCs/>
                <w:snapToGrid/>
                <w:szCs w:val="24"/>
              </w:rPr>
            </w:pPr>
          </w:p>
          <w:p w:rsidR="009B1108" w:rsidRPr="00380D3D" w:rsidRDefault="009B1108" w:rsidP="009B6FB3">
            <w:pPr>
              <w:widowControl/>
              <w:spacing w:after="120"/>
              <w:rPr>
                <w:rFonts w:ascii="Arial" w:hAnsi="Arial" w:cs="Arial"/>
                <w:b/>
                <w:bCs/>
                <w:snapToGrid/>
                <w:szCs w:val="24"/>
              </w:rPr>
            </w:pPr>
          </w:p>
        </w:tc>
        <w:tc>
          <w:tcPr>
            <w:tcW w:w="706" w:type="pct"/>
            <w:tcBorders>
              <w:top w:val="nil"/>
              <w:left w:val="nil"/>
              <w:bottom w:val="single" w:sz="8"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sidRPr="00380D3D">
              <w:rPr>
                <w:rFonts w:ascii="Arial" w:hAnsi="Arial" w:cs="Arial"/>
                <w:b/>
                <w:bCs/>
                <w:snapToGrid/>
                <w:szCs w:val="24"/>
              </w:rPr>
              <w:t>30 CFR 45.4(a)</w:t>
            </w:r>
          </w:p>
        </w:tc>
        <w:tc>
          <w:tcPr>
            <w:tcW w:w="919" w:type="pct"/>
            <w:tcBorders>
              <w:top w:val="nil"/>
              <w:left w:val="nil"/>
              <w:bottom w:val="single" w:sz="8"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7,925</w:t>
            </w:r>
          </w:p>
        </w:tc>
        <w:tc>
          <w:tcPr>
            <w:tcW w:w="790" w:type="pct"/>
            <w:tcBorders>
              <w:top w:val="nil"/>
              <w:left w:val="nil"/>
              <w:bottom w:val="single" w:sz="8"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84,598</w:t>
            </w:r>
          </w:p>
        </w:tc>
        <w:tc>
          <w:tcPr>
            <w:tcW w:w="812" w:type="pct"/>
            <w:tcBorders>
              <w:top w:val="nil"/>
              <w:left w:val="nil"/>
              <w:bottom w:val="single" w:sz="8"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7,050</w:t>
            </w:r>
          </w:p>
        </w:tc>
        <w:tc>
          <w:tcPr>
            <w:tcW w:w="870" w:type="pct"/>
            <w:tcBorders>
              <w:top w:val="nil"/>
              <w:left w:val="nil"/>
              <w:bottom w:val="single" w:sz="8"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 xml:space="preserve">$258,453 </w:t>
            </w:r>
          </w:p>
        </w:tc>
      </w:tr>
      <w:tr w:rsidR="009B1108" w:rsidRPr="00380D3D" w:rsidTr="009B6FB3">
        <w:trPr>
          <w:trHeight w:val="1290"/>
          <w:jc w:val="center"/>
        </w:trPr>
        <w:tc>
          <w:tcPr>
            <w:tcW w:w="899" w:type="pct"/>
            <w:tcBorders>
              <w:top w:val="nil"/>
              <w:left w:val="single" w:sz="8" w:space="0" w:color="auto"/>
              <w:bottom w:val="single" w:sz="4" w:space="0" w:color="auto"/>
              <w:right w:val="single" w:sz="8" w:space="0" w:color="auto"/>
            </w:tcBorders>
            <w:shd w:val="clear" w:color="auto" w:fill="auto"/>
          </w:tcPr>
          <w:p w:rsidR="009B1108" w:rsidRPr="00380D3D" w:rsidRDefault="009B1108" w:rsidP="009B6FB3">
            <w:pPr>
              <w:widowControl/>
              <w:spacing w:after="120"/>
              <w:rPr>
                <w:rFonts w:ascii="Arial" w:hAnsi="Arial" w:cs="Arial"/>
                <w:b/>
                <w:bCs/>
                <w:snapToGrid/>
                <w:szCs w:val="24"/>
              </w:rPr>
            </w:pPr>
            <w:r w:rsidRPr="00380D3D">
              <w:rPr>
                <w:rFonts w:ascii="Arial" w:hAnsi="Arial" w:cs="Arial"/>
                <w:b/>
                <w:bCs/>
                <w:snapToGrid/>
                <w:szCs w:val="24"/>
              </w:rPr>
              <w:t>Business or other for-profit</w:t>
            </w:r>
          </w:p>
          <w:p w:rsidR="009B1108" w:rsidRPr="00380D3D" w:rsidRDefault="009B1108" w:rsidP="009B6FB3">
            <w:pPr>
              <w:widowControl/>
              <w:spacing w:after="120"/>
              <w:rPr>
                <w:rFonts w:ascii="Arial" w:hAnsi="Arial" w:cs="Arial"/>
                <w:b/>
                <w:bCs/>
                <w:snapToGrid/>
                <w:szCs w:val="24"/>
              </w:rPr>
            </w:pPr>
          </w:p>
          <w:p w:rsidR="009B1108" w:rsidRPr="00380D3D" w:rsidRDefault="009B1108" w:rsidP="009B6FB3">
            <w:pPr>
              <w:widowControl/>
              <w:spacing w:after="120"/>
              <w:rPr>
                <w:rFonts w:ascii="Arial" w:hAnsi="Arial" w:cs="Arial"/>
                <w:b/>
                <w:bCs/>
                <w:snapToGrid/>
                <w:szCs w:val="24"/>
              </w:rPr>
            </w:pPr>
          </w:p>
        </w:tc>
        <w:tc>
          <w:tcPr>
            <w:tcW w:w="706" w:type="pct"/>
            <w:tcBorders>
              <w:top w:val="nil"/>
              <w:left w:val="nil"/>
              <w:bottom w:val="single" w:sz="4"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sidRPr="00380D3D">
              <w:rPr>
                <w:rFonts w:ascii="Arial" w:hAnsi="Arial" w:cs="Arial"/>
                <w:b/>
                <w:bCs/>
                <w:snapToGrid/>
                <w:szCs w:val="24"/>
              </w:rPr>
              <w:t>30 CFR 45.4(b)</w:t>
            </w:r>
          </w:p>
        </w:tc>
        <w:tc>
          <w:tcPr>
            <w:tcW w:w="919" w:type="pct"/>
            <w:tcBorders>
              <w:top w:val="nil"/>
              <w:left w:val="nil"/>
              <w:bottom w:val="single" w:sz="4"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13,015</w:t>
            </w:r>
          </w:p>
        </w:tc>
        <w:tc>
          <w:tcPr>
            <w:tcW w:w="790" w:type="pct"/>
            <w:tcBorders>
              <w:top w:val="nil"/>
              <w:left w:val="nil"/>
              <w:bottom w:val="single" w:sz="4"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84,598</w:t>
            </w:r>
          </w:p>
        </w:tc>
        <w:tc>
          <w:tcPr>
            <w:tcW w:w="812" w:type="pct"/>
            <w:tcBorders>
              <w:top w:val="nil"/>
              <w:left w:val="nil"/>
              <w:bottom w:val="single" w:sz="4"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11,280</w:t>
            </w:r>
          </w:p>
        </w:tc>
        <w:tc>
          <w:tcPr>
            <w:tcW w:w="870" w:type="pct"/>
            <w:tcBorders>
              <w:top w:val="nil"/>
              <w:left w:val="nil"/>
              <w:bottom w:val="single" w:sz="4" w:space="0" w:color="auto"/>
              <w:right w:val="single" w:sz="8" w:space="0" w:color="auto"/>
            </w:tcBorders>
            <w:shd w:val="clear" w:color="auto" w:fill="auto"/>
          </w:tcPr>
          <w:p w:rsidR="009B1108" w:rsidRPr="00380D3D" w:rsidRDefault="009B1108" w:rsidP="009B1108">
            <w:pPr>
              <w:widowControl/>
              <w:spacing w:after="120"/>
              <w:jc w:val="center"/>
              <w:rPr>
                <w:rFonts w:ascii="Arial" w:hAnsi="Arial" w:cs="Arial"/>
                <w:b/>
                <w:bCs/>
                <w:snapToGrid/>
                <w:szCs w:val="24"/>
              </w:rPr>
            </w:pPr>
            <w:r>
              <w:rPr>
                <w:rFonts w:ascii="Arial" w:hAnsi="Arial" w:cs="Arial"/>
                <w:color w:val="000000"/>
              </w:rPr>
              <w:t xml:space="preserve">$330,278 </w:t>
            </w:r>
          </w:p>
        </w:tc>
      </w:tr>
      <w:tr w:rsidR="00295AC9" w:rsidRPr="00380D3D" w:rsidTr="008F24BF">
        <w:trPr>
          <w:trHeight w:val="1290"/>
          <w:jc w:val="center"/>
        </w:trPr>
        <w:tc>
          <w:tcPr>
            <w:tcW w:w="899" w:type="pc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95AC9" w:rsidRPr="00380D3D" w:rsidRDefault="00295AC9" w:rsidP="009B6FB3">
            <w:pPr>
              <w:widowControl/>
              <w:spacing w:after="120"/>
              <w:rPr>
                <w:rFonts w:ascii="Arial" w:hAnsi="Arial" w:cs="Arial"/>
                <w:b/>
                <w:bCs/>
                <w:snapToGrid/>
                <w:szCs w:val="24"/>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295AC9" w:rsidRPr="00380D3D" w:rsidRDefault="00295AC9" w:rsidP="00ED57A4">
            <w:pPr>
              <w:widowControl/>
              <w:spacing w:after="120"/>
              <w:jc w:val="center"/>
              <w:rPr>
                <w:rFonts w:ascii="Arial" w:hAnsi="Arial" w:cs="Arial"/>
                <w:b/>
                <w:bCs/>
                <w:snapToGrid/>
                <w:szCs w:val="24"/>
              </w:rPr>
            </w:pPr>
            <w:r w:rsidRPr="00380D3D">
              <w:rPr>
                <w:rFonts w:ascii="Arial" w:hAnsi="Arial" w:cs="Arial"/>
                <w:b/>
                <w:bCs/>
                <w:snapToGrid/>
                <w:szCs w:val="24"/>
              </w:rPr>
              <w:t>TOTAL</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rsidR="00295AC9" w:rsidRPr="005E54B3" w:rsidRDefault="00ED57A4" w:rsidP="00295AC9">
            <w:pPr>
              <w:widowControl/>
              <w:spacing w:after="120"/>
              <w:jc w:val="center"/>
              <w:rPr>
                <w:rFonts w:ascii="Arial" w:hAnsi="Arial" w:cs="Arial"/>
                <w:b/>
                <w:bCs/>
                <w:snapToGrid/>
                <w:szCs w:val="24"/>
              </w:rPr>
            </w:pPr>
            <w:r>
              <w:rPr>
                <w:rFonts w:ascii="Arial" w:hAnsi="Arial" w:cs="Arial"/>
                <w:b/>
                <w:color w:val="000000"/>
              </w:rPr>
              <w:t>*</w:t>
            </w:r>
            <w:r w:rsidR="00295AC9" w:rsidRPr="005E54B3">
              <w:rPr>
                <w:rFonts w:ascii="Arial" w:hAnsi="Arial" w:cs="Arial"/>
                <w:b/>
                <w:color w:val="000000"/>
              </w:rPr>
              <w:t>22,728</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rsidR="00295AC9" w:rsidRPr="005E54B3" w:rsidRDefault="00295AC9" w:rsidP="00ED57A4">
            <w:pPr>
              <w:widowControl/>
              <w:spacing w:after="120"/>
              <w:jc w:val="center"/>
              <w:rPr>
                <w:rFonts w:ascii="Arial" w:hAnsi="Arial" w:cs="Arial"/>
                <w:b/>
                <w:bCs/>
                <w:snapToGrid/>
                <w:szCs w:val="24"/>
              </w:rPr>
            </w:pPr>
            <w:r w:rsidRPr="005E54B3">
              <w:rPr>
                <w:rFonts w:ascii="Arial" w:hAnsi="Arial" w:cs="Arial"/>
                <w:b/>
                <w:color w:val="000000"/>
              </w:rPr>
              <w:t>171,60</w:t>
            </w:r>
            <w:r w:rsidR="00ED57A4">
              <w:rPr>
                <w:rFonts w:ascii="Arial" w:hAnsi="Arial" w:cs="Arial"/>
                <w:b/>
                <w:color w:val="000000"/>
              </w:rPr>
              <w:t>7</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295AC9" w:rsidRPr="005E54B3" w:rsidRDefault="00295AC9" w:rsidP="00295AC9">
            <w:pPr>
              <w:widowControl/>
              <w:spacing w:after="120"/>
              <w:jc w:val="center"/>
              <w:rPr>
                <w:rFonts w:ascii="Arial" w:hAnsi="Arial" w:cs="Arial"/>
                <w:b/>
                <w:bCs/>
                <w:snapToGrid/>
                <w:szCs w:val="24"/>
              </w:rPr>
            </w:pPr>
            <w:r w:rsidRPr="005E54B3">
              <w:rPr>
                <w:rFonts w:ascii="Arial" w:hAnsi="Arial" w:cs="Arial"/>
                <w:b/>
                <w:color w:val="000000"/>
              </w:rPr>
              <w:t>18,531</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rsidR="00295AC9" w:rsidRPr="005E54B3" w:rsidRDefault="00295AC9" w:rsidP="00295AC9">
            <w:pPr>
              <w:widowControl/>
              <w:spacing w:after="120"/>
              <w:jc w:val="center"/>
              <w:rPr>
                <w:rFonts w:ascii="Arial" w:hAnsi="Arial" w:cs="Arial"/>
                <w:b/>
                <w:bCs/>
                <w:snapToGrid/>
                <w:szCs w:val="24"/>
              </w:rPr>
            </w:pPr>
            <w:r w:rsidRPr="005E54B3">
              <w:rPr>
                <w:rFonts w:ascii="Arial" w:hAnsi="Arial" w:cs="Arial"/>
                <w:b/>
                <w:color w:val="000000"/>
              </w:rPr>
              <w:t xml:space="preserve">$594,717 </w:t>
            </w:r>
          </w:p>
        </w:tc>
      </w:tr>
    </w:tbl>
    <w:p w:rsidR="0011463E" w:rsidRPr="00215BE9" w:rsidRDefault="00380D3D" w:rsidP="0011463E">
      <w:pPr>
        <w:widowControl/>
        <w:rPr>
          <w:rFonts w:ascii="Arial" w:hAnsi="Arial" w:cs="Arial"/>
          <w:bCs/>
          <w:snapToGrid/>
          <w:sz w:val="20"/>
        </w:rPr>
      </w:pPr>
      <w:r>
        <w:rPr>
          <w:rFonts w:ascii="Arial" w:hAnsi="Arial" w:cs="Arial"/>
          <w:bCs/>
          <w:snapToGrid/>
          <w:szCs w:val="24"/>
        </w:rPr>
        <w:t>*</w:t>
      </w:r>
      <w:r w:rsidR="0011463E">
        <w:rPr>
          <w:rFonts w:ascii="Arial" w:hAnsi="Arial" w:cs="Arial"/>
          <w:bCs/>
          <w:snapToGrid/>
          <w:sz w:val="20"/>
        </w:rPr>
        <w:t xml:space="preserve">Total </w:t>
      </w:r>
      <w:r w:rsidR="005E54B3">
        <w:rPr>
          <w:rFonts w:ascii="Arial" w:hAnsi="Arial" w:cs="Arial"/>
          <w:bCs/>
          <w:snapToGrid/>
          <w:sz w:val="20"/>
        </w:rPr>
        <w:t>unique respondents</w:t>
      </w:r>
      <w:r w:rsidR="006D498A">
        <w:rPr>
          <w:rFonts w:ascii="Arial" w:hAnsi="Arial" w:cs="Arial"/>
          <w:bCs/>
          <w:snapToGrid/>
          <w:sz w:val="20"/>
        </w:rPr>
        <w:t xml:space="preserve"> </w:t>
      </w:r>
      <w:r w:rsidR="0011463E">
        <w:rPr>
          <w:rFonts w:ascii="Arial" w:hAnsi="Arial" w:cs="Arial"/>
          <w:bCs/>
          <w:snapToGrid/>
          <w:sz w:val="20"/>
        </w:rPr>
        <w:t>in the R</w:t>
      </w:r>
      <w:r w:rsidR="0011463E" w:rsidRPr="00215BE9">
        <w:rPr>
          <w:rFonts w:ascii="Arial" w:hAnsi="Arial" w:cs="Arial"/>
          <w:bCs/>
          <w:snapToGrid/>
          <w:sz w:val="20"/>
        </w:rPr>
        <w:t>espondents</w:t>
      </w:r>
      <w:r w:rsidR="0011463E">
        <w:rPr>
          <w:rFonts w:ascii="Arial" w:hAnsi="Arial" w:cs="Arial"/>
          <w:bCs/>
          <w:snapToGrid/>
          <w:sz w:val="20"/>
        </w:rPr>
        <w:t xml:space="preserve"> </w:t>
      </w:r>
      <w:r w:rsidR="0011463E" w:rsidRPr="00215BE9">
        <w:rPr>
          <w:rFonts w:ascii="Arial" w:hAnsi="Arial" w:cs="Arial"/>
          <w:bCs/>
          <w:snapToGrid/>
          <w:sz w:val="20"/>
        </w:rPr>
        <w:t>column is not sum of rows</w:t>
      </w:r>
      <w:r w:rsidR="0038565A">
        <w:rPr>
          <w:rFonts w:ascii="Arial" w:hAnsi="Arial" w:cs="Arial"/>
          <w:bCs/>
          <w:snapToGrid/>
          <w:sz w:val="20"/>
        </w:rPr>
        <w:t xml:space="preserve"> as </w:t>
      </w:r>
      <w:r w:rsidR="009115EB">
        <w:rPr>
          <w:rFonts w:ascii="Arial" w:hAnsi="Arial" w:cs="Arial"/>
          <w:bCs/>
          <w:snapToGrid/>
          <w:sz w:val="20"/>
        </w:rPr>
        <w:t>at least 623</w:t>
      </w:r>
      <w:r w:rsidR="0038565A">
        <w:rPr>
          <w:rFonts w:ascii="Arial" w:hAnsi="Arial" w:cs="Arial"/>
          <w:bCs/>
          <w:snapToGrid/>
          <w:sz w:val="20"/>
        </w:rPr>
        <w:t xml:space="preserve"> contractors report under more than one section </w:t>
      </w:r>
      <w:r w:rsidR="00295AC9">
        <w:rPr>
          <w:rFonts w:ascii="Arial" w:hAnsi="Arial" w:cs="Arial"/>
          <w:bCs/>
          <w:snapToGrid/>
          <w:sz w:val="20"/>
        </w:rPr>
        <w:t>requirement.</w:t>
      </w:r>
    </w:p>
    <w:p w:rsidR="00B251E5" w:rsidRDefault="00B251E5" w:rsidP="00B251E5">
      <w:pPr>
        <w:ind w:firstLine="720"/>
        <w:rPr>
          <w:rFonts w:ascii="Arial" w:hAnsi="Arial" w:cs="Arial"/>
          <w:b/>
          <w:szCs w:val="24"/>
        </w:rPr>
      </w:pPr>
    </w:p>
    <w:p w:rsidR="00B251E5" w:rsidRPr="00F222B8" w:rsidRDefault="00B251E5" w:rsidP="00B251E5">
      <w:pPr>
        <w:ind w:firstLine="720"/>
        <w:rPr>
          <w:rFonts w:ascii="Times New Roman" w:hAnsi="Times New Roman"/>
          <w:snapToGrid/>
          <w:sz w:val="16"/>
          <w:szCs w:val="16"/>
        </w:rPr>
      </w:pPr>
    </w:p>
    <w:p w:rsidR="00B251E5" w:rsidRPr="00B251E5" w:rsidRDefault="00B251E5" w:rsidP="00B251E5">
      <w:pPr>
        <w:widowControl/>
        <w:rPr>
          <w:rFonts w:ascii="Arial" w:hAnsi="Arial" w:cs="Arial"/>
          <w:b/>
          <w:bCs/>
          <w:snapToGrid/>
          <w:szCs w:val="24"/>
        </w:rPr>
      </w:pPr>
    </w:p>
    <w:p w:rsidR="00D14829" w:rsidRPr="00721971" w:rsidRDefault="00650DB3" w:rsidP="00650DB3">
      <w:pPr>
        <w:widowControl/>
        <w:tabs>
          <w:tab w:val="left" w:pos="540"/>
        </w:tabs>
        <w:rPr>
          <w:rFonts w:ascii="Arial" w:hAnsi="Arial" w:cs="Arial"/>
          <w:b/>
          <w:szCs w:val="24"/>
        </w:rPr>
      </w:pPr>
      <w:r w:rsidRPr="00721971">
        <w:rPr>
          <w:rFonts w:ascii="Arial" w:hAnsi="Arial" w:cs="Arial"/>
          <w:b/>
          <w:szCs w:val="24"/>
        </w:rPr>
        <w:t>13.</w:t>
      </w:r>
      <w:r w:rsidRPr="00721971">
        <w:rPr>
          <w:rFonts w:ascii="Arial" w:hAnsi="Arial" w:cs="Arial"/>
          <w:b/>
          <w:szCs w:val="24"/>
        </w:rPr>
        <w:tab/>
      </w:r>
      <w:r w:rsidR="00D14829" w:rsidRPr="00721971">
        <w:rPr>
          <w:rFonts w:ascii="Arial" w:hAnsi="Arial" w:cs="Arial"/>
          <w:b/>
          <w:szCs w:val="24"/>
        </w:rPr>
        <w:t xml:space="preserve">Provide an estimate of the total annual cost burden to respondents or recordkeepers resulting from the collection of information.  (Do not include the cost of any hour burden </w:t>
      </w:r>
      <w:r w:rsidR="00CE5805">
        <w:rPr>
          <w:rFonts w:ascii="Arial" w:hAnsi="Arial" w:cs="Arial"/>
          <w:b/>
          <w:szCs w:val="24"/>
        </w:rPr>
        <w:t>already reflected on the burden worksheet.</w:t>
      </w:r>
      <w:r w:rsidR="005D7505">
        <w:rPr>
          <w:rFonts w:ascii="Arial" w:hAnsi="Arial" w:cs="Arial"/>
          <w:b/>
          <w:szCs w:val="24"/>
        </w:rPr>
        <w:t>)</w:t>
      </w:r>
    </w:p>
    <w:p w:rsidR="00D14829" w:rsidRPr="00721971" w:rsidRDefault="00D14829" w:rsidP="00D14829">
      <w:pPr>
        <w:widowControl/>
        <w:rPr>
          <w:rFonts w:ascii="Arial" w:hAnsi="Arial" w:cs="Arial"/>
          <w:b/>
          <w:szCs w:val="24"/>
        </w:rPr>
      </w:pPr>
    </w:p>
    <w:p w:rsidR="00D14829" w:rsidRPr="00721971" w:rsidRDefault="00D14829" w:rsidP="003777DA">
      <w:pPr>
        <w:widowControl/>
        <w:numPr>
          <w:ilvl w:val="0"/>
          <w:numId w:val="10"/>
        </w:numPr>
        <w:tabs>
          <w:tab w:val="clear" w:pos="1440"/>
          <w:tab w:val="left" w:pos="-1440"/>
          <w:tab w:val="num" w:pos="720"/>
          <w:tab w:val="left" w:pos="990"/>
        </w:tabs>
        <w:ind w:left="720"/>
        <w:rPr>
          <w:rFonts w:ascii="Arial" w:hAnsi="Arial" w:cs="Arial"/>
          <w:b/>
          <w:szCs w:val="24"/>
        </w:rPr>
      </w:pPr>
      <w:r w:rsidRPr="00721971">
        <w:rPr>
          <w:rFonts w:ascii="Arial" w:hAnsi="Arial" w:cs="Arial"/>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14829" w:rsidRPr="00721971" w:rsidRDefault="00D14829" w:rsidP="003777DA">
      <w:pPr>
        <w:widowControl/>
        <w:numPr>
          <w:ilvl w:val="0"/>
          <w:numId w:val="10"/>
        </w:numPr>
        <w:tabs>
          <w:tab w:val="clear" w:pos="1440"/>
          <w:tab w:val="left" w:pos="-1440"/>
          <w:tab w:val="num" w:pos="720"/>
          <w:tab w:val="left" w:pos="990"/>
        </w:tabs>
        <w:ind w:left="720"/>
        <w:rPr>
          <w:rFonts w:ascii="Arial" w:hAnsi="Arial" w:cs="Arial"/>
          <w:b/>
          <w:szCs w:val="24"/>
        </w:rPr>
      </w:pPr>
      <w:r w:rsidRPr="00721971">
        <w:rPr>
          <w:rFonts w:ascii="Arial" w:hAnsi="Arial" w:cs="Arial"/>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14829" w:rsidRPr="00721971" w:rsidRDefault="00D14829" w:rsidP="003777DA">
      <w:pPr>
        <w:widowControl/>
        <w:numPr>
          <w:ilvl w:val="0"/>
          <w:numId w:val="10"/>
        </w:numPr>
        <w:tabs>
          <w:tab w:val="clear" w:pos="1440"/>
          <w:tab w:val="left" w:pos="-1440"/>
          <w:tab w:val="num" w:pos="720"/>
          <w:tab w:val="left" w:pos="990"/>
        </w:tabs>
        <w:ind w:left="720"/>
        <w:rPr>
          <w:rFonts w:ascii="Arial" w:hAnsi="Arial" w:cs="Arial"/>
          <w:szCs w:val="24"/>
        </w:rPr>
      </w:pPr>
      <w:r w:rsidRPr="00721971">
        <w:rPr>
          <w:rFonts w:ascii="Arial" w:hAnsi="Arial" w:cs="Arial"/>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14829" w:rsidRPr="00721971" w:rsidRDefault="00D14829" w:rsidP="00D14829">
      <w:pPr>
        <w:widowControl/>
        <w:rPr>
          <w:rFonts w:ascii="Arial" w:hAnsi="Arial" w:cs="Arial"/>
          <w:szCs w:val="24"/>
        </w:rPr>
      </w:pPr>
    </w:p>
    <w:p w:rsidR="00D14829" w:rsidRPr="00721971" w:rsidRDefault="004D792E" w:rsidP="00D14829">
      <w:pPr>
        <w:rPr>
          <w:rFonts w:ascii="Arial" w:hAnsi="Arial" w:cs="Arial"/>
          <w:szCs w:val="24"/>
        </w:rPr>
      </w:pPr>
      <w:r>
        <w:rPr>
          <w:rFonts w:ascii="Arial" w:hAnsi="Arial" w:cs="Arial"/>
          <w:szCs w:val="24"/>
        </w:rPr>
        <w:t>MSHA estimates p</w:t>
      </w:r>
      <w:r w:rsidR="00D14829" w:rsidRPr="00721971">
        <w:rPr>
          <w:rFonts w:ascii="Arial" w:hAnsi="Arial" w:cs="Arial"/>
          <w:szCs w:val="24"/>
        </w:rPr>
        <w:t>ostage costs for those contractors who choose to mail their information to MSHA as follows:</w:t>
      </w:r>
    </w:p>
    <w:p w:rsidR="00D14829" w:rsidRPr="00721971" w:rsidRDefault="00D14829" w:rsidP="00D14829">
      <w:pPr>
        <w:rPr>
          <w:rFonts w:ascii="Arial" w:hAnsi="Arial" w:cs="Arial"/>
          <w:szCs w:val="24"/>
        </w:rPr>
      </w:pPr>
    </w:p>
    <w:p w:rsidR="00D14829" w:rsidRPr="00721971" w:rsidRDefault="002B275E" w:rsidP="007E0875">
      <w:pPr>
        <w:ind w:left="540"/>
        <w:rPr>
          <w:rFonts w:ascii="Arial" w:hAnsi="Arial" w:cs="Arial"/>
          <w:szCs w:val="24"/>
        </w:rPr>
      </w:pPr>
      <w:r w:rsidRPr="00721971">
        <w:rPr>
          <w:rFonts w:ascii="Arial" w:hAnsi="Arial" w:cs="Arial"/>
          <w:szCs w:val="24"/>
        </w:rPr>
        <w:t>1,</w:t>
      </w:r>
      <w:r w:rsidR="00AB0EAB">
        <w:rPr>
          <w:rFonts w:ascii="Arial" w:hAnsi="Arial" w:cs="Arial"/>
          <w:szCs w:val="24"/>
        </w:rPr>
        <w:t>255</w:t>
      </w:r>
      <w:r w:rsidR="00AB0EAB" w:rsidRPr="00721971">
        <w:rPr>
          <w:rFonts w:ascii="Arial" w:hAnsi="Arial" w:cs="Arial"/>
          <w:szCs w:val="24"/>
        </w:rPr>
        <w:t xml:space="preserve"> </w:t>
      </w:r>
      <w:r w:rsidRPr="00721971">
        <w:rPr>
          <w:rFonts w:ascii="Arial" w:hAnsi="Arial" w:cs="Arial"/>
          <w:szCs w:val="24"/>
        </w:rPr>
        <w:t>written</w:t>
      </w:r>
      <w:r w:rsidR="00D14829" w:rsidRPr="00721971">
        <w:rPr>
          <w:rFonts w:ascii="Arial" w:hAnsi="Arial" w:cs="Arial"/>
          <w:szCs w:val="24"/>
        </w:rPr>
        <w:t xml:space="preserve"> requests x $0.</w:t>
      </w:r>
      <w:r w:rsidR="00541B03">
        <w:rPr>
          <w:rFonts w:ascii="Arial" w:hAnsi="Arial" w:cs="Arial"/>
          <w:szCs w:val="24"/>
        </w:rPr>
        <w:t>50</w:t>
      </w:r>
      <w:r w:rsidR="00541B03" w:rsidRPr="00721971">
        <w:rPr>
          <w:rFonts w:ascii="Arial" w:hAnsi="Arial" w:cs="Arial"/>
          <w:szCs w:val="24"/>
        </w:rPr>
        <w:t xml:space="preserve"> </w:t>
      </w:r>
      <w:r w:rsidR="00D14829" w:rsidRPr="00721971">
        <w:rPr>
          <w:rFonts w:ascii="Arial" w:hAnsi="Arial" w:cs="Arial"/>
          <w:szCs w:val="24"/>
        </w:rPr>
        <w:t xml:space="preserve">postage </w:t>
      </w:r>
      <w:r w:rsidR="001116FD" w:rsidRPr="00721971">
        <w:rPr>
          <w:rFonts w:ascii="Arial" w:hAnsi="Arial" w:cs="Arial"/>
          <w:szCs w:val="24"/>
        </w:rPr>
        <w:tab/>
      </w:r>
      <w:r w:rsidR="001116FD" w:rsidRPr="00721971">
        <w:rPr>
          <w:rFonts w:ascii="Arial" w:hAnsi="Arial" w:cs="Arial"/>
          <w:szCs w:val="24"/>
        </w:rPr>
        <w:tab/>
      </w:r>
      <w:r w:rsidR="001116FD" w:rsidRPr="00721971">
        <w:rPr>
          <w:rFonts w:ascii="Arial" w:hAnsi="Arial" w:cs="Arial"/>
          <w:szCs w:val="24"/>
        </w:rPr>
        <w:tab/>
      </w:r>
      <w:r w:rsidR="00D14829" w:rsidRPr="00721971">
        <w:rPr>
          <w:rFonts w:ascii="Arial" w:hAnsi="Arial" w:cs="Arial"/>
          <w:szCs w:val="24"/>
        </w:rPr>
        <w:t xml:space="preserve">= </w:t>
      </w:r>
      <w:r w:rsidR="001116FD" w:rsidRPr="00721971">
        <w:rPr>
          <w:rFonts w:ascii="Arial" w:hAnsi="Arial" w:cs="Arial"/>
          <w:szCs w:val="24"/>
        </w:rPr>
        <w:tab/>
      </w:r>
      <w:r w:rsidR="00D14829" w:rsidRPr="00721971">
        <w:rPr>
          <w:rFonts w:ascii="Arial" w:hAnsi="Arial" w:cs="Arial"/>
          <w:szCs w:val="24"/>
        </w:rPr>
        <w:t>$</w:t>
      </w:r>
      <w:r w:rsidR="00AB0EAB">
        <w:rPr>
          <w:rFonts w:ascii="Arial" w:hAnsi="Arial" w:cs="Arial"/>
          <w:szCs w:val="24"/>
        </w:rPr>
        <w:t>628</w:t>
      </w:r>
      <w:r w:rsidR="00DF108B" w:rsidRPr="00721971">
        <w:rPr>
          <w:rFonts w:ascii="Arial" w:hAnsi="Arial" w:cs="Arial"/>
          <w:szCs w:val="24"/>
        </w:rPr>
        <w:tab/>
      </w:r>
    </w:p>
    <w:p w:rsidR="00D14829" w:rsidRPr="00721971" w:rsidRDefault="00D14829" w:rsidP="00D14829">
      <w:pPr>
        <w:rPr>
          <w:rFonts w:ascii="Arial" w:hAnsi="Arial" w:cs="Arial"/>
          <w:szCs w:val="24"/>
        </w:rPr>
      </w:pPr>
    </w:p>
    <w:p w:rsidR="00D14829" w:rsidRPr="00721971" w:rsidRDefault="00D14829" w:rsidP="00D14829">
      <w:pPr>
        <w:rPr>
          <w:rFonts w:ascii="Arial" w:hAnsi="Arial" w:cs="Arial"/>
          <w:szCs w:val="24"/>
        </w:rPr>
      </w:pPr>
      <w:r w:rsidRPr="00721971">
        <w:rPr>
          <w:rFonts w:ascii="Arial" w:hAnsi="Arial" w:cs="Arial"/>
          <w:szCs w:val="24"/>
        </w:rPr>
        <w:t xml:space="preserve">There </w:t>
      </w:r>
      <w:r w:rsidR="002B275E" w:rsidRPr="00721971">
        <w:rPr>
          <w:rFonts w:ascii="Arial" w:hAnsi="Arial" w:cs="Arial"/>
          <w:szCs w:val="24"/>
        </w:rPr>
        <w:t>is</w:t>
      </w:r>
      <w:r w:rsidRPr="00721971">
        <w:rPr>
          <w:rFonts w:ascii="Arial" w:hAnsi="Arial" w:cs="Arial"/>
          <w:szCs w:val="24"/>
        </w:rPr>
        <w:t xml:space="preserve"> no postage costs associated with online filing or identification numbers being assigned as a result of citations being issued by MSHA inspectors.</w:t>
      </w:r>
    </w:p>
    <w:p w:rsidR="00A35F2E" w:rsidRDefault="00A35F2E" w:rsidP="00D14829">
      <w:pPr>
        <w:widowControl/>
        <w:ind w:firstLine="720"/>
        <w:rPr>
          <w:rFonts w:ascii="Arial" w:hAnsi="Arial" w:cs="Arial"/>
          <w:b/>
          <w:szCs w:val="24"/>
        </w:rPr>
      </w:pPr>
    </w:p>
    <w:p w:rsidR="00274B29" w:rsidRDefault="00274B29" w:rsidP="00D14829">
      <w:pPr>
        <w:widowControl/>
        <w:ind w:firstLine="720"/>
        <w:rPr>
          <w:rFonts w:ascii="Arial" w:hAnsi="Arial" w:cs="Arial"/>
          <w:b/>
          <w:szCs w:val="24"/>
        </w:rPr>
      </w:pPr>
    </w:p>
    <w:p w:rsidR="00A35F2E" w:rsidRPr="00A35F2E" w:rsidRDefault="00A35F2E" w:rsidP="00A35F2E">
      <w:pPr>
        <w:widowControl/>
        <w:jc w:val="center"/>
        <w:rPr>
          <w:rFonts w:ascii="Arial" w:hAnsi="Arial" w:cs="Arial"/>
          <w:snapToGrid/>
          <w:szCs w:val="24"/>
        </w:rPr>
      </w:pPr>
      <w:r w:rsidRPr="00A35F2E">
        <w:rPr>
          <w:rFonts w:ascii="Arial" w:hAnsi="Arial" w:cs="Arial"/>
          <w:b/>
          <w:snapToGrid/>
          <w:szCs w:val="24"/>
        </w:rPr>
        <w:t>Annual Cost Burden to Respondents or Record-keepers</w:t>
      </w:r>
    </w:p>
    <w:tbl>
      <w:tblPr>
        <w:tblW w:w="86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800"/>
        <w:gridCol w:w="2160"/>
        <w:gridCol w:w="1620"/>
        <w:gridCol w:w="1710"/>
      </w:tblGrid>
      <w:tr w:rsidR="00A35F2E" w:rsidRPr="00A35F2E" w:rsidTr="00C328B7">
        <w:trPr>
          <w:trHeight w:val="620"/>
        </w:trPr>
        <w:tc>
          <w:tcPr>
            <w:tcW w:w="1368" w:type="dxa"/>
            <w:shd w:val="clear" w:color="auto" w:fill="D9D9D9"/>
            <w:vAlign w:val="center"/>
          </w:tcPr>
          <w:p w:rsidR="00A35F2E" w:rsidRPr="00A35F2E" w:rsidRDefault="00A35F2E" w:rsidP="00A35F2E">
            <w:pPr>
              <w:widowControl/>
              <w:jc w:val="center"/>
              <w:rPr>
                <w:rFonts w:ascii="Arial" w:hAnsi="Arial" w:cs="Arial"/>
                <w:b/>
                <w:snapToGrid/>
                <w:sz w:val="22"/>
                <w:szCs w:val="22"/>
              </w:rPr>
            </w:pPr>
            <w:r w:rsidRPr="00A35F2E">
              <w:rPr>
                <w:rFonts w:ascii="Arial" w:hAnsi="Arial" w:cs="Arial"/>
                <w:b/>
                <w:snapToGrid/>
                <w:sz w:val="22"/>
                <w:szCs w:val="22"/>
              </w:rPr>
              <w:t>Standard/ Data Collection Activity/</w:t>
            </w:r>
          </w:p>
          <w:p w:rsidR="00A35F2E" w:rsidRPr="00A35F2E" w:rsidRDefault="00A35F2E" w:rsidP="00A35F2E">
            <w:pPr>
              <w:widowControl/>
              <w:jc w:val="center"/>
              <w:rPr>
                <w:rFonts w:ascii="Arial" w:hAnsi="Arial" w:cs="Arial"/>
                <w:b/>
                <w:snapToGrid/>
                <w:sz w:val="22"/>
                <w:szCs w:val="22"/>
              </w:rPr>
            </w:pPr>
            <w:r w:rsidRPr="00A35F2E">
              <w:rPr>
                <w:rFonts w:ascii="Arial" w:hAnsi="Arial" w:cs="Arial"/>
                <w:b/>
                <w:snapToGrid/>
                <w:sz w:val="22"/>
                <w:szCs w:val="22"/>
              </w:rPr>
              <w:t>Instrument</w:t>
            </w:r>
          </w:p>
        </w:tc>
        <w:tc>
          <w:tcPr>
            <w:tcW w:w="1800" w:type="dxa"/>
            <w:shd w:val="clear" w:color="auto" w:fill="D9D9D9"/>
            <w:vAlign w:val="center"/>
          </w:tcPr>
          <w:p w:rsidR="00A35F2E" w:rsidRPr="00A35F2E" w:rsidRDefault="00A35F2E" w:rsidP="00A35F2E">
            <w:pPr>
              <w:widowControl/>
              <w:jc w:val="center"/>
              <w:rPr>
                <w:rFonts w:ascii="Arial" w:hAnsi="Arial" w:cs="Arial"/>
                <w:b/>
                <w:snapToGrid/>
                <w:sz w:val="22"/>
                <w:szCs w:val="22"/>
              </w:rPr>
            </w:pPr>
            <w:r w:rsidRPr="00A35F2E">
              <w:rPr>
                <w:rFonts w:ascii="Arial" w:hAnsi="Arial" w:cs="Arial"/>
                <w:b/>
                <w:snapToGrid/>
                <w:sz w:val="22"/>
                <w:szCs w:val="22"/>
              </w:rPr>
              <w:t>Annual Capital Start-Up Cost</w:t>
            </w:r>
          </w:p>
          <w:p w:rsidR="00A35F2E" w:rsidRPr="00A35F2E" w:rsidRDefault="00A35F2E" w:rsidP="00A35F2E">
            <w:pPr>
              <w:widowControl/>
              <w:jc w:val="center"/>
              <w:rPr>
                <w:rFonts w:ascii="Arial" w:hAnsi="Arial" w:cs="Arial"/>
                <w:snapToGrid/>
                <w:sz w:val="22"/>
                <w:szCs w:val="22"/>
              </w:rPr>
            </w:pPr>
            <w:r w:rsidRPr="00A35F2E">
              <w:rPr>
                <w:rFonts w:ascii="Arial" w:hAnsi="Arial" w:cs="Arial"/>
                <w:snapToGrid/>
                <w:sz w:val="22"/>
                <w:szCs w:val="22"/>
              </w:rPr>
              <w:t>(investments in overhead, equipment and other one-time expenditures)</w:t>
            </w:r>
          </w:p>
        </w:tc>
        <w:tc>
          <w:tcPr>
            <w:tcW w:w="2160" w:type="dxa"/>
            <w:shd w:val="clear" w:color="auto" w:fill="D9D9D9"/>
            <w:vAlign w:val="center"/>
          </w:tcPr>
          <w:p w:rsidR="00A35F2E" w:rsidRPr="00A35F2E" w:rsidRDefault="00A35F2E" w:rsidP="00A35F2E">
            <w:pPr>
              <w:widowControl/>
              <w:jc w:val="center"/>
              <w:rPr>
                <w:rFonts w:ascii="Arial" w:hAnsi="Arial" w:cs="Arial"/>
                <w:snapToGrid/>
                <w:sz w:val="22"/>
                <w:szCs w:val="22"/>
              </w:rPr>
            </w:pPr>
            <w:r w:rsidRPr="00A35F2E">
              <w:rPr>
                <w:rFonts w:ascii="Arial" w:hAnsi="Arial" w:cs="Arial"/>
                <w:b/>
                <w:snapToGrid/>
                <w:sz w:val="22"/>
                <w:szCs w:val="22"/>
              </w:rPr>
              <w:t>Annual Operations and Maintenance Cost</w:t>
            </w:r>
            <w:r w:rsidRPr="00A35F2E">
              <w:rPr>
                <w:rFonts w:ascii="Arial" w:hAnsi="Arial" w:cs="Arial"/>
                <w:snapToGrid/>
                <w:sz w:val="22"/>
                <w:szCs w:val="22"/>
              </w:rPr>
              <w:t xml:space="preserve"> (such as recordkeeping, technica</w:t>
            </w:r>
            <w:r>
              <w:rPr>
                <w:rFonts w:ascii="Arial" w:hAnsi="Arial" w:cs="Arial"/>
                <w:snapToGrid/>
                <w:sz w:val="22"/>
                <w:szCs w:val="22"/>
              </w:rPr>
              <w:t xml:space="preserve">l/profess-sional services, </w:t>
            </w:r>
            <w:r w:rsidRPr="00A35F2E">
              <w:rPr>
                <w:rFonts w:ascii="Arial" w:hAnsi="Arial" w:cs="Arial"/>
                <w:snapToGrid/>
                <w:sz w:val="22"/>
                <w:szCs w:val="22"/>
              </w:rPr>
              <w:t>etc.)</w:t>
            </w:r>
          </w:p>
        </w:tc>
        <w:tc>
          <w:tcPr>
            <w:tcW w:w="1620" w:type="dxa"/>
            <w:shd w:val="clear" w:color="auto" w:fill="D9D9D9"/>
            <w:vAlign w:val="center"/>
          </w:tcPr>
          <w:p w:rsidR="00A35F2E" w:rsidRPr="00A35F2E" w:rsidRDefault="00A35F2E" w:rsidP="00A35F2E">
            <w:pPr>
              <w:widowControl/>
              <w:jc w:val="center"/>
              <w:rPr>
                <w:rFonts w:ascii="Arial" w:hAnsi="Arial" w:cs="Arial"/>
                <w:b/>
                <w:snapToGrid/>
                <w:sz w:val="22"/>
                <w:szCs w:val="22"/>
              </w:rPr>
            </w:pPr>
            <w:r w:rsidRPr="00A35F2E">
              <w:rPr>
                <w:rFonts w:ascii="Arial" w:hAnsi="Arial" w:cs="Arial"/>
                <w:b/>
                <w:snapToGrid/>
                <w:sz w:val="22"/>
                <w:szCs w:val="22"/>
              </w:rPr>
              <w:t>Annual Non-Labor Cost</w:t>
            </w:r>
          </w:p>
          <w:p w:rsidR="00A35F2E" w:rsidRPr="00A35F2E" w:rsidRDefault="00A35F2E" w:rsidP="00A35F2E">
            <w:pPr>
              <w:widowControl/>
              <w:jc w:val="center"/>
              <w:rPr>
                <w:rFonts w:ascii="Arial" w:hAnsi="Arial" w:cs="Arial"/>
                <w:snapToGrid/>
                <w:sz w:val="22"/>
                <w:szCs w:val="22"/>
              </w:rPr>
            </w:pPr>
            <w:r w:rsidRPr="00A35F2E">
              <w:rPr>
                <w:rFonts w:ascii="Arial" w:hAnsi="Arial" w:cs="Arial"/>
                <w:snapToGrid/>
                <w:sz w:val="22"/>
                <w:szCs w:val="22"/>
              </w:rPr>
              <w:t>(expenditures on training, travel and other resources)</w:t>
            </w:r>
          </w:p>
        </w:tc>
        <w:tc>
          <w:tcPr>
            <w:tcW w:w="1710" w:type="dxa"/>
            <w:shd w:val="clear" w:color="auto" w:fill="D9D9D9"/>
            <w:vAlign w:val="center"/>
          </w:tcPr>
          <w:p w:rsidR="00A35F2E" w:rsidRPr="00A35F2E" w:rsidRDefault="00A35F2E" w:rsidP="00A35F2E">
            <w:pPr>
              <w:widowControl/>
              <w:jc w:val="center"/>
              <w:rPr>
                <w:rFonts w:ascii="Arial" w:hAnsi="Arial" w:cs="Arial"/>
                <w:b/>
                <w:snapToGrid/>
                <w:sz w:val="22"/>
                <w:szCs w:val="22"/>
              </w:rPr>
            </w:pPr>
            <w:r w:rsidRPr="00A35F2E">
              <w:rPr>
                <w:rFonts w:ascii="Arial" w:hAnsi="Arial" w:cs="Arial"/>
                <w:b/>
                <w:snapToGrid/>
                <w:sz w:val="22"/>
                <w:szCs w:val="22"/>
              </w:rPr>
              <w:t>Total Annual  Cost to Respondents</w:t>
            </w:r>
          </w:p>
        </w:tc>
      </w:tr>
      <w:tr w:rsidR="00A35F2E" w:rsidRPr="00A35F2E" w:rsidTr="00C328B7">
        <w:tc>
          <w:tcPr>
            <w:tcW w:w="1368" w:type="dxa"/>
            <w:vAlign w:val="center"/>
          </w:tcPr>
          <w:p w:rsidR="00A35F2E" w:rsidRPr="00A35F2E" w:rsidRDefault="0002794A" w:rsidP="008F24BF">
            <w:pPr>
              <w:keepNext/>
              <w:keepLines/>
              <w:rPr>
                <w:rFonts w:ascii="Arial" w:hAnsi="Arial" w:cs="Arial"/>
                <w:snapToGrid/>
                <w:color w:val="000000"/>
                <w:szCs w:val="24"/>
              </w:rPr>
            </w:pPr>
            <w:r w:rsidRPr="00CB06BE">
              <w:rPr>
                <w:rFonts w:ascii="Arial" w:hAnsi="Arial" w:cs="Arial"/>
                <w:sz w:val="20"/>
              </w:rPr>
              <w:t>MSHA Form 7000-52</w:t>
            </w:r>
          </w:p>
        </w:tc>
        <w:tc>
          <w:tcPr>
            <w:tcW w:w="1800" w:type="dxa"/>
          </w:tcPr>
          <w:p w:rsidR="00A35F2E" w:rsidRPr="00A35F2E" w:rsidRDefault="00A35F2E" w:rsidP="009B6FB3">
            <w:pPr>
              <w:widowControl/>
              <w:jc w:val="center"/>
              <w:rPr>
                <w:rFonts w:ascii="Arial" w:hAnsi="Arial" w:cs="Arial"/>
                <w:snapToGrid/>
                <w:szCs w:val="24"/>
              </w:rPr>
            </w:pPr>
            <w:r>
              <w:rPr>
                <w:rFonts w:ascii="Arial" w:hAnsi="Arial" w:cs="Arial"/>
                <w:snapToGrid/>
                <w:szCs w:val="24"/>
              </w:rPr>
              <w:t>0</w:t>
            </w:r>
          </w:p>
        </w:tc>
        <w:tc>
          <w:tcPr>
            <w:tcW w:w="2160" w:type="dxa"/>
          </w:tcPr>
          <w:p w:rsidR="00A35F2E" w:rsidRDefault="00A35F2E" w:rsidP="009B6FB3">
            <w:pPr>
              <w:jc w:val="center"/>
            </w:pPr>
            <w:r w:rsidRPr="00A35F2E">
              <w:rPr>
                <w:rFonts w:ascii="Arial" w:hAnsi="Arial" w:cs="Arial"/>
                <w:snapToGrid/>
                <w:sz w:val="22"/>
                <w:szCs w:val="22"/>
              </w:rPr>
              <w:t>$</w:t>
            </w:r>
            <w:r w:rsidR="000E122A">
              <w:rPr>
                <w:rFonts w:ascii="Arial" w:hAnsi="Arial" w:cs="Arial"/>
                <w:snapToGrid/>
                <w:sz w:val="22"/>
                <w:szCs w:val="22"/>
              </w:rPr>
              <w:t>628</w:t>
            </w:r>
            <w:r w:rsidRPr="00246DFF">
              <w:rPr>
                <w:rFonts w:ascii="Arial" w:hAnsi="Arial" w:cs="Arial"/>
                <w:snapToGrid/>
                <w:sz w:val="22"/>
                <w:szCs w:val="22"/>
              </w:rPr>
              <w:t>.00</w:t>
            </w:r>
          </w:p>
        </w:tc>
        <w:tc>
          <w:tcPr>
            <w:tcW w:w="1620" w:type="dxa"/>
          </w:tcPr>
          <w:p w:rsidR="00A35F2E" w:rsidRPr="00A35F2E" w:rsidRDefault="00A35F2E" w:rsidP="009B6FB3">
            <w:pPr>
              <w:widowControl/>
              <w:jc w:val="center"/>
              <w:rPr>
                <w:rFonts w:ascii="Arial" w:hAnsi="Arial" w:cs="Arial"/>
                <w:snapToGrid/>
                <w:szCs w:val="24"/>
              </w:rPr>
            </w:pPr>
            <w:r>
              <w:rPr>
                <w:rFonts w:ascii="Arial" w:hAnsi="Arial" w:cs="Arial"/>
                <w:snapToGrid/>
                <w:szCs w:val="24"/>
              </w:rPr>
              <w:t>0</w:t>
            </w:r>
          </w:p>
        </w:tc>
        <w:tc>
          <w:tcPr>
            <w:tcW w:w="1710" w:type="dxa"/>
          </w:tcPr>
          <w:p w:rsidR="00A35F2E" w:rsidRPr="00A35F2E" w:rsidRDefault="00A35F2E" w:rsidP="009B6FB3">
            <w:pPr>
              <w:widowControl/>
              <w:jc w:val="center"/>
              <w:rPr>
                <w:rFonts w:ascii="Arial" w:hAnsi="Arial" w:cs="Arial"/>
                <w:snapToGrid/>
                <w:sz w:val="22"/>
                <w:szCs w:val="22"/>
              </w:rPr>
            </w:pPr>
            <w:r w:rsidRPr="00A35F2E">
              <w:rPr>
                <w:rFonts w:ascii="Arial" w:hAnsi="Arial" w:cs="Arial"/>
                <w:snapToGrid/>
                <w:sz w:val="22"/>
                <w:szCs w:val="22"/>
              </w:rPr>
              <w:t>$</w:t>
            </w:r>
            <w:r w:rsidR="000E122A">
              <w:rPr>
                <w:rFonts w:ascii="Arial" w:hAnsi="Arial" w:cs="Arial"/>
                <w:snapToGrid/>
                <w:sz w:val="22"/>
                <w:szCs w:val="22"/>
              </w:rPr>
              <w:t>628</w:t>
            </w:r>
            <w:r>
              <w:rPr>
                <w:rFonts w:ascii="Arial" w:hAnsi="Arial" w:cs="Arial"/>
                <w:snapToGrid/>
                <w:sz w:val="22"/>
                <w:szCs w:val="22"/>
              </w:rPr>
              <w:t>.00</w:t>
            </w:r>
          </w:p>
        </w:tc>
      </w:tr>
      <w:tr w:rsidR="000E122A" w:rsidRPr="00A35F2E" w:rsidTr="00C328B7">
        <w:tc>
          <w:tcPr>
            <w:tcW w:w="1368" w:type="dxa"/>
          </w:tcPr>
          <w:p w:rsidR="000E122A" w:rsidRPr="00A35F2E" w:rsidRDefault="000E122A" w:rsidP="00A35F2E">
            <w:pPr>
              <w:widowControl/>
              <w:rPr>
                <w:rFonts w:ascii="Arial" w:hAnsi="Arial" w:cs="Arial"/>
                <w:b/>
                <w:snapToGrid/>
                <w:szCs w:val="24"/>
              </w:rPr>
            </w:pPr>
            <w:r w:rsidRPr="00A35F2E">
              <w:rPr>
                <w:rFonts w:ascii="Arial" w:hAnsi="Arial" w:cs="Arial"/>
                <w:b/>
                <w:snapToGrid/>
                <w:szCs w:val="24"/>
              </w:rPr>
              <w:t>Total</w:t>
            </w:r>
          </w:p>
        </w:tc>
        <w:tc>
          <w:tcPr>
            <w:tcW w:w="1800" w:type="dxa"/>
          </w:tcPr>
          <w:p w:rsidR="000E122A" w:rsidRPr="00A35F2E" w:rsidRDefault="000E122A" w:rsidP="009B6FB3">
            <w:pPr>
              <w:widowControl/>
              <w:jc w:val="center"/>
              <w:rPr>
                <w:rFonts w:ascii="Arial" w:hAnsi="Arial" w:cs="Arial"/>
                <w:b/>
                <w:snapToGrid/>
                <w:szCs w:val="24"/>
              </w:rPr>
            </w:pPr>
            <w:r w:rsidRPr="00A35F2E">
              <w:rPr>
                <w:rFonts w:ascii="Arial" w:hAnsi="Arial" w:cs="Arial"/>
                <w:b/>
                <w:snapToGrid/>
                <w:szCs w:val="24"/>
              </w:rPr>
              <w:t>0</w:t>
            </w:r>
          </w:p>
        </w:tc>
        <w:tc>
          <w:tcPr>
            <w:tcW w:w="2160" w:type="dxa"/>
          </w:tcPr>
          <w:p w:rsidR="000E122A" w:rsidRPr="000E122A" w:rsidRDefault="000E122A" w:rsidP="009B6FB3">
            <w:pPr>
              <w:jc w:val="center"/>
              <w:rPr>
                <w:b/>
              </w:rPr>
            </w:pPr>
            <w:r w:rsidRPr="009B6FB3">
              <w:rPr>
                <w:rFonts w:ascii="Arial" w:hAnsi="Arial" w:cs="Arial"/>
                <w:b/>
                <w:snapToGrid/>
                <w:sz w:val="22"/>
                <w:szCs w:val="22"/>
              </w:rPr>
              <w:t>$628.00</w:t>
            </w:r>
          </w:p>
        </w:tc>
        <w:tc>
          <w:tcPr>
            <w:tcW w:w="1620" w:type="dxa"/>
          </w:tcPr>
          <w:p w:rsidR="000E122A" w:rsidRPr="000E122A" w:rsidRDefault="000E122A" w:rsidP="009B6FB3">
            <w:pPr>
              <w:widowControl/>
              <w:jc w:val="center"/>
              <w:rPr>
                <w:rFonts w:ascii="Arial" w:hAnsi="Arial" w:cs="Arial"/>
                <w:b/>
                <w:snapToGrid/>
                <w:szCs w:val="24"/>
              </w:rPr>
            </w:pPr>
            <w:r w:rsidRPr="009B6FB3">
              <w:rPr>
                <w:rFonts w:ascii="Arial" w:hAnsi="Arial" w:cs="Arial"/>
                <w:b/>
                <w:snapToGrid/>
                <w:szCs w:val="24"/>
              </w:rPr>
              <w:t>0</w:t>
            </w:r>
          </w:p>
        </w:tc>
        <w:tc>
          <w:tcPr>
            <w:tcW w:w="1710" w:type="dxa"/>
          </w:tcPr>
          <w:p w:rsidR="000E122A" w:rsidRPr="000E122A" w:rsidRDefault="000E122A" w:rsidP="009B6FB3">
            <w:pPr>
              <w:widowControl/>
              <w:jc w:val="center"/>
              <w:rPr>
                <w:rFonts w:ascii="Arial" w:hAnsi="Arial" w:cs="Arial"/>
                <w:b/>
                <w:snapToGrid/>
                <w:sz w:val="22"/>
                <w:szCs w:val="22"/>
              </w:rPr>
            </w:pPr>
            <w:r w:rsidRPr="009B6FB3">
              <w:rPr>
                <w:rFonts w:ascii="Arial" w:hAnsi="Arial" w:cs="Arial"/>
                <w:b/>
                <w:snapToGrid/>
                <w:sz w:val="22"/>
                <w:szCs w:val="22"/>
              </w:rPr>
              <w:t>$628.00</w:t>
            </w:r>
          </w:p>
        </w:tc>
      </w:tr>
    </w:tbl>
    <w:p w:rsidR="00A35F2E" w:rsidRPr="00A35F2E" w:rsidRDefault="00A35F2E" w:rsidP="00A35F2E">
      <w:pPr>
        <w:widowControl/>
        <w:rPr>
          <w:rFonts w:ascii="Arial" w:hAnsi="Arial" w:cs="Arial"/>
          <w:b/>
          <w:bCs/>
          <w:snapToGrid/>
          <w:szCs w:val="24"/>
        </w:rPr>
      </w:pPr>
    </w:p>
    <w:p w:rsidR="00D14829" w:rsidRPr="00721971" w:rsidRDefault="00D14829" w:rsidP="00D14829">
      <w:pPr>
        <w:widowControl/>
        <w:ind w:firstLine="720"/>
        <w:rPr>
          <w:rFonts w:ascii="Arial" w:hAnsi="Arial" w:cs="Arial"/>
          <w:szCs w:val="24"/>
        </w:rPr>
      </w:pPr>
    </w:p>
    <w:p w:rsidR="00D14829" w:rsidRPr="00721971" w:rsidRDefault="00650DB3" w:rsidP="00650DB3">
      <w:pPr>
        <w:widowControl/>
        <w:tabs>
          <w:tab w:val="left" w:pos="540"/>
        </w:tabs>
        <w:rPr>
          <w:rFonts w:ascii="Arial" w:hAnsi="Arial" w:cs="Arial"/>
          <w:szCs w:val="24"/>
        </w:rPr>
      </w:pPr>
      <w:r w:rsidRPr="00721971">
        <w:rPr>
          <w:rFonts w:ascii="Arial" w:hAnsi="Arial" w:cs="Arial"/>
          <w:b/>
          <w:szCs w:val="24"/>
        </w:rPr>
        <w:t>14.</w:t>
      </w:r>
      <w:r w:rsidRPr="00721971">
        <w:rPr>
          <w:rFonts w:ascii="Arial" w:hAnsi="Arial" w:cs="Arial"/>
          <w:b/>
          <w:szCs w:val="24"/>
        </w:rPr>
        <w:tab/>
      </w:r>
      <w:r w:rsidR="00D14829" w:rsidRPr="00721971">
        <w:rPr>
          <w:rFonts w:ascii="Arial" w:hAnsi="Arial" w:cs="Arial"/>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14829" w:rsidRPr="00721971" w:rsidRDefault="00D14829" w:rsidP="00D14829">
      <w:pPr>
        <w:widowControl/>
        <w:rPr>
          <w:rFonts w:ascii="Arial" w:hAnsi="Arial" w:cs="Arial"/>
          <w:szCs w:val="24"/>
        </w:rPr>
      </w:pPr>
    </w:p>
    <w:p w:rsidR="00D14829" w:rsidRPr="00721971" w:rsidRDefault="00D14829" w:rsidP="00D14829">
      <w:pPr>
        <w:pStyle w:val="BodyText"/>
        <w:rPr>
          <w:rFonts w:ascii="Arial" w:hAnsi="Arial" w:cs="Arial"/>
          <w:b w:val="0"/>
          <w:sz w:val="24"/>
          <w:szCs w:val="24"/>
        </w:rPr>
      </w:pPr>
      <w:r w:rsidRPr="00721971">
        <w:rPr>
          <w:rFonts w:ascii="Arial" w:hAnsi="Arial" w:cs="Arial"/>
          <w:b w:val="0"/>
          <w:sz w:val="24"/>
          <w:szCs w:val="24"/>
        </w:rPr>
        <w:t xml:space="preserve">No </w:t>
      </w:r>
      <w:r w:rsidR="005D7505">
        <w:rPr>
          <w:rFonts w:ascii="Arial" w:hAnsi="Arial" w:cs="Arial"/>
          <w:b w:val="0"/>
          <w:sz w:val="24"/>
          <w:szCs w:val="24"/>
        </w:rPr>
        <w:t>f</w:t>
      </w:r>
      <w:r w:rsidRPr="00721971">
        <w:rPr>
          <w:rFonts w:ascii="Arial" w:hAnsi="Arial" w:cs="Arial"/>
          <w:b w:val="0"/>
          <w:sz w:val="24"/>
          <w:szCs w:val="24"/>
        </w:rPr>
        <w:t>ederal inspection costs have been associated specifically for this information collection.  The review/inspection of independent contractors working on mine property is just one aspect of an annual inspection</w:t>
      </w:r>
      <w:r w:rsidR="008701C1">
        <w:rPr>
          <w:rFonts w:ascii="Arial" w:hAnsi="Arial" w:cs="Arial"/>
          <w:b w:val="0"/>
          <w:sz w:val="24"/>
          <w:szCs w:val="24"/>
        </w:rPr>
        <w:t xml:space="preserve"> and </w:t>
      </w:r>
      <w:r w:rsidR="008701C1" w:rsidRPr="008701C1">
        <w:rPr>
          <w:rFonts w:ascii="Arial" w:hAnsi="Arial" w:cs="Arial"/>
          <w:b w:val="0"/>
          <w:sz w:val="24"/>
          <w:szCs w:val="24"/>
        </w:rPr>
        <w:t>cost</w:t>
      </w:r>
      <w:r w:rsidR="008701C1">
        <w:rPr>
          <w:rFonts w:ascii="Arial" w:hAnsi="Arial" w:cs="Arial"/>
          <w:b w:val="0"/>
          <w:sz w:val="24"/>
          <w:szCs w:val="24"/>
        </w:rPr>
        <w:t>s</w:t>
      </w:r>
      <w:r w:rsidR="008701C1" w:rsidRPr="008701C1">
        <w:rPr>
          <w:rFonts w:ascii="Arial" w:hAnsi="Arial" w:cs="Arial"/>
          <w:b w:val="0"/>
          <w:sz w:val="24"/>
          <w:szCs w:val="24"/>
        </w:rPr>
        <w:t xml:space="preserve"> associated with processing </w:t>
      </w:r>
      <w:r w:rsidR="008701C1">
        <w:rPr>
          <w:rFonts w:ascii="Arial" w:hAnsi="Arial" w:cs="Arial"/>
          <w:b w:val="0"/>
          <w:sz w:val="24"/>
          <w:szCs w:val="24"/>
        </w:rPr>
        <w:t xml:space="preserve">MSHA Form </w:t>
      </w:r>
      <w:r w:rsidR="008701C1" w:rsidRPr="008701C1">
        <w:rPr>
          <w:rFonts w:ascii="Arial" w:hAnsi="Arial" w:cs="Arial"/>
          <w:b w:val="0"/>
          <w:sz w:val="24"/>
          <w:szCs w:val="24"/>
        </w:rPr>
        <w:t>7000-52 that are received by mail</w:t>
      </w:r>
      <w:r w:rsidR="008701C1">
        <w:rPr>
          <w:rFonts w:ascii="Arial" w:hAnsi="Arial" w:cs="Arial"/>
          <w:b w:val="0"/>
          <w:sz w:val="24"/>
          <w:szCs w:val="24"/>
        </w:rPr>
        <w:t xml:space="preserve"> are </w:t>
      </w:r>
      <w:r w:rsidR="008701C1" w:rsidRPr="00403522">
        <w:rPr>
          <w:rFonts w:ascii="Arial" w:hAnsi="Arial" w:cs="Arial"/>
          <w:b w:val="0"/>
          <w:sz w:val="24"/>
          <w:szCs w:val="24"/>
        </w:rPr>
        <w:t>de</w:t>
      </w:r>
      <w:r w:rsidR="00403522" w:rsidRPr="009B6FB3">
        <w:rPr>
          <w:rFonts w:ascii="Arial" w:hAnsi="Arial" w:cs="Arial"/>
          <w:b w:val="0"/>
          <w:sz w:val="24"/>
          <w:szCs w:val="24"/>
        </w:rPr>
        <w:t> </w:t>
      </w:r>
      <w:r w:rsidR="008701C1" w:rsidRPr="00403522">
        <w:rPr>
          <w:rFonts w:ascii="Arial" w:hAnsi="Arial" w:cs="Arial"/>
          <w:b w:val="0"/>
          <w:sz w:val="24"/>
          <w:szCs w:val="24"/>
        </w:rPr>
        <w:t>minimis</w:t>
      </w:r>
      <w:r w:rsidR="008701C1">
        <w:rPr>
          <w:rFonts w:ascii="Arial" w:hAnsi="Arial" w:cs="Arial"/>
          <w:b w:val="0"/>
          <w:sz w:val="24"/>
          <w:szCs w:val="24"/>
        </w:rPr>
        <w:t>.  U</w:t>
      </w:r>
      <w:r w:rsidRPr="00721971">
        <w:rPr>
          <w:rFonts w:ascii="Arial" w:hAnsi="Arial" w:cs="Arial"/>
          <w:b w:val="0"/>
          <w:sz w:val="24"/>
          <w:szCs w:val="24"/>
        </w:rPr>
        <w:t xml:space="preserve">nder </w:t>
      </w:r>
      <w:r w:rsidR="001706A4">
        <w:rPr>
          <w:rFonts w:ascii="Arial" w:hAnsi="Arial" w:cs="Arial"/>
          <w:b w:val="0"/>
          <w:sz w:val="24"/>
          <w:szCs w:val="24"/>
        </w:rPr>
        <w:t>s</w:t>
      </w:r>
      <w:r w:rsidR="001706A4" w:rsidRPr="00721971">
        <w:rPr>
          <w:rFonts w:ascii="Arial" w:hAnsi="Arial" w:cs="Arial"/>
          <w:b w:val="0"/>
          <w:sz w:val="24"/>
          <w:szCs w:val="24"/>
        </w:rPr>
        <w:t xml:space="preserve">ection </w:t>
      </w:r>
      <w:r w:rsidRPr="00721971">
        <w:rPr>
          <w:rFonts w:ascii="Arial" w:hAnsi="Arial" w:cs="Arial"/>
          <w:b w:val="0"/>
          <w:sz w:val="24"/>
          <w:szCs w:val="24"/>
        </w:rPr>
        <w:t xml:space="preserve">103(a) of the Mine Act, complete inspections are required </w:t>
      </w:r>
      <w:r w:rsidR="00E9666F">
        <w:rPr>
          <w:rFonts w:ascii="Arial" w:hAnsi="Arial" w:cs="Arial"/>
          <w:b w:val="0"/>
          <w:sz w:val="24"/>
          <w:szCs w:val="24"/>
        </w:rPr>
        <w:t xml:space="preserve">at least </w:t>
      </w:r>
      <w:r w:rsidRPr="00721971">
        <w:rPr>
          <w:rFonts w:ascii="Arial" w:hAnsi="Arial" w:cs="Arial"/>
          <w:b w:val="0"/>
          <w:sz w:val="24"/>
          <w:szCs w:val="24"/>
        </w:rPr>
        <w:t xml:space="preserve">four times a year for underground mines and </w:t>
      </w:r>
      <w:r w:rsidR="00E9666F">
        <w:rPr>
          <w:rFonts w:ascii="Arial" w:hAnsi="Arial" w:cs="Arial"/>
          <w:b w:val="0"/>
          <w:sz w:val="24"/>
          <w:szCs w:val="24"/>
        </w:rPr>
        <w:t xml:space="preserve">at least </w:t>
      </w:r>
      <w:r w:rsidRPr="00721971">
        <w:rPr>
          <w:rFonts w:ascii="Arial" w:hAnsi="Arial" w:cs="Arial"/>
          <w:b w:val="0"/>
          <w:sz w:val="24"/>
          <w:szCs w:val="24"/>
        </w:rPr>
        <w:t>twice a year for surface operations.</w:t>
      </w:r>
    </w:p>
    <w:p w:rsidR="00D14829" w:rsidRPr="00721971" w:rsidRDefault="00D14829" w:rsidP="00D14829">
      <w:pPr>
        <w:rPr>
          <w:rFonts w:ascii="Arial" w:hAnsi="Arial" w:cs="Arial"/>
          <w:szCs w:val="24"/>
        </w:rPr>
      </w:pPr>
    </w:p>
    <w:p w:rsidR="00D14829" w:rsidRPr="00721971" w:rsidRDefault="00D14829" w:rsidP="00D14829">
      <w:pPr>
        <w:rPr>
          <w:rFonts w:ascii="Arial" w:hAnsi="Arial" w:cs="Arial"/>
          <w:szCs w:val="24"/>
        </w:rPr>
      </w:pPr>
      <w:r w:rsidRPr="00721971">
        <w:rPr>
          <w:rFonts w:ascii="Arial" w:hAnsi="Arial" w:cs="Arial"/>
          <w:szCs w:val="24"/>
        </w:rPr>
        <w:t>However, if during an inspection a contractor is cited for a violation of safety or health regulations, or the Mine Act, the contractor must obtain an identification number.  The cost to the Government to assign an identification number is estimated to be negligible.</w:t>
      </w:r>
    </w:p>
    <w:p w:rsidR="00D14829" w:rsidRPr="00721971" w:rsidRDefault="00D14829" w:rsidP="00D14829">
      <w:pPr>
        <w:widowControl/>
        <w:rPr>
          <w:rFonts w:ascii="Arial" w:hAnsi="Arial" w:cs="Arial"/>
          <w:szCs w:val="24"/>
        </w:rPr>
      </w:pPr>
    </w:p>
    <w:p w:rsidR="00D14829" w:rsidRPr="000E122A" w:rsidRDefault="00650DB3" w:rsidP="00650DB3">
      <w:pPr>
        <w:widowControl/>
        <w:tabs>
          <w:tab w:val="left" w:pos="540"/>
        </w:tabs>
        <w:rPr>
          <w:rFonts w:ascii="Arial" w:hAnsi="Arial" w:cs="Arial"/>
          <w:szCs w:val="24"/>
        </w:rPr>
      </w:pPr>
      <w:r w:rsidRPr="000E122A">
        <w:rPr>
          <w:rFonts w:ascii="Arial" w:hAnsi="Arial" w:cs="Arial"/>
          <w:b/>
          <w:szCs w:val="24"/>
        </w:rPr>
        <w:t>15.</w:t>
      </w:r>
      <w:r w:rsidRPr="000E122A">
        <w:rPr>
          <w:rFonts w:ascii="Arial" w:hAnsi="Arial" w:cs="Arial"/>
          <w:b/>
          <w:szCs w:val="24"/>
        </w:rPr>
        <w:tab/>
      </w:r>
      <w:r w:rsidR="00D14829" w:rsidRPr="000E122A">
        <w:rPr>
          <w:rFonts w:ascii="Arial" w:hAnsi="Arial" w:cs="Arial"/>
          <w:b/>
          <w:szCs w:val="24"/>
        </w:rPr>
        <w:t>Explain the reasons for any program changes or adjustments report</w:t>
      </w:r>
      <w:r w:rsidR="00CE5805" w:rsidRPr="000E122A">
        <w:rPr>
          <w:rFonts w:ascii="Arial" w:hAnsi="Arial" w:cs="Arial"/>
          <w:b/>
          <w:szCs w:val="24"/>
        </w:rPr>
        <w:t>ed on the burden worksheet</w:t>
      </w:r>
      <w:r w:rsidR="00D14829" w:rsidRPr="000E122A">
        <w:rPr>
          <w:rFonts w:ascii="Arial" w:hAnsi="Arial" w:cs="Arial"/>
          <w:b/>
          <w:szCs w:val="24"/>
        </w:rPr>
        <w:t>.</w:t>
      </w:r>
    </w:p>
    <w:p w:rsidR="001116FD" w:rsidRPr="000E122A" w:rsidRDefault="001116FD" w:rsidP="001116FD">
      <w:pPr>
        <w:widowControl/>
        <w:tabs>
          <w:tab w:val="left" w:pos="540"/>
        </w:tabs>
        <w:rPr>
          <w:rFonts w:ascii="Arial" w:hAnsi="Arial" w:cs="Arial"/>
          <w:b/>
          <w:i/>
          <w:snapToGrid/>
          <w:szCs w:val="24"/>
          <w:u w:val="single"/>
        </w:rPr>
      </w:pPr>
    </w:p>
    <w:p w:rsidR="001116FD" w:rsidRPr="000E122A" w:rsidRDefault="001116FD" w:rsidP="001116FD">
      <w:pPr>
        <w:widowControl/>
        <w:tabs>
          <w:tab w:val="left" w:pos="540"/>
        </w:tabs>
        <w:rPr>
          <w:rFonts w:ascii="Arial" w:hAnsi="Arial" w:cs="Arial"/>
          <w:snapToGrid/>
          <w:szCs w:val="24"/>
        </w:rPr>
      </w:pPr>
      <w:r w:rsidRPr="000E122A">
        <w:rPr>
          <w:rFonts w:ascii="Arial" w:hAnsi="Arial" w:cs="Arial"/>
          <w:b/>
          <w:i/>
          <w:snapToGrid/>
          <w:szCs w:val="24"/>
          <w:u w:val="single"/>
        </w:rPr>
        <w:t>Respondents:</w:t>
      </w:r>
      <w:r w:rsidRPr="000E122A">
        <w:rPr>
          <w:rFonts w:ascii="Arial" w:hAnsi="Arial" w:cs="Arial"/>
          <w:snapToGrid/>
          <w:szCs w:val="24"/>
        </w:rPr>
        <w:t xml:space="preserve">  There has been a</w:t>
      </w:r>
      <w:r w:rsidR="00C81F80" w:rsidRPr="000E122A">
        <w:rPr>
          <w:rFonts w:ascii="Arial" w:hAnsi="Arial" w:cs="Arial"/>
          <w:snapToGrid/>
          <w:szCs w:val="24"/>
        </w:rPr>
        <w:t>n</w:t>
      </w:r>
      <w:r w:rsidRPr="000E122A">
        <w:rPr>
          <w:rFonts w:ascii="Arial" w:hAnsi="Arial" w:cs="Arial"/>
          <w:snapToGrid/>
          <w:szCs w:val="24"/>
        </w:rPr>
        <w:t xml:space="preserve"> </w:t>
      </w:r>
      <w:r w:rsidR="00C81F80" w:rsidRPr="000E122A">
        <w:rPr>
          <w:rFonts w:ascii="Arial" w:hAnsi="Arial" w:cs="Arial"/>
          <w:snapToGrid/>
          <w:szCs w:val="24"/>
        </w:rPr>
        <w:t xml:space="preserve">increase </w:t>
      </w:r>
      <w:r w:rsidRPr="000E122A">
        <w:rPr>
          <w:rFonts w:ascii="Arial" w:hAnsi="Arial" w:cs="Arial"/>
          <w:snapToGrid/>
          <w:szCs w:val="24"/>
        </w:rPr>
        <w:t xml:space="preserve">in respondents of </w:t>
      </w:r>
      <w:r w:rsidR="00AB0EAB" w:rsidRPr="009B6FB3">
        <w:rPr>
          <w:rFonts w:ascii="Arial" w:hAnsi="Arial" w:cs="Arial"/>
          <w:snapToGrid/>
          <w:szCs w:val="24"/>
        </w:rPr>
        <w:t>9,045</w:t>
      </w:r>
      <w:r w:rsidR="002A5E8D" w:rsidRPr="000E122A">
        <w:rPr>
          <w:rFonts w:ascii="Arial" w:hAnsi="Arial" w:cs="Arial"/>
          <w:snapToGrid/>
          <w:szCs w:val="24"/>
        </w:rPr>
        <w:t xml:space="preserve"> </w:t>
      </w:r>
      <w:r w:rsidRPr="000E122A">
        <w:rPr>
          <w:rFonts w:ascii="Arial" w:hAnsi="Arial" w:cs="Arial"/>
          <w:snapToGrid/>
          <w:szCs w:val="24"/>
        </w:rPr>
        <w:t xml:space="preserve">(from </w:t>
      </w:r>
      <w:r w:rsidR="00C81F80" w:rsidRPr="000E122A">
        <w:rPr>
          <w:rFonts w:ascii="Arial" w:hAnsi="Arial" w:cs="Arial"/>
          <w:snapToGrid/>
          <w:szCs w:val="24"/>
        </w:rPr>
        <w:t>13,</w:t>
      </w:r>
      <w:r w:rsidR="00AB0EAB" w:rsidRPr="009B6FB3">
        <w:rPr>
          <w:rFonts w:ascii="Arial" w:hAnsi="Arial" w:cs="Arial"/>
          <w:snapToGrid/>
          <w:szCs w:val="24"/>
        </w:rPr>
        <w:t>683</w:t>
      </w:r>
      <w:r w:rsidR="00AB0EAB" w:rsidRPr="000E122A">
        <w:rPr>
          <w:rFonts w:ascii="Arial" w:hAnsi="Arial" w:cs="Arial"/>
          <w:snapToGrid/>
          <w:szCs w:val="24"/>
        </w:rPr>
        <w:t xml:space="preserve"> </w:t>
      </w:r>
      <w:r w:rsidRPr="000E122A">
        <w:rPr>
          <w:rFonts w:ascii="Arial" w:hAnsi="Arial" w:cs="Arial"/>
          <w:snapToGrid/>
          <w:szCs w:val="24"/>
        </w:rPr>
        <w:t xml:space="preserve">to </w:t>
      </w:r>
      <w:r w:rsidR="00AB0EAB" w:rsidRPr="009B6FB3">
        <w:rPr>
          <w:rFonts w:ascii="Arial" w:hAnsi="Arial" w:cs="Arial"/>
          <w:snapToGrid/>
          <w:szCs w:val="24"/>
        </w:rPr>
        <w:t>22,728</w:t>
      </w:r>
      <w:r w:rsidRPr="000E122A">
        <w:rPr>
          <w:rFonts w:ascii="Arial" w:hAnsi="Arial" w:cs="Arial"/>
          <w:snapToGrid/>
          <w:szCs w:val="24"/>
        </w:rPr>
        <w:t xml:space="preserve">).  This is due </w:t>
      </w:r>
      <w:r w:rsidR="00AB0EAB" w:rsidRPr="009B6FB3">
        <w:rPr>
          <w:rFonts w:ascii="Arial" w:hAnsi="Arial" w:cs="Arial"/>
          <w:snapToGrid/>
          <w:szCs w:val="24"/>
        </w:rPr>
        <w:t xml:space="preserve">primarily due </w:t>
      </w:r>
      <w:r w:rsidRPr="000E122A">
        <w:rPr>
          <w:rFonts w:ascii="Arial" w:hAnsi="Arial" w:cs="Arial"/>
          <w:snapToGrid/>
          <w:szCs w:val="24"/>
        </w:rPr>
        <w:t xml:space="preserve">to </w:t>
      </w:r>
      <w:r w:rsidR="00AB0EAB" w:rsidRPr="009B6FB3">
        <w:rPr>
          <w:rFonts w:ascii="Arial" w:hAnsi="Arial" w:cs="Arial"/>
          <w:snapToGrid/>
          <w:szCs w:val="24"/>
        </w:rPr>
        <w:t>a correction in the methodology of calculating the number of contractors as respondents.</w:t>
      </w:r>
    </w:p>
    <w:p w:rsidR="001116FD" w:rsidRPr="000E122A" w:rsidRDefault="001116FD" w:rsidP="001116FD">
      <w:pPr>
        <w:widowControl/>
        <w:tabs>
          <w:tab w:val="left" w:pos="540"/>
        </w:tabs>
        <w:rPr>
          <w:rFonts w:ascii="Arial" w:hAnsi="Arial" w:cs="Arial"/>
          <w:i/>
          <w:snapToGrid/>
          <w:szCs w:val="24"/>
          <w:u w:val="single"/>
        </w:rPr>
      </w:pPr>
    </w:p>
    <w:p w:rsidR="001116FD" w:rsidRPr="000E122A" w:rsidRDefault="001116FD" w:rsidP="001116FD">
      <w:pPr>
        <w:widowControl/>
        <w:tabs>
          <w:tab w:val="left" w:pos="540"/>
        </w:tabs>
        <w:rPr>
          <w:rFonts w:ascii="Arial" w:hAnsi="Arial" w:cs="Arial"/>
          <w:snapToGrid/>
          <w:szCs w:val="24"/>
        </w:rPr>
      </w:pPr>
      <w:r w:rsidRPr="000E122A">
        <w:rPr>
          <w:rFonts w:ascii="Arial" w:hAnsi="Arial" w:cs="Arial"/>
          <w:b/>
          <w:i/>
          <w:snapToGrid/>
          <w:szCs w:val="24"/>
          <w:u w:val="single"/>
        </w:rPr>
        <w:t>Responses:</w:t>
      </w:r>
      <w:r w:rsidRPr="000E122A">
        <w:rPr>
          <w:rFonts w:ascii="Arial" w:hAnsi="Arial" w:cs="Arial"/>
          <w:snapToGrid/>
          <w:szCs w:val="24"/>
        </w:rPr>
        <w:t xml:space="preserve"> There has been a</w:t>
      </w:r>
      <w:r w:rsidR="00A16B9C" w:rsidRPr="000E122A">
        <w:rPr>
          <w:rFonts w:ascii="Arial" w:hAnsi="Arial" w:cs="Arial"/>
          <w:snapToGrid/>
          <w:szCs w:val="24"/>
        </w:rPr>
        <w:t>n in</w:t>
      </w:r>
      <w:r w:rsidRPr="000E122A">
        <w:rPr>
          <w:rFonts w:ascii="Arial" w:hAnsi="Arial" w:cs="Arial"/>
          <w:snapToGrid/>
          <w:szCs w:val="24"/>
        </w:rPr>
        <w:t xml:space="preserve">crease in responses of </w:t>
      </w:r>
      <w:r w:rsidR="00AB0EAB" w:rsidRPr="009B6FB3">
        <w:rPr>
          <w:rFonts w:ascii="Arial" w:hAnsi="Arial" w:cs="Arial"/>
          <w:snapToGrid/>
          <w:szCs w:val="24"/>
        </w:rPr>
        <w:t>66,68</w:t>
      </w:r>
      <w:r w:rsidR="00ED57A4">
        <w:rPr>
          <w:rFonts w:ascii="Arial" w:hAnsi="Arial" w:cs="Arial"/>
          <w:snapToGrid/>
          <w:szCs w:val="24"/>
        </w:rPr>
        <w:t>8</w:t>
      </w:r>
      <w:r w:rsidRPr="000E122A">
        <w:rPr>
          <w:rFonts w:ascii="Arial" w:hAnsi="Arial" w:cs="Arial"/>
          <w:snapToGrid/>
          <w:szCs w:val="24"/>
        </w:rPr>
        <w:t xml:space="preserve"> (from </w:t>
      </w:r>
      <w:r w:rsidR="00AB0EAB" w:rsidRPr="009B6FB3">
        <w:rPr>
          <w:rFonts w:ascii="Arial" w:hAnsi="Arial" w:cs="Arial"/>
          <w:snapToGrid/>
          <w:szCs w:val="24"/>
        </w:rPr>
        <w:t>104,919</w:t>
      </w:r>
      <w:r w:rsidR="009A36FE" w:rsidRPr="000E122A">
        <w:rPr>
          <w:rFonts w:ascii="Arial" w:hAnsi="Arial" w:cs="Arial"/>
          <w:snapToGrid/>
          <w:szCs w:val="24"/>
        </w:rPr>
        <w:t xml:space="preserve"> </w:t>
      </w:r>
      <w:r w:rsidR="00AB0EAB" w:rsidRPr="009B6FB3">
        <w:rPr>
          <w:rFonts w:ascii="Arial" w:hAnsi="Arial" w:cs="Arial"/>
          <w:snapToGrid/>
          <w:szCs w:val="24"/>
        </w:rPr>
        <w:t>171,60</w:t>
      </w:r>
      <w:r w:rsidR="00ED57A4">
        <w:rPr>
          <w:rFonts w:ascii="Arial" w:hAnsi="Arial" w:cs="Arial"/>
          <w:snapToGrid/>
          <w:szCs w:val="24"/>
        </w:rPr>
        <w:t>7</w:t>
      </w:r>
      <w:r w:rsidR="00E1442A" w:rsidRPr="000E122A">
        <w:rPr>
          <w:rFonts w:ascii="Arial" w:hAnsi="Arial" w:cs="Arial"/>
          <w:snapToGrid/>
          <w:szCs w:val="24"/>
        </w:rPr>
        <w:t>)</w:t>
      </w:r>
      <w:r w:rsidR="002B275E" w:rsidRPr="000E122A">
        <w:rPr>
          <w:rFonts w:ascii="Arial" w:hAnsi="Arial" w:cs="Arial"/>
          <w:snapToGrid/>
          <w:szCs w:val="24"/>
        </w:rPr>
        <w:t xml:space="preserve">.  </w:t>
      </w:r>
      <w:r w:rsidR="00AB0EAB" w:rsidRPr="009B6FB3">
        <w:rPr>
          <w:rFonts w:ascii="Arial" w:hAnsi="Arial" w:cs="Arial"/>
          <w:snapToGrid/>
          <w:szCs w:val="24"/>
        </w:rPr>
        <w:t xml:space="preserve">This is due </w:t>
      </w:r>
      <w:r w:rsidR="00A2458D">
        <w:rPr>
          <w:rFonts w:ascii="Arial" w:hAnsi="Arial" w:cs="Arial"/>
          <w:snapToGrid/>
          <w:szCs w:val="24"/>
        </w:rPr>
        <w:t>to the increase in respondents.</w:t>
      </w:r>
    </w:p>
    <w:p w:rsidR="00E1442A" w:rsidRPr="000E122A" w:rsidRDefault="00E1442A" w:rsidP="001116FD">
      <w:pPr>
        <w:widowControl/>
        <w:tabs>
          <w:tab w:val="left" w:pos="540"/>
        </w:tabs>
        <w:rPr>
          <w:rFonts w:ascii="Arial" w:hAnsi="Arial" w:cs="Arial"/>
          <w:snapToGrid/>
          <w:szCs w:val="24"/>
        </w:rPr>
      </w:pPr>
    </w:p>
    <w:p w:rsidR="001116FD" w:rsidRDefault="001116FD" w:rsidP="001116FD">
      <w:pPr>
        <w:widowControl/>
        <w:tabs>
          <w:tab w:val="left" w:pos="540"/>
        </w:tabs>
        <w:rPr>
          <w:rFonts w:ascii="Arial" w:hAnsi="Arial" w:cs="Arial"/>
          <w:snapToGrid/>
          <w:szCs w:val="24"/>
        </w:rPr>
      </w:pPr>
      <w:r w:rsidRPr="000E122A">
        <w:rPr>
          <w:rFonts w:ascii="Arial" w:hAnsi="Arial" w:cs="Arial"/>
          <w:b/>
          <w:i/>
          <w:snapToGrid/>
          <w:szCs w:val="24"/>
          <w:u w:val="single"/>
        </w:rPr>
        <w:t>Hours:</w:t>
      </w:r>
      <w:r w:rsidRPr="000E122A">
        <w:rPr>
          <w:rFonts w:ascii="Arial" w:hAnsi="Arial" w:cs="Arial"/>
          <w:b/>
          <w:snapToGrid/>
          <w:szCs w:val="24"/>
        </w:rPr>
        <w:t xml:space="preserve"> </w:t>
      </w:r>
      <w:r w:rsidRPr="000E122A">
        <w:rPr>
          <w:rFonts w:ascii="Arial" w:hAnsi="Arial" w:cs="Arial"/>
          <w:snapToGrid/>
          <w:szCs w:val="24"/>
        </w:rPr>
        <w:t xml:space="preserve"> There has been an </w:t>
      </w:r>
      <w:r w:rsidR="00C81F80" w:rsidRPr="000E122A">
        <w:rPr>
          <w:rFonts w:ascii="Arial" w:hAnsi="Arial" w:cs="Arial"/>
          <w:snapToGrid/>
          <w:szCs w:val="24"/>
        </w:rPr>
        <w:t xml:space="preserve">increase </w:t>
      </w:r>
      <w:r w:rsidRPr="000E122A">
        <w:rPr>
          <w:rFonts w:ascii="Arial" w:hAnsi="Arial" w:cs="Arial"/>
          <w:snapToGrid/>
          <w:szCs w:val="24"/>
        </w:rPr>
        <w:t xml:space="preserve">of </w:t>
      </w:r>
      <w:r w:rsidR="00AB0EAB" w:rsidRPr="009B6FB3">
        <w:rPr>
          <w:rFonts w:ascii="Arial" w:hAnsi="Arial" w:cs="Arial"/>
          <w:snapToGrid/>
          <w:szCs w:val="24"/>
        </w:rPr>
        <w:t>8,892 burden hours (from 9,539 to 18,531</w:t>
      </w:r>
      <w:r w:rsidRPr="000E122A">
        <w:rPr>
          <w:rFonts w:ascii="Arial" w:hAnsi="Arial" w:cs="Arial"/>
          <w:snapToGrid/>
          <w:szCs w:val="24"/>
        </w:rPr>
        <w:t>).  Th</w:t>
      </w:r>
      <w:r w:rsidR="005D7505" w:rsidRPr="000E122A">
        <w:rPr>
          <w:rFonts w:ascii="Arial" w:hAnsi="Arial" w:cs="Arial"/>
          <w:snapToGrid/>
          <w:szCs w:val="24"/>
        </w:rPr>
        <w:t>is</w:t>
      </w:r>
      <w:r w:rsidRPr="000E122A">
        <w:rPr>
          <w:rFonts w:ascii="Arial" w:hAnsi="Arial" w:cs="Arial"/>
          <w:snapToGrid/>
          <w:szCs w:val="24"/>
        </w:rPr>
        <w:t xml:space="preserve"> </w:t>
      </w:r>
      <w:r w:rsidR="00C81F80" w:rsidRPr="000E122A">
        <w:rPr>
          <w:rFonts w:ascii="Arial" w:hAnsi="Arial" w:cs="Arial"/>
          <w:snapToGrid/>
          <w:szCs w:val="24"/>
        </w:rPr>
        <w:t xml:space="preserve">increase </w:t>
      </w:r>
      <w:r w:rsidRPr="000E122A">
        <w:rPr>
          <w:rFonts w:ascii="Arial" w:hAnsi="Arial" w:cs="Arial"/>
          <w:snapToGrid/>
          <w:szCs w:val="24"/>
        </w:rPr>
        <w:t xml:space="preserve">is </w:t>
      </w:r>
      <w:r w:rsidR="00A2458D" w:rsidRPr="00A2458D">
        <w:rPr>
          <w:rFonts w:ascii="Arial" w:hAnsi="Arial" w:cs="Arial"/>
          <w:snapToGrid/>
          <w:szCs w:val="24"/>
        </w:rPr>
        <w:t>due to the increase in respondents</w:t>
      </w:r>
      <w:r w:rsidR="00A2458D">
        <w:rPr>
          <w:rFonts w:ascii="Arial" w:hAnsi="Arial" w:cs="Arial"/>
          <w:snapToGrid/>
          <w:szCs w:val="24"/>
        </w:rPr>
        <w:t xml:space="preserve"> and responses</w:t>
      </w:r>
      <w:r w:rsidR="00A2458D" w:rsidRPr="00A2458D">
        <w:rPr>
          <w:rFonts w:ascii="Arial" w:hAnsi="Arial" w:cs="Arial"/>
          <w:snapToGrid/>
          <w:szCs w:val="24"/>
        </w:rPr>
        <w:t>.</w:t>
      </w:r>
    </w:p>
    <w:p w:rsidR="00A2458D" w:rsidRPr="000E122A" w:rsidRDefault="00A2458D" w:rsidP="001116FD">
      <w:pPr>
        <w:widowControl/>
        <w:tabs>
          <w:tab w:val="left" w:pos="540"/>
        </w:tabs>
        <w:rPr>
          <w:rFonts w:ascii="Arial" w:hAnsi="Arial" w:cs="Arial"/>
          <w:snapToGrid/>
          <w:szCs w:val="24"/>
        </w:rPr>
      </w:pPr>
    </w:p>
    <w:p w:rsidR="00681B81" w:rsidRPr="000E122A" w:rsidRDefault="001116FD" w:rsidP="00681B81">
      <w:pPr>
        <w:widowControl/>
        <w:tabs>
          <w:tab w:val="left" w:pos="540"/>
        </w:tabs>
        <w:rPr>
          <w:rFonts w:ascii="Arial" w:hAnsi="Arial" w:cs="Arial"/>
          <w:snapToGrid/>
          <w:szCs w:val="24"/>
        </w:rPr>
      </w:pPr>
      <w:r w:rsidRPr="000E122A">
        <w:rPr>
          <w:rFonts w:ascii="Arial" w:hAnsi="Arial" w:cs="Arial"/>
          <w:b/>
          <w:i/>
          <w:snapToGrid/>
          <w:szCs w:val="24"/>
          <w:u w:val="single"/>
        </w:rPr>
        <w:t>Costs:</w:t>
      </w:r>
      <w:r w:rsidRPr="000E122A">
        <w:rPr>
          <w:rFonts w:ascii="Arial" w:hAnsi="Arial" w:cs="Arial"/>
          <w:b/>
          <w:snapToGrid/>
          <w:szCs w:val="24"/>
        </w:rPr>
        <w:t xml:space="preserve"> </w:t>
      </w:r>
      <w:r w:rsidRPr="000E122A">
        <w:rPr>
          <w:rFonts w:ascii="Arial" w:hAnsi="Arial" w:cs="Arial"/>
          <w:snapToGrid/>
          <w:szCs w:val="24"/>
        </w:rPr>
        <w:t xml:space="preserve"> There has been an </w:t>
      </w:r>
      <w:r w:rsidR="00681B81" w:rsidRPr="000E122A">
        <w:rPr>
          <w:rFonts w:ascii="Arial" w:hAnsi="Arial" w:cs="Arial"/>
          <w:snapToGrid/>
          <w:szCs w:val="24"/>
        </w:rPr>
        <w:t>increase</w:t>
      </w:r>
      <w:r w:rsidRPr="000E122A">
        <w:rPr>
          <w:rFonts w:ascii="Arial" w:hAnsi="Arial" w:cs="Arial"/>
          <w:snapToGrid/>
          <w:szCs w:val="24"/>
        </w:rPr>
        <w:t xml:space="preserve"> of $</w:t>
      </w:r>
      <w:r w:rsidR="00AB0EAB" w:rsidRPr="009B6FB3">
        <w:rPr>
          <w:rFonts w:ascii="Arial" w:hAnsi="Arial" w:cs="Arial"/>
          <w:snapToGrid/>
          <w:szCs w:val="24"/>
        </w:rPr>
        <w:t>52</w:t>
      </w:r>
      <w:r w:rsidR="00C81F80" w:rsidRPr="000E122A">
        <w:rPr>
          <w:rFonts w:ascii="Arial" w:hAnsi="Arial" w:cs="Arial"/>
          <w:snapToGrid/>
          <w:szCs w:val="24"/>
        </w:rPr>
        <w:t xml:space="preserve"> </w:t>
      </w:r>
      <w:r w:rsidRPr="000E122A">
        <w:rPr>
          <w:rFonts w:ascii="Arial" w:hAnsi="Arial" w:cs="Arial"/>
          <w:snapToGrid/>
          <w:szCs w:val="24"/>
        </w:rPr>
        <w:t>(from $</w:t>
      </w:r>
      <w:r w:rsidR="009A36FE" w:rsidRPr="000E122A">
        <w:rPr>
          <w:rFonts w:ascii="Arial" w:hAnsi="Arial" w:cs="Arial"/>
          <w:snapToGrid/>
          <w:szCs w:val="24"/>
        </w:rPr>
        <w:t>5</w:t>
      </w:r>
      <w:r w:rsidR="00AB0EAB" w:rsidRPr="009B6FB3">
        <w:rPr>
          <w:rFonts w:ascii="Arial" w:hAnsi="Arial" w:cs="Arial"/>
          <w:snapToGrid/>
          <w:szCs w:val="24"/>
        </w:rPr>
        <w:t>76</w:t>
      </w:r>
      <w:r w:rsidRPr="000E122A">
        <w:rPr>
          <w:rFonts w:ascii="Arial" w:hAnsi="Arial" w:cs="Arial"/>
          <w:snapToGrid/>
          <w:szCs w:val="24"/>
        </w:rPr>
        <w:t xml:space="preserve"> to $</w:t>
      </w:r>
      <w:r w:rsidR="00AB0EAB" w:rsidRPr="009B6FB3">
        <w:rPr>
          <w:rFonts w:ascii="Arial" w:hAnsi="Arial" w:cs="Arial"/>
          <w:snapToGrid/>
          <w:szCs w:val="24"/>
        </w:rPr>
        <w:t>628</w:t>
      </w:r>
      <w:r w:rsidRPr="000E122A">
        <w:rPr>
          <w:rFonts w:ascii="Arial" w:hAnsi="Arial" w:cs="Arial"/>
          <w:snapToGrid/>
          <w:szCs w:val="24"/>
        </w:rPr>
        <w:t xml:space="preserve">).  This </w:t>
      </w:r>
      <w:r w:rsidR="00681B81" w:rsidRPr="000E122A">
        <w:rPr>
          <w:rFonts w:ascii="Arial" w:hAnsi="Arial" w:cs="Arial"/>
          <w:snapToGrid/>
          <w:szCs w:val="24"/>
        </w:rPr>
        <w:t>increase</w:t>
      </w:r>
      <w:r w:rsidRPr="000E122A">
        <w:rPr>
          <w:rFonts w:ascii="Arial" w:hAnsi="Arial" w:cs="Arial"/>
          <w:snapToGrid/>
          <w:szCs w:val="24"/>
        </w:rPr>
        <w:t xml:space="preserve"> is due </w:t>
      </w:r>
      <w:r w:rsidR="00AB0EAB" w:rsidRPr="009B6FB3">
        <w:rPr>
          <w:rFonts w:ascii="Arial" w:hAnsi="Arial" w:cs="Arial"/>
          <w:snapToGrid/>
          <w:szCs w:val="24"/>
        </w:rPr>
        <w:t xml:space="preserve">primarily </w:t>
      </w:r>
      <w:r w:rsidRPr="000E122A">
        <w:rPr>
          <w:rFonts w:ascii="Arial" w:hAnsi="Arial" w:cs="Arial"/>
          <w:snapToGrid/>
          <w:szCs w:val="24"/>
        </w:rPr>
        <w:t xml:space="preserve">to </w:t>
      </w:r>
      <w:r w:rsidR="00681B81" w:rsidRPr="000E122A">
        <w:rPr>
          <w:rFonts w:ascii="Arial" w:hAnsi="Arial" w:cs="Arial"/>
          <w:snapToGrid/>
          <w:szCs w:val="24"/>
        </w:rPr>
        <w:t xml:space="preserve">a slight increase in the cost of postage. </w:t>
      </w:r>
    </w:p>
    <w:p w:rsidR="00D86AEB" w:rsidRPr="00721971" w:rsidRDefault="00650DB3" w:rsidP="00650DB3">
      <w:pPr>
        <w:pStyle w:val="BodyText12pt"/>
        <w:tabs>
          <w:tab w:val="left" w:pos="0"/>
          <w:tab w:val="left" w:pos="540"/>
        </w:tabs>
        <w:spacing w:before="240" w:after="120"/>
        <w:rPr>
          <w:rFonts w:ascii="Arial" w:hAnsi="Arial" w:cs="Arial"/>
          <w:b/>
          <w:color w:val="000000"/>
          <w:szCs w:val="24"/>
        </w:rPr>
      </w:pPr>
      <w:r w:rsidRPr="000E122A">
        <w:rPr>
          <w:rFonts w:ascii="Arial" w:hAnsi="Arial" w:cs="Arial"/>
          <w:b/>
          <w:color w:val="000000"/>
          <w:szCs w:val="24"/>
        </w:rPr>
        <w:t>16.</w:t>
      </w:r>
      <w:r w:rsidRPr="000E122A">
        <w:rPr>
          <w:rFonts w:ascii="Arial" w:hAnsi="Arial" w:cs="Arial"/>
          <w:b/>
          <w:color w:val="000000"/>
          <w:szCs w:val="24"/>
        </w:rPr>
        <w:tab/>
      </w:r>
      <w:r w:rsidR="00D86AEB" w:rsidRPr="000E122A">
        <w:rPr>
          <w:rFonts w:ascii="Arial" w:hAnsi="Arial" w:cs="Arial"/>
          <w:b/>
          <w:color w:val="000000"/>
          <w:szCs w:val="24"/>
        </w:rPr>
        <w:t>For collections of information whose results will</w:t>
      </w:r>
      <w:r w:rsidR="00D86AEB" w:rsidRPr="00721971">
        <w:rPr>
          <w:rFonts w:ascii="Arial" w:hAnsi="Arial" w:cs="Arial"/>
          <w:b/>
          <w:color w:val="000000"/>
          <w:szCs w:val="24"/>
        </w:rPr>
        <w:t xml:space="preserve">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86AEB" w:rsidRPr="00721971" w:rsidRDefault="00D86AEB" w:rsidP="00D86AEB">
      <w:pPr>
        <w:pStyle w:val="BodyText12pt"/>
        <w:rPr>
          <w:rFonts w:ascii="Arial" w:hAnsi="Arial" w:cs="Arial"/>
          <w:color w:val="000000"/>
          <w:szCs w:val="24"/>
        </w:rPr>
      </w:pPr>
      <w:r w:rsidRPr="00721971">
        <w:rPr>
          <w:rFonts w:ascii="Arial" w:hAnsi="Arial" w:cs="Arial"/>
          <w:color w:val="000000"/>
          <w:szCs w:val="24"/>
        </w:rPr>
        <w:t>MSHA does not intend to publish the results of this information collection.</w:t>
      </w:r>
    </w:p>
    <w:p w:rsidR="00D14829" w:rsidRPr="00721971" w:rsidRDefault="00D14829">
      <w:pPr>
        <w:widowControl/>
        <w:rPr>
          <w:rFonts w:ascii="Arial" w:hAnsi="Arial" w:cs="Arial"/>
          <w:szCs w:val="24"/>
        </w:rPr>
      </w:pPr>
    </w:p>
    <w:p w:rsidR="00E0394F" w:rsidRPr="00721971" w:rsidRDefault="00650DB3" w:rsidP="00650DB3">
      <w:pPr>
        <w:widowControl/>
        <w:tabs>
          <w:tab w:val="left" w:pos="540"/>
        </w:tabs>
        <w:rPr>
          <w:rFonts w:ascii="Arial" w:hAnsi="Arial" w:cs="Arial"/>
          <w:szCs w:val="24"/>
        </w:rPr>
      </w:pPr>
      <w:r w:rsidRPr="00721971">
        <w:rPr>
          <w:rFonts w:ascii="Arial" w:hAnsi="Arial" w:cs="Arial"/>
          <w:b/>
          <w:szCs w:val="24"/>
        </w:rPr>
        <w:t>17.</w:t>
      </w:r>
      <w:r w:rsidRPr="00721971">
        <w:rPr>
          <w:rFonts w:ascii="Arial" w:hAnsi="Arial" w:cs="Arial"/>
          <w:b/>
          <w:szCs w:val="24"/>
        </w:rPr>
        <w:tab/>
      </w:r>
      <w:r w:rsidR="00E0394F" w:rsidRPr="00721971">
        <w:rPr>
          <w:rFonts w:ascii="Arial" w:hAnsi="Arial" w:cs="Arial"/>
          <w:b/>
          <w:szCs w:val="24"/>
        </w:rPr>
        <w:t>If seeking approval to not display the expiration date for OMB approval of the information collection, explain the reasons that display would be inappropriate.</w:t>
      </w:r>
    </w:p>
    <w:p w:rsidR="00E0394F" w:rsidRPr="00721971" w:rsidRDefault="00E0394F">
      <w:pPr>
        <w:widowControl/>
        <w:rPr>
          <w:rFonts w:ascii="Arial" w:hAnsi="Arial" w:cs="Arial"/>
          <w:szCs w:val="24"/>
        </w:rPr>
      </w:pPr>
    </w:p>
    <w:p w:rsidR="005D7505" w:rsidRDefault="00E0394F" w:rsidP="005D7505">
      <w:pPr>
        <w:widowControl/>
        <w:rPr>
          <w:rFonts w:ascii="Arial" w:hAnsi="Arial" w:cs="Arial"/>
          <w:szCs w:val="24"/>
        </w:rPr>
      </w:pPr>
      <w:r w:rsidRPr="00721971">
        <w:rPr>
          <w:rFonts w:ascii="Arial" w:hAnsi="Arial" w:cs="Arial"/>
          <w:szCs w:val="24"/>
        </w:rPr>
        <w:t>MSHA is not seeking approval to not display the expiration date for OMB approval of this information collection.</w:t>
      </w:r>
    </w:p>
    <w:p w:rsidR="005D7505" w:rsidRDefault="005D7505" w:rsidP="005D7505">
      <w:pPr>
        <w:widowControl/>
        <w:rPr>
          <w:rFonts w:ascii="Arial" w:hAnsi="Arial" w:cs="Arial"/>
          <w:szCs w:val="24"/>
        </w:rPr>
      </w:pPr>
    </w:p>
    <w:p w:rsidR="00E0394F" w:rsidRPr="005D7505" w:rsidRDefault="005D7505" w:rsidP="005D7505">
      <w:pPr>
        <w:widowControl/>
        <w:rPr>
          <w:rFonts w:ascii="Arial" w:hAnsi="Arial" w:cs="Arial"/>
          <w:szCs w:val="24"/>
        </w:rPr>
      </w:pPr>
      <w:r w:rsidRPr="005D7505">
        <w:rPr>
          <w:rFonts w:ascii="Arial" w:hAnsi="Arial" w:cs="Arial"/>
          <w:b/>
          <w:szCs w:val="24"/>
        </w:rPr>
        <w:t>18.</w:t>
      </w:r>
      <w:r>
        <w:rPr>
          <w:rFonts w:ascii="Arial" w:hAnsi="Arial" w:cs="Arial"/>
          <w:szCs w:val="24"/>
        </w:rPr>
        <w:t xml:space="preserve">  </w:t>
      </w:r>
      <w:r w:rsidR="00E0394F" w:rsidRPr="00721971">
        <w:rPr>
          <w:rFonts w:ascii="Arial" w:hAnsi="Arial" w:cs="Arial"/>
          <w:b/>
          <w:szCs w:val="24"/>
        </w:rPr>
        <w:t xml:space="preserve">Explain each exception to the </w:t>
      </w:r>
      <w:r w:rsidR="00CE5805">
        <w:rPr>
          <w:rFonts w:ascii="Arial" w:hAnsi="Arial" w:cs="Arial"/>
          <w:b/>
          <w:szCs w:val="24"/>
        </w:rPr>
        <w:t xml:space="preserve">topics of the </w:t>
      </w:r>
      <w:r w:rsidR="00E0394F" w:rsidRPr="00721971">
        <w:rPr>
          <w:rFonts w:ascii="Arial" w:hAnsi="Arial" w:cs="Arial"/>
          <w:b/>
          <w:szCs w:val="24"/>
        </w:rPr>
        <w:t>certification statement identified in "Certification for Paperwork Reduction Act Submission</w:t>
      </w:r>
      <w:r w:rsidR="00CE5805">
        <w:rPr>
          <w:rFonts w:ascii="Arial" w:hAnsi="Arial" w:cs="Arial"/>
          <w:b/>
          <w:szCs w:val="24"/>
        </w:rPr>
        <w:t>s.</w:t>
      </w:r>
      <w:r w:rsidR="00E0394F" w:rsidRPr="00721971">
        <w:rPr>
          <w:rFonts w:ascii="Arial" w:hAnsi="Arial" w:cs="Arial"/>
          <w:b/>
          <w:szCs w:val="24"/>
        </w:rPr>
        <w:t xml:space="preserve">" </w:t>
      </w:r>
    </w:p>
    <w:p w:rsidR="00E0394F" w:rsidRPr="00721971" w:rsidRDefault="00E0394F">
      <w:pPr>
        <w:widowControl/>
        <w:rPr>
          <w:rFonts w:ascii="Arial" w:hAnsi="Arial" w:cs="Arial"/>
          <w:szCs w:val="24"/>
        </w:rPr>
      </w:pPr>
    </w:p>
    <w:p w:rsidR="00E0394F" w:rsidRPr="00721971" w:rsidRDefault="00E0394F">
      <w:pPr>
        <w:widowControl/>
        <w:rPr>
          <w:rFonts w:ascii="Arial" w:hAnsi="Arial" w:cs="Arial"/>
          <w:szCs w:val="24"/>
        </w:rPr>
      </w:pPr>
      <w:r w:rsidRPr="00721971">
        <w:rPr>
          <w:rFonts w:ascii="Arial" w:hAnsi="Arial" w:cs="Arial"/>
          <w:szCs w:val="24"/>
        </w:rPr>
        <w:t>There are no certification exceptions identified with this information collection.</w:t>
      </w:r>
      <w:r w:rsidRPr="00721971">
        <w:rPr>
          <w:rFonts w:ascii="Arial" w:hAnsi="Arial" w:cs="Arial"/>
          <w:szCs w:val="24"/>
        </w:rPr>
        <w:tab/>
      </w:r>
    </w:p>
    <w:p w:rsidR="005D4CFB" w:rsidRPr="00721971" w:rsidRDefault="005D4CFB">
      <w:pPr>
        <w:widowControl/>
        <w:rPr>
          <w:rFonts w:ascii="Arial" w:hAnsi="Arial" w:cs="Arial"/>
          <w:szCs w:val="24"/>
        </w:rPr>
      </w:pPr>
    </w:p>
    <w:p w:rsidR="005D4CFB" w:rsidRPr="00721971" w:rsidRDefault="005D4CFB" w:rsidP="005D4CFB">
      <w:pPr>
        <w:pStyle w:val="Heading1"/>
        <w:rPr>
          <w:rFonts w:ascii="Arial" w:hAnsi="Arial" w:cs="Arial"/>
          <w:sz w:val="24"/>
          <w:szCs w:val="24"/>
        </w:rPr>
      </w:pPr>
      <w:r w:rsidRPr="00721971">
        <w:rPr>
          <w:rFonts w:ascii="Arial" w:hAnsi="Arial" w:cs="Arial"/>
          <w:sz w:val="24"/>
          <w:szCs w:val="24"/>
        </w:rPr>
        <w:t>B.  COLLECTIONS OF INFORMATION EMPLOYING STATISTICAL METHODS</w:t>
      </w:r>
    </w:p>
    <w:p w:rsidR="00A20637" w:rsidRPr="00721971" w:rsidRDefault="00793737" w:rsidP="00793737">
      <w:pPr>
        <w:pStyle w:val="Heading4"/>
        <w:rPr>
          <w:rFonts w:ascii="Arial" w:hAnsi="Arial" w:cs="Arial"/>
          <w:sz w:val="24"/>
          <w:szCs w:val="24"/>
        </w:rPr>
      </w:pPr>
      <w:r>
        <w:rPr>
          <w:rFonts w:ascii="Arial" w:hAnsi="Arial" w:cs="Arial"/>
          <w:b w:val="0"/>
          <w:sz w:val="24"/>
          <w:szCs w:val="24"/>
        </w:rPr>
        <w:t>This information collection does not employ statistical methods.</w:t>
      </w:r>
      <w:r w:rsidR="007E6327" w:rsidRPr="00721971">
        <w:rPr>
          <w:rFonts w:ascii="Arial" w:hAnsi="Arial" w:cs="Arial"/>
          <w:bCs w:val="0"/>
          <w:sz w:val="24"/>
          <w:szCs w:val="24"/>
        </w:rPr>
        <w:br w:type="page"/>
      </w:r>
      <w:bookmarkStart w:id="5" w:name="7"/>
      <w:r w:rsidR="00A20637" w:rsidRPr="00721971">
        <w:rPr>
          <w:rFonts w:ascii="Arial" w:hAnsi="Arial" w:cs="Arial"/>
          <w:sz w:val="24"/>
          <w:szCs w:val="24"/>
        </w:rPr>
        <w:t>Federal Mine Safety &amp; Health Act of 1977,</w:t>
      </w:r>
      <w:r w:rsidR="00A20637" w:rsidRPr="00721971">
        <w:rPr>
          <w:rFonts w:ascii="Arial" w:hAnsi="Arial" w:cs="Arial"/>
          <w:sz w:val="24"/>
          <w:szCs w:val="24"/>
        </w:rPr>
        <w:br/>
        <w:t>Public Law 91-173</w:t>
      </w:r>
      <w:r w:rsidR="002B275E" w:rsidRPr="00721971">
        <w:rPr>
          <w:rFonts w:ascii="Arial" w:hAnsi="Arial" w:cs="Arial"/>
          <w:sz w:val="24"/>
          <w:szCs w:val="24"/>
        </w:rPr>
        <w:t xml:space="preserve">, </w:t>
      </w:r>
      <w:r w:rsidR="00A20637" w:rsidRPr="00721971">
        <w:rPr>
          <w:rFonts w:ascii="Arial" w:hAnsi="Arial" w:cs="Arial"/>
          <w:sz w:val="24"/>
          <w:szCs w:val="24"/>
        </w:rPr>
        <w:br/>
        <w:t>as amended by Public Law 95-164</w:t>
      </w:r>
    </w:p>
    <w:p w:rsidR="00A20637" w:rsidRPr="00721971" w:rsidRDefault="00A20637" w:rsidP="00A20637">
      <w:pPr>
        <w:jc w:val="center"/>
        <w:rPr>
          <w:rFonts w:ascii="Arial" w:hAnsi="Arial" w:cs="Arial"/>
          <w:bCs/>
          <w:szCs w:val="24"/>
        </w:rPr>
      </w:pPr>
    </w:p>
    <w:p w:rsidR="00D6176A" w:rsidRPr="00721971" w:rsidRDefault="00D6176A" w:rsidP="00D6176A">
      <w:pPr>
        <w:widowControl/>
        <w:autoSpaceDE w:val="0"/>
        <w:autoSpaceDN w:val="0"/>
        <w:adjustRightInd w:val="0"/>
        <w:rPr>
          <w:rFonts w:ascii="Arial" w:hAnsi="Arial" w:cs="Arial"/>
          <w:snapToGrid/>
          <w:szCs w:val="24"/>
        </w:rPr>
      </w:pPr>
      <w:r w:rsidRPr="00721971">
        <w:rPr>
          <w:rFonts w:ascii="Arial" w:hAnsi="Arial" w:cs="Arial"/>
          <w:snapToGrid/>
          <w:szCs w:val="24"/>
        </w:rPr>
        <w:t>DEFINITIONS</w:t>
      </w:r>
    </w:p>
    <w:p w:rsidR="00D6176A" w:rsidRPr="00721971" w:rsidRDefault="00D6176A" w:rsidP="00D6176A">
      <w:pPr>
        <w:widowControl/>
        <w:autoSpaceDE w:val="0"/>
        <w:autoSpaceDN w:val="0"/>
        <w:adjustRightInd w:val="0"/>
        <w:rPr>
          <w:rFonts w:ascii="Arial" w:hAnsi="Arial" w:cs="Arial"/>
          <w:snapToGrid/>
          <w:szCs w:val="24"/>
        </w:rPr>
      </w:pPr>
      <w:r w:rsidRPr="00721971">
        <w:rPr>
          <w:rFonts w:ascii="Arial" w:hAnsi="Arial" w:cs="Arial"/>
          <w:snapToGrid/>
          <w:szCs w:val="24"/>
        </w:rPr>
        <w:t>SEC. 3. For the purpose of this Act, the term—</w:t>
      </w:r>
    </w:p>
    <w:p w:rsidR="00D6176A" w:rsidRPr="00721971" w:rsidRDefault="00D6176A" w:rsidP="00D6176A">
      <w:pPr>
        <w:widowControl/>
        <w:autoSpaceDE w:val="0"/>
        <w:autoSpaceDN w:val="0"/>
        <w:adjustRightInd w:val="0"/>
        <w:rPr>
          <w:rFonts w:ascii="Arial" w:hAnsi="Arial" w:cs="Arial"/>
          <w:snapToGrid/>
          <w:szCs w:val="24"/>
        </w:rPr>
      </w:pPr>
      <w:r w:rsidRPr="00721971">
        <w:rPr>
          <w:rFonts w:ascii="Arial" w:hAnsi="Arial" w:cs="Arial"/>
          <w:snapToGrid/>
          <w:szCs w:val="24"/>
        </w:rPr>
        <w:t xml:space="preserve">* * * </w:t>
      </w:r>
    </w:p>
    <w:p w:rsidR="00D6176A" w:rsidRPr="00721971" w:rsidRDefault="00D6176A" w:rsidP="00D6176A">
      <w:pPr>
        <w:widowControl/>
        <w:autoSpaceDE w:val="0"/>
        <w:autoSpaceDN w:val="0"/>
        <w:adjustRightInd w:val="0"/>
        <w:rPr>
          <w:rFonts w:ascii="Arial" w:hAnsi="Arial" w:cs="Arial"/>
          <w:snapToGrid/>
          <w:szCs w:val="24"/>
        </w:rPr>
      </w:pPr>
      <w:r w:rsidRPr="00721971">
        <w:rPr>
          <w:rFonts w:ascii="Arial" w:hAnsi="Arial" w:cs="Arial"/>
          <w:snapToGrid/>
          <w:szCs w:val="24"/>
        </w:rPr>
        <w:t xml:space="preserve"> (d) "operator" means any owner, lessee, or other person who operates, controls, or supervises a coal or other mine or any independent contractor performing services or construction at such mine;</w:t>
      </w:r>
    </w:p>
    <w:p w:rsidR="00D6176A" w:rsidRPr="00721971" w:rsidRDefault="00D6176A" w:rsidP="00D6176A">
      <w:pPr>
        <w:widowControl/>
        <w:autoSpaceDE w:val="0"/>
        <w:autoSpaceDN w:val="0"/>
        <w:adjustRightInd w:val="0"/>
        <w:rPr>
          <w:rFonts w:ascii="Arial" w:hAnsi="Arial" w:cs="Arial"/>
          <w:snapToGrid/>
          <w:szCs w:val="24"/>
        </w:rPr>
      </w:pPr>
      <w:r w:rsidRPr="00721971">
        <w:rPr>
          <w:rFonts w:ascii="Arial" w:hAnsi="Arial" w:cs="Arial"/>
          <w:snapToGrid/>
          <w:szCs w:val="24"/>
        </w:rPr>
        <w:t xml:space="preserve">* * * </w:t>
      </w:r>
    </w:p>
    <w:p w:rsidR="0091600A" w:rsidRPr="00721971" w:rsidRDefault="0091600A" w:rsidP="0091600A">
      <w:pPr>
        <w:jc w:val="center"/>
        <w:rPr>
          <w:rFonts w:ascii="Arial" w:hAnsi="Arial" w:cs="Arial"/>
          <w:snapToGrid/>
          <w:szCs w:val="24"/>
        </w:rPr>
      </w:pPr>
      <w:r w:rsidRPr="00721971">
        <w:rPr>
          <w:rFonts w:ascii="Arial" w:hAnsi="Arial" w:cs="Arial"/>
          <w:snapToGrid/>
          <w:szCs w:val="24"/>
        </w:rPr>
        <w:t>INSPECTIONS, INVESTIGATIONS, AND RECORDKEEPING</w:t>
      </w:r>
    </w:p>
    <w:p w:rsidR="0091600A" w:rsidRPr="00721971" w:rsidRDefault="0091600A" w:rsidP="0091600A">
      <w:pPr>
        <w:widowControl/>
        <w:jc w:val="center"/>
        <w:rPr>
          <w:rFonts w:ascii="Arial" w:hAnsi="Arial" w:cs="Arial"/>
          <w:color w:val="000000"/>
        </w:rPr>
      </w:pPr>
    </w:p>
    <w:p w:rsidR="00D6176A" w:rsidRPr="00721971" w:rsidRDefault="003777DA" w:rsidP="00D6176A">
      <w:pPr>
        <w:widowControl/>
        <w:autoSpaceDE w:val="0"/>
        <w:autoSpaceDN w:val="0"/>
        <w:adjustRightInd w:val="0"/>
        <w:rPr>
          <w:rFonts w:ascii="Arial" w:hAnsi="Arial" w:cs="Arial"/>
          <w:color w:val="000000"/>
          <w:szCs w:val="24"/>
        </w:rPr>
      </w:pPr>
      <w:r w:rsidRPr="00721971">
        <w:rPr>
          <w:rFonts w:ascii="Arial" w:hAnsi="Arial" w:cs="Arial"/>
          <w:color w:val="000000"/>
          <w:szCs w:val="24"/>
        </w:rPr>
        <w:t>Sec</w:t>
      </w:r>
      <w:r w:rsidR="00D6176A" w:rsidRPr="00721971">
        <w:rPr>
          <w:rFonts w:ascii="Arial" w:hAnsi="Arial" w:cs="Arial"/>
          <w:color w:val="000000"/>
          <w:szCs w:val="24"/>
        </w:rPr>
        <w:t>. 103.</w:t>
      </w:r>
    </w:p>
    <w:p w:rsidR="00D6176A" w:rsidRPr="00721971" w:rsidRDefault="00D6176A" w:rsidP="00D6176A">
      <w:pPr>
        <w:widowControl/>
        <w:autoSpaceDE w:val="0"/>
        <w:autoSpaceDN w:val="0"/>
        <w:adjustRightInd w:val="0"/>
        <w:rPr>
          <w:rFonts w:ascii="Arial" w:hAnsi="Arial" w:cs="Arial"/>
          <w:color w:val="000000"/>
          <w:szCs w:val="24"/>
        </w:rPr>
      </w:pPr>
      <w:r w:rsidRPr="00721971">
        <w:rPr>
          <w:rFonts w:ascii="Arial" w:hAnsi="Arial" w:cs="Arial"/>
          <w:color w:val="000000"/>
          <w:szCs w:val="24"/>
        </w:rPr>
        <w:t xml:space="preserve">* * * </w:t>
      </w:r>
    </w:p>
    <w:p w:rsidR="00D6176A" w:rsidRPr="00721971" w:rsidRDefault="00D6176A" w:rsidP="00D6176A">
      <w:pPr>
        <w:widowControl/>
        <w:autoSpaceDE w:val="0"/>
        <w:autoSpaceDN w:val="0"/>
        <w:adjustRightInd w:val="0"/>
        <w:rPr>
          <w:rFonts w:ascii="Arial" w:hAnsi="Arial" w:cs="Arial"/>
          <w:snapToGrid/>
          <w:szCs w:val="24"/>
        </w:rPr>
      </w:pPr>
      <w:r w:rsidRPr="00721971">
        <w:rPr>
          <w:rFonts w:ascii="Arial" w:hAnsi="Arial" w:cs="Arial"/>
          <w:color w:val="000000"/>
          <w:szCs w:val="24"/>
        </w:rPr>
        <w:t xml:space="preserve"> (</w:t>
      </w:r>
      <w:r w:rsidRPr="00721971">
        <w:rPr>
          <w:rFonts w:ascii="Arial" w:hAnsi="Arial" w:cs="Arial"/>
          <w:snapToGrid/>
          <w:szCs w:val="24"/>
        </w:rPr>
        <w:t>h) 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w:t>
      </w:r>
    </w:p>
    <w:p w:rsidR="00D6176A" w:rsidRPr="00721971" w:rsidRDefault="00D6176A" w:rsidP="00D6176A">
      <w:pPr>
        <w:widowControl/>
        <w:autoSpaceDE w:val="0"/>
        <w:autoSpaceDN w:val="0"/>
        <w:adjustRightInd w:val="0"/>
        <w:rPr>
          <w:rFonts w:ascii="Arial" w:hAnsi="Arial" w:cs="Arial"/>
          <w:snapToGrid/>
          <w:szCs w:val="24"/>
        </w:rPr>
      </w:pPr>
      <w:r w:rsidRPr="00721971">
        <w:rPr>
          <w:rFonts w:ascii="Arial" w:hAnsi="Arial" w:cs="Arial"/>
          <w:snapToGrid/>
          <w:szCs w:val="24"/>
        </w:rPr>
        <w:t xml:space="preserve">* * * </w:t>
      </w:r>
    </w:p>
    <w:p w:rsidR="003777DA" w:rsidRPr="00721971" w:rsidRDefault="003777DA" w:rsidP="003777DA">
      <w:pPr>
        <w:widowControl/>
        <w:rPr>
          <w:rFonts w:ascii="Arial" w:hAnsi="Arial" w:cs="Arial"/>
          <w:color w:val="000000"/>
        </w:rPr>
      </w:pPr>
    </w:p>
    <w:p w:rsidR="003777DA" w:rsidRPr="00721971" w:rsidRDefault="00982932" w:rsidP="00982932">
      <w:pPr>
        <w:widowControl/>
        <w:jc w:val="center"/>
        <w:rPr>
          <w:rFonts w:ascii="Arial" w:hAnsi="Arial" w:cs="Arial"/>
          <w:szCs w:val="24"/>
        </w:rPr>
      </w:pPr>
      <w:r w:rsidRPr="00721971">
        <w:rPr>
          <w:rFonts w:ascii="Arial" w:hAnsi="Arial" w:cs="Arial"/>
          <w:szCs w:val="24"/>
        </w:rPr>
        <w:br w:type="page"/>
        <w:t xml:space="preserve">30 CFR </w:t>
      </w:r>
      <w:r w:rsidRPr="00721971">
        <w:rPr>
          <w:rFonts w:ascii="Arial" w:hAnsi="Arial" w:cs="Arial"/>
          <w:bCs/>
          <w:szCs w:val="24"/>
        </w:rPr>
        <w:t>Part 45--INDEPENDENT CONTRACTORS</w:t>
      </w:r>
    </w:p>
    <w:p w:rsidR="0091600A" w:rsidRPr="00721971" w:rsidRDefault="0091600A" w:rsidP="003777DA">
      <w:pPr>
        <w:widowControl/>
        <w:rPr>
          <w:rFonts w:ascii="Arial" w:hAnsi="Arial" w:cs="Arial"/>
          <w:szCs w:val="24"/>
        </w:rPr>
      </w:pPr>
    </w:p>
    <w:p w:rsidR="00982932" w:rsidRPr="00721971" w:rsidRDefault="008C6883" w:rsidP="00982932">
      <w:pPr>
        <w:ind w:left="720" w:hanging="720"/>
        <w:rPr>
          <w:rFonts w:ascii="Arial" w:hAnsi="Arial" w:cs="Arial"/>
          <w:szCs w:val="24"/>
        </w:rPr>
      </w:pPr>
      <w:r>
        <w:rPr>
          <w:rFonts w:ascii="Arial" w:hAnsi="Arial" w:cs="Arial"/>
          <w:bCs/>
          <w:szCs w:val="24"/>
        </w:rPr>
        <w:t>Section</w:t>
      </w:r>
      <w:r w:rsidR="00982932" w:rsidRPr="00721971">
        <w:rPr>
          <w:rFonts w:ascii="Arial" w:hAnsi="Arial" w:cs="Arial"/>
          <w:bCs/>
          <w:szCs w:val="24"/>
        </w:rPr>
        <w:t xml:space="preserve"> 45.3 Identification of independent contractors.</w:t>
      </w:r>
    </w:p>
    <w:p w:rsidR="00982932" w:rsidRPr="00721971" w:rsidRDefault="00982932" w:rsidP="00982932">
      <w:pPr>
        <w:ind w:left="720" w:hanging="720"/>
        <w:rPr>
          <w:rFonts w:ascii="Arial" w:hAnsi="Arial" w:cs="Arial"/>
          <w:szCs w:val="24"/>
        </w:rPr>
      </w:pPr>
    </w:p>
    <w:p w:rsidR="003777DA" w:rsidRPr="00721971" w:rsidRDefault="00982932" w:rsidP="00982932">
      <w:pPr>
        <w:tabs>
          <w:tab w:val="left" w:pos="0"/>
        </w:tabs>
        <w:rPr>
          <w:rFonts w:ascii="Arial" w:hAnsi="Arial" w:cs="Arial"/>
          <w:szCs w:val="24"/>
        </w:rPr>
      </w:pPr>
      <w:r w:rsidRPr="00721971">
        <w:rPr>
          <w:rFonts w:ascii="Arial" w:hAnsi="Arial" w:cs="Arial"/>
          <w:szCs w:val="24"/>
        </w:rPr>
        <w:t>(a) Any independent contractor may obtain a permanent MSHA identification number. To obtain an identification number, an independent contractor shall submit to the District Manager in writing the following information:</w:t>
      </w:r>
      <w:r w:rsidRPr="00721971">
        <w:rPr>
          <w:rFonts w:ascii="Arial" w:hAnsi="Arial" w:cs="Arial"/>
          <w:szCs w:val="24"/>
        </w:rPr>
        <w:br/>
      </w:r>
      <w:r w:rsidRPr="00721971">
        <w:rPr>
          <w:rFonts w:ascii="Arial" w:hAnsi="Arial" w:cs="Arial"/>
          <w:szCs w:val="24"/>
        </w:rPr>
        <w:br/>
        <w:t>(1) The trade name and business address of the independent contractor;</w:t>
      </w:r>
      <w:r w:rsidRPr="00721971">
        <w:rPr>
          <w:rFonts w:ascii="Arial" w:hAnsi="Arial" w:cs="Arial"/>
          <w:szCs w:val="24"/>
        </w:rPr>
        <w:br/>
      </w:r>
      <w:r w:rsidRPr="00721971">
        <w:rPr>
          <w:rFonts w:ascii="Arial" w:hAnsi="Arial" w:cs="Arial"/>
          <w:szCs w:val="24"/>
        </w:rPr>
        <w:br/>
        <w:t>(2) An address of record for service of documents;</w:t>
      </w:r>
      <w:r w:rsidRPr="00721971">
        <w:rPr>
          <w:rFonts w:ascii="Arial" w:hAnsi="Arial" w:cs="Arial"/>
          <w:szCs w:val="24"/>
        </w:rPr>
        <w:br/>
      </w:r>
      <w:r w:rsidRPr="00721971">
        <w:rPr>
          <w:rFonts w:ascii="Arial" w:hAnsi="Arial" w:cs="Arial"/>
          <w:szCs w:val="24"/>
        </w:rPr>
        <w:br/>
        <w:t>(3) A telephone number at which the independent contractor can be contacted during regular business hours; and</w:t>
      </w:r>
      <w:r w:rsidRPr="00721971">
        <w:rPr>
          <w:rFonts w:ascii="Arial" w:hAnsi="Arial" w:cs="Arial"/>
          <w:szCs w:val="24"/>
        </w:rPr>
        <w:br/>
      </w:r>
      <w:r w:rsidRPr="00721971">
        <w:rPr>
          <w:rFonts w:ascii="Arial" w:hAnsi="Arial" w:cs="Arial"/>
          <w:szCs w:val="24"/>
        </w:rPr>
        <w:br/>
        <w:t>(4) The estimated annual hours worked on mine property by the independent contractor in the previous calendar year, or in the instance of a business operating less than one full calendar year, prorated to an annual basis.</w:t>
      </w:r>
    </w:p>
    <w:p w:rsidR="00982932" w:rsidRPr="00721971" w:rsidRDefault="00982932" w:rsidP="003777DA">
      <w:pPr>
        <w:rPr>
          <w:rFonts w:ascii="Arial" w:hAnsi="Arial" w:cs="Arial"/>
          <w:szCs w:val="24"/>
        </w:rPr>
      </w:pPr>
    </w:p>
    <w:p w:rsidR="00982932" w:rsidRPr="00721971" w:rsidRDefault="008C6883" w:rsidP="003777DA">
      <w:pPr>
        <w:rPr>
          <w:rFonts w:ascii="Arial" w:hAnsi="Arial" w:cs="Arial"/>
          <w:bCs/>
          <w:szCs w:val="24"/>
        </w:rPr>
      </w:pPr>
      <w:r>
        <w:rPr>
          <w:rFonts w:ascii="Arial" w:hAnsi="Arial" w:cs="Arial"/>
          <w:bCs/>
          <w:szCs w:val="24"/>
        </w:rPr>
        <w:t>Section</w:t>
      </w:r>
      <w:r w:rsidR="00982932" w:rsidRPr="00721971">
        <w:rPr>
          <w:rFonts w:ascii="Arial" w:hAnsi="Arial" w:cs="Arial"/>
          <w:bCs/>
          <w:szCs w:val="24"/>
        </w:rPr>
        <w:t xml:space="preserve"> 45.4 Independent contractor register.</w:t>
      </w:r>
    </w:p>
    <w:p w:rsidR="00982932" w:rsidRPr="00721971" w:rsidRDefault="00982932" w:rsidP="003777DA">
      <w:pPr>
        <w:rPr>
          <w:rFonts w:ascii="Arial" w:hAnsi="Arial" w:cs="Arial"/>
          <w:bCs/>
          <w:szCs w:val="24"/>
        </w:rPr>
      </w:pPr>
    </w:p>
    <w:p w:rsidR="00D6176A" w:rsidRPr="00721971" w:rsidRDefault="00982932" w:rsidP="00D6176A">
      <w:pPr>
        <w:rPr>
          <w:rFonts w:ascii="Arial" w:hAnsi="Arial" w:cs="Arial"/>
          <w:szCs w:val="24"/>
        </w:rPr>
      </w:pPr>
      <w:r w:rsidRPr="00721971">
        <w:rPr>
          <w:rFonts w:ascii="Arial" w:hAnsi="Arial" w:cs="Arial"/>
          <w:szCs w:val="24"/>
        </w:rPr>
        <w:t>(a) Each independent contractor shall provide the production-operator in wri</w:t>
      </w:r>
      <w:r w:rsidR="00D6176A" w:rsidRPr="00721971">
        <w:rPr>
          <w:rFonts w:ascii="Arial" w:hAnsi="Arial" w:cs="Arial"/>
          <w:szCs w:val="24"/>
        </w:rPr>
        <w:t>ting the following information:</w:t>
      </w:r>
    </w:p>
    <w:p w:rsidR="00D6176A" w:rsidRPr="00721971" w:rsidRDefault="00D6176A" w:rsidP="00D6176A">
      <w:pPr>
        <w:rPr>
          <w:rFonts w:ascii="Arial" w:hAnsi="Arial" w:cs="Arial"/>
          <w:szCs w:val="24"/>
        </w:rPr>
      </w:pPr>
    </w:p>
    <w:p w:rsidR="003777DA" w:rsidRPr="00721971" w:rsidRDefault="00982932" w:rsidP="00D6176A">
      <w:pPr>
        <w:rPr>
          <w:rFonts w:ascii="Arial" w:hAnsi="Arial" w:cs="Arial"/>
          <w:szCs w:val="24"/>
        </w:rPr>
      </w:pPr>
      <w:r w:rsidRPr="00721971">
        <w:rPr>
          <w:rFonts w:ascii="Arial" w:hAnsi="Arial" w:cs="Arial"/>
          <w:szCs w:val="24"/>
        </w:rPr>
        <w:t>(1) The independent contractor's trade name, business address and business telephone number;</w:t>
      </w:r>
      <w:r w:rsidRPr="00721971">
        <w:rPr>
          <w:rFonts w:ascii="Arial" w:hAnsi="Arial" w:cs="Arial"/>
          <w:szCs w:val="24"/>
        </w:rPr>
        <w:br/>
      </w:r>
      <w:r w:rsidRPr="00721971">
        <w:rPr>
          <w:rFonts w:ascii="Arial" w:hAnsi="Arial" w:cs="Arial"/>
          <w:szCs w:val="24"/>
        </w:rPr>
        <w:br/>
        <w:t>(2) A description of the nature of the work to be performed by the independent contractor and where at the mine the work is to be performed;</w:t>
      </w:r>
      <w:r w:rsidRPr="00721971">
        <w:rPr>
          <w:rFonts w:ascii="Arial" w:hAnsi="Arial" w:cs="Arial"/>
          <w:szCs w:val="24"/>
        </w:rPr>
        <w:br/>
      </w:r>
      <w:r w:rsidRPr="00721971">
        <w:rPr>
          <w:rFonts w:ascii="Arial" w:hAnsi="Arial" w:cs="Arial"/>
          <w:szCs w:val="24"/>
        </w:rPr>
        <w:br/>
        <w:t>(3) The independent contractor's MSHA identification number, if any; and</w:t>
      </w:r>
      <w:r w:rsidRPr="00721971">
        <w:rPr>
          <w:rFonts w:ascii="Arial" w:hAnsi="Arial" w:cs="Arial"/>
          <w:szCs w:val="24"/>
        </w:rPr>
        <w:br/>
      </w:r>
      <w:r w:rsidRPr="00721971">
        <w:rPr>
          <w:rFonts w:ascii="Arial" w:hAnsi="Arial" w:cs="Arial"/>
          <w:szCs w:val="24"/>
        </w:rPr>
        <w:br/>
        <w:t>(4) The independent contractor's address of record for service of citations, or other documents involving the independent contractor.</w:t>
      </w:r>
      <w:r w:rsidRPr="00721971">
        <w:rPr>
          <w:rFonts w:ascii="Arial" w:hAnsi="Arial" w:cs="Arial"/>
          <w:szCs w:val="24"/>
        </w:rPr>
        <w:br/>
      </w:r>
      <w:r w:rsidRPr="00721971">
        <w:rPr>
          <w:rFonts w:ascii="Arial" w:hAnsi="Arial" w:cs="Arial"/>
          <w:szCs w:val="24"/>
        </w:rPr>
        <w:br/>
        <w:t>(b) Each production-operator shall maintain in writing at the mine the information required by paragraph (a) of this section for each independent contractor at the mine. The production-operator shall make this information available to any authorized representative of the Secretary upon request.</w:t>
      </w:r>
    </w:p>
    <w:p w:rsidR="00D6176A" w:rsidRPr="00721971" w:rsidRDefault="00D6176A" w:rsidP="00982932">
      <w:pPr>
        <w:ind w:left="720" w:hanging="720"/>
        <w:rPr>
          <w:rFonts w:ascii="Arial" w:hAnsi="Arial" w:cs="Arial"/>
          <w:szCs w:val="24"/>
        </w:rPr>
      </w:pPr>
    </w:p>
    <w:p w:rsidR="00982932" w:rsidRDefault="00D6176A" w:rsidP="00982932">
      <w:pPr>
        <w:ind w:left="720" w:hanging="720"/>
        <w:rPr>
          <w:rFonts w:ascii="Arial" w:hAnsi="Arial" w:cs="Arial"/>
          <w:szCs w:val="24"/>
        </w:rPr>
      </w:pPr>
      <w:r w:rsidRPr="00721971">
        <w:rPr>
          <w:rFonts w:ascii="Arial" w:hAnsi="Arial" w:cs="Arial"/>
          <w:szCs w:val="24"/>
        </w:rPr>
        <w:t>* * *</w:t>
      </w:r>
    </w:p>
    <w:p w:rsidR="003777DA" w:rsidRDefault="003777DA" w:rsidP="00A20637">
      <w:pPr>
        <w:jc w:val="center"/>
        <w:rPr>
          <w:rFonts w:ascii="Arial" w:hAnsi="Arial" w:cs="Arial"/>
          <w:snapToGrid/>
          <w:szCs w:val="24"/>
        </w:rPr>
      </w:pPr>
    </w:p>
    <w:bookmarkEnd w:id="5"/>
    <w:p w:rsidR="003777DA" w:rsidRPr="004B7B15" w:rsidRDefault="003777DA" w:rsidP="00A20637">
      <w:pPr>
        <w:widowControl/>
        <w:spacing w:before="100" w:beforeAutospacing="1" w:after="100" w:afterAutospacing="1"/>
        <w:rPr>
          <w:rFonts w:ascii="Arial" w:hAnsi="Arial" w:cs="Arial"/>
          <w:szCs w:val="24"/>
        </w:rPr>
      </w:pPr>
    </w:p>
    <w:sectPr w:rsidR="003777DA" w:rsidRPr="004B7B15" w:rsidSect="005423AA">
      <w:headerReference w:type="default" r:id="rId10"/>
      <w:footerReference w:type="even" r:id="rId11"/>
      <w:footerReference w:type="default" r:id="rId12"/>
      <w:headerReference w:type="first" r:id="rId13"/>
      <w:footerReference w:type="first" r:id="rId14"/>
      <w:endnotePr>
        <w:numFmt w:val="decimal"/>
      </w:endnotePr>
      <w:pgSz w:w="12240" w:h="15840" w:code="1"/>
      <w:pgMar w:top="108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50F" w:rsidRDefault="009C450F" w:rsidP="00EF7261">
      <w:r>
        <w:separator/>
      </w:r>
    </w:p>
  </w:endnote>
  <w:endnote w:type="continuationSeparator" w:id="0">
    <w:p w:rsidR="009C450F" w:rsidRDefault="009C450F" w:rsidP="00EF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33" w:rsidRDefault="00AC69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6933" w:rsidRDefault="00AC69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33" w:rsidRPr="00E26EA5" w:rsidRDefault="00AC6933">
    <w:pPr>
      <w:rPr>
        <w:rFonts w:ascii="Arial" w:hAnsi="Arial" w:cs="Arial"/>
        <w:szCs w:val="24"/>
      </w:rPr>
    </w:pPr>
    <w:r>
      <w:rPr>
        <w:rFonts w:ascii="Arial" w:hAnsi="Arial" w:cs="Arial"/>
        <w:noProof/>
        <w:szCs w:val="24"/>
      </w:rPr>
      <w:tab/>
    </w:r>
  </w:p>
  <w:p w:rsidR="00AC6933" w:rsidRDefault="00AC6933" w:rsidP="00D562A2">
    <w:pPr>
      <w:jc w:val="center"/>
      <w:rPr>
        <w:rFonts w:ascii="Book Antiqua" w:hAnsi="Book Antiqua"/>
        <w:sz w:val="20"/>
      </w:rPr>
    </w:pPr>
    <w:r>
      <w:rPr>
        <w:rStyle w:val="PageNumber"/>
      </w:rPr>
      <w:fldChar w:fldCharType="begin"/>
    </w:r>
    <w:r>
      <w:rPr>
        <w:rStyle w:val="PageNumber"/>
      </w:rPr>
      <w:instrText xml:space="preserve"> PAGE </w:instrText>
    </w:r>
    <w:r>
      <w:rPr>
        <w:rStyle w:val="PageNumber"/>
      </w:rPr>
      <w:fldChar w:fldCharType="separate"/>
    </w:r>
    <w:r w:rsidR="00DE7F33">
      <w:rPr>
        <w:rStyle w:val="PageNumber"/>
        <w:noProof/>
      </w:rPr>
      <w:t>2</w:t>
    </w:r>
    <w:r>
      <w:rPr>
        <w:rStyle w:val="PageNumber"/>
      </w:rPr>
      <w:fldChar w:fldCharType="end"/>
    </w:r>
  </w:p>
  <w:p w:rsidR="00AC6933" w:rsidRDefault="00AC6933" w:rsidP="005347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33" w:rsidRPr="009B5A3F" w:rsidRDefault="00AC6933">
    <w:pPr>
      <w:pStyle w:val="Footer"/>
      <w:rPr>
        <w:rFonts w:ascii="Arial" w:hAnsi="Arial" w:cs="Arial"/>
        <w:sz w:val="20"/>
      </w:rPr>
    </w:pPr>
    <w:r w:rsidRPr="009B5A3F">
      <w:rPr>
        <w:rFonts w:ascii="Arial" w:hAnsi="Arial" w:cs="Arial"/>
        <w:sz w:val="20"/>
      </w:rPr>
      <w:tab/>
    </w:r>
  </w:p>
  <w:p w:rsidR="00AC6933" w:rsidRPr="007F51D6" w:rsidRDefault="00AC6933" w:rsidP="00DF4683">
    <w:pPr>
      <w:pStyle w:val="Footer"/>
      <w:jc w:val="center"/>
      <w:rPr>
        <w:rFonts w:ascii="Book Antiqua" w:hAnsi="Book Antiqua"/>
        <w:sz w:val="20"/>
      </w:rPr>
    </w:pPr>
    <w:r>
      <w:rPr>
        <w:rStyle w:val="PageNumber"/>
      </w:rPr>
      <w:fldChar w:fldCharType="begin"/>
    </w:r>
    <w:r>
      <w:rPr>
        <w:rStyle w:val="PageNumber"/>
      </w:rPr>
      <w:instrText xml:space="preserve"> PAGE </w:instrText>
    </w:r>
    <w:r>
      <w:rPr>
        <w:rStyle w:val="PageNumber"/>
      </w:rPr>
      <w:fldChar w:fldCharType="separate"/>
    </w:r>
    <w:r w:rsidR="00DE7F3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50F" w:rsidRDefault="009C450F" w:rsidP="00EF7261">
      <w:r>
        <w:separator/>
      </w:r>
    </w:p>
  </w:footnote>
  <w:footnote w:type="continuationSeparator" w:id="0">
    <w:p w:rsidR="009C450F" w:rsidRDefault="009C450F" w:rsidP="00EF7261">
      <w:r>
        <w:continuationSeparator/>
      </w:r>
    </w:p>
  </w:footnote>
  <w:footnote w:id="1">
    <w:p w:rsidR="00AC6933" w:rsidRDefault="00AC6933" w:rsidP="00715F96">
      <w:pPr>
        <w:pStyle w:val="FootnoteText"/>
        <w:rPr>
          <w:rFonts w:ascii="Arial" w:hAnsi="Arial" w:cs="Arial"/>
        </w:rPr>
      </w:pPr>
      <w:r w:rsidRPr="0094758A">
        <w:rPr>
          <w:rStyle w:val="FootnoteReference"/>
          <w:vertAlign w:val="superscript"/>
        </w:rPr>
        <w:footnoteRef/>
      </w:r>
      <w:r w:rsidRPr="0094758A">
        <w:rPr>
          <w:vertAlign w:val="superscript"/>
        </w:rPr>
        <w:t xml:space="preserve"> </w:t>
      </w:r>
      <w:r>
        <w:rPr>
          <w:rFonts w:ascii="Arial" w:hAnsi="Arial" w:cs="Arial"/>
        </w:rPr>
        <w:t>O</w:t>
      </w:r>
      <w:r w:rsidRPr="00481C4F">
        <w:rPr>
          <w:rFonts w:ascii="Arial" w:hAnsi="Arial" w:cs="Arial"/>
        </w:rPr>
        <w:t xml:space="preserve">ptions for obtaining OES data are available at item “E3.  How to get OES data.  What are the different ways to obtain OES estimates from this website?” at </w:t>
      </w:r>
      <w:hyperlink r:id="rId1" w:history="1">
        <w:r w:rsidRPr="00602695">
          <w:rPr>
            <w:rStyle w:val="Hyperlink"/>
            <w:rFonts w:ascii="Arial" w:hAnsi="Arial" w:cs="Arial"/>
          </w:rPr>
          <w:t>https://www.bls.gov/oes/oes_ques.htm</w:t>
        </w:r>
      </w:hyperlink>
      <w:r w:rsidRPr="00481C4F">
        <w:rPr>
          <w:rFonts w:ascii="Arial" w:hAnsi="Arial" w:cs="Arial"/>
        </w:rPr>
        <w:t>.</w:t>
      </w:r>
    </w:p>
    <w:p w:rsidR="00AC6933" w:rsidRPr="00133F92" w:rsidRDefault="00AC6933" w:rsidP="00715F96">
      <w:pPr>
        <w:pStyle w:val="FootnoteText"/>
      </w:pPr>
    </w:p>
  </w:footnote>
  <w:footnote w:id="2">
    <w:p w:rsidR="00AC6933" w:rsidRDefault="00AC6933" w:rsidP="00715F96">
      <w:pPr>
        <w:pStyle w:val="FootnoteText"/>
        <w:keepLines/>
        <w:rPr>
          <w:rFonts w:ascii="Arial" w:hAnsi="Arial" w:cs="Arial"/>
        </w:rPr>
      </w:pPr>
      <w:r w:rsidRPr="00AE7B66">
        <w:rPr>
          <w:rFonts w:ascii="Arial" w:hAnsi="Arial" w:cs="Arial"/>
          <w:vertAlign w:val="superscript"/>
        </w:rPr>
        <w:footnoteRef/>
      </w:r>
      <w:r w:rsidRPr="00AE7B66">
        <w:rPr>
          <w:rFonts w:ascii="Arial" w:hAnsi="Arial" w:cs="Arial"/>
        </w:rPr>
        <w:t xml:space="preserve"> The benefit-scaler comes from BLS Employer Costs for Employee Compensation access by menu </w:t>
      </w:r>
      <w:hyperlink r:id="rId2" w:history="1">
        <w:r w:rsidRPr="00E706D7">
          <w:rPr>
            <w:rStyle w:val="Hyperlink"/>
            <w:rFonts w:ascii="Arial" w:hAnsi="Arial" w:cs="Arial"/>
          </w:rPr>
          <w:t>http://www.bls.gov/data/</w:t>
        </w:r>
      </w:hyperlink>
      <w:r w:rsidRPr="00AE7B66">
        <w:rPr>
          <w:rFonts w:ascii="Arial" w:hAnsi="Arial" w:cs="Arial"/>
        </w:rPr>
        <w:t xml:space="preserve"> or directly with </w:t>
      </w:r>
      <w:hyperlink r:id="rId3" w:history="1">
        <w:r w:rsidRPr="00E706D7">
          <w:rPr>
            <w:rStyle w:val="Hyperlink"/>
            <w:rFonts w:ascii="Arial" w:hAnsi="Arial" w:cs="Arial"/>
          </w:rPr>
          <w:t>http://download.bls.gov/pub/time.series/cm/cm.data.0.Current</w:t>
        </w:r>
      </w:hyperlink>
      <w:r w:rsidRPr="00AE7B66">
        <w:rPr>
          <w:rFonts w:ascii="Arial" w:hAnsi="Arial" w:cs="Arial"/>
        </w:rPr>
        <w:t xml:space="preserve">.  The data series CMU2030000405000P, Private Industry Total benefits for Construction, extraction, farming, fishing, and forestry occupations, is divided by 100 to convert to a decimal value.  MSHA used the latest 4-quarter moving average 2016Qtr4-2017Qtr3 to determine that 32.9 percent of total loaded wages are benefits.  MSHA computes the scaling factor with a number of detailed calculations but it may be approximated with the formula and values 1 + (benefit percentage/(1-benefit percentage)) = 1+(.329/(1-.329)) </w:t>
      </w:r>
      <w:r>
        <w:rPr>
          <w:rFonts w:ascii="Arial" w:hAnsi="Arial" w:cs="Arial"/>
        </w:rPr>
        <w:t>=</w:t>
      </w:r>
      <w:r w:rsidRPr="00AE7B66">
        <w:rPr>
          <w:rFonts w:ascii="Arial" w:hAnsi="Arial" w:cs="Arial"/>
        </w:rPr>
        <w:t>1.49.</w:t>
      </w:r>
    </w:p>
    <w:p w:rsidR="00AC6933" w:rsidRPr="00AE7B66" w:rsidRDefault="00AC6933" w:rsidP="00715F96">
      <w:pPr>
        <w:pStyle w:val="FootnoteText"/>
        <w:keepLines/>
        <w:rPr>
          <w:rFonts w:ascii="Arial" w:hAnsi="Arial" w:cs="Arial"/>
        </w:rPr>
      </w:pPr>
    </w:p>
  </w:footnote>
  <w:footnote w:id="3">
    <w:p w:rsidR="00AC6933" w:rsidRDefault="00AC6933" w:rsidP="00715F96">
      <w:pPr>
        <w:pStyle w:val="FootnoteText"/>
        <w:rPr>
          <w:rFonts w:ascii="Arial" w:hAnsi="Arial" w:cs="Arial"/>
        </w:rPr>
      </w:pPr>
      <w:r w:rsidRPr="00AE7B66">
        <w:rPr>
          <w:rStyle w:val="FootnoteReference"/>
          <w:vertAlign w:val="superscript"/>
        </w:rPr>
        <w:footnoteRef/>
      </w:r>
      <w:r>
        <w:rPr>
          <w:rFonts w:ascii="Arial" w:hAnsi="Arial" w:cs="Arial"/>
        </w:rPr>
        <w:t xml:space="preserve"> </w:t>
      </w:r>
      <w:r w:rsidRPr="00481C4F">
        <w:rPr>
          <w:rFonts w:ascii="Arial" w:hAnsi="Arial" w:cs="Arial"/>
        </w:rPr>
        <w:t>Wage inflation is the change in Series ID: CIS2020000405000I; Seasonally adjusted; Series Title:  Wages and salaries for Private industry workers in Construction, extraction, farming, fishing, and forestry occupations, Index.  (</w:t>
      </w:r>
      <w:hyperlink r:id="rId4" w:history="1">
        <w:r w:rsidRPr="001C7AAA">
          <w:rPr>
            <w:rStyle w:val="Hyperlink"/>
            <w:rFonts w:ascii="Arial" w:hAnsi="Arial" w:cs="Arial"/>
          </w:rPr>
          <w:t>https://data.bls.gov/cgi-bin/srgate</w:t>
        </w:r>
      </w:hyperlink>
      <w:r w:rsidRPr="00481C4F">
        <w:rPr>
          <w:rFonts w:ascii="Arial" w:hAnsi="Arial" w:cs="Arial"/>
        </w:rPr>
        <w:t xml:space="preserve">; Qtr </w:t>
      </w:r>
      <w:r>
        <w:rPr>
          <w:rFonts w:ascii="Arial" w:hAnsi="Arial" w:cs="Arial"/>
        </w:rPr>
        <w:t>4</w:t>
      </w:r>
      <w:r w:rsidRPr="00481C4F">
        <w:rPr>
          <w:rFonts w:ascii="Arial" w:hAnsi="Arial" w:cs="Arial"/>
        </w:rPr>
        <w:t xml:space="preserve"> 2017/Qtr 2 2016).</w:t>
      </w:r>
    </w:p>
    <w:p w:rsidR="00AC6933" w:rsidRDefault="00AC6933" w:rsidP="00715F96">
      <w:pPr>
        <w:pStyle w:val="FootnoteText"/>
      </w:pPr>
    </w:p>
  </w:footnote>
  <w:footnote w:id="4">
    <w:p w:rsidR="00AC6933" w:rsidRPr="009B6FB3" w:rsidRDefault="00AC6933">
      <w:pPr>
        <w:pStyle w:val="FootnoteText"/>
        <w:rPr>
          <w:rFonts w:ascii="Arial" w:hAnsi="Arial" w:cs="Arial"/>
        </w:rPr>
      </w:pPr>
      <w:r w:rsidRPr="009B6FB3">
        <w:rPr>
          <w:rStyle w:val="FootnoteReference"/>
          <w:rFonts w:ascii="Arial" w:hAnsi="Arial" w:cs="Arial"/>
          <w:vertAlign w:val="superscript"/>
        </w:rPr>
        <w:footnoteRef/>
      </w:r>
      <w:r w:rsidRPr="009B6FB3">
        <w:rPr>
          <w:rFonts w:ascii="Arial" w:hAnsi="Arial" w:cs="Arial"/>
        </w:rPr>
        <w:t xml:space="preserve"> For the contract</w:t>
      </w:r>
      <w:r>
        <w:rPr>
          <w:rFonts w:ascii="Arial" w:hAnsi="Arial" w:cs="Arial"/>
        </w:rPr>
        <w:t>or</w:t>
      </w:r>
      <w:r w:rsidRPr="009B6FB3">
        <w:rPr>
          <w:rFonts w:ascii="Arial" w:hAnsi="Arial" w:cs="Arial"/>
        </w:rPr>
        <w:t xml:space="preserve"> </w:t>
      </w:r>
      <w:r>
        <w:rPr>
          <w:rFonts w:ascii="Arial" w:hAnsi="Arial" w:cs="Arial"/>
        </w:rPr>
        <w:t>clerical worker</w:t>
      </w:r>
      <w:r w:rsidRPr="009B6FB3">
        <w:rPr>
          <w:rFonts w:ascii="Arial" w:hAnsi="Arial" w:cs="Arial"/>
        </w:rPr>
        <w:t xml:space="preserve"> hourly wage rate, MSHA used the employment weighted mean hourly wage from the OES May 2016 survey, for </w:t>
      </w:r>
      <w:r>
        <w:rPr>
          <w:rFonts w:ascii="Arial" w:hAnsi="Arial" w:cs="Arial"/>
        </w:rPr>
        <w:t>10</w:t>
      </w:r>
      <w:r w:rsidRPr="009B6FB3">
        <w:rPr>
          <w:rFonts w:ascii="Arial" w:hAnsi="Arial" w:cs="Arial"/>
        </w:rPr>
        <w:t xml:space="preserve"> occupations from Standard Occupational Classification (SOC) major group codes 4</w:t>
      </w:r>
      <w:r>
        <w:rPr>
          <w:rFonts w:ascii="Arial" w:hAnsi="Arial" w:cs="Arial"/>
        </w:rPr>
        <w:t>3</w:t>
      </w:r>
      <w:r w:rsidRPr="009B6FB3">
        <w:rPr>
          <w:rFonts w:ascii="Arial" w:hAnsi="Arial" w:cs="Arial"/>
        </w:rPr>
        <w:t xml:space="preserve"> and NAICS 213100 Support Activities for Mining. The weighted mean </w:t>
      </w:r>
      <w:r w:rsidR="00ED57A4">
        <w:rPr>
          <w:rFonts w:ascii="Arial" w:hAnsi="Arial" w:cs="Arial"/>
        </w:rPr>
        <w:t>rate</w:t>
      </w:r>
      <w:r w:rsidRPr="009B6FB3">
        <w:rPr>
          <w:rFonts w:ascii="Arial" w:hAnsi="Arial" w:cs="Arial"/>
        </w:rPr>
        <w:t xml:space="preserve"> was adjusted for benefits and inflation to obtain a fully loaded rate of $</w:t>
      </w:r>
      <w:r>
        <w:rPr>
          <w:rFonts w:ascii="Arial" w:hAnsi="Arial" w:cs="Arial"/>
        </w:rPr>
        <w:t>29.78</w:t>
      </w:r>
      <w:r w:rsidRPr="009B6FB3">
        <w:rPr>
          <w:rFonts w:ascii="Arial" w:hAnsi="Arial" w:cs="Arial"/>
        </w:rPr>
        <w:t xml:space="preserve"> ($</w:t>
      </w:r>
      <w:r>
        <w:rPr>
          <w:rFonts w:ascii="Arial" w:hAnsi="Arial" w:cs="Arial"/>
        </w:rPr>
        <w:t>19.20</w:t>
      </w:r>
      <w:r w:rsidRPr="009B6FB3">
        <w:rPr>
          <w:rFonts w:ascii="Arial" w:hAnsi="Arial" w:cs="Arial"/>
        </w:rPr>
        <w:t xml:space="preserve"> x 1.49 x 1.041).</w:t>
      </w:r>
    </w:p>
  </w:footnote>
  <w:footnote w:id="5">
    <w:p w:rsidR="00AC6933" w:rsidRPr="009B6FB3" w:rsidRDefault="00AC6933">
      <w:pPr>
        <w:pStyle w:val="FootnoteText"/>
        <w:rPr>
          <w:rFonts w:ascii="Arial" w:hAnsi="Arial" w:cs="Arial"/>
        </w:rPr>
      </w:pPr>
      <w:r w:rsidRPr="009B6FB3">
        <w:rPr>
          <w:rStyle w:val="FootnoteReference"/>
          <w:rFonts w:ascii="Arial" w:hAnsi="Arial" w:cs="Arial"/>
          <w:vertAlign w:val="superscript"/>
        </w:rPr>
        <w:footnoteRef/>
      </w:r>
      <w:r w:rsidRPr="009B6FB3">
        <w:rPr>
          <w:rFonts w:ascii="Arial" w:hAnsi="Arial" w:cs="Arial"/>
        </w:rPr>
        <w:t xml:space="preserve"> MSHA at a Glance </w:t>
      </w:r>
      <w:hyperlink r:id="rId5" w:history="1">
        <w:r w:rsidRPr="009B6FB3">
          <w:rPr>
            <w:rStyle w:val="Hyperlink"/>
            <w:rFonts w:ascii="Arial" w:hAnsi="Arial" w:cs="Arial"/>
          </w:rPr>
          <w:t>https://www.msha.gov/sites/default/files/Data_Reports/at-a-glance-legacy-2.12.2018.pdf</w:t>
        </w:r>
      </w:hyperlink>
      <w:r w:rsidRPr="009B6FB3">
        <w:rPr>
          <w:rFonts w:ascii="Arial" w:hAnsi="Arial" w:cs="Arial"/>
        </w:rPr>
        <w:t xml:space="preserve"> </w:t>
      </w:r>
    </w:p>
  </w:footnote>
  <w:footnote w:id="6">
    <w:p w:rsidR="00AC6933" w:rsidRPr="009B6FB3" w:rsidRDefault="00AC6933">
      <w:pPr>
        <w:pStyle w:val="FootnoteText"/>
        <w:rPr>
          <w:rFonts w:ascii="Arial" w:hAnsi="Arial" w:cs="Arial"/>
        </w:rPr>
      </w:pPr>
      <w:r w:rsidRPr="009B6FB3">
        <w:rPr>
          <w:rStyle w:val="FootnoteReference"/>
          <w:rFonts w:ascii="Arial" w:hAnsi="Arial" w:cs="Arial"/>
          <w:vertAlign w:val="superscript"/>
        </w:rPr>
        <w:footnoteRef/>
      </w:r>
      <w:r w:rsidRPr="009B6FB3">
        <w:rPr>
          <w:rFonts w:ascii="Arial" w:hAnsi="Arial" w:cs="Arial"/>
        </w:rPr>
        <w:t xml:space="preserve"> </w:t>
      </w:r>
      <w:bookmarkStart w:id="3" w:name="_Hlk508207434"/>
      <w:r>
        <w:rPr>
          <w:rFonts w:ascii="Arial" w:hAnsi="Arial" w:cs="Arial"/>
        </w:rPr>
        <w:t>For the c</w:t>
      </w:r>
      <w:r w:rsidRPr="009B6FB3">
        <w:rPr>
          <w:rFonts w:ascii="Arial" w:hAnsi="Arial" w:cs="Arial"/>
        </w:rPr>
        <w:t xml:space="preserve">ontract miner </w:t>
      </w:r>
      <w:r>
        <w:rPr>
          <w:rFonts w:ascii="Arial" w:hAnsi="Arial" w:cs="Arial"/>
        </w:rPr>
        <w:t>hourly</w:t>
      </w:r>
      <w:r w:rsidRPr="00A801C0">
        <w:rPr>
          <w:rFonts w:ascii="Arial" w:hAnsi="Arial" w:cs="Arial"/>
        </w:rPr>
        <w:t xml:space="preserve"> wage rate, MSHA used the employment weighted mean hourly wage from the OES May 2016 survey, for </w:t>
      </w:r>
      <w:r>
        <w:rPr>
          <w:rFonts w:ascii="Arial" w:hAnsi="Arial" w:cs="Arial"/>
        </w:rPr>
        <w:t>22</w:t>
      </w:r>
      <w:r w:rsidRPr="00A801C0">
        <w:rPr>
          <w:rFonts w:ascii="Arial" w:hAnsi="Arial" w:cs="Arial"/>
        </w:rPr>
        <w:t xml:space="preserve"> occupations from Standard Occupational Classification (SOC) major group codes </w:t>
      </w:r>
      <w:r>
        <w:rPr>
          <w:rFonts w:ascii="Arial" w:hAnsi="Arial" w:cs="Arial"/>
        </w:rPr>
        <w:t xml:space="preserve">47 and NAICS </w:t>
      </w:r>
      <w:r w:rsidRPr="00812C1C">
        <w:rPr>
          <w:rFonts w:ascii="Arial" w:hAnsi="Arial" w:cs="Arial"/>
        </w:rPr>
        <w:t>213100</w:t>
      </w:r>
      <w:r>
        <w:rPr>
          <w:rFonts w:ascii="Arial" w:hAnsi="Arial" w:cs="Arial"/>
        </w:rPr>
        <w:t xml:space="preserve"> </w:t>
      </w:r>
      <w:r w:rsidRPr="00812C1C">
        <w:rPr>
          <w:rFonts w:ascii="Arial" w:hAnsi="Arial" w:cs="Arial"/>
        </w:rPr>
        <w:t>Support Activities for Mining</w:t>
      </w:r>
      <w:r>
        <w:rPr>
          <w:rFonts w:ascii="Arial" w:hAnsi="Arial" w:cs="Arial"/>
        </w:rPr>
        <w:t>.</w:t>
      </w:r>
      <w:r w:rsidRPr="00A801C0">
        <w:rPr>
          <w:rFonts w:ascii="Arial" w:hAnsi="Arial" w:cs="Arial"/>
        </w:rPr>
        <w:t xml:space="preserve"> The weighted mean rate was adjusted for benefits and inflation to obtain a fully loaded rate of $</w:t>
      </w:r>
      <w:r>
        <w:rPr>
          <w:rFonts w:ascii="Arial" w:hAnsi="Arial" w:cs="Arial"/>
        </w:rPr>
        <w:t>36.66</w:t>
      </w:r>
      <w:r w:rsidRPr="00A801C0">
        <w:rPr>
          <w:rFonts w:ascii="Arial" w:hAnsi="Arial" w:cs="Arial"/>
        </w:rPr>
        <w:t xml:space="preserve"> ($</w:t>
      </w:r>
      <w:r>
        <w:rPr>
          <w:rFonts w:ascii="Arial" w:hAnsi="Arial" w:cs="Arial"/>
        </w:rPr>
        <w:t>23.63</w:t>
      </w:r>
      <w:r w:rsidRPr="00A801C0">
        <w:rPr>
          <w:rFonts w:ascii="Arial" w:hAnsi="Arial" w:cs="Arial"/>
        </w:rPr>
        <w:t xml:space="preserve"> x 1.49 x 1.0</w:t>
      </w:r>
      <w:r>
        <w:rPr>
          <w:rFonts w:ascii="Arial" w:hAnsi="Arial" w:cs="Arial"/>
        </w:rPr>
        <w:t>41</w:t>
      </w:r>
      <w:r w:rsidRPr="00A801C0">
        <w:rPr>
          <w:rFonts w:ascii="Arial" w:hAnsi="Arial" w:cs="Arial"/>
        </w:rPr>
        <w:t>).</w:t>
      </w:r>
    </w:p>
    <w:bookmarkEnd w:id="3"/>
  </w:footnote>
  <w:footnote w:id="7">
    <w:p w:rsidR="00AC6933" w:rsidRPr="009B6FB3" w:rsidRDefault="00AC6933" w:rsidP="00D15F73">
      <w:pPr>
        <w:pStyle w:val="FootnoteText"/>
        <w:rPr>
          <w:rFonts w:ascii="Arial" w:hAnsi="Arial" w:cs="Arial"/>
        </w:rPr>
      </w:pPr>
      <w:r w:rsidRPr="009B6FB3">
        <w:rPr>
          <w:rStyle w:val="FootnoteReference"/>
          <w:rFonts w:ascii="Arial" w:hAnsi="Arial" w:cs="Arial"/>
          <w:vertAlign w:val="superscript"/>
        </w:rPr>
        <w:footnoteRef/>
      </w:r>
      <w:r w:rsidRPr="009B6FB3">
        <w:rPr>
          <w:rFonts w:ascii="Arial" w:hAnsi="Arial" w:cs="Arial"/>
        </w:rPr>
        <w:t xml:space="preserve"> For the </w:t>
      </w:r>
      <w:r>
        <w:rPr>
          <w:rFonts w:ascii="Arial" w:hAnsi="Arial" w:cs="Arial"/>
        </w:rPr>
        <w:t>mine</w:t>
      </w:r>
      <w:r w:rsidRPr="009B6FB3">
        <w:rPr>
          <w:rFonts w:ascii="Arial" w:hAnsi="Arial" w:cs="Arial"/>
        </w:rPr>
        <w:t xml:space="preserve"> </w:t>
      </w:r>
      <w:r>
        <w:rPr>
          <w:rFonts w:ascii="Arial" w:hAnsi="Arial" w:cs="Arial"/>
        </w:rPr>
        <w:t>clerical worker</w:t>
      </w:r>
      <w:r w:rsidRPr="009B6FB3">
        <w:rPr>
          <w:rFonts w:ascii="Arial" w:hAnsi="Arial" w:cs="Arial"/>
        </w:rPr>
        <w:t xml:space="preserve"> hourly wage rate, MSHA used the employment weighted mean hourly wage from the OES May 2016 survey, for </w:t>
      </w:r>
      <w:r>
        <w:rPr>
          <w:rFonts w:ascii="Arial" w:hAnsi="Arial" w:cs="Arial"/>
        </w:rPr>
        <w:t>10</w:t>
      </w:r>
      <w:r w:rsidRPr="009B6FB3">
        <w:rPr>
          <w:rFonts w:ascii="Arial" w:hAnsi="Arial" w:cs="Arial"/>
        </w:rPr>
        <w:t xml:space="preserve"> occupations from Standard Occupational Classification (SOC) major group codes 4</w:t>
      </w:r>
      <w:r>
        <w:rPr>
          <w:rFonts w:ascii="Arial" w:hAnsi="Arial" w:cs="Arial"/>
        </w:rPr>
        <w:t>3</w:t>
      </w:r>
      <w:r w:rsidRPr="009B6FB3">
        <w:rPr>
          <w:rFonts w:ascii="Arial" w:hAnsi="Arial" w:cs="Arial"/>
        </w:rPr>
        <w:t xml:space="preserve"> and NAICS 21</w:t>
      </w:r>
      <w:r>
        <w:rPr>
          <w:rFonts w:ascii="Arial" w:hAnsi="Arial" w:cs="Arial"/>
        </w:rPr>
        <w:t>20</w:t>
      </w:r>
      <w:r w:rsidRPr="009B6FB3">
        <w:rPr>
          <w:rFonts w:ascii="Arial" w:hAnsi="Arial" w:cs="Arial"/>
        </w:rPr>
        <w:t xml:space="preserve">00 </w:t>
      </w:r>
      <w:r>
        <w:rPr>
          <w:rFonts w:ascii="Arial" w:hAnsi="Arial" w:cs="Arial"/>
        </w:rPr>
        <w:t>Mining (not gas and oil)</w:t>
      </w:r>
      <w:r w:rsidRPr="009B6FB3">
        <w:rPr>
          <w:rFonts w:ascii="Arial" w:hAnsi="Arial" w:cs="Arial"/>
        </w:rPr>
        <w:t>. The weighted mean rate was adjusted for benefits and inflation to obtain a fully loaded rate of $</w:t>
      </w:r>
      <w:r>
        <w:rPr>
          <w:rFonts w:ascii="Arial" w:hAnsi="Arial" w:cs="Arial"/>
        </w:rPr>
        <w:t>29.28</w:t>
      </w:r>
      <w:r w:rsidRPr="009B6FB3">
        <w:rPr>
          <w:rFonts w:ascii="Arial" w:hAnsi="Arial" w:cs="Arial"/>
        </w:rPr>
        <w:t xml:space="preserve"> ($</w:t>
      </w:r>
      <w:r>
        <w:rPr>
          <w:rFonts w:ascii="Arial" w:hAnsi="Arial" w:cs="Arial"/>
        </w:rPr>
        <w:t>18.88</w:t>
      </w:r>
      <w:r w:rsidRPr="009B6FB3">
        <w:rPr>
          <w:rFonts w:ascii="Arial" w:hAnsi="Arial" w:cs="Arial"/>
        </w:rPr>
        <w:t xml:space="preserve"> x 1.49 x 1.041).</w:t>
      </w:r>
    </w:p>
    <w:p w:rsidR="00AC6933" w:rsidRDefault="00AC693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33" w:rsidRDefault="00AC6933" w:rsidP="008C57F2">
    <w:pPr>
      <w:pStyle w:val="Header"/>
      <w:tabs>
        <w:tab w:val="left" w:pos="5760"/>
      </w:tabs>
    </w:pPr>
    <w:r>
      <w:rPr>
        <w:rFonts w:ascii="Book Antiqua" w:hAnsi="Book Antiqua"/>
      </w:rPr>
      <w:tab/>
    </w:r>
    <w:r>
      <w:rPr>
        <w:rFonts w:ascii="Book Antiqua" w:hAnsi="Book Antiqu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933" w:rsidRDefault="00AC6933">
    <w:pPr>
      <w:pStyle w:val="Header"/>
    </w:pPr>
    <w:r>
      <w:t>1219-0040</w:t>
    </w:r>
  </w:p>
  <w:p w:rsidR="00AC6933" w:rsidRDefault="00AC6933">
    <w:pPr>
      <w:pStyle w:val="Header"/>
    </w:pPr>
    <w:r>
      <w:t>2018</w:t>
    </w:r>
  </w:p>
  <w:p w:rsidR="00AC6933" w:rsidRDefault="00AC6933">
    <w:pPr>
      <w:pStyle w:val="Header"/>
    </w:pPr>
  </w:p>
  <w:p w:rsidR="00AC6933" w:rsidRDefault="00AC6933" w:rsidP="0020425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2AD0"/>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1">
    <w:nsid w:val="0E590C16"/>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2">
    <w:nsid w:val="14AC4123"/>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3">
    <w:nsid w:val="1E0F5704"/>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4">
    <w:nsid w:val="21CF475B"/>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5">
    <w:nsid w:val="36423FA5"/>
    <w:multiLevelType w:val="hybridMultilevel"/>
    <w:tmpl w:val="C250F9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CEE46E2"/>
    <w:multiLevelType w:val="multilevel"/>
    <w:tmpl w:val="0B6A6752"/>
    <w:lvl w:ilvl="0">
      <w:start w:val="7"/>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77F1856"/>
    <w:multiLevelType w:val="singleLevel"/>
    <w:tmpl w:val="BE683DE0"/>
    <w:lvl w:ilvl="0">
      <w:start w:val="18"/>
      <w:numFmt w:val="decimal"/>
      <w:lvlText w:val="%1."/>
      <w:lvlJc w:val="left"/>
      <w:pPr>
        <w:tabs>
          <w:tab w:val="num" w:pos="720"/>
        </w:tabs>
        <w:ind w:left="720" w:hanging="720"/>
      </w:pPr>
      <w:rPr>
        <w:rFonts w:hint="default"/>
      </w:rPr>
    </w:lvl>
  </w:abstractNum>
  <w:abstractNum w:abstractNumId="8">
    <w:nsid w:val="586D0A4D"/>
    <w:multiLevelType w:val="hybridMultilevel"/>
    <w:tmpl w:val="F1FC05C0"/>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2E1A4B"/>
    <w:multiLevelType w:val="hybridMultilevel"/>
    <w:tmpl w:val="E96EA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37081F"/>
    <w:multiLevelType w:val="hybridMultilevel"/>
    <w:tmpl w:val="37785A94"/>
    <w:lvl w:ilvl="0" w:tplc="03BE0C80">
      <w:start w:val="7"/>
      <w:numFmt w:val="decimal"/>
      <w:lvlText w:val="%1."/>
      <w:lvlJc w:val="left"/>
      <w:pPr>
        <w:tabs>
          <w:tab w:val="num" w:pos="1980"/>
        </w:tabs>
        <w:ind w:left="1980" w:hanging="72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abstractNumId w:val="7"/>
  </w:num>
  <w:num w:numId="2">
    <w:abstractNumId w:val="0"/>
  </w:num>
  <w:num w:numId="3">
    <w:abstractNumId w:val="4"/>
  </w:num>
  <w:num w:numId="4">
    <w:abstractNumId w:val="2"/>
  </w:num>
  <w:num w:numId="5">
    <w:abstractNumId w:val="3"/>
  </w:num>
  <w:num w:numId="6">
    <w:abstractNumId w:val="1"/>
  </w:num>
  <w:num w:numId="7">
    <w:abstractNumId w:val="10"/>
  </w:num>
  <w:num w:numId="8">
    <w:abstractNumId w:val="6"/>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B6"/>
    <w:rsid w:val="0000318B"/>
    <w:rsid w:val="000035DC"/>
    <w:rsid w:val="00010804"/>
    <w:rsid w:val="00014094"/>
    <w:rsid w:val="00017AD5"/>
    <w:rsid w:val="0002794A"/>
    <w:rsid w:val="00030463"/>
    <w:rsid w:val="00030E24"/>
    <w:rsid w:val="00034F40"/>
    <w:rsid w:val="00035AE5"/>
    <w:rsid w:val="00035CDB"/>
    <w:rsid w:val="00035DD6"/>
    <w:rsid w:val="00042792"/>
    <w:rsid w:val="00047770"/>
    <w:rsid w:val="000508D5"/>
    <w:rsid w:val="00050A05"/>
    <w:rsid w:val="00050ACB"/>
    <w:rsid w:val="00053BEA"/>
    <w:rsid w:val="00061F4E"/>
    <w:rsid w:val="00071E64"/>
    <w:rsid w:val="00075ACC"/>
    <w:rsid w:val="0007770A"/>
    <w:rsid w:val="0009641D"/>
    <w:rsid w:val="000A5443"/>
    <w:rsid w:val="000A6339"/>
    <w:rsid w:val="000A66FA"/>
    <w:rsid w:val="000B1358"/>
    <w:rsid w:val="000B3050"/>
    <w:rsid w:val="000D4112"/>
    <w:rsid w:val="000D4D98"/>
    <w:rsid w:val="000E122A"/>
    <w:rsid w:val="000E7DBE"/>
    <w:rsid w:val="000F7165"/>
    <w:rsid w:val="00104F40"/>
    <w:rsid w:val="00106CEC"/>
    <w:rsid w:val="001116FD"/>
    <w:rsid w:val="0011463E"/>
    <w:rsid w:val="001158F4"/>
    <w:rsid w:val="001174F6"/>
    <w:rsid w:val="00122B3F"/>
    <w:rsid w:val="00123D10"/>
    <w:rsid w:val="00126B07"/>
    <w:rsid w:val="00136CF4"/>
    <w:rsid w:val="00136EF1"/>
    <w:rsid w:val="00140177"/>
    <w:rsid w:val="001437FD"/>
    <w:rsid w:val="001501EC"/>
    <w:rsid w:val="0015490C"/>
    <w:rsid w:val="00163BA5"/>
    <w:rsid w:val="00163D58"/>
    <w:rsid w:val="001653AB"/>
    <w:rsid w:val="001706A4"/>
    <w:rsid w:val="0017105C"/>
    <w:rsid w:val="00171D3D"/>
    <w:rsid w:val="00180A0A"/>
    <w:rsid w:val="001814A5"/>
    <w:rsid w:val="00187E18"/>
    <w:rsid w:val="00191899"/>
    <w:rsid w:val="001A70EF"/>
    <w:rsid w:val="001B4D3D"/>
    <w:rsid w:val="001B53E0"/>
    <w:rsid w:val="001B70B3"/>
    <w:rsid w:val="001C0636"/>
    <w:rsid w:val="001C4B34"/>
    <w:rsid w:val="001C695F"/>
    <w:rsid w:val="001C7AAA"/>
    <w:rsid w:val="001D528B"/>
    <w:rsid w:val="001E22C2"/>
    <w:rsid w:val="002019EA"/>
    <w:rsid w:val="00203819"/>
    <w:rsid w:val="00204251"/>
    <w:rsid w:val="00216BF1"/>
    <w:rsid w:val="00222855"/>
    <w:rsid w:val="0022529D"/>
    <w:rsid w:val="0022655A"/>
    <w:rsid w:val="0023455F"/>
    <w:rsid w:val="00235465"/>
    <w:rsid w:val="00236D62"/>
    <w:rsid w:val="0024088A"/>
    <w:rsid w:val="0024115E"/>
    <w:rsid w:val="00246A15"/>
    <w:rsid w:val="002504EE"/>
    <w:rsid w:val="002540DF"/>
    <w:rsid w:val="00256746"/>
    <w:rsid w:val="00261D24"/>
    <w:rsid w:val="00265691"/>
    <w:rsid w:val="00267FA6"/>
    <w:rsid w:val="00274B29"/>
    <w:rsid w:val="0027751D"/>
    <w:rsid w:val="00281BAA"/>
    <w:rsid w:val="00282453"/>
    <w:rsid w:val="0029008C"/>
    <w:rsid w:val="00295AC9"/>
    <w:rsid w:val="002A1481"/>
    <w:rsid w:val="002A5E8D"/>
    <w:rsid w:val="002A62D7"/>
    <w:rsid w:val="002A71EB"/>
    <w:rsid w:val="002B275E"/>
    <w:rsid w:val="002B5713"/>
    <w:rsid w:val="002B6C07"/>
    <w:rsid w:val="002C18DE"/>
    <w:rsid w:val="002C4F84"/>
    <w:rsid w:val="002C7F2A"/>
    <w:rsid w:val="002D520A"/>
    <w:rsid w:val="002E4023"/>
    <w:rsid w:val="002E71C8"/>
    <w:rsid w:val="002F1DCB"/>
    <w:rsid w:val="002F367F"/>
    <w:rsid w:val="002F7A15"/>
    <w:rsid w:val="003053B6"/>
    <w:rsid w:val="00313E5C"/>
    <w:rsid w:val="00322635"/>
    <w:rsid w:val="003235C5"/>
    <w:rsid w:val="00335C34"/>
    <w:rsid w:val="00340454"/>
    <w:rsid w:val="003538AB"/>
    <w:rsid w:val="00357514"/>
    <w:rsid w:val="00361927"/>
    <w:rsid w:val="003647F5"/>
    <w:rsid w:val="00365131"/>
    <w:rsid w:val="003722C1"/>
    <w:rsid w:val="0037325B"/>
    <w:rsid w:val="003732EC"/>
    <w:rsid w:val="00377199"/>
    <w:rsid w:val="003777DA"/>
    <w:rsid w:val="00380D3D"/>
    <w:rsid w:val="0038565A"/>
    <w:rsid w:val="00395F6C"/>
    <w:rsid w:val="003A0D8F"/>
    <w:rsid w:val="003A72DD"/>
    <w:rsid w:val="003B13F7"/>
    <w:rsid w:val="003B52E0"/>
    <w:rsid w:val="003C464E"/>
    <w:rsid w:val="003C5793"/>
    <w:rsid w:val="003D1F80"/>
    <w:rsid w:val="003D72B1"/>
    <w:rsid w:val="003E33B9"/>
    <w:rsid w:val="003E360F"/>
    <w:rsid w:val="003E4383"/>
    <w:rsid w:val="003E4AF6"/>
    <w:rsid w:val="004013D9"/>
    <w:rsid w:val="00403522"/>
    <w:rsid w:val="00404334"/>
    <w:rsid w:val="00407425"/>
    <w:rsid w:val="00412215"/>
    <w:rsid w:val="00414F0F"/>
    <w:rsid w:val="004205BE"/>
    <w:rsid w:val="00421458"/>
    <w:rsid w:val="00425600"/>
    <w:rsid w:val="00427158"/>
    <w:rsid w:val="00433F28"/>
    <w:rsid w:val="0043782D"/>
    <w:rsid w:val="00443594"/>
    <w:rsid w:val="0045090E"/>
    <w:rsid w:val="0045274C"/>
    <w:rsid w:val="00460A17"/>
    <w:rsid w:val="004622F1"/>
    <w:rsid w:val="0046320B"/>
    <w:rsid w:val="00471421"/>
    <w:rsid w:val="004726E9"/>
    <w:rsid w:val="0048072F"/>
    <w:rsid w:val="00480789"/>
    <w:rsid w:val="0048311E"/>
    <w:rsid w:val="00485BF4"/>
    <w:rsid w:val="004864CC"/>
    <w:rsid w:val="00487674"/>
    <w:rsid w:val="0049629D"/>
    <w:rsid w:val="004A0064"/>
    <w:rsid w:val="004B1E91"/>
    <w:rsid w:val="004B5677"/>
    <w:rsid w:val="004B7B15"/>
    <w:rsid w:val="004C26AB"/>
    <w:rsid w:val="004D15A3"/>
    <w:rsid w:val="004D2E17"/>
    <w:rsid w:val="004D3495"/>
    <w:rsid w:val="004D48C2"/>
    <w:rsid w:val="004D792E"/>
    <w:rsid w:val="004E3692"/>
    <w:rsid w:val="004E37C0"/>
    <w:rsid w:val="004E3B6A"/>
    <w:rsid w:val="004F2713"/>
    <w:rsid w:val="004F34E2"/>
    <w:rsid w:val="004F4CAD"/>
    <w:rsid w:val="005002C4"/>
    <w:rsid w:val="0050303E"/>
    <w:rsid w:val="00513038"/>
    <w:rsid w:val="00522E19"/>
    <w:rsid w:val="005321C7"/>
    <w:rsid w:val="00534796"/>
    <w:rsid w:val="00541B03"/>
    <w:rsid w:val="005423AA"/>
    <w:rsid w:val="0054265B"/>
    <w:rsid w:val="005472C4"/>
    <w:rsid w:val="00547D3B"/>
    <w:rsid w:val="005546DD"/>
    <w:rsid w:val="00556DD9"/>
    <w:rsid w:val="00560FD5"/>
    <w:rsid w:val="00567F6F"/>
    <w:rsid w:val="0057342A"/>
    <w:rsid w:val="00573C26"/>
    <w:rsid w:val="00580EA2"/>
    <w:rsid w:val="0058259D"/>
    <w:rsid w:val="005906BF"/>
    <w:rsid w:val="005A1053"/>
    <w:rsid w:val="005B3DEF"/>
    <w:rsid w:val="005B5743"/>
    <w:rsid w:val="005B5849"/>
    <w:rsid w:val="005C5485"/>
    <w:rsid w:val="005C615C"/>
    <w:rsid w:val="005D4CFB"/>
    <w:rsid w:val="005D5F82"/>
    <w:rsid w:val="005D7505"/>
    <w:rsid w:val="005E121C"/>
    <w:rsid w:val="005E1585"/>
    <w:rsid w:val="005E54B3"/>
    <w:rsid w:val="005E6BB6"/>
    <w:rsid w:val="005F2851"/>
    <w:rsid w:val="005F3817"/>
    <w:rsid w:val="005F6E03"/>
    <w:rsid w:val="00601EF9"/>
    <w:rsid w:val="0060566A"/>
    <w:rsid w:val="00611C1E"/>
    <w:rsid w:val="006163D7"/>
    <w:rsid w:val="00620760"/>
    <w:rsid w:val="00627CB7"/>
    <w:rsid w:val="00631114"/>
    <w:rsid w:val="00631BC5"/>
    <w:rsid w:val="0063557F"/>
    <w:rsid w:val="00641DEF"/>
    <w:rsid w:val="0064276D"/>
    <w:rsid w:val="00644829"/>
    <w:rsid w:val="00650DB3"/>
    <w:rsid w:val="00657FA3"/>
    <w:rsid w:val="006718F9"/>
    <w:rsid w:val="0067778D"/>
    <w:rsid w:val="00681B81"/>
    <w:rsid w:val="00692CCB"/>
    <w:rsid w:val="006A2C02"/>
    <w:rsid w:val="006A507C"/>
    <w:rsid w:val="006B1E10"/>
    <w:rsid w:val="006B5C99"/>
    <w:rsid w:val="006C6A71"/>
    <w:rsid w:val="006D13A2"/>
    <w:rsid w:val="006D2DEF"/>
    <w:rsid w:val="006D34F3"/>
    <w:rsid w:val="006D498A"/>
    <w:rsid w:val="006D4FB3"/>
    <w:rsid w:val="006D51E8"/>
    <w:rsid w:val="006E7F55"/>
    <w:rsid w:val="006F57C6"/>
    <w:rsid w:val="0070037F"/>
    <w:rsid w:val="00710C10"/>
    <w:rsid w:val="00714DC8"/>
    <w:rsid w:val="00715401"/>
    <w:rsid w:val="00715F96"/>
    <w:rsid w:val="00717B0D"/>
    <w:rsid w:val="00717C9F"/>
    <w:rsid w:val="0072155F"/>
    <w:rsid w:val="00721971"/>
    <w:rsid w:val="00724088"/>
    <w:rsid w:val="007310B3"/>
    <w:rsid w:val="00732E26"/>
    <w:rsid w:val="00733150"/>
    <w:rsid w:val="00733C8A"/>
    <w:rsid w:val="00734C8E"/>
    <w:rsid w:val="00737D3F"/>
    <w:rsid w:val="00744B61"/>
    <w:rsid w:val="00754A0B"/>
    <w:rsid w:val="007619DE"/>
    <w:rsid w:val="007625DB"/>
    <w:rsid w:val="00764148"/>
    <w:rsid w:val="0077291F"/>
    <w:rsid w:val="007754E1"/>
    <w:rsid w:val="0079119A"/>
    <w:rsid w:val="0079355A"/>
    <w:rsid w:val="00793737"/>
    <w:rsid w:val="00795CAA"/>
    <w:rsid w:val="007A2BF9"/>
    <w:rsid w:val="007A7C50"/>
    <w:rsid w:val="007B448D"/>
    <w:rsid w:val="007C3156"/>
    <w:rsid w:val="007C3972"/>
    <w:rsid w:val="007C6331"/>
    <w:rsid w:val="007C6D34"/>
    <w:rsid w:val="007D0393"/>
    <w:rsid w:val="007D5281"/>
    <w:rsid w:val="007D6EDD"/>
    <w:rsid w:val="007E0875"/>
    <w:rsid w:val="007E4F42"/>
    <w:rsid w:val="007E6327"/>
    <w:rsid w:val="007F0C70"/>
    <w:rsid w:val="007F12EB"/>
    <w:rsid w:val="007F5129"/>
    <w:rsid w:val="007F51D6"/>
    <w:rsid w:val="007F6910"/>
    <w:rsid w:val="00801340"/>
    <w:rsid w:val="00805E55"/>
    <w:rsid w:val="00807CD2"/>
    <w:rsid w:val="00812C1C"/>
    <w:rsid w:val="00821A58"/>
    <w:rsid w:val="008256A4"/>
    <w:rsid w:val="008259A8"/>
    <w:rsid w:val="008306A0"/>
    <w:rsid w:val="0083310B"/>
    <w:rsid w:val="008356DB"/>
    <w:rsid w:val="008359A5"/>
    <w:rsid w:val="00843380"/>
    <w:rsid w:val="00846B19"/>
    <w:rsid w:val="00853B8C"/>
    <w:rsid w:val="008548C7"/>
    <w:rsid w:val="00860D02"/>
    <w:rsid w:val="00867A95"/>
    <w:rsid w:val="00870192"/>
    <w:rsid w:val="008701C1"/>
    <w:rsid w:val="0087134C"/>
    <w:rsid w:val="008A534F"/>
    <w:rsid w:val="008B3A07"/>
    <w:rsid w:val="008C268F"/>
    <w:rsid w:val="008C57F2"/>
    <w:rsid w:val="008C6883"/>
    <w:rsid w:val="008D2B98"/>
    <w:rsid w:val="008D3DE4"/>
    <w:rsid w:val="008D521C"/>
    <w:rsid w:val="008E08F3"/>
    <w:rsid w:val="008E5C3F"/>
    <w:rsid w:val="008E7BC7"/>
    <w:rsid w:val="008F1FDF"/>
    <w:rsid w:val="008F24BF"/>
    <w:rsid w:val="008F2F0D"/>
    <w:rsid w:val="008F7CCD"/>
    <w:rsid w:val="00901D6C"/>
    <w:rsid w:val="009058F8"/>
    <w:rsid w:val="00910D6C"/>
    <w:rsid w:val="009115EB"/>
    <w:rsid w:val="00915920"/>
    <w:rsid w:val="00915EB4"/>
    <w:rsid w:val="0091600A"/>
    <w:rsid w:val="0092210A"/>
    <w:rsid w:val="00932A3D"/>
    <w:rsid w:val="009435CA"/>
    <w:rsid w:val="00944ED9"/>
    <w:rsid w:val="00945E41"/>
    <w:rsid w:val="00952B1F"/>
    <w:rsid w:val="00956B47"/>
    <w:rsid w:val="009570C1"/>
    <w:rsid w:val="009570CE"/>
    <w:rsid w:val="00963456"/>
    <w:rsid w:val="0096454D"/>
    <w:rsid w:val="00972BAC"/>
    <w:rsid w:val="00980272"/>
    <w:rsid w:val="0098204E"/>
    <w:rsid w:val="009820FF"/>
    <w:rsid w:val="00982932"/>
    <w:rsid w:val="0099223B"/>
    <w:rsid w:val="009927C0"/>
    <w:rsid w:val="00995165"/>
    <w:rsid w:val="009962D8"/>
    <w:rsid w:val="00996B4B"/>
    <w:rsid w:val="009A36FE"/>
    <w:rsid w:val="009A72A3"/>
    <w:rsid w:val="009B0533"/>
    <w:rsid w:val="009B1108"/>
    <w:rsid w:val="009B3747"/>
    <w:rsid w:val="009B5A3F"/>
    <w:rsid w:val="009B6FB3"/>
    <w:rsid w:val="009C0A7F"/>
    <w:rsid w:val="009C450F"/>
    <w:rsid w:val="009D053E"/>
    <w:rsid w:val="009D5093"/>
    <w:rsid w:val="009E29CC"/>
    <w:rsid w:val="009E3E56"/>
    <w:rsid w:val="009F3437"/>
    <w:rsid w:val="00A04A5A"/>
    <w:rsid w:val="00A04DD3"/>
    <w:rsid w:val="00A13CFC"/>
    <w:rsid w:val="00A16B9C"/>
    <w:rsid w:val="00A20637"/>
    <w:rsid w:val="00A20790"/>
    <w:rsid w:val="00A21BF8"/>
    <w:rsid w:val="00A22E70"/>
    <w:rsid w:val="00A23A7B"/>
    <w:rsid w:val="00A2458D"/>
    <w:rsid w:val="00A275A9"/>
    <w:rsid w:val="00A32733"/>
    <w:rsid w:val="00A337C7"/>
    <w:rsid w:val="00A35B16"/>
    <w:rsid w:val="00A35F2E"/>
    <w:rsid w:val="00A436DC"/>
    <w:rsid w:val="00A47327"/>
    <w:rsid w:val="00A57CFD"/>
    <w:rsid w:val="00A6244D"/>
    <w:rsid w:val="00A64C2D"/>
    <w:rsid w:val="00A654F7"/>
    <w:rsid w:val="00A70E19"/>
    <w:rsid w:val="00A73E5C"/>
    <w:rsid w:val="00A74C3D"/>
    <w:rsid w:val="00A801C0"/>
    <w:rsid w:val="00A90D45"/>
    <w:rsid w:val="00A94D61"/>
    <w:rsid w:val="00A96F36"/>
    <w:rsid w:val="00AA20A9"/>
    <w:rsid w:val="00AB0EAB"/>
    <w:rsid w:val="00AC4712"/>
    <w:rsid w:val="00AC4CFF"/>
    <w:rsid w:val="00AC5BD3"/>
    <w:rsid w:val="00AC6933"/>
    <w:rsid w:val="00AD2407"/>
    <w:rsid w:val="00AD54ED"/>
    <w:rsid w:val="00AE3636"/>
    <w:rsid w:val="00AF03A1"/>
    <w:rsid w:val="00AF1545"/>
    <w:rsid w:val="00AF3B31"/>
    <w:rsid w:val="00AF64C5"/>
    <w:rsid w:val="00B1332C"/>
    <w:rsid w:val="00B13692"/>
    <w:rsid w:val="00B154B8"/>
    <w:rsid w:val="00B251E5"/>
    <w:rsid w:val="00B3295F"/>
    <w:rsid w:val="00B35C23"/>
    <w:rsid w:val="00B37468"/>
    <w:rsid w:val="00B37EEB"/>
    <w:rsid w:val="00B46B31"/>
    <w:rsid w:val="00B611F4"/>
    <w:rsid w:val="00B731F7"/>
    <w:rsid w:val="00B732B9"/>
    <w:rsid w:val="00B7379D"/>
    <w:rsid w:val="00B745B5"/>
    <w:rsid w:val="00B765B5"/>
    <w:rsid w:val="00B76B71"/>
    <w:rsid w:val="00B802B0"/>
    <w:rsid w:val="00B8130C"/>
    <w:rsid w:val="00B84FDF"/>
    <w:rsid w:val="00B91831"/>
    <w:rsid w:val="00B97ADE"/>
    <w:rsid w:val="00BA0FF8"/>
    <w:rsid w:val="00BA1AA8"/>
    <w:rsid w:val="00BB17B7"/>
    <w:rsid w:val="00BC503D"/>
    <w:rsid w:val="00BC66AC"/>
    <w:rsid w:val="00BE1564"/>
    <w:rsid w:val="00BE290F"/>
    <w:rsid w:val="00BE3258"/>
    <w:rsid w:val="00BE48EC"/>
    <w:rsid w:val="00BE67E9"/>
    <w:rsid w:val="00BE7950"/>
    <w:rsid w:val="00C0427D"/>
    <w:rsid w:val="00C05C50"/>
    <w:rsid w:val="00C074DE"/>
    <w:rsid w:val="00C145B5"/>
    <w:rsid w:val="00C209AE"/>
    <w:rsid w:val="00C21B7D"/>
    <w:rsid w:val="00C2395E"/>
    <w:rsid w:val="00C328B7"/>
    <w:rsid w:val="00C33532"/>
    <w:rsid w:val="00C3414F"/>
    <w:rsid w:val="00C64135"/>
    <w:rsid w:val="00C64362"/>
    <w:rsid w:val="00C65FD4"/>
    <w:rsid w:val="00C6776D"/>
    <w:rsid w:val="00C74B69"/>
    <w:rsid w:val="00C77F50"/>
    <w:rsid w:val="00C81F80"/>
    <w:rsid w:val="00C8460F"/>
    <w:rsid w:val="00C87658"/>
    <w:rsid w:val="00C87D97"/>
    <w:rsid w:val="00C91022"/>
    <w:rsid w:val="00C97F61"/>
    <w:rsid w:val="00CA2544"/>
    <w:rsid w:val="00CB06BE"/>
    <w:rsid w:val="00CB135B"/>
    <w:rsid w:val="00CB5E93"/>
    <w:rsid w:val="00CB68DA"/>
    <w:rsid w:val="00CB6921"/>
    <w:rsid w:val="00CB6A18"/>
    <w:rsid w:val="00CC0BF3"/>
    <w:rsid w:val="00CC162D"/>
    <w:rsid w:val="00CD3A8B"/>
    <w:rsid w:val="00CE2464"/>
    <w:rsid w:val="00CE325F"/>
    <w:rsid w:val="00CE5805"/>
    <w:rsid w:val="00CE5B57"/>
    <w:rsid w:val="00CF4B3E"/>
    <w:rsid w:val="00CF4C85"/>
    <w:rsid w:val="00CF522B"/>
    <w:rsid w:val="00D05C2E"/>
    <w:rsid w:val="00D06D1F"/>
    <w:rsid w:val="00D1046C"/>
    <w:rsid w:val="00D13573"/>
    <w:rsid w:val="00D146B3"/>
    <w:rsid w:val="00D14829"/>
    <w:rsid w:val="00D15F73"/>
    <w:rsid w:val="00D16346"/>
    <w:rsid w:val="00D21CE4"/>
    <w:rsid w:val="00D22D36"/>
    <w:rsid w:val="00D24BC7"/>
    <w:rsid w:val="00D31231"/>
    <w:rsid w:val="00D418A4"/>
    <w:rsid w:val="00D43A65"/>
    <w:rsid w:val="00D4700D"/>
    <w:rsid w:val="00D47F0E"/>
    <w:rsid w:val="00D53FB8"/>
    <w:rsid w:val="00D562A2"/>
    <w:rsid w:val="00D57E9F"/>
    <w:rsid w:val="00D609D5"/>
    <w:rsid w:val="00D6176A"/>
    <w:rsid w:val="00D6577E"/>
    <w:rsid w:val="00D77A47"/>
    <w:rsid w:val="00D8176C"/>
    <w:rsid w:val="00D8224D"/>
    <w:rsid w:val="00D832F8"/>
    <w:rsid w:val="00D835E2"/>
    <w:rsid w:val="00D86AEB"/>
    <w:rsid w:val="00DA21BB"/>
    <w:rsid w:val="00DA65FD"/>
    <w:rsid w:val="00DB6F70"/>
    <w:rsid w:val="00DC05D5"/>
    <w:rsid w:val="00DC6701"/>
    <w:rsid w:val="00DD0A1A"/>
    <w:rsid w:val="00DE733E"/>
    <w:rsid w:val="00DE781B"/>
    <w:rsid w:val="00DE7F33"/>
    <w:rsid w:val="00DF108B"/>
    <w:rsid w:val="00DF2690"/>
    <w:rsid w:val="00DF4683"/>
    <w:rsid w:val="00DF485F"/>
    <w:rsid w:val="00DF4BBA"/>
    <w:rsid w:val="00DF76FC"/>
    <w:rsid w:val="00E0394F"/>
    <w:rsid w:val="00E05B20"/>
    <w:rsid w:val="00E1442A"/>
    <w:rsid w:val="00E16CF9"/>
    <w:rsid w:val="00E17908"/>
    <w:rsid w:val="00E2551A"/>
    <w:rsid w:val="00E26EA5"/>
    <w:rsid w:val="00E271A7"/>
    <w:rsid w:val="00E27C5B"/>
    <w:rsid w:val="00E30534"/>
    <w:rsid w:val="00E328A1"/>
    <w:rsid w:val="00E3403C"/>
    <w:rsid w:val="00E42C58"/>
    <w:rsid w:val="00E46E9B"/>
    <w:rsid w:val="00E64B16"/>
    <w:rsid w:val="00E706D7"/>
    <w:rsid w:val="00E85F66"/>
    <w:rsid w:val="00E86519"/>
    <w:rsid w:val="00E92A25"/>
    <w:rsid w:val="00E9666F"/>
    <w:rsid w:val="00EA04F6"/>
    <w:rsid w:val="00EB6C00"/>
    <w:rsid w:val="00EB7EC2"/>
    <w:rsid w:val="00ED0A6F"/>
    <w:rsid w:val="00ED57A4"/>
    <w:rsid w:val="00EE0156"/>
    <w:rsid w:val="00EE1C0D"/>
    <w:rsid w:val="00EE5451"/>
    <w:rsid w:val="00EF31DC"/>
    <w:rsid w:val="00EF71AF"/>
    <w:rsid w:val="00EF7261"/>
    <w:rsid w:val="00EF7ED3"/>
    <w:rsid w:val="00F03D48"/>
    <w:rsid w:val="00F10110"/>
    <w:rsid w:val="00F13122"/>
    <w:rsid w:val="00F204CD"/>
    <w:rsid w:val="00F222B8"/>
    <w:rsid w:val="00F22BE4"/>
    <w:rsid w:val="00F2302C"/>
    <w:rsid w:val="00F23D2C"/>
    <w:rsid w:val="00F32659"/>
    <w:rsid w:val="00F3629D"/>
    <w:rsid w:val="00F6684A"/>
    <w:rsid w:val="00F73DCB"/>
    <w:rsid w:val="00F84764"/>
    <w:rsid w:val="00F86C9E"/>
    <w:rsid w:val="00F9024E"/>
    <w:rsid w:val="00F90FAE"/>
    <w:rsid w:val="00F91461"/>
    <w:rsid w:val="00F93642"/>
    <w:rsid w:val="00F9441A"/>
    <w:rsid w:val="00F95D6B"/>
    <w:rsid w:val="00F95E7A"/>
    <w:rsid w:val="00F95FEC"/>
    <w:rsid w:val="00FA073C"/>
    <w:rsid w:val="00FA4428"/>
    <w:rsid w:val="00FB68F6"/>
    <w:rsid w:val="00FC4561"/>
    <w:rsid w:val="00FC4E3D"/>
    <w:rsid w:val="00FD18DF"/>
    <w:rsid w:val="00FD67C6"/>
    <w:rsid w:val="00FE4294"/>
    <w:rsid w:val="00FE71BA"/>
    <w:rsid w:val="00FF165B"/>
    <w:rsid w:val="00FF4C7D"/>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5D4CF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outlineLvl w:val="0"/>
    </w:pPr>
    <w:rPr>
      <w:rFonts w:ascii="Book Antiqua" w:hAnsi="Book Antiqua"/>
      <w:b/>
      <w:sz w:val="20"/>
    </w:rPr>
  </w:style>
  <w:style w:type="paragraph" w:styleId="Heading4">
    <w:name w:val="heading 4"/>
    <w:basedOn w:val="Normal"/>
    <w:next w:val="Normal"/>
    <w:qFormat/>
    <w:rsid w:val="00A2063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Book Antiqua" w:hAnsi="Book Antiqua"/>
      <w:b/>
      <w:sz w:val="20"/>
    </w:rPr>
  </w:style>
  <w:style w:type="paragraph" w:styleId="BodyText3">
    <w:name w:val="Body Text 3"/>
    <w:basedOn w:val="Normal"/>
    <w:rsid w:val="005D4CFB"/>
    <w:pPr>
      <w:spacing w:after="120"/>
    </w:pPr>
    <w:rPr>
      <w:sz w:val="16"/>
      <w:szCs w:val="16"/>
    </w:rPr>
  </w:style>
  <w:style w:type="paragraph" w:styleId="BalloonText">
    <w:name w:val="Balloon Text"/>
    <w:basedOn w:val="Normal"/>
    <w:semiHidden/>
    <w:rsid w:val="00EF71AF"/>
    <w:rPr>
      <w:rFonts w:ascii="Tahoma" w:hAnsi="Tahoma" w:cs="Tahoma"/>
      <w:sz w:val="16"/>
      <w:szCs w:val="16"/>
    </w:rPr>
  </w:style>
  <w:style w:type="paragraph" w:styleId="NormalWeb">
    <w:name w:val="Normal (Web)"/>
    <w:basedOn w:val="Normal"/>
    <w:rsid w:val="00A20637"/>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rsid w:val="00A206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DocumentMap">
    <w:name w:val="Document Map"/>
    <w:basedOn w:val="Normal"/>
    <w:semiHidden/>
    <w:rsid w:val="001D528B"/>
    <w:pPr>
      <w:shd w:val="clear" w:color="auto" w:fill="000080"/>
    </w:pPr>
    <w:rPr>
      <w:rFonts w:ascii="Tahoma" w:hAnsi="Tahoma" w:cs="Tahoma"/>
      <w:sz w:val="20"/>
    </w:rPr>
  </w:style>
  <w:style w:type="character" w:styleId="CommentReference">
    <w:name w:val="annotation reference"/>
    <w:semiHidden/>
    <w:rsid w:val="004B5677"/>
    <w:rPr>
      <w:sz w:val="16"/>
      <w:szCs w:val="16"/>
    </w:rPr>
  </w:style>
  <w:style w:type="paragraph" w:styleId="CommentText">
    <w:name w:val="annotation text"/>
    <w:basedOn w:val="Normal"/>
    <w:semiHidden/>
    <w:rsid w:val="004B5677"/>
    <w:rPr>
      <w:sz w:val="20"/>
    </w:rPr>
  </w:style>
  <w:style w:type="paragraph" w:styleId="CommentSubject">
    <w:name w:val="annotation subject"/>
    <w:basedOn w:val="CommentText"/>
    <w:next w:val="CommentText"/>
    <w:semiHidden/>
    <w:rsid w:val="004B5677"/>
    <w:rPr>
      <w:b/>
      <w:bCs/>
    </w:rPr>
  </w:style>
  <w:style w:type="character" w:styleId="Hyperlink">
    <w:name w:val="Hyperlink"/>
    <w:rsid w:val="00DF4BBA"/>
    <w:rPr>
      <w:color w:val="0000FF"/>
      <w:u w:val="single"/>
    </w:rPr>
  </w:style>
  <w:style w:type="character" w:styleId="FollowedHyperlink">
    <w:name w:val="FollowedHyperlink"/>
    <w:rsid w:val="00710C10"/>
    <w:rPr>
      <w:color w:val="606420"/>
      <w:u w:val="single"/>
    </w:rPr>
  </w:style>
  <w:style w:type="paragraph" w:customStyle="1" w:styleId="Default">
    <w:name w:val="Default"/>
    <w:rsid w:val="0022655A"/>
    <w:pPr>
      <w:widowControl w:val="0"/>
      <w:autoSpaceDE w:val="0"/>
      <w:autoSpaceDN w:val="0"/>
      <w:adjustRightInd w:val="0"/>
    </w:pPr>
    <w:rPr>
      <w:rFonts w:ascii="Book Antiqua" w:hAnsi="Book Antiqua" w:cs="Book Antiqua"/>
      <w:color w:val="000000"/>
      <w:sz w:val="24"/>
      <w:szCs w:val="24"/>
    </w:rPr>
  </w:style>
  <w:style w:type="paragraph" w:customStyle="1" w:styleId="BodyText12pt">
    <w:name w:val="Body Text + 12pt"/>
    <w:basedOn w:val="BodyText"/>
    <w:link w:val="BodyText12ptChar"/>
    <w:rsid w:val="009E29CC"/>
    <w:rPr>
      <w:rFonts w:ascii="Times New Roman" w:hAnsi="Times New Roman"/>
      <w:b w:val="0"/>
      <w:snapToGrid/>
      <w:sz w:val="24"/>
    </w:rPr>
  </w:style>
  <w:style w:type="character" w:customStyle="1" w:styleId="BodyText12ptChar">
    <w:name w:val="Body Text + 12pt Char"/>
    <w:link w:val="BodyText12pt"/>
    <w:locked/>
    <w:rsid w:val="009E29CC"/>
    <w:rPr>
      <w:sz w:val="24"/>
      <w:lang w:val="en-US" w:eastAsia="en-US" w:bidi="ar-SA"/>
    </w:rPr>
  </w:style>
  <w:style w:type="character" w:customStyle="1" w:styleId="HeaderChar">
    <w:name w:val="Header Char"/>
    <w:link w:val="Header"/>
    <w:uiPriority w:val="99"/>
    <w:rsid w:val="00030E24"/>
    <w:rPr>
      <w:rFonts w:ascii="Courier" w:hAnsi="Courier"/>
      <w:snapToGrid w:val="0"/>
      <w:sz w:val="24"/>
    </w:rPr>
  </w:style>
  <w:style w:type="paragraph" w:styleId="FootnoteText">
    <w:name w:val="footnote text"/>
    <w:basedOn w:val="Normal"/>
    <w:link w:val="FootnoteTextChar"/>
    <w:rsid w:val="00715F96"/>
    <w:rPr>
      <w:sz w:val="20"/>
    </w:rPr>
  </w:style>
  <w:style w:type="character" w:customStyle="1" w:styleId="FootnoteTextChar">
    <w:name w:val="Footnote Text Char"/>
    <w:link w:val="FootnoteText"/>
    <w:rsid w:val="00715F96"/>
    <w:rPr>
      <w:rFonts w:ascii="Courier" w:hAnsi="Courier"/>
      <w:snapToGrid w:val="0"/>
    </w:rPr>
  </w:style>
  <w:style w:type="character" w:customStyle="1" w:styleId="UnresolvedMention">
    <w:name w:val="Unresolved Mention"/>
    <w:uiPriority w:val="99"/>
    <w:semiHidden/>
    <w:unhideWhenUsed/>
    <w:rsid w:val="001C7AAA"/>
    <w:rPr>
      <w:color w:val="808080"/>
      <w:shd w:val="clear" w:color="auto" w:fill="E6E6E6"/>
    </w:rPr>
  </w:style>
  <w:style w:type="table" w:styleId="TableGrid">
    <w:name w:val="Table Grid"/>
    <w:basedOn w:val="TableNormal"/>
    <w:rsid w:val="00764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rsid w:val="005D4CF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outlineLvl w:val="0"/>
    </w:pPr>
    <w:rPr>
      <w:rFonts w:ascii="Book Antiqua" w:hAnsi="Book Antiqua"/>
      <w:b/>
      <w:sz w:val="20"/>
    </w:rPr>
  </w:style>
  <w:style w:type="paragraph" w:styleId="Heading4">
    <w:name w:val="heading 4"/>
    <w:basedOn w:val="Normal"/>
    <w:next w:val="Normal"/>
    <w:qFormat/>
    <w:rsid w:val="00A20637"/>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Book Antiqua" w:hAnsi="Book Antiqua"/>
      <w:b/>
      <w:sz w:val="20"/>
    </w:rPr>
  </w:style>
  <w:style w:type="paragraph" w:styleId="BodyText3">
    <w:name w:val="Body Text 3"/>
    <w:basedOn w:val="Normal"/>
    <w:rsid w:val="005D4CFB"/>
    <w:pPr>
      <w:spacing w:after="120"/>
    </w:pPr>
    <w:rPr>
      <w:sz w:val="16"/>
      <w:szCs w:val="16"/>
    </w:rPr>
  </w:style>
  <w:style w:type="paragraph" w:styleId="BalloonText">
    <w:name w:val="Balloon Text"/>
    <w:basedOn w:val="Normal"/>
    <w:semiHidden/>
    <w:rsid w:val="00EF71AF"/>
    <w:rPr>
      <w:rFonts w:ascii="Tahoma" w:hAnsi="Tahoma" w:cs="Tahoma"/>
      <w:sz w:val="16"/>
      <w:szCs w:val="16"/>
    </w:rPr>
  </w:style>
  <w:style w:type="paragraph" w:styleId="NormalWeb">
    <w:name w:val="Normal (Web)"/>
    <w:basedOn w:val="Normal"/>
    <w:rsid w:val="00A20637"/>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rsid w:val="00A206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DocumentMap">
    <w:name w:val="Document Map"/>
    <w:basedOn w:val="Normal"/>
    <w:semiHidden/>
    <w:rsid w:val="001D528B"/>
    <w:pPr>
      <w:shd w:val="clear" w:color="auto" w:fill="000080"/>
    </w:pPr>
    <w:rPr>
      <w:rFonts w:ascii="Tahoma" w:hAnsi="Tahoma" w:cs="Tahoma"/>
      <w:sz w:val="20"/>
    </w:rPr>
  </w:style>
  <w:style w:type="character" w:styleId="CommentReference">
    <w:name w:val="annotation reference"/>
    <w:semiHidden/>
    <w:rsid w:val="004B5677"/>
    <w:rPr>
      <w:sz w:val="16"/>
      <w:szCs w:val="16"/>
    </w:rPr>
  </w:style>
  <w:style w:type="paragraph" w:styleId="CommentText">
    <w:name w:val="annotation text"/>
    <w:basedOn w:val="Normal"/>
    <w:semiHidden/>
    <w:rsid w:val="004B5677"/>
    <w:rPr>
      <w:sz w:val="20"/>
    </w:rPr>
  </w:style>
  <w:style w:type="paragraph" w:styleId="CommentSubject">
    <w:name w:val="annotation subject"/>
    <w:basedOn w:val="CommentText"/>
    <w:next w:val="CommentText"/>
    <w:semiHidden/>
    <w:rsid w:val="004B5677"/>
    <w:rPr>
      <w:b/>
      <w:bCs/>
    </w:rPr>
  </w:style>
  <w:style w:type="character" w:styleId="Hyperlink">
    <w:name w:val="Hyperlink"/>
    <w:rsid w:val="00DF4BBA"/>
    <w:rPr>
      <w:color w:val="0000FF"/>
      <w:u w:val="single"/>
    </w:rPr>
  </w:style>
  <w:style w:type="character" w:styleId="FollowedHyperlink">
    <w:name w:val="FollowedHyperlink"/>
    <w:rsid w:val="00710C10"/>
    <w:rPr>
      <w:color w:val="606420"/>
      <w:u w:val="single"/>
    </w:rPr>
  </w:style>
  <w:style w:type="paragraph" w:customStyle="1" w:styleId="Default">
    <w:name w:val="Default"/>
    <w:rsid w:val="0022655A"/>
    <w:pPr>
      <w:widowControl w:val="0"/>
      <w:autoSpaceDE w:val="0"/>
      <w:autoSpaceDN w:val="0"/>
      <w:adjustRightInd w:val="0"/>
    </w:pPr>
    <w:rPr>
      <w:rFonts w:ascii="Book Antiqua" w:hAnsi="Book Antiqua" w:cs="Book Antiqua"/>
      <w:color w:val="000000"/>
      <w:sz w:val="24"/>
      <w:szCs w:val="24"/>
    </w:rPr>
  </w:style>
  <w:style w:type="paragraph" w:customStyle="1" w:styleId="BodyText12pt">
    <w:name w:val="Body Text + 12pt"/>
    <w:basedOn w:val="BodyText"/>
    <w:link w:val="BodyText12ptChar"/>
    <w:rsid w:val="009E29CC"/>
    <w:rPr>
      <w:rFonts w:ascii="Times New Roman" w:hAnsi="Times New Roman"/>
      <w:b w:val="0"/>
      <w:snapToGrid/>
      <w:sz w:val="24"/>
    </w:rPr>
  </w:style>
  <w:style w:type="character" w:customStyle="1" w:styleId="BodyText12ptChar">
    <w:name w:val="Body Text + 12pt Char"/>
    <w:link w:val="BodyText12pt"/>
    <w:locked/>
    <w:rsid w:val="009E29CC"/>
    <w:rPr>
      <w:sz w:val="24"/>
      <w:lang w:val="en-US" w:eastAsia="en-US" w:bidi="ar-SA"/>
    </w:rPr>
  </w:style>
  <w:style w:type="character" w:customStyle="1" w:styleId="HeaderChar">
    <w:name w:val="Header Char"/>
    <w:link w:val="Header"/>
    <w:uiPriority w:val="99"/>
    <w:rsid w:val="00030E24"/>
    <w:rPr>
      <w:rFonts w:ascii="Courier" w:hAnsi="Courier"/>
      <w:snapToGrid w:val="0"/>
      <w:sz w:val="24"/>
    </w:rPr>
  </w:style>
  <w:style w:type="paragraph" w:styleId="FootnoteText">
    <w:name w:val="footnote text"/>
    <w:basedOn w:val="Normal"/>
    <w:link w:val="FootnoteTextChar"/>
    <w:rsid w:val="00715F96"/>
    <w:rPr>
      <w:sz w:val="20"/>
    </w:rPr>
  </w:style>
  <w:style w:type="character" w:customStyle="1" w:styleId="FootnoteTextChar">
    <w:name w:val="Footnote Text Char"/>
    <w:link w:val="FootnoteText"/>
    <w:rsid w:val="00715F96"/>
    <w:rPr>
      <w:rFonts w:ascii="Courier" w:hAnsi="Courier"/>
      <w:snapToGrid w:val="0"/>
    </w:rPr>
  </w:style>
  <w:style w:type="character" w:customStyle="1" w:styleId="UnresolvedMention">
    <w:name w:val="Unresolved Mention"/>
    <w:uiPriority w:val="99"/>
    <w:semiHidden/>
    <w:unhideWhenUsed/>
    <w:rsid w:val="001C7AAA"/>
    <w:rPr>
      <w:color w:val="808080"/>
      <w:shd w:val="clear" w:color="auto" w:fill="E6E6E6"/>
    </w:rPr>
  </w:style>
  <w:style w:type="table" w:styleId="TableGrid">
    <w:name w:val="Table Grid"/>
    <w:basedOn w:val="TableNormal"/>
    <w:rsid w:val="00764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8454">
      <w:bodyDiv w:val="1"/>
      <w:marLeft w:val="0"/>
      <w:marRight w:val="0"/>
      <w:marTop w:val="0"/>
      <w:marBottom w:val="0"/>
      <w:divBdr>
        <w:top w:val="none" w:sz="0" w:space="0" w:color="auto"/>
        <w:left w:val="none" w:sz="0" w:space="0" w:color="auto"/>
        <w:bottom w:val="none" w:sz="0" w:space="0" w:color="auto"/>
        <w:right w:val="none" w:sz="0" w:space="0" w:color="auto"/>
      </w:divBdr>
    </w:div>
    <w:div w:id="471025329">
      <w:bodyDiv w:val="1"/>
      <w:marLeft w:val="0"/>
      <w:marRight w:val="0"/>
      <w:marTop w:val="0"/>
      <w:marBottom w:val="0"/>
      <w:divBdr>
        <w:top w:val="none" w:sz="0" w:space="0" w:color="auto"/>
        <w:left w:val="none" w:sz="0" w:space="0" w:color="auto"/>
        <w:bottom w:val="none" w:sz="0" w:space="0" w:color="auto"/>
        <w:right w:val="none" w:sz="0" w:space="0" w:color="auto"/>
      </w:divBdr>
    </w:div>
    <w:div w:id="482893012">
      <w:bodyDiv w:val="1"/>
      <w:marLeft w:val="0"/>
      <w:marRight w:val="0"/>
      <w:marTop w:val="0"/>
      <w:marBottom w:val="0"/>
      <w:divBdr>
        <w:top w:val="none" w:sz="0" w:space="0" w:color="auto"/>
        <w:left w:val="none" w:sz="0" w:space="0" w:color="auto"/>
        <w:bottom w:val="none" w:sz="0" w:space="0" w:color="auto"/>
        <w:right w:val="none" w:sz="0" w:space="0" w:color="auto"/>
      </w:divBdr>
    </w:div>
    <w:div w:id="591089386">
      <w:bodyDiv w:val="1"/>
      <w:marLeft w:val="0"/>
      <w:marRight w:val="0"/>
      <w:marTop w:val="0"/>
      <w:marBottom w:val="0"/>
      <w:divBdr>
        <w:top w:val="none" w:sz="0" w:space="0" w:color="auto"/>
        <w:left w:val="none" w:sz="0" w:space="0" w:color="auto"/>
        <w:bottom w:val="none" w:sz="0" w:space="0" w:color="auto"/>
        <w:right w:val="none" w:sz="0" w:space="0" w:color="auto"/>
      </w:divBdr>
    </w:div>
    <w:div w:id="795872485">
      <w:bodyDiv w:val="1"/>
      <w:marLeft w:val="0"/>
      <w:marRight w:val="0"/>
      <w:marTop w:val="0"/>
      <w:marBottom w:val="0"/>
      <w:divBdr>
        <w:top w:val="none" w:sz="0" w:space="0" w:color="auto"/>
        <w:left w:val="none" w:sz="0" w:space="0" w:color="auto"/>
        <w:bottom w:val="none" w:sz="0" w:space="0" w:color="auto"/>
        <w:right w:val="none" w:sz="0" w:space="0" w:color="auto"/>
      </w:divBdr>
    </w:div>
    <w:div w:id="1060978947">
      <w:bodyDiv w:val="1"/>
      <w:marLeft w:val="0"/>
      <w:marRight w:val="0"/>
      <w:marTop w:val="0"/>
      <w:marBottom w:val="0"/>
      <w:divBdr>
        <w:top w:val="none" w:sz="0" w:space="0" w:color="auto"/>
        <w:left w:val="none" w:sz="0" w:space="0" w:color="auto"/>
        <w:bottom w:val="none" w:sz="0" w:space="0" w:color="auto"/>
        <w:right w:val="none" w:sz="0" w:space="0" w:color="auto"/>
      </w:divBdr>
    </w:div>
    <w:div w:id="1176381853">
      <w:bodyDiv w:val="1"/>
      <w:marLeft w:val="0"/>
      <w:marRight w:val="0"/>
      <w:marTop w:val="0"/>
      <w:marBottom w:val="0"/>
      <w:divBdr>
        <w:top w:val="none" w:sz="0" w:space="0" w:color="auto"/>
        <w:left w:val="none" w:sz="0" w:space="0" w:color="auto"/>
        <w:bottom w:val="none" w:sz="0" w:space="0" w:color="auto"/>
        <w:right w:val="none" w:sz="0" w:space="0" w:color="auto"/>
      </w:divBdr>
      <w:divsChild>
        <w:div w:id="1201938729">
          <w:marLeft w:val="0"/>
          <w:marRight w:val="0"/>
          <w:marTop w:val="0"/>
          <w:marBottom w:val="0"/>
          <w:divBdr>
            <w:top w:val="none" w:sz="0" w:space="0" w:color="auto"/>
            <w:left w:val="none" w:sz="0" w:space="0" w:color="auto"/>
            <w:bottom w:val="none" w:sz="0" w:space="0" w:color="auto"/>
            <w:right w:val="none" w:sz="0" w:space="0" w:color="auto"/>
          </w:divBdr>
          <w:divsChild>
            <w:div w:id="232665390">
              <w:marLeft w:val="0"/>
              <w:marRight w:val="0"/>
              <w:marTop w:val="0"/>
              <w:marBottom w:val="0"/>
              <w:divBdr>
                <w:top w:val="none" w:sz="0" w:space="0" w:color="auto"/>
                <w:left w:val="none" w:sz="0" w:space="0" w:color="auto"/>
                <w:bottom w:val="none" w:sz="0" w:space="0" w:color="auto"/>
                <w:right w:val="none" w:sz="0" w:space="0" w:color="auto"/>
              </w:divBdr>
              <w:divsChild>
                <w:div w:id="1224100699">
                  <w:marLeft w:val="0"/>
                  <w:marRight w:val="0"/>
                  <w:marTop w:val="0"/>
                  <w:marBottom w:val="0"/>
                  <w:divBdr>
                    <w:top w:val="none" w:sz="0" w:space="0" w:color="auto"/>
                    <w:left w:val="none" w:sz="0" w:space="0" w:color="auto"/>
                    <w:bottom w:val="none" w:sz="0" w:space="0" w:color="auto"/>
                    <w:right w:val="none" w:sz="0" w:space="0" w:color="auto"/>
                  </w:divBdr>
                  <w:divsChild>
                    <w:div w:id="1625424074">
                      <w:marLeft w:val="0"/>
                      <w:marRight w:val="0"/>
                      <w:marTop w:val="0"/>
                      <w:marBottom w:val="0"/>
                      <w:divBdr>
                        <w:top w:val="none" w:sz="0" w:space="0" w:color="auto"/>
                        <w:left w:val="none" w:sz="0" w:space="0" w:color="auto"/>
                        <w:bottom w:val="none" w:sz="0" w:space="0" w:color="auto"/>
                        <w:right w:val="none" w:sz="0" w:space="0" w:color="auto"/>
                      </w:divBdr>
                      <w:divsChild>
                        <w:div w:id="316416892">
                          <w:marLeft w:val="0"/>
                          <w:marRight w:val="0"/>
                          <w:marTop w:val="0"/>
                          <w:marBottom w:val="0"/>
                          <w:divBdr>
                            <w:top w:val="none" w:sz="0" w:space="0" w:color="auto"/>
                            <w:left w:val="none" w:sz="0" w:space="0" w:color="auto"/>
                            <w:bottom w:val="none" w:sz="0" w:space="0" w:color="auto"/>
                            <w:right w:val="none" w:sz="0" w:space="0" w:color="auto"/>
                          </w:divBdr>
                          <w:divsChild>
                            <w:div w:id="723985164">
                              <w:marLeft w:val="15"/>
                              <w:marRight w:val="195"/>
                              <w:marTop w:val="0"/>
                              <w:marBottom w:val="0"/>
                              <w:divBdr>
                                <w:top w:val="none" w:sz="0" w:space="0" w:color="auto"/>
                                <w:left w:val="none" w:sz="0" w:space="0" w:color="auto"/>
                                <w:bottom w:val="none" w:sz="0" w:space="0" w:color="auto"/>
                                <w:right w:val="none" w:sz="0" w:space="0" w:color="auto"/>
                              </w:divBdr>
                              <w:divsChild>
                                <w:div w:id="660355858">
                                  <w:marLeft w:val="0"/>
                                  <w:marRight w:val="0"/>
                                  <w:marTop w:val="0"/>
                                  <w:marBottom w:val="0"/>
                                  <w:divBdr>
                                    <w:top w:val="none" w:sz="0" w:space="0" w:color="auto"/>
                                    <w:left w:val="none" w:sz="0" w:space="0" w:color="auto"/>
                                    <w:bottom w:val="none" w:sz="0" w:space="0" w:color="auto"/>
                                    <w:right w:val="none" w:sz="0" w:space="0" w:color="auto"/>
                                  </w:divBdr>
                                  <w:divsChild>
                                    <w:div w:id="54859265">
                                      <w:marLeft w:val="0"/>
                                      <w:marRight w:val="0"/>
                                      <w:marTop w:val="0"/>
                                      <w:marBottom w:val="0"/>
                                      <w:divBdr>
                                        <w:top w:val="none" w:sz="0" w:space="0" w:color="auto"/>
                                        <w:left w:val="none" w:sz="0" w:space="0" w:color="auto"/>
                                        <w:bottom w:val="none" w:sz="0" w:space="0" w:color="auto"/>
                                        <w:right w:val="none" w:sz="0" w:space="0" w:color="auto"/>
                                      </w:divBdr>
                                      <w:divsChild>
                                        <w:div w:id="681279003">
                                          <w:marLeft w:val="0"/>
                                          <w:marRight w:val="0"/>
                                          <w:marTop w:val="0"/>
                                          <w:marBottom w:val="0"/>
                                          <w:divBdr>
                                            <w:top w:val="none" w:sz="0" w:space="0" w:color="auto"/>
                                            <w:left w:val="none" w:sz="0" w:space="0" w:color="auto"/>
                                            <w:bottom w:val="none" w:sz="0" w:space="0" w:color="auto"/>
                                            <w:right w:val="none" w:sz="0" w:space="0" w:color="auto"/>
                                          </w:divBdr>
                                          <w:divsChild>
                                            <w:div w:id="1549224709">
                                              <w:marLeft w:val="0"/>
                                              <w:marRight w:val="0"/>
                                              <w:marTop w:val="0"/>
                                              <w:marBottom w:val="0"/>
                                              <w:divBdr>
                                                <w:top w:val="none" w:sz="0" w:space="0" w:color="auto"/>
                                                <w:left w:val="none" w:sz="0" w:space="0" w:color="auto"/>
                                                <w:bottom w:val="none" w:sz="0" w:space="0" w:color="auto"/>
                                                <w:right w:val="none" w:sz="0" w:space="0" w:color="auto"/>
                                              </w:divBdr>
                                              <w:divsChild>
                                                <w:div w:id="542980099">
                                                  <w:marLeft w:val="0"/>
                                                  <w:marRight w:val="0"/>
                                                  <w:marTop w:val="0"/>
                                                  <w:marBottom w:val="0"/>
                                                  <w:divBdr>
                                                    <w:top w:val="none" w:sz="0" w:space="0" w:color="auto"/>
                                                    <w:left w:val="none" w:sz="0" w:space="0" w:color="auto"/>
                                                    <w:bottom w:val="none" w:sz="0" w:space="0" w:color="auto"/>
                                                    <w:right w:val="none" w:sz="0" w:space="0" w:color="auto"/>
                                                  </w:divBdr>
                                                  <w:divsChild>
                                                    <w:div w:id="494960243">
                                                      <w:marLeft w:val="0"/>
                                                      <w:marRight w:val="0"/>
                                                      <w:marTop w:val="0"/>
                                                      <w:marBottom w:val="0"/>
                                                      <w:divBdr>
                                                        <w:top w:val="none" w:sz="0" w:space="0" w:color="auto"/>
                                                        <w:left w:val="none" w:sz="0" w:space="0" w:color="auto"/>
                                                        <w:bottom w:val="none" w:sz="0" w:space="0" w:color="auto"/>
                                                        <w:right w:val="none" w:sz="0" w:space="0" w:color="auto"/>
                                                      </w:divBdr>
                                                      <w:divsChild>
                                                        <w:div w:id="1898318476">
                                                          <w:marLeft w:val="0"/>
                                                          <w:marRight w:val="0"/>
                                                          <w:marTop w:val="0"/>
                                                          <w:marBottom w:val="0"/>
                                                          <w:divBdr>
                                                            <w:top w:val="none" w:sz="0" w:space="0" w:color="auto"/>
                                                            <w:left w:val="none" w:sz="0" w:space="0" w:color="auto"/>
                                                            <w:bottom w:val="none" w:sz="0" w:space="0" w:color="auto"/>
                                                            <w:right w:val="none" w:sz="0" w:space="0" w:color="auto"/>
                                                          </w:divBdr>
                                                          <w:divsChild>
                                                            <w:div w:id="1690831215">
                                                              <w:marLeft w:val="0"/>
                                                              <w:marRight w:val="0"/>
                                                              <w:marTop w:val="0"/>
                                                              <w:marBottom w:val="0"/>
                                                              <w:divBdr>
                                                                <w:top w:val="none" w:sz="0" w:space="0" w:color="auto"/>
                                                                <w:left w:val="none" w:sz="0" w:space="0" w:color="auto"/>
                                                                <w:bottom w:val="none" w:sz="0" w:space="0" w:color="auto"/>
                                                                <w:right w:val="none" w:sz="0" w:space="0" w:color="auto"/>
                                                              </w:divBdr>
                                                              <w:divsChild>
                                                                <w:div w:id="1913268530">
                                                                  <w:marLeft w:val="0"/>
                                                                  <w:marRight w:val="0"/>
                                                                  <w:marTop w:val="0"/>
                                                                  <w:marBottom w:val="0"/>
                                                                  <w:divBdr>
                                                                    <w:top w:val="none" w:sz="0" w:space="0" w:color="auto"/>
                                                                    <w:left w:val="none" w:sz="0" w:space="0" w:color="auto"/>
                                                                    <w:bottom w:val="none" w:sz="0" w:space="0" w:color="auto"/>
                                                                    <w:right w:val="none" w:sz="0" w:space="0" w:color="auto"/>
                                                                  </w:divBdr>
                                                                  <w:divsChild>
                                                                    <w:div w:id="862744163">
                                                                      <w:marLeft w:val="405"/>
                                                                      <w:marRight w:val="0"/>
                                                                      <w:marTop w:val="0"/>
                                                                      <w:marBottom w:val="0"/>
                                                                      <w:divBdr>
                                                                        <w:top w:val="none" w:sz="0" w:space="0" w:color="auto"/>
                                                                        <w:left w:val="none" w:sz="0" w:space="0" w:color="auto"/>
                                                                        <w:bottom w:val="none" w:sz="0" w:space="0" w:color="auto"/>
                                                                        <w:right w:val="none" w:sz="0" w:space="0" w:color="auto"/>
                                                                      </w:divBdr>
                                                                      <w:divsChild>
                                                                        <w:div w:id="123275953">
                                                                          <w:marLeft w:val="0"/>
                                                                          <w:marRight w:val="0"/>
                                                                          <w:marTop w:val="0"/>
                                                                          <w:marBottom w:val="0"/>
                                                                          <w:divBdr>
                                                                            <w:top w:val="none" w:sz="0" w:space="0" w:color="auto"/>
                                                                            <w:left w:val="none" w:sz="0" w:space="0" w:color="auto"/>
                                                                            <w:bottom w:val="none" w:sz="0" w:space="0" w:color="auto"/>
                                                                            <w:right w:val="none" w:sz="0" w:space="0" w:color="auto"/>
                                                                          </w:divBdr>
                                                                          <w:divsChild>
                                                                            <w:div w:id="398208760">
                                                                              <w:marLeft w:val="0"/>
                                                                              <w:marRight w:val="0"/>
                                                                              <w:marTop w:val="0"/>
                                                                              <w:marBottom w:val="0"/>
                                                                              <w:divBdr>
                                                                                <w:top w:val="none" w:sz="0" w:space="0" w:color="auto"/>
                                                                                <w:left w:val="none" w:sz="0" w:space="0" w:color="auto"/>
                                                                                <w:bottom w:val="none" w:sz="0" w:space="0" w:color="auto"/>
                                                                                <w:right w:val="none" w:sz="0" w:space="0" w:color="auto"/>
                                                                              </w:divBdr>
                                                                              <w:divsChild>
                                                                                <w:div w:id="1695575282">
                                                                                  <w:marLeft w:val="0"/>
                                                                                  <w:marRight w:val="0"/>
                                                                                  <w:marTop w:val="60"/>
                                                                                  <w:marBottom w:val="0"/>
                                                                                  <w:divBdr>
                                                                                    <w:top w:val="none" w:sz="0" w:space="0" w:color="auto"/>
                                                                                    <w:left w:val="none" w:sz="0" w:space="0" w:color="auto"/>
                                                                                    <w:bottom w:val="none" w:sz="0" w:space="0" w:color="auto"/>
                                                                                    <w:right w:val="none" w:sz="0" w:space="0" w:color="auto"/>
                                                                                  </w:divBdr>
                                                                                  <w:divsChild>
                                                                                    <w:div w:id="584850420">
                                                                                      <w:marLeft w:val="0"/>
                                                                                      <w:marRight w:val="0"/>
                                                                                      <w:marTop w:val="0"/>
                                                                                      <w:marBottom w:val="0"/>
                                                                                      <w:divBdr>
                                                                                        <w:top w:val="none" w:sz="0" w:space="0" w:color="auto"/>
                                                                                        <w:left w:val="none" w:sz="0" w:space="0" w:color="auto"/>
                                                                                        <w:bottom w:val="none" w:sz="0" w:space="0" w:color="auto"/>
                                                                                        <w:right w:val="none" w:sz="0" w:space="0" w:color="auto"/>
                                                                                      </w:divBdr>
                                                                                      <w:divsChild>
                                                                                        <w:div w:id="1642227370">
                                                                                          <w:marLeft w:val="0"/>
                                                                                          <w:marRight w:val="0"/>
                                                                                          <w:marTop w:val="0"/>
                                                                                          <w:marBottom w:val="0"/>
                                                                                          <w:divBdr>
                                                                                            <w:top w:val="none" w:sz="0" w:space="0" w:color="auto"/>
                                                                                            <w:left w:val="none" w:sz="0" w:space="0" w:color="auto"/>
                                                                                            <w:bottom w:val="none" w:sz="0" w:space="0" w:color="auto"/>
                                                                                            <w:right w:val="none" w:sz="0" w:space="0" w:color="auto"/>
                                                                                          </w:divBdr>
                                                                                          <w:divsChild>
                                                                                            <w:div w:id="13925040">
                                                                                              <w:marLeft w:val="0"/>
                                                                                              <w:marRight w:val="0"/>
                                                                                              <w:marTop w:val="0"/>
                                                                                              <w:marBottom w:val="0"/>
                                                                                              <w:divBdr>
                                                                                                <w:top w:val="none" w:sz="0" w:space="0" w:color="auto"/>
                                                                                                <w:left w:val="none" w:sz="0" w:space="0" w:color="auto"/>
                                                                                                <w:bottom w:val="none" w:sz="0" w:space="0" w:color="auto"/>
                                                                                                <w:right w:val="none" w:sz="0" w:space="0" w:color="auto"/>
                                                                                              </w:divBdr>
                                                                                              <w:divsChild>
                                                                                                <w:div w:id="505168814">
                                                                                                  <w:marLeft w:val="0"/>
                                                                                                  <w:marRight w:val="0"/>
                                                                                                  <w:marTop w:val="0"/>
                                                                                                  <w:marBottom w:val="0"/>
                                                                                                  <w:divBdr>
                                                                                                    <w:top w:val="none" w:sz="0" w:space="0" w:color="auto"/>
                                                                                                    <w:left w:val="none" w:sz="0" w:space="0" w:color="auto"/>
                                                                                                    <w:bottom w:val="none" w:sz="0" w:space="0" w:color="auto"/>
                                                                                                    <w:right w:val="none" w:sz="0" w:space="0" w:color="auto"/>
                                                                                                  </w:divBdr>
                                                                                                  <w:divsChild>
                                                                                                    <w:div w:id="454449950">
                                                                                                      <w:marLeft w:val="0"/>
                                                                                                      <w:marRight w:val="0"/>
                                                                                                      <w:marTop w:val="0"/>
                                                                                                      <w:marBottom w:val="0"/>
                                                                                                      <w:divBdr>
                                                                                                        <w:top w:val="none" w:sz="0" w:space="0" w:color="auto"/>
                                                                                                        <w:left w:val="none" w:sz="0" w:space="0" w:color="auto"/>
                                                                                                        <w:bottom w:val="none" w:sz="0" w:space="0" w:color="auto"/>
                                                                                                        <w:right w:val="none" w:sz="0" w:space="0" w:color="auto"/>
                                                                                                      </w:divBdr>
                                                                                                      <w:divsChild>
                                                                                                        <w:div w:id="539363376">
                                                                                                          <w:marLeft w:val="0"/>
                                                                                                          <w:marRight w:val="0"/>
                                                                                                          <w:marTop w:val="0"/>
                                                                                                          <w:marBottom w:val="0"/>
                                                                                                          <w:divBdr>
                                                                                                            <w:top w:val="none" w:sz="0" w:space="0" w:color="auto"/>
                                                                                                            <w:left w:val="none" w:sz="0" w:space="0" w:color="auto"/>
                                                                                                            <w:bottom w:val="none" w:sz="0" w:space="0" w:color="auto"/>
                                                                                                            <w:right w:val="none" w:sz="0" w:space="0" w:color="auto"/>
                                                                                                          </w:divBdr>
                                                                                                          <w:divsChild>
                                                                                                            <w:div w:id="1406105062">
                                                                                                              <w:marLeft w:val="0"/>
                                                                                                              <w:marRight w:val="0"/>
                                                                                                              <w:marTop w:val="0"/>
                                                                                                              <w:marBottom w:val="0"/>
                                                                                                              <w:divBdr>
                                                                                                                <w:top w:val="none" w:sz="0" w:space="0" w:color="auto"/>
                                                                                                                <w:left w:val="none" w:sz="0" w:space="0" w:color="auto"/>
                                                                                                                <w:bottom w:val="none" w:sz="0" w:space="0" w:color="auto"/>
                                                                                                                <w:right w:val="none" w:sz="0" w:space="0" w:color="auto"/>
                                                                                                              </w:divBdr>
                                                                                                              <w:divsChild>
                                                                                                                <w:div w:id="1104807418">
                                                                                                                  <w:marLeft w:val="0"/>
                                                                                                                  <w:marRight w:val="0"/>
                                                                                                                  <w:marTop w:val="0"/>
                                                                                                                  <w:marBottom w:val="0"/>
                                                                                                                  <w:divBdr>
                                                                                                                    <w:top w:val="none" w:sz="0" w:space="0" w:color="auto"/>
                                                                                                                    <w:left w:val="none" w:sz="0" w:space="0" w:color="auto"/>
                                                                                                                    <w:bottom w:val="none" w:sz="0" w:space="0" w:color="auto"/>
                                                                                                                    <w:right w:val="none" w:sz="0" w:space="0" w:color="auto"/>
                                                                                                                  </w:divBdr>
                                                                                                                  <w:divsChild>
                                                                                                                    <w:div w:id="296766945">
                                                                                                                      <w:marLeft w:val="0"/>
                                                                                                                      <w:marRight w:val="0"/>
                                                                                                                      <w:marTop w:val="0"/>
                                                                                                                      <w:marBottom w:val="0"/>
                                                                                                                      <w:divBdr>
                                                                                                                        <w:top w:val="none" w:sz="0" w:space="0" w:color="auto"/>
                                                                                                                        <w:left w:val="none" w:sz="0" w:space="0" w:color="auto"/>
                                                                                                                        <w:bottom w:val="none" w:sz="0" w:space="0" w:color="auto"/>
                                                                                                                        <w:right w:val="none" w:sz="0" w:space="0" w:color="auto"/>
                                                                                                                      </w:divBdr>
                                                                                                                      <w:divsChild>
                                                                                                                        <w:div w:id="195507871">
                                                                                                                          <w:marLeft w:val="0"/>
                                                                                                                          <w:marRight w:val="0"/>
                                                                                                                          <w:marTop w:val="0"/>
                                                                                                                          <w:marBottom w:val="0"/>
                                                                                                                          <w:divBdr>
                                                                                                                            <w:top w:val="none" w:sz="0" w:space="0" w:color="auto"/>
                                                                                                                            <w:left w:val="none" w:sz="0" w:space="0" w:color="auto"/>
                                                                                                                            <w:bottom w:val="none" w:sz="0" w:space="0" w:color="auto"/>
                                                                                                                            <w:right w:val="none" w:sz="0" w:space="0" w:color="auto"/>
                                                                                                                          </w:divBdr>
                                                                                                                          <w:divsChild>
                                                                                                                            <w:div w:id="1375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057717">
      <w:bodyDiv w:val="1"/>
      <w:marLeft w:val="0"/>
      <w:marRight w:val="0"/>
      <w:marTop w:val="0"/>
      <w:marBottom w:val="0"/>
      <w:divBdr>
        <w:top w:val="none" w:sz="0" w:space="0" w:color="auto"/>
        <w:left w:val="none" w:sz="0" w:space="0" w:color="auto"/>
        <w:bottom w:val="none" w:sz="0" w:space="0" w:color="auto"/>
        <w:right w:val="none" w:sz="0" w:space="0" w:color="auto"/>
      </w:divBdr>
    </w:div>
    <w:div w:id="1584755467">
      <w:bodyDiv w:val="1"/>
      <w:marLeft w:val="0"/>
      <w:marRight w:val="0"/>
      <w:marTop w:val="0"/>
      <w:marBottom w:val="0"/>
      <w:divBdr>
        <w:top w:val="none" w:sz="0" w:space="0" w:color="auto"/>
        <w:left w:val="none" w:sz="0" w:space="0" w:color="auto"/>
        <w:bottom w:val="none" w:sz="0" w:space="0" w:color="auto"/>
        <w:right w:val="none" w:sz="0" w:space="0" w:color="auto"/>
      </w:divBdr>
    </w:div>
    <w:div w:id="1737119536">
      <w:bodyDiv w:val="1"/>
      <w:marLeft w:val="0"/>
      <w:marRight w:val="0"/>
      <w:marTop w:val="0"/>
      <w:marBottom w:val="0"/>
      <w:divBdr>
        <w:top w:val="none" w:sz="0" w:space="0" w:color="auto"/>
        <w:left w:val="none" w:sz="0" w:space="0" w:color="auto"/>
        <w:bottom w:val="none" w:sz="0" w:space="0" w:color="auto"/>
        <w:right w:val="none" w:sz="0" w:space="0" w:color="auto"/>
      </w:divBdr>
    </w:div>
    <w:div w:id="188470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sha.gov/forms/elawsforms/7000-52.htm"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5" Type="http://schemas.openxmlformats.org/officeDocument/2006/relationships/hyperlink" Target="https://www.msha.gov/sites/default/files/Data_Reports/at-a-glance-legacy-2.12.2018.pdf"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2BCFF-C248-41D3-9F1B-7F43357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3932</Words>
  <Characters>22417</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1219-0040</vt:lpstr>
    </vt:vector>
  </TitlesOfParts>
  <LinksUpToDate>false</LinksUpToDate>
  <CharactersWithSpaces>26297</CharactersWithSpaces>
  <SharedDoc>false</SharedDoc>
  <HLinks>
    <vt:vector size="30" baseType="variant">
      <vt:variant>
        <vt:i4>786433</vt:i4>
      </vt:variant>
      <vt:variant>
        <vt:i4>0</vt:i4>
      </vt:variant>
      <vt:variant>
        <vt:i4>0</vt:i4>
      </vt:variant>
      <vt:variant>
        <vt:i4>5</vt:i4>
      </vt:variant>
      <vt:variant>
        <vt:lpwstr>http://www.msha.gov/forms/elawsforms/7000-52.htm</vt:lpwstr>
      </vt:variant>
      <vt:variant>
        <vt:lpwstr/>
      </vt:variant>
      <vt:variant>
        <vt:i4>7798883</vt:i4>
      </vt:variant>
      <vt:variant>
        <vt:i4>9</vt:i4>
      </vt:variant>
      <vt:variant>
        <vt:i4>0</vt:i4>
      </vt:variant>
      <vt:variant>
        <vt:i4>5</vt:i4>
      </vt:variant>
      <vt:variant>
        <vt:lpwstr>https://data.bls.gov/cgi-bin/srgate</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1219-0040</dc:title>
  <dc:creator/>
  <cp:lastModifiedBy/>
  <cp:revision>1</cp:revision>
  <cp:lastPrinted>2012-06-19T19:19:00Z</cp:lastPrinted>
  <dcterms:created xsi:type="dcterms:W3CDTF">2018-09-05T17:51:00Z</dcterms:created>
  <dcterms:modified xsi:type="dcterms:W3CDTF">2018-09-05T17:51:00Z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