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B993F" w14:textId="77777777" w:rsidR="00DF6537" w:rsidRDefault="00DF6537" w:rsidP="00DF6537">
      <w:pPr>
        <w:autoSpaceDE w:val="0"/>
        <w:autoSpaceDN w:val="0"/>
        <w:adjustRightInd w:val="0"/>
        <w:rPr>
          <w:rFonts w:ascii="Times New Roman" w:hAnsi="Times New Roman"/>
        </w:rPr>
      </w:pPr>
      <w:bookmarkStart w:id="0" w:name="_GoBack"/>
      <w:bookmarkEnd w:id="0"/>
    </w:p>
    <w:p w14:paraId="0723CA16" w14:textId="599806D1" w:rsidR="00DF6537" w:rsidRPr="00076AB9" w:rsidRDefault="00DF6537" w:rsidP="00DF6537">
      <w:pPr>
        <w:rPr>
          <w:rFonts w:ascii="Times New Roman" w:hAnsi="Times New Roman"/>
          <w:b/>
          <w:sz w:val="22"/>
          <w:szCs w:val="22"/>
        </w:rPr>
      </w:pPr>
      <w:r w:rsidRPr="00076AB9">
        <w:rPr>
          <w:rFonts w:ascii="Times New Roman" w:hAnsi="Times New Roman"/>
          <w:b/>
          <w:sz w:val="22"/>
          <w:szCs w:val="22"/>
        </w:rPr>
        <w:t>Note to Reviewer of 1220-0045</w:t>
      </w:r>
    </w:p>
    <w:p w14:paraId="030C5363" w14:textId="77777777" w:rsidR="00DF6537" w:rsidRPr="00076AB9" w:rsidRDefault="00DF6537" w:rsidP="00DF6537">
      <w:pPr>
        <w:rPr>
          <w:rFonts w:ascii="Times New Roman" w:hAnsi="Times New Roman"/>
          <w:b/>
          <w:sz w:val="22"/>
          <w:szCs w:val="22"/>
        </w:rPr>
      </w:pPr>
    </w:p>
    <w:p w14:paraId="58CF2BF2" w14:textId="75852D22" w:rsidR="00D772C2" w:rsidRDefault="00D772C2" w:rsidP="00DF6537">
      <w:pPr>
        <w:rPr>
          <w:rFonts w:ascii="Times New Roman" w:hAnsi="Times New Roman"/>
          <w:sz w:val="22"/>
          <w:szCs w:val="22"/>
        </w:rPr>
      </w:pPr>
    </w:p>
    <w:p w14:paraId="1ED5D57B" w14:textId="0C6B9F1C" w:rsidR="00D772C2" w:rsidRDefault="00D772C2" w:rsidP="00DF6537">
      <w:pPr>
        <w:rPr>
          <w:rFonts w:ascii="Times New Roman" w:hAnsi="Times New Roman"/>
          <w:sz w:val="22"/>
          <w:szCs w:val="22"/>
        </w:rPr>
      </w:pPr>
      <w:r>
        <w:rPr>
          <w:rFonts w:ascii="Times New Roman" w:hAnsi="Times New Roman"/>
          <w:sz w:val="22"/>
          <w:szCs w:val="22"/>
        </w:rPr>
        <w:t>October 2018</w:t>
      </w:r>
    </w:p>
    <w:p w14:paraId="485D4947" w14:textId="77777777" w:rsidR="0009512D" w:rsidRDefault="0009512D" w:rsidP="00DF6537">
      <w:pPr>
        <w:rPr>
          <w:rFonts w:ascii="Times New Roman" w:hAnsi="Times New Roman"/>
          <w:sz w:val="22"/>
          <w:szCs w:val="22"/>
        </w:rPr>
      </w:pPr>
    </w:p>
    <w:p w14:paraId="3DD0FD76" w14:textId="7D7D9852" w:rsidR="0009512D" w:rsidRDefault="0009512D" w:rsidP="00DF6537">
      <w:pPr>
        <w:rPr>
          <w:rFonts w:ascii="Times New Roman" w:hAnsi="Times New Roman"/>
          <w:sz w:val="22"/>
          <w:szCs w:val="22"/>
        </w:rPr>
      </w:pPr>
      <w:r>
        <w:rPr>
          <w:rFonts w:ascii="Times New Roman" w:hAnsi="Times New Roman"/>
          <w:sz w:val="22"/>
          <w:szCs w:val="22"/>
        </w:rPr>
        <w:t xml:space="preserve">As part of BLS research into possible ways to use OSHA-collected data, </w:t>
      </w:r>
      <w:r w:rsidR="00072694">
        <w:rPr>
          <w:rFonts w:ascii="Times New Roman" w:hAnsi="Times New Roman"/>
          <w:sz w:val="22"/>
          <w:szCs w:val="22"/>
        </w:rPr>
        <w:t>BLS proposes collecting the OSHA</w:t>
      </w:r>
      <w:r w:rsidR="00A05C54">
        <w:rPr>
          <w:rFonts w:ascii="Times New Roman" w:hAnsi="Times New Roman"/>
          <w:sz w:val="22"/>
          <w:szCs w:val="22"/>
        </w:rPr>
        <w:t xml:space="preserve">-assigned establishment identification </w:t>
      </w:r>
      <w:r w:rsidR="00072694">
        <w:rPr>
          <w:rFonts w:ascii="Times New Roman" w:hAnsi="Times New Roman"/>
          <w:sz w:val="22"/>
          <w:szCs w:val="22"/>
        </w:rPr>
        <w:t>number on a voluntary basis from</w:t>
      </w:r>
      <w:r w:rsidR="00565AEF">
        <w:rPr>
          <w:rFonts w:ascii="Times New Roman" w:hAnsi="Times New Roman"/>
          <w:sz w:val="22"/>
          <w:szCs w:val="22"/>
        </w:rPr>
        <w:t xml:space="preserve"> </w:t>
      </w:r>
      <w:r w:rsidR="00A05C54">
        <w:rPr>
          <w:rFonts w:ascii="Times New Roman" w:hAnsi="Times New Roman"/>
          <w:sz w:val="22"/>
          <w:szCs w:val="22"/>
        </w:rPr>
        <w:t xml:space="preserve">SOII </w:t>
      </w:r>
      <w:r w:rsidR="00565AEF">
        <w:rPr>
          <w:rFonts w:ascii="Times New Roman" w:hAnsi="Times New Roman"/>
          <w:sz w:val="22"/>
          <w:szCs w:val="22"/>
        </w:rPr>
        <w:t>internet</w:t>
      </w:r>
      <w:r w:rsidR="00072694">
        <w:rPr>
          <w:rFonts w:ascii="Times New Roman" w:hAnsi="Times New Roman"/>
          <w:sz w:val="22"/>
          <w:szCs w:val="22"/>
        </w:rPr>
        <w:t xml:space="preserve"> respondents required to submit data to OSHA and to BLS. This identification number will be used to improve matching OSHA data and BLS data. BLS and OSHA also continue to work together to explore technological solutions to reduce duplicative burden, including changes to the collection systems for both and the possibility of data sharing from OHSA to BLS on a flow basis. </w:t>
      </w:r>
    </w:p>
    <w:p w14:paraId="5590C0E4" w14:textId="77777777" w:rsidR="00841769" w:rsidRDefault="00841769" w:rsidP="00DF6537">
      <w:pPr>
        <w:rPr>
          <w:rFonts w:ascii="Times New Roman" w:hAnsi="Times New Roman"/>
          <w:sz w:val="22"/>
          <w:szCs w:val="22"/>
        </w:rPr>
      </w:pPr>
    </w:p>
    <w:p w14:paraId="2D44D66D" w14:textId="4FCA3E39" w:rsidR="00841769" w:rsidRPr="00076AB9" w:rsidRDefault="00841769" w:rsidP="00DF6537">
      <w:pPr>
        <w:rPr>
          <w:rFonts w:ascii="Times New Roman" w:hAnsi="Times New Roman"/>
          <w:sz w:val="22"/>
          <w:szCs w:val="22"/>
        </w:rPr>
      </w:pPr>
      <w:r>
        <w:rPr>
          <w:rFonts w:ascii="Times New Roman" w:hAnsi="Times New Roman"/>
          <w:sz w:val="22"/>
          <w:szCs w:val="22"/>
        </w:rPr>
        <w:t>The HSOII feasibility test is now complete and the burden related to that collection has been removed.</w:t>
      </w:r>
    </w:p>
    <w:p w14:paraId="399CF548" w14:textId="77777777" w:rsidR="00DF6537" w:rsidRPr="00076AB9" w:rsidRDefault="00DF6537" w:rsidP="00DF6537">
      <w:pPr>
        <w:rPr>
          <w:rFonts w:ascii="Times New Roman" w:hAnsi="Times New Roman"/>
          <w:sz w:val="22"/>
          <w:szCs w:val="22"/>
        </w:rPr>
      </w:pPr>
    </w:p>
    <w:p w14:paraId="557AA957" w14:textId="5DBF54CE" w:rsidR="00DF6537" w:rsidRPr="00076AB9" w:rsidRDefault="00DF6537" w:rsidP="00DF6537">
      <w:pPr>
        <w:rPr>
          <w:rFonts w:ascii="Times New Roman" w:hAnsi="Times New Roman"/>
          <w:sz w:val="22"/>
          <w:szCs w:val="22"/>
        </w:rPr>
      </w:pPr>
      <w:r w:rsidRPr="00076AB9">
        <w:rPr>
          <w:rFonts w:ascii="Times New Roman" w:hAnsi="Times New Roman"/>
          <w:sz w:val="22"/>
          <w:szCs w:val="22"/>
        </w:rPr>
        <w:t>The following supporting statement has been updated to reflect the current work on these efforts.</w:t>
      </w:r>
    </w:p>
    <w:p w14:paraId="5F4A896B" w14:textId="77777777" w:rsidR="00DF6537" w:rsidRPr="00076AB9" w:rsidRDefault="00DF6537" w:rsidP="00DF6537">
      <w:pPr>
        <w:rPr>
          <w:rFonts w:ascii="Times New Roman" w:hAnsi="Times New Roman"/>
          <w:sz w:val="22"/>
          <w:szCs w:val="22"/>
        </w:rPr>
      </w:pPr>
    </w:p>
    <w:p w14:paraId="2732C966" w14:textId="77777777" w:rsidR="00DF6537" w:rsidRPr="00076AB9" w:rsidRDefault="00DF6537" w:rsidP="00DF6537">
      <w:pPr>
        <w:autoSpaceDE w:val="0"/>
        <w:autoSpaceDN w:val="0"/>
        <w:adjustRightInd w:val="0"/>
        <w:rPr>
          <w:rFonts w:ascii="Times New Roman" w:hAnsi="Times New Roman"/>
        </w:rPr>
      </w:pPr>
    </w:p>
    <w:p w14:paraId="62651AC8" w14:textId="77777777" w:rsidR="00DF6537" w:rsidRPr="00076AB9" w:rsidRDefault="00DF6537" w:rsidP="00DF6537">
      <w:pPr>
        <w:autoSpaceDE w:val="0"/>
        <w:autoSpaceDN w:val="0"/>
        <w:adjustRightInd w:val="0"/>
        <w:rPr>
          <w:rFonts w:ascii="Times New Roman" w:hAnsi="Times New Roman"/>
        </w:rPr>
      </w:pPr>
    </w:p>
    <w:p w14:paraId="5BC1447E" w14:textId="77777777" w:rsidR="00DF6537" w:rsidRPr="00076AB9" w:rsidRDefault="00DF6537" w:rsidP="00DF6537">
      <w:pPr>
        <w:autoSpaceDE w:val="0"/>
        <w:autoSpaceDN w:val="0"/>
        <w:adjustRightInd w:val="0"/>
        <w:rPr>
          <w:rFonts w:ascii="Times New Roman" w:hAnsi="Times New Roman"/>
        </w:rPr>
      </w:pPr>
    </w:p>
    <w:p w14:paraId="77B6F0F5" w14:textId="77777777" w:rsidR="00DF6537" w:rsidRPr="00076AB9" w:rsidRDefault="00DF6537" w:rsidP="00DF6537">
      <w:pPr>
        <w:rPr>
          <w:rFonts w:ascii="Times New Roman" w:hAnsi="Times New Roman"/>
        </w:rPr>
      </w:pPr>
    </w:p>
    <w:p w14:paraId="357B6471" w14:textId="77777777" w:rsidR="00DF6537" w:rsidRPr="00076AB9" w:rsidRDefault="00DF6537">
      <w:pPr>
        <w:rPr>
          <w:rFonts w:ascii="Courier New" w:hAnsi="Courier New" w:cs="Courier New"/>
          <w:sz w:val="24"/>
          <w:szCs w:val="24"/>
        </w:rPr>
      </w:pPr>
      <w:r w:rsidRPr="00076AB9">
        <w:rPr>
          <w:rFonts w:ascii="Courier New" w:hAnsi="Courier New" w:cs="Courier New"/>
          <w:sz w:val="24"/>
          <w:szCs w:val="24"/>
        </w:rPr>
        <w:br w:type="page"/>
      </w:r>
    </w:p>
    <w:p w14:paraId="76C5F843" w14:textId="21A797E8" w:rsidR="002236CA" w:rsidRPr="00076AB9" w:rsidRDefault="002236CA">
      <w:pPr>
        <w:spacing w:line="240" w:lineRule="exact"/>
        <w:jc w:val="center"/>
        <w:rPr>
          <w:rFonts w:ascii="Courier New" w:hAnsi="Courier New" w:cs="Courier New"/>
          <w:sz w:val="24"/>
          <w:szCs w:val="24"/>
        </w:rPr>
      </w:pPr>
      <w:r w:rsidRPr="00076AB9">
        <w:rPr>
          <w:rFonts w:ascii="Courier New" w:hAnsi="Courier New" w:cs="Courier New"/>
          <w:sz w:val="24"/>
          <w:szCs w:val="24"/>
        </w:rPr>
        <w:lastRenderedPageBreak/>
        <w:t>SUPPORTING STATEMENT</w:t>
      </w:r>
      <w:r w:rsidR="00610265" w:rsidRPr="00076AB9">
        <w:rPr>
          <w:rFonts w:ascii="Courier New" w:hAnsi="Courier New" w:cs="Courier New"/>
          <w:sz w:val="24"/>
          <w:szCs w:val="24"/>
        </w:rPr>
        <w:t>, Part A</w:t>
      </w:r>
    </w:p>
    <w:p w14:paraId="23D22817" w14:textId="77777777" w:rsidR="002236CA" w:rsidRPr="00076AB9" w:rsidRDefault="002236CA">
      <w:pPr>
        <w:spacing w:line="240" w:lineRule="exact"/>
        <w:jc w:val="center"/>
        <w:rPr>
          <w:rFonts w:ascii="Courier New" w:hAnsi="Courier New" w:cs="Courier New"/>
          <w:sz w:val="24"/>
          <w:szCs w:val="24"/>
        </w:rPr>
      </w:pPr>
      <w:r w:rsidRPr="00076AB9">
        <w:rPr>
          <w:rFonts w:ascii="Courier New" w:hAnsi="Courier New" w:cs="Courier New"/>
          <w:sz w:val="24"/>
          <w:szCs w:val="24"/>
        </w:rPr>
        <w:t xml:space="preserve">Survey of Occupational Injuries and Illnesses </w:t>
      </w:r>
    </w:p>
    <w:p w14:paraId="5058B6AC" w14:textId="2FABA134" w:rsidR="006E379F" w:rsidRPr="00076AB9" w:rsidRDefault="00DF6537">
      <w:pPr>
        <w:spacing w:line="240" w:lineRule="exact"/>
        <w:jc w:val="center"/>
        <w:rPr>
          <w:rFonts w:ascii="Courier New" w:hAnsi="Courier New" w:cs="Courier New"/>
          <w:b/>
          <w:sz w:val="24"/>
          <w:szCs w:val="24"/>
        </w:rPr>
      </w:pPr>
      <w:r w:rsidRPr="00076AB9">
        <w:rPr>
          <w:rFonts w:ascii="Courier New" w:hAnsi="Courier New" w:cs="Courier New"/>
          <w:b/>
          <w:sz w:val="24"/>
          <w:szCs w:val="24"/>
        </w:rPr>
        <w:t xml:space="preserve"> </w:t>
      </w:r>
      <w:r w:rsidR="005D283F" w:rsidRPr="00076AB9">
        <w:rPr>
          <w:rFonts w:ascii="Courier New" w:hAnsi="Courier New" w:cs="Courier New"/>
          <w:b/>
          <w:sz w:val="24"/>
          <w:szCs w:val="24"/>
        </w:rPr>
        <w:t xml:space="preserve">Approved </w:t>
      </w:r>
      <w:r w:rsidRPr="00076AB9">
        <w:rPr>
          <w:rFonts w:ascii="Courier New" w:hAnsi="Courier New" w:cs="Courier New"/>
          <w:b/>
          <w:sz w:val="24"/>
          <w:szCs w:val="24"/>
        </w:rPr>
        <w:t xml:space="preserve">April 2017: </w:t>
      </w:r>
      <w:r w:rsidR="006E379F" w:rsidRPr="00076AB9">
        <w:rPr>
          <w:rFonts w:ascii="Courier New" w:hAnsi="Courier New" w:cs="Courier New"/>
          <w:b/>
          <w:sz w:val="24"/>
          <w:szCs w:val="24"/>
        </w:rPr>
        <w:t>Updated for the Household Survey of Occupational Injuries and Illnesses Pilot Test</w:t>
      </w:r>
    </w:p>
    <w:p w14:paraId="04F4BDDE" w14:textId="77777777" w:rsidR="00DF6537" w:rsidRPr="00076AB9" w:rsidRDefault="00DF6537">
      <w:pPr>
        <w:spacing w:line="240" w:lineRule="exact"/>
        <w:jc w:val="center"/>
        <w:rPr>
          <w:rFonts w:ascii="Courier New" w:hAnsi="Courier New" w:cs="Courier New"/>
          <w:b/>
          <w:sz w:val="24"/>
          <w:szCs w:val="24"/>
        </w:rPr>
      </w:pPr>
    </w:p>
    <w:p w14:paraId="3C24942A" w14:textId="11215948" w:rsidR="00DF6537" w:rsidRDefault="009929CE">
      <w:pPr>
        <w:spacing w:line="240" w:lineRule="exact"/>
        <w:jc w:val="center"/>
        <w:rPr>
          <w:rFonts w:ascii="Courier New" w:hAnsi="Courier New" w:cs="Courier New"/>
          <w:b/>
          <w:sz w:val="24"/>
          <w:szCs w:val="24"/>
        </w:rPr>
      </w:pPr>
      <w:r>
        <w:rPr>
          <w:rFonts w:ascii="Courier New" w:hAnsi="Courier New" w:cs="Courier New"/>
          <w:b/>
          <w:sz w:val="24"/>
          <w:szCs w:val="24"/>
        </w:rPr>
        <w:t>Approved</w:t>
      </w:r>
      <w:r w:rsidR="00D772C2">
        <w:rPr>
          <w:rFonts w:ascii="Courier New" w:hAnsi="Courier New" w:cs="Courier New"/>
          <w:b/>
          <w:sz w:val="24"/>
          <w:szCs w:val="24"/>
        </w:rPr>
        <w:t xml:space="preserve"> </w:t>
      </w:r>
      <w:r w:rsidR="008D5F7C">
        <w:rPr>
          <w:rFonts w:ascii="Courier New" w:hAnsi="Courier New" w:cs="Courier New"/>
          <w:b/>
          <w:sz w:val="24"/>
          <w:szCs w:val="24"/>
        </w:rPr>
        <w:t>April</w:t>
      </w:r>
      <w:r w:rsidR="00DF6537" w:rsidRPr="00076AB9">
        <w:rPr>
          <w:rFonts w:ascii="Courier New" w:hAnsi="Courier New" w:cs="Courier New"/>
          <w:b/>
          <w:sz w:val="24"/>
          <w:szCs w:val="24"/>
        </w:rPr>
        <w:t xml:space="preserve"> 201</w:t>
      </w:r>
      <w:r w:rsidR="008D5F7C">
        <w:rPr>
          <w:rFonts w:ascii="Courier New" w:hAnsi="Courier New" w:cs="Courier New"/>
          <w:b/>
          <w:sz w:val="24"/>
          <w:szCs w:val="24"/>
        </w:rPr>
        <w:t>8</w:t>
      </w:r>
      <w:r w:rsidR="00DF6537" w:rsidRPr="00076AB9">
        <w:rPr>
          <w:rFonts w:ascii="Courier New" w:hAnsi="Courier New" w:cs="Courier New"/>
          <w:b/>
          <w:sz w:val="24"/>
          <w:szCs w:val="24"/>
        </w:rPr>
        <w:t>: Updated for One year extension request for further research into combining OSHA data with the SOII</w:t>
      </w:r>
    </w:p>
    <w:p w14:paraId="723515B0" w14:textId="77777777" w:rsidR="00D772C2" w:rsidRDefault="00D772C2">
      <w:pPr>
        <w:spacing w:line="240" w:lineRule="exact"/>
        <w:jc w:val="center"/>
        <w:rPr>
          <w:rFonts w:ascii="Courier New" w:hAnsi="Courier New" w:cs="Courier New"/>
          <w:b/>
          <w:sz w:val="24"/>
          <w:szCs w:val="24"/>
        </w:rPr>
      </w:pPr>
    </w:p>
    <w:p w14:paraId="798DF539" w14:textId="61343194" w:rsidR="00D772C2" w:rsidRDefault="00D772C2">
      <w:pPr>
        <w:spacing w:line="240" w:lineRule="exact"/>
        <w:jc w:val="center"/>
        <w:rPr>
          <w:rFonts w:ascii="Courier New" w:hAnsi="Courier New" w:cs="Courier New"/>
          <w:b/>
          <w:sz w:val="24"/>
          <w:szCs w:val="24"/>
        </w:rPr>
      </w:pPr>
      <w:r>
        <w:rPr>
          <w:rFonts w:ascii="Courier New" w:hAnsi="Courier New" w:cs="Courier New"/>
          <w:b/>
          <w:sz w:val="24"/>
          <w:szCs w:val="24"/>
        </w:rPr>
        <w:t>October 2018: Updated for revision request to include OSHA establishment identification number</w:t>
      </w:r>
      <w:r w:rsidR="004002E3">
        <w:rPr>
          <w:rFonts w:ascii="Courier New" w:hAnsi="Courier New" w:cs="Courier New"/>
          <w:b/>
          <w:sz w:val="24"/>
          <w:szCs w:val="24"/>
        </w:rPr>
        <w:t xml:space="preserve"> and completion of the HSOII</w:t>
      </w:r>
    </w:p>
    <w:p w14:paraId="28E25B1B" w14:textId="77777777" w:rsidR="00D11FA3" w:rsidRDefault="00D11FA3">
      <w:pPr>
        <w:spacing w:line="240" w:lineRule="exact"/>
        <w:jc w:val="center"/>
        <w:rPr>
          <w:rFonts w:ascii="Courier New" w:hAnsi="Courier New" w:cs="Courier New"/>
          <w:b/>
          <w:sz w:val="24"/>
          <w:szCs w:val="24"/>
        </w:rPr>
      </w:pPr>
    </w:p>
    <w:p w14:paraId="132B1937"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A.  </w:t>
      </w:r>
      <w:r w:rsidRPr="00076AB9">
        <w:rPr>
          <w:rFonts w:ascii="Courier New" w:hAnsi="Courier New" w:cs="Courier New"/>
          <w:sz w:val="24"/>
          <w:szCs w:val="24"/>
          <w:u w:val="single"/>
        </w:rPr>
        <w:t>Justification</w:t>
      </w:r>
    </w:p>
    <w:p w14:paraId="777300C2" w14:textId="77777777" w:rsidR="002236CA" w:rsidRPr="00076AB9" w:rsidRDefault="002236CA">
      <w:pPr>
        <w:spacing w:line="240" w:lineRule="exact"/>
        <w:rPr>
          <w:rFonts w:ascii="Courier New" w:hAnsi="Courier New" w:cs="Courier New"/>
          <w:sz w:val="24"/>
          <w:szCs w:val="24"/>
        </w:rPr>
      </w:pPr>
    </w:p>
    <w:p w14:paraId="11F11202"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  </w:t>
      </w:r>
      <w:r w:rsidRPr="00076AB9">
        <w:rPr>
          <w:rFonts w:ascii="Courier New" w:hAnsi="Courier New" w:cs="Courier New"/>
          <w:sz w:val="24"/>
          <w:szCs w:val="24"/>
          <w:u w:val="single"/>
        </w:rPr>
        <w:t>Background</w:t>
      </w:r>
      <w:r w:rsidRPr="00076AB9">
        <w:rPr>
          <w:rFonts w:ascii="Courier New" w:hAnsi="Courier New" w:cs="Courier New"/>
          <w:sz w:val="24"/>
          <w:szCs w:val="24"/>
        </w:rPr>
        <w:t>.</w:t>
      </w:r>
    </w:p>
    <w:p w14:paraId="684C9032" w14:textId="77777777" w:rsidR="002236CA" w:rsidRPr="00076AB9" w:rsidRDefault="002236CA">
      <w:pPr>
        <w:spacing w:line="240" w:lineRule="exact"/>
        <w:rPr>
          <w:rFonts w:ascii="Courier New" w:hAnsi="Courier New" w:cs="Courier New"/>
          <w:sz w:val="24"/>
          <w:szCs w:val="24"/>
        </w:rPr>
      </w:pPr>
    </w:p>
    <w:p w14:paraId="5C44B437"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Section 24(a) of the Occupational Safety and Health Act of 1970 </w:t>
      </w:r>
      <w:r w:rsidR="000729A6" w:rsidRPr="00076AB9">
        <w:rPr>
          <w:rFonts w:ascii="Courier New" w:hAnsi="Courier New" w:cs="Courier New"/>
          <w:sz w:val="24"/>
          <w:szCs w:val="24"/>
        </w:rPr>
        <w:t xml:space="preserve">(the Act) </w:t>
      </w:r>
      <w:r w:rsidRPr="00076AB9">
        <w:rPr>
          <w:rFonts w:ascii="Courier New" w:hAnsi="Courier New" w:cs="Courier New"/>
          <w:sz w:val="24"/>
          <w:szCs w:val="24"/>
        </w:rPr>
        <w:t xml:space="preserve">requires the Secretary of Labor to develop and maintain an effective program of collection, compilation, and analysis of statistics on occupational injuries and illnesses.  Section 24 also authorizes and encourages the Federal government to enlist the aid of </w:t>
      </w:r>
      <w:r w:rsidR="000932FD" w:rsidRPr="00076AB9">
        <w:rPr>
          <w:rFonts w:ascii="Courier New" w:hAnsi="Courier New" w:cs="Courier New"/>
          <w:sz w:val="24"/>
          <w:szCs w:val="24"/>
        </w:rPr>
        <w:t>s</w:t>
      </w:r>
      <w:r w:rsidRPr="00076AB9">
        <w:rPr>
          <w:rFonts w:ascii="Courier New" w:hAnsi="Courier New" w:cs="Courier New"/>
          <w:sz w:val="24"/>
          <w:szCs w:val="24"/>
        </w:rPr>
        <w:t xml:space="preserve">tates in developing and conducting statistical programs to meet the data needs of the </w:t>
      </w:r>
      <w:r w:rsidR="000932FD" w:rsidRPr="00076AB9">
        <w:rPr>
          <w:rFonts w:ascii="Courier New" w:hAnsi="Courier New" w:cs="Courier New"/>
          <w:sz w:val="24"/>
          <w:szCs w:val="24"/>
        </w:rPr>
        <w:t>s</w:t>
      </w:r>
      <w:r w:rsidRPr="00076AB9">
        <w:rPr>
          <w:rFonts w:ascii="Courier New" w:hAnsi="Courier New" w:cs="Courier New"/>
          <w:sz w:val="24"/>
          <w:szCs w:val="24"/>
        </w:rPr>
        <w:t>tates as well as its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14:paraId="52C28AF4" w14:textId="77777777" w:rsidR="002236CA" w:rsidRPr="00076AB9" w:rsidRDefault="002236CA">
      <w:pPr>
        <w:spacing w:line="240" w:lineRule="exact"/>
        <w:rPr>
          <w:rFonts w:ascii="Courier New" w:hAnsi="Courier New" w:cs="Courier New"/>
          <w:sz w:val="24"/>
          <w:szCs w:val="24"/>
        </w:rPr>
      </w:pPr>
    </w:p>
    <w:p w14:paraId="0C599ED7"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In Secretary's Order No. </w:t>
      </w:r>
      <w:r w:rsidR="00B80153" w:rsidRPr="00076AB9">
        <w:rPr>
          <w:rFonts w:ascii="Courier New" w:hAnsi="Courier New" w:cs="Courier New"/>
          <w:sz w:val="24"/>
          <w:szCs w:val="24"/>
        </w:rPr>
        <w:t>5-02</w:t>
      </w:r>
      <w:r w:rsidRPr="00076AB9">
        <w:rPr>
          <w:rFonts w:ascii="Courier New" w:hAnsi="Courier New" w:cs="Courier New"/>
          <w:sz w:val="24"/>
          <w:szCs w:val="24"/>
        </w:rPr>
        <w:t xml:space="preserve">, the Secretary of Labor delegated to the Commissioner of Labor Statistics the responsibility for "Furthering the purpose of the Occupational Safety and Health Act by developing and maintaining an effective program of collection, compilation, analysis and publication of occupational safety and health statistics."    </w:t>
      </w:r>
    </w:p>
    <w:p w14:paraId="652F5CAB" w14:textId="77777777" w:rsidR="002236CA" w:rsidRPr="00076AB9" w:rsidRDefault="002236CA">
      <w:pPr>
        <w:spacing w:line="240" w:lineRule="exact"/>
        <w:rPr>
          <w:rFonts w:ascii="Courier New" w:hAnsi="Courier New" w:cs="Courier New"/>
          <w:sz w:val="24"/>
          <w:szCs w:val="24"/>
        </w:rPr>
      </w:pPr>
    </w:p>
    <w:p w14:paraId="6502FFA9"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Bureau of Labor Statistics (BLS) fulfills this responsibility by conducting the Survey of Occupational Injuries and Illnesses in conjunction with participating </w:t>
      </w:r>
      <w:r w:rsidR="00CE4728" w:rsidRPr="00076AB9">
        <w:rPr>
          <w:rFonts w:ascii="Courier New" w:hAnsi="Courier New" w:cs="Courier New"/>
          <w:sz w:val="24"/>
          <w:szCs w:val="24"/>
        </w:rPr>
        <w:t>s</w:t>
      </w:r>
      <w:r w:rsidRPr="00076AB9">
        <w:rPr>
          <w:rFonts w:ascii="Courier New" w:hAnsi="Courier New" w:cs="Courier New"/>
          <w:sz w:val="24"/>
          <w:szCs w:val="24"/>
        </w:rPr>
        <w:t>tate statistical agencies.  The survey reflect</w:t>
      </w:r>
      <w:r w:rsidR="000D7CE8" w:rsidRPr="00076AB9">
        <w:rPr>
          <w:rFonts w:ascii="Courier New" w:hAnsi="Courier New" w:cs="Courier New"/>
          <w:sz w:val="24"/>
          <w:szCs w:val="24"/>
        </w:rPr>
        <w:t>s</w:t>
      </w:r>
      <w:r w:rsidRPr="00076AB9">
        <w:rPr>
          <w:rFonts w:ascii="Courier New" w:hAnsi="Courier New" w:cs="Courier New"/>
          <w:sz w:val="24"/>
          <w:szCs w:val="24"/>
        </w:rPr>
        <w:t xml:space="preserve"> employers' incorporation of the Occupational Safety and Health Administration (OSHA) recordkeeping regulations </w:t>
      </w:r>
      <w:r w:rsidR="004A4522" w:rsidRPr="00076AB9">
        <w:rPr>
          <w:rFonts w:ascii="Courier New" w:hAnsi="Courier New" w:cs="Courier New"/>
          <w:sz w:val="24"/>
          <w:szCs w:val="24"/>
        </w:rPr>
        <w:t>that were</w:t>
      </w:r>
      <w:r w:rsidRPr="00076AB9">
        <w:rPr>
          <w:rFonts w:ascii="Courier New" w:hAnsi="Courier New" w:cs="Courier New"/>
          <w:sz w:val="24"/>
          <w:szCs w:val="24"/>
        </w:rPr>
        <w:t xml:space="preserve"> implemented by the Department of Labor.</w:t>
      </w:r>
      <w:r w:rsidR="00B5406F" w:rsidRPr="00076AB9">
        <w:rPr>
          <w:rFonts w:ascii="Courier New" w:hAnsi="Courier New" w:cs="Courier New"/>
          <w:sz w:val="24"/>
          <w:szCs w:val="24"/>
        </w:rPr>
        <w:t xml:space="preserve"> </w:t>
      </w:r>
    </w:p>
    <w:p w14:paraId="3F16D3AE" w14:textId="77777777" w:rsidR="008D29BD" w:rsidRPr="00076AB9" w:rsidRDefault="008D29BD">
      <w:pPr>
        <w:spacing w:line="240" w:lineRule="exact"/>
        <w:rPr>
          <w:rFonts w:ascii="Courier New" w:hAnsi="Courier New" w:cs="Courier New"/>
          <w:sz w:val="24"/>
          <w:szCs w:val="24"/>
        </w:rPr>
      </w:pPr>
    </w:p>
    <w:p w14:paraId="0FE55EF5" w14:textId="47024F3C" w:rsidR="008D29BD" w:rsidRPr="00076AB9" w:rsidRDefault="008D29BD" w:rsidP="008D29BD">
      <w:pPr>
        <w:spacing w:line="240" w:lineRule="exact"/>
        <w:rPr>
          <w:rFonts w:ascii="Courier New" w:hAnsi="Courier New" w:cs="Courier New"/>
          <w:sz w:val="24"/>
          <w:szCs w:val="24"/>
        </w:rPr>
      </w:pPr>
      <w:r w:rsidRPr="00076AB9">
        <w:rPr>
          <w:rFonts w:ascii="Courier New" w:hAnsi="Courier New" w:cs="Courier New"/>
          <w:sz w:val="24"/>
          <w:szCs w:val="24"/>
        </w:rPr>
        <w:t xml:space="preserve">This </w:t>
      </w:r>
      <w:r w:rsidR="00DF6537" w:rsidRPr="00076AB9">
        <w:rPr>
          <w:rFonts w:ascii="Courier New" w:hAnsi="Courier New" w:cs="Courier New"/>
          <w:sz w:val="24"/>
          <w:szCs w:val="24"/>
        </w:rPr>
        <w:t>extension</w:t>
      </w:r>
      <w:r w:rsidRPr="00076AB9">
        <w:rPr>
          <w:rFonts w:ascii="Courier New" w:hAnsi="Courier New" w:cs="Courier New"/>
          <w:sz w:val="24"/>
          <w:szCs w:val="24"/>
        </w:rPr>
        <w:t xml:space="preserve"> is being requested for a third year of clearance</w:t>
      </w:r>
      <w:r w:rsidR="006514E8" w:rsidRPr="00076AB9">
        <w:rPr>
          <w:rFonts w:ascii="Courier New" w:hAnsi="Courier New" w:cs="Courier New"/>
          <w:sz w:val="24"/>
          <w:szCs w:val="24"/>
        </w:rPr>
        <w:t xml:space="preserve"> in addition to the two years initially granted</w:t>
      </w:r>
      <w:r w:rsidRPr="00076AB9">
        <w:rPr>
          <w:rFonts w:ascii="Courier New" w:hAnsi="Courier New" w:cs="Courier New"/>
          <w:sz w:val="24"/>
          <w:szCs w:val="24"/>
        </w:rPr>
        <w:t xml:space="preserve"> for Survey of Occupational Injuries and Illnesses (SOII) collection.  BLS and OSHA have collaborated to examine and best leverage the administrative data resulting from the OSHA</w:t>
      </w:r>
      <w:r w:rsidR="00076AB9">
        <w:rPr>
          <w:rFonts w:ascii="Courier New" w:hAnsi="Courier New" w:cs="Courier New"/>
          <w:sz w:val="24"/>
          <w:szCs w:val="24"/>
        </w:rPr>
        <w:t xml:space="preserve"> </w:t>
      </w:r>
      <w:r w:rsidRPr="00076AB9">
        <w:rPr>
          <w:rFonts w:ascii="Courier New" w:hAnsi="Courier New" w:cs="Courier New"/>
          <w:sz w:val="24"/>
          <w:szCs w:val="24"/>
        </w:rPr>
        <w:t xml:space="preserve">final rule to ‘Improve Tracking of Workplace Injuries and Illnesses’ (29 CFR Parts 1904 and 1952). Initial feasibility assessments for using OSHA administrative data have been performed. Additional information about this can be found in section 4. </w:t>
      </w:r>
    </w:p>
    <w:p w14:paraId="6D789619" w14:textId="77777777" w:rsidR="002236CA" w:rsidRPr="00076AB9" w:rsidRDefault="002236CA">
      <w:pPr>
        <w:spacing w:line="240" w:lineRule="exact"/>
        <w:rPr>
          <w:rFonts w:ascii="Courier New" w:hAnsi="Courier New" w:cs="Courier New"/>
          <w:sz w:val="24"/>
          <w:szCs w:val="24"/>
        </w:rPr>
      </w:pPr>
    </w:p>
    <w:p w14:paraId="462326A8" w14:textId="77777777" w:rsidR="005111B2" w:rsidRPr="00076AB9" w:rsidRDefault="005111B2">
      <w:pPr>
        <w:spacing w:line="240" w:lineRule="exact"/>
        <w:rPr>
          <w:rFonts w:ascii="Courier New" w:hAnsi="Courier New" w:cs="Courier New"/>
          <w:sz w:val="24"/>
          <w:szCs w:val="24"/>
        </w:rPr>
      </w:pPr>
      <w:r w:rsidRPr="00076AB9">
        <w:rPr>
          <w:rFonts w:ascii="Courier New" w:hAnsi="Courier New" w:cs="Courier New"/>
          <w:sz w:val="24"/>
          <w:szCs w:val="24"/>
        </w:rPr>
        <w:t xml:space="preserve">Included in this package are the following documents used in the data collection process for the </w:t>
      </w:r>
      <w:r w:rsidR="000932FD" w:rsidRPr="00076AB9">
        <w:rPr>
          <w:rFonts w:ascii="Courier New" w:hAnsi="Courier New" w:cs="Courier New"/>
          <w:sz w:val="24"/>
          <w:szCs w:val="24"/>
        </w:rPr>
        <w:t>Survey of Occupational Injuries and Illnesses (</w:t>
      </w:r>
      <w:r w:rsidRPr="00076AB9">
        <w:rPr>
          <w:rFonts w:ascii="Courier New" w:hAnsi="Courier New" w:cs="Courier New"/>
          <w:sz w:val="24"/>
          <w:szCs w:val="24"/>
        </w:rPr>
        <w:t>SOII</w:t>
      </w:r>
      <w:r w:rsidR="000932FD" w:rsidRPr="00076AB9">
        <w:rPr>
          <w:rFonts w:ascii="Courier New" w:hAnsi="Courier New" w:cs="Courier New"/>
          <w:sz w:val="24"/>
          <w:szCs w:val="24"/>
        </w:rPr>
        <w:t>)</w:t>
      </w:r>
      <w:r w:rsidRPr="00076AB9">
        <w:rPr>
          <w:rFonts w:ascii="Courier New" w:hAnsi="Courier New" w:cs="Courier New"/>
          <w:sz w:val="24"/>
          <w:szCs w:val="24"/>
        </w:rPr>
        <w:t>:</w:t>
      </w:r>
    </w:p>
    <w:p w14:paraId="4D8ED252" w14:textId="77777777" w:rsidR="005111B2" w:rsidRPr="00076AB9" w:rsidRDefault="005111B2">
      <w:pPr>
        <w:spacing w:line="240" w:lineRule="exact"/>
        <w:rPr>
          <w:rFonts w:ascii="Courier New" w:hAnsi="Courier New" w:cs="Courier New"/>
          <w:sz w:val="24"/>
          <w:szCs w:val="24"/>
        </w:rPr>
      </w:pPr>
    </w:p>
    <w:p w14:paraId="7B278514" w14:textId="77777777" w:rsidR="005111B2"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The survey form – BLS 9300</w:t>
      </w:r>
    </w:p>
    <w:p w14:paraId="362942AF"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The FAX form</w:t>
      </w:r>
    </w:p>
    <w:p w14:paraId="67EFF522" w14:textId="77777777" w:rsidR="00210CF7" w:rsidRPr="00076AB9" w:rsidRDefault="00D01CEC"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 xml:space="preserve">Email notification </w:t>
      </w:r>
      <w:r w:rsidR="00210CF7" w:rsidRPr="00076AB9">
        <w:rPr>
          <w:rFonts w:ascii="Courier New" w:hAnsi="Courier New" w:cs="Courier New"/>
          <w:sz w:val="24"/>
          <w:szCs w:val="24"/>
        </w:rPr>
        <w:t>messages</w:t>
      </w:r>
    </w:p>
    <w:p w14:paraId="7B9C1714" w14:textId="476AD03C"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 xml:space="preserve">Notification letter and associated materials to be sent to all participants in the </w:t>
      </w:r>
      <w:r w:rsidR="001209BA" w:rsidRPr="00076AB9">
        <w:rPr>
          <w:rFonts w:ascii="Courier New" w:hAnsi="Courier New" w:cs="Courier New"/>
          <w:sz w:val="24"/>
          <w:szCs w:val="24"/>
        </w:rPr>
        <w:t>201</w:t>
      </w:r>
      <w:r w:rsidR="001209BA">
        <w:rPr>
          <w:rFonts w:ascii="Courier New" w:hAnsi="Courier New" w:cs="Courier New"/>
          <w:sz w:val="24"/>
          <w:szCs w:val="24"/>
        </w:rPr>
        <w:t>9</w:t>
      </w:r>
      <w:r w:rsidR="001209BA" w:rsidRPr="00076AB9">
        <w:rPr>
          <w:rFonts w:ascii="Courier New" w:hAnsi="Courier New" w:cs="Courier New"/>
          <w:sz w:val="24"/>
          <w:szCs w:val="24"/>
        </w:rPr>
        <w:t xml:space="preserve"> </w:t>
      </w:r>
      <w:r w:rsidRPr="00076AB9">
        <w:rPr>
          <w:rFonts w:ascii="Courier New" w:hAnsi="Courier New" w:cs="Courier New"/>
          <w:sz w:val="24"/>
          <w:szCs w:val="24"/>
        </w:rPr>
        <w:t>survey</w:t>
      </w:r>
    </w:p>
    <w:p w14:paraId="2E2E5287"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Informed Consent letter</w:t>
      </w:r>
    </w:p>
    <w:p w14:paraId="4220CD0D"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 xml:space="preserve">Voluntary letter for </w:t>
      </w:r>
      <w:r w:rsidR="00CE4728" w:rsidRPr="00076AB9">
        <w:rPr>
          <w:rFonts w:ascii="Courier New" w:hAnsi="Courier New" w:cs="Courier New"/>
          <w:sz w:val="24"/>
          <w:szCs w:val="24"/>
        </w:rPr>
        <w:t>s</w:t>
      </w:r>
      <w:r w:rsidRPr="00076AB9">
        <w:rPr>
          <w:rFonts w:ascii="Courier New" w:hAnsi="Courier New" w:cs="Courier New"/>
          <w:sz w:val="24"/>
          <w:szCs w:val="24"/>
        </w:rPr>
        <w:t>tate and local government agencies</w:t>
      </w:r>
    </w:p>
    <w:p w14:paraId="7F67348D"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Nonresponse follow-up letters for mandatory and voluntary participant</w:t>
      </w:r>
      <w:r w:rsidR="0045778D" w:rsidRPr="00076AB9">
        <w:rPr>
          <w:rFonts w:ascii="Courier New" w:hAnsi="Courier New" w:cs="Courier New"/>
          <w:sz w:val="24"/>
          <w:szCs w:val="24"/>
        </w:rPr>
        <w:t>s</w:t>
      </w:r>
    </w:p>
    <w:p w14:paraId="3557F458"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Forms for pilot collection of case and demographic data for injury and illness cases</w:t>
      </w:r>
      <w:r w:rsidR="006E379F" w:rsidRPr="00076AB9">
        <w:rPr>
          <w:rFonts w:ascii="Courier New" w:hAnsi="Courier New" w:cs="Courier New"/>
          <w:sz w:val="24"/>
          <w:szCs w:val="24"/>
        </w:rPr>
        <w:br/>
      </w:r>
    </w:p>
    <w:p w14:paraId="0A4595D6" w14:textId="77777777" w:rsidR="005111B2" w:rsidRPr="00076AB9" w:rsidRDefault="005111B2">
      <w:pPr>
        <w:spacing w:line="240" w:lineRule="exact"/>
        <w:rPr>
          <w:rFonts w:ascii="Courier New" w:hAnsi="Courier New" w:cs="Courier New"/>
          <w:sz w:val="24"/>
          <w:szCs w:val="24"/>
        </w:rPr>
      </w:pPr>
    </w:p>
    <w:p w14:paraId="6D3228FE" w14:textId="77777777" w:rsidR="00634BCF" w:rsidRPr="00076AB9" w:rsidRDefault="00634BCF">
      <w:pPr>
        <w:spacing w:line="240" w:lineRule="exact"/>
        <w:rPr>
          <w:rFonts w:ascii="Courier New" w:hAnsi="Courier New" w:cs="Courier New"/>
          <w:sz w:val="24"/>
          <w:szCs w:val="24"/>
        </w:rPr>
      </w:pPr>
    </w:p>
    <w:p w14:paraId="385B7C4E"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2.  </w:t>
      </w:r>
      <w:r w:rsidRPr="00076AB9">
        <w:rPr>
          <w:rFonts w:ascii="Courier New" w:hAnsi="Courier New" w:cs="Courier New"/>
          <w:sz w:val="24"/>
          <w:szCs w:val="24"/>
          <w:u w:val="single"/>
        </w:rPr>
        <w:t>Uses of the Survey</w:t>
      </w:r>
      <w:r w:rsidR="00E71BD1" w:rsidRPr="00076AB9">
        <w:rPr>
          <w:rFonts w:ascii="Courier New" w:hAnsi="Courier New" w:cs="Courier New"/>
          <w:sz w:val="24"/>
          <w:szCs w:val="24"/>
        </w:rPr>
        <w:t>.</w:t>
      </w:r>
      <w:r w:rsidRPr="00076AB9">
        <w:rPr>
          <w:rFonts w:ascii="Courier New" w:hAnsi="Courier New" w:cs="Courier New"/>
          <w:sz w:val="24"/>
          <w:szCs w:val="24"/>
          <w:u w:val="single"/>
        </w:rPr>
        <w:t xml:space="preserve">  </w:t>
      </w:r>
    </w:p>
    <w:p w14:paraId="28BC82B2" w14:textId="77777777" w:rsidR="002236CA" w:rsidRPr="00076AB9" w:rsidRDefault="002236CA">
      <w:pPr>
        <w:spacing w:line="240" w:lineRule="exact"/>
        <w:rPr>
          <w:rFonts w:ascii="Courier New" w:hAnsi="Courier New" w:cs="Courier New"/>
          <w:sz w:val="24"/>
          <w:szCs w:val="24"/>
        </w:rPr>
      </w:pPr>
    </w:p>
    <w:p w14:paraId="62EEAFA4" w14:textId="77777777" w:rsidR="00B5406F" w:rsidRPr="00076AB9" w:rsidRDefault="002236CA" w:rsidP="00321A4F">
      <w:pPr>
        <w:spacing w:line="240" w:lineRule="exact"/>
        <w:rPr>
          <w:rFonts w:ascii="Courier New" w:hAnsi="Courier New" w:cs="Courier New"/>
          <w:sz w:val="24"/>
          <w:szCs w:val="24"/>
        </w:rPr>
      </w:pPr>
      <w:r w:rsidRPr="00076AB9">
        <w:rPr>
          <w:rFonts w:ascii="Courier New" w:hAnsi="Courier New" w:cs="Courier New"/>
          <w:sz w:val="24"/>
          <w:szCs w:val="24"/>
        </w:rPr>
        <w:t>The purpose of the Act, as stated in Section 2(b), is to assure, as far as possible, every working man and woman in the Nation safe and healthful working conditions.  The BLS S</w:t>
      </w:r>
      <w:r w:rsidR="000932FD" w:rsidRPr="00076AB9">
        <w:rPr>
          <w:rFonts w:ascii="Courier New" w:hAnsi="Courier New" w:cs="Courier New"/>
          <w:sz w:val="24"/>
          <w:szCs w:val="24"/>
        </w:rPr>
        <w:t>OII</w:t>
      </w:r>
      <w:r w:rsidRPr="00076AB9">
        <w:rPr>
          <w:rFonts w:ascii="Courier New" w:hAnsi="Courier New" w:cs="Courier New"/>
          <w:sz w:val="24"/>
          <w:szCs w:val="24"/>
        </w:rPr>
        <w:t xml:space="preserve"> provides the Nation's primary indicator of the progress towards achieving this goal. </w:t>
      </w:r>
      <w:r w:rsidR="007C2504" w:rsidRPr="00076AB9">
        <w:rPr>
          <w:rFonts w:ascii="Courier New" w:hAnsi="Courier New" w:cs="Courier New"/>
          <w:sz w:val="24"/>
          <w:szCs w:val="24"/>
        </w:rPr>
        <w:t xml:space="preserve"> </w:t>
      </w:r>
      <w:r w:rsidR="00DD7D59" w:rsidRPr="00076AB9">
        <w:rPr>
          <w:rFonts w:ascii="Courier New" w:hAnsi="Courier New" w:cs="Courier New"/>
          <w:sz w:val="24"/>
          <w:szCs w:val="24"/>
        </w:rPr>
        <w:t xml:space="preserve">BLS is the principal Federal agency responsible for measuring labor market activity, working conditions, and price changes in the economy. </w:t>
      </w:r>
      <w:r w:rsidR="007C2504" w:rsidRPr="00076AB9">
        <w:rPr>
          <w:rFonts w:ascii="Courier New" w:hAnsi="Courier New" w:cs="Courier New"/>
          <w:sz w:val="24"/>
          <w:szCs w:val="24"/>
        </w:rPr>
        <w:t xml:space="preserve"> </w:t>
      </w:r>
      <w:r w:rsidR="00DD7D59" w:rsidRPr="00076AB9">
        <w:rPr>
          <w:rFonts w:ascii="Courier New" w:hAnsi="Courier New" w:cs="Courier New"/>
          <w:sz w:val="24"/>
          <w:szCs w:val="24"/>
        </w:rPr>
        <w:t xml:space="preserve">Its mission is to collect, analyze, and disseminate essential economic information to support public and private decision-making. </w:t>
      </w:r>
      <w:r w:rsidR="007C2504" w:rsidRPr="00076AB9">
        <w:rPr>
          <w:rFonts w:ascii="Courier New" w:hAnsi="Courier New" w:cs="Courier New"/>
          <w:sz w:val="24"/>
          <w:szCs w:val="24"/>
        </w:rPr>
        <w:t xml:space="preserve"> </w:t>
      </w:r>
      <w:r w:rsidR="00DD7D59" w:rsidRPr="00076AB9">
        <w:rPr>
          <w:rFonts w:ascii="Courier New" w:hAnsi="Courier New" w:cs="Courier New"/>
          <w:sz w:val="24"/>
          <w:szCs w:val="24"/>
        </w:rPr>
        <w:t xml:space="preserve">As an independent statistical agency, BLS serves its diverse user communities by providing products and services that are objective, timely, accurate, and relevant. </w:t>
      </w:r>
      <w:r w:rsidR="00B5406F" w:rsidRPr="00076AB9">
        <w:rPr>
          <w:rFonts w:ascii="Courier New" w:hAnsi="Courier New" w:cs="Courier New"/>
          <w:sz w:val="24"/>
          <w:szCs w:val="24"/>
        </w:rPr>
        <w:t xml:space="preserve">SOII’s </w:t>
      </w:r>
      <w:r w:rsidR="00DD7D59" w:rsidRPr="00076AB9">
        <w:rPr>
          <w:rFonts w:ascii="Courier New" w:hAnsi="Courier New" w:cs="Courier New"/>
          <w:sz w:val="24"/>
          <w:szCs w:val="24"/>
        </w:rPr>
        <w:t xml:space="preserve">mission </w:t>
      </w:r>
      <w:r w:rsidR="00B5406F" w:rsidRPr="00076AB9">
        <w:rPr>
          <w:rFonts w:ascii="Courier New" w:hAnsi="Courier New" w:cs="Courier New"/>
          <w:sz w:val="24"/>
          <w:szCs w:val="24"/>
        </w:rPr>
        <w:t xml:space="preserve">is to produce the </w:t>
      </w:r>
      <w:r w:rsidR="00DD7D59" w:rsidRPr="00076AB9">
        <w:rPr>
          <w:rFonts w:ascii="Courier New" w:hAnsi="Courier New" w:cs="Courier New"/>
          <w:sz w:val="24"/>
          <w:szCs w:val="24"/>
        </w:rPr>
        <w:t>estimates</w:t>
      </w:r>
      <w:r w:rsidR="00B5406F" w:rsidRPr="00076AB9">
        <w:rPr>
          <w:rFonts w:ascii="Courier New" w:hAnsi="Courier New" w:cs="Courier New"/>
          <w:sz w:val="24"/>
          <w:szCs w:val="24"/>
        </w:rPr>
        <w:t xml:space="preserve"> necessary for the safety and health community to save lives and reduce workplace injuries and illnesses.</w:t>
      </w:r>
      <w:r w:rsidRPr="00076AB9">
        <w:rPr>
          <w:rFonts w:ascii="Courier New" w:hAnsi="Courier New" w:cs="Courier New"/>
          <w:sz w:val="24"/>
          <w:szCs w:val="24"/>
        </w:rPr>
        <w:t xml:space="preserve"> </w:t>
      </w:r>
      <w:r w:rsidR="007C2504" w:rsidRPr="00076AB9">
        <w:rPr>
          <w:rFonts w:ascii="Courier New" w:hAnsi="Courier New" w:cs="Courier New"/>
          <w:sz w:val="24"/>
          <w:szCs w:val="24"/>
        </w:rPr>
        <w:t xml:space="preserve"> </w:t>
      </w:r>
      <w:r w:rsidRPr="00076AB9">
        <w:rPr>
          <w:rFonts w:ascii="Courier New" w:hAnsi="Courier New" w:cs="Courier New"/>
          <w:sz w:val="24"/>
          <w:szCs w:val="24"/>
        </w:rPr>
        <w:t>T</w:t>
      </w:r>
      <w:r w:rsidR="00DD7D59" w:rsidRPr="00076AB9">
        <w:rPr>
          <w:rFonts w:ascii="Courier New" w:hAnsi="Courier New" w:cs="Courier New"/>
          <w:sz w:val="24"/>
          <w:szCs w:val="24"/>
        </w:rPr>
        <w:t>o that end, t</w:t>
      </w:r>
      <w:r w:rsidRPr="00076AB9">
        <w:rPr>
          <w:rFonts w:ascii="Courier New" w:hAnsi="Courier New" w:cs="Courier New"/>
          <w:sz w:val="24"/>
          <w:szCs w:val="24"/>
        </w:rPr>
        <w:t>he survey measures the overall rate of occurrence of work injuries and illnesses by industry</w:t>
      </w:r>
      <w:r w:rsidR="00DD7D59" w:rsidRPr="00076AB9">
        <w:rPr>
          <w:rFonts w:ascii="Courier New" w:hAnsi="Courier New" w:cs="Courier New"/>
          <w:sz w:val="24"/>
          <w:szCs w:val="24"/>
        </w:rPr>
        <w:t>; and for the most serious cases by occupation, worker characteristics</w:t>
      </w:r>
      <w:r w:rsidR="007C2504" w:rsidRPr="00076AB9">
        <w:rPr>
          <w:rFonts w:ascii="Courier New" w:hAnsi="Courier New" w:cs="Courier New"/>
          <w:sz w:val="24"/>
          <w:szCs w:val="24"/>
        </w:rPr>
        <w:t>,</w:t>
      </w:r>
      <w:r w:rsidR="00DD7D59" w:rsidRPr="00076AB9">
        <w:rPr>
          <w:rFonts w:ascii="Courier New" w:hAnsi="Courier New" w:cs="Courier New"/>
          <w:sz w:val="24"/>
          <w:szCs w:val="24"/>
        </w:rPr>
        <w:t xml:space="preserve"> and case circumstance</w:t>
      </w:r>
      <w:r w:rsidRPr="00076AB9">
        <w:rPr>
          <w:rFonts w:ascii="Courier New" w:hAnsi="Courier New" w:cs="Courier New"/>
          <w:sz w:val="24"/>
          <w:szCs w:val="24"/>
        </w:rPr>
        <w:t xml:space="preserve">.  </w:t>
      </w:r>
    </w:p>
    <w:p w14:paraId="79D523A1" w14:textId="77777777" w:rsidR="00B5406F" w:rsidRPr="00076AB9" w:rsidRDefault="00B5406F" w:rsidP="00321A4F">
      <w:pPr>
        <w:spacing w:line="240" w:lineRule="exact"/>
        <w:rPr>
          <w:rFonts w:ascii="Courier New" w:hAnsi="Courier New" w:cs="Courier New"/>
          <w:sz w:val="24"/>
          <w:szCs w:val="24"/>
        </w:rPr>
      </w:pPr>
    </w:p>
    <w:p w14:paraId="00C4DDC4" w14:textId="77777777" w:rsidR="00786D36" w:rsidRPr="00076AB9" w:rsidRDefault="00786D36" w:rsidP="00321A4F">
      <w:pPr>
        <w:spacing w:line="240" w:lineRule="exact"/>
        <w:rPr>
          <w:rFonts w:ascii="Courier New" w:hAnsi="Courier New" w:cs="Courier New"/>
          <w:sz w:val="24"/>
          <w:szCs w:val="24"/>
        </w:rPr>
      </w:pPr>
    </w:p>
    <w:p w14:paraId="1B7C4880" w14:textId="77777777" w:rsidR="00B5406F" w:rsidRPr="00076AB9" w:rsidRDefault="00B5406F" w:rsidP="00B5406F">
      <w:pPr>
        <w:spacing w:line="240" w:lineRule="exact"/>
        <w:rPr>
          <w:rFonts w:ascii="Courier New" w:hAnsi="Courier New" w:cs="Courier New"/>
          <w:sz w:val="24"/>
          <w:szCs w:val="24"/>
        </w:rPr>
      </w:pPr>
      <w:r w:rsidRPr="00076AB9">
        <w:rPr>
          <w:rFonts w:ascii="Courier New" w:hAnsi="Courier New" w:cs="Courier New"/>
          <w:sz w:val="24"/>
          <w:szCs w:val="24"/>
        </w:rPr>
        <w:t xml:space="preserve">Survey estimates are used by a wide range of stakeholders to assess the Nation's progress in improving the safety and health of America's work places; to prioritize scarce Federal and state resources; to guide the development of injury and illness prevention strategies; and to support OSHA and state safety and health standards and research. </w:t>
      </w:r>
      <w:r w:rsidR="00342C91" w:rsidRPr="00076AB9">
        <w:rPr>
          <w:rFonts w:ascii="Courier New" w:hAnsi="Courier New" w:cs="Courier New"/>
          <w:sz w:val="24"/>
          <w:szCs w:val="24"/>
        </w:rPr>
        <w:t xml:space="preserve"> </w:t>
      </w:r>
      <w:r w:rsidRPr="00076AB9">
        <w:rPr>
          <w:rFonts w:ascii="Courier New" w:hAnsi="Courier New" w:cs="Courier New"/>
          <w:sz w:val="24"/>
          <w:szCs w:val="24"/>
        </w:rPr>
        <w:t xml:space="preserve">These stakeholders include OSHA, the National Institute for Occupational Safety and Health (NIOSH), Congress, public policy analysts, state public health officials, safety and health advocates, researchers, and the media. </w:t>
      </w:r>
      <w:r w:rsidR="00342C91" w:rsidRPr="00076AB9">
        <w:rPr>
          <w:rFonts w:ascii="Courier New" w:hAnsi="Courier New" w:cs="Courier New"/>
          <w:sz w:val="24"/>
          <w:szCs w:val="24"/>
        </w:rPr>
        <w:t xml:space="preserve"> </w:t>
      </w:r>
      <w:r w:rsidRPr="00076AB9">
        <w:rPr>
          <w:rFonts w:ascii="Courier New" w:hAnsi="Courier New" w:cs="Courier New"/>
          <w:sz w:val="24"/>
          <w:szCs w:val="24"/>
        </w:rPr>
        <w:t>Data are essential for evaluating the effectiveness of Federal and state programs for improving work place safety and health.  For these reasons, it is necessary to provide estimates separately for participating states.</w:t>
      </w:r>
    </w:p>
    <w:p w14:paraId="09F614FF" w14:textId="77777777" w:rsidR="00B5406F" w:rsidRPr="00076AB9" w:rsidRDefault="00B5406F" w:rsidP="00B5406F">
      <w:pPr>
        <w:spacing w:line="240" w:lineRule="exact"/>
        <w:rPr>
          <w:rFonts w:ascii="Courier New" w:hAnsi="Courier New" w:cs="Courier New"/>
          <w:sz w:val="24"/>
          <w:szCs w:val="24"/>
        </w:rPr>
      </w:pPr>
    </w:p>
    <w:p w14:paraId="409025FC" w14:textId="77777777" w:rsidR="00B5406F" w:rsidRPr="00076AB9" w:rsidRDefault="00B5406F" w:rsidP="00B5406F">
      <w:pPr>
        <w:spacing w:line="240" w:lineRule="exact"/>
        <w:rPr>
          <w:rFonts w:ascii="Courier New" w:hAnsi="Courier New" w:cs="Courier New"/>
          <w:sz w:val="24"/>
          <w:szCs w:val="24"/>
        </w:rPr>
      </w:pPr>
      <w:r w:rsidRPr="00076AB9">
        <w:rPr>
          <w:rFonts w:ascii="Courier New" w:hAnsi="Courier New" w:cs="Courier New"/>
          <w:sz w:val="24"/>
          <w:szCs w:val="24"/>
        </w:rPr>
        <w:t>The SOII program is vital to the safety of America’s workers.  Without these necessary estimates, the safety and health community would be less able to focus on enforcement efforts, research prevention practices, and put in place mitigating strategies which lead to fewer occupational fatalities, injuries, and illnesses.</w:t>
      </w:r>
    </w:p>
    <w:p w14:paraId="750DFE3C" w14:textId="77777777" w:rsidR="00B5406F" w:rsidRPr="00076AB9" w:rsidRDefault="00B5406F" w:rsidP="00B5406F">
      <w:pPr>
        <w:spacing w:line="240" w:lineRule="exact"/>
        <w:rPr>
          <w:rFonts w:ascii="Courier New" w:hAnsi="Courier New" w:cs="Courier New"/>
          <w:sz w:val="24"/>
          <w:szCs w:val="24"/>
        </w:rPr>
      </w:pPr>
    </w:p>
    <w:p w14:paraId="34DF4978" w14:textId="77777777" w:rsidR="00B5406F" w:rsidRPr="00076AB9" w:rsidRDefault="00B5406F" w:rsidP="00B5406F">
      <w:pPr>
        <w:spacing w:line="240" w:lineRule="exact"/>
        <w:rPr>
          <w:rFonts w:ascii="Courier New" w:hAnsi="Courier New" w:cs="Courier New"/>
          <w:sz w:val="24"/>
          <w:szCs w:val="24"/>
        </w:rPr>
      </w:pPr>
      <w:r w:rsidRPr="00076AB9">
        <w:rPr>
          <w:rFonts w:ascii="Courier New" w:hAnsi="Courier New" w:cs="Courier New"/>
          <w:sz w:val="24"/>
          <w:szCs w:val="24"/>
        </w:rPr>
        <w:t>The Bureau of Economic Analysis uses the BLS injury and illness survey data to prepare the economic accounts of the United States.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14:paraId="75125C3A" w14:textId="77777777" w:rsidR="00B5406F" w:rsidRPr="00076AB9" w:rsidRDefault="00B5406F" w:rsidP="00B5406F">
      <w:pPr>
        <w:spacing w:line="240" w:lineRule="exact"/>
        <w:rPr>
          <w:rFonts w:ascii="Courier New" w:hAnsi="Courier New" w:cs="Courier New"/>
          <w:sz w:val="24"/>
          <w:szCs w:val="24"/>
        </w:rPr>
      </w:pPr>
    </w:p>
    <w:p w14:paraId="5C6922E4" w14:textId="77777777" w:rsidR="00B5406F" w:rsidRPr="00076AB9" w:rsidRDefault="00B5406F" w:rsidP="00B5406F">
      <w:pPr>
        <w:spacing w:line="240" w:lineRule="exact"/>
        <w:rPr>
          <w:rFonts w:ascii="Courier New" w:hAnsi="Courier New" w:cs="Courier New"/>
          <w:sz w:val="24"/>
          <w:szCs w:val="24"/>
        </w:rPr>
      </w:pPr>
      <w:r w:rsidRPr="00076AB9">
        <w:rPr>
          <w:rFonts w:ascii="Courier New" w:hAnsi="Courier New" w:cs="Courier New"/>
          <w:sz w:val="24"/>
          <w:szCs w:val="24"/>
        </w:rPr>
        <w:t>NIOSH and the Council of State and Territorial Epidemiologists (CSTE) identified twenty-two occupational health indicators intended to improve the surveillance of workplace injuries and illnesses by state health agencies.  Each health indicator is comprised of one or more frequency measures.  The BLS SOII contributes three frequency measures to these health indicators.</w:t>
      </w:r>
    </w:p>
    <w:p w14:paraId="486C6E8D" w14:textId="77777777" w:rsidR="00B5406F" w:rsidRPr="00076AB9" w:rsidRDefault="00B5406F" w:rsidP="00321A4F">
      <w:pPr>
        <w:spacing w:line="240" w:lineRule="exact"/>
        <w:rPr>
          <w:rFonts w:ascii="Courier New" w:hAnsi="Courier New" w:cs="Courier New"/>
          <w:sz w:val="24"/>
          <w:szCs w:val="24"/>
        </w:rPr>
      </w:pPr>
    </w:p>
    <w:p w14:paraId="02D9FC61" w14:textId="77777777" w:rsidR="000D7CE8" w:rsidRPr="00076AB9" w:rsidRDefault="002236CA" w:rsidP="00321A4F">
      <w:pPr>
        <w:spacing w:line="240" w:lineRule="exact"/>
        <w:rPr>
          <w:rFonts w:ascii="Courier New" w:hAnsi="Courier New" w:cs="Courier New"/>
          <w:sz w:val="24"/>
          <w:szCs w:val="24"/>
        </w:rPr>
      </w:pPr>
      <w:r w:rsidRPr="00076AB9">
        <w:rPr>
          <w:rFonts w:ascii="Courier New" w:hAnsi="Courier New" w:cs="Courier New"/>
          <w:sz w:val="24"/>
          <w:szCs w:val="24"/>
        </w:rPr>
        <w:t>The industry classifications for which data are produced reflect the incorporation of the North American Industry Classification System (NAICS) codes beginning with reference year 2003.</w:t>
      </w:r>
    </w:p>
    <w:p w14:paraId="7FB3D0F4" w14:textId="77777777" w:rsidR="000D7CE8" w:rsidRPr="00076AB9" w:rsidRDefault="000D7CE8" w:rsidP="00321A4F">
      <w:pPr>
        <w:spacing w:line="240" w:lineRule="exact"/>
        <w:rPr>
          <w:rFonts w:ascii="Courier New" w:hAnsi="Courier New" w:cs="Courier New"/>
          <w:sz w:val="24"/>
          <w:szCs w:val="24"/>
        </w:rPr>
      </w:pPr>
    </w:p>
    <w:p w14:paraId="306417EE" w14:textId="77777777" w:rsidR="00193A9C" w:rsidRPr="00076AB9" w:rsidRDefault="00513A78" w:rsidP="00FA42D3">
      <w:pPr>
        <w:spacing w:line="240" w:lineRule="exact"/>
        <w:rPr>
          <w:rFonts w:ascii="Courier New" w:hAnsi="Courier New" w:cs="Courier New"/>
          <w:sz w:val="24"/>
          <w:szCs w:val="24"/>
        </w:rPr>
      </w:pPr>
      <w:r w:rsidRPr="00076AB9">
        <w:rPr>
          <w:rFonts w:ascii="Courier New" w:hAnsi="Courier New" w:cs="Courier New"/>
          <w:sz w:val="24"/>
          <w:szCs w:val="24"/>
        </w:rPr>
        <w:t>Beginning with survey year 2008</w:t>
      </w:r>
      <w:r w:rsidR="000D7CE8" w:rsidRPr="00076AB9">
        <w:rPr>
          <w:rFonts w:ascii="Courier New" w:hAnsi="Courier New" w:cs="Courier New"/>
          <w:sz w:val="24"/>
          <w:szCs w:val="24"/>
        </w:rPr>
        <w:t xml:space="preserve">, the </w:t>
      </w:r>
      <w:r w:rsidR="00C20458" w:rsidRPr="00076AB9">
        <w:rPr>
          <w:rFonts w:ascii="Courier New" w:hAnsi="Courier New" w:cs="Courier New"/>
          <w:sz w:val="24"/>
          <w:szCs w:val="24"/>
        </w:rPr>
        <w:t>S</w:t>
      </w:r>
      <w:r w:rsidR="000932FD" w:rsidRPr="00076AB9">
        <w:rPr>
          <w:rFonts w:ascii="Courier New" w:hAnsi="Courier New" w:cs="Courier New"/>
          <w:sz w:val="24"/>
          <w:szCs w:val="24"/>
        </w:rPr>
        <w:t>OII</w:t>
      </w:r>
      <w:r w:rsidR="000D7CE8" w:rsidRPr="00076AB9">
        <w:rPr>
          <w:rFonts w:ascii="Courier New" w:hAnsi="Courier New" w:cs="Courier New"/>
          <w:sz w:val="24"/>
          <w:szCs w:val="24"/>
        </w:rPr>
        <w:t xml:space="preserve"> </w:t>
      </w:r>
      <w:r w:rsidRPr="00076AB9">
        <w:rPr>
          <w:rFonts w:ascii="Courier New" w:hAnsi="Courier New" w:cs="Courier New"/>
          <w:sz w:val="24"/>
          <w:szCs w:val="24"/>
        </w:rPr>
        <w:t>publishe</w:t>
      </w:r>
      <w:r w:rsidR="00D64130" w:rsidRPr="00076AB9">
        <w:rPr>
          <w:rFonts w:ascii="Courier New" w:hAnsi="Courier New" w:cs="Courier New"/>
          <w:sz w:val="24"/>
          <w:szCs w:val="24"/>
        </w:rPr>
        <w:t>d</w:t>
      </w:r>
      <w:r w:rsidRPr="00076AB9">
        <w:rPr>
          <w:rFonts w:ascii="Courier New" w:hAnsi="Courier New" w:cs="Courier New"/>
          <w:sz w:val="24"/>
          <w:szCs w:val="24"/>
        </w:rPr>
        <w:t xml:space="preserve"> </w:t>
      </w:r>
      <w:r w:rsidR="000D7CE8" w:rsidRPr="00076AB9">
        <w:rPr>
          <w:rFonts w:ascii="Courier New" w:hAnsi="Courier New" w:cs="Courier New"/>
          <w:sz w:val="24"/>
          <w:szCs w:val="24"/>
        </w:rPr>
        <w:t xml:space="preserve">national estimates of workplace injuries and illnesses sustained by </w:t>
      </w:r>
      <w:r w:rsidR="00991101" w:rsidRPr="00076AB9">
        <w:rPr>
          <w:rFonts w:ascii="Courier New" w:hAnsi="Courier New" w:cs="Courier New"/>
          <w:sz w:val="24"/>
          <w:szCs w:val="24"/>
        </w:rPr>
        <w:t xml:space="preserve">state </w:t>
      </w:r>
      <w:r w:rsidR="000D7CE8" w:rsidRPr="00076AB9">
        <w:rPr>
          <w:rFonts w:ascii="Courier New" w:hAnsi="Courier New" w:cs="Courier New"/>
          <w:sz w:val="24"/>
          <w:szCs w:val="24"/>
        </w:rPr>
        <w:t xml:space="preserve">and </w:t>
      </w:r>
      <w:r w:rsidR="007B3DF3" w:rsidRPr="00076AB9">
        <w:rPr>
          <w:rFonts w:ascii="Courier New" w:hAnsi="Courier New" w:cs="Courier New"/>
          <w:sz w:val="24"/>
          <w:szCs w:val="24"/>
        </w:rPr>
        <w:t>l</w:t>
      </w:r>
      <w:r w:rsidR="000D7CE8" w:rsidRPr="00076AB9">
        <w:rPr>
          <w:rFonts w:ascii="Courier New" w:hAnsi="Courier New" w:cs="Courier New"/>
          <w:sz w:val="24"/>
          <w:szCs w:val="24"/>
        </w:rPr>
        <w:t>ocal government workers, including those in such relatively high hazard and high profile occupations as police, firefighters, paramedics</w:t>
      </w:r>
      <w:r w:rsidR="000729A6" w:rsidRPr="00076AB9">
        <w:rPr>
          <w:rFonts w:ascii="Courier New" w:hAnsi="Courier New" w:cs="Courier New"/>
          <w:sz w:val="24"/>
          <w:szCs w:val="24"/>
        </w:rPr>
        <w:t>,</w:t>
      </w:r>
      <w:r w:rsidR="000D7CE8" w:rsidRPr="00076AB9">
        <w:rPr>
          <w:rFonts w:ascii="Courier New" w:hAnsi="Courier New" w:cs="Courier New"/>
          <w:sz w:val="24"/>
          <w:szCs w:val="24"/>
        </w:rPr>
        <w:t xml:space="preserve"> and other public health workers.</w:t>
      </w:r>
      <w:r w:rsidR="00624835" w:rsidRPr="00076AB9">
        <w:rPr>
          <w:rFonts w:ascii="Courier New" w:hAnsi="Courier New" w:cs="Courier New"/>
          <w:sz w:val="24"/>
          <w:szCs w:val="24"/>
        </w:rPr>
        <w:t xml:space="preserve">  </w:t>
      </w:r>
      <w:r w:rsidRPr="00076AB9">
        <w:rPr>
          <w:rFonts w:ascii="Courier New" w:hAnsi="Courier New" w:cs="Courier New"/>
          <w:sz w:val="24"/>
          <w:szCs w:val="24"/>
        </w:rPr>
        <w:t>T</w:t>
      </w:r>
      <w:r w:rsidR="00EA56E4" w:rsidRPr="00076AB9">
        <w:rPr>
          <w:rFonts w:ascii="Courier New" w:hAnsi="Courier New" w:cs="Courier New"/>
          <w:sz w:val="24"/>
          <w:szCs w:val="24"/>
        </w:rPr>
        <w:t xml:space="preserve">he </w:t>
      </w:r>
      <w:r w:rsidRPr="00076AB9">
        <w:rPr>
          <w:rFonts w:ascii="Courier New" w:hAnsi="Courier New" w:cs="Courier New"/>
          <w:sz w:val="24"/>
          <w:szCs w:val="24"/>
        </w:rPr>
        <w:t xml:space="preserve">BLS </w:t>
      </w:r>
      <w:r w:rsidR="00624835" w:rsidRPr="00076AB9">
        <w:rPr>
          <w:rFonts w:ascii="Courier New" w:hAnsi="Courier New" w:cs="Courier New"/>
          <w:sz w:val="24"/>
          <w:szCs w:val="24"/>
        </w:rPr>
        <w:t>collect</w:t>
      </w:r>
      <w:r w:rsidRPr="00076AB9">
        <w:rPr>
          <w:rFonts w:ascii="Courier New" w:hAnsi="Courier New" w:cs="Courier New"/>
          <w:sz w:val="24"/>
          <w:szCs w:val="24"/>
        </w:rPr>
        <w:t>s</w:t>
      </w:r>
      <w:r w:rsidR="00624835" w:rsidRPr="00076AB9">
        <w:rPr>
          <w:rFonts w:ascii="Courier New" w:hAnsi="Courier New" w:cs="Courier New"/>
          <w:sz w:val="24"/>
          <w:szCs w:val="24"/>
        </w:rPr>
        <w:t xml:space="preserve"> data from </w:t>
      </w:r>
      <w:r w:rsidR="00991101" w:rsidRPr="00076AB9">
        <w:rPr>
          <w:rFonts w:ascii="Courier New" w:hAnsi="Courier New" w:cs="Courier New"/>
          <w:sz w:val="24"/>
          <w:szCs w:val="24"/>
        </w:rPr>
        <w:t xml:space="preserve">state </w:t>
      </w:r>
      <w:r w:rsidR="00624835" w:rsidRPr="00076AB9">
        <w:rPr>
          <w:rFonts w:ascii="Courier New" w:hAnsi="Courier New" w:cs="Courier New"/>
          <w:sz w:val="24"/>
          <w:szCs w:val="24"/>
        </w:rPr>
        <w:t xml:space="preserve">and </w:t>
      </w:r>
      <w:r w:rsidR="007B3DF3" w:rsidRPr="00076AB9">
        <w:rPr>
          <w:rFonts w:ascii="Courier New" w:hAnsi="Courier New" w:cs="Courier New"/>
          <w:sz w:val="24"/>
          <w:szCs w:val="24"/>
        </w:rPr>
        <w:t>l</w:t>
      </w:r>
      <w:r w:rsidR="00624835" w:rsidRPr="00076AB9">
        <w:rPr>
          <w:rFonts w:ascii="Courier New" w:hAnsi="Courier New" w:cs="Courier New"/>
          <w:sz w:val="24"/>
          <w:szCs w:val="24"/>
        </w:rPr>
        <w:t xml:space="preserve">ocal government agencies in all </w:t>
      </w:r>
      <w:r w:rsidR="00991101" w:rsidRPr="00076AB9">
        <w:rPr>
          <w:rFonts w:ascii="Courier New" w:hAnsi="Courier New" w:cs="Courier New"/>
          <w:sz w:val="24"/>
          <w:szCs w:val="24"/>
        </w:rPr>
        <w:t xml:space="preserve">states </w:t>
      </w:r>
      <w:r w:rsidR="00624835" w:rsidRPr="00076AB9">
        <w:rPr>
          <w:rFonts w:ascii="Courier New" w:hAnsi="Courier New" w:cs="Courier New"/>
          <w:sz w:val="24"/>
          <w:szCs w:val="24"/>
        </w:rPr>
        <w:t>to support bo</w:t>
      </w:r>
      <w:r w:rsidRPr="00076AB9">
        <w:rPr>
          <w:rFonts w:ascii="Courier New" w:hAnsi="Courier New" w:cs="Courier New"/>
          <w:sz w:val="24"/>
          <w:szCs w:val="24"/>
        </w:rPr>
        <w:t xml:space="preserve">th </w:t>
      </w:r>
      <w:r w:rsidR="00991101" w:rsidRPr="00076AB9">
        <w:rPr>
          <w:rFonts w:ascii="Courier New" w:hAnsi="Courier New" w:cs="Courier New"/>
          <w:sz w:val="24"/>
          <w:szCs w:val="24"/>
        </w:rPr>
        <w:t xml:space="preserve">state </w:t>
      </w:r>
      <w:r w:rsidRPr="00076AB9">
        <w:rPr>
          <w:rFonts w:ascii="Courier New" w:hAnsi="Courier New" w:cs="Courier New"/>
          <w:sz w:val="24"/>
          <w:szCs w:val="24"/>
        </w:rPr>
        <w:t xml:space="preserve">and national estimates.  </w:t>
      </w:r>
      <w:r w:rsidR="00321A4F" w:rsidRPr="00076AB9">
        <w:rPr>
          <w:rFonts w:ascii="Courier New" w:hAnsi="Courier New" w:cs="Courier New"/>
          <w:sz w:val="24"/>
          <w:szCs w:val="24"/>
        </w:rPr>
        <w:t xml:space="preserve">The BLS regards the collection of these data as </w:t>
      </w:r>
      <w:r w:rsidR="000D7CE8" w:rsidRPr="00076AB9">
        <w:rPr>
          <w:rFonts w:ascii="Courier New" w:hAnsi="Courier New" w:cs="Courier New"/>
          <w:sz w:val="24"/>
          <w:szCs w:val="24"/>
        </w:rPr>
        <w:t xml:space="preserve">a </w:t>
      </w:r>
      <w:r w:rsidR="00321A4F" w:rsidRPr="00076AB9">
        <w:rPr>
          <w:rFonts w:ascii="Courier New" w:hAnsi="Courier New" w:cs="Courier New"/>
          <w:sz w:val="24"/>
          <w:szCs w:val="24"/>
        </w:rPr>
        <w:t xml:space="preserve">significant </w:t>
      </w:r>
      <w:r w:rsidR="000D7CE8" w:rsidRPr="00076AB9">
        <w:rPr>
          <w:rFonts w:ascii="Courier New" w:hAnsi="Courier New" w:cs="Courier New"/>
          <w:sz w:val="24"/>
          <w:szCs w:val="24"/>
        </w:rPr>
        <w:t xml:space="preserve">expansion </w:t>
      </w:r>
      <w:r w:rsidR="00321A4F" w:rsidRPr="00076AB9">
        <w:rPr>
          <w:rFonts w:ascii="Courier New" w:hAnsi="Courier New" w:cs="Courier New"/>
          <w:sz w:val="24"/>
          <w:szCs w:val="24"/>
        </w:rPr>
        <w:t xml:space="preserve">in its overall coverage </w:t>
      </w:r>
      <w:r w:rsidR="000D7CE8" w:rsidRPr="00076AB9">
        <w:rPr>
          <w:rFonts w:ascii="Courier New" w:hAnsi="Courier New" w:cs="Courier New"/>
          <w:sz w:val="24"/>
          <w:szCs w:val="24"/>
        </w:rPr>
        <w:t xml:space="preserve">of </w:t>
      </w:r>
      <w:r w:rsidR="00321A4F" w:rsidRPr="00076AB9">
        <w:rPr>
          <w:rFonts w:ascii="Courier New" w:hAnsi="Courier New" w:cs="Courier New"/>
          <w:sz w:val="24"/>
          <w:szCs w:val="24"/>
        </w:rPr>
        <w:t>the American workplace</w:t>
      </w:r>
      <w:r w:rsidR="00BB44C1" w:rsidRPr="00076AB9">
        <w:rPr>
          <w:rFonts w:ascii="Courier New" w:hAnsi="Courier New" w:cs="Courier New"/>
          <w:sz w:val="24"/>
          <w:szCs w:val="24"/>
        </w:rPr>
        <w:t xml:space="preserve"> and it also provides some measure of response to critics who allege an undercount of injuries and illnesses in the survey</w:t>
      </w:r>
      <w:r w:rsidR="00321A4F" w:rsidRPr="00076AB9">
        <w:rPr>
          <w:rFonts w:ascii="Courier New" w:hAnsi="Courier New" w:cs="Courier New"/>
          <w:sz w:val="24"/>
          <w:szCs w:val="24"/>
        </w:rPr>
        <w:t>.</w:t>
      </w:r>
      <w:r w:rsidR="00BB44C1" w:rsidRPr="00076AB9">
        <w:rPr>
          <w:rFonts w:ascii="Courier New" w:hAnsi="Courier New" w:cs="Courier New"/>
          <w:sz w:val="24"/>
          <w:szCs w:val="24"/>
        </w:rPr>
        <w:t xml:space="preserve">  The BLS </w:t>
      </w:r>
      <w:r w:rsidR="00B71E77" w:rsidRPr="00076AB9">
        <w:rPr>
          <w:rFonts w:ascii="Courier New" w:hAnsi="Courier New" w:cs="Courier New"/>
          <w:sz w:val="24"/>
          <w:szCs w:val="24"/>
        </w:rPr>
        <w:t xml:space="preserve">undertook </w:t>
      </w:r>
      <w:r w:rsidR="00BB44C1" w:rsidRPr="00076AB9">
        <w:rPr>
          <w:rFonts w:ascii="Courier New" w:hAnsi="Courier New" w:cs="Courier New"/>
          <w:sz w:val="24"/>
          <w:szCs w:val="24"/>
        </w:rPr>
        <w:t xml:space="preserve">research into </w:t>
      </w:r>
      <w:r w:rsidR="002147B5" w:rsidRPr="00076AB9">
        <w:rPr>
          <w:rFonts w:ascii="Courier New" w:hAnsi="Courier New" w:cs="Courier New"/>
          <w:sz w:val="24"/>
          <w:szCs w:val="24"/>
        </w:rPr>
        <w:t xml:space="preserve">the </w:t>
      </w:r>
      <w:r w:rsidR="00BB44C1" w:rsidRPr="00076AB9">
        <w:rPr>
          <w:rFonts w:ascii="Courier New" w:hAnsi="Courier New" w:cs="Courier New"/>
          <w:sz w:val="24"/>
          <w:szCs w:val="24"/>
        </w:rPr>
        <w:t>undercount by investigating the issues surrounding a potential undercount.  This multiyear research effort provide</w:t>
      </w:r>
      <w:r w:rsidR="00B71E77" w:rsidRPr="00076AB9">
        <w:rPr>
          <w:rFonts w:ascii="Courier New" w:hAnsi="Courier New" w:cs="Courier New"/>
          <w:sz w:val="24"/>
          <w:szCs w:val="24"/>
        </w:rPr>
        <w:t>d</w:t>
      </w:r>
      <w:r w:rsidR="00BB44C1" w:rsidRPr="00076AB9">
        <w:rPr>
          <w:rFonts w:ascii="Courier New" w:hAnsi="Courier New" w:cs="Courier New"/>
          <w:sz w:val="24"/>
          <w:szCs w:val="24"/>
        </w:rPr>
        <w:t xml:space="preserve"> results </w:t>
      </w:r>
      <w:r w:rsidR="00B71E77" w:rsidRPr="00076AB9">
        <w:rPr>
          <w:rFonts w:ascii="Courier New" w:hAnsi="Courier New" w:cs="Courier New"/>
          <w:sz w:val="24"/>
          <w:szCs w:val="24"/>
        </w:rPr>
        <w:t xml:space="preserve">in </w:t>
      </w:r>
      <w:r w:rsidR="00BB44C1" w:rsidRPr="00076AB9">
        <w:rPr>
          <w:rFonts w:ascii="Courier New" w:hAnsi="Courier New" w:cs="Courier New"/>
          <w:sz w:val="24"/>
          <w:szCs w:val="24"/>
        </w:rPr>
        <w:t xml:space="preserve">2012 which </w:t>
      </w:r>
      <w:r w:rsidR="002B6337" w:rsidRPr="00076AB9">
        <w:rPr>
          <w:rFonts w:ascii="Courier New" w:hAnsi="Courier New" w:cs="Courier New"/>
          <w:sz w:val="24"/>
          <w:szCs w:val="24"/>
        </w:rPr>
        <w:t xml:space="preserve">were used to guide the selection of further research </w:t>
      </w:r>
      <w:r w:rsidR="00153FDD" w:rsidRPr="00076AB9">
        <w:rPr>
          <w:rFonts w:ascii="Courier New" w:hAnsi="Courier New" w:cs="Courier New"/>
          <w:sz w:val="24"/>
          <w:szCs w:val="24"/>
        </w:rPr>
        <w:t xml:space="preserve">topics </w:t>
      </w:r>
      <w:r w:rsidR="002B6337" w:rsidRPr="00076AB9">
        <w:rPr>
          <w:rFonts w:ascii="Courier New" w:hAnsi="Courier New" w:cs="Courier New"/>
          <w:sz w:val="24"/>
          <w:szCs w:val="24"/>
        </w:rPr>
        <w:t>in 2013 to improve the completeness and accuracy of estimates from the SOII.</w:t>
      </w:r>
      <w:r w:rsidR="00B71E77" w:rsidRPr="00076AB9">
        <w:rPr>
          <w:rFonts w:ascii="Courier New" w:hAnsi="Courier New" w:cs="Courier New"/>
          <w:sz w:val="24"/>
          <w:szCs w:val="24"/>
        </w:rPr>
        <w:t xml:space="preserve">  </w:t>
      </w:r>
      <w:r w:rsidR="00EE61E3" w:rsidRPr="00076AB9">
        <w:rPr>
          <w:rFonts w:ascii="Courier New" w:hAnsi="Courier New" w:cs="Courier New"/>
          <w:sz w:val="24"/>
          <w:szCs w:val="24"/>
        </w:rPr>
        <w:t>The BLS continues to evaluate the results of the undercount research completed, including testing the feasibility of collection of injury and illness data directly from workers.</w:t>
      </w:r>
    </w:p>
    <w:p w14:paraId="0AF6D69D" w14:textId="77777777" w:rsidR="00FA42D3" w:rsidRPr="00076AB9" w:rsidRDefault="00F219C6" w:rsidP="00FA42D3">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0A630B4E" w14:textId="77777777" w:rsidR="00AC6697" w:rsidRPr="00076AB9" w:rsidRDefault="00AC6697">
      <w:pPr>
        <w:spacing w:line="240" w:lineRule="exact"/>
        <w:rPr>
          <w:rFonts w:ascii="Courier New" w:hAnsi="Courier New" w:cs="Courier New"/>
          <w:sz w:val="24"/>
          <w:szCs w:val="24"/>
        </w:rPr>
      </w:pPr>
    </w:p>
    <w:p w14:paraId="14B56E21"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For the more serious injuries and illnesses, those with days away from work, the </w:t>
      </w:r>
      <w:r w:rsidR="000932FD" w:rsidRPr="00076AB9">
        <w:rPr>
          <w:rFonts w:ascii="Courier New" w:hAnsi="Courier New" w:cs="Courier New"/>
          <w:sz w:val="24"/>
          <w:szCs w:val="24"/>
        </w:rPr>
        <w:t>SOII</w:t>
      </w:r>
      <w:r w:rsidRPr="00076AB9">
        <w:rPr>
          <w:rFonts w:ascii="Courier New" w:hAnsi="Courier New" w:cs="Courier New"/>
          <w:sz w:val="24"/>
          <w:szCs w:val="24"/>
        </w:rPr>
        <w:t xml:space="preserve"> provides detailed information on the injured/ill worker (age, sex, race, industry, occupation, and length of service)</w:t>
      </w:r>
      <w:r w:rsidR="0007519D" w:rsidRPr="00076AB9">
        <w:rPr>
          <w:rFonts w:ascii="Courier New" w:hAnsi="Courier New" w:cs="Courier New"/>
          <w:sz w:val="24"/>
          <w:szCs w:val="24"/>
        </w:rPr>
        <w:t>, the time in shift,</w:t>
      </w:r>
      <w:r w:rsidRPr="00076AB9">
        <w:rPr>
          <w:rFonts w:ascii="Courier New" w:hAnsi="Courier New" w:cs="Courier New"/>
          <w:sz w:val="24"/>
          <w:szCs w:val="24"/>
        </w:rPr>
        <w:t xml:space="preserve"> and the circumstances of the injuries and illnesses classified by standardized codes (nature of the injury/illness, part of body affected, primary and secondary sources of the injury/illness, and the event or exposure </w:t>
      </w:r>
      <w:r w:rsidR="009D32D5" w:rsidRPr="00076AB9">
        <w:rPr>
          <w:rFonts w:ascii="Courier New" w:hAnsi="Courier New" w:cs="Courier New"/>
          <w:sz w:val="24"/>
          <w:szCs w:val="24"/>
        </w:rPr>
        <w:t>that</w:t>
      </w:r>
      <w:r w:rsidRPr="00076AB9">
        <w:rPr>
          <w:rFonts w:ascii="Courier New" w:hAnsi="Courier New" w:cs="Courier New"/>
          <w:sz w:val="24"/>
          <w:szCs w:val="24"/>
        </w:rPr>
        <w:t xml:space="preserve"> produced the injury/illness).  Race data categories reflect the Office of Management and Budget (OMB) recommended categories for non-self-reported classification.  </w:t>
      </w:r>
      <w:r w:rsidR="008C6C99" w:rsidRPr="00076AB9">
        <w:rPr>
          <w:rFonts w:ascii="Courier New" w:hAnsi="Courier New" w:cs="Courier New"/>
          <w:sz w:val="24"/>
          <w:szCs w:val="24"/>
        </w:rPr>
        <w:t>O</w:t>
      </w:r>
      <w:r w:rsidRPr="00076AB9">
        <w:rPr>
          <w:rFonts w:ascii="Courier New" w:hAnsi="Courier New" w:cs="Courier New"/>
          <w:sz w:val="24"/>
          <w:szCs w:val="24"/>
        </w:rPr>
        <w:t xml:space="preserve">ptional information on the general job category </w:t>
      </w:r>
      <w:r w:rsidR="008C6C99" w:rsidRPr="00076AB9">
        <w:rPr>
          <w:rFonts w:ascii="Courier New" w:hAnsi="Courier New" w:cs="Courier New"/>
          <w:sz w:val="24"/>
          <w:szCs w:val="24"/>
        </w:rPr>
        <w:t xml:space="preserve">is </w:t>
      </w:r>
      <w:r w:rsidRPr="00076AB9">
        <w:rPr>
          <w:rFonts w:ascii="Courier New" w:hAnsi="Courier New" w:cs="Courier New"/>
          <w:sz w:val="24"/>
          <w:szCs w:val="24"/>
        </w:rPr>
        <w:t>used to improve coding for non-descriptive job titles, such as "Customer Service Representative."</w:t>
      </w:r>
      <w:r w:rsidR="008C6C99" w:rsidRPr="00076AB9">
        <w:rPr>
          <w:rFonts w:ascii="Courier New" w:hAnsi="Courier New" w:cs="Courier New"/>
          <w:sz w:val="24"/>
          <w:szCs w:val="24"/>
        </w:rPr>
        <w:t xml:space="preserve">  A </w:t>
      </w:r>
      <w:r w:rsidR="00E21111" w:rsidRPr="00076AB9">
        <w:rPr>
          <w:rFonts w:ascii="Courier New" w:hAnsi="Courier New" w:cs="Courier New"/>
          <w:sz w:val="24"/>
          <w:szCs w:val="24"/>
        </w:rPr>
        <w:t>check-off</w:t>
      </w:r>
      <w:r w:rsidR="008C6C99" w:rsidRPr="00076AB9">
        <w:rPr>
          <w:rFonts w:ascii="Courier New" w:hAnsi="Courier New" w:cs="Courier New"/>
          <w:sz w:val="24"/>
          <w:szCs w:val="24"/>
        </w:rPr>
        <w:t xml:space="preserve"> for before</w:t>
      </w:r>
      <w:r w:rsidR="00763263" w:rsidRPr="00076AB9">
        <w:rPr>
          <w:rFonts w:ascii="Courier New" w:hAnsi="Courier New" w:cs="Courier New"/>
          <w:sz w:val="24"/>
          <w:szCs w:val="24"/>
        </w:rPr>
        <w:t>/</w:t>
      </w:r>
      <w:r w:rsidR="008C6C99" w:rsidRPr="00076AB9">
        <w:rPr>
          <w:rFonts w:ascii="Courier New" w:hAnsi="Courier New" w:cs="Courier New"/>
          <w:sz w:val="24"/>
          <w:szCs w:val="24"/>
        </w:rPr>
        <w:t>during</w:t>
      </w:r>
      <w:r w:rsidR="00763263" w:rsidRPr="00076AB9">
        <w:rPr>
          <w:rFonts w:ascii="Courier New" w:hAnsi="Courier New" w:cs="Courier New"/>
          <w:sz w:val="24"/>
          <w:szCs w:val="24"/>
        </w:rPr>
        <w:t>/</w:t>
      </w:r>
      <w:r w:rsidR="008C6C99" w:rsidRPr="00076AB9">
        <w:rPr>
          <w:rFonts w:ascii="Courier New" w:hAnsi="Courier New" w:cs="Courier New"/>
          <w:sz w:val="24"/>
          <w:szCs w:val="24"/>
        </w:rPr>
        <w:t>after work shift was included to identify the events that occurred before or after the work shift.</w:t>
      </w:r>
    </w:p>
    <w:p w14:paraId="0F4EA3B6" w14:textId="77777777" w:rsidR="00414F2B" w:rsidRPr="00076AB9" w:rsidRDefault="00414F2B">
      <w:pPr>
        <w:spacing w:line="240" w:lineRule="exact"/>
        <w:rPr>
          <w:rFonts w:ascii="Courier New" w:hAnsi="Courier New" w:cs="Courier New"/>
          <w:sz w:val="24"/>
          <w:szCs w:val="24"/>
        </w:rPr>
      </w:pPr>
    </w:p>
    <w:p w14:paraId="56EB27AD" w14:textId="77777777" w:rsidR="00660483" w:rsidRPr="00076AB9" w:rsidRDefault="00A92752">
      <w:pPr>
        <w:spacing w:line="240" w:lineRule="exact"/>
        <w:rPr>
          <w:rFonts w:ascii="Courier New" w:hAnsi="Courier New" w:cs="Courier New"/>
          <w:sz w:val="24"/>
          <w:szCs w:val="24"/>
        </w:rPr>
      </w:pPr>
      <w:r w:rsidRPr="00076AB9">
        <w:rPr>
          <w:rFonts w:ascii="Courier New" w:hAnsi="Courier New" w:cs="Courier New"/>
          <w:sz w:val="24"/>
          <w:szCs w:val="24"/>
        </w:rPr>
        <w:t xml:space="preserve">In the two decades prior to the OSHA recordkeeping changes in 2002, incidence rates for cases with days away from work decreased significantly while incidence rates for cases with only restricted work activity increased significantly.  Since the </w:t>
      </w:r>
      <w:r w:rsidR="00C20458" w:rsidRPr="00076AB9">
        <w:rPr>
          <w:rFonts w:ascii="Courier New" w:hAnsi="Courier New" w:cs="Courier New"/>
          <w:sz w:val="24"/>
          <w:szCs w:val="24"/>
        </w:rPr>
        <w:t xml:space="preserve">BLS </w:t>
      </w:r>
      <w:r w:rsidR="00B71E77" w:rsidRPr="00076AB9">
        <w:rPr>
          <w:rFonts w:ascii="Courier New" w:hAnsi="Courier New" w:cs="Courier New"/>
          <w:sz w:val="24"/>
          <w:szCs w:val="24"/>
        </w:rPr>
        <w:t xml:space="preserve">previously only </w:t>
      </w:r>
      <w:r w:rsidRPr="00076AB9">
        <w:rPr>
          <w:rFonts w:ascii="Courier New" w:hAnsi="Courier New" w:cs="Courier New"/>
          <w:sz w:val="24"/>
          <w:szCs w:val="24"/>
        </w:rPr>
        <w:t>collect</w:t>
      </w:r>
      <w:r w:rsidR="00B71E77" w:rsidRPr="00076AB9">
        <w:rPr>
          <w:rFonts w:ascii="Courier New" w:hAnsi="Courier New" w:cs="Courier New"/>
          <w:sz w:val="24"/>
          <w:szCs w:val="24"/>
        </w:rPr>
        <w:t>ed</w:t>
      </w:r>
      <w:r w:rsidRPr="00076AB9">
        <w:rPr>
          <w:rFonts w:ascii="Courier New" w:hAnsi="Courier New" w:cs="Courier New"/>
          <w:sz w:val="24"/>
          <w:szCs w:val="24"/>
        </w:rPr>
        <w:t xml:space="preserve"> case and demographic data only for cases with days away from work, </w:t>
      </w:r>
      <w:r w:rsidR="00C20458" w:rsidRPr="00076AB9">
        <w:rPr>
          <w:rFonts w:ascii="Courier New" w:hAnsi="Courier New" w:cs="Courier New"/>
          <w:sz w:val="24"/>
          <w:szCs w:val="24"/>
        </w:rPr>
        <w:t xml:space="preserve">data </w:t>
      </w:r>
      <w:r w:rsidR="00B71E77" w:rsidRPr="00076AB9">
        <w:rPr>
          <w:rFonts w:ascii="Courier New" w:hAnsi="Courier New" w:cs="Courier New"/>
          <w:sz w:val="24"/>
          <w:szCs w:val="24"/>
        </w:rPr>
        <w:t xml:space="preserve">were </w:t>
      </w:r>
      <w:r w:rsidR="00C20458" w:rsidRPr="00076AB9">
        <w:rPr>
          <w:rFonts w:ascii="Courier New" w:hAnsi="Courier New" w:cs="Courier New"/>
          <w:sz w:val="24"/>
          <w:szCs w:val="24"/>
        </w:rPr>
        <w:t xml:space="preserve">not obtained </w:t>
      </w:r>
      <w:r w:rsidRPr="00076AB9">
        <w:rPr>
          <w:rFonts w:ascii="Courier New" w:hAnsi="Courier New" w:cs="Courier New"/>
          <w:sz w:val="24"/>
          <w:szCs w:val="24"/>
        </w:rPr>
        <w:t xml:space="preserve">about a growing class of injury and illness cases.  </w:t>
      </w:r>
    </w:p>
    <w:p w14:paraId="165DF849" w14:textId="77777777" w:rsidR="00660483" w:rsidRPr="00076AB9" w:rsidRDefault="00660483">
      <w:pPr>
        <w:spacing w:line="240" w:lineRule="exact"/>
        <w:rPr>
          <w:rFonts w:ascii="Courier New" w:hAnsi="Courier New" w:cs="Courier New"/>
          <w:sz w:val="24"/>
          <w:szCs w:val="24"/>
        </w:rPr>
      </w:pPr>
    </w:p>
    <w:p w14:paraId="2E0AB33B" w14:textId="77777777" w:rsidR="00660483" w:rsidRPr="00076AB9" w:rsidRDefault="00A8114A" w:rsidP="00660483">
      <w:pPr>
        <w:spacing w:line="240" w:lineRule="exact"/>
        <w:rPr>
          <w:rFonts w:ascii="Courier New" w:hAnsi="Courier New" w:cs="Courier New"/>
          <w:sz w:val="24"/>
          <w:szCs w:val="24"/>
        </w:rPr>
      </w:pPr>
      <w:r w:rsidRPr="00076AB9">
        <w:rPr>
          <w:rFonts w:ascii="Courier New" w:hAnsi="Courier New" w:cs="Courier New"/>
          <w:sz w:val="24"/>
          <w:szCs w:val="24"/>
        </w:rPr>
        <w:t>B</w:t>
      </w:r>
      <w:r w:rsidR="00414F2B" w:rsidRPr="00076AB9">
        <w:rPr>
          <w:rFonts w:ascii="Courier New" w:hAnsi="Courier New" w:cs="Courier New"/>
          <w:sz w:val="24"/>
          <w:szCs w:val="24"/>
        </w:rPr>
        <w:t xml:space="preserve">eginning with the </w:t>
      </w:r>
      <w:r w:rsidR="00205244" w:rsidRPr="00076AB9">
        <w:rPr>
          <w:rFonts w:ascii="Courier New" w:hAnsi="Courier New" w:cs="Courier New"/>
          <w:sz w:val="24"/>
          <w:szCs w:val="24"/>
        </w:rPr>
        <w:t xml:space="preserve">2011 </w:t>
      </w:r>
      <w:r w:rsidR="00414F2B" w:rsidRPr="00076AB9">
        <w:rPr>
          <w:rFonts w:ascii="Courier New" w:hAnsi="Courier New" w:cs="Courier New"/>
          <w:sz w:val="24"/>
          <w:szCs w:val="24"/>
        </w:rPr>
        <w:t xml:space="preserve">survey year, </w:t>
      </w:r>
      <w:r w:rsidR="00B27531" w:rsidRPr="00076AB9">
        <w:rPr>
          <w:rFonts w:ascii="Courier New" w:hAnsi="Courier New" w:cs="Courier New"/>
          <w:sz w:val="24"/>
          <w:szCs w:val="24"/>
        </w:rPr>
        <w:t>BLS began</w:t>
      </w:r>
      <w:r w:rsidR="004720C2" w:rsidRPr="00076AB9">
        <w:rPr>
          <w:rFonts w:ascii="Courier New" w:hAnsi="Courier New" w:cs="Courier New"/>
          <w:sz w:val="24"/>
          <w:szCs w:val="24"/>
        </w:rPr>
        <w:t xml:space="preserve"> testing</w:t>
      </w:r>
      <w:r w:rsidR="00B71E77" w:rsidRPr="00076AB9">
        <w:rPr>
          <w:rFonts w:ascii="Courier New" w:hAnsi="Courier New" w:cs="Courier New"/>
          <w:sz w:val="24"/>
          <w:szCs w:val="24"/>
        </w:rPr>
        <w:t xml:space="preserve"> the</w:t>
      </w:r>
      <w:r w:rsidR="00414F2B" w:rsidRPr="00076AB9">
        <w:rPr>
          <w:rFonts w:ascii="Courier New" w:hAnsi="Courier New" w:cs="Courier New"/>
          <w:sz w:val="24"/>
          <w:szCs w:val="24"/>
        </w:rPr>
        <w:t xml:space="preserve"> collection of </w:t>
      </w:r>
      <w:r w:rsidR="00A92752" w:rsidRPr="00076AB9">
        <w:rPr>
          <w:rFonts w:ascii="Courier New" w:hAnsi="Courier New" w:cs="Courier New"/>
          <w:sz w:val="24"/>
          <w:szCs w:val="24"/>
        </w:rPr>
        <w:t xml:space="preserve">case and demographic data for </w:t>
      </w:r>
      <w:r w:rsidR="00414F2B" w:rsidRPr="00076AB9">
        <w:rPr>
          <w:rFonts w:ascii="Courier New" w:hAnsi="Courier New" w:cs="Courier New"/>
          <w:sz w:val="24"/>
          <w:szCs w:val="24"/>
        </w:rPr>
        <w:t>injury and illness cases that require only days of job transfer or restriction.</w:t>
      </w:r>
      <w:r w:rsidR="00660483" w:rsidRPr="00076AB9">
        <w:t xml:space="preserve"> </w:t>
      </w:r>
      <w:r w:rsidR="007060BE" w:rsidRPr="00076AB9">
        <w:t xml:space="preserve"> </w:t>
      </w:r>
      <w:r w:rsidR="00AD010A" w:rsidRPr="00076AB9">
        <w:t xml:space="preserve"> </w:t>
      </w:r>
      <w:r w:rsidR="00660483" w:rsidRPr="00076AB9">
        <w:rPr>
          <w:rFonts w:ascii="Courier New" w:hAnsi="Courier New" w:cs="Courier New"/>
          <w:sz w:val="24"/>
          <w:szCs w:val="24"/>
        </w:rPr>
        <w:t xml:space="preserve">The purpose of this on-going pilot study is to evaluate collection of these cases and to learn more about occupational injuries and illnesses that resulted in days of job transfer or work restriction. </w:t>
      </w:r>
    </w:p>
    <w:p w14:paraId="6B8AA670" w14:textId="77777777" w:rsidR="00660483" w:rsidRPr="00076AB9" w:rsidRDefault="00660483" w:rsidP="00660483">
      <w:pPr>
        <w:spacing w:line="240" w:lineRule="exact"/>
        <w:rPr>
          <w:rFonts w:ascii="Courier New" w:hAnsi="Courier New" w:cs="Courier New"/>
          <w:sz w:val="24"/>
          <w:szCs w:val="24"/>
        </w:rPr>
      </w:pPr>
    </w:p>
    <w:p w14:paraId="412005E2" w14:textId="387D2AA4" w:rsidR="00660483" w:rsidRPr="00076AB9" w:rsidRDefault="00660483" w:rsidP="00660483">
      <w:pPr>
        <w:spacing w:line="240" w:lineRule="exact"/>
        <w:rPr>
          <w:rFonts w:ascii="Courier New" w:hAnsi="Courier New" w:cs="Courier New"/>
          <w:sz w:val="24"/>
          <w:szCs w:val="24"/>
        </w:rPr>
      </w:pPr>
      <w:r w:rsidRPr="00076AB9">
        <w:rPr>
          <w:rFonts w:ascii="Courier New" w:hAnsi="Courier New" w:cs="Courier New"/>
          <w:sz w:val="24"/>
          <w:szCs w:val="24"/>
        </w:rPr>
        <w:t>For survey year 201</w:t>
      </w:r>
      <w:r w:rsidR="001209BA">
        <w:rPr>
          <w:rFonts w:ascii="Courier New" w:hAnsi="Courier New" w:cs="Courier New"/>
          <w:sz w:val="24"/>
          <w:szCs w:val="24"/>
        </w:rPr>
        <w:t>8</w:t>
      </w:r>
      <w:r w:rsidRPr="00076AB9">
        <w:rPr>
          <w:rFonts w:ascii="Courier New" w:hAnsi="Courier New" w:cs="Courier New"/>
          <w:sz w:val="24"/>
          <w:szCs w:val="24"/>
        </w:rPr>
        <w:t>, case circumstance and worker characteristic data for days of job transfer or work restriction cases will be collected for the followin</w:t>
      </w:r>
      <w:r w:rsidR="00651025" w:rsidRPr="00076AB9">
        <w:rPr>
          <w:rFonts w:ascii="Courier New" w:hAnsi="Courier New" w:cs="Courier New"/>
          <w:sz w:val="24"/>
          <w:szCs w:val="24"/>
        </w:rPr>
        <w:t>g six NAICS* industry subsectors</w:t>
      </w:r>
      <w:r w:rsidRPr="00076AB9">
        <w:rPr>
          <w:rFonts w:ascii="Courier New" w:hAnsi="Courier New" w:cs="Courier New"/>
          <w:sz w:val="24"/>
          <w:szCs w:val="24"/>
        </w:rPr>
        <w:t>:</w:t>
      </w:r>
    </w:p>
    <w:p w14:paraId="048E77DC" w14:textId="77777777" w:rsidR="00660483" w:rsidRPr="00076AB9" w:rsidRDefault="00660483" w:rsidP="00660483">
      <w:pPr>
        <w:spacing w:line="240" w:lineRule="exact"/>
        <w:rPr>
          <w:rFonts w:ascii="Courier New" w:hAnsi="Courier New" w:cs="Courier New"/>
          <w:sz w:val="24"/>
          <w:szCs w:val="24"/>
        </w:rPr>
      </w:pPr>
    </w:p>
    <w:p w14:paraId="6898F4B5" w14:textId="0B8BA2E5" w:rsidR="00660483" w:rsidRPr="00081619" w:rsidRDefault="001209BA" w:rsidP="00660483">
      <w:pPr>
        <w:spacing w:line="240" w:lineRule="exact"/>
        <w:rPr>
          <w:rFonts w:ascii="Courier New" w:hAnsi="Courier New" w:cs="Courier New"/>
          <w:sz w:val="24"/>
          <w:szCs w:val="24"/>
        </w:rPr>
      </w:pPr>
      <w:r w:rsidRPr="00D5165B">
        <w:rPr>
          <w:rFonts w:ascii="Courier New" w:hAnsi="Courier New" w:cs="Courier New"/>
          <w:sz w:val="24"/>
          <w:szCs w:val="24"/>
        </w:rPr>
        <w:t>Crop Production</w:t>
      </w:r>
      <w:r w:rsidR="00660483" w:rsidRPr="00081619">
        <w:rPr>
          <w:rFonts w:ascii="Courier New" w:hAnsi="Courier New" w:cs="Courier New"/>
          <w:sz w:val="24"/>
          <w:szCs w:val="24"/>
        </w:rPr>
        <w:t xml:space="preserve"> (NAICS </w:t>
      </w:r>
      <w:r w:rsidRPr="00D5165B">
        <w:rPr>
          <w:rFonts w:ascii="Courier New" w:hAnsi="Courier New" w:cs="Courier New"/>
          <w:sz w:val="24"/>
          <w:szCs w:val="24"/>
        </w:rPr>
        <w:t>111</w:t>
      </w:r>
      <w:r w:rsidR="00660483" w:rsidRPr="00081619">
        <w:rPr>
          <w:rFonts w:ascii="Courier New" w:hAnsi="Courier New" w:cs="Courier New"/>
          <w:sz w:val="24"/>
          <w:szCs w:val="24"/>
        </w:rPr>
        <w:t>)</w:t>
      </w:r>
    </w:p>
    <w:p w14:paraId="4EF0B006" w14:textId="791AEE4B" w:rsidR="00660483" w:rsidRPr="00081619" w:rsidRDefault="001209BA" w:rsidP="00660483">
      <w:pPr>
        <w:spacing w:line="240" w:lineRule="exact"/>
        <w:rPr>
          <w:rFonts w:ascii="Courier New" w:hAnsi="Courier New" w:cs="Courier New"/>
          <w:sz w:val="24"/>
          <w:szCs w:val="24"/>
        </w:rPr>
      </w:pPr>
      <w:r w:rsidRPr="00D5165B">
        <w:rPr>
          <w:rFonts w:ascii="Courier New" w:hAnsi="Courier New" w:cs="Courier New"/>
          <w:sz w:val="24"/>
          <w:szCs w:val="24"/>
        </w:rPr>
        <w:t>Transportation Equipment Manufacturing</w:t>
      </w:r>
      <w:r w:rsidR="00660483" w:rsidRPr="00081619">
        <w:rPr>
          <w:rFonts w:ascii="Courier New" w:hAnsi="Courier New" w:cs="Courier New"/>
          <w:sz w:val="24"/>
          <w:szCs w:val="24"/>
        </w:rPr>
        <w:t xml:space="preserve"> (NAICS </w:t>
      </w:r>
      <w:r w:rsidRPr="00D5165B">
        <w:rPr>
          <w:rFonts w:ascii="Courier New" w:hAnsi="Courier New" w:cs="Courier New"/>
          <w:sz w:val="24"/>
          <w:szCs w:val="24"/>
        </w:rPr>
        <w:t>336</w:t>
      </w:r>
      <w:r w:rsidR="00660483" w:rsidRPr="00081619">
        <w:rPr>
          <w:rFonts w:ascii="Courier New" w:hAnsi="Courier New" w:cs="Courier New"/>
          <w:sz w:val="24"/>
          <w:szCs w:val="24"/>
        </w:rPr>
        <w:t>)</w:t>
      </w:r>
    </w:p>
    <w:p w14:paraId="029DC215" w14:textId="13FDA9BD" w:rsidR="00660483" w:rsidRPr="00081619" w:rsidRDefault="001209BA" w:rsidP="00660483">
      <w:pPr>
        <w:spacing w:line="240" w:lineRule="exact"/>
        <w:rPr>
          <w:rFonts w:ascii="Courier New" w:hAnsi="Courier New" w:cs="Courier New"/>
          <w:sz w:val="24"/>
          <w:szCs w:val="24"/>
        </w:rPr>
      </w:pPr>
      <w:r w:rsidRPr="00D5165B">
        <w:rPr>
          <w:rFonts w:ascii="Courier New" w:hAnsi="Courier New" w:cs="Courier New"/>
          <w:sz w:val="24"/>
          <w:szCs w:val="24"/>
        </w:rPr>
        <w:t>Food and Beverage Stores</w:t>
      </w:r>
      <w:r w:rsidR="00660483" w:rsidRPr="00081619">
        <w:rPr>
          <w:rFonts w:ascii="Courier New" w:hAnsi="Courier New" w:cs="Courier New"/>
          <w:sz w:val="24"/>
          <w:szCs w:val="24"/>
        </w:rPr>
        <w:t xml:space="preserve"> (NAICS </w:t>
      </w:r>
      <w:r w:rsidRPr="00D5165B">
        <w:rPr>
          <w:rFonts w:ascii="Courier New" w:hAnsi="Courier New" w:cs="Courier New"/>
          <w:sz w:val="24"/>
          <w:szCs w:val="24"/>
        </w:rPr>
        <w:t>445</w:t>
      </w:r>
      <w:r w:rsidR="00660483" w:rsidRPr="00081619">
        <w:rPr>
          <w:rFonts w:ascii="Courier New" w:hAnsi="Courier New" w:cs="Courier New"/>
          <w:sz w:val="24"/>
          <w:szCs w:val="24"/>
        </w:rPr>
        <w:t>)</w:t>
      </w:r>
    </w:p>
    <w:p w14:paraId="792B4251" w14:textId="1D929D7C" w:rsidR="00660483" w:rsidRPr="00081619" w:rsidRDefault="00081619" w:rsidP="00660483">
      <w:pPr>
        <w:spacing w:line="240" w:lineRule="exact"/>
        <w:rPr>
          <w:rFonts w:ascii="Courier New" w:hAnsi="Courier New" w:cs="Courier New"/>
          <w:sz w:val="24"/>
          <w:szCs w:val="24"/>
        </w:rPr>
      </w:pPr>
      <w:r w:rsidRPr="00D5165B">
        <w:rPr>
          <w:rFonts w:ascii="Courier New" w:hAnsi="Courier New" w:cs="Courier New"/>
          <w:sz w:val="24"/>
          <w:szCs w:val="24"/>
        </w:rPr>
        <w:t>Truck Transportation</w:t>
      </w:r>
      <w:r w:rsidR="00660483" w:rsidRPr="00081619">
        <w:rPr>
          <w:rFonts w:ascii="Courier New" w:hAnsi="Courier New" w:cs="Courier New"/>
          <w:sz w:val="24"/>
          <w:szCs w:val="24"/>
        </w:rPr>
        <w:t xml:space="preserve"> (NAICS </w:t>
      </w:r>
      <w:r w:rsidR="001209BA" w:rsidRPr="00D5165B">
        <w:rPr>
          <w:rFonts w:ascii="Courier New" w:hAnsi="Courier New" w:cs="Courier New"/>
          <w:sz w:val="24"/>
          <w:szCs w:val="24"/>
        </w:rPr>
        <w:t>484</w:t>
      </w:r>
      <w:r w:rsidR="00660483" w:rsidRPr="00081619">
        <w:rPr>
          <w:rFonts w:ascii="Courier New" w:hAnsi="Courier New" w:cs="Courier New"/>
          <w:sz w:val="24"/>
          <w:szCs w:val="24"/>
        </w:rPr>
        <w:t>)</w:t>
      </w:r>
    </w:p>
    <w:p w14:paraId="0B9C2175" w14:textId="3736852F" w:rsidR="00660483" w:rsidRPr="00081619" w:rsidRDefault="00081619" w:rsidP="00660483">
      <w:pPr>
        <w:spacing w:line="240" w:lineRule="exact"/>
        <w:rPr>
          <w:rFonts w:ascii="Courier New" w:hAnsi="Courier New" w:cs="Courier New"/>
          <w:sz w:val="24"/>
          <w:szCs w:val="24"/>
        </w:rPr>
      </w:pPr>
      <w:r w:rsidRPr="00D5165B">
        <w:rPr>
          <w:rFonts w:ascii="Courier New" w:hAnsi="Courier New" w:cs="Courier New"/>
          <w:sz w:val="24"/>
          <w:szCs w:val="24"/>
        </w:rPr>
        <w:t>Amusement, Gambling, and Recreation Industries</w:t>
      </w:r>
      <w:r w:rsidRPr="00081619">
        <w:rPr>
          <w:rFonts w:ascii="Courier New" w:hAnsi="Courier New" w:cs="Courier New"/>
          <w:sz w:val="24"/>
          <w:szCs w:val="24"/>
        </w:rPr>
        <w:t xml:space="preserve"> </w:t>
      </w:r>
      <w:r w:rsidR="00660483" w:rsidRPr="00081619">
        <w:rPr>
          <w:rFonts w:ascii="Courier New" w:hAnsi="Courier New" w:cs="Courier New"/>
          <w:sz w:val="24"/>
          <w:szCs w:val="24"/>
        </w:rPr>
        <w:t xml:space="preserve">(NAICS </w:t>
      </w:r>
      <w:r w:rsidR="001209BA" w:rsidRPr="00D5165B">
        <w:rPr>
          <w:rFonts w:ascii="Courier New" w:hAnsi="Courier New" w:cs="Courier New"/>
          <w:sz w:val="24"/>
          <w:szCs w:val="24"/>
        </w:rPr>
        <w:t>713</w:t>
      </w:r>
      <w:r w:rsidR="00660483" w:rsidRPr="00081619">
        <w:rPr>
          <w:rFonts w:ascii="Courier New" w:hAnsi="Courier New" w:cs="Courier New"/>
          <w:sz w:val="24"/>
          <w:szCs w:val="24"/>
        </w:rPr>
        <w:t>)</w:t>
      </w:r>
    </w:p>
    <w:p w14:paraId="7FBC2BA4" w14:textId="382D5B9B" w:rsidR="00660483" w:rsidRPr="00076AB9" w:rsidRDefault="00081619" w:rsidP="00660483">
      <w:pPr>
        <w:spacing w:line="240" w:lineRule="exact"/>
        <w:rPr>
          <w:rFonts w:ascii="Courier New" w:hAnsi="Courier New" w:cs="Courier New"/>
          <w:sz w:val="24"/>
          <w:szCs w:val="24"/>
        </w:rPr>
      </w:pPr>
      <w:r w:rsidRPr="00D5165B">
        <w:rPr>
          <w:rFonts w:ascii="Courier New" w:hAnsi="Courier New" w:cs="Courier New"/>
          <w:sz w:val="24"/>
          <w:szCs w:val="24"/>
        </w:rPr>
        <w:t>Food Services and Drinking Places</w:t>
      </w:r>
      <w:r w:rsidRPr="00081619">
        <w:rPr>
          <w:rFonts w:ascii="Courier New" w:hAnsi="Courier New" w:cs="Courier New"/>
          <w:sz w:val="24"/>
          <w:szCs w:val="24"/>
        </w:rPr>
        <w:t xml:space="preserve"> </w:t>
      </w:r>
      <w:r w:rsidR="00660483" w:rsidRPr="00081619">
        <w:rPr>
          <w:rFonts w:ascii="Courier New" w:hAnsi="Courier New" w:cs="Courier New"/>
          <w:sz w:val="24"/>
          <w:szCs w:val="24"/>
        </w:rPr>
        <w:t>(NAICS 72</w:t>
      </w:r>
      <w:r w:rsidR="001209BA" w:rsidRPr="00D5165B">
        <w:rPr>
          <w:rFonts w:ascii="Courier New" w:hAnsi="Courier New" w:cs="Courier New"/>
          <w:sz w:val="24"/>
          <w:szCs w:val="24"/>
        </w:rPr>
        <w:t>2</w:t>
      </w:r>
      <w:r w:rsidR="00660483" w:rsidRPr="00081619">
        <w:rPr>
          <w:rFonts w:ascii="Courier New" w:hAnsi="Courier New" w:cs="Courier New"/>
          <w:sz w:val="24"/>
          <w:szCs w:val="24"/>
        </w:rPr>
        <w:t>)</w:t>
      </w:r>
      <w:r w:rsidR="00414F2B" w:rsidRPr="00081619">
        <w:rPr>
          <w:rFonts w:ascii="Courier New" w:hAnsi="Courier New" w:cs="Courier New"/>
          <w:sz w:val="24"/>
          <w:szCs w:val="24"/>
        </w:rPr>
        <w:t xml:space="preserve"> </w:t>
      </w:r>
    </w:p>
    <w:p w14:paraId="70E31DDF" w14:textId="77777777" w:rsidR="00660483" w:rsidRPr="00076AB9" w:rsidRDefault="00660483" w:rsidP="00660483">
      <w:pPr>
        <w:spacing w:line="240" w:lineRule="exact"/>
        <w:rPr>
          <w:rFonts w:ascii="Courier New" w:hAnsi="Courier New" w:cs="Courier New"/>
          <w:sz w:val="24"/>
          <w:szCs w:val="24"/>
        </w:rPr>
      </w:pPr>
    </w:p>
    <w:p w14:paraId="53FDF869" w14:textId="77777777" w:rsidR="00514FCC" w:rsidRPr="00076AB9" w:rsidRDefault="005C0A81" w:rsidP="00660483">
      <w:pPr>
        <w:spacing w:line="240" w:lineRule="exact"/>
        <w:rPr>
          <w:rFonts w:ascii="Courier New" w:hAnsi="Courier New" w:cs="Courier New"/>
          <w:sz w:val="24"/>
          <w:szCs w:val="24"/>
        </w:rPr>
      </w:pPr>
      <w:r w:rsidRPr="00076AB9">
        <w:rPr>
          <w:rFonts w:ascii="Courier New" w:hAnsi="Courier New" w:cs="Courier New"/>
          <w:sz w:val="24"/>
          <w:szCs w:val="24"/>
        </w:rPr>
        <w:t xml:space="preserve">BLS </w:t>
      </w:r>
      <w:r w:rsidR="004720C2" w:rsidRPr="00076AB9">
        <w:rPr>
          <w:rFonts w:ascii="Courier New" w:hAnsi="Courier New" w:cs="Courier New"/>
          <w:sz w:val="24"/>
          <w:szCs w:val="24"/>
        </w:rPr>
        <w:t xml:space="preserve">is </w:t>
      </w:r>
      <w:r w:rsidRPr="00076AB9">
        <w:rPr>
          <w:rFonts w:ascii="Courier New" w:hAnsi="Courier New" w:cs="Courier New"/>
          <w:sz w:val="24"/>
          <w:szCs w:val="24"/>
        </w:rPr>
        <w:t>analyz</w:t>
      </w:r>
      <w:r w:rsidR="004720C2" w:rsidRPr="00076AB9">
        <w:rPr>
          <w:rFonts w:ascii="Courier New" w:hAnsi="Courier New" w:cs="Courier New"/>
          <w:sz w:val="24"/>
          <w:szCs w:val="24"/>
        </w:rPr>
        <w:t>ing</w:t>
      </w:r>
      <w:r w:rsidRPr="00076AB9">
        <w:rPr>
          <w:rFonts w:ascii="Courier New" w:hAnsi="Courier New" w:cs="Courier New"/>
          <w:sz w:val="24"/>
          <w:szCs w:val="24"/>
        </w:rPr>
        <w:t xml:space="preserve"> the results of this test to</w:t>
      </w:r>
      <w:r w:rsidR="00414F2B" w:rsidRPr="00076AB9">
        <w:rPr>
          <w:rFonts w:ascii="Courier New" w:hAnsi="Courier New" w:cs="Courier New"/>
          <w:sz w:val="24"/>
          <w:szCs w:val="24"/>
        </w:rPr>
        <w:t xml:space="preserve"> </w:t>
      </w:r>
      <w:r w:rsidR="001809C9" w:rsidRPr="00076AB9">
        <w:rPr>
          <w:rFonts w:ascii="Courier New" w:hAnsi="Courier New" w:cs="Courier New"/>
          <w:sz w:val="24"/>
          <w:szCs w:val="24"/>
        </w:rPr>
        <w:t xml:space="preserve">determine </w:t>
      </w:r>
      <w:r w:rsidRPr="00076AB9">
        <w:rPr>
          <w:rFonts w:ascii="Courier New" w:hAnsi="Courier New" w:cs="Courier New"/>
          <w:sz w:val="24"/>
          <w:szCs w:val="24"/>
        </w:rPr>
        <w:t xml:space="preserve">the value of the resulting information and </w:t>
      </w:r>
      <w:r w:rsidR="004720C2" w:rsidRPr="00076AB9">
        <w:rPr>
          <w:rFonts w:ascii="Courier New" w:hAnsi="Courier New" w:cs="Courier New"/>
          <w:sz w:val="24"/>
          <w:szCs w:val="24"/>
        </w:rPr>
        <w:t xml:space="preserve">is </w:t>
      </w:r>
      <w:r w:rsidRPr="00076AB9">
        <w:rPr>
          <w:rFonts w:ascii="Courier New" w:hAnsi="Courier New" w:cs="Courier New"/>
          <w:sz w:val="24"/>
          <w:szCs w:val="24"/>
        </w:rPr>
        <w:t>look</w:t>
      </w:r>
      <w:r w:rsidR="004720C2" w:rsidRPr="00076AB9">
        <w:rPr>
          <w:rFonts w:ascii="Courier New" w:hAnsi="Courier New" w:cs="Courier New"/>
          <w:sz w:val="24"/>
          <w:szCs w:val="24"/>
        </w:rPr>
        <w:t>ing</w:t>
      </w:r>
      <w:r w:rsidRPr="00076AB9">
        <w:rPr>
          <w:rFonts w:ascii="Courier New" w:hAnsi="Courier New" w:cs="Courier New"/>
          <w:sz w:val="24"/>
          <w:szCs w:val="24"/>
        </w:rPr>
        <w:t xml:space="preserve"> </w:t>
      </w:r>
      <w:r w:rsidR="00753EF1" w:rsidRPr="00076AB9">
        <w:rPr>
          <w:rFonts w:ascii="Courier New" w:hAnsi="Courier New" w:cs="Courier New"/>
          <w:sz w:val="24"/>
          <w:szCs w:val="24"/>
        </w:rPr>
        <w:t>at</w:t>
      </w:r>
      <w:r w:rsidRPr="00076AB9">
        <w:rPr>
          <w:rFonts w:ascii="Courier New" w:hAnsi="Courier New" w:cs="Courier New"/>
          <w:sz w:val="24"/>
          <w:szCs w:val="24"/>
        </w:rPr>
        <w:t xml:space="preserve"> how best to</w:t>
      </w:r>
      <w:r w:rsidR="001809C9" w:rsidRPr="00076AB9">
        <w:rPr>
          <w:rFonts w:ascii="Courier New" w:hAnsi="Courier New" w:cs="Courier New"/>
          <w:sz w:val="24"/>
          <w:szCs w:val="24"/>
        </w:rPr>
        <w:t xml:space="preserve"> </w:t>
      </w:r>
      <w:r w:rsidR="00414F2B" w:rsidRPr="00076AB9">
        <w:rPr>
          <w:rFonts w:ascii="Courier New" w:hAnsi="Courier New" w:cs="Courier New"/>
          <w:sz w:val="24"/>
          <w:szCs w:val="24"/>
        </w:rPr>
        <w:t xml:space="preserve">implement </w:t>
      </w:r>
      <w:r w:rsidR="001809C9" w:rsidRPr="00076AB9">
        <w:rPr>
          <w:rFonts w:ascii="Courier New" w:hAnsi="Courier New" w:cs="Courier New"/>
          <w:sz w:val="24"/>
          <w:szCs w:val="24"/>
        </w:rPr>
        <w:t xml:space="preserve">the collection of these data </w:t>
      </w:r>
      <w:r w:rsidRPr="00076AB9">
        <w:rPr>
          <w:rFonts w:ascii="Courier New" w:hAnsi="Courier New" w:cs="Courier New"/>
          <w:sz w:val="24"/>
          <w:szCs w:val="24"/>
        </w:rPr>
        <w:t>as well as days away from work cases in future survey years</w:t>
      </w:r>
      <w:r w:rsidR="00414F2B" w:rsidRPr="00076AB9">
        <w:rPr>
          <w:rFonts w:ascii="Courier New" w:hAnsi="Courier New" w:cs="Courier New"/>
          <w:sz w:val="24"/>
          <w:szCs w:val="24"/>
        </w:rPr>
        <w:t>.  BLS regards the collection of these cases with only job transfer or restriction as significant in its coverage of the American workforce.</w:t>
      </w:r>
      <w:r w:rsidR="00FA42D3" w:rsidRPr="00076AB9">
        <w:rPr>
          <w:rFonts w:ascii="Courier New" w:hAnsi="Courier New" w:cs="Courier New"/>
          <w:sz w:val="24"/>
          <w:szCs w:val="24"/>
        </w:rPr>
        <w:t xml:space="preserve"> </w:t>
      </w:r>
      <w:r w:rsidR="007060BE" w:rsidRPr="00076AB9">
        <w:rPr>
          <w:rFonts w:ascii="Courier New" w:hAnsi="Courier New" w:cs="Courier New"/>
          <w:sz w:val="24"/>
          <w:szCs w:val="24"/>
        </w:rPr>
        <w:t xml:space="preserve"> </w:t>
      </w:r>
      <w:r w:rsidR="00FA42D3" w:rsidRPr="00076AB9">
        <w:rPr>
          <w:rFonts w:ascii="Courier New" w:hAnsi="Courier New" w:cs="Courier New"/>
          <w:sz w:val="24"/>
          <w:szCs w:val="24"/>
        </w:rPr>
        <w:t>Industry subsectors we</w:t>
      </w:r>
      <w:r w:rsidR="00954487" w:rsidRPr="00076AB9">
        <w:rPr>
          <w:rFonts w:ascii="Courier New" w:hAnsi="Courier New" w:cs="Courier New"/>
          <w:sz w:val="24"/>
          <w:szCs w:val="24"/>
        </w:rPr>
        <w:t>re selected based on their days-</w:t>
      </w:r>
      <w:r w:rsidR="00CB5B64" w:rsidRPr="00076AB9">
        <w:rPr>
          <w:rFonts w:ascii="Courier New" w:hAnsi="Courier New" w:cs="Courier New"/>
          <w:sz w:val="24"/>
          <w:szCs w:val="24"/>
        </w:rPr>
        <w:t xml:space="preserve">of-job </w:t>
      </w:r>
      <w:r w:rsidR="00FA42D3" w:rsidRPr="00076AB9">
        <w:rPr>
          <w:rFonts w:ascii="Courier New" w:hAnsi="Courier New" w:cs="Courier New"/>
          <w:sz w:val="24"/>
          <w:szCs w:val="24"/>
        </w:rPr>
        <w:t xml:space="preserve">transfer-or-restriction incidence rate (and to some degree the number of cases) in years before the pilot study. </w:t>
      </w:r>
      <w:r w:rsidR="007060BE" w:rsidRPr="00076AB9">
        <w:rPr>
          <w:rFonts w:ascii="Courier New" w:hAnsi="Courier New" w:cs="Courier New"/>
          <w:sz w:val="24"/>
          <w:szCs w:val="24"/>
        </w:rPr>
        <w:t xml:space="preserve"> </w:t>
      </w:r>
      <w:r w:rsidR="00FA42D3" w:rsidRPr="00076AB9">
        <w:rPr>
          <w:rFonts w:ascii="Courier New" w:hAnsi="Courier New" w:cs="Courier New"/>
          <w:sz w:val="24"/>
          <w:szCs w:val="24"/>
        </w:rPr>
        <w:t>Some industries were selected if the days-of-job transfer-or-restriction incidence rate was greater than or equal to the days-away-from-work incidence rate in the respective industry.</w:t>
      </w:r>
    </w:p>
    <w:p w14:paraId="512FAC7C" w14:textId="77777777" w:rsidR="00514FCC" w:rsidRPr="00076AB9" w:rsidRDefault="00514FCC">
      <w:pPr>
        <w:spacing w:line="240" w:lineRule="exact"/>
        <w:rPr>
          <w:rFonts w:ascii="Courier New" w:hAnsi="Courier New" w:cs="Courier New"/>
          <w:sz w:val="24"/>
          <w:szCs w:val="24"/>
        </w:rPr>
      </w:pPr>
    </w:p>
    <w:p w14:paraId="2CF8F0CF" w14:textId="77777777" w:rsidR="00414F2B" w:rsidRPr="00076AB9" w:rsidRDefault="000E3D92">
      <w:pPr>
        <w:spacing w:line="240" w:lineRule="exact"/>
        <w:rPr>
          <w:rFonts w:ascii="Courier New" w:hAnsi="Courier New" w:cs="Courier New"/>
          <w:sz w:val="24"/>
          <w:szCs w:val="24"/>
        </w:rPr>
      </w:pPr>
      <w:r w:rsidRPr="00076AB9">
        <w:rPr>
          <w:rFonts w:ascii="Courier New" w:hAnsi="Courier New" w:cs="Courier New"/>
          <w:sz w:val="24"/>
          <w:szCs w:val="24"/>
        </w:rPr>
        <w:t xml:space="preserve">To retain the level of case and demographic characteristics estimates published currently for cases with days away from work and publish similar estimates for cases with job transfer or restriction, a greater number of cases will need to be collected from employers.  BLS </w:t>
      </w:r>
      <w:r w:rsidR="004720C2" w:rsidRPr="00076AB9">
        <w:rPr>
          <w:rFonts w:ascii="Courier New" w:hAnsi="Courier New" w:cs="Courier New"/>
          <w:sz w:val="24"/>
          <w:szCs w:val="24"/>
        </w:rPr>
        <w:t xml:space="preserve">has </w:t>
      </w:r>
      <w:r w:rsidRPr="00076AB9">
        <w:rPr>
          <w:rFonts w:ascii="Courier New" w:hAnsi="Courier New" w:cs="Courier New"/>
          <w:sz w:val="24"/>
          <w:szCs w:val="24"/>
        </w:rPr>
        <w:t>maintain</w:t>
      </w:r>
      <w:r w:rsidR="004720C2" w:rsidRPr="00076AB9">
        <w:rPr>
          <w:rFonts w:ascii="Courier New" w:hAnsi="Courier New" w:cs="Courier New"/>
          <w:sz w:val="24"/>
          <w:szCs w:val="24"/>
        </w:rPr>
        <w:t>ed</w:t>
      </w:r>
      <w:r w:rsidRPr="00076AB9">
        <w:rPr>
          <w:rFonts w:ascii="Courier New" w:hAnsi="Courier New" w:cs="Courier New"/>
          <w:sz w:val="24"/>
          <w:szCs w:val="24"/>
        </w:rPr>
        <w:t xml:space="preserve"> the subsampling process for employers to limit </w:t>
      </w:r>
      <w:r w:rsidR="00514FCC" w:rsidRPr="00076AB9">
        <w:rPr>
          <w:rFonts w:ascii="Courier New" w:hAnsi="Courier New" w:cs="Courier New"/>
          <w:sz w:val="24"/>
          <w:szCs w:val="24"/>
        </w:rPr>
        <w:t xml:space="preserve">to </w:t>
      </w:r>
      <w:r w:rsidR="00513A78" w:rsidRPr="00076AB9">
        <w:rPr>
          <w:rFonts w:ascii="Courier New" w:hAnsi="Courier New" w:cs="Courier New"/>
          <w:sz w:val="24"/>
          <w:szCs w:val="24"/>
        </w:rPr>
        <w:t>15</w:t>
      </w:r>
      <w:r w:rsidR="00514FCC" w:rsidRPr="00076AB9">
        <w:rPr>
          <w:rFonts w:ascii="Courier New" w:hAnsi="Courier New" w:cs="Courier New"/>
          <w:sz w:val="24"/>
          <w:szCs w:val="24"/>
        </w:rPr>
        <w:t xml:space="preserve"> </w:t>
      </w:r>
      <w:r w:rsidRPr="00076AB9">
        <w:rPr>
          <w:rFonts w:ascii="Courier New" w:hAnsi="Courier New" w:cs="Courier New"/>
          <w:sz w:val="24"/>
          <w:szCs w:val="24"/>
        </w:rPr>
        <w:t xml:space="preserve">the number of cases each employer needs to submit.  BLS is continuing to </w:t>
      </w:r>
      <w:r w:rsidR="00753EF1" w:rsidRPr="00076AB9">
        <w:rPr>
          <w:rFonts w:ascii="Courier New" w:hAnsi="Courier New" w:cs="Courier New"/>
          <w:sz w:val="24"/>
          <w:szCs w:val="24"/>
        </w:rPr>
        <w:t>examine</w:t>
      </w:r>
      <w:r w:rsidRPr="00076AB9">
        <w:rPr>
          <w:rFonts w:ascii="Courier New" w:hAnsi="Courier New" w:cs="Courier New"/>
          <w:sz w:val="24"/>
          <w:szCs w:val="24"/>
        </w:rPr>
        <w:t xml:space="preserve"> this issue to determine an optimal number of cases to collect for each type of case while limiting the burden on the employer and the burden on the participating </w:t>
      </w:r>
      <w:r w:rsidR="000932FD" w:rsidRPr="00076AB9">
        <w:rPr>
          <w:rFonts w:ascii="Courier New" w:hAnsi="Courier New" w:cs="Courier New"/>
          <w:sz w:val="24"/>
          <w:szCs w:val="24"/>
        </w:rPr>
        <w:t>s</w:t>
      </w:r>
      <w:r w:rsidRPr="00076AB9">
        <w:rPr>
          <w:rFonts w:ascii="Courier New" w:hAnsi="Courier New" w:cs="Courier New"/>
          <w:sz w:val="24"/>
          <w:szCs w:val="24"/>
        </w:rPr>
        <w:t>tate agencies.</w:t>
      </w:r>
    </w:p>
    <w:p w14:paraId="653AEDEB" w14:textId="77777777" w:rsidR="002236CA" w:rsidRPr="00076AB9" w:rsidRDefault="002236CA">
      <w:pPr>
        <w:spacing w:line="240" w:lineRule="exact"/>
        <w:rPr>
          <w:rFonts w:ascii="Courier New" w:hAnsi="Courier New" w:cs="Courier New"/>
          <w:sz w:val="24"/>
          <w:szCs w:val="24"/>
        </w:rPr>
      </w:pPr>
    </w:p>
    <w:p w14:paraId="20C63D78"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Employers covered under the Act are in one of two categories:  (1) Employers who maintain OSHA records on a regular basis; and (2) employers who are normally exempt from OSHA recordkeeping.  Each year a sample of exempt employers is required to keep </w:t>
      </w:r>
      <w:r w:rsidR="00123E55" w:rsidRPr="00076AB9">
        <w:rPr>
          <w:rFonts w:ascii="Courier New" w:hAnsi="Courier New" w:cs="Courier New"/>
          <w:sz w:val="24"/>
          <w:szCs w:val="24"/>
        </w:rPr>
        <w:t>records and</w:t>
      </w:r>
      <w:r w:rsidRPr="00076AB9">
        <w:rPr>
          <w:rFonts w:ascii="Courier New" w:hAnsi="Courier New" w:cs="Courier New"/>
          <w:sz w:val="24"/>
          <w:szCs w:val="24"/>
        </w:rPr>
        <w:t xml:space="preserve"> participate in the S</w:t>
      </w:r>
      <w:r w:rsidR="000932FD" w:rsidRPr="00076AB9">
        <w:rPr>
          <w:rFonts w:ascii="Courier New" w:hAnsi="Courier New" w:cs="Courier New"/>
          <w:sz w:val="24"/>
          <w:szCs w:val="24"/>
        </w:rPr>
        <w:t>OII</w:t>
      </w:r>
      <w:r w:rsidRPr="00076AB9">
        <w:rPr>
          <w:rFonts w:ascii="Courier New" w:hAnsi="Courier New" w:cs="Courier New"/>
          <w:sz w:val="24"/>
          <w:szCs w:val="24"/>
        </w:rPr>
        <w:t>.  In December, prior to the survey reference year, sampled employers who are normally exempt from recor</w:t>
      </w:r>
      <w:r w:rsidR="009D32D5" w:rsidRPr="00076AB9">
        <w:rPr>
          <w:rFonts w:ascii="Courier New" w:hAnsi="Courier New" w:cs="Courier New"/>
          <w:sz w:val="24"/>
          <w:szCs w:val="24"/>
        </w:rPr>
        <w:t>dkeeping</w:t>
      </w:r>
      <w:r w:rsidRPr="00076AB9">
        <w:rPr>
          <w:rFonts w:ascii="Courier New" w:hAnsi="Courier New" w:cs="Courier New"/>
          <w:sz w:val="24"/>
          <w:szCs w:val="24"/>
        </w:rPr>
        <w:t xml:space="preserve"> will be notified by the BLS or participating </w:t>
      </w:r>
      <w:r w:rsidR="000932FD" w:rsidRPr="00076AB9">
        <w:rPr>
          <w:rFonts w:ascii="Courier New" w:hAnsi="Courier New" w:cs="Courier New"/>
          <w:sz w:val="24"/>
          <w:szCs w:val="24"/>
        </w:rPr>
        <w:t>s</w:t>
      </w:r>
      <w:r w:rsidRPr="00076AB9">
        <w:rPr>
          <w:rFonts w:ascii="Courier New" w:hAnsi="Courier New" w:cs="Courier New"/>
          <w:sz w:val="24"/>
          <w:szCs w:val="24"/>
        </w:rPr>
        <w:t>tate agencies to record their injuries and illnesses on the OSHA recordkeeping forms</w:t>
      </w:r>
      <w:r w:rsidR="000721A3" w:rsidRPr="00076AB9">
        <w:rPr>
          <w:rFonts w:ascii="Courier New" w:hAnsi="Courier New" w:cs="Courier New"/>
          <w:sz w:val="24"/>
          <w:szCs w:val="24"/>
        </w:rPr>
        <w:t>,</w:t>
      </w:r>
      <w:r w:rsidRPr="00076AB9">
        <w:rPr>
          <w:rFonts w:ascii="Courier New" w:hAnsi="Courier New" w:cs="Courier New"/>
          <w:sz w:val="24"/>
          <w:szCs w:val="24"/>
        </w:rPr>
        <w:t xml:space="preserve"> which will be provided by the BLS.  </w:t>
      </w:r>
      <w:r w:rsidR="00EA56E4" w:rsidRPr="00076AB9">
        <w:rPr>
          <w:rFonts w:ascii="Courier New" w:hAnsi="Courier New" w:cs="Courier New"/>
          <w:sz w:val="24"/>
          <w:szCs w:val="24"/>
        </w:rPr>
        <w:t xml:space="preserve">The </w:t>
      </w:r>
      <w:r w:rsidRPr="00076AB9">
        <w:rPr>
          <w:rFonts w:ascii="Courier New" w:hAnsi="Courier New" w:cs="Courier New"/>
          <w:sz w:val="24"/>
          <w:szCs w:val="24"/>
        </w:rPr>
        <w:t xml:space="preserve">BLS will also provide a courtesy copy of the required OSHA </w:t>
      </w:r>
      <w:r w:rsidR="002E42A7" w:rsidRPr="00076AB9">
        <w:rPr>
          <w:rFonts w:ascii="Courier New" w:hAnsi="Courier New" w:cs="Courier New"/>
          <w:sz w:val="24"/>
          <w:szCs w:val="24"/>
        </w:rPr>
        <w:t>r</w:t>
      </w:r>
      <w:r w:rsidRPr="00076AB9">
        <w:rPr>
          <w:rFonts w:ascii="Courier New" w:hAnsi="Courier New" w:cs="Courier New"/>
          <w:sz w:val="24"/>
          <w:szCs w:val="24"/>
        </w:rPr>
        <w:t>ecordkeeping forms to all other survey participants for th</w:t>
      </w:r>
      <w:r w:rsidR="008259EE" w:rsidRPr="00076AB9">
        <w:rPr>
          <w:rFonts w:ascii="Courier New" w:hAnsi="Courier New" w:cs="Courier New"/>
          <w:sz w:val="24"/>
          <w:szCs w:val="24"/>
        </w:rPr>
        <w:t>at</w:t>
      </w:r>
      <w:r w:rsidRPr="00076AB9">
        <w:rPr>
          <w:rFonts w:ascii="Courier New" w:hAnsi="Courier New" w:cs="Courier New"/>
          <w:sz w:val="24"/>
          <w:szCs w:val="24"/>
        </w:rPr>
        <w:t xml:space="preserve"> reference year.</w:t>
      </w:r>
    </w:p>
    <w:p w14:paraId="7030EA0D" w14:textId="77777777" w:rsidR="00634BCF" w:rsidRPr="00076AB9" w:rsidRDefault="00634BCF">
      <w:pPr>
        <w:spacing w:line="240" w:lineRule="exact"/>
        <w:rPr>
          <w:rFonts w:ascii="Courier New" w:hAnsi="Courier New" w:cs="Courier New"/>
          <w:sz w:val="24"/>
          <w:szCs w:val="24"/>
        </w:rPr>
      </w:pPr>
    </w:p>
    <w:p w14:paraId="6DFA4F5C" w14:textId="036B5CF3" w:rsidR="00CA2E02" w:rsidRPr="00076AB9" w:rsidRDefault="00CA2E02">
      <w:pPr>
        <w:spacing w:line="240" w:lineRule="exact"/>
        <w:rPr>
          <w:rFonts w:ascii="Courier New" w:hAnsi="Courier New" w:cs="Courier New"/>
          <w:sz w:val="24"/>
          <w:szCs w:val="24"/>
        </w:rPr>
      </w:pPr>
    </w:p>
    <w:p w14:paraId="36C36998" w14:textId="77777777" w:rsidR="00CA2E02" w:rsidRPr="00076AB9" w:rsidRDefault="00CA2E02">
      <w:pPr>
        <w:spacing w:line="240" w:lineRule="exact"/>
        <w:rPr>
          <w:rFonts w:ascii="Courier New" w:hAnsi="Courier New" w:cs="Courier New"/>
          <w:sz w:val="24"/>
          <w:szCs w:val="24"/>
        </w:rPr>
      </w:pPr>
    </w:p>
    <w:p w14:paraId="01B6B8BA"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3.  </w:t>
      </w:r>
      <w:r w:rsidRPr="00076AB9">
        <w:rPr>
          <w:rFonts w:ascii="Courier New" w:hAnsi="Courier New" w:cs="Courier New"/>
          <w:sz w:val="24"/>
          <w:szCs w:val="24"/>
          <w:u w:val="single"/>
        </w:rPr>
        <w:t>Use of technology to reduce employer burden</w:t>
      </w:r>
      <w:r w:rsidRPr="00076AB9">
        <w:rPr>
          <w:rFonts w:ascii="Courier New" w:hAnsi="Courier New" w:cs="Courier New"/>
          <w:sz w:val="24"/>
          <w:szCs w:val="24"/>
        </w:rPr>
        <w:t>.</w:t>
      </w:r>
    </w:p>
    <w:p w14:paraId="59D95624" w14:textId="77777777" w:rsidR="002236CA" w:rsidRPr="00076AB9" w:rsidRDefault="002236CA">
      <w:pPr>
        <w:spacing w:line="240" w:lineRule="exact"/>
        <w:rPr>
          <w:rFonts w:ascii="Courier New" w:hAnsi="Courier New" w:cs="Courier New"/>
          <w:sz w:val="24"/>
          <w:szCs w:val="24"/>
        </w:rPr>
      </w:pPr>
    </w:p>
    <w:p w14:paraId="01CA811F" w14:textId="5DF42846"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survey's sample selection process employs stratified random sampling to reduce the burden on private sector establishments.  </w:t>
      </w:r>
      <w:r w:rsidR="00BB0C61" w:rsidRPr="00076AB9">
        <w:rPr>
          <w:rFonts w:ascii="Courier New" w:hAnsi="Courier New" w:cs="Courier New"/>
          <w:sz w:val="24"/>
          <w:szCs w:val="24"/>
        </w:rPr>
        <w:t>The BLS Internet data collection facility (IDCF) system was first introduced for the S</w:t>
      </w:r>
      <w:r w:rsidR="000932FD" w:rsidRPr="00076AB9">
        <w:rPr>
          <w:rFonts w:ascii="Courier New" w:hAnsi="Courier New" w:cs="Courier New"/>
          <w:sz w:val="24"/>
          <w:szCs w:val="24"/>
        </w:rPr>
        <w:t>OII</w:t>
      </w:r>
      <w:r w:rsidR="00BB0C61" w:rsidRPr="00076AB9">
        <w:rPr>
          <w:rFonts w:ascii="Courier New" w:hAnsi="Courier New" w:cs="Courier New"/>
          <w:sz w:val="24"/>
          <w:szCs w:val="24"/>
        </w:rPr>
        <w:t xml:space="preserve"> in 2003, and </w:t>
      </w:r>
      <w:r w:rsidR="009929CE">
        <w:rPr>
          <w:rFonts w:ascii="Courier New" w:hAnsi="Courier New" w:cs="Courier New"/>
          <w:sz w:val="24"/>
          <w:szCs w:val="24"/>
        </w:rPr>
        <w:t>has been used since</w:t>
      </w:r>
      <w:r w:rsidR="00BB0C61" w:rsidRPr="00076AB9">
        <w:rPr>
          <w:rFonts w:ascii="Courier New" w:hAnsi="Courier New" w:cs="Courier New"/>
          <w:sz w:val="24"/>
          <w:szCs w:val="24"/>
        </w:rPr>
        <w:t>.</w:t>
      </w:r>
      <w:r w:rsidR="0064285C" w:rsidRPr="00076AB9">
        <w:rPr>
          <w:rFonts w:ascii="Courier New" w:hAnsi="Courier New" w:cs="Courier New"/>
          <w:sz w:val="24"/>
          <w:szCs w:val="24"/>
        </w:rPr>
        <w:t xml:space="preserve">  </w:t>
      </w:r>
      <w:r w:rsidR="00111095" w:rsidRPr="00076AB9">
        <w:rPr>
          <w:rFonts w:ascii="Courier New" w:hAnsi="Courier New" w:cs="Courier New"/>
          <w:sz w:val="24"/>
          <w:szCs w:val="24"/>
        </w:rPr>
        <w:t xml:space="preserve">The BLS also offered an email option to the employers for the first time in the 2004 survey year.  </w:t>
      </w:r>
      <w:r w:rsidRPr="00076AB9">
        <w:rPr>
          <w:rFonts w:ascii="Courier New" w:hAnsi="Courier New" w:cs="Courier New"/>
          <w:sz w:val="24"/>
          <w:szCs w:val="24"/>
        </w:rPr>
        <w:t xml:space="preserve">The occupational safety and health statistical program also has used improved information technology, such as cognitive research, in efforts to reduce employer burden.  Employers with large numbers of injuries and illnesses involving days away from work are asked to submit information on a probability sample of those cases.  The </w:t>
      </w:r>
      <w:r w:rsidR="00AA25A2" w:rsidRPr="00076AB9">
        <w:rPr>
          <w:rFonts w:ascii="Courier New" w:hAnsi="Courier New" w:cs="Courier New"/>
          <w:sz w:val="24"/>
          <w:szCs w:val="24"/>
        </w:rPr>
        <w:t>IDCF</w:t>
      </w:r>
      <w:r w:rsidRPr="00076AB9">
        <w:rPr>
          <w:rFonts w:ascii="Courier New" w:hAnsi="Courier New" w:cs="Courier New"/>
          <w:sz w:val="24"/>
          <w:szCs w:val="24"/>
        </w:rPr>
        <w:t xml:space="preserve"> permits incorporation of sampling for those respondents predicted to have more than </w:t>
      </w:r>
      <w:r w:rsidR="00513A78" w:rsidRPr="00076AB9">
        <w:rPr>
          <w:rFonts w:ascii="Courier New" w:hAnsi="Courier New" w:cs="Courier New"/>
          <w:sz w:val="24"/>
          <w:szCs w:val="24"/>
        </w:rPr>
        <w:t>15</w:t>
      </w:r>
      <w:r w:rsidRPr="00076AB9">
        <w:rPr>
          <w:rFonts w:ascii="Courier New" w:hAnsi="Courier New" w:cs="Courier New"/>
          <w:sz w:val="24"/>
          <w:szCs w:val="24"/>
        </w:rPr>
        <w:t xml:space="preserve"> cases.  These respondents will be instructed to select a sample of cases occurring in a pre-specified time period.</w:t>
      </w:r>
      <w:r w:rsidR="00DB26C1" w:rsidRPr="00076AB9">
        <w:rPr>
          <w:rFonts w:ascii="Courier New" w:hAnsi="Courier New" w:cs="Courier New"/>
          <w:sz w:val="24"/>
          <w:szCs w:val="24"/>
        </w:rPr>
        <w:t xml:space="preserve">  </w:t>
      </w:r>
      <w:bookmarkStart w:id="1" w:name="OLE_LINK3"/>
      <w:bookmarkStart w:id="2" w:name="OLE_LINK4"/>
      <w:r w:rsidR="00AC242A" w:rsidRPr="00076AB9">
        <w:rPr>
          <w:rFonts w:ascii="Courier New" w:hAnsi="Courier New" w:cs="Courier New"/>
          <w:sz w:val="24"/>
          <w:szCs w:val="24"/>
        </w:rPr>
        <w:t>Starting with the</w:t>
      </w:r>
      <w:r w:rsidR="005B004B" w:rsidRPr="00076AB9">
        <w:rPr>
          <w:rFonts w:ascii="Courier New" w:hAnsi="Courier New" w:cs="Courier New"/>
          <w:sz w:val="24"/>
          <w:szCs w:val="24"/>
        </w:rPr>
        <w:t xml:space="preserve"> test during the </w:t>
      </w:r>
      <w:r w:rsidR="00AC242A" w:rsidRPr="00076AB9">
        <w:rPr>
          <w:rFonts w:ascii="Courier New" w:hAnsi="Courier New" w:cs="Courier New"/>
          <w:sz w:val="24"/>
          <w:szCs w:val="24"/>
        </w:rPr>
        <w:t>20</w:t>
      </w:r>
      <w:r w:rsidR="00513A78" w:rsidRPr="00076AB9">
        <w:rPr>
          <w:rFonts w:ascii="Courier New" w:hAnsi="Courier New" w:cs="Courier New"/>
          <w:sz w:val="24"/>
          <w:szCs w:val="24"/>
        </w:rPr>
        <w:t>1</w:t>
      </w:r>
      <w:r w:rsidR="00D76FD7" w:rsidRPr="00076AB9">
        <w:rPr>
          <w:rFonts w:ascii="Courier New" w:hAnsi="Courier New" w:cs="Courier New"/>
          <w:sz w:val="24"/>
          <w:szCs w:val="24"/>
        </w:rPr>
        <w:t>1</w:t>
      </w:r>
      <w:r w:rsidR="00AC242A" w:rsidRPr="00076AB9">
        <w:rPr>
          <w:rFonts w:ascii="Courier New" w:hAnsi="Courier New" w:cs="Courier New"/>
          <w:sz w:val="24"/>
          <w:szCs w:val="24"/>
        </w:rPr>
        <w:t xml:space="preserve"> survey, w</w:t>
      </w:r>
      <w:r w:rsidR="00DB26C1" w:rsidRPr="00076AB9">
        <w:rPr>
          <w:rFonts w:ascii="Courier New" w:hAnsi="Courier New" w:cs="Courier New"/>
          <w:sz w:val="24"/>
          <w:szCs w:val="24"/>
        </w:rPr>
        <w:t xml:space="preserve">ith the </w:t>
      </w:r>
      <w:r w:rsidR="00AC242A" w:rsidRPr="00076AB9">
        <w:rPr>
          <w:rFonts w:ascii="Courier New" w:hAnsi="Courier New" w:cs="Courier New"/>
          <w:sz w:val="24"/>
          <w:szCs w:val="24"/>
        </w:rPr>
        <w:t xml:space="preserve">additional </w:t>
      </w:r>
      <w:r w:rsidR="00DB26C1" w:rsidRPr="00076AB9">
        <w:rPr>
          <w:rFonts w:ascii="Courier New" w:hAnsi="Courier New" w:cs="Courier New"/>
          <w:sz w:val="24"/>
          <w:szCs w:val="24"/>
        </w:rPr>
        <w:t>collection of cases with only job transfer or restriction, this subsampling of cases continue</w:t>
      </w:r>
      <w:r w:rsidR="00D76FD7" w:rsidRPr="00076AB9">
        <w:rPr>
          <w:rFonts w:ascii="Courier New" w:hAnsi="Courier New" w:cs="Courier New"/>
          <w:sz w:val="24"/>
          <w:szCs w:val="24"/>
        </w:rPr>
        <w:t>d</w:t>
      </w:r>
      <w:r w:rsidR="00DB26C1" w:rsidRPr="00076AB9">
        <w:rPr>
          <w:rFonts w:ascii="Courier New" w:hAnsi="Courier New" w:cs="Courier New"/>
          <w:sz w:val="24"/>
          <w:szCs w:val="24"/>
        </w:rPr>
        <w:t xml:space="preserve"> to result in employers only having to submit </w:t>
      </w:r>
      <w:r w:rsidR="00513A78" w:rsidRPr="00076AB9">
        <w:rPr>
          <w:rFonts w:ascii="Courier New" w:hAnsi="Courier New" w:cs="Courier New"/>
          <w:sz w:val="24"/>
          <w:szCs w:val="24"/>
        </w:rPr>
        <w:t>15</w:t>
      </w:r>
      <w:r w:rsidR="00DB26C1" w:rsidRPr="00076AB9">
        <w:rPr>
          <w:rFonts w:ascii="Courier New" w:hAnsi="Courier New" w:cs="Courier New"/>
          <w:sz w:val="24"/>
          <w:szCs w:val="24"/>
        </w:rPr>
        <w:t xml:space="preserve"> cases or less.</w:t>
      </w:r>
    </w:p>
    <w:bookmarkEnd w:id="1"/>
    <w:bookmarkEnd w:id="2"/>
    <w:p w14:paraId="50C824CE" w14:textId="77777777" w:rsidR="002236CA" w:rsidRPr="00076AB9" w:rsidRDefault="002236CA">
      <w:pPr>
        <w:spacing w:line="240" w:lineRule="exact"/>
        <w:rPr>
          <w:rFonts w:ascii="Courier New" w:hAnsi="Courier New" w:cs="Courier New"/>
          <w:sz w:val="24"/>
          <w:szCs w:val="24"/>
        </w:rPr>
      </w:pPr>
    </w:p>
    <w:p w14:paraId="2938C290" w14:textId="214D567D" w:rsidR="00BC654D" w:rsidRPr="00076AB9" w:rsidRDefault="00DB26C1" w:rsidP="00761A75">
      <w:pPr>
        <w:spacing w:line="240" w:lineRule="exact"/>
        <w:rPr>
          <w:rFonts w:ascii="Courier New" w:hAnsi="Courier New" w:cs="Courier New"/>
          <w:sz w:val="24"/>
          <w:szCs w:val="24"/>
        </w:rPr>
      </w:pPr>
      <w:r w:rsidRPr="00076AB9">
        <w:rPr>
          <w:rFonts w:ascii="Courier New" w:hAnsi="Courier New" w:cs="Courier New"/>
          <w:sz w:val="24"/>
          <w:szCs w:val="24"/>
        </w:rPr>
        <w:t>Beginning with the 200</w:t>
      </w:r>
      <w:r w:rsidR="00513A78" w:rsidRPr="00076AB9">
        <w:rPr>
          <w:rFonts w:ascii="Courier New" w:hAnsi="Courier New" w:cs="Courier New"/>
          <w:sz w:val="24"/>
          <w:szCs w:val="24"/>
        </w:rPr>
        <w:t>8</w:t>
      </w:r>
      <w:r w:rsidRPr="00076AB9">
        <w:rPr>
          <w:rFonts w:ascii="Courier New" w:hAnsi="Courier New" w:cs="Courier New"/>
          <w:sz w:val="24"/>
          <w:szCs w:val="24"/>
        </w:rPr>
        <w:t xml:space="preserve"> survey year, BLS sen</w:t>
      </w:r>
      <w:r w:rsidR="00513A78" w:rsidRPr="00076AB9">
        <w:rPr>
          <w:rFonts w:ascii="Courier New" w:hAnsi="Courier New" w:cs="Courier New"/>
          <w:sz w:val="24"/>
          <w:szCs w:val="24"/>
        </w:rPr>
        <w:t>t</w:t>
      </w:r>
      <w:r w:rsidRPr="00076AB9">
        <w:rPr>
          <w:rFonts w:ascii="Courier New" w:hAnsi="Courier New" w:cs="Courier New"/>
          <w:sz w:val="24"/>
          <w:szCs w:val="24"/>
        </w:rPr>
        <w:t xml:space="preserve"> the electronic data option collection form to all employers</w:t>
      </w:r>
      <w:r w:rsidR="00513A78" w:rsidRPr="00076AB9">
        <w:rPr>
          <w:rFonts w:ascii="Courier New" w:hAnsi="Courier New" w:cs="Courier New"/>
          <w:sz w:val="24"/>
          <w:szCs w:val="24"/>
        </w:rPr>
        <w:t xml:space="preserve">, except those in Puerto Rico who receive the </w:t>
      </w:r>
      <w:r w:rsidR="00D64130" w:rsidRPr="00076AB9">
        <w:rPr>
          <w:rFonts w:ascii="Courier New" w:hAnsi="Courier New" w:cs="Courier New"/>
          <w:sz w:val="24"/>
          <w:szCs w:val="24"/>
        </w:rPr>
        <w:t xml:space="preserve">Spanish language </w:t>
      </w:r>
      <w:r w:rsidR="00513A78" w:rsidRPr="00076AB9">
        <w:rPr>
          <w:rFonts w:ascii="Courier New" w:hAnsi="Courier New" w:cs="Courier New"/>
          <w:sz w:val="24"/>
          <w:szCs w:val="24"/>
        </w:rPr>
        <w:t>collection booklet</w:t>
      </w:r>
      <w:r w:rsidRPr="00076AB9">
        <w:rPr>
          <w:rFonts w:ascii="Courier New" w:hAnsi="Courier New" w:cs="Courier New"/>
          <w:sz w:val="24"/>
          <w:szCs w:val="24"/>
        </w:rPr>
        <w:t xml:space="preserve">.  The </w:t>
      </w:r>
      <w:r w:rsidR="00763E77" w:rsidRPr="00076AB9">
        <w:rPr>
          <w:rFonts w:ascii="Courier New" w:hAnsi="Courier New" w:cs="Courier New"/>
          <w:sz w:val="24"/>
          <w:szCs w:val="24"/>
        </w:rPr>
        <w:t xml:space="preserve">initial </w:t>
      </w:r>
      <w:r w:rsidRPr="00076AB9">
        <w:rPr>
          <w:rFonts w:ascii="Courier New" w:hAnsi="Courier New" w:cs="Courier New"/>
          <w:sz w:val="24"/>
          <w:szCs w:val="24"/>
        </w:rPr>
        <w:t xml:space="preserve">tests encouraging the use of </w:t>
      </w:r>
      <w:r w:rsidR="00AC242A" w:rsidRPr="00076AB9">
        <w:rPr>
          <w:rFonts w:ascii="Courier New" w:hAnsi="Courier New" w:cs="Courier New"/>
          <w:sz w:val="24"/>
          <w:szCs w:val="24"/>
        </w:rPr>
        <w:t xml:space="preserve">electronic data submission </w:t>
      </w:r>
      <w:r w:rsidR="00763E77" w:rsidRPr="00076AB9">
        <w:rPr>
          <w:rFonts w:ascii="Courier New" w:hAnsi="Courier New" w:cs="Courier New"/>
          <w:sz w:val="24"/>
          <w:szCs w:val="24"/>
        </w:rPr>
        <w:t xml:space="preserve">were </w:t>
      </w:r>
      <w:r w:rsidRPr="00076AB9">
        <w:rPr>
          <w:rFonts w:ascii="Courier New" w:hAnsi="Courier New" w:cs="Courier New"/>
          <w:sz w:val="24"/>
          <w:szCs w:val="24"/>
        </w:rPr>
        <w:t xml:space="preserve">conducted in the 2005 and 2006 survey years </w:t>
      </w:r>
      <w:r w:rsidR="00763E77" w:rsidRPr="00076AB9">
        <w:rPr>
          <w:rFonts w:ascii="Courier New" w:hAnsi="Courier New" w:cs="Courier New"/>
          <w:sz w:val="24"/>
          <w:szCs w:val="24"/>
        </w:rPr>
        <w:t xml:space="preserve">and </w:t>
      </w:r>
      <w:r w:rsidRPr="00076AB9">
        <w:rPr>
          <w:rFonts w:ascii="Courier New" w:hAnsi="Courier New" w:cs="Courier New"/>
          <w:sz w:val="24"/>
          <w:szCs w:val="24"/>
        </w:rPr>
        <w:t>were very successful</w:t>
      </w:r>
      <w:r w:rsidR="00763E77" w:rsidRPr="00076AB9">
        <w:rPr>
          <w:rFonts w:ascii="Courier New" w:hAnsi="Courier New" w:cs="Courier New"/>
          <w:sz w:val="24"/>
          <w:szCs w:val="24"/>
        </w:rPr>
        <w:t xml:space="preserve"> which led to further utilization of electronic collection options</w:t>
      </w:r>
      <w:r w:rsidRPr="00076AB9">
        <w:rPr>
          <w:rFonts w:ascii="Courier New" w:hAnsi="Courier New" w:cs="Courier New"/>
          <w:sz w:val="24"/>
          <w:szCs w:val="24"/>
        </w:rPr>
        <w:t xml:space="preserve">.  </w:t>
      </w:r>
      <w:r w:rsidR="000568E8" w:rsidRPr="00076AB9">
        <w:rPr>
          <w:rFonts w:ascii="Courier New" w:hAnsi="Courier New" w:cs="Courier New"/>
          <w:sz w:val="24"/>
          <w:szCs w:val="24"/>
        </w:rPr>
        <w:t xml:space="preserve">The number of responses via the Internet rose from 29,551 </w:t>
      </w:r>
      <w:r w:rsidR="00AC242A" w:rsidRPr="00076AB9">
        <w:rPr>
          <w:rFonts w:ascii="Courier New" w:hAnsi="Courier New" w:cs="Courier New"/>
          <w:sz w:val="24"/>
          <w:szCs w:val="24"/>
        </w:rPr>
        <w:t xml:space="preserve">establishments </w:t>
      </w:r>
      <w:r w:rsidR="000568E8" w:rsidRPr="00076AB9">
        <w:rPr>
          <w:rFonts w:ascii="Courier New" w:hAnsi="Courier New" w:cs="Courier New"/>
          <w:sz w:val="24"/>
          <w:szCs w:val="24"/>
        </w:rPr>
        <w:t xml:space="preserve">in the 2004 survey year to </w:t>
      </w:r>
      <w:r w:rsidR="00763E77" w:rsidRPr="00076AB9">
        <w:rPr>
          <w:rFonts w:ascii="Courier New" w:hAnsi="Courier New" w:cs="Courier New"/>
          <w:sz w:val="24"/>
          <w:szCs w:val="24"/>
        </w:rPr>
        <w:t>124,088</w:t>
      </w:r>
      <w:r w:rsidR="00AC242A" w:rsidRPr="00076AB9">
        <w:rPr>
          <w:rFonts w:ascii="Courier New" w:hAnsi="Courier New" w:cs="Courier New"/>
          <w:sz w:val="24"/>
          <w:szCs w:val="24"/>
        </w:rPr>
        <w:t xml:space="preserve"> in the 200</w:t>
      </w:r>
      <w:r w:rsidR="00763E77" w:rsidRPr="00076AB9">
        <w:rPr>
          <w:rFonts w:ascii="Courier New" w:hAnsi="Courier New" w:cs="Courier New"/>
          <w:sz w:val="24"/>
          <w:szCs w:val="24"/>
        </w:rPr>
        <w:t>8</w:t>
      </w:r>
      <w:r w:rsidR="00AC242A" w:rsidRPr="00076AB9">
        <w:rPr>
          <w:rFonts w:ascii="Courier New" w:hAnsi="Courier New" w:cs="Courier New"/>
          <w:sz w:val="24"/>
          <w:szCs w:val="24"/>
        </w:rPr>
        <w:t xml:space="preserve"> survey year (all establishments had the option to respond electronically</w:t>
      </w:r>
      <w:r w:rsidR="00753EF1" w:rsidRPr="00076AB9">
        <w:rPr>
          <w:rFonts w:ascii="Courier New" w:hAnsi="Courier New" w:cs="Courier New"/>
          <w:sz w:val="24"/>
          <w:szCs w:val="24"/>
        </w:rPr>
        <w:t xml:space="preserve"> in 2008</w:t>
      </w:r>
      <w:r w:rsidR="00AC242A" w:rsidRPr="00076AB9">
        <w:rPr>
          <w:rFonts w:ascii="Courier New" w:hAnsi="Courier New" w:cs="Courier New"/>
          <w:sz w:val="24"/>
          <w:szCs w:val="24"/>
        </w:rPr>
        <w:t>)</w:t>
      </w:r>
      <w:r w:rsidR="000568E8" w:rsidRPr="00076AB9">
        <w:rPr>
          <w:rFonts w:ascii="Courier New" w:hAnsi="Courier New" w:cs="Courier New"/>
          <w:sz w:val="24"/>
          <w:szCs w:val="24"/>
        </w:rPr>
        <w:t xml:space="preserve">.  </w:t>
      </w:r>
      <w:r w:rsidR="00AC242A" w:rsidRPr="00076AB9">
        <w:rPr>
          <w:rFonts w:ascii="Courier New" w:hAnsi="Courier New" w:cs="Courier New"/>
          <w:sz w:val="24"/>
          <w:szCs w:val="24"/>
        </w:rPr>
        <w:t>Between these survey years, t</w:t>
      </w:r>
      <w:r w:rsidR="009907FE" w:rsidRPr="00076AB9">
        <w:rPr>
          <w:rFonts w:ascii="Courier New" w:hAnsi="Courier New" w:cs="Courier New"/>
          <w:sz w:val="24"/>
          <w:szCs w:val="24"/>
        </w:rPr>
        <w:t xml:space="preserve">he number of cases collected by the IDCF rose from 50,707 days away from work cases to </w:t>
      </w:r>
      <w:r w:rsidR="00763E77" w:rsidRPr="00076AB9">
        <w:rPr>
          <w:rFonts w:ascii="Courier New" w:hAnsi="Courier New" w:cs="Courier New"/>
          <w:sz w:val="24"/>
          <w:szCs w:val="24"/>
        </w:rPr>
        <w:t>174,125</w:t>
      </w:r>
      <w:r w:rsidR="009907FE" w:rsidRPr="00076AB9">
        <w:rPr>
          <w:rFonts w:ascii="Courier New" w:hAnsi="Courier New" w:cs="Courier New"/>
          <w:sz w:val="24"/>
          <w:szCs w:val="24"/>
        </w:rPr>
        <w:t xml:space="preserve"> cases.  </w:t>
      </w:r>
      <w:r w:rsidR="006713E8">
        <w:rPr>
          <w:rFonts w:ascii="Courier New" w:hAnsi="Courier New" w:cs="Courier New"/>
          <w:sz w:val="24"/>
          <w:szCs w:val="24"/>
        </w:rPr>
        <w:t>At t</w:t>
      </w:r>
      <w:r w:rsidR="00EF507B">
        <w:rPr>
          <w:rFonts w:ascii="Courier New" w:hAnsi="Courier New" w:cs="Courier New"/>
          <w:sz w:val="24"/>
          <w:szCs w:val="24"/>
        </w:rPr>
        <w:t>he close of Survey Year 2017 collection</w:t>
      </w:r>
      <w:r w:rsidR="000568E8" w:rsidRPr="00076AB9">
        <w:rPr>
          <w:rFonts w:ascii="Courier New" w:hAnsi="Courier New" w:cs="Courier New"/>
          <w:sz w:val="24"/>
          <w:szCs w:val="24"/>
        </w:rPr>
        <w:t xml:space="preserve">, </w:t>
      </w:r>
      <w:r w:rsidR="00EF507B" w:rsidRPr="00EF507B">
        <w:rPr>
          <w:rFonts w:ascii="Courier New" w:hAnsi="Courier New" w:cs="Courier New"/>
          <w:sz w:val="24"/>
          <w:szCs w:val="24"/>
        </w:rPr>
        <w:t>151,517</w:t>
      </w:r>
      <w:r w:rsidR="00EF507B">
        <w:rPr>
          <w:rFonts w:ascii="Courier New" w:hAnsi="Courier New" w:cs="Courier New"/>
          <w:sz w:val="24"/>
          <w:szCs w:val="24"/>
        </w:rPr>
        <w:t xml:space="preserve"> </w:t>
      </w:r>
      <w:r w:rsidR="009907FE" w:rsidRPr="00076AB9">
        <w:rPr>
          <w:rFonts w:ascii="Courier New" w:hAnsi="Courier New" w:cs="Courier New"/>
          <w:sz w:val="24"/>
          <w:szCs w:val="24"/>
        </w:rPr>
        <w:t xml:space="preserve">establishments responded via the IDCF and have submitted </w:t>
      </w:r>
      <w:r w:rsidR="00EF507B" w:rsidRPr="00EF507B">
        <w:rPr>
          <w:rFonts w:ascii="Courier New" w:hAnsi="Courier New" w:cs="Courier New"/>
          <w:sz w:val="24"/>
          <w:szCs w:val="24"/>
        </w:rPr>
        <w:t xml:space="preserve">240,286 </w:t>
      </w:r>
      <w:r w:rsidR="009907FE" w:rsidRPr="00076AB9">
        <w:rPr>
          <w:rFonts w:ascii="Courier New" w:hAnsi="Courier New" w:cs="Courier New"/>
          <w:sz w:val="24"/>
          <w:szCs w:val="24"/>
        </w:rPr>
        <w:t xml:space="preserve">cases.  </w:t>
      </w:r>
    </w:p>
    <w:p w14:paraId="018CE2FC" w14:textId="77777777" w:rsidR="00BC654D" w:rsidRPr="00076AB9" w:rsidRDefault="00BC654D" w:rsidP="00761A75">
      <w:pPr>
        <w:spacing w:line="240" w:lineRule="exact"/>
        <w:rPr>
          <w:rFonts w:ascii="Courier New" w:hAnsi="Courier New" w:cs="Courier New"/>
          <w:sz w:val="24"/>
          <w:szCs w:val="24"/>
        </w:rPr>
      </w:pPr>
    </w:p>
    <w:p w14:paraId="14EC9AC4" w14:textId="77777777" w:rsidR="002236CA" w:rsidRPr="00076AB9" w:rsidRDefault="00DB26C1" w:rsidP="00761A75">
      <w:pPr>
        <w:spacing w:line="240" w:lineRule="exact"/>
        <w:rPr>
          <w:rFonts w:ascii="Courier New" w:hAnsi="Courier New" w:cs="Courier New"/>
          <w:sz w:val="24"/>
          <w:szCs w:val="24"/>
        </w:rPr>
      </w:pPr>
      <w:r w:rsidRPr="00076AB9">
        <w:rPr>
          <w:rFonts w:ascii="Courier New" w:hAnsi="Courier New" w:cs="Courier New"/>
          <w:sz w:val="24"/>
          <w:szCs w:val="24"/>
        </w:rPr>
        <w:t>Employers will still have the option of requesting the hard copy version of the data collection form or the data collection FAX form.</w:t>
      </w:r>
    </w:p>
    <w:p w14:paraId="53FA140A"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3BDFA9E0" w14:textId="77777777" w:rsidR="00222229" w:rsidRPr="00076AB9" w:rsidRDefault="00DB26C1">
      <w:pPr>
        <w:spacing w:line="240" w:lineRule="exact"/>
        <w:rPr>
          <w:rFonts w:ascii="Courier New" w:hAnsi="Courier New" w:cs="Courier New"/>
          <w:sz w:val="24"/>
          <w:szCs w:val="24"/>
        </w:rPr>
      </w:pPr>
      <w:r w:rsidRPr="00076AB9">
        <w:rPr>
          <w:rFonts w:ascii="Courier New" w:hAnsi="Courier New" w:cs="Courier New"/>
          <w:sz w:val="24"/>
          <w:szCs w:val="24"/>
        </w:rPr>
        <w:t>E</w:t>
      </w:r>
      <w:r w:rsidR="002236CA" w:rsidRPr="00076AB9">
        <w:rPr>
          <w:rFonts w:ascii="Courier New" w:hAnsi="Courier New" w:cs="Courier New"/>
          <w:sz w:val="24"/>
          <w:szCs w:val="24"/>
        </w:rPr>
        <w:t>mployers</w:t>
      </w:r>
      <w:r w:rsidRPr="00076AB9">
        <w:rPr>
          <w:rFonts w:ascii="Courier New" w:hAnsi="Courier New" w:cs="Courier New"/>
          <w:sz w:val="24"/>
          <w:szCs w:val="24"/>
        </w:rPr>
        <w:t xml:space="preserve"> still</w:t>
      </w:r>
      <w:r w:rsidR="002236CA" w:rsidRPr="00076AB9">
        <w:rPr>
          <w:rFonts w:ascii="Courier New" w:hAnsi="Courier New" w:cs="Courier New"/>
          <w:sz w:val="24"/>
          <w:szCs w:val="24"/>
        </w:rPr>
        <w:t xml:space="preserve"> may attach a copy of their OSHA 300A summary form to complete Part I of </w:t>
      </w:r>
      <w:r w:rsidR="00B53FC0" w:rsidRPr="00076AB9">
        <w:rPr>
          <w:rFonts w:ascii="Courier New" w:hAnsi="Courier New" w:cs="Courier New"/>
          <w:sz w:val="24"/>
          <w:szCs w:val="24"/>
        </w:rPr>
        <w:t xml:space="preserve">the </w:t>
      </w:r>
      <w:r w:rsidR="002236CA" w:rsidRPr="00076AB9">
        <w:rPr>
          <w:rFonts w:ascii="Courier New" w:hAnsi="Courier New" w:cs="Courier New"/>
          <w:sz w:val="24"/>
          <w:szCs w:val="24"/>
        </w:rPr>
        <w:t>survey</w:t>
      </w:r>
      <w:r w:rsidRPr="00076AB9">
        <w:rPr>
          <w:rFonts w:ascii="Courier New" w:hAnsi="Courier New" w:cs="Courier New"/>
          <w:sz w:val="24"/>
          <w:szCs w:val="24"/>
        </w:rPr>
        <w:t xml:space="preserve"> when submitting the hard copy version of the data collection form</w:t>
      </w:r>
      <w:r w:rsidR="002236CA" w:rsidRPr="00076AB9">
        <w:rPr>
          <w:rFonts w:ascii="Courier New" w:hAnsi="Courier New" w:cs="Courier New"/>
          <w:sz w:val="24"/>
          <w:szCs w:val="24"/>
        </w:rPr>
        <w:t xml:space="preserve">.  In addition, they will continue to be offered the option of attaching an alternative record </w:t>
      </w:r>
      <w:r w:rsidR="003B46FA" w:rsidRPr="00076AB9">
        <w:rPr>
          <w:rFonts w:ascii="Courier New" w:hAnsi="Courier New" w:cs="Courier New"/>
          <w:sz w:val="24"/>
          <w:szCs w:val="24"/>
        </w:rPr>
        <w:t>that</w:t>
      </w:r>
      <w:r w:rsidR="002236CA" w:rsidRPr="00076AB9">
        <w:rPr>
          <w:rFonts w:ascii="Courier New" w:hAnsi="Courier New" w:cs="Courier New"/>
          <w:sz w:val="24"/>
          <w:szCs w:val="24"/>
        </w:rPr>
        <w:t xml:space="preserve"> contains the requested worker and case circumstances information on the data collection case form.  Alternative forms could be workers' compensation first report of injury forms, company accident reports, insurance forms, or the OSHA supplemental case form. </w:t>
      </w:r>
    </w:p>
    <w:p w14:paraId="0E84B744" w14:textId="77777777" w:rsidR="00222229" w:rsidRPr="00076AB9" w:rsidRDefault="00222229">
      <w:pPr>
        <w:spacing w:line="240" w:lineRule="exact"/>
        <w:rPr>
          <w:rFonts w:ascii="Courier New" w:hAnsi="Courier New" w:cs="Courier New"/>
          <w:sz w:val="24"/>
          <w:szCs w:val="24"/>
        </w:rPr>
      </w:pPr>
    </w:p>
    <w:p w14:paraId="14776AB9" w14:textId="77777777" w:rsidR="00222229" w:rsidRPr="00076AB9" w:rsidRDefault="00222229" w:rsidP="00222229">
      <w:pPr>
        <w:spacing w:line="240" w:lineRule="exact"/>
        <w:rPr>
          <w:rFonts w:ascii="Courier New" w:hAnsi="Courier New" w:cs="Courier New"/>
          <w:sz w:val="24"/>
          <w:szCs w:val="24"/>
        </w:rPr>
      </w:pPr>
      <w:r w:rsidRPr="00076AB9">
        <w:rPr>
          <w:rFonts w:ascii="Courier New" w:hAnsi="Courier New" w:cs="Courier New"/>
          <w:sz w:val="24"/>
          <w:szCs w:val="24"/>
        </w:rPr>
        <w:t xml:space="preserve">The survey allows respondents to opt in to receive notification of the requirement to respond by email. </w:t>
      </w:r>
      <w:r w:rsidR="00535C55" w:rsidRPr="00076AB9">
        <w:rPr>
          <w:rFonts w:ascii="Courier New" w:hAnsi="Courier New" w:cs="Courier New"/>
          <w:sz w:val="24"/>
          <w:szCs w:val="24"/>
        </w:rPr>
        <w:t xml:space="preserve"> </w:t>
      </w:r>
      <w:r w:rsidRPr="00076AB9">
        <w:rPr>
          <w:rFonts w:ascii="Courier New" w:hAnsi="Courier New" w:cs="Courier New"/>
          <w:sz w:val="24"/>
          <w:szCs w:val="24"/>
        </w:rPr>
        <w:t xml:space="preserve">The respondent must make a positive selection to opt in; this selection will be retained. The survey </w:t>
      </w:r>
      <w:r w:rsidR="00403CF4" w:rsidRPr="00076AB9">
        <w:rPr>
          <w:rFonts w:ascii="Courier New" w:hAnsi="Courier New" w:cs="Courier New"/>
          <w:sz w:val="24"/>
          <w:szCs w:val="24"/>
        </w:rPr>
        <w:t>will</w:t>
      </w:r>
      <w:r w:rsidRPr="00076AB9">
        <w:rPr>
          <w:rFonts w:ascii="Courier New" w:hAnsi="Courier New" w:cs="Courier New"/>
          <w:sz w:val="24"/>
          <w:szCs w:val="24"/>
        </w:rPr>
        <w:t xml:space="preserve"> email these respondents in subsequent years if the respondent is selected to participate in the survey. </w:t>
      </w:r>
      <w:r w:rsidR="00535C55" w:rsidRPr="00076AB9">
        <w:rPr>
          <w:rFonts w:ascii="Courier New" w:hAnsi="Courier New" w:cs="Courier New"/>
          <w:sz w:val="24"/>
          <w:szCs w:val="24"/>
        </w:rPr>
        <w:t xml:space="preserve"> </w:t>
      </w:r>
      <w:r w:rsidRPr="00076AB9">
        <w:rPr>
          <w:rFonts w:ascii="Courier New" w:hAnsi="Courier New" w:cs="Courier New"/>
          <w:sz w:val="24"/>
          <w:szCs w:val="24"/>
        </w:rPr>
        <w:t xml:space="preserve">The email is pre-filled from the registration email but the respondent can change the email address at this time if desired. The survey </w:t>
      </w:r>
      <w:r w:rsidR="00403CF4" w:rsidRPr="00076AB9">
        <w:rPr>
          <w:rFonts w:ascii="Courier New" w:hAnsi="Courier New" w:cs="Courier New"/>
          <w:sz w:val="24"/>
          <w:szCs w:val="24"/>
        </w:rPr>
        <w:t>will</w:t>
      </w:r>
      <w:r w:rsidRPr="00076AB9">
        <w:rPr>
          <w:rFonts w:ascii="Courier New" w:hAnsi="Courier New" w:cs="Courier New"/>
          <w:sz w:val="24"/>
          <w:szCs w:val="24"/>
        </w:rPr>
        <w:t xml:space="preserve"> use email notification for notification of responsibility </w:t>
      </w:r>
      <w:r w:rsidR="00096559" w:rsidRPr="00076AB9">
        <w:rPr>
          <w:rFonts w:ascii="Courier New" w:hAnsi="Courier New" w:cs="Courier New"/>
          <w:sz w:val="24"/>
          <w:szCs w:val="24"/>
        </w:rPr>
        <w:t xml:space="preserve">to participate in the survey as well as for </w:t>
      </w:r>
      <w:r w:rsidRPr="00076AB9">
        <w:rPr>
          <w:rFonts w:ascii="Courier New" w:hAnsi="Courier New" w:cs="Courier New"/>
          <w:sz w:val="24"/>
          <w:szCs w:val="24"/>
        </w:rPr>
        <w:t>data collection</w:t>
      </w:r>
      <w:r w:rsidR="00403CF4" w:rsidRPr="00076AB9">
        <w:rPr>
          <w:rFonts w:ascii="Courier New" w:hAnsi="Courier New" w:cs="Courier New"/>
          <w:sz w:val="24"/>
          <w:szCs w:val="24"/>
        </w:rPr>
        <w:t xml:space="preserve"> in accordance with BLS policy on the use of email for data collection</w:t>
      </w:r>
      <w:r w:rsidRPr="00076AB9">
        <w:rPr>
          <w:rFonts w:ascii="Courier New" w:hAnsi="Courier New" w:cs="Courier New"/>
          <w:sz w:val="24"/>
          <w:szCs w:val="24"/>
        </w:rPr>
        <w:t>.</w:t>
      </w:r>
    </w:p>
    <w:p w14:paraId="4445E577" w14:textId="77777777" w:rsidR="00634BCF" w:rsidRPr="00076AB9" w:rsidRDefault="00634BCF" w:rsidP="00222229">
      <w:pPr>
        <w:spacing w:line="240" w:lineRule="exact"/>
        <w:rPr>
          <w:rFonts w:ascii="Courier New" w:hAnsi="Courier New" w:cs="Courier New"/>
          <w:sz w:val="24"/>
          <w:szCs w:val="24"/>
        </w:rPr>
      </w:pPr>
    </w:p>
    <w:p w14:paraId="4880F127" w14:textId="77777777" w:rsidR="009E76CB" w:rsidRPr="00076AB9" w:rsidRDefault="009E76CB">
      <w:pPr>
        <w:rPr>
          <w:rFonts w:ascii="Courier New" w:hAnsi="Courier New" w:cs="Courier New"/>
          <w:b/>
          <w:sz w:val="24"/>
          <w:szCs w:val="24"/>
          <w:u w:val="single"/>
        </w:rPr>
      </w:pPr>
      <w:r w:rsidRPr="00076AB9">
        <w:rPr>
          <w:rFonts w:ascii="Courier New" w:hAnsi="Courier New" w:cs="Courier New"/>
          <w:b/>
          <w:sz w:val="24"/>
          <w:szCs w:val="24"/>
          <w:u w:val="single"/>
        </w:rPr>
        <w:br w:type="page"/>
      </w:r>
    </w:p>
    <w:p w14:paraId="4E324B86" w14:textId="77777777" w:rsidR="00971348" w:rsidRPr="00076AB9" w:rsidRDefault="00971348">
      <w:pPr>
        <w:spacing w:line="240" w:lineRule="exact"/>
        <w:rPr>
          <w:rFonts w:ascii="Courier New" w:hAnsi="Courier New" w:cs="Courier New"/>
          <w:sz w:val="24"/>
          <w:szCs w:val="24"/>
        </w:rPr>
      </w:pPr>
    </w:p>
    <w:p w14:paraId="7A883455"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4.  </w:t>
      </w:r>
      <w:r w:rsidRPr="00076AB9">
        <w:rPr>
          <w:rFonts w:ascii="Courier New" w:hAnsi="Courier New" w:cs="Courier New"/>
          <w:sz w:val="24"/>
          <w:szCs w:val="24"/>
          <w:u w:val="single"/>
        </w:rPr>
        <w:t>Efforts to identify duplication</w:t>
      </w:r>
      <w:r w:rsidRPr="00076AB9">
        <w:rPr>
          <w:rFonts w:ascii="Courier New" w:hAnsi="Courier New" w:cs="Courier New"/>
          <w:sz w:val="24"/>
          <w:szCs w:val="24"/>
        </w:rPr>
        <w:t>.</w:t>
      </w:r>
    </w:p>
    <w:p w14:paraId="564CAD38" w14:textId="77777777" w:rsidR="002236CA" w:rsidRPr="00076AB9" w:rsidRDefault="002236CA">
      <w:pPr>
        <w:spacing w:line="240" w:lineRule="exact"/>
        <w:rPr>
          <w:rFonts w:ascii="Courier New" w:hAnsi="Courier New" w:cs="Courier New"/>
          <w:sz w:val="24"/>
          <w:szCs w:val="24"/>
        </w:rPr>
      </w:pPr>
    </w:p>
    <w:p w14:paraId="569E1F6D"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As nearly all employers in the private sector are covered by the </w:t>
      </w:r>
      <w:r w:rsidR="00B53FC0" w:rsidRPr="00076AB9">
        <w:rPr>
          <w:rFonts w:ascii="Courier New" w:hAnsi="Courier New" w:cs="Courier New"/>
          <w:sz w:val="24"/>
          <w:szCs w:val="24"/>
        </w:rPr>
        <w:t xml:space="preserve">Occupational Safety and Health </w:t>
      </w:r>
      <w:r w:rsidRPr="00076AB9">
        <w:rPr>
          <w:rFonts w:ascii="Courier New" w:hAnsi="Courier New" w:cs="Courier New"/>
          <w:sz w:val="24"/>
          <w:szCs w:val="24"/>
        </w:rPr>
        <w:t xml:space="preserve">Act, the </w:t>
      </w:r>
      <w:r w:rsidR="000932FD" w:rsidRPr="00076AB9">
        <w:rPr>
          <w:rFonts w:ascii="Courier New" w:hAnsi="Courier New" w:cs="Courier New"/>
          <w:sz w:val="24"/>
          <w:szCs w:val="24"/>
        </w:rPr>
        <w:t>SOII</w:t>
      </w:r>
      <w:r w:rsidRPr="00076AB9">
        <w:rPr>
          <w:rFonts w:ascii="Courier New" w:hAnsi="Courier New" w:cs="Courier New"/>
          <w:sz w:val="24"/>
          <w:szCs w:val="24"/>
        </w:rPr>
        <w:t xml:space="preserve"> is able by itself to produce statistics for almost all industries.  However, to provide comprehensive, private sector estimates, it is necessary to secure data from other Federal agencies having statutory authority affecting the safety and health of employees in coal, metal, and other nonmetal mining</w:t>
      </w:r>
      <w:r w:rsidR="000932FD" w:rsidRPr="00076AB9">
        <w:rPr>
          <w:rFonts w:ascii="Courier New" w:hAnsi="Courier New" w:cs="Courier New"/>
          <w:sz w:val="24"/>
          <w:szCs w:val="24"/>
        </w:rPr>
        <w:t>,</w:t>
      </w:r>
      <w:r w:rsidRPr="00076AB9">
        <w:rPr>
          <w:rFonts w:ascii="Courier New" w:hAnsi="Courier New" w:cs="Courier New"/>
          <w:sz w:val="24"/>
          <w:szCs w:val="24"/>
        </w:rPr>
        <w:t xml:space="preserve"> and on railroads.  Comparable data are provided by the Mine Safety and Health Administration, U.S. Department of Labor, for mining employers and by the Federal Railroad Administration, U.S. Department of Transportation, for railroad employers.</w:t>
      </w:r>
    </w:p>
    <w:p w14:paraId="0B286986" w14:textId="77777777" w:rsidR="002236CA" w:rsidRPr="00076AB9" w:rsidRDefault="002236CA">
      <w:pPr>
        <w:spacing w:line="240" w:lineRule="exact"/>
        <w:rPr>
          <w:rFonts w:ascii="Courier New" w:hAnsi="Courier New" w:cs="Courier New"/>
          <w:sz w:val="24"/>
          <w:szCs w:val="24"/>
        </w:rPr>
      </w:pPr>
    </w:p>
    <w:p w14:paraId="2864F3C0"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OSHA </w:t>
      </w:r>
      <w:r w:rsidR="006A3BCE" w:rsidRPr="00076AB9">
        <w:rPr>
          <w:rFonts w:ascii="Courier New" w:hAnsi="Courier New" w:cs="Courier New"/>
          <w:sz w:val="24"/>
          <w:szCs w:val="24"/>
        </w:rPr>
        <w:t xml:space="preserve">requires large establishments in manufacturing and from selected high-risk industries outside of manufacturing to record </w:t>
      </w:r>
      <w:r w:rsidR="00193A9C" w:rsidRPr="00076AB9">
        <w:rPr>
          <w:rFonts w:ascii="Courier New" w:hAnsi="Courier New" w:cs="Courier New"/>
          <w:sz w:val="24"/>
          <w:szCs w:val="24"/>
        </w:rPr>
        <w:t xml:space="preserve">on paper logs </w:t>
      </w:r>
      <w:r w:rsidR="006A3BCE" w:rsidRPr="00076AB9">
        <w:rPr>
          <w:rFonts w:ascii="Courier New" w:hAnsi="Courier New" w:cs="Courier New"/>
          <w:sz w:val="24"/>
          <w:szCs w:val="24"/>
        </w:rPr>
        <w:t xml:space="preserve">and retain </w:t>
      </w:r>
      <w:r w:rsidRPr="00076AB9">
        <w:rPr>
          <w:rFonts w:ascii="Courier New" w:hAnsi="Courier New" w:cs="Courier New"/>
          <w:sz w:val="24"/>
          <w:szCs w:val="24"/>
        </w:rPr>
        <w:t xml:space="preserve">data similar to </w:t>
      </w:r>
      <w:r w:rsidR="006A3BCE" w:rsidRPr="00076AB9">
        <w:rPr>
          <w:rFonts w:ascii="Courier New" w:hAnsi="Courier New" w:cs="Courier New"/>
          <w:sz w:val="24"/>
          <w:szCs w:val="24"/>
        </w:rPr>
        <w:t>those collected by</w:t>
      </w:r>
      <w:r w:rsidRPr="00076AB9">
        <w:rPr>
          <w:rFonts w:ascii="Courier New" w:hAnsi="Courier New" w:cs="Courier New"/>
          <w:sz w:val="24"/>
          <w:szCs w:val="24"/>
        </w:rPr>
        <w:t xml:space="preserve"> the </w:t>
      </w:r>
      <w:r w:rsidR="000932FD" w:rsidRPr="00076AB9">
        <w:rPr>
          <w:rFonts w:ascii="Courier New" w:hAnsi="Courier New" w:cs="Courier New"/>
          <w:sz w:val="24"/>
          <w:szCs w:val="24"/>
        </w:rPr>
        <w:t>SOII</w:t>
      </w:r>
      <w:r w:rsidRPr="00076AB9">
        <w:rPr>
          <w:rFonts w:ascii="Courier New" w:hAnsi="Courier New" w:cs="Courier New"/>
          <w:sz w:val="24"/>
          <w:szCs w:val="24"/>
        </w:rPr>
        <w:t xml:space="preserve">.  OSHA requires establishment specific data to target interventions such as inspections, consultations, and technical assistance. </w:t>
      </w:r>
    </w:p>
    <w:p w14:paraId="43E7DDD3" w14:textId="77777777" w:rsidR="006A3BCE" w:rsidRPr="00076AB9" w:rsidRDefault="006A3BCE">
      <w:pPr>
        <w:spacing w:line="240" w:lineRule="exact"/>
        <w:rPr>
          <w:rFonts w:ascii="Courier New" w:hAnsi="Courier New" w:cs="Courier New"/>
          <w:sz w:val="24"/>
          <w:szCs w:val="24"/>
        </w:rPr>
      </w:pPr>
    </w:p>
    <w:p w14:paraId="3135AFA9" w14:textId="77777777" w:rsidR="00193A9C" w:rsidRPr="00076AB9" w:rsidRDefault="00193A9C" w:rsidP="00193A9C">
      <w:pPr>
        <w:spacing w:line="240" w:lineRule="exact"/>
        <w:rPr>
          <w:rFonts w:ascii="Courier New" w:hAnsi="Courier New" w:cs="Courier New"/>
          <w:sz w:val="24"/>
          <w:szCs w:val="24"/>
        </w:rPr>
      </w:pPr>
      <w:r w:rsidRPr="00076AB9">
        <w:rPr>
          <w:rFonts w:ascii="Courier New" w:hAnsi="Courier New" w:cs="Courier New"/>
          <w:sz w:val="24"/>
          <w:szCs w:val="24"/>
        </w:rPr>
        <w:t xml:space="preserve">The BLS collects information from OSHA logs from a sample of establishments representative of the entire U.S. economy, including establishments that maintain OSHA records on a regular basis (non-exempt) </w:t>
      </w:r>
      <w:r w:rsidR="007E50D2" w:rsidRPr="00076AB9">
        <w:rPr>
          <w:rFonts w:ascii="Courier New" w:hAnsi="Courier New" w:cs="Courier New"/>
          <w:sz w:val="24"/>
          <w:szCs w:val="24"/>
        </w:rPr>
        <w:t xml:space="preserve">as well as </w:t>
      </w:r>
      <w:r w:rsidRPr="00076AB9">
        <w:rPr>
          <w:rFonts w:ascii="Courier New" w:hAnsi="Courier New" w:cs="Courier New"/>
          <w:sz w:val="24"/>
          <w:szCs w:val="24"/>
        </w:rPr>
        <w:t xml:space="preserve">establishments that are normally exempt from OSHA recordkeeping.  The burden of recording information on the OSHA logs for those employers who normally must keep records is already reflected in OSHA's clearance (please see section 12 for additional detail on SOII burden for OSHA exempt and non-exempt establishments). </w:t>
      </w:r>
      <w:r w:rsidR="00EB75C8" w:rsidRPr="00076AB9">
        <w:rPr>
          <w:rFonts w:ascii="Courier New" w:hAnsi="Courier New" w:cs="Courier New"/>
          <w:sz w:val="24"/>
          <w:szCs w:val="24"/>
        </w:rPr>
        <w:t xml:space="preserve"> </w:t>
      </w:r>
    </w:p>
    <w:p w14:paraId="73A0AF39" w14:textId="77777777" w:rsidR="00193A9C" w:rsidRPr="00076AB9" w:rsidRDefault="00193A9C" w:rsidP="00193A9C">
      <w:pPr>
        <w:spacing w:line="240" w:lineRule="exact"/>
        <w:rPr>
          <w:rFonts w:ascii="Courier New" w:hAnsi="Courier New" w:cs="Courier New"/>
          <w:sz w:val="24"/>
          <w:szCs w:val="24"/>
        </w:rPr>
      </w:pPr>
    </w:p>
    <w:p w14:paraId="766F0CD3" w14:textId="77777777" w:rsidR="00422A65" w:rsidRPr="00076AB9" w:rsidRDefault="00193A9C" w:rsidP="00193A9C">
      <w:pPr>
        <w:spacing w:line="240" w:lineRule="exact"/>
        <w:rPr>
          <w:rFonts w:ascii="Courier New" w:hAnsi="Courier New" w:cs="Courier New"/>
          <w:sz w:val="24"/>
          <w:szCs w:val="24"/>
        </w:rPr>
      </w:pPr>
      <w:r w:rsidRPr="00076AB9">
        <w:rPr>
          <w:rFonts w:ascii="Courier New" w:hAnsi="Courier New" w:cs="Courier New"/>
          <w:sz w:val="24"/>
          <w:szCs w:val="24"/>
        </w:rPr>
        <w:t>OSHA</w:t>
      </w:r>
      <w:r w:rsidR="006514E8" w:rsidRPr="00076AB9">
        <w:rPr>
          <w:rFonts w:ascii="Courier New" w:hAnsi="Courier New" w:cs="Courier New"/>
          <w:sz w:val="24"/>
          <w:szCs w:val="24"/>
        </w:rPr>
        <w:t xml:space="preserve"> </w:t>
      </w:r>
      <w:r w:rsidRPr="00076AB9">
        <w:rPr>
          <w:rFonts w:ascii="Courier New" w:hAnsi="Courier New" w:cs="Courier New"/>
          <w:sz w:val="24"/>
          <w:szCs w:val="24"/>
        </w:rPr>
        <w:t xml:space="preserve">amended its recordkeeping regulations to require employers </w:t>
      </w:r>
      <w:r w:rsidR="007E50D2" w:rsidRPr="00076AB9">
        <w:rPr>
          <w:rFonts w:ascii="Courier New" w:hAnsi="Courier New" w:cs="Courier New"/>
          <w:sz w:val="24"/>
          <w:szCs w:val="24"/>
        </w:rPr>
        <w:t xml:space="preserve">in selected industries </w:t>
      </w:r>
      <w:r w:rsidRPr="00076AB9">
        <w:rPr>
          <w:rFonts w:ascii="Courier New" w:hAnsi="Courier New" w:cs="Courier New"/>
          <w:sz w:val="24"/>
          <w:szCs w:val="24"/>
        </w:rPr>
        <w:t>to submit</w:t>
      </w:r>
      <w:r w:rsidR="008D29BD" w:rsidRPr="00076AB9">
        <w:rPr>
          <w:rFonts w:ascii="Courier New" w:hAnsi="Courier New" w:cs="Courier New"/>
          <w:sz w:val="24"/>
          <w:szCs w:val="24"/>
        </w:rPr>
        <w:t xml:space="preserve"> selected injury and illness information </w:t>
      </w:r>
      <w:r w:rsidRPr="00076AB9">
        <w:rPr>
          <w:rFonts w:ascii="Courier New" w:hAnsi="Courier New" w:cs="Courier New"/>
          <w:sz w:val="24"/>
          <w:szCs w:val="24"/>
        </w:rPr>
        <w:t>electronically</w:t>
      </w:r>
      <w:r w:rsidR="008D29BD" w:rsidRPr="00076AB9">
        <w:rPr>
          <w:rFonts w:ascii="Courier New" w:hAnsi="Courier New" w:cs="Courier New"/>
          <w:sz w:val="24"/>
          <w:szCs w:val="24"/>
        </w:rPr>
        <w:t>.</w:t>
      </w:r>
      <w:r w:rsidRPr="00076AB9">
        <w:rPr>
          <w:rFonts w:ascii="Courier New" w:hAnsi="Courier New" w:cs="Courier New"/>
          <w:sz w:val="24"/>
          <w:szCs w:val="24"/>
        </w:rPr>
        <w:t xml:space="preserve"> </w:t>
      </w:r>
      <w:r w:rsidR="00760F25" w:rsidRPr="00076AB9">
        <w:rPr>
          <w:rFonts w:ascii="Courier New" w:hAnsi="Courier New" w:cs="Courier New"/>
          <w:sz w:val="24"/>
          <w:szCs w:val="24"/>
        </w:rPr>
        <w:t>OSHA developed the Injury Tracki</w:t>
      </w:r>
      <w:r w:rsidR="004B18DC" w:rsidRPr="00076AB9">
        <w:rPr>
          <w:rFonts w:ascii="Courier New" w:hAnsi="Courier New" w:cs="Courier New"/>
          <w:sz w:val="24"/>
          <w:szCs w:val="24"/>
        </w:rPr>
        <w:t xml:space="preserve">ng Application (ITA) to collect </w:t>
      </w:r>
      <w:r w:rsidR="00760F25" w:rsidRPr="00076AB9">
        <w:rPr>
          <w:rFonts w:ascii="Courier New" w:hAnsi="Courier New" w:cs="Courier New"/>
          <w:sz w:val="24"/>
          <w:szCs w:val="24"/>
        </w:rPr>
        <w:t xml:space="preserve">records. </w:t>
      </w:r>
      <w:r w:rsidR="008D29BD" w:rsidRPr="00076AB9">
        <w:rPr>
          <w:rFonts w:ascii="Courier New" w:hAnsi="Courier New" w:cs="Courier New"/>
          <w:sz w:val="24"/>
          <w:szCs w:val="24"/>
        </w:rPr>
        <w:t>Currently, OSHA is collecting information from the OSHA 300A Summary form from all</w:t>
      </w:r>
      <w:r w:rsidR="006514E8" w:rsidRPr="00076AB9">
        <w:rPr>
          <w:rFonts w:ascii="Courier New" w:hAnsi="Courier New" w:cs="Courier New"/>
          <w:sz w:val="24"/>
          <w:szCs w:val="24"/>
        </w:rPr>
        <w:t xml:space="preserve"> covered employers</w:t>
      </w:r>
      <w:r w:rsidR="004B18DC" w:rsidRPr="00076AB9">
        <w:rPr>
          <w:rFonts w:ascii="Courier New" w:hAnsi="Courier New" w:cs="Courier New"/>
          <w:sz w:val="24"/>
          <w:szCs w:val="24"/>
        </w:rPr>
        <w:t xml:space="preserve">. </w:t>
      </w:r>
      <w:r w:rsidRPr="00076AB9">
        <w:rPr>
          <w:rFonts w:ascii="Courier New" w:hAnsi="Courier New" w:cs="Courier New"/>
          <w:sz w:val="24"/>
          <w:szCs w:val="24"/>
        </w:rPr>
        <w:t>The rule does not add to or change any employer’s obligation to complete and retain injury and illness records under OSHA’s regulations for recording and reporting occupational injuries and illnesses, but modifies employers’ obligations to transmit information from these records to OSHA</w:t>
      </w:r>
      <w:r w:rsidR="008D29BD" w:rsidRPr="00076AB9">
        <w:rPr>
          <w:rFonts w:ascii="Courier New" w:hAnsi="Courier New" w:cs="Courier New"/>
          <w:sz w:val="24"/>
          <w:szCs w:val="24"/>
        </w:rPr>
        <w:t>.</w:t>
      </w:r>
      <w:r w:rsidRPr="00076AB9">
        <w:rPr>
          <w:rFonts w:ascii="Courier New" w:hAnsi="Courier New" w:cs="Courier New"/>
          <w:sz w:val="24"/>
          <w:szCs w:val="24"/>
        </w:rPr>
        <w:t xml:space="preserve"> Some establishments in private industry are required to report to both the SOII and OSHA under the proposed rule. </w:t>
      </w:r>
      <w:r w:rsidR="00A92A24" w:rsidRPr="00076AB9">
        <w:rPr>
          <w:rFonts w:ascii="Courier New" w:hAnsi="Courier New" w:cs="Courier New"/>
          <w:sz w:val="24"/>
          <w:szCs w:val="24"/>
        </w:rPr>
        <w:t xml:space="preserve"> </w:t>
      </w:r>
    </w:p>
    <w:p w14:paraId="1D4BE2E1" w14:textId="77777777" w:rsidR="00345CE3" w:rsidRPr="00076AB9" w:rsidRDefault="00345CE3" w:rsidP="00193A9C">
      <w:pPr>
        <w:spacing w:line="240" w:lineRule="exact"/>
        <w:rPr>
          <w:rFonts w:ascii="Courier New" w:hAnsi="Courier New" w:cs="Courier New"/>
          <w:sz w:val="24"/>
          <w:szCs w:val="24"/>
        </w:rPr>
      </w:pPr>
    </w:p>
    <w:p w14:paraId="034B9EB2" w14:textId="77777777" w:rsidR="00345CE3" w:rsidRPr="00076AB9" w:rsidRDefault="00345CE3" w:rsidP="00345CE3">
      <w:pPr>
        <w:spacing w:line="240" w:lineRule="exact"/>
        <w:rPr>
          <w:rFonts w:ascii="Courier New" w:hAnsi="Courier New" w:cs="Courier New"/>
          <w:sz w:val="24"/>
          <w:szCs w:val="24"/>
        </w:rPr>
      </w:pPr>
      <w:r w:rsidRPr="00076AB9">
        <w:rPr>
          <w:rFonts w:ascii="Courier New" w:hAnsi="Courier New" w:cs="Courier New"/>
          <w:sz w:val="24"/>
          <w:szCs w:val="24"/>
        </w:rPr>
        <w:t xml:space="preserve">At the time that OSHA amended their recordkeeping rules, OMB requested that </w:t>
      </w:r>
      <w:r w:rsidR="00520691" w:rsidRPr="00076AB9">
        <w:rPr>
          <w:rFonts w:ascii="Courier New" w:hAnsi="Courier New" w:cs="Courier New"/>
          <w:sz w:val="24"/>
          <w:szCs w:val="24"/>
        </w:rPr>
        <w:t xml:space="preserve">BLS </w:t>
      </w:r>
      <w:r w:rsidR="00231251" w:rsidRPr="00076AB9">
        <w:rPr>
          <w:rFonts w:ascii="Courier New" w:hAnsi="Courier New" w:cs="Courier New"/>
          <w:sz w:val="24"/>
          <w:szCs w:val="24"/>
        </w:rPr>
        <w:t xml:space="preserve">evaluate </w:t>
      </w:r>
      <w:r w:rsidRPr="00076AB9">
        <w:rPr>
          <w:rFonts w:ascii="Courier New" w:hAnsi="Courier New" w:cs="Courier New"/>
          <w:sz w:val="24"/>
          <w:szCs w:val="24"/>
        </w:rPr>
        <w:t>using the OSHA-collected electronic injury and illness data as an input to SOII estimates.  The OSHA rule and therefore the data collected</w:t>
      </w:r>
      <w:r w:rsidR="00231251" w:rsidRPr="00076AB9">
        <w:rPr>
          <w:rFonts w:ascii="Courier New" w:hAnsi="Courier New" w:cs="Courier New"/>
          <w:sz w:val="24"/>
          <w:szCs w:val="24"/>
        </w:rPr>
        <w:t xml:space="preserve"> electronically by that rule covers </w:t>
      </w:r>
      <w:r w:rsidRPr="00076AB9">
        <w:rPr>
          <w:rFonts w:ascii="Courier New" w:hAnsi="Courier New" w:cs="Courier New"/>
          <w:sz w:val="24"/>
          <w:szCs w:val="24"/>
        </w:rPr>
        <w:t xml:space="preserve">a subset of the US economy, necessitating the development of new methodologies to use the OSHA electronic data along with the SOII reported data to produce nationally representative estimates, while protecting the confidentiality of the SOII sampled establishments as required by CIPSEA.  Also, measuring nonresponse is critical to creating accurate and reliable estimates. </w:t>
      </w:r>
      <w:r w:rsidR="00760F25" w:rsidRPr="00076AB9">
        <w:rPr>
          <w:rFonts w:ascii="Courier New" w:hAnsi="Courier New" w:cs="Courier New"/>
          <w:sz w:val="24"/>
          <w:szCs w:val="24"/>
        </w:rPr>
        <w:t xml:space="preserve">The </w:t>
      </w:r>
      <w:r w:rsidR="004B18DC" w:rsidRPr="00076AB9">
        <w:rPr>
          <w:rFonts w:ascii="Courier New" w:hAnsi="Courier New" w:cs="Courier New"/>
          <w:sz w:val="24"/>
          <w:szCs w:val="24"/>
        </w:rPr>
        <w:t xml:space="preserve">final </w:t>
      </w:r>
      <w:r w:rsidR="00760F25" w:rsidRPr="00076AB9">
        <w:rPr>
          <w:rFonts w:ascii="Courier New" w:hAnsi="Courier New" w:cs="Courier New"/>
          <w:sz w:val="24"/>
          <w:szCs w:val="24"/>
        </w:rPr>
        <w:t xml:space="preserve">timing of the collection of the OSHA ITA records </w:t>
      </w:r>
      <w:r w:rsidR="004B18DC" w:rsidRPr="00076AB9">
        <w:rPr>
          <w:rFonts w:ascii="Courier New" w:hAnsi="Courier New" w:cs="Courier New"/>
          <w:sz w:val="24"/>
          <w:szCs w:val="24"/>
        </w:rPr>
        <w:t>may pose</w:t>
      </w:r>
      <w:r w:rsidR="00760F25" w:rsidRPr="00076AB9">
        <w:rPr>
          <w:rFonts w:ascii="Courier New" w:hAnsi="Courier New" w:cs="Courier New"/>
          <w:sz w:val="24"/>
          <w:szCs w:val="24"/>
        </w:rPr>
        <w:t xml:space="preserve"> challenges to </w:t>
      </w:r>
      <w:r w:rsidR="00A84B31" w:rsidRPr="00076AB9">
        <w:rPr>
          <w:rFonts w:ascii="Courier New" w:hAnsi="Courier New" w:cs="Courier New"/>
          <w:sz w:val="24"/>
          <w:szCs w:val="24"/>
        </w:rPr>
        <w:t>incorporation</w:t>
      </w:r>
      <w:r w:rsidR="00760F25" w:rsidRPr="00076AB9">
        <w:rPr>
          <w:rFonts w:ascii="Courier New" w:hAnsi="Courier New" w:cs="Courier New"/>
          <w:sz w:val="24"/>
          <w:szCs w:val="24"/>
        </w:rPr>
        <w:t xml:space="preserve"> of these records in SOII estimates. </w:t>
      </w:r>
      <w:r w:rsidRPr="00076AB9">
        <w:rPr>
          <w:rFonts w:ascii="Courier New" w:hAnsi="Courier New" w:cs="Courier New"/>
          <w:sz w:val="24"/>
          <w:szCs w:val="24"/>
        </w:rPr>
        <w:t xml:space="preserve"> </w:t>
      </w:r>
    </w:p>
    <w:p w14:paraId="0713B4AF" w14:textId="77777777" w:rsidR="00345CE3" w:rsidRPr="00076AB9" w:rsidRDefault="00345CE3" w:rsidP="00345CE3">
      <w:pPr>
        <w:spacing w:line="240" w:lineRule="exact"/>
        <w:rPr>
          <w:rFonts w:ascii="Courier New" w:hAnsi="Courier New" w:cs="Courier New"/>
          <w:sz w:val="24"/>
          <w:szCs w:val="24"/>
        </w:rPr>
      </w:pPr>
    </w:p>
    <w:p w14:paraId="1A0762E3" w14:textId="77777777" w:rsidR="00345CE3" w:rsidRPr="00076AB9" w:rsidRDefault="00345CE3" w:rsidP="00345CE3">
      <w:pPr>
        <w:spacing w:line="240" w:lineRule="exact"/>
        <w:rPr>
          <w:rFonts w:ascii="Courier New" w:hAnsi="Courier New" w:cs="Courier New"/>
          <w:sz w:val="24"/>
          <w:szCs w:val="24"/>
        </w:rPr>
      </w:pPr>
    </w:p>
    <w:p w14:paraId="2869699C" w14:textId="77777777" w:rsidR="00345CE3" w:rsidRPr="00076AB9" w:rsidRDefault="00345CE3" w:rsidP="00345CE3">
      <w:pPr>
        <w:spacing w:line="240" w:lineRule="exact"/>
        <w:rPr>
          <w:rFonts w:ascii="Courier New" w:hAnsi="Courier New" w:cs="Courier New"/>
          <w:sz w:val="24"/>
          <w:szCs w:val="24"/>
        </w:rPr>
      </w:pPr>
      <w:r w:rsidRPr="00076AB9">
        <w:rPr>
          <w:rFonts w:ascii="Courier New" w:hAnsi="Courier New" w:cs="Courier New"/>
          <w:sz w:val="24"/>
          <w:szCs w:val="24"/>
        </w:rPr>
        <w:t>It is important to BLS that the identities of establishment</w:t>
      </w:r>
      <w:r w:rsidR="004B18DC" w:rsidRPr="00076AB9">
        <w:rPr>
          <w:rFonts w:ascii="Courier New" w:hAnsi="Courier New" w:cs="Courier New"/>
          <w:sz w:val="24"/>
          <w:szCs w:val="24"/>
        </w:rPr>
        <w:t>s</w:t>
      </w:r>
      <w:r w:rsidRPr="00076AB9">
        <w:rPr>
          <w:rFonts w:ascii="Courier New" w:hAnsi="Courier New" w:cs="Courier New"/>
          <w:sz w:val="24"/>
          <w:szCs w:val="24"/>
        </w:rPr>
        <w:t xml:space="preserve"> are verified and that the record for each submitted establishment include the Employer Identification Number (EIN).  The EIN is a critical element to matching the records that OSHA will collect to the BLS establishment frame to appropriately incorporate these records into BLS estimates without creating bias.  Without the EIN, the match becomes more complex, which can result in bias and loss of efficiency in estimates. At this point, OSHA has not requested approval for the collection of EIN</w:t>
      </w:r>
      <w:r w:rsidR="004B18DC" w:rsidRPr="00076AB9">
        <w:rPr>
          <w:rFonts w:ascii="Courier New" w:hAnsi="Courier New" w:cs="Courier New"/>
          <w:sz w:val="24"/>
          <w:szCs w:val="24"/>
        </w:rPr>
        <w:t>.</w:t>
      </w:r>
    </w:p>
    <w:p w14:paraId="6F055761" w14:textId="77777777" w:rsidR="006514E8" w:rsidRPr="00076AB9" w:rsidRDefault="006514E8" w:rsidP="00193A9C">
      <w:pPr>
        <w:spacing w:line="240" w:lineRule="exact"/>
        <w:rPr>
          <w:rFonts w:ascii="Courier New" w:hAnsi="Courier New" w:cs="Courier New"/>
          <w:sz w:val="24"/>
          <w:szCs w:val="24"/>
        </w:rPr>
      </w:pPr>
    </w:p>
    <w:p w14:paraId="3AF6144B" w14:textId="77777777" w:rsidR="006514E8" w:rsidRPr="00076AB9" w:rsidRDefault="006514E8" w:rsidP="00193A9C">
      <w:pPr>
        <w:spacing w:line="240" w:lineRule="exact"/>
        <w:rPr>
          <w:rFonts w:ascii="Courier New" w:hAnsi="Courier New" w:cs="Courier New"/>
          <w:sz w:val="24"/>
          <w:szCs w:val="24"/>
        </w:rPr>
      </w:pPr>
    </w:p>
    <w:p w14:paraId="0D7560A2" w14:textId="77777777" w:rsidR="00A5738B" w:rsidRPr="00076AB9" w:rsidRDefault="006514E8">
      <w:pPr>
        <w:spacing w:line="240" w:lineRule="exact"/>
        <w:rPr>
          <w:rFonts w:ascii="Courier New" w:hAnsi="Courier New" w:cs="Courier New"/>
          <w:sz w:val="24"/>
          <w:szCs w:val="24"/>
        </w:rPr>
      </w:pPr>
      <w:r w:rsidRPr="00076AB9">
        <w:rPr>
          <w:rFonts w:ascii="Courier New" w:hAnsi="Courier New" w:cs="Courier New"/>
          <w:sz w:val="24"/>
          <w:szCs w:val="24"/>
        </w:rPr>
        <w:t xml:space="preserve">BLS </w:t>
      </w:r>
      <w:r w:rsidR="00385631" w:rsidRPr="00076AB9">
        <w:rPr>
          <w:rFonts w:ascii="Courier New" w:hAnsi="Courier New" w:cs="Courier New"/>
          <w:sz w:val="24"/>
          <w:szCs w:val="24"/>
        </w:rPr>
        <w:t xml:space="preserve">continues to </w:t>
      </w:r>
      <w:r w:rsidRPr="00076AB9">
        <w:rPr>
          <w:rFonts w:ascii="Courier New" w:hAnsi="Courier New" w:cs="Courier New"/>
          <w:sz w:val="24"/>
          <w:szCs w:val="24"/>
        </w:rPr>
        <w:t>ex</w:t>
      </w:r>
      <w:r w:rsidR="00385631" w:rsidRPr="00076AB9">
        <w:rPr>
          <w:rFonts w:ascii="Courier New" w:hAnsi="Courier New" w:cs="Courier New"/>
          <w:sz w:val="24"/>
          <w:szCs w:val="24"/>
        </w:rPr>
        <w:t>amine</w:t>
      </w:r>
      <w:r w:rsidRPr="00076AB9">
        <w:rPr>
          <w:rFonts w:ascii="Courier New" w:hAnsi="Courier New" w:cs="Courier New"/>
          <w:sz w:val="24"/>
          <w:szCs w:val="24"/>
        </w:rPr>
        <w:t xml:space="preserve"> the use</w:t>
      </w:r>
      <w:r w:rsidR="00422A65" w:rsidRPr="00076AB9">
        <w:rPr>
          <w:rFonts w:ascii="Courier New" w:hAnsi="Courier New" w:cs="Courier New"/>
          <w:sz w:val="24"/>
          <w:szCs w:val="24"/>
        </w:rPr>
        <w:t xml:space="preserve"> </w:t>
      </w:r>
      <w:r w:rsidR="00385631" w:rsidRPr="00076AB9">
        <w:rPr>
          <w:rFonts w:ascii="Courier New" w:hAnsi="Courier New" w:cs="Courier New"/>
          <w:sz w:val="24"/>
          <w:szCs w:val="24"/>
        </w:rPr>
        <w:t xml:space="preserve">of </w:t>
      </w:r>
      <w:r w:rsidR="00422A65" w:rsidRPr="00076AB9">
        <w:rPr>
          <w:rFonts w:ascii="Courier New" w:hAnsi="Courier New" w:cs="Courier New"/>
          <w:sz w:val="24"/>
          <w:szCs w:val="24"/>
        </w:rPr>
        <w:t>administrative</w:t>
      </w:r>
      <w:r w:rsidR="00385631" w:rsidRPr="00076AB9">
        <w:rPr>
          <w:rFonts w:ascii="Courier New" w:hAnsi="Courier New" w:cs="Courier New"/>
          <w:sz w:val="24"/>
          <w:szCs w:val="24"/>
        </w:rPr>
        <w:t xml:space="preserve"> data </w:t>
      </w:r>
      <w:r w:rsidRPr="00076AB9">
        <w:rPr>
          <w:rFonts w:ascii="Courier New" w:hAnsi="Courier New" w:cs="Courier New"/>
          <w:sz w:val="24"/>
          <w:szCs w:val="24"/>
        </w:rPr>
        <w:t xml:space="preserve">in combination with survey collected data </w:t>
      </w:r>
      <w:r w:rsidR="00422A65" w:rsidRPr="00076AB9">
        <w:rPr>
          <w:rFonts w:ascii="Courier New" w:hAnsi="Courier New" w:cs="Courier New"/>
          <w:sz w:val="24"/>
          <w:szCs w:val="24"/>
        </w:rPr>
        <w:t xml:space="preserve">to </w:t>
      </w:r>
      <w:r w:rsidRPr="00076AB9">
        <w:rPr>
          <w:rFonts w:ascii="Courier New" w:hAnsi="Courier New" w:cs="Courier New"/>
          <w:sz w:val="24"/>
          <w:szCs w:val="24"/>
        </w:rPr>
        <w:t xml:space="preserve">produce </w:t>
      </w:r>
      <w:r w:rsidR="00A5738B" w:rsidRPr="00076AB9">
        <w:rPr>
          <w:rFonts w:ascii="Courier New" w:hAnsi="Courier New" w:cs="Courier New"/>
          <w:sz w:val="24"/>
          <w:szCs w:val="24"/>
        </w:rPr>
        <w:t xml:space="preserve">estimates. As part of this effort, </w:t>
      </w:r>
      <w:r w:rsidR="00422A65" w:rsidRPr="00076AB9">
        <w:rPr>
          <w:rFonts w:ascii="Courier New" w:hAnsi="Courier New" w:cs="Courier New"/>
          <w:sz w:val="24"/>
          <w:szCs w:val="24"/>
        </w:rPr>
        <w:t xml:space="preserve">BLS is reviewing </w:t>
      </w:r>
      <w:r w:rsidR="00385631" w:rsidRPr="00076AB9">
        <w:rPr>
          <w:rFonts w:ascii="Courier New" w:hAnsi="Courier New" w:cs="Courier New"/>
          <w:sz w:val="24"/>
          <w:szCs w:val="24"/>
        </w:rPr>
        <w:t xml:space="preserve">all </w:t>
      </w:r>
      <w:r w:rsidR="00422A65" w:rsidRPr="00076AB9">
        <w:rPr>
          <w:rFonts w:ascii="Courier New" w:hAnsi="Courier New" w:cs="Courier New"/>
          <w:sz w:val="24"/>
          <w:szCs w:val="24"/>
        </w:rPr>
        <w:t>available</w:t>
      </w:r>
      <w:r w:rsidR="00193A9C" w:rsidRPr="00076AB9">
        <w:rPr>
          <w:rFonts w:ascii="Courier New" w:hAnsi="Courier New" w:cs="Courier New"/>
          <w:sz w:val="24"/>
          <w:szCs w:val="24"/>
        </w:rPr>
        <w:t xml:space="preserve"> OSHA collected electronic data</w:t>
      </w:r>
      <w:r w:rsidR="00A5738B" w:rsidRPr="00076AB9">
        <w:rPr>
          <w:rFonts w:ascii="Courier New" w:hAnsi="Courier New" w:cs="Courier New"/>
          <w:sz w:val="24"/>
          <w:szCs w:val="24"/>
        </w:rPr>
        <w:t xml:space="preserve">, including preliminary data from collected from the ITA as well as data from OSHA’s severe injury tracking </w:t>
      </w:r>
      <w:r w:rsidR="00385631" w:rsidRPr="00076AB9">
        <w:rPr>
          <w:rFonts w:ascii="Courier New" w:hAnsi="Courier New" w:cs="Courier New"/>
          <w:sz w:val="24"/>
          <w:szCs w:val="24"/>
        </w:rPr>
        <w:t xml:space="preserve">system. </w:t>
      </w:r>
      <w:r w:rsidR="00EE180B" w:rsidRPr="00076AB9">
        <w:rPr>
          <w:rFonts w:ascii="Courier New" w:hAnsi="Courier New" w:cs="Courier New"/>
          <w:sz w:val="24"/>
          <w:szCs w:val="24"/>
        </w:rPr>
        <w:t xml:space="preserve">Initial research linking the SOII sample frame to OSHA severe injury data suggests that linkage would benefit from additional information such as EIN. Additionally, key data elements such as industry may appear differently in the SOII and OSHA records, suggesting some challenges in combining the two data sources. Additional work linking SOII data to currently available OSHA collected records is ongoing. </w:t>
      </w:r>
      <w:r w:rsidR="00231251" w:rsidRPr="00076AB9">
        <w:rPr>
          <w:rFonts w:ascii="Courier New" w:hAnsi="Courier New" w:cs="Courier New"/>
          <w:sz w:val="24"/>
          <w:szCs w:val="24"/>
        </w:rPr>
        <w:t xml:space="preserve">Also, BLS </w:t>
      </w:r>
      <w:r w:rsidR="00520691" w:rsidRPr="00076AB9">
        <w:rPr>
          <w:rFonts w:ascii="Courier New" w:hAnsi="Courier New" w:cs="Courier New"/>
          <w:sz w:val="24"/>
          <w:szCs w:val="24"/>
        </w:rPr>
        <w:t>has funded</w:t>
      </w:r>
      <w:r w:rsidR="00231251" w:rsidRPr="00076AB9">
        <w:rPr>
          <w:rFonts w:ascii="Courier New" w:hAnsi="Courier New" w:cs="Courier New"/>
          <w:sz w:val="24"/>
          <w:szCs w:val="24"/>
        </w:rPr>
        <w:t xml:space="preserve"> research to develop proposals to combine OSHA records with SOII data</w:t>
      </w:r>
      <w:r w:rsidR="00435270" w:rsidRPr="00076AB9">
        <w:rPr>
          <w:rFonts w:ascii="Courier New" w:hAnsi="Courier New" w:cs="Courier New"/>
          <w:sz w:val="24"/>
          <w:szCs w:val="24"/>
        </w:rPr>
        <w:t xml:space="preserve">. A final report on proposed methodology is expected in the third quarter of 2018. </w:t>
      </w:r>
    </w:p>
    <w:p w14:paraId="6B08E317" w14:textId="77777777" w:rsidR="00520691" w:rsidRPr="00076AB9" w:rsidRDefault="00520691">
      <w:pPr>
        <w:spacing w:line="240" w:lineRule="exact"/>
        <w:rPr>
          <w:rFonts w:ascii="Courier New" w:hAnsi="Courier New" w:cs="Courier New"/>
          <w:sz w:val="24"/>
          <w:szCs w:val="24"/>
        </w:rPr>
      </w:pPr>
    </w:p>
    <w:p w14:paraId="4EFCEB0E" w14:textId="77777777" w:rsidR="00520691" w:rsidRPr="00076AB9" w:rsidRDefault="00520691">
      <w:pPr>
        <w:spacing w:line="240" w:lineRule="exact"/>
        <w:rPr>
          <w:rFonts w:ascii="Courier New" w:hAnsi="Courier New" w:cs="Courier New"/>
          <w:sz w:val="24"/>
          <w:szCs w:val="24"/>
        </w:rPr>
      </w:pPr>
      <w:r w:rsidRPr="00076AB9">
        <w:rPr>
          <w:rFonts w:ascii="Courier New" w:hAnsi="Courier New" w:cs="Courier New"/>
          <w:sz w:val="24"/>
          <w:szCs w:val="24"/>
        </w:rPr>
        <w:t xml:space="preserve">OMB also requested that the BLS and OSHA work together </w:t>
      </w:r>
      <w:r w:rsidR="00760F25" w:rsidRPr="00076AB9">
        <w:rPr>
          <w:rFonts w:ascii="Courier New" w:hAnsi="Courier New" w:cs="Courier New"/>
          <w:sz w:val="24"/>
          <w:szCs w:val="24"/>
        </w:rPr>
        <w:t xml:space="preserve">as the </w:t>
      </w:r>
      <w:r w:rsidR="00760F25" w:rsidRPr="00F21A63">
        <w:rPr>
          <w:rFonts w:ascii="Courier New" w:hAnsi="Courier New" w:cs="Courier New"/>
          <w:sz w:val="24"/>
          <w:szCs w:val="24"/>
        </w:rPr>
        <w:t>ITA electronic data collection application</w:t>
      </w:r>
      <w:r w:rsidR="00760F25" w:rsidRPr="00076AB9">
        <w:rPr>
          <w:rFonts w:ascii="Courier New" w:hAnsi="Courier New" w:cs="Courier New"/>
          <w:sz w:val="24"/>
          <w:szCs w:val="24"/>
        </w:rPr>
        <w:t xml:space="preserve"> was developed </w:t>
      </w:r>
      <w:r w:rsidRPr="00076AB9">
        <w:rPr>
          <w:rFonts w:ascii="Courier New" w:hAnsi="Courier New" w:cs="Courier New"/>
          <w:sz w:val="24"/>
          <w:szCs w:val="24"/>
        </w:rPr>
        <w:t>to minimize any increased burden on employers. From 2016 through February 2017, BLS and OSHA formed a working group to examine ways to reduce duplicative burden where possible. BLS and OSHA were largely able to align OSHA electronic collection with the SOII and BLS shared electronic data collection expertise.</w:t>
      </w:r>
    </w:p>
    <w:p w14:paraId="57D2621C" w14:textId="77777777" w:rsidR="00A5738B" w:rsidRPr="00076AB9" w:rsidRDefault="00A5738B">
      <w:pPr>
        <w:spacing w:line="240" w:lineRule="exact"/>
        <w:rPr>
          <w:rFonts w:ascii="Courier New" w:hAnsi="Courier New" w:cs="Courier New"/>
          <w:sz w:val="24"/>
          <w:szCs w:val="24"/>
        </w:rPr>
      </w:pPr>
    </w:p>
    <w:p w14:paraId="3D0AA6D6" w14:textId="0F116F99" w:rsidR="00760F25" w:rsidRPr="00076AB9" w:rsidRDefault="00786D36">
      <w:pPr>
        <w:spacing w:line="240" w:lineRule="exact"/>
        <w:rPr>
          <w:rFonts w:ascii="Courier New" w:hAnsi="Courier New" w:cs="Courier New"/>
          <w:sz w:val="24"/>
          <w:szCs w:val="24"/>
        </w:rPr>
      </w:pPr>
      <w:r w:rsidRPr="00076AB9">
        <w:rPr>
          <w:rFonts w:ascii="Courier New" w:hAnsi="Courier New" w:cs="Courier New"/>
          <w:sz w:val="24"/>
          <w:szCs w:val="24"/>
        </w:rPr>
        <w:t xml:space="preserve">Summary records from the OSHA 300A form </w:t>
      </w:r>
      <w:r w:rsidR="00422A65" w:rsidRPr="00076AB9">
        <w:rPr>
          <w:rFonts w:ascii="Courier New" w:hAnsi="Courier New" w:cs="Courier New"/>
          <w:sz w:val="24"/>
          <w:szCs w:val="24"/>
        </w:rPr>
        <w:t xml:space="preserve">became available in July 2017 and final OSHA collection of RY2016 records concludes December </w:t>
      </w:r>
      <w:r w:rsidR="008A4183" w:rsidRPr="00076AB9">
        <w:rPr>
          <w:rFonts w:ascii="Courier New" w:hAnsi="Courier New" w:cs="Courier New"/>
          <w:sz w:val="24"/>
          <w:szCs w:val="24"/>
        </w:rPr>
        <w:t>31</w:t>
      </w:r>
      <w:r w:rsidR="008A4183" w:rsidRPr="00076AB9">
        <w:rPr>
          <w:rFonts w:ascii="Courier New" w:hAnsi="Courier New" w:cs="Courier New"/>
          <w:sz w:val="24"/>
          <w:szCs w:val="24"/>
          <w:vertAlign w:val="superscript"/>
        </w:rPr>
        <w:t>st</w:t>
      </w:r>
      <w:r w:rsidR="00422A65" w:rsidRPr="00076AB9">
        <w:rPr>
          <w:rFonts w:ascii="Courier New" w:hAnsi="Courier New" w:cs="Courier New"/>
          <w:sz w:val="24"/>
          <w:szCs w:val="24"/>
        </w:rPr>
        <w:t>, 2017.</w:t>
      </w:r>
      <w:r w:rsidRPr="00076AB9">
        <w:rPr>
          <w:rFonts w:ascii="Courier New" w:hAnsi="Courier New" w:cs="Courier New"/>
          <w:sz w:val="24"/>
          <w:szCs w:val="24"/>
        </w:rPr>
        <w:t xml:space="preserve"> </w:t>
      </w:r>
      <w:r w:rsidR="00422A65" w:rsidRPr="00076AB9">
        <w:rPr>
          <w:rFonts w:ascii="Courier New" w:hAnsi="Courier New" w:cs="Courier New"/>
          <w:sz w:val="24"/>
          <w:szCs w:val="24"/>
        </w:rPr>
        <w:t>C</w:t>
      </w:r>
      <w:r w:rsidRPr="00076AB9">
        <w:rPr>
          <w:rFonts w:ascii="Courier New" w:hAnsi="Courier New" w:cs="Courier New"/>
          <w:sz w:val="24"/>
          <w:szCs w:val="24"/>
        </w:rPr>
        <w:t xml:space="preserve">ase-specific data from the OSHA form 301 </w:t>
      </w:r>
      <w:r w:rsidR="00422A65" w:rsidRPr="00076AB9">
        <w:rPr>
          <w:rFonts w:ascii="Courier New" w:hAnsi="Courier New" w:cs="Courier New"/>
          <w:sz w:val="24"/>
          <w:szCs w:val="24"/>
        </w:rPr>
        <w:t xml:space="preserve">are not </w:t>
      </w:r>
      <w:r w:rsidR="008A4183" w:rsidRPr="00076AB9">
        <w:rPr>
          <w:rFonts w:ascii="Courier New" w:hAnsi="Courier New" w:cs="Courier New"/>
          <w:sz w:val="24"/>
          <w:szCs w:val="24"/>
        </w:rPr>
        <w:t xml:space="preserve">currently collected </w:t>
      </w:r>
      <w:r w:rsidR="00422A65" w:rsidRPr="00076AB9">
        <w:rPr>
          <w:rFonts w:ascii="Courier New" w:hAnsi="Courier New" w:cs="Courier New"/>
          <w:sz w:val="24"/>
          <w:szCs w:val="24"/>
        </w:rPr>
        <w:t xml:space="preserve">and it is unclear when they </w:t>
      </w:r>
      <w:r w:rsidR="008A4183" w:rsidRPr="00076AB9">
        <w:rPr>
          <w:rFonts w:ascii="Courier New" w:hAnsi="Courier New" w:cs="Courier New"/>
          <w:sz w:val="24"/>
          <w:szCs w:val="24"/>
        </w:rPr>
        <w:t>would be</w:t>
      </w:r>
      <w:r w:rsidR="00422A65" w:rsidRPr="00076AB9">
        <w:rPr>
          <w:rFonts w:ascii="Courier New" w:hAnsi="Courier New" w:cs="Courier New"/>
          <w:sz w:val="24"/>
          <w:szCs w:val="24"/>
        </w:rPr>
        <w:t>.</w:t>
      </w:r>
      <w:r w:rsidR="00A5738B" w:rsidRPr="00076AB9">
        <w:rPr>
          <w:rFonts w:ascii="Courier New" w:hAnsi="Courier New" w:cs="Courier New"/>
          <w:sz w:val="24"/>
          <w:szCs w:val="24"/>
        </w:rPr>
        <w:t xml:space="preserve"> </w:t>
      </w:r>
    </w:p>
    <w:p w14:paraId="5CAF3156" w14:textId="77777777" w:rsidR="00760F25" w:rsidRPr="00076AB9" w:rsidRDefault="00760F25">
      <w:pPr>
        <w:spacing w:line="240" w:lineRule="exact"/>
        <w:rPr>
          <w:rFonts w:ascii="Courier New" w:hAnsi="Courier New" w:cs="Courier New"/>
          <w:sz w:val="24"/>
          <w:szCs w:val="24"/>
        </w:rPr>
      </w:pPr>
    </w:p>
    <w:p w14:paraId="4804A907" w14:textId="11DEEEA7" w:rsidR="00422A65" w:rsidRDefault="00760F25">
      <w:pPr>
        <w:spacing w:line="240" w:lineRule="exact"/>
        <w:rPr>
          <w:rFonts w:ascii="Courier New" w:hAnsi="Courier New" w:cs="Courier New"/>
          <w:sz w:val="24"/>
          <w:szCs w:val="24"/>
        </w:rPr>
      </w:pPr>
      <w:r w:rsidRPr="00076AB9">
        <w:rPr>
          <w:rFonts w:ascii="Courier New" w:hAnsi="Courier New" w:cs="Courier New"/>
          <w:sz w:val="24"/>
          <w:szCs w:val="24"/>
        </w:rPr>
        <w:t xml:space="preserve">Given the uncertainty surrounding what OSHA collected data will look like in the next few years, and the challenges BLS faces, </w:t>
      </w:r>
      <w:r w:rsidR="004002E3">
        <w:rPr>
          <w:rFonts w:ascii="Courier New" w:hAnsi="Courier New" w:cs="Courier New"/>
          <w:sz w:val="24"/>
          <w:szCs w:val="24"/>
        </w:rPr>
        <w:t>BLS requested</w:t>
      </w:r>
      <w:r w:rsidRPr="00076AB9">
        <w:rPr>
          <w:rFonts w:ascii="Courier New" w:hAnsi="Courier New" w:cs="Courier New"/>
          <w:sz w:val="24"/>
          <w:szCs w:val="24"/>
        </w:rPr>
        <w:t xml:space="preserve"> that SOII be granted the third year of clearance</w:t>
      </w:r>
      <w:r w:rsidR="004002E3">
        <w:rPr>
          <w:rFonts w:ascii="Courier New" w:hAnsi="Courier New" w:cs="Courier New"/>
          <w:sz w:val="24"/>
          <w:szCs w:val="24"/>
        </w:rPr>
        <w:t>, which was granted</w:t>
      </w:r>
      <w:r w:rsidR="0067761B">
        <w:rPr>
          <w:rFonts w:ascii="Courier New" w:hAnsi="Courier New" w:cs="Courier New"/>
          <w:sz w:val="24"/>
          <w:szCs w:val="24"/>
        </w:rPr>
        <w:t xml:space="preserve"> </w:t>
      </w:r>
      <w:r w:rsidR="004002E3">
        <w:rPr>
          <w:rFonts w:ascii="Courier New" w:hAnsi="Courier New" w:cs="Courier New"/>
          <w:sz w:val="24"/>
          <w:szCs w:val="24"/>
        </w:rPr>
        <w:t>on June 18, 2018</w:t>
      </w:r>
      <w:r w:rsidRPr="00076AB9">
        <w:rPr>
          <w:rFonts w:ascii="Courier New" w:hAnsi="Courier New" w:cs="Courier New"/>
          <w:sz w:val="24"/>
          <w:szCs w:val="24"/>
        </w:rPr>
        <w:t xml:space="preserve">. BLS will continue its research into evaluating using OSHA-collected ITA data as an input to SOII estimates.   </w:t>
      </w:r>
      <w:r w:rsidR="00A92A24" w:rsidRPr="00076AB9">
        <w:rPr>
          <w:rFonts w:ascii="Courier New" w:hAnsi="Courier New" w:cs="Courier New"/>
          <w:sz w:val="24"/>
          <w:szCs w:val="24"/>
        </w:rPr>
        <w:t xml:space="preserve"> </w:t>
      </w:r>
    </w:p>
    <w:p w14:paraId="2A057846" w14:textId="77777777" w:rsidR="00072694" w:rsidRDefault="00072694">
      <w:pPr>
        <w:spacing w:line="240" w:lineRule="exact"/>
        <w:rPr>
          <w:rFonts w:ascii="Courier New" w:hAnsi="Courier New" w:cs="Courier New"/>
          <w:sz w:val="24"/>
          <w:szCs w:val="24"/>
        </w:rPr>
      </w:pPr>
    </w:p>
    <w:p w14:paraId="75D543E3" w14:textId="7D1700EB" w:rsidR="00E13F69" w:rsidRPr="00076AB9" w:rsidRDefault="00072694" w:rsidP="00E13F69">
      <w:pPr>
        <w:spacing w:line="240" w:lineRule="exact"/>
        <w:rPr>
          <w:rFonts w:ascii="Courier New" w:hAnsi="Courier New" w:cs="Courier New"/>
          <w:sz w:val="24"/>
          <w:szCs w:val="24"/>
        </w:rPr>
      </w:pPr>
      <w:r w:rsidRPr="00072694">
        <w:rPr>
          <w:rFonts w:ascii="Courier New" w:hAnsi="Courier New" w:cs="Courier New"/>
          <w:sz w:val="24"/>
          <w:szCs w:val="24"/>
        </w:rPr>
        <w:t xml:space="preserve">As part of BLS research into possible ways to use OSHA-collected data, BLS proposes collecting the OSHA </w:t>
      </w:r>
      <w:r w:rsidR="00A05C54">
        <w:rPr>
          <w:rFonts w:ascii="Courier New" w:hAnsi="Courier New" w:cs="Courier New"/>
          <w:sz w:val="24"/>
          <w:szCs w:val="24"/>
        </w:rPr>
        <w:t>e</w:t>
      </w:r>
      <w:r w:rsidR="00A05C54" w:rsidRPr="00072694">
        <w:rPr>
          <w:rFonts w:ascii="Courier New" w:hAnsi="Courier New" w:cs="Courier New"/>
          <w:sz w:val="24"/>
          <w:szCs w:val="24"/>
        </w:rPr>
        <w:t xml:space="preserve">stablishment </w:t>
      </w:r>
      <w:r w:rsidR="00A05C54">
        <w:rPr>
          <w:rFonts w:ascii="Courier New" w:hAnsi="Courier New" w:cs="Courier New"/>
          <w:sz w:val="24"/>
          <w:szCs w:val="24"/>
        </w:rPr>
        <w:t>i</w:t>
      </w:r>
      <w:r w:rsidR="00A05C54" w:rsidRPr="00072694">
        <w:rPr>
          <w:rFonts w:ascii="Courier New" w:hAnsi="Courier New" w:cs="Courier New"/>
          <w:sz w:val="24"/>
          <w:szCs w:val="24"/>
        </w:rPr>
        <w:t xml:space="preserve">dentification </w:t>
      </w:r>
      <w:r w:rsidRPr="00072694">
        <w:rPr>
          <w:rFonts w:ascii="Courier New" w:hAnsi="Courier New" w:cs="Courier New"/>
          <w:sz w:val="24"/>
          <w:szCs w:val="24"/>
        </w:rPr>
        <w:t xml:space="preserve">number on a voluntary basis from </w:t>
      </w:r>
      <w:r w:rsidR="00A05C54">
        <w:rPr>
          <w:rFonts w:ascii="Courier New" w:hAnsi="Courier New" w:cs="Courier New"/>
          <w:sz w:val="24"/>
          <w:szCs w:val="24"/>
        </w:rPr>
        <w:t xml:space="preserve">SOII </w:t>
      </w:r>
      <w:r w:rsidR="00565AEF">
        <w:rPr>
          <w:rFonts w:ascii="Courier New" w:hAnsi="Courier New" w:cs="Courier New"/>
          <w:sz w:val="24"/>
          <w:szCs w:val="24"/>
        </w:rPr>
        <w:t xml:space="preserve">internet </w:t>
      </w:r>
      <w:r w:rsidRPr="00072694">
        <w:rPr>
          <w:rFonts w:ascii="Courier New" w:hAnsi="Courier New" w:cs="Courier New"/>
          <w:sz w:val="24"/>
          <w:szCs w:val="24"/>
        </w:rPr>
        <w:t>respondents required to submit data to OSHA and to BLS. This identification number will be used to improve matching OSHA data and BLS data. BLS and OSHA also continue to work together to explore technological solutions to reduce duplicative burden, including changes to the collection systems for both and the possibility of data sharing from OHSA to BLS on a flow basis.</w:t>
      </w:r>
    </w:p>
    <w:p w14:paraId="119A4D36" w14:textId="77777777" w:rsidR="001C5822" w:rsidRPr="00076AB9" w:rsidRDefault="001C5822">
      <w:pPr>
        <w:spacing w:line="240" w:lineRule="exact"/>
        <w:rPr>
          <w:rFonts w:ascii="Courier New" w:hAnsi="Courier New" w:cs="Courier New"/>
          <w:sz w:val="24"/>
          <w:szCs w:val="24"/>
        </w:rPr>
      </w:pPr>
    </w:p>
    <w:p w14:paraId="6790B9E7" w14:textId="77777777" w:rsidR="001C5822" w:rsidRPr="00076AB9" w:rsidRDefault="001C5822">
      <w:pPr>
        <w:spacing w:line="240" w:lineRule="exact"/>
        <w:rPr>
          <w:rFonts w:ascii="Courier New" w:hAnsi="Courier New" w:cs="Courier New"/>
          <w:sz w:val="24"/>
          <w:szCs w:val="24"/>
        </w:rPr>
      </w:pPr>
    </w:p>
    <w:p w14:paraId="3638AFFB" w14:textId="77777777" w:rsidR="00FB7C71" w:rsidRPr="00076AB9" w:rsidRDefault="00FB7C71">
      <w:pPr>
        <w:spacing w:line="240" w:lineRule="exact"/>
        <w:rPr>
          <w:rFonts w:ascii="Courier New" w:hAnsi="Courier New" w:cs="Courier New"/>
          <w:sz w:val="24"/>
          <w:szCs w:val="24"/>
        </w:rPr>
      </w:pPr>
      <w:r w:rsidRPr="00076AB9">
        <w:rPr>
          <w:rFonts w:ascii="Courier New" w:hAnsi="Courier New" w:cs="Courier New"/>
          <w:sz w:val="24"/>
          <w:szCs w:val="24"/>
        </w:rPr>
        <w:t xml:space="preserve">The BLS injury and illness survey data are collected under a pledge of confidentiality and are used only for statistical purposes. </w:t>
      </w:r>
    </w:p>
    <w:p w14:paraId="37C3FA97" w14:textId="77777777" w:rsidR="002236CA" w:rsidRPr="00076AB9" w:rsidRDefault="002236CA">
      <w:pPr>
        <w:spacing w:line="240" w:lineRule="exact"/>
        <w:rPr>
          <w:rFonts w:ascii="Courier New" w:hAnsi="Courier New" w:cs="Courier New"/>
          <w:sz w:val="24"/>
          <w:szCs w:val="24"/>
        </w:rPr>
      </w:pPr>
    </w:p>
    <w:p w14:paraId="7471347D"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work injury and illness data to be collected in the survey are not available from any other source.  The only existing large body of work injury and illness information is located in workers' compensation programs; however, many </w:t>
      </w:r>
      <w:r w:rsidR="00E90502" w:rsidRPr="00076AB9">
        <w:rPr>
          <w:rFonts w:ascii="Courier New" w:hAnsi="Courier New" w:cs="Courier New"/>
          <w:sz w:val="24"/>
          <w:szCs w:val="24"/>
        </w:rPr>
        <w:t xml:space="preserve">states </w:t>
      </w:r>
      <w:r w:rsidRPr="00076AB9">
        <w:rPr>
          <w:rFonts w:ascii="Courier New" w:hAnsi="Courier New" w:cs="Courier New"/>
          <w:sz w:val="24"/>
          <w:szCs w:val="24"/>
        </w:rPr>
        <w:t>do not include all of the specific kinds of work-related cases which the Act requires employers to record and report.</w:t>
      </w:r>
    </w:p>
    <w:p w14:paraId="35F7A41C" w14:textId="738D3E5F"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br/>
        <w:t xml:space="preserve">Additionally, coverage and reporting differences among </w:t>
      </w:r>
      <w:r w:rsidR="00E90502" w:rsidRPr="00076AB9">
        <w:rPr>
          <w:rFonts w:ascii="Courier New" w:hAnsi="Courier New" w:cs="Courier New"/>
          <w:sz w:val="24"/>
          <w:szCs w:val="24"/>
        </w:rPr>
        <w:t xml:space="preserve">states </w:t>
      </w:r>
      <w:r w:rsidRPr="00076AB9">
        <w:rPr>
          <w:rFonts w:ascii="Courier New" w:hAnsi="Courier New" w:cs="Courier New"/>
          <w:sz w:val="24"/>
          <w:szCs w:val="24"/>
        </w:rPr>
        <w:t>and</w:t>
      </w:r>
      <w:r w:rsidR="00E21111" w:rsidRPr="00076AB9">
        <w:rPr>
          <w:rFonts w:ascii="Courier New" w:hAnsi="Courier New" w:cs="Courier New"/>
          <w:sz w:val="24"/>
          <w:szCs w:val="24"/>
        </w:rPr>
        <w:t xml:space="preserve"> </w:t>
      </w:r>
      <w:r w:rsidRPr="00076AB9">
        <w:rPr>
          <w:rFonts w:ascii="Courier New" w:hAnsi="Courier New" w:cs="Courier New"/>
          <w:sz w:val="24"/>
          <w:szCs w:val="24"/>
        </w:rPr>
        <w:t>lack of uniformly complete records prevent the workers' compensation programs from providing statistically accurate data for national estimates.  Workers' compensation data also do not provide a measure of the severity of the injury or illness, such as the number of days away from work</w:t>
      </w:r>
      <w:r w:rsidR="007E2960" w:rsidRPr="00076AB9">
        <w:rPr>
          <w:rFonts w:ascii="Courier New" w:hAnsi="Courier New" w:cs="Courier New"/>
          <w:sz w:val="24"/>
          <w:szCs w:val="24"/>
        </w:rPr>
        <w:t xml:space="preserve">, </w:t>
      </w:r>
      <w:r w:rsidR="004539D2" w:rsidRPr="00076AB9">
        <w:rPr>
          <w:rFonts w:ascii="Courier New" w:hAnsi="Courier New" w:cs="Courier New"/>
          <w:sz w:val="24"/>
          <w:szCs w:val="24"/>
        </w:rPr>
        <w:t xml:space="preserve">and </w:t>
      </w:r>
      <w:r w:rsidR="00763E77" w:rsidRPr="00076AB9">
        <w:rPr>
          <w:rFonts w:ascii="Courier New" w:hAnsi="Courier New" w:cs="Courier New"/>
          <w:sz w:val="24"/>
          <w:szCs w:val="24"/>
        </w:rPr>
        <w:t xml:space="preserve">many are missing the </w:t>
      </w:r>
      <w:r w:rsidR="00763263" w:rsidRPr="00076AB9">
        <w:rPr>
          <w:rFonts w:ascii="Courier New" w:hAnsi="Courier New" w:cs="Courier New"/>
          <w:sz w:val="24"/>
          <w:szCs w:val="24"/>
        </w:rPr>
        <w:t>OSHA requir</w:t>
      </w:r>
      <w:r w:rsidR="00C4496D" w:rsidRPr="00076AB9">
        <w:rPr>
          <w:rFonts w:ascii="Courier New" w:hAnsi="Courier New" w:cs="Courier New"/>
          <w:sz w:val="24"/>
          <w:szCs w:val="24"/>
        </w:rPr>
        <w:t>ed data elements such as time of</w:t>
      </w:r>
      <w:r w:rsidR="00763263" w:rsidRPr="00076AB9">
        <w:rPr>
          <w:rFonts w:ascii="Courier New" w:hAnsi="Courier New" w:cs="Courier New"/>
          <w:sz w:val="24"/>
          <w:szCs w:val="24"/>
        </w:rPr>
        <w:t xml:space="preserve"> event.  </w:t>
      </w:r>
      <w:r w:rsidRPr="00076AB9">
        <w:rPr>
          <w:rFonts w:ascii="Courier New" w:hAnsi="Courier New" w:cs="Courier New"/>
          <w:sz w:val="24"/>
          <w:szCs w:val="24"/>
        </w:rPr>
        <w:t xml:space="preserve">Therefore, data from </w:t>
      </w:r>
      <w:r w:rsidR="000932FD" w:rsidRPr="00076AB9">
        <w:rPr>
          <w:rFonts w:ascii="Courier New" w:hAnsi="Courier New" w:cs="Courier New"/>
          <w:sz w:val="24"/>
          <w:szCs w:val="24"/>
        </w:rPr>
        <w:t>s</w:t>
      </w:r>
      <w:r w:rsidRPr="00076AB9">
        <w:rPr>
          <w:rFonts w:ascii="Courier New" w:hAnsi="Courier New" w:cs="Courier New"/>
          <w:sz w:val="24"/>
          <w:szCs w:val="24"/>
        </w:rPr>
        <w:t>tate workers' compensation programs cannot serve as a replacement for the annual survey.</w:t>
      </w:r>
    </w:p>
    <w:p w14:paraId="785F9405" w14:textId="77777777" w:rsidR="002236CA" w:rsidRPr="00076AB9" w:rsidRDefault="002236CA">
      <w:pPr>
        <w:spacing w:line="240" w:lineRule="exact"/>
        <w:rPr>
          <w:rFonts w:ascii="Courier New" w:hAnsi="Courier New" w:cs="Courier New"/>
          <w:sz w:val="24"/>
          <w:szCs w:val="24"/>
        </w:rPr>
      </w:pPr>
    </w:p>
    <w:p w14:paraId="05BE7975"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Since employers may have recorded demographic and injury/illness circumstances information on a workers' compensation first report of injury/illness form, company accident report, or other document, the survey form allows employers to attach copies of these documents in lieu of entering responses to covered questions on the survey instrument</w:t>
      </w:r>
      <w:r w:rsidR="00A2742F" w:rsidRPr="00076AB9">
        <w:rPr>
          <w:rFonts w:ascii="Courier New" w:hAnsi="Courier New" w:cs="Courier New"/>
          <w:sz w:val="24"/>
          <w:szCs w:val="24"/>
        </w:rPr>
        <w:t xml:space="preserve">. </w:t>
      </w:r>
    </w:p>
    <w:p w14:paraId="774637DF" w14:textId="77777777" w:rsidR="00634BCF" w:rsidRPr="00076AB9" w:rsidRDefault="00634BCF">
      <w:pPr>
        <w:spacing w:line="240" w:lineRule="exact"/>
        <w:rPr>
          <w:rFonts w:ascii="Courier New" w:hAnsi="Courier New" w:cs="Courier New"/>
          <w:sz w:val="24"/>
          <w:szCs w:val="24"/>
        </w:rPr>
      </w:pPr>
    </w:p>
    <w:p w14:paraId="21918259" w14:textId="77777777" w:rsidR="00634BCF" w:rsidRPr="00076AB9" w:rsidRDefault="00634BCF" w:rsidP="001B2C5D">
      <w:pPr>
        <w:tabs>
          <w:tab w:val="left" w:pos="1176"/>
          <w:tab w:val="left" w:pos="1656"/>
          <w:tab w:val="left" w:pos="6696"/>
          <w:tab w:val="left" w:pos="8256"/>
        </w:tabs>
        <w:rPr>
          <w:rFonts w:ascii="Courier New" w:hAnsi="Courier New" w:cs="Courier New"/>
          <w:sz w:val="24"/>
          <w:szCs w:val="24"/>
        </w:rPr>
      </w:pPr>
    </w:p>
    <w:p w14:paraId="66424D2C" w14:textId="77777777" w:rsidR="00634BCF" w:rsidRPr="00076AB9" w:rsidRDefault="00634BCF" w:rsidP="001B2C5D">
      <w:pPr>
        <w:tabs>
          <w:tab w:val="left" w:pos="1176"/>
          <w:tab w:val="left" w:pos="1656"/>
          <w:tab w:val="left" w:pos="6696"/>
          <w:tab w:val="left" w:pos="8256"/>
        </w:tabs>
        <w:rPr>
          <w:rFonts w:ascii="Courier New" w:hAnsi="Courier New" w:cs="Courier New"/>
          <w:sz w:val="24"/>
          <w:szCs w:val="24"/>
        </w:rPr>
      </w:pPr>
      <w:r w:rsidRPr="00076AB9">
        <w:rPr>
          <w:rFonts w:ascii="Courier New" w:hAnsi="Courier New" w:cs="Courier New"/>
          <w:sz w:val="24"/>
          <w:szCs w:val="24"/>
        </w:rPr>
        <w:t xml:space="preserve">SOII collects similar occupational injury and illness data from businesses, as do the Mine Safety and Health Administration and the Federal Railroad Administration. Also, the Occupational Safety and Health Administration (OSHA) has amended its recordkeeping regulations to require employers in selected industries to submit electronically certain injury and illness information employers are already required to keep under OSHA’s regulations. These data, collected from establishments, are likely subject to underreporting and the data collected by the Pilot HSOII is intended to test </w:t>
      </w:r>
      <w:r w:rsidR="006801FD" w:rsidRPr="00076AB9">
        <w:rPr>
          <w:rFonts w:ascii="Courier New" w:hAnsi="Courier New" w:cs="Courier New"/>
          <w:sz w:val="24"/>
          <w:szCs w:val="24"/>
        </w:rPr>
        <w:t>i</w:t>
      </w:r>
      <w:r w:rsidRPr="00076AB9">
        <w:rPr>
          <w:rFonts w:ascii="Courier New" w:hAnsi="Courier New" w:cs="Courier New"/>
          <w:sz w:val="24"/>
          <w:szCs w:val="24"/>
        </w:rPr>
        <w:t xml:space="preserve">f collection from workers directly can be a compliment to the establishment data currently being collected.  </w:t>
      </w:r>
    </w:p>
    <w:p w14:paraId="18977DB5" w14:textId="77777777" w:rsidR="00634BCF" w:rsidRPr="00076AB9" w:rsidRDefault="00634BCF">
      <w:pPr>
        <w:spacing w:line="240" w:lineRule="exact"/>
        <w:rPr>
          <w:rFonts w:ascii="Courier New" w:hAnsi="Courier New" w:cs="Courier New"/>
          <w:sz w:val="24"/>
          <w:szCs w:val="24"/>
        </w:rPr>
      </w:pPr>
    </w:p>
    <w:p w14:paraId="06BE51BD" w14:textId="77777777" w:rsidR="004539D2" w:rsidRPr="00076AB9" w:rsidRDefault="004539D2">
      <w:pPr>
        <w:spacing w:line="240" w:lineRule="exact"/>
        <w:rPr>
          <w:rFonts w:ascii="Courier New" w:hAnsi="Courier New" w:cs="Courier New"/>
          <w:sz w:val="24"/>
          <w:szCs w:val="24"/>
        </w:rPr>
      </w:pPr>
    </w:p>
    <w:p w14:paraId="4E526FFD"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5.  </w:t>
      </w:r>
      <w:r w:rsidRPr="00076AB9">
        <w:rPr>
          <w:rFonts w:ascii="Courier New" w:hAnsi="Courier New" w:cs="Courier New"/>
          <w:sz w:val="24"/>
          <w:szCs w:val="24"/>
          <w:u w:val="single"/>
        </w:rPr>
        <w:t>Minimizing small employer burden</w:t>
      </w:r>
      <w:r w:rsidRPr="00076AB9">
        <w:rPr>
          <w:rFonts w:ascii="Courier New" w:hAnsi="Courier New" w:cs="Courier New"/>
          <w:sz w:val="24"/>
          <w:szCs w:val="24"/>
        </w:rPr>
        <w:t xml:space="preserve">.  </w:t>
      </w:r>
    </w:p>
    <w:p w14:paraId="4B9F1CD1" w14:textId="77777777" w:rsidR="002236CA" w:rsidRPr="00076AB9" w:rsidRDefault="002236CA">
      <w:pPr>
        <w:spacing w:line="240" w:lineRule="exact"/>
        <w:rPr>
          <w:rFonts w:ascii="Courier New" w:hAnsi="Courier New" w:cs="Courier New"/>
          <w:sz w:val="24"/>
          <w:szCs w:val="24"/>
        </w:rPr>
      </w:pPr>
    </w:p>
    <w:p w14:paraId="32216AF3"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The BLS minimizes the burden upon small employers by using a highly efficient stratified random sampling plan.  Under this sampling plan, the smaller employment units within an industry have a lower probability of selection</w:t>
      </w:r>
      <w:r w:rsidR="004539D2" w:rsidRPr="00076AB9">
        <w:rPr>
          <w:rFonts w:ascii="Courier New" w:hAnsi="Courier New" w:cs="Courier New"/>
          <w:sz w:val="24"/>
          <w:szCs w:val="24"/>
        </w:rPr>
        <w:t>.</w:t>
      </w:r>
      <w:r w:rsidRPr="00076AB9">
        <w:rPr>
          <w:rFonts w:ascii="Courier New" w:hAnsi="Courier New" w:cs="Courier New"/>
          <w:sz w:val="24"/>
          <w:szCs w:val="24"/>
        </w:rPr>
        <w:t xml:space="preserve">  In addition, </w:t>
      </w:r>
      <w:r w:rsidR="00763E77" w:rsidRPr="00076AB9">
        <w:rPr>
          <w:rFonts w:ascii="Courier New" w:hAnsi="Courier New" w:cs="Courier New"/>
          <w:sz w:val="24"/>
          <w:szCs w:val="24"/>
        </w:rPr>
        <w:t>using the electronic data collection option enables</w:t>
      </w:r>
      <w:r w:rsidRPr="00076AB9">
        <w:rPr>
          <w:rFonts w:ascii="Courier New" w:hAnsi="Courier New" w:cs="Courier New"/>
          <w:sz w:val="24"/>
          <w:szCs w:val="24"/>
        </w:rPr>
        <w:t xml:space="preserve"> small employers with no Days Away From Work cases </w:t>
      </w:r>
      <w:r w:rsidR="00763E77" w:rsidRPr="00076AB9">
        <w:rPr>
          <w:rFonts w:ascii="Courier New" w:hAnsi="Courier New" w:cs="Courier New"/>
          <w:sz w:val="24"/>
          <w:szCs w:val="24"/>
        </w:rPr>
        <w:t>to</w:t>
      </w:r>
      <w:r w:rsidRPr="00076AB9">
        <w:rPr>
          <w:rFonts w:ascii="Courier New" w:hAnsi="Courier New" w:cs="Courier New"/>
          <w:sz w:val="24"/>
          <w:szCs w:val="24"/>
        </w:rPr>
        <w:t xml:space="preserve"> simply </w:t>
      </w:r>
      <w:r w:rsidR="00763E77" w:rsidRPr="00076AB9">
        <w:rPr>
          <w:rFonts w:ascii="Courier New" w:hAnsi="Courier New" w:cs="Courier New"/>
          <w:sz w:val="24"/>
          <w:szCs w:val="24"/>
        </w:rPr>
        <w:t xml:space="preserve">enter information from </w:t>
      </w:r>
      <w:r w:rsidRPr="00076AB9">
        <w:rPr>
          <w:rFonts w:ascii="Courier New" w:hAnsi="Courier New" w:cs="Courier New"/>
          <w:sz w:val="24"/>
          <w:szCs w:val="24"/>
        </w:rPr>
        <w:t xml:space="preserve">the summary form for </w:t>
      </w:r>
      <w:r w:rsidR="00B53FC0" w:rsidRPr="00076AB9">
        <w:rPr>
          <w:rFonts w:ascii="Courier New" w:hAnsi="Courier New" w:cs="Courier New"/>
          <w:sz w:val="24"/>
          <w:szCs w:val="24"/>
        </w:rPr>
        <w:t xml:space="preserve">the </w:t>
      </w:r>
      <w:r w:rsidRPr="00076AB9">
        <w:rPr>
          <w:rFonts w:ascii="Courier New" w:hAnsi="Courier New" w:cs="Courier New"/>
          <w:sz w:val="24"/>
          <w:szCs w:val="24"/>
        </w:rPr>
        <w:t xml:space="preserve">survey </w:t>
      </w:r>
      <w:r w:rsidR="00D64130" w:rsidRPr="00076AB9">
        <w:rPr>
          <w:rFonts w:ascii="Courier New" w:hAnsi="Courier New" w:cs="Courier New"/>
          <w:sz w:val="24"/>
          <w:szCs w:val="24"/>
        </w:rPr>
        <w:t xml:space="preserve">on the Internet </w:t>
      </w:r>
      <w:r w:rsidR="00763E77" w:rsidRPr="00076AB9">
        <w:rPr>
          <w:rFonts w:ascii="Courier New" w:hAnsi="Courier New" w:cs="Courier New"/>
          <w:sz w:val="24"/>
          <w:szCs w:val="24"/>
        </w:rPr>
        <w:t>which completes their response.</w:t>
      </w:r>
    </w:p>
    <w:p w14:paraId="4710AAC4" w14:textId="77777777" w:rsidR="00634BCF" w:rsidRPr="00076AB9" w:rsidRDefault="00634BCF">
      <w:pPr>
        <w:spacing w:line="240" w:lineRule="exact"/>
        <w:rPr>
          <w:rFonts w:ascii="Courier New" w:hAnsi="Courier New" w:cs="Courier New"/>
          <w:sz w:val="24"/>
          <w:szCs w:val="24"/>
        </w:rPr>
      </w:pPr>
    </w:p>
    <w:p w14:paraId="14290D82" w14:textId="77777777" w:rsidR="00634BCF" w:rsidRPr="00076AB9" w:rsidRDefault="00634BCF">
      <w:pPr>
        <w:spacing w:line="240" w:lineRule="exact"/>
        <w:rPr>
          <w:rFonts w:ascii="Courier New" w:hAnsi="Courier New" w:cs="Courier New"/>
          <w:sz w:val="24"/>
          <w:szCs w:val="24"/>
        </w:rPr>
      </w:pPr>
    </w:p>
    <w:p w14:paraId="05F801EE" w14:textId="77777777" w:rsidR="002236CA" w:rsidRPr="00076AB9" w:rsidRDefault="002236CA">
      <w:pPr>
        <w:spacing w:line="240" w:lineRule="exact"/>
        <w:rPr>
          <w:rFonts w:ascii="Courier New" w:hAnsi="Courier New" w:cs="Courier New"/>
          <w:sz w:val="24"/>
          <w:szCs w:val="24"/>
        </w:rPr>
      </w:pPr>
    </w:p>
    <w:p w14:paraId="166EC8CD"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6.  </w:t>
      </w:r>
      <w:r w:rsidRPr="00076AB9">
        <w:rPr>
          <w:rFonts w:ascii="Courier New" w:hAnsi="Courier New" w:cs="Courier New"/>
          <w:sz w:val="24"/>
          <w:szCs w:val="24"/>
          <w:u w:val="single"/>
        </w:rPr>
        <w:t>Consequence of less frequent collection</w:t>
      </w:r>
      <w:r w:rsidRPr="00076AB9">
        <w:rPr>
          <w:rFonts w:ascii="Courier New" w:hAnsi="Courier New" w:cs="Courier New"/>
          <w:sz w:val="24"/>
          <w:szCs w:val="24"/>
        </w:rPr>
        <w:t xml:space="preserve">.  </w:t>
      </w:r>
    </w:p>
    <w:p w14:paraId="331A22EF" w14:textId="77777777" w:rsidR="002236CA" w:rsidRPr="00076AB9" w:rsidRDefault="002236CA">
      <w:pPr>
        <w:spacing w:line="240" w:lineRule="exact"/>
        <w:rPr>
          <w:rFonts w:ascii="Courier New" w:hAnsi="Courier New" w:cs="Courier New"/>
          <w:sz w:val="24"/>
          <w:szCs w:val="24"/>
        </w:rPr>
      </w:pPr>
    </w:p>
    <w:p w14:paraId="0CBB0916"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Operational and budgetary issues, along with the data uses described above, make collecting survey data annually essential.  The annual survey is a cooperative program with </w:t>
      </w:r>
      <w:r w:rsidR="00E90502" w:rsidRPr="00076AB9">
        <w:rPr>
          <w:rFonts w:ascii="Courier New" w:hAnsi="Courier New" w:cs="Courier New"/>
          <w:sz w:val="24"/>
          <w:szCs w:val="24"/>
        </w:rPr>
        <w:t xml:space="preserve">state </w:t>
      </w:r>
      <w:r w:rsidRPr="00076AB9">
        <w:rPr>
          <w:rFonts w:ascii="Courier New" w:hAnsi="Courier New" w:cs="Courier New"/>
          <w:sz w:val="24"/>
          <w:szCs w:val="24"/>
        </w:rPr>
        <w:t>agencies</w:t>
      </w:r>
      <w:r w:rsidR="0084437C" w:rsidRPr="00076AB9">
        <w:rPr>
          <w:rFonts w:ascii="Courier New" w:hAnsi="Courier New" w:cs="Courier New"/>
          <w:sz w:val="24"/>
          <w:szCs w:val="24"/>
        </w:rPr>
        <w:t>,</w:t>
      </w:r>
      <w:r w:rsidRPr="00076AB9">
        <w:rPr>
          <w:rFonts w:ascii="Courier New" w:hAnsi="Courier New" w:cs="Courier New"/>
          <w:sz w:val="24"/>
          <w:szCs w:val="24"/>
        </w:rPr>
        <w:t xml:space="preserve"> which are partially funded by the Federal government to collect and process the survey data</w:t>
      </w:r>
      <w:r w:rsidR="008060F9" w:rsidRPr="00076AB9">
        <w:rPr>
          <w:rFonts w:ascii="Courier New" w:hAnsi="Courier New" w:cs="Courier New"/>
          <w:sz w:val="24"/>
          <w:szCs w:val="24"/>
        </w:rPr>
        <w:t xml:space="preserve">.  The </w:t>
      </w:r>
      <w:r w:rsidR="00E90502" w:rsidRPr="00076AB9">
        <w:rPr>
          <w:rFonts w:ascii="Courier New" w:hAnsi="Courier New" w:cs="Courier New"/>
          <w:sz w:val="24"/>
          <w:szCs w:val="24"/>
        </w:rPr>
        <w:t xml:space="preserve">states </w:t>
      </w:r>
      <w:r w:rsidRPr="00076AB9">
        <w:rPr>
          <w:rFonts w:ascii="Courier New" w:hAnsi="Courier New" w:cs="Courier New"/>
          <w:sz w:val="24"/>
          <w:szCs w:val="24"/>
        </w:rPr>
        <w:t xml:space="preserve">share the data with the BLS for generating national estimates.  State grant agencies must finance half the costs by appropriation requests to their own </w:t>
      </w:r>
      <w:r w:rsidR="00E90502" w:rsidRPr="00076AB9">
        <w:rPr>
          <w:rFonts w:ascii="Courier New" w:hAnsi="Courier New" w:cs="Courier New"/>
          <w:sz w:val="24"/>
          <w:szCs w:val="24"/>
        </w:rPr>
        <w:t xml:space="preserve">state </w:t>
      </w:r>
      <w:r w:rsidRPr="00076AB9">
        <w:rPr>
          <w:rFonts w:ascii="Courier New" w:hAnsi="Courier New" w:cs="Courier New"/>
          <w:sz w:val="24"/>
          <w:szCs w:val="24"/>
        </w:rPr>
        <w:t xml:space="preserve">legislatures, many of which convene and appropriate funds over a cycle </w:t>
      </w:r>
      <w:r w:rsidR="006D4CB8" w:rsidRPr="00076AB9">
        <w:rPr>
          <w:rFonts w:ascii="Courier New" w:hAnsi="Courier New" w:cs="Courier New"/>
          <w:sz w:val="24"/>
          <w:szCs w:val="24"/>
        </w:rPr>
        <w:t>that</w:t>
      </w:r>
      <w:r w:rsidRPr="00076AB9">
        <w:rPr>
          <w:rFonts w:ascii="Courier New" w:hAnsi="Courier New" w:cs="Courier New"/>
          <w:sz w:val="24"/>
          <w:szCs w:val="24"/>
        </w:rPr>
        <w:t xml:space="preserve"> may be different from the Federal budget cycle.  Therefore, it is likely that many </w:t>
      </w:r>
      <w:r w:rsidR="000932FD" w:rsidRPr="00076AB9">
        <w:rPr>
          <w:rFonts w:ascii="Courier New" w:hAnsi="Courier New" w:cs="Courier New"/>
          <w:sz w:val="24"/>
          <w:szCs w:val="24"/>
        </w:rPr>
        <w:t xml:space="preserve">states </w:t>
      </w:r>
      <w:r w:rsidRPr="00076AB9">
        <w:rPr>
          <w:rFonts w:ascii="Courier New" w:hAnsi="Courier New" w:cs="Courier New"/>
          <w:sz w:val="24"/>
          <w:szCs w:val="24"/>
        </w:rPr>
        <w:t xml:space="preserve">would not be able to participate in a program of less frequent scheduling.  If </w:t>
      </w:r>
      <w:r w:rsidR="000932FD" w:rsidRPr="00076AB9">
        <w:rPr>
          <w:rFonts w:ascii="Courier New" w:hAnsi="Courier New" w:cs="Courier New"/>
          <w:sz w:val="24"/>
          <w:szCs w:val="24"/>
        </w:rPr>
        <w:t>s</w:t>
      </w:r>
      <w:r w:rsidRPr="00076AB9">
        <w:rPr>
          <w:rFonts w:ascii="Courier New" w:hAnsi="Courier New" w:cs="Courier New"/>
          <w:sz w:val="24"/>
          <w:szCs w:val="24"/>
        </w:rPr>
        <w:t>tates do drop out, the Federal government need</w:t>
      </w:r>
      <w:r w:rsidR="000932FD" w:rsidRPr="00076AB9">
        <w:rPr>
          <w:rFonts w:ascii="Courier New" w:hAnsi="Courier New" w:cs="Courier New"/>
          <w:sz w:val="24"/>
          <w:szCs w:val="24"/>
        </w:rPr>
        <w:t>s</w:t>
      </w:r>
      <w:r w:rsidRPr="00076AB9">
        <w:rPr>
          <w:rFonts w:ascii="Courier New" w:hAnsi="Courier New" w:cs="Courier New"/>
          <w:sz w:val="24"/>
          <w:szCs w:val="24"/>
        </w:rPr>
        <w:t xml:space="preserve"> to assume the collection of the data at an increased cost.  In addition, the complex data collection and coding activities require a fully trained staff.  With less frequent collection, and the associated unbalanced workloads, </w:t>
      </w:r>
      <w:r w:rsidR="000932FD" w:rsidRPr="00076AB9">
        <w:rPr>
          <w:rFonts w:ascii="Courier New" w:hAnsi="Courier New" w:cs="Courier New"/>
          <w:sz w:val="24"/>
          <w:szCs w:val="24"/>
        </w:rPr>
        <w:t>s</w:t>
      </w:r>
      <w:r w:rsidRPr="00076AB9">
        <w:rPr>
          <w:rFonts w:ascii="Courier New" w:hAnsi="Courier New" w:cs="Courier New"/>
          <w:sz w:val="24"/>
          <w:szCs w:val="24"/>
        </w:rPr>
        <w:t>tates would not be able to maintain the skilled staff needed to implement the survey.</w:t>
      </w:r>
    </w:p>
    <w:p w14:paraId="7E5857CC" w14:textId="77777777" w:rsidR="002236CA" w:rsidRPr="00076AB9" w:rsidRDefault="002236CA">
      <w:pPr>
        <w:spacing w:line="240" w:lineRule="exact"/>
        <w:rPr>
          <w:rFonts w:ascii="Courier New" w:hAnsi="Courier New" w:cs="Courier New"/>
          <w:sz w:val="24"/>
          <w:szCs w:val="24"/>
        </w:rPr>
      </w:pPr>
    </w:p>
    <w:p w14:paraId="1E2D1FE7"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At a joint meeting of the Occupational Safety and Health Statistics Committee of the Labor Research Advisory Council (LRAC) and the Business Research Advisory Council (BRAC) on August 4, 1977, a resolution was adopted opposing a change in the frequency of the survey.  The resolution asserted that a less frequent survey would be "less responsive to the needs and considerations of the profession, Congress, and the public if carried out at less frequent periods."</w:t>
      </w:r>
    </w:p>
    <w:p w14:paraId="442D9EE2" w14:textId="77777777" w:rsidR="00634BCF" w:rsidRPr="00076AB9" w:rsidRDefault="00634BCF">
      <w:pPr>
        <w:spacing w:line="240" w:lineRule="exact"/>
        <w:rPr>
          <w:rFonts w:ascii="Courier New" w:hAnsi="Courier New" w:cs="Courier New"/>
          <w:sz w:val="24"/>
          <w:szCs w:val="24"/>
        </w:rPr>
      </w:pPr>
    </w:p>
    <w:p w14:paraId="7754DFD0" w14:textId="77777777" w:rsidR="00634BCF" w:rsidRPr="00076AB9" w:rsidRDefault="00634BCF">
      <w:pPr>
        <w:spacing w:line="240" w:lineRule="exact"/>
        <w:rPr>
          <w:rFonts w:ascii="Courier New" w:hAnsi="Courier New" w:cs="Courier New"/>
          <w:sz w:val="24"/>
          <w:szCs w:val="24"/>
        </w:rPr>
      </w:pPr>
    </w:p>
    <w:p w14:paraId="0E1B306B" w14:textId="77777777" w:rsidR="002236CA" w:rsidRPr="00076AB9" w:rsidRDefault="002236CA">
      <w:pPr>
        <w:spacing w:line="240" w:lineRule="exact"/>
        <w:rPr>
          <w:rFonts w:ascii="Courier New" w:hAnsi="Courier New" w:cs="Courier New"/>
          <w:sz w:val="24"/>
          <w:szCs w:val="24"/>
        </w:rPr>
      </w:pPr>
    </w:p>
    <w:p w14:paraId="441D241B" w14:textId="77777777" w:rsidR="009E76CB" w:rsidRPr="00076AB9" w:rsidRDefault="009E76CB">
      <w:pPr>
        <w:rPr>
          <w:rFonts w:ascii="Courier New" w:hAnsi="Courier New" w:cs="Courier New"/>
          <w:sz w:val="24"/>
          <w:szCs w:val="24"/>
        </w:rPr>
      </w:pPr>
      <w:r w:rsidRPr="00076AB9">
        <w:rPr>
          <w:rFonts w:ascii="Courier New" w:hAnsi="Courier New" w:cs="Courier New"/>
          <w:sz w:val="24"/>
          <w:szCs w:val="24"/>
        </w:rPr>
        <w:br w:type="page"/>
      </w:r>
    </w:p>
    <w:p w14:paraId="2CFEF23B"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7.  </w:t>
      </w:r>
      <w:r w:rsidRPr="00076AB9">
        <w:rPr>
          <w:rFonts w:ascii="Courier New" w:hAnsi="Courier New" w:cs="Courier New"/>
          <w:sz w:val="24"/>
          <w:szCs w:val="24"/>
          <w:u w:val="single"/>
        </w:rPr>
        <w:t>Special Circumstances affecting Collection</w:t>
      </w:r>
      <w:r w:rsidR="00E71BD1" w:rsidRPr="00076AB9">
        <w:rPr>
          <w:rFonts w:ascii="Courier New" w:hAnsi="Courier New" w:cs="Courier New"/>
          <w:sz w:val="24"/>
          <w:szCs w:val="24"/>
        </w:rPr>
        <w:t>.</w:t>
      </w:r>
      <w:r w:rsidRPr="00076AB9">
        <w:rPr>
          <w:rFonts w:ascii="Courier New" w:hAnsi="Courier New" w:cs="Courier New"/>
          <w:sz w:val="24"/>
          <w:szCs w:val="24"/>
          <w:u w:val="single"/>
        </w:rPr>
        <w:t xml:space="preserve">  </w:t>
      </w:r>
    </w:p>
    <w:p w14:paraId="4B9F93C8" w14:textId="77777777" w:rsidR="002236CA" w:rsidRPr="00076AB9" w:rsidRDefault="002236CA">
      <w:pPr>
        <w:spacing w:line="240" w:lineRule="exact"/>
        <w:rPr>
          <w:rFonts w:ascii="Courier New" w:hAnsi="Courier New" w:cs="Courier New"/>
          <w:sz w:val="24"/>
          <w:szCs w:val="24"/>
        </w:rPr>
      </w:pPr>
    </w:p>
    <w:p w14:paraId="43F52B09"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Survey data are collected once annually.  Respondents have thirty days to complete survey forms and no additional copies are required.  The BLS does not require survey record retention for respondents.</w:t>
      </w:r>
    </w:p>
    <w:p w14:paraId="2F80C7C5" w14:textId="77777777" w:rsidR="002236CA" w:rsidRPr="00076AB9" w:rsidRDefault="002236CA">
      <w:pPr>
        <w:spacing w:line="240" w:lineRule="exact"/>
        <w:rPr>
          <w:rFonts w:ascii="Courier New" w:hAnsi="Courier New" w:cs="Courier New"/>
          <w:sz w:val="24"/>
          <w:szCs w:val="24"/>
        </w:rPr>
      </w:pPr>
    </w:p>
    <w:p w14:paraId="7A7C9FB0"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survey provides valid and reliable estimates </w:t>
      </w:r>
      <w:r w:rsidR="001E45EE" w:rsidRPr="00076AB9">
        <w:rPr>
          <w:rFonts w:ascii="Courier New" w:hAnsi="Courier New" w:cs="Courier New"/>
          <w:sz w:val="24"/>
          <w:szCs w:val="24"/>
        </w:rPr>
        <w:t>that</w:t>
      </w:r>
      <w:r w:rsidRPr="00076AB9">
        <w:rPr>
          <w:rFonts w:ascii="Courier New" w:hAnsi="Courier New" w:cs="Courier New"/>
          <w:sz w:val="24"/>
          <w:szCs w:val="24"/>
        </w:rPr>
        <w:t xml:space="preserve"> reflect the worker injury and illness experience for the universe of private sector employers.  Incident information for </w:t>
      </w:r>
      <w:r w:rsidR="005B004B" w:rsidRPr="00076AB9">
        <w:rPr>
          <w:rFonts w:ascii="Courier New" w:hAnsi="Courier New" w:cs="Courier New"/>
          <w:sz w:val="24"/>
          <w:szCs w:val="24"/>
        </w:rPr>
        <w:t>days away from work i</w:t>
      </w:r>
      <w:r w:rsidRPr="00076AB9">
        <w:rPr>
          <w:rFonts w:ascii="Courier New" w:hAnsi="Courier New" w:cs="Courier New"/>
          <w:sz w:val="24"/>
          <w:szCs w:val="24"/>
        </w:rPr>
        <w:t xml:space="preserve">njuries and illnesses is classified by the BLS and participating </w:t>
      </w:r>
      <w:r w:rsidR="000932FD" w:rsidRPr="00076AB9">
        <w:rPr>
          <w:rFonts w:ascii="Courier New" w:hAnsi="Courier New" w:cs="Courier New"/>
          <w:sz w:val="24"/>
          <w:szCs w:val="24"/>
        </w:rPr>
        <w:t>s</w:t>
      </w:r>
      <w:r w:rsidRPr="00076AB9">
        <w:rPr>
          <w:rFonts w:ascii="Courier New" w:hAnsi="Courier New" w:cs="Courier New"/>
          <w:sz w:val="24"/>
          <w:szCs w:val="24"/>
        </w:rPr>
        <w:t>tate agencies using the BLS Occupational Injury and Illness Classification Structure which was submitted to OMB with the initial program redesign clearance in 1991.</w:t>
      </w:r>
    </w:p>
    <w:p w14:paraId="1A071BF3" w14:textId="77777777" w:rsidR="00634BCF" w:rsidRPr="00076AB9" w:rsidRDefault="00634BCF">
      <w:pPr>
        <w:spacing w:line="240" w:lineRule="exact"/>
        <w:rPr>
          <w:rFonts w:ascii="Courier New" w:hAnsi="Courier New" w:cs="Courier New"/>
          <w:sz w:val="24"/>
          <w:szCs w:val="24"/>
        </w:rPr>
      </w:pPr>
    </w:p>
    <w:p w14:paraId="1CC707DF" w14:textId="77777777" w:rsidR="00634BCF" w:rsidRPr="00076AB9" w:rsidRDefault="00634BCF">
      <w:pPr>
        <w:spacing w:line="240" w:lineRule="exact"/>
        <w:rPr>
          <w:rFonts w:ascii="Courier New" w:hAnsi="Courier New" w:cs="Courier New"/>
          <w:sz w:val="24"/>
          <w:szCs w:val="24"/>
        </w:rPr>
      </w:pPr>
    </w:p>
    <w:p w14:paraId="1A85ADB0" w14:textId="77777777" w:rsidR="002236CA" w:rsidRPr="00076AB9" w:rsidRDefault="002236CA">
      <w:pPr>
        <w:spacing w:line="240" w:lineRule="exact"/>
        <w:rPr>
          <w:rFonts w:ascii="Courier New" w:hAnsi="Courier New" w:cs="Courier New"/>
          <w:sz w:val="24"/>
          <w:szCs w:val="24"/>
        </w:rPr>
      </w:pPr>
    </w:p>
    <w:p w14:paraId="1564EAD8"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8. </w:t>
      </w:r>
      <w:r w:rsidRPr="00076AB9">
        <w:rPr>
          <w:rFonts w:ascii="Courier New" w:hAnsi="Courier New" w:cs="Courier New"/>
          <w:sz w:val="24"/>
          <w:szCs w:val="24"/>
          <w:u w:val="single"/>
        </w:rPr>
        <w:t>Federal Register Notice</w:t>
      </w:r>
      <w:r w:rsidR="008060F9" w:rsidRPr="00076AB9">
        <w:rPr>
          <w:rFonts w:ascii="Courier New" w:hAnsi="Courier New" w:cs="Courier New"/>
          <w:sz w:val="24"/>
          <w:szCs w:val="24"/>
          <w:u w:val="single"/>
        </w:rPr>
        <w:t xml:space="preserve"> and Outside Consultation</w:t>
      </w:r>
      <w:r w:rsidR="00E71BD1" w:rsidRPr="00076AB9">
        <w:rPr>
          <w:rFonts w:ascii="Courier New" w:hAnsi="Courier New" w:cs="Courier New"/>
          <w:sz w:val="24"/>
          <w:szCs w:val="24"/>
        </w:rPr>
        <w:t>.</w:t>
      </w:r>
    </w:p>
    <w:p w14:paraId="5B9212E5" w14:textId="77777777" w:rsidR="000F5218" w:rsidRPr="00076AB9" w:rsidRDefault="000F5218">
      <w:pPr>
        <w:spacing w:line="240" w:lineRule="exact"/>
        <w:rPr>
          <w:rFonts w:ascii="Courier New" w:hAnsi="Courier New" w:cs="Courier New"/>
          <w:sz w:val="24"/>
          <w:szCs w:val="24"/>
        </w:rPr>
      </w:pPr>
    </w:p>
    <w:p w14:paraId="0DEBBE66" w14:textId="77777777" w:rsidR="008060F9" w:rsidRPr="00076AB9" w:rsidRDefault="008060F9" w:rsidP="008060F9">
      <w:pPr>
        <w:spacing w:line="240" w:lineRule="exact"/>
        <w:rPr>
          <w:rFonts w:ascii="Courier New" w:hAnsi="Courier New" w:cs="Courier New"/>
          <w:sz w:val="24"/>
          <w:szCs w:val="24"/>
        </w:rPr>
      </w:pPr>
      <w:r w:rsidRPr="00076AB9">
        <w:rPr>
          <w:rFonts w:ascii="Courier New" w:hAnsi="Courier New" w:cs="Courier New"/>
          <w:sz w:val="24"/>
          <w:szCs w:val="24"/>
          <w:u w:val="single"/>
        </w:rPr>
        <w:t>Federal Register Notice</w:t>
      </w:r>
      <w:r w:rsidRPr="00076AB9">
        <w:rPr>
          <w:rFonts w:ascii="Courier New" w:hAnsi="Courier New" w:cs="Courier New"/>
          <w:sz w:val="24"/>
          <w:szCs w:val="24"/>
        </w:rPr>
        <w:t xml:space="preserve">.  </w:t>
      </w:r>
    </w:p>
    <w:p w14:paraId="27F4156A" w14:textId="77777777" w:rsidR="000F5218" w:rsidRPr="00076AB9" w:rsidRDefault="000F5218">
      <w:pPr>
        <w:spacing w:line="240" w:lineRule="exact"/>
        <w:rPr>
          <w:rFonts w:ascii="Courier New" w:hAnsi="Courier New" w:cs="Courier New"/>
          <w:sz w:val="24"/>
          <w:szCs w:val="24"/>
        </w:rPr>
      </w:pPr>
    </w:p>
    <w:p w14:paraId="59E64C7D" w14:textId="77777777" w:rsidR="00E60091" w:rsidRPr="00076AB9" w:rsidRDefault="00067E26" w:rsidP="00CE4728">
      <w:pPr>
        <w:spacing w:line="240" w:lineRule="exact"/>
        <w:rPr>
          <w:rFonts w:ascii="Courier New" w:hAnsi="Courier New" w:cs="Courier New"/>
          <w:sz w:val="24"/>
          <w:szCs w:val="24"/>
        </w:rPr>
      </w:pPr>
      <w:r w:rsidRPr="00076AB9">
        <w:rPr>
          <w:rFonts w:ascii="Courier New" w:hAnsi="Courier New" w:cs="Courier New"/>
          <w:sz w:val="24"/>
          <w:szCs w:val="24"/>
        </w:rPr>
        <w:t>A 60 day Federal Register was published</w:t>
      </w:r>
      <w:r w:rsidR="00E60091" w:rsidRPr="00076AB9">
        <w:rPr>
          <w:rFonts w:ascii="Courier New" w:hAnsi="Courier New" w:cs="Courier New"/>
          <w:sz w:val="24"/>
          <w:szCs w:val="24"/>
        </w:rPr>
        <w:t xml:space="preserve"> </w:t>
      </w:r>
      <w:r w:rsidR="00466CF1" w:rsidRPr="00076AB9">
        <w:rPr>
          <w:rFonts w:ascii="Courier New" w:hAnsi="Courier New" w:cs="Courier New"/>
          <w:sz w:val="24"/>
          <w:szCs w:val="24"/>
        </w:rPr>
        <w:t>in</w:t>
      </w:r>
      <w:r w:rsidR="00E60091" w:rsidRPr="00076AB9">
        <w:rPr>
          <w:rFonts w:ascii="Courier New" w:hAnsi="Courier New" w:cs="Courier New"/>
          <w:sz w:val="24"/>
          <w:szCs w:val="24"/>
        </w:rPr>
        <w:t xml:space="preserve"> </w:t>
      </w:r>
      <w:r w:rsidR="00C977C9" w:rsidRPr="00076AB9">
        <w:rPr>
          <w:rFonts w:ascii="Courier New" w:hAnsi="Courier New" w:cs="Courier New"/>
          <w:sz w:val="24"/>
          <w:szCs w:val="24"/>
        </w:rPr>
        <w:t>81</w:t>
      </w:r>
      <w:r w:rsidR="00B544B0" w:rsidRPr="00076AB9">
        <w:rPr>
          <w:rFonts w:ascii="Courier New" w:hAnsi="Courier New" w:cs="Courier New"/>
          <w:sz w:val="24"/>
          <w:szCs w:val="24"/>
        </w:rPr>
        <w:t xml:space="preserve"> FR </w:t>
      </w:r>
      <w:r w:rsidR="00C977C9" w:rsidRPr="00076AB9">
        <w:rPr>
          <w:rFonts w:ascii="Courier New" w:hAnsi="Courier New" w:cs="Courier New"/>
          <w:sz w:val="24"/>
          <w:szCs w:val="24"/>
        </w:rPr>
        <w:t>31666</w:t>
      </w:r>
      <w:r w:rsidR="00466CF1" w:rsidRPr="00076AB9">
        <w:rPr>
          <w:rFonts w:ascii="Courier New" w:hAnsi="Courier New" w:cs="Courier New"/>
          <w:sz w:val="24"/>
          <w:szCs w:val="24"/>
        </w:rPr>
        <w:t xml:space="preserve"> on May </w:t>
      </w:r>
      <w:r w:rsidR="00C977C9" w:rsidRPr="00076AB9">
        <w:rPr>
          <w:rFonts w:ascii="Courier New" w:hAnsi="Courier New" w:cs="Courier New"/>
          <w:sz w:val="24"/>
          <w:szCs w:val="24"/>
        </w:rPr>
        <w:t>19</w:t>
      </w:r>
      <w:r w:rsidR="00466CF1" w:rsidRPr="00076AB9">
        <w:rPr>
          <w:rFonts w:ascii="Courier New" w:hAnsi="Courier New" w:cs="Courier New"/>
          <w:sz w:val="24"/>
          <w:szCs w:val="24"/>
        </w:rPr>
        <w:t xml:space="preserve">, </w:t>
      </w:r>
      <w:r w:rsidR="00991101" w:rsidRPr="00076AB9">
        <w:rPr>
          <w:rFonts w:ascii="Courier New" w:hAnsi="Courier New" w:cs="Courier New"/>
          <w:sz w:val="24"/>
          <w:szCs w:val="24"/>
        </w:rPr>
        <w:t>2016</w:t>
      </w:r>
      <w:r w:rsidR="00E60091" w:rsidRPr="00076AB9">
        <w:rPr>
          <w:rFonts w:ascii="Courier New" w:hAnsi="Courier New" w:cs="Courier New"/>
          <w:sz w:val="24"/>
          <w:szCs w:val="24"/>
        </w:rPr>
        <w:t>.</w:t>
      </w:r>
    </w:p>
    <w:p w14:paraId="73112E19" w14:textId="77777777" w:rsidR="00815535" w:rsidRPr="00076AB9" w:rsidRDefault="00815535" w:rsidP="00CE4728">
      <w:pPr>
        <w:spacing w:line="240" w:lineRule="exact"/>
        <w:rPr>
          <w:rFonts w:ascii="Courier New" w:hAnsi="Courier New" w:cs="Courier New"/>
          <w:sz w:val="24"/>
          <w:szCs w:val="24"/>
        </w:rPr>
      </w:pPr>
    </w:p>
    <w:p w14:paraId="75227B5A" w14:textId="77777777" w:rsidR="00FE38D0" w:rsidRPr="00076AB9" w:rsidRDefault="00FE38D0" w:rsidP="00CE4728">
      <w:pPr>
        <w:spacing w:line="240" w:lineRule="exact"/>
        <w:rPr>
          <w:rFonts w:ascii="Courier New" w:hAnsi="Courier New" w:cs="Courier New"/>
          <w:sz w:val="24"/>
          <w:szCs w:val="24"/>
        </w:rPr>
      </w:pPr>
      <w:r w:rsidRPr="00076AB9">
        <w:rPr>
          <w:rFonts w:ascii="Courier New" w:hAnsi="Courier New" w:cs="Courier New"/>
          <w:sz w:val="24"/>
          <w:szCs w:val="24"/>
        </w:rPr>
        <w:t>The BLS received one response in support of the SOII collection from the Bureau of Economic Analysis as a result of this Federal Register notice.</w:t>
      </w:r>
    </w:p>
    <w:p w14:paraId="46E318B7" w14:textId="77777777" w:rsidR="00815535" w:rsidRPr="00076AB9" w:rsidRDefault="00815535" w:rsidP="00E60091">
      <w:pPr>
        <w:rPr>
          <w:rFonts w:ascii="Courier New" w:hAnsi="Courier New" w:cs="Courier New"/>
          <w:sz w:val="24"/>
          <w:szCs w:val="24"/>
        </w:rPr>
      </w:pPr>
    </w:p>
    <w:p w14:paraId="11380969" w14:textId="77777777" w:rsidR="00FE38D0" w:rsidRPr="00076AB9" w:rsidRDefault="00FE38D0" w:rsidP="00FE38D0">
      <w:pPr>
        <w:widowControl w:val="0"/>
        <w:spacing w:line="249" w:lineRule="auto"/>
        <w:ind w:left="491" w:right="231"/>
        <w:rPr>
          <w:rFonts w:ascii="Times New Roman" w:hAnsi="Times New Roman" w:cstheme="minorBidi"/>
          <w:i/>
          <w:sz w:val="23"/>
          <w:szCs w:val="23"/>
        </w:rPr>
      </w:pPr>
      <w:r w:rsidRPr="00076AB9">
        <w:rPr>
          <w:rFonts w:ascii="Times New Roman" w:hAnsi="Times New Roman" w:cstheme="minorBidi"/>
          <w:i/>
          <w:w w:val="105"/>
          <w:sz w:val="23"/>
          <w:szCs w:val="23"/>
        </w:rPr>
        <w:t>The</w:t>
      </w:r>
      <w:r w:rsidRPr="00076AB9">
        <w:rPr>
          <w:rFonts w:ascii="Times New Roman" w:hAnsi="Times New Roman" w:cstheme="minorBidi"/>
          <w:i/>
          <w:spacing w:val="-14"/>
          <w:w w:val="105"/>
          <w:sz w:val="23"/>
          <w:szCs w:val="23"/>
        </w:rPr>
        <w:t xml:space="preserve"> </w:t>
      </w:r>
      <w:r w:rsidRPr="00076AB9">
        <w:rPr>
          <w:rFonts w:ascii="Times New Roman" w:hAnsi="Times New Roman" w:cstheme="minorBidi"/>
          <w:i/>
          <w:w w:val="105"/>
          <w:sz w:val="23"/>
          <w:szCs w:val="23"/>
        </w:rPr>
        <w:t>Bureau of</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Economic</w:t>
      </w:r>
      <w:r w:rsidRPr="00076AB9">
        <w:rPr>
          <w:rFonts w:ascii="Times New Roman" w:hAnsi="Times New Roman" w:cstheme="minorBidi"/>
          <w:i/>
          <w:spacing w:val="-5"/>
          <w:w w:val="105"/>
          <w:sz w:val="23"/>
          <w:szCs w:val="23"/>
        </w:rPr>
        <w:t xml:space="preserve"> </w:t>
      </w:r>
      <w:r w:rsidRPr="00076AB9">
        <w:rPr>
          <w:rFonts w:ascii="Times New Roman" w:hAnsi="Times New Roman" w:cstheme="minorBidi"/>
          <w:i/>
          <w:w w:val="105"/>
          <w:sz w:val="23"/>
          <w:szCs w:val="23"/>
        </w:rPr>
        <w:t>Analysis</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(BEA)</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supports</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20"/>
          <w:w w:val="105"/>
          <w:sz w:val="23"/>
          <w:szCs w:val="23"/>
        </w:rPr>
        <w:t xml:space="preserve"> </w:t>
      </w:r>
      <w:r w:rsidRPr="00076AB9">
        <w:rPr>
          <w:rFonts w:ascii="Times New Roman" w:hAnsi="Times New Roman" w:cstheme="minorBidi"/>
          <w:i/>
          <w:w w:val="105"/>
          <w:sz w:val="23"/>
          <w:szCs w:val="23"/>
        </w:rPr>
        <w:t>proposal</w:t>
      </w:r>
      <w:r w:rsidRPr="00076AB9">
        <w:rPr>
          <w:rFonts w:ascii="Times New Roman" w:hAnsi="Times New Roman" w:cstheme="minorBidi"/>
          <w:i/>
          <w:spacing w:val="8"/>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20"/>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Bureau of</w:t>
      </w:r>
      <w:r w:rsidRPr="00076AB9">
        <w:rPr>
          <w:rFonts w:ascii="Times New Roman" w:hAnsi="Times New Roman" w:cstheme="minorBidi"/>
          <w:i/>
          <w:spacing w:val="-12"/>
          <w:w w:val="105"/>
          <w:sz w:val="23"/>
          <w:szCs w:val="23"/>
        </w:rPr>
        <w:t xml:space="preserve"> </w:t>
      </w:r>
      <w:r w:rsidRPr="00076AB9">
        <w:rPr>
          <w:rFonts w:ascii="Times New Roman" w:hAnsi="Times New Roman" w:cstheme="minorBidi"/>
          <w:i/>
          <w:w w:val="105"/>
          <w:sz w:val="23"/>
          <w:szCs w:val="23"/>
        </w:rPr>
        <w:t>Labor</w:t>
      </w:r>
      <w:r w:rsidRPr="00076AB9">
        <w:rPr>
          <w:rFonts w:ascii="Times New Roman" w:hAnsi="Times New Roman" w:cstheme="minorBidi"/>
          <w:i/>
          <w:w w:val="101"/>
          <w:sz w:val="23"/>
          <w:szCs w:val="23"/>
        </w:rPr>
        <w:t xml:space="preserve"> </w:t>
      </w:r>
      <w:r w:rsidRPr="00076AB9">
        <w:rPr>
          <w:rFonts w:ascii="Times New Roman" w:hAnsi="Times New Roman" w:cstheme="minorBidi"/>
          <w:i/>
          <w:w w:val="105"/>
          <w:sz w:val="23"/>
          <w:szCs w:val="23"/>
        </w:rPr>
        <w:t>Statistics,</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to</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collect</w:t>
      </w:r>
      <w:r w:rsidRPr="00076AB9">
        <w:rPr>
          <w:rFonts w:ascii="Times New Roman" w:hAnsi="Times New Roman" w:cstheme="minorBidi"/>
          <w:i/>
          <w:spacing w:val="-5"/>
          <w:w w:val="105"/>
          <w:sz w:val="23"/>
          <w:szCs w:val="23"/>
        </w:rPr>
        <w:t xml:space="preserve"> </w:t>
      </w:r>
      <w:r w:rsidRPr="00076AB9">
        <w:rPr>
          <w:rFonts w:ascii="Times New Roman" w:hAnsi="Times New Roman" w:cstheme="minorBidi"/>
          <w:i/>
          <w:w w:val="105"/>
          <w:sz w:val="23"/>
          <w:szCs w:val="23"/>
        </w:rPr>
        <w:t>case</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circumstance and</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worker characteristic</w:t>
      </w:r>
      <w:r w:rsidRPr="00076AB9">
        <w:rPr>
          <w:rFonts w:ascii="Times New Roman" w:hAnsi="Times New Roman" w:cstheme="minorBidi"/>
          <w:i/>
          <w:spacing w:val="-2"/>
          <w:w w:val="105"/>
          <w:sz w:val="23"/>
          <w:szCs w:val="23"/>
        </w:rPr>
        <w:t xml:space="preserve"> </w:t>
      </w:r>
      <w:r w:rsidRPr="00076AB9">
        <w:rPr>
          <w:rFonts w:ascii="Times New Roman" w:hAnsi="Times New Roman" w:cstheme="minorBidi"/>
          <w:i/>
          <w:w w:val="105"/>
          <w:sz w:val="23"/>
          <w:szCs w:val="23"/>
        </w:rPr>
        <w:t>data</w:t>
      </w:r>
      <w:r w:rsidRPr="00076AB9">
        <w:rPr>
          <w:rFonts w:ascii="Times New Roman" w:hAnsi="Times New Roman" w:cstheme="minorBidi"/>
          <w:i/>
          <w:spacing w:val="-14"/>
          <w:w w:val="105"/>
          <w:sz w:val="23"/>
          <w:szCs w:val="23"/>
        </w:rPr>
        <w:t xml:space="preserve"> </w:t>
      </w:r>
      <w:r w:rsidRPr="00076AB9">
        <w:rPr>
          <w:rFonts w:ascii="Times New Roman" w:hAnsi="Times New Roman" w:cstheme="minorBidi"/>
          <w:i/>
          <w:w w:val="105"/>
          <w:sz w:val="23"/>
          <w:szCs w:val="23"/>
        </w:rPr>
        <w:t>for</w:t>
      </w:r>
      <w:r w:rsidRPr="00076AB9">
        <w:rPr>
          <w:rFonts w:ascii="Times New Roman" w:hAnsi="Times New Roman" w:cstheme="minorBidi"/>
          <w:i/>
          <w:spacing w:val="-18"/>
          <w:w w:val="105"/>
          <w:sz w:val="23"/>
          <w:szCs w:val="23"/>
        </w:rPr>
        <w:t xml:space="preserve"> </w:t>
      </w:r>
      <w:r w:rsidRPr="00076AB9">
        <w:rPr>
          <w:rFonts w:ascii="Times New Roman" w:hAnsi="Times New Roman" w:cstheme="minorBidi"/>
          <w:i/>
          <w:w w:val="105"/>
          <w:sz w:val="23"/>
          <w:szCs w:val="23"/>
        </w:rPr>
        <w:t>days</w:t>
      </w:r>
      <w:r w:rsidRPr="00076AB9">
        <w:rPr>
          <w:rFonts w:ascii="Times New Roman" w:hAnsi="Times New Roman" w:cstheme="minorBidi"/>
          <w:i/>
          <w:spacing w:val="-6"/>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38"/>
          <w:w w:val="105"/>
          <w:sz w:val="23"/>
          <w:szCs w:val="23"/>
        </w:rPr>
        <w:t xml:space="preserve"> </w:t>
      </w:r>
      <w:r w:rsidRPr="00076AB9">
        <w:rPr>
          <w:rFonts w:ascii="Times New Roman" w:hAnsi="Times New Roman" w:cstheme="minorBidi"/>
          <w:i/>
          <w:w w:val="105"/>
          <w:sz w:val="23"/>
          <w:szCs w:val="23"/>
        </w:rPr>
        <w:t>job</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transfer</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or</w:t>
      </w:r>
      <w:r w:rsidRPr="00076AB9">
        <w:rPr>
          <w:rFonts w:ascii="Times New Roman" w:hAnsi="Times New Roman" w:cstheme="minorBidi"/>
          <w:i/>
          <w:w w:val="107"/>
          <w:sz w:val="23"/>
          <w:szCs w:val="23"/>
        </w:rPr>
        <w:t xml:space="preserve"> </w:t>
      </w:r>
      <w:r w:rsidRPr="00076AB9">
        <w:rPr>
          <w:rFonts w:ascii="Times New Roman" w:hAnsi="Times New Roman" w:cstheme="minorBidi"/>
          <w:i/>
          <w:w w:val="105"/>
          <w:sz w:val="23"/>
          <w:szCs w:val="23"/>
        </w:rPr>
        <w:t>work</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restriction</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cases</w:t>
      </w:r>
      <w:r w:rsidRPr="00076AB9">
        <w:rPr>
          <w:rFonts w:ascii="Times New Roman" w:hAnsi="Times New Roman" w:cstheme="minorBidi"/>
          <w:i/>
          <w:spacing w:val="-18"/>
          <w:w w:val="105"/>
          <w:sz w:val="23"/>
          <w:szCs w:val="23"/>
        </w:rPr>
        <w:t xml:space="preserve"> </w:t>
      </w:r>
      <w:r w:rsidRPr="00076AB9">
        <w:rPr>
          <w:rFonts w:ascii="Times New Roman" w:hAnsi="Times New Roman" w:cstheme="minorBidi"/>
          <w:i/>
          <w:w w:val="105"/>
          <w:sz w:val="23"/>
          <w:szCs w:val="23"/>
        </w:rPr>
        <w:t>in</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select</w:t>
      </w:r>
      <w:r w:rsidRPr="00076AB9">
        <w:rPr>
          <w:rFonts w:ascii="Times New Roman" w:hAnsi="Times New Roman" w:cstheme="minorBidi"/>
          <w:i/>
          <w:spacing w:val="-18"/>
          <w:w w:val="105"/>
          <w:sz w:val="23"/>
          <w:szCs w:val="23"/>
        </w:rPr>
        <w:t xml:space="preserve"> </w:t>
      </w:r>
      <w:r w:rsidRPr="00076AB9">
        <w:rPr>
          <w:rFonts w:ascii="Times New Roman" w:hAnsi="Times New Roman" w:cstheme="minorBidi"/>
          <w:i/>
          <w:w w:val="105"/>
          <w:sz w:val="23"/>
          <w:szCs w:val="23"/>
        </w:rPr>
        <w:t>NAICS</w:t>
      </w:r>
      <w:r w:rsidRPr="00076AB9">
        <w:rPr>
          <w:rFonts w:ascii="Times New Roman" w:hAnsi="Times New Roman" w:cstheme="minorBidi"/>
          <w:i/>
          <w:spacing w:val="-3"/>
          <w:w w:val="105"/>
          <w:sz w:val="23"/>
          <w:szCs w:val="23"/>
        </w:rPr>
        <w:t xml:space="preserve"> </w:t>
      </w:r>
      <w:r w:rsidRPr="00076AB9">
        <w:rPr>
          <w:rFonts w:ascii="Times New Roman" w:hAnsi="Times New Roman" w:cstheme="minorBidi"/>
          <w:i/>
          <w:w w:val="105"/>
          <w:sz w:val="23"/>
          <w:szCs w:val="23"/>
        </w:rPr>
        <w:t>industries.</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In</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addition,</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BEA</w:t>
      </w:r>
      <w:r w:rsidRPr="00076AB9">
        <w:rPr>
          <w:rFonts w:ascii="Times New Roman" w:hAnsi="Times New Roman" w:cstheme="minorBidi"/>
          <w:i/>
          <w:spacing w:val="-5"/>
          <w:w w:val="105"/>
          <w:sz w:val="23"/>
          <w:szCs w:val="23"/>
        </w:rPr>
        <w:t xml:space="preserve"> </w:t>
      </w:r>
      <w:r w:rsidRPr="00076AB9">
        <w:rPr>
          <w:rFonts w:ascii="Times New Roman" w:hAnsi="Times New Roman" w:cstheme="minorBidi"/>
          <w:i/>
          <w:w w:val="105"/>
          <w:sz w:val="23"/>
          <w:szCs w:val="23"/>
        </w:rPr>
        <w:t>strongly</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supports</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w w:val="103"/>
          <w:sz w:val="23"/>
          <w:szCs w:val="23"/>
        </w:rPr>
        <w:t xml:space="preserve"> </w:t>
      </w:r>
      <w:r w:rsidRPr="00076AB9">
        <w:rPr>
          <w:rFonts w:ascii="Times New Roman" w:hAnsi="Times New Roman" w:cstheme="minorBidi"/>
          <w:i/>
          <w:w w:val="105"/>
          <w:sz w:val="23"/>
          <w:szCs w:val="23"/>
        </w:rPr>
        <w:t>continued</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collection</w:t>
      </w:r>
      <w:r w:rsidRPr="00076AB9">
        <w:rPr>
          <w:rFonts w:ascii="Times New Roman" w:hAnsi="Times New Roman" w:cstheme="minorBidi"/>
          <w:i/>
          <w:spacing w:val="-5"/>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19"/>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15"/>
          <w:w w:val="105"/>
          <w:sz w:val="23"/>
          <w:szCs w:val="23"/>
        </w:rPr>
        <w:t xml:space="preserve"> </w:t>
      </w:r>
      <w:r w:rsidRPr="00076AB9">
        <w:rPr>
          <w:rFonts w:ascii="Times New Roman" w:hAnsi="Times New Roman" w:cstheme="minorBidi"/>
          <w:i/>
          <w:w w:val="105"/>
          <w:sz w:val="23"/>
          <w:szCs w:val="23"/>
        </w:rPr>
        <w:t>other</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data</w:t>
      </w:r>
      <w:r w:rsidRPr="00076AB9">
        <w:rPr>
          <w:rFonts w:ascii="Times New Roman" w:hAnsi="Times New Roman" w:cstheme="minorBidi"/>
          <w:i/>
          <w:spacing w:val="-15"/>
          <w:w w:val="105"/>
          <w:sz w:val="23"/>
          <w:szCs w:val="23"/>
        </w:rPr>
        <w:t xml:space="preserve"> </w:t>
      </w:r>
      <w:r w:rsidRPr="00076AB9">
        <w:rPr>
          <w:rFonts w:ascii="Times New Roman" w:hAnsi="Times New Roman" w:cstheme="minorBidi"/>
          <w:i/>
          <w:w w:val="105"/>
          <w:sz w:val="23"/>
          <w:szCs w:val="23"/>
        </w:rPr>
        <w:t>reported</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on</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Form 9300.</w:t>
      </w:r>
      <w:r w:rsidRPr="00076AB9">
        <w:rPr>
          <w:rFonts w:ascii="Times New Roman" w:hAnsi="Times New Roman" w:cstheme="minorBidi"/>
          <w:i/>
          <w:spacing w:val="36"/>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data</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collected</w:t>
      </w:r>
      <w:r w:rsidRPr="00076AB9">
        <w:rPr>
          <w:rFonts w:ascii="Times New Roman" w:hAnsi="Times New Roman" w:cstheme="minorBidi"/>
          <w:i/>
          <w:spacing w:val="3"/>
          <w:w w:val="105"/>
          <w:sz w:val="23"/>
          <w:szCs w:val="23"/>
        </w:rPr>
        <w:t xml:space="preserve"> </w:t>
      </w:r>
      <w:r w:rsidRPr="00076AB9">
        <w:rPr>
          <w:rFonts w:ascii="Times New Roman" w:hAnsi="Times New Roman" w:cstheme="minorBidi"/>
          <w:i/>
          <w:w w:val="105"/>
          <w:sz w:val="23"/>
          <w:szCs w:val="23"/>
        </w:rPr>
        <w:t>from</w:t>
      </w:r>
      <w:r w:rsidRPr="00076AB9">
        <w:rPr>
          <w:rFonts w:ascii="Times New Roman" w:hAnsi="Times New Roman" w:cstheme="minorBidi"/>
          <w:i/>
          <w:spacing w:val="-12"/>
          <w:w w:val="105"/>
          <w:sz w:val="23"/>
          <w:szCs w:val="23"/>
        </w:rPr>
        <w:t xml:space="preserve"> </w:t>
      </w:r>
      <w:r w:rsidRPr="00076AB9">
        <w:rPr>
          <w:rFonts w:ascii="Times New Roman" w:hAnsi="Times New Roman" w:cstheme="minorBidi"/>
          <w:i/>
          <w:w w:val="105"/>
          <w:sz w:val="23"/>
          <w:szCs w:val="23"/>
        </w:rPr>
        <w:t>this</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form</w:t>
      </w:r>
      <w:r w:rsidRPr="00076AB9">
        <w:rPr>
          <w:rFonts w:ascii="Times New Roman" w:hAnsi="Times New Roman" w:cstheme="minorBidi"/>
          <w:i/>
          <w:sz w:val="23"/>
          <w:szCs w:val="23"/>
        </w:rPr>
        <w:t xml:space="preserve"> </w:t>
      </w:r>
      <w:r w:rsidRPr="00076AB9">
        <w:rPr>
          <w:rFonts w:ascii="Times New Roman" w:hAnsi="Times New Roman" w:cstheme="minorBidi"/>
          <w:i/>
          <w:w w:val="105"/>
          <w:sz w:val="23"/>
          <w:szCs w:val="23"/>
        </w:rPr>
        <w:t>are</w:t>
      </w:r>
      <w:r w:rsidRPr="00076AB9">
        <w:rPr>
          <w:rFonts w:ascii="Times New Roman" w:hAnsi="Times New Roman" w:cstheme="minorBidi"/>
          <w:i/>
          <w:spacing w:val="-21"/>
          <w:w w:val="105"/>
          <w:sz w:val="23"/>
          <w:szCs w:val="23"/>
        </w:rPr>
        <w:t xml:space="preserve"> </w:t>
      </w:r>
      <w:r w:rsidRPr="00076AB9">
        <w:rPr>
          <w:rFonts w:ascii="Times New Roman" w:hAnsi="Times New Roman" w:cstheme="minorBidi"/>
          <w:i/>
          <w:w w:val="105"/>
          <w:sz w:val="23"/>
          <w:szCs w:val="23"/>
        </w:rPr>
        <w:t>important</w:t>
      </w:r>
      <w:r w:rsidRPr="00076AB9">
        <w:rPr>
          <w:rFonts w:ascii="Times New Roman" w:hAnsi="Times New Roman" w:cstheme="minorBidi"/>
          <w:i/>
          <w:spacing w:val="2"/>
          <w:w w:val="105"/>
          <w:sz w:val="23"/>
          <w:szCs w:val="23"/>
        </w:rPr>
        <w:t xml:space="preserve"> </w:t>
      </w:r>
      <w:r w:rsidRPr="00076AB9">
        <w:rPr>
          <w:rFonts w:ascii="Times New Roman" w:hAnsi="Times New Roman" w:cstheme="minorBidi"/>
          <w:i/>
          <w:w w:val="105"/>
          <w:sz w:val="23"/>
          <w:szCs w:val="23"/>
        </w:rPr>
        <w:t>elements</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in</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derivation</w:t>
      </w:r>
      <w:r w:rsidRPr="00076AB9">
        <w:rPr>
          <w:rFonts w:ascii="Times New Roman" w:hAnsi="Times New Roman" w:cstheme="minorBidi"/>
          <w:i/>
          <w:spacing w:val="-3"/>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22"/>
          <w:w w:val="105"/>
          <w:sz w:val="23"/>
          <w:szCs w:val="23"/>
        </w:rPr>
        <w:t xml:space="preserve"> </w:t>
      </w:r>
      <w:r w:rsidRPr="00076AB9">
        <w:rPr>
          <w:rFonts w:ascii="Times New Roman" w:hAnsi="Times New Roman" w:cstheme="minorBidi"/>
          <w:i/>
          <w:w w:val="105"/>
          <w:sz w:val="23"/>
          <w:szCs w:val="23"/>
        </w:rPr>
        <w:t>major components</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BEA's</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economic</w:t>
      </w:r>
      <w:r w:rsidRPr="00076AB9">
        <w:rPr>
          <w:rFonts w:ascii="Times New Roman" w:hAnsi="Times New Roman" w:cstheme="minorBidi"/>
          <w:i/>
          <w:spacing w:val="-2"/>
          <w:w w:val="105"/>
          <w:sz w:val="23"/>
          <w:szCs w:val="23"/>
        </w:rPr>
        <w:t xml:space="preserve"> </w:t>
      </w:r>
      <w:r w:rsidRPr="00076AB9">
        <w:rPr>
          <w:rFonts w:ascii="Times New Roman" w:hAnsi="Times New Roman" w:cstheme="minorBidi"/>
          <w:i/>
          <w:w w:val="105"/>
          <w:sz w:val="23"/>
          <w:szCs w:val="23"/>
        </w:rPr>
        <w:t>statistics.</w:t>
      </w:r>
    </w:p>
    <w:p w14:paraId="2DCDCE52" w14:textId="77777777" w:rsidR="00FE38D0" w:rsidRPr="00076AB9" w:rsidRDefault="00FE38D0" w:rsidP="00FE38D0">
      <w:pPr>
        <w:widowControl w:val="0"/>
        <w:spacing w:before="2"/>
        <w:rPr>
          <w:rFonts w:ascii="Times New Roman" w:hAnsi="Times New Roman"/>
          <w:i/>
          <w:sz w:val="24"/>
          <w:szCs w:val="24"/>
        </w:rPr>
      </w:pPr>
    </w:p>
    <w:p w14:paraId="4B70FD13" w14:textId="77777777" w:rsidR="00FE38D0" w:rsidRPr="00076AB9" w:rsidRDefault="00FE38D0" w:rsidP="00FE38D0">
      <w:pPr>
        <w:widowControl w:val="0"/>
        <w:spacing w:line="248" w:lineRule="auto"/>
        <w:ind w:left="491" w:right="231"/>
        <w:rPr>
          <w:rFonts w:ascii="Times New Roman" w:hAnsi="Times New Roman" w:cstheme="minorBidi"/>
          <w:i/>
          <w:sz w:val="23"/>
          <w:szCs w:val="23"/>
        </w:rPr>
      </w:pPr>
      <w:r w:rsidRPr="00076AB9">
        <w:rPr>
          <w:rFonts w:ascii="Times New Roman" w:hAnsi="Times New Roman" w:cstheme="minorBidi"/>
          <w:i/>
          <w:w w:val="105"/>
          <w:sz w:val="23"/>
          <w:szCs w:val="23"/>
        </w:rPr>
        <w:t>BEA</w:t>
      </w:r>
      <w:r w:rsidRPr="00076AB9">
        <w:rPr>
          <w:rFonts w:ascii="Times New Roman" w:hAnsi="Times New Roman" w:cstheme="minorBidi"/>
          <w:i/>
          <w:spacing w:val="-14"/>
          <w:w w:val="105"/>
          <w:sz w:val="23"/>
          <w:szCs w:val="23"/>
        </w:rPr>
        <w:t xml:space="preserve"> </w:t>
      </w:r>
      <w:r w:rsidRPr="00076AB9">
        <w:rPr>
          <w:rFonts w:ascii="Times New Roman" w:hAnsi="Times New Roman" w:cstheme="minorBidi"/>
          <w:i/>
          <w:w w:val="105"/>
          <w:sz w:val="23"/>
          <w:szCs w:val="23"/>
        </w:rPr>
        <w:t>uses</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data</w:t>
      </w:r>
      <w:r w:rsidRPr="00076AB9">
        <w:rPr>
          <w:rFonts w:ascii="Times New Roman" w:hAnsi="Times New Roman" w:cstheme="minorBidi"/>
          <w:i/>
          <w:spacing w:val="-21"/>
          <w:w w:val="105"/>
          <w:sz w:val="23"/>
          <w:szCs w:val="23"/>
        </w:rPr>
        <w:t xml:space="preserve"> </w:t>
      </w:r>
      <w:r w:rsidRPr="00076AB9">
        <w:rPr>
          <w:rFonts w:ascii="Times New Roman" w:hAnsi="Times New Roman" w:cstheme="minorBidi"/>
          <w:i/>
          <w:w w:val="105"/>
          <w:sz w:val="23"/>
          <w:szCs w:val="23"/>
        </w:rPr>
        <w:t>on</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occupational injuries/illnesses</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and</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days</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away</w:t>
      </w:r>
      <w:r w:rsidRPr="00076AB9">
        <w:rPr>
          <w:rFonts w:ascii="Times New Roman" w:hAnsi="Times New Roman" w:cstheme="minorBidi"/>
          <w:i/>
          <w:spacing w:val="-15"/>
          <w:w w:val="105"/>
          <w:sz w:val="23"/>
          <w:szCs w:val="23"/>
        </w:rPr>
        <w:t xml:space="preserve"> </w:t>
      </w:r>
      <w:r w:rsidRPr="00076AB9">
        <w:rPr>
          <w:rFonts w:ascii="Times New Roman" w:hAnsi="Times New Roman" w:cstheme="minorBidi"/>
          <w:i/>
          <w:w w:val="105"/>
          <w:sz w:val="23"/>
          <w:szCs w:val="23"/>
        </w:rPr>
        <w:t>from</w:t>
      </w:r>
      <w:r w:rsidRPr="00076AB9">
        <w:rPr>
          <w:rFonts w:ascii="Times New Roman" w:hAnsi="Times New Roman" w:cstheme="minorBidi"/>
          <w:i/>
          <w:spacing w:val="-12"/>
          <w:w w:val="105"/>
          <w:sz w:val="23"/>
          <w:szCs w:val="23"/>
        </w:rPr>
        <w:t xml:space="preserve"> </w:t>
      </w:r>
      <w:r w:rsidRPr="00076AB9">
        <w:rPr>
          <w:rFonts w:ascii="Times New Roman" w:hAnsi="Times New Roman" w:cstheme="minorBidi"/>
          <w:i/>
          <w:w w:val="105"/>
          <w:sz w:val="23"/>
          <w:szCs w:val="23"/>
        </w:rPr>
        <w:t>work</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to</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prepare</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estimates</w:t>
      </w:r>
      <w:r w:rsidRPr="00076AB9">
        <w:rPr>
          <w:rFonts w:ascii="Times New Roman" w:hAnsi="Times New Roman" w:cstheme="minorBidi"/>
          <w:i/>
          <w:w w:val="101"/>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18"/>
          <w:w w:val="105"/>
          <w:sz w:val="23"/>
          <w:szCs w:val="23"/>
        </w:rPr>
        <w:t xml:space="preserve"> </w:t>
      </w:r>
      <w:r w:rsidRPr="00076AB9">
        <w:rPr>
          <w:rFonts w:ascii="Times New Roman" w:hAnsi="Times New Roman" w:cstheme="minorBidi"/>
          <w:i/>
          <w:w w:val="105"/>
          <w:sz w:val="23"/>
          <w:szCs w:val="23"/>
        </w:rPr>
        <w:t>employer</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contributions</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for</w:t>
      </w:r>
      <w:r w:rsidRPr="00076AB9">
        <w:rPr>
          <w:rFonts w:ascii="Times New Roman" w:hAnsi="Times New Roman" w:cstheme="minorBidi"/>
          <w:i/>
          <w:spacing w:val="-20"/>
          <w:w w:val="105"/>
          <w:sz w:val="23"/>
          <w:szCs w:val="23"/>
        </w:rPr>
        <w:t xml:space="preserve"> </w:t>
      </w:r>
      <w:r w:rsidRPr="00076AB9">
        <w:rPr>
          <w:rFonts w:ascii="Times New Roman" w:hAnsi="Times New Roman" w:cstheme="minorBidi"/>
          <w:i/>
          <w:w w:val="105"/>
          <w:sz w:val="23"/>
          <w:szCs w:val="23"/>
        </w:rPr>
        <w:t>workers'</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compensation</w:t>
      </w:r>
      <w:r w:rsidRPr="00076AB9">
        <w:rPr>
          <w:rFonts w:ascii="Times New Roman" w:hAnsi="Times New Roman" w:cstheme="minorBidi"/>
          <w:i/>
          <w:spacing w:val="-6"/>
          <w:w w:val="105"/>
          <w:sz w:val="23"/>
          <w:szCs w:val="23"/>
        </w:rPr>
        <w:t xml:space="preserve"> </w:t>
      </w:r>
      <w:r w:rsidRPr="00076AB9">
        <w:rPr>
          <w:rFonts w:ascii="Times New Roman" w:hAnsi="Times New Roman" w:cstheme="minorBidi"/>
          <w:i/>
          <w:w w:val="105"/>
          <w:sz w:val="23"/>
          <w:szCs w:val="23"/>
        </w:rPr>
        <w:t>by</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industry;</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a</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component</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20"/>
          <w:w w:val="105"/>
          <w:sz w:val="23"/>
          <w:szCs w:val="23"/>
        </w:rPr>
        <w:t xml:space="preserve"> </w:t>
      </w:r>
      <w:r w:rsidRPr="00076AB9">
        <w:rPr>
          <w:rFonts w:ascii="Times New Roman" w:hAnsi="Times New Roman" w:cstheme="minorBidi"/>
          <w:i/>
          <w:w w:val="105"/>
          <w:sz w:val="23"/>
          <w:szCs w:val="23"/>
        </w:rPr>
        <w:t>employer</w:t>
      </w:r>
      <w:r w:rsidRPr="00076AB9">
        <w:rPr>
          <w:rFonts w:ascii="Times New Roman" w:hAnsi="Times New Roman" w:cstheme="minorBidi"/>
          <w:i/>
          <w:w w:val="102"/>
          <w:sz w:val="23"/>
          <w:szCs w:val="23"/>
        </w:rPr>
        <w:t xml:space="preserve"> </w:t>
      </w:r>
      <w:r w:rsidRPr="00076AB9">
        <w:rPr>
          <w:rFonts w:ascii="Times New Roman" w:hAnsi="Times New Roman" w:cstheme="minorBidi"/>
          <w:i/>
          <w:w w:val="105"/>
          <w:sz w:val="23"/>
          <w:szCs w:val="23"/>
        </w:rPr>
        <w:t>contributions for</w:t>
      </w:r>
      <w:r w:rsidRPr="00076AB9">
        <w:rPr>
          <w:rFonts w:ascii="Times New Roman" w:hAnsi="Times New Roman" w:cstheme="minorBidi"/>
          <w:i/>
          <w:spacing w:val="-15"/>
          <w:w w:val="105"/>
          <w:sz w:val="23"/>
          <w:szCs w:val="23"/>
        </w:rPr>
        <w:t xml:space="preserve"> </w:t>
      </w:r>
      <w:r w:rsidRPr="00076AB9">
        <w:rPr>
          <w:rFonts w:ascii="Times New Roman" w:hAnsi="Times New Roman" w:cstheme="minorBidi"/>
          <w:i/>
          <w:w w:val="105"/>
          <w:sz w:val="23"/>
          <w:szCs w:val="23"/>
        </w:rPr>
        <w:t>employee</w:t>
      </w:r>
      <w:r w:rsidRPr="00076AB9">
        <w:rPr>
          <w:rFonts w:ascii="Times New Roman" w:hAnsi="Times New Roman" w:cstheme="minorBidi"/>
          <w:i/>
          <w:spacing w:val="-12"/>
          <w:w w:val="105"/>
          <w:sz w:val="23"/>
          <w:szCs w:val="23"/>
        </w:rPr>
        <w:t xml:space="preserve"> </w:t>
      </w:r>
      <w:r w:rsidRPr="00076AB9">
        <w:rPr>
          <w:rFonts w:ascii="Times New Roman" w:hAnsi="Times New Roman" w:cstheme="minorBidi"/>
          <w:i/>
          <w:w w:val="105"/>
          <w:sz w:val="23"/>
          <w:szCs w:val="23"/>
        </w:rPr>
        <w:t>pension and</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insurance</w:t>
      </w:r>
      <w:r w:rsidRPr="00076AB9">
        <w:rPr>
          <w:rFonts w:ascii="Times New Roman" w:hAnsi="Times New Roman" w:cstheme="minorBidi"/>
          <w:i/>
          <w:spacing w:val="-6"/>
          <w:w w:val="105"/>
          <w:sz w:val="23"/>
          <w:szCs w:val="23"/>
        </w:rPr>
        <w:t xml:space="preserve"> </w:t>
      </w:r>
      <w:r w:rsidRPr="00076AB9">
        <w:rPr>
          <w:rFonts w:ascii="Times New Roman" w:hAnsi="Times New Roman" w:cstheme="minorBidi"/>
          <w:i/>
          <w:w w:val="105"/>
          <w:sz w:val="23"/>
          <w:szCs w:val="23"/>
        </w:rPr>
        <w:t>funds</w:t>
      </w:r>
      <w:r w:rsidRPr="00076AB9">
        <w:rPr>
          <w:rFonts w:ascii="Times New Roman" w:hAnsi="Times New Roman" w:cstheme="minorBidi"/>
          <w:i/>
          <w:spacing w:val="-15"/>
          <w:w w:val="105"/>
          <w:sz w:val="23"/>
          <w:szCs w:val="23"/>
        </w:rPr>
        <w:t xml:space="preserve"> </w:t>
      </w:r>
      <w:r w:rsidRPr="00076AB9">
        <w:rPr>
          <w:rFonts w:ascii="Times New Roman" w:hAnsi="Times New Roman" w:cstheme="minorBidi"/>
          <w:i/>
          <w:w w:val="105"/>
          <w:sz w:val="23"/>
          <w:szCs w:val="23"/>
        </w:rPr>
        <w:t>in</w:t>
      </w:r>
      <w:r w:rsidRPr="00076AB9">
        <w:rPr>
          <w:rFonts w:ascii="Times New Roman" w:hAnsi="Times New Roman" w:cstheme="minorBidi"/>
          <w:i/>
          <w:spacing w:val="-17"/>
          <w:w w:val="105"/>
          <w:sz w:val="23"/>
          <w:szCs w:val="23"/>
        </w:rPr>
        <w:t xml:space="preserve"> </w:t>
      </w:r>
      <w:r w:rsidRPr="00076AB9">
        <w:rPr>
          <w:rFonts w:ascii="Times New Roman" w:hAnsi="Times New Roman" w:cstheme="minorBidi"/>
          <w:i/>
          <w:w w:val="105"/>
          <w:sz w:val="23"/>
          <w:szCs w:val="23"/>
        </w:rPr>
        <w:t>national</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income.</w:t>
      </w:r>
      <w:r w:rsidRPr="00076AB9">
        <w:rPr>
          <w:rFonts w:ascii="Times New Roman" w:hAnsi="Times New Roman" w:cstheme="minorBidi"/>
          <w:i/>
          <w:spacing w:val="-8"/>
          <w:w w:val="105"/>
          <w:sz w:val="23"/>
          <w:szCs w:val="23"/>
        </w:rPr>
        <w:t xml:space="preserve"> </w:t>
      </w:r>
      <w:r w:rsidRPr="00076AB9">
        <w:rPr>
          <w:rFonts w:ascii="Times New Roman" w:hAnsi="Times New Roman" w:cstheme="minorBidi"/>
          <w:i/>
          <w:w w:val="105"/>
          <w:sz w:val="23"/>
          <w:szCs w:val="23"/>
        </w:rPr>
        <w:t>A</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list</w:t>
      </w:r>
      <w:r w:rsidRPr="00076AB9">
        <w:rPr>
          <w:rFonts w:ascii="Times New Roman" w:hAnsi="Times New Roman" w:cstheme="minorBidi"/>
          <w:i/>
          <w:spacing w:val="-14"/>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specific</w:t>
      </w:r>
      <w:r w:rsidRPr="00076AB9">
        <w:rPr>
          <w:rFonts w:ascii="Times New Roman" w:hAnsi="Times New Roman" w:cstheme="minorBidi"/>
          <w:i/>
          <w:w w:val="102"/>
          <w:sz w:val="23"/>
          <w:szCs w:val="23"/>
        </w:rPr>
        <w:t xml:space="preserve"> </w:t>
      </w:r>
      <w:r w:rsidRPr="00076AB9">
        <w:rPr>
          <w:rFonts w:ascii="Times New Roman" w:hAnsi="Times New Roman" w:cstheme="minorBidi"/>
          <w:i/>
          <w:w w:val="105"/>
          <w:sz w:val="23"/>
          <w:szCs w:val="23"/>
        </w:rPr>
        <w:t>items</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currently</w:t>
      </w:r>
      <w:r w:rsidRPr="00076AB9">
        <w:rPr>
          <w:rFonts w:ascii="Times New Roman" w:hAnsi="Times New Roman" w:cstheme="minorBidi"/>
          <w:i/>
          <w:spacing w:val="-14"/>
          <w:w w:val="105"/>
          <w:sz w:val="23"/>
          <w:szCs w:val="23"/>
        </w:rPr>
        <w:t xml:space="preserve"> </w:t>
      </w:r>
      <w:r w:rsidRPr="00076AB9">
        <w:rPr>
          <w:rFonts w:ascii="Times New Roman" w:hAnsi="Times New Roman" w:cstheme="minorBidi"/>
          <w:i/>
          <w:w w:val="105"/>
          <w:sz w:val="23"/>
          <w:szCs w:val="23"/>
        </w:rPr>
        <w:t>used</w:t>
      </w:r>
      <w:r w:rsidRPr="00076AB9">
        <w:rPr>
          <w:rFonts w:ascii="Times New Roman" w:hAnsi="Times New Roman" w:cstheme="minorBidi"/>
          <w:i/>
          <w:spacing w:val="-5"/>
          <w:w w:val="105"/>
          <w:sz w:val="23"/>
          <w:szCs w:val="23"/>
        </w:rPr>
        <w:t xml:space="preserve"> </w:t>
      </w:r>
      <w:r w:rsidRPr="00076AB9">
        <w:rPr>
          <w:rFonts w:ascii="Times New Roman" w:hAnsi="Times New Roman" w:cstheme="minorBidi"/>
          <w:i/>
          <w:w w:val="105"/>
          <w:sz w:val="23"/>
          <w:szCs w:val="23"/>
        </w:rPr>
        <w:t>is</w:t>
      </w:r>
      <w:r w:rsidRPr="00076AB9">
        <w:rPr>
          <w:rFonts w:ascii="Times New Roman" w:hAnsi="Times New Roman" w:cstheme="minorBidi"/>
          <w:i/>
          <w:spacing w:val="-21"/>
          <w:w w:val="105"/>
          <w:sz w:val="23"/>
          <w:szCs w:val="23"/>
        </w:rPr>
        <w:t xml:space="preserve"> </w:t>
      </w:r>
      <w:r w:rsidRPr="00076AB9">
        <w:rPr>
          <w:rFonts w:ascii="Times New Roman" w:hAnsi="Times New Roman" w:cstheme="minorBidi"/>
          <w:i/>
          <w:w w:val="105"/>
          <w:sz w:val="23"/>
          <w:szCs w:val="23"/>
        </w:rPr>
        <w:t>described</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in</w:t>
      </w:r>
      <w:r w:rsidRPr="00076AB9">
        <w:rPr>
          <w:rFonts w:ascii="Times New Roman" w:hAnsi="Times New Roman" w:cstheme="minorBidi"/>
          <w:i/>
          <w:spacing w:val="-18"/>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attachment.</w:t>
      </w:r>
    </w:p>
    <w:p w14:paraId="48A9A136" w14:textId="77777777" w:rsidR="000F5218" w:rsidRPr="00076AB9" w:rsidRDefault="000F5218">
      <w:pPr>
        <w:spacing w:line="240" w:lineRule="exact"/>
        <w:rPr>
          <w:rFonts w:ascii="Courier New" w:hAnsi="Courier New" w:cs="Courier New"/>
          <w:sz w:val="24"/>
          <w:szCs w:val="24"/>
        </w:rPr>
      </w:pPr>
    </w:p>
    <w:p w14:paraId="2E9A7042" w14:textId="77777777" w:rsidR="009E76CB" w:rsidRPr="00076AB9" w:rsidRDefault="009E76CB">
      <w:pPr>
        <w:rPr>
          <w:rFonts w:ascii="Courier New" w:hAnsi="Courier New" w:cs="Courier New"/>
          <w:sz w:val="24"/>
          <w:szCs w:val="24"/>
          <w:u w:val="single"/>
        </w:rPr>
      </w:pPr>
      <w:r w:rsidRPr="00076AB9">
        <w:rPr>
          <w:rFonts w:ascii="Courier New" w:hAnsi="Courier New" w:cs="Courier New"/>
          <w:sz w:val="24"/>
          <w:szCs w:val="24"/>
          <w:u w:val="single"/>
        </w:rPr>
        <w:br w:type="page"/>
      </w:r>
    </w:p>
    <w:p w14:paraId="75D14D12"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u w:val="single"/>
        </w:rPr>
        <w:t>Consultations</w:t>
      </w:r>
      <w:r w:rsidRPr="00076AB9">
        <w:rPr>
          <w:rFonts w:ascii="Courier New" w:hAnsi="Courier New" w:cs="Courier New"/>
          <w:sz w:val="24"/>
          <w:szCs w:val="24"/>
        </w:rPr>
        <w:t xml:space="preserve">.  </w:t>
      </w:r>
    </w:p>
    <w:p w14:paraId="7986951C" w14:textId="77777777" w:rsidR="002236CA" w:rsidRPr="00076AB9" w:rsidRDefault="002236CA">
      <w:pPr>
        <w:spacing w:line="240" w:lineRule="exact"/>
        <w:rPr>
          <w:rFonts w:ascii="Courier New" w:hAnsi="Courier New" w:cs="Courier New"/>
          <w:sz w:val="24"/>
          <w:szCs w:val="24"/>
        </w:rPr>
      </w:pPr>
    </w:p>
    <w:p w14:paraId="3B1350D4"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Semiannually, the BLS meets with </w:t>
      </w:r>
      <w:r w:rsidR="009F750A" w:rsidRPr="00076AB9">
        <w:rPr>
          <w:rFonts w:ascii="Courier New" w:hAnsi="Courier New" w:cs="Courier New"/>
          <w:sz w:val="24"/>
          <w:szCs w:val="24"/>
        </w:rPr>
        <w:t xml:space="preserve">both </w:t>
      </w:r>
      <w:r w:rsidR="0047552A" w:rsidRPr="00076AB9">
        <w:rPr>
          <w:rFonts w:ascii="Courier New" w:hAnsi="Courier New" w:cs="Courier New"/>
          <w:sz w:val="24"/>
          <w:szCs w:val="24"/>
        </w:rPr>
        <w:t>the Data Users Advisory Committee</w:t>
      </w:r>
      <w:r w:rsidRPr="00076AB9">
        <w:rPr>
          <w:rFonts w:ascii="Courier New" w:hAnsi="Courier New" w:cs="Courier New"/>
          <w:sz w:val="24"/>
          <w:szCs w:val="24"/>
        </w:rPr>
        <w:t xml:space="preserve"> </w:t>
      </w:r>
      <w:r w:rsidR="009F750A" w:rsidRPr="00076AB9">
        <w:rPr>
          <w:rFonts w:ascii="Courier New" w:hAnsi="Courier New" w:cs="Courier New"/>
          <w:sz w:val="24"/>
          <w:szCs w:val="24"/>
        </w:rPr>
        <w:t xml:space="preserve">and the BLS Technical Advisory Committee </w:t>
      </w:r>
      <w:r w:rsidRPr="00076AB9">
        <w:rPr>
          <w:rFonts w:ascii="Courier New" w:hAnsi="Courier New" w:cs="Courier New"/>
          <w:sz w:val="24"/>
          <w:szCs w:val="24"/>
        </w:rPr>
        <w:t>to review programs and to solicit advice and recommendations for program enhancement</w:t>
      </w:r>
      <w:r w:rsidR="00C977C9" w:rsidRPr="00076AB9">
        <w:rPr>
          <w:rFonts w:ascii="Courier New" w:hAnsi="Courier New" w:cs="Courier New"/>
          <w:sz w:val="24"/>
          <w:szCs w:val="24"/>
        </w:rPr>
        <w:t xml:space="preserve">.  The BLS also meets </w:t>
      </w:r>
      <w:r w:rsidR="009F750A" w:rsidRPr="00076AB9">
        <w:rPr>
          <w:rFonts w:ascii="Courier New" w:hAnsi="Courier New" w:cs="Courier New"/>
          <w:sz w:val="24"/>
          <w:szCs w:val="24"/>
        </w:rPr>
        <w:t>periodically with the Federal Economic Statistics Advisory Committee.</w:t>
      </w:r>
    </w:p>
    <w:p w14:paraId="6F10A004" w14:textId="77777777" w:rsidR="002236CA" w:rsidRPr="00076AB9" w:rsidRDefault="002236CA">
      <w:pPr>
        <w:spacing w:line="240" w:lineRule="exact"/>
        <w:rPr>
          <w:rFonts w:ascii="Courier New" w:hAnsi="Courier New" w:cs="Courier New"/>
          <w:sz w:val="24"/>
          <w:szCs w:val="24"/>
        </w:rPr>
      </w:pPr>
    </w:p>
    <w:p w14:paraId="6BD7B2D6"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BLS holds periodic conferences with the </w:t>
      </w:r>
      <w:r w:rsidR="00E90502" w:rsidRPr="00076AB9">
        <w:rPr>
          <w:rFonts w:ascii="Courier New" w:hAnsi="Courier New" w:cs="Courier New"/>
          <w:sz w:val="24"/>
          <w:szCs w:val="24"/>
        </w:rPr>
        <w:t xml:space="preserve">state </w:t>
      </w:r>
      <w:r w:rsidRPr="00076AB9">
        <w:rPr>
          <w:rFonts w:ascii="Courier New" w:hAnsi="Courier New" w:cs="Courier New"/>
          <w:sz w:val="24"/>
          <w:szCs w:val="24"/>
        </w:rPr>
        <w:t xml:space="preserve">agencies which receive grants to conduct the survey.  </w:t>
      </w:r>
    </w:p>
    <w:p w14:paraId="4CF49F79" w14:textId="77777777" w:rsidR="002236CA" w:rsidRPr="00076AB9" w:rsidRDefault="002236CA">
      <w:pPr>
        <w:spacing w:line="240" w:lineRule="exact"/>
        <w:rPr>
          <w:rFonts w:ascii="Courier New" w:hAnsi="Courier New" w:cs="Courier New"/>
          <w:sz w:val="24"/>
          <w:szCs w:val="24"/>
        </w:rPr>
      </w:pPr>
    </w:p>
    <w:p w14:paraId="5F96B5CE" w14:textId="77777777" w:rsidR="002236CA" w:rsidRDefault="002236CA">
      <w:pPr>
        <w:spacing w:line="240" w:lineRule="exact"/>
        <w:rPr>
          <w:rFonts w:ascii="Courier New" w:hAnsi="Courier New" w:cs="Courier New"/>
          <w:sz w:val="24"/>
          <w:szCs w:val="24"/>
        </w:rPr>
      </w:pPr>
      <w:r w:rsidRPr="00076AB9">
        <w:rPr>
          <w:rFonts w:ascii="Courier New" w:hAnsi="Courier New" w:cs="Courier New"/>
          <w:sz w:val="24"/>
          <w:szCs w:val="24"/>
        </w:rPr>
        <w:t>The BLS meets periodically with representatives of the OSHA and NIOSH</w:t>
      </w:r>
      <w:r w:rsidR="000932FD" w:rsidRPr="00076AB9">
        <w:rPr>
          <w:rFonts w:ascii="Courier New" w:hAnsi="Courier New" w:cs="Courier New"/>
          <w:sz w:val="24"/>
          <w:szCs w:val="24"/>
        </w:rPr>
        <w:t>.</w:t>
      </w:r>
    </w:p>
    <w:p w14:paraId="5CDBF5DC" w14:textId="77777777" w:rsidR="001F3036" w:rsidRDefault="001F3036">
      <w:pPr>
        <w:spacing w:line="240" w:lineRule="exact"/>
        <w:rPr>
          <w:rFonts w:ascii="Courier New" w:hAnsi="Courier New" w:cs="Courier New"/>
          <w:sz w:val="24"/>
          <w:szCs w:val="24"/>
        </w:rPr>
      </w:pPr>
    </w:p>
    <w:p w14:paraId="33C9794D" w14:textId="77777777" w:rsidR="00634BCF" w:rsidRPr="00076AB9" w:rsidRDefault="00634BCF">
      <w:pPr>
        <w:spacing w:line="240" w:lineRule="exact"/>
        <w:rPr>
          <w:rFonts w:ascii="Courier New" w:hAnsi="Courier New" w:cs="Courier New"/>
          <w:sz w:val="24"/>
          <w:szCs w:val="24"/>
        </w:rPr>
      </w:pPr>
    </w:p>
    <w:p w14:paraId="1AC10B18" w14:textId="77777777" w:rsidR="00634BCF" w:rsidRDefault="00634BCF">
      <w:pPr>
        <w:spacing w:line="240" w:lineRule="exact"/>
        <w:rPr>
          <w:rFonts w:ascii="Courier New" w:hAnsi="Courier New" w:cs="Courier New"/>
          <w:sz w:val="24"/>
          <w:szCs w:val="24"/>
        </w:rPr>
      </w:pPr>
    </w:p>
    <w:p w14:paraId="787D3273" w14:textId="48A1BA72" w:rsidR="00D80D9C" w:rsidRDefault="00D80D9C">
      <w:pPr>
        <w:spacing w:line="240" w:lineRule="exact"/>
        <w:rPr>
          <w:rFonts w:ascii="Courier New" w:hAnsi="Courier New" w:cs="Courier New"/>
          <w:b/>
          <w:sz w:val="24"/>
          <w:szCs w:val="24"/>
        </w:rPr>
      </w:pPr>
      <w:r w:rsidRPr="00AA6367">
        <w:rPr>
          <w:rFonts w:ascii="Courier New" w:hAnsi="Courier New" w:cs="Courier New"/>
          <w:b/>
          <w:sz w:val="24"/>
          <w:szCs w:val="24"/>
        </w:rPr>
        <w:t>Collection of OSHA Establishment number</w:t>
      </w:r>
    </w:p>
    <w:p w14:paraId="7F7A770F" w14:textId="77777777" w:rsidR="00D80D9C" w:rsidRPr="00AA6367" w:rsidRDefault="00D80D9C">
      <w:pPr>
        <w:spacing w:line="240" w:lineRule="exact"/>
        <w:rPr>
          <w:rFonts w:ascii="Courier New" w:hAnsi="Courier New" w:cs="Courier New"/>
          <w:b/>
          <w:sz w:val="24"/>
          <w:szCs w:val="24"/>
        </w:rPr>
      </w:pPr>
    </w:p>
    <w:p w14:paraId="71382B77" w14:textId="77777777" w:rsidR="00D80D9C" w:rsidRPr="00076AB9" w:rsidRDefault="00D80D9C" w:rsidP="00D80D9C">
      <w:pPr>
        <w:spacing w:line="240" w:lineRule="exact"/>
        <w:rPr>
          <w:rFonts w:ascii="Courier New" w:hAnsi="Courier New" w:cs="Courier New"/>
          <w:sz w:val="24"/>
          <w:szCs w:val="24"/>
        </w:rPr>
      </w:pPr>
      <w:r>
        <w:rPr>
          <w:rFonts w:ascii="Courier New" w:hAnsi="Courier New" w:cs="Courier New"/>
          <w:sz w:val="24"/>
          <w:szCs w:val="24"/>
        </w:rPr>
        <w:t xml:space="preserve">A 30 day notice was published seeking comments on the collection of the OSHA establishment identification number from SOII internet respondents. </w:t>
      </w:r>
    </w:p>
    <w:p w14:paraId="18D5B95F" w14:textId="77777777" w:rsidR="00B80153"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9.  </w:t>
      </w:r>
      <w:r w:rsidR="00B80153" w:rsidRPr="00076AB9">
        <w:rPr>
          <w:rFonts w:ascii="Courier New" w:hAnsi="Courier New" w:cs="Courier New"/>
          <w:sz w:val="24"/>
          <w:szCs w:val="24"/>
          <w:u w:val="single"/>
        </w:rPr>
        <w:t>Payments or Gifts</w:t>
      </w:r>
      <w:r w:rsidR="00E71BD1" w:rsidRPr="00076AB9">
        <w:rPr>
          <w:rFonts w:ascii="Courier New" w:hAnsi="Courier New" w:cs="Courier New"/>
          <w:sz w:val="24"/>
          <w:szCs w:val="24"/>
          <w:u w:val="single"/>
        </w:rPr>
        <w:t>.</w:t>
      </w:r>
    </w:p>
    <w:p w14:paraId="5A352AFB" w14:textId="77777777" w:rsidR="00B80153" w:rsidRPr="00076AB9" w:rsidRDefault="00B80153">
      <w:pPr>
        <w:spacing w:line="240" w:lineRule="exact"/>
        <w:rPr>
          <w:rFonts w:ascii="Courier New" w:hAnsi="Courier New" w:cs="Courier New"/>
          <w:sz w:val="24"/>
          <w:szCs w:val="24"/>
        </w:rPr>
      </w:pPr>
    </w:p>
    <w:p w14:paraId="44BEC53C" w14:textId="77777777" w:rsidR="00634BCF"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No payments or gifts are provided to respondents.</w:t>
      </w:r>
    </w:p>
    <w:p w14:paraId="65A177C5" w14:textId="77777777" w:rsidR="003116B8" w:rsidRPr="00076AB9" w:rsidRDefault="003116B8">
      <w:pPr>
        <w:spacing w:line="240" w:lineRule="exact"/>
        <w:rPr>
          <w:rFonts w:ascii="Courier New" w:hAnsi="Courier New" w:cs="Courier New"/>
          <w:sz w:val="24"/>
          <w:szCs w:val="24"/>
        </w:rPr>
      </w:pPr>
    </w:p>
    <w:p w14:paraId="7301212D" w14:textId="77777777" w:rsidR="00634BCF" w:rsidRPr="00076AB9" w:rsidRDefault="00634BCF" w:rsidP="006801FD">
      <w:pPr>
        <w:spacing w:line="240" w:lineRule="exact"/>
        <w:rPr>
          <w:rFonts w:ascii="Courier New" w:hAnsi="Courier New" w:cs="Courier New"/>
          <w:sz w:val="24"/>
          <w:szCs w:val="24"/>
        </w:rPr>
      </w:pPr>
    </w:p>
    <w:p w14:paraId="0D62BCE7" w14:textId="77777777" w:rsidR="002236CA" w:rsidRPr="00076AB9" w:rsidRDefault="002236CA">
      <w:pPr>
        <w:spacing w:line="240" w:lineRule="exact"/>
        <w:rPr>
          <w:rFonts w:ascii="Courier New" w:hAnsi="Courier New" w:cs="Courier New"/>
          <w:sz w:val="24"/>
          <w:szCs w:val="24"/>
        </w:rPr>
      </w:pPr>
    </w:p>
    <w:p w14:paraId="1FF59FA5"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10.  </w:t>
      </w:r>
      <w:r w:rsidRPr="00076AB9">
        <w:rPr>
          <w:rFonts w:ascii="Courier New" w:hAnsi="Courier New" w:cs="Courier New"/>
          <w:sz w:val="24"/>
          <w:szCs w:val="24"/>
          <w:u w:val="single"/>
        </w:rPr>
        <w:t>Confidentiality</w:t>
      </w:r>
      <w:r w:rsidRPr="00076AB9">
        <w:rPr>
          <w:rFonts w:ascii="Courier New" w:hAnsi="Courier New" w:cs="Courier New"/>
          <w:sz w:val="24"/>
          <w:szCs w:val="24"/>
        </w:rPr>
        <w:t xml:space="preserve">.  </w:t>
      </w:r>
    </w:p>
    <w:p w14:paraId="2CFA397C" w14:textId="77777777" w:rsidR="002236CA" w:rsidRPr="00076AB9" w:rsidRDefault="002236CA">
      <w:pPr>
        <w:spacing w:line="240" w:lineRule="exact"/>
        <w:rPr>
          <w:rFonts w:ascii="Courier New" w:hAnsi="Courier New" w:cs="Courier New"/>
          <w:sz w:val="24"/>
          <w:szCs w:val="24"/>
        </w:rPr>
      </w:pPr>
    </w:p>
    <w:p w14:paraId="167C1AE6"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32209CA8"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 </w:t>
      </w:r>
    </w:p>
    <w:p w14:paraId="2826AE3A"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Based on this law, the BLS provides respondents with the following confidentiality pledge/informed consent statement:</w:t>
      </w:r>
    </w:p>
    <w:p w14:paraId="6EF6AEB3"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 </w:t>
      </w:r>
    </w:p>
    <w:p w14:paraId="164ECACF" w14:textId="77777777" w:rsidR="00E343B1" w:rsidRPr="00076AB9" w:rsidRDefault="009406AA" w:rsidP="00E343B1">
      <w:pPr>
        <w:spacing w:line="240" w:lineRule="exact"/>
        <w:rPr>
          <w:rFonts w:ascii="Courier New" w:hAnsi="Courier New" w:cs="Courier New"/>
          <w:sz w:val="24"/>
          <w:szCs w:val="24"/>
        </w:rPr>
      </w:pPr>
      <w:r w:rsidRPr="00076AB9">
        <w:rPr>
          <w:rFonts w:ascii="Courier New" w:hAnsi="Courier New" w:cs="Courier New"/>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343B1">
        <w:rPr>
          <w:rFonts w:ascii="Courier New" w:hAnsi="Courier New" w:cs="Courier New"/>
          <w:i/>
          <w:iCs/>
          <w:sz w:val="24"/>
          <w:szCs w:val="24"/>
        </w:rPr>
        <w:t xml:space="preserve">  </w:t>
      </w:r>
      <w:r w:rsidR="00E343B1" w:rsidRPr="00076AB9">
        <w:rPr>
          <w:rFonts w:ascii="Courier New" w:hAnsi="Courier New" w:cs="Courier New"/>
          <w:i/>
          <w:iCs/>
          <w:sz w:val="24"/>
          <w:szCs w:val="24"/>
        </w:rPr>
        <w:t>Per the Cybersecurity Enhancement Act of 2015, Federal Information systems are protected from malicious activities through cybersecurity screening of transmitted data.</w:t>
      </w:r>
    </w:p>
    <w:p w14:paraId="0898FBBF" w14:textId="5642783C" w:rsidR="00466CF1" w:rsidRPr="00076AB9" w:rsidRDefault="00466CF1" w:rsidP="00CE4728">
      <w:pPr>
        <w:spacing w:line="240" w:lineRule="exact"/>
        <w:rPr>
          <w:rFonts w:ascii="Courier New" w:hAnsi="Courier New" w:cs="Courier New"/>
          <w:sz w:val="24"/>
          <w:szCs w:val="24"/>
        </w:rPr>
      </w:pPr>
    </w:p>
    <w:p w14:paraId="6FFE8575"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 </w:t>
      </w:r>
    </w:p>
    <w:p w14:paraId="1252C6C1"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0C9F874C" w14:textId="77777777" w:rsidR="002236CA" w:rsidRPr="00076AB9" w:rsidRDefault="002236CA" w:rsidP="007E3703">
      <w:pPr>
        <w:spacing w:line="240" w:lineRule="exact"/>
        <w:rPr>
          <w:rFonts w:ascii="Courier New" w:hAnsi="Courier New" w:cs="Courier New"/>
          <w:sz w:val="24"/>
          <w:szCs w:val="24"/>
        </w:rPr>
      </w:pPr>
    </w:p>
    <w:p w14:paraId="5F163664" w14:textId="3DF78CDE" w:rsidR="002236CA" w:rsidRPr="00076AB9" w:rsidRDefault="002236CA" w:rsidP="007E3703">
      <w:pPr>
        <w:spacing w:line="240" w:lineRule="exact"/>
        <w:rPr>
          <w:rFonts w:ascii="Courier New" w:hAnsi="Courier New" w:cs="Courier New"/>
          <w:sz w:val="24"/>
          <w:szCs w:val="24"/>
        </w:rPr>
      </w:pPr>
      <w:r w:rsidRPr="00076AB9">
        <w:rPr>
          <w:rFonts w:ascii="Courier New" w:hAnsi="Courier New" w:cs="Courier New"/>
          <w:sz w:val="24"/>
          <w:szCs w:val="24"/>
        </w:rPr>
        <w:t xml:space="preserve">The </w:t>
      </w:r>
      <w:r w:rsidR="00991101" w:rsidRPr="00076AB9">
        <w:rPr>
          <w:rFonts w:ascii="Courier New" w:hAnsi="Courier New" w:cs="Courier New"/>
          <w:sz w:val="24"/>
          <w:szCs w:val="24"/>
        </w:rPr>
        <w:t>201</w:t>
      </w:r>
      <w:r w:rsidR="008735B4">
        <w:rPr>
          <w:rFonts w:ascii="Courier New" w:hAnsi="Courier New" w:cs="Courier New"/>
          <w:sz w:val="24"/>
          <w:szCs w:val="24"/>
        </w:rPr>
        <w:t>9</w:t>
      </w:r>
      <w:r w:rsidR="00CA4FF8" w:rsidRPr="00076AB9">
        <w:rPr>
          <w:rFonts w:ascii="Courier New" w:hAnsi="Courier New" w:cs="Courier New"/>
          <w:sz w:val="24"/>
          <w:szCs w:val="24"/>
        </w:rPr>
        <w:t xml:space="preserve"> </w:t>
      </w:r>
      <w:r w:rsidRPr="00076AB9">
        <w:rPr>
          <w:rFonts w:ascii="Courier New" w:hAnsi="Courier New" w:cs="Courier New"/>
          <w:sz w:val="24"/>
          <w:szCs w:val="24"/>
        </w:rPr>
        <w:t xml:space="preserve">reporting form, BLS No. 9300, </w:t>
      </w:r>
      <w:r w:rsidR="00763263" w:rsidRPr="00076AB9">
        <w:rPr>
          <w:rFonts w:ascii="Courier New" w:hAnsi="Courier New" w:cs="Courier New"/>
          <w:sz w:val="24"/>
          <w:szCs w:val="24"/>
        </w:rPr>
        <w:t xml:space="preserve">and the related Internet data collection site, will carry the confidentiality </w:t>
      </w:r>
      <w:r w:rsidRPr="00076AB9">
        <w:rPr>
          <w:rFonts w:ascii="Courier New" w:hAnsi="Courier New" w:cs="Courier New"/>
          <w:sz w:val="24"/>
          <w:szCs w:val="24"/>
        </w:rPr>
        <w:t>statement</w:t>
      </w:r>
      <w:r w:rsidR="00466CF1" w:rsidRPr="00076AB9">
        <w:rPr>
          <w:rFonts w:ascii="Courier New" w:hAnsi="Courier New" w:cs="Courier New"/>
          <w:sz w:val="24"/>
          <w:szCs w:val="24"/>
        </w:rPr>
        <w:t xml:space="preserve"> referenced above.</w:t>
      </w:r>
    </w:p>
    <w:p w14:paraId="7231749D" w14:textId="77777777" w:rsidR="00153FDD" w:rsidRPr="00076AB9" w:rsidRDefault="00153FDD" w:rsidP="007C2504">
      <w:pPr>
        <w:spacing w:line="240" w:lineRule="exact"/>
        <w:rPr>
          <w:rFonts w:ascii="Courier New" w:hAnsi="Courier New" w:cs="Courier New"/>
          <w:sz w:val="24"/>
          <w:szCs w:val="24"/>
        </w:rPr>
      </w:pPr>
    </w:p>
    <w:p w14:paraId="052A2194" w14:textId="6E29FD25" w:rsidR="003E6091" w:rsidRPr="00076AB9" w:rsidRDefault="002236CA" w:rsidP="004B7791">
      <w:pPr>
        <w:spacing w:line="240" w:lineRule="exact"/>
        <w:rPr>
          <w:rFonts w:ascii="Courier New" w:hAnsi="Courier New" w:cs="Courier New"/>
          <w:sz w:val="24"/>
          <w:szCs w:val="24"/>
        </w:rPr>
      </w:pPr>
      <w:r w:rsidRPr="00076AB9">
        <w:rPr>
          <w:rFonts w:ascii="Courier New" w:hAnsi="Courier New" w:cs="Courier New"/>
          <w:sz w:val="24"/>
          <w:szCs w:val="24"/>
        </w:rPr>
        <w:t>State statute</w:t>
      </w:r>
      <w:r w:rsidR="007B1F14" w:rsidRPr="00076AB9">
        <w:rPr>
          <w:rFonts w:ascii="Courier New" w:hAnsi="Courier New" w:cs="Courier New"/>
          <w:sz w:val="24"/>
          <w:szCs w:val="24"/>
        </w:rPr>
        <w:t>s in New Jersey, Maine, Wisconsin, Illinois</w:t>
      </w:r>
      <w:r w:rsidRPr="00076AB9">
        <w:rPr>
          <w:rFonts w:ascii="Courier New" w:hAnsi="Courier New" w:cs="Courier New"/>
          <w:sz w:val="24"/>
          <w:szCs w:val="24"/>
        </w:rPr>
        <w:t xml:space="preserve"> </w:t>
      </w:r>
      <w:r w:rsidR="00761A75" w:rsidRPr="00076AB9">
        <w:rPr>
          <w:rFonts w:ascii="Courier New" w:hAnsi="Courier New" w:cs="Courier New"/>
          <w:sz w:val="24"/>
          <w:szCs w:val="24"/>
        </w:rPr>
        <w:t xml:space="preserve">and Guam </w:t>
      </w:r>
      <w:r w:rsidRPr="00076AB9">
        <w:rPr>
          <w:rFonts w:ascii="Courier New" w:hAnsi="Courier New" w:cs="Courier New"/>
          <w:sz w:val="24"/>
          <w:szCs w:val="24"/>
        </w:rPr>
        <w:t xml:space="preserve">allow disclosure of </w:t>
      </w:r>
      <w:r w:rsidR="00DC5789" w:rsidRPr="00076AB9">
        <w:rPr>
          <w:rFonts w:ascii="Courier New" w:hAnsi="Courier New" w:cs="Courier New"/>
          <w:sz w:val="24"/>
          <w:szCs w:val="24"/>
        </w:rPr>
        <w:t>s</w:t>
      </w:r>
      <w:r w:rsidRPr="00076AB9">
        <w:rPr>
          <w:rFonts w:ascii="Courier New" w:hAnsi="Courier New" w:cs="Courier New"/>
          <w:sz w:val="24"/>
          <w:szCs w:val="24"/>
        </w:rPr>
        <w:t xml:space="preserve">tate and local government records.  Therefore, </w:t>
      </w:r>
      <w:r w:rsidR="007B1F14" w:rsidRPr="00076AB9">
        <w:rPr>
          <w:rFonts w:ascii="Courier New" w:hAnsi="Courier New" w:cs="Courier New"/>
          <w:sz w:val="24"/>
          <w:szCs w:val="24"/>
        </w:rPr>
        <w:t xml:space="preserve">these </w:t>
      </w:r>
      <w:r w:rsidR="00DC5789" w:rsidRPr="00076AB9">
        <w:rPr>
          <w:rFonts w:ascii="Courier New" w:hAnsi="Courier New" w:cs="Courier New"/>
          <w:sz w:val="24"/>
          <w:szCs w:val="24"/>
        </w:rPr>
        <w:t>s</w:t>
      </w:r>
      <w:r w:rsidR="007B1F14" w:rsidRPr="00076AB9">
        <w:rPr>
          <w:rFonts w:ascii="Courier New" w:hAnsi="Courier New" w:cs="Courier New"/>
          <w:sz w:val="24"/>
          <w:szCs w:val="24"/>
        </w:rPr>
        <w:t>tates</w:t>
      </w:r>
      <w:r w:rsidRPr="00076AB9">
        <w:rPr>
          <w:rFonts w:ascii="Courier New" w:hAnsi="Courier New" w:cs="Courier New"/>
          <w:sz w:val="24"/>
          <w:szCs w:val="24"/>
        </w:rPr>
        <w:t xml:space="preserve"> do not pledge confidentiality to the </w:t>
      </w:r>
      <w:r w:rsidR="00DC5789" w:rsidRPr="00076AB9">
        <w:rPr>
          <w:rFonts w:ascii="Courier New" w:hAnsi="Courier New" w:cs="Courier New"/>
          <w:sz w:val="24"/>
          <w:szCs w:val="24"/>
        </w:rPr>
        <w:t>s</w:t>
      </w:r>
      <w:r w:rsidRPr="00076AB9">
        <w:rPr>
          <w:rFonts w:ascii="Courier New" w:hAnsi="Courier New" w:cs="Courier New"/>
          <w:sz w:val="24"/>
          <w:szCs w:val="24"/>
        </w:rPr>
        <w:t xml:space="preserve">tate and </w:t>
      </w:r>
      <w:r w:rsidR="007B392B" w:rsidRPr="00076AB9">
        <w:rPr>
          <w:rFonts w:ascii="Courier New" w:hAnsi="Courier New" w:cs="Courier New"/>
          <w:sz w:val="24"/>
          <w:szCs w:val="24"/>
        </w:rPr>
        <w:t>l</w:t>
      </w:r>
      <w:r w:rsidRPr="00076AB9">
        <w:rPr>
          <w:rFonts w:ascii="Courier New" w:hAnsi="Courier New" w:cs="Courier New"/>
          <w:sz w:val="24"/>
          <w:szCs w:val="24"/>
        </w:rPr>
        <w:t xml:space="preserve">ocal </w:t>
      </w:r>
      <w:r w:rsidR="007B392B" w:rsidRPr="00076AB9">
        <w:rPr>
          <w:rFonts w:ascii="Courier New" w:hAnsi="Courier New" w:cs="Courier New"/>
          <w:sz w:val="24"/>
          <w:szCs w:val="24"/>
        </w:rPr>
        <w:t>g</w:t>
      </w:r>
      <w:r w:rsidRPr="00076AB9">
        <w:rPr>
          <w:rFonts w:ascii="Courier New" w:hAnsi="Courier New" w:cs="Courier New"/>
          <w:sz w:val="24"/>
          <w:szCs w:val="24"/>
        </w:rPr>
        <w:t xml:space="preserve">overnment units included in </w:t>
      </w:r>
      <w:r w:rsidR="00496B0D" w:rsidRPr="00076AB9">
        <w:rPr>
          <w:rFonts w:ascii="Courier New" w:hAnsi="Courier New" w:cs="Courier New"/>
          <w:sz w:val="24"/>
          <w:szCs w:val="24"/>
        </w:rPr>
        <w:t xml:space="preserve">their </w:t>
      </w:r>
      <w:r w:rsidRPr="00076AB9">
        <w:rPr>
          <w:rFonts w:ascii="Courier New" w:hAnsi="Courier New" w:cs="Courier New"/>
          <w:sz w:val="24"/>
          <w:szCs w:val="24"/>
        </w:rPr>
        <w:t>sample</w:t>
      </w:r>
      <w:r w:rsidR="00496B0D" w:rsidRPr="00076AB9">
        <w:rPr>
          <w:rFonts w:ascii="Courier New" w:hAnsi="Courier New" w:cs="Courier New"/>
          <w:sz w:val="24"/>
          <w:szCs w:val="24"/>
        </w:rPr>
        <w:t>s</w:t>
      </w:r>
      <w:r w:rsidRPr="00076AB9">
        <w:rPr>
          <w:rFonts w:ascii="Courier New" w:hAnsi="Courier New" w:cs="Courier New"/>
          <w:sz w:val="24"/>
          <w:szCs w:val="24"/>
        </w:rPr>
        <w:t>.</w:t>
      </w:r>
      <w:r w:rsidR="003116B8" w:rsidRPr="00076AB9">
        <w:rPr>
          <w:rFonts w:ascii="Courier New" w:hAnsi="Courier New" w:cs="Courier New"/>
          <w:sz w:val="24"/>
          <w:szCs w:val="24"/>
        </w:rPr>
        <w:br/>
      </w:r>
      <w:r w:rsidR="003116B8" w:rsidRPr="00076AB9">
        <w:rPr>
          <w:rFonts w:ascii="Courier New" w:hAnsi="Courier New" w:cs="Courier New"/>
          <w:sz w:val="24"/>
          <w:szCs w:val="24"/>
        </w:rPr>
        <w:br/>
      </w:r>
    </w:p>
    <w:p w14:paraId="3C56DED7" w14:textId="77777777" w:rsidR="003E6091" w:rsidRPr="00076AB9" w:rsidRDefault="003E6091" w:rsidP="007C2504">
      <w:pPr>
        <w:spacing w:line="240" w:lineRule="exact"/>
        <w:rPr>
          <w:rFonts w:ascii="Courier New" w:hAnsi="Courier New" w:cs="Courier New"/>
          <w:b/>
          <w:sz w:val="24"/>
          <w:szCs w:val="24"/>
          <w:u w:val="single"/>
        </w:rPr>
      </w:pPr>
    </w:p>
    <w:p w14:paraId="6BAFC129" w14:textId="77777777" w:rsidR="00634BCF" w:rsidRPr="00076AB9" w:rsidRDefault="00634BCF" w:rsidP="007C2504">
      <w:pPr>
        <w:spacing w:line="240" w:lineRule="exact"/>
        <w:rPr>
          <w:rFonts w:ascii="Courier New" w:hAnsi="Courier New" w:cs="Courier New"/>
          <w:sz w:val="24"/>
          <w:szCs w:val="24"/>
        </w:rPr>
      </w:pPr>
    </w:p>
    <w:p w14:paraId="509220AE" w14:textId="77777777" w:rsidR="00634BCF" w:rsidRPr="00076AB9" w:rsidRDefault="00634BCF" w:rsidP="007C2504">
      <w:pPr>
        <w:spacing w:line="240" w:lineRule="exact"/>
        <w:rPr>
          <w:rFonts w:ascii="Courier New" w:hAnsi="Courier New" w:cs="Courier New"/>
          <w:sz w:val="24"/>
          <w:szCs w:val="24"/>
        </w:rPr>
      </w:pPr>
    </w:p>
    <w:p w14:paraId="10FC8483"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11.  </w:t>
      </w:r>
      <w:r w:rsidRPr="00076AB9">
        <w:rPr>
          <w:rFonts w:ascii="Courier New" w:hAnsi="Courier New" w:cs="Courier New"/>
          <w:sz w:val="24"/>
          <w:szCs w:val="24"/>
          <w:u w:val="single"/>
        </w:rPr>
        <w:t>Sensitive questions</w:t>
      </w:r>
      <w:r w:rsidR="00E71BD1" w:rsidRPr="00076AB9">
        <w:rPr>
          <w:rFonts w:ascii="Courier New" w:hAnsi="Courier New" w:cs="Courier New"/>
          <w:sz w:val="24"/>
          <w:szCs w:val="24"/>
        </w:rPr>
        <w:t>.</w:t>
      </w:r>
      <w:r w:rsidRPr="00076AB9">
        <w:rPr>
          <w:rFonts w:ascii="Courier New" w:hAnsi="Courier New" w:cs="Courier New"/>
          <w:sz w:val="24"/>
          <w:szCs w:val="24"/>
        </w:rPr>
        <w:t xml:space="preserve">  </w:t>
      </w:r>
    </w:p>
    <w:p w14:paraId="42744C23" w14:textId="77777777" w:rsidR="002236CA" w:rsidRPr="00076AB9" w:rsidRDefault="002236CA">
      <w:pPr>
        <w:spacing w:line="240" w:lineRule="exact"/>
        <w:rPr>
          <w:rFonts w:ascii="Courier New" w:hAnsi="Courier New" w:cs="Courier New"/>
          <w:sz w:val="24"/>
          <w:szCs w:val="24"/>
        </w:rPr>
      </w:pPr>
    </w:p>
    <w:p w14:paraId="0299BD8D" w14:textId="77777777" w:rsidR="002236CA" w:rsidRPr="00076AB9" w:rsidRDefault="005859A4" w:rsidP="007E3703">
      <w:pPr>
        <w:spacing w:line="240" w:lineRule="exact"/>
        <w:rPr>
          <w:rFonts w:ascii="Courier New" w:hAnsi="Courier New" w:cs="Courier New"/>
          <w:sz w:val="24"/>
          <w:szCs w:val="24"/>
        </w:rPr>
      </w:pPr>
      <w:r w:rsidRPr="00076AB9">
        <w:rPr>
          <w:rFonts w:ascii="Courier New" w:hAnsi="Courier New" w:cs="Courier New"/>
          <w:sz w:val="24"/>
          <w:szCs w:val="24"/>
        </w:rPr>
        <w:t>T</w:t>
      </w:r>
      <w:r w:rsidR="002236CA" w:rsidRPr="00076AB9">
        <w:rPr>
          <w:rFonts w:ascii="Courier New" w:hAnsi="Courier New" w:cs="Courier New"/>
          <w:sz w:val="24"/>
          <w:szCs w:val="24"/>
        </w:rPr>
        <w:t xml:space="preserve">he name of the worker is obtained and used to facilitate recontacts with employers when data clarifications are required.  </w:t>
      </w:r>
      <w:r w:rsidR="00146F2A" w:rsidRPr="00076AB9">
        <w:rPr>
          <w:rFonts w:ascii="Courier New" w:hAnsi="Courier New" w:cs="Courier New"/>
          <w:sz w:val="24"/>
          <w:szCs w:val="24"/>
        </w:rPr>
        <w:t xml:space="preserve">The name of the worker will be deleted from the files as soon as the government wide restrictions from the </w:t>
      </w:r>
      <w:r w:rsidR="00123E55" w:rsidRPr="00076AB9">
        <w:rPr>
          <w:rFonts w:ascii="Courier New" w:hAnsi="Courier New" w:cs="Courier New"/>
          <w:sz w:val="24"/>
          <w:szCs w:val="24"/>
        </w:rPr>
        <w:t>Justice</w:t>
      </w:r>
      <w:r w:rsidR="00146F2A" w:rsidRPr="00076AB9">
        <w:rPr>
          <w:rFonts w:ascii="Courier New" w:hAnsi="Courier New" w:cs="Courier New"/>
          <w:sz w:val="24"/>
          <w:szCs w:val="24"/>
        </w:rPr>
        <w:t xml:space="preserve"> Department are removed.</w:t>
      </w:r>
    </w:p>
    <w:p w14:paraId="5F096DBD" w14:textId="77777777" w:rsidR="00146F2A" w:rsidRPr="00076AB9" w:rsidRDefault="00146F2A" w:rsidP="007E3703">
      <w:pPr>
        <w:spacing w:line="240" w:lineRule="exact"/>
        <w:rPr>
          <w:rFonts w:ascii="Courier New" w:hAnsi="Courier New" w:cs="Courier New"/>
          <w:sz w:val="24"/>
          <w:szCs w:val="24"/>
        </w:rPr>
      </w:pPr>
    </w:p>
    <w:p w14:paraId="07C3C940" w14:textId="77777777" w:rsidR="002236CA" w:rsidRPr="00076AB9" w:rsidRDefault="002236CA" w:rsidP="007C2504">
      <w:pPr>
        <w:spacing w:line="240" w:lineRule="exact"/>
        <w:rPr>
          <w:rFonts w:ascii="Courier New" w:hAnsi="Courier New" w:cs="Courier New"/>
          <w:sz w:val="24"/>
          <w:szCs w:val="24"/>
        </w:rPr>
      </w:pPr>
      <w:r w:rsidRPr="00076AB9">
        <w:rPr>
          <w:rFonts w:ascii="Courier New" w:hAnsi="Courier New" w:cs="Courier New"/>
          <w:sz w:val="24"/>
          <w:szCs w:val="24"/>
        </w:rPr>
        <w:t>The race of the injured/ill worker is requested at the option of the respondent.  This information can be used to analyze work place injury and illness rates by race and to compare to health information by race from other sources.</w:t>
      </w:r>
    </w:p>
    <w:p w14:paraId="7D0C61B5" w14:textId="77777777" w:rsidR="00634BCF" w:rsidRPr="00076AB9" w:rsidRDefault="00634BCF" w:rsidP="007C2504">
      <w:pPr>
        <w:spacing w:line="240" w:lineRule="exact"/>
        <w:rPr>
          <w:rFonts w:ascii="Courier New" w:hAnsi="Courier New" w:cs="Courier New"/>
          <w:sz w:val="24"/>
          <w:szCs w:val="24"/>
        </w:rPr>
      </w:pPr>
    </w:p>
    <w:p w14:paraId="7D31B639" w14:textId="77777777" w:rsidR="002236CA" w:rsidRPr="00076AB9" w:rsidRDefault="002236CA" w:rsidP="00CE4728">
      <w:pPr>
        <w:spacing w:line="240" w:lineRule="exact"/>
        <w:rPr>
          <w:rFonts w:ascii="Courier New" w:hAnsi="Courier New" w:cs="Courier New"/>
          <w:sz w:val="24"/>
          <w:szCs w:val="24"/>
        </w:rPr>
      </w:pPr>
    </w:p>
    <w:p w14:paraId="7728A516" w14:textId="77777777" w:rsidR="003116B8" w:rsidRPr="00076AB9" w:rsidRDefault="003116B8">
      <w:pPr>
        <w:rPr>
          <w:rFonts w:ascii="Courier New" w:hAnsi="Courier New" w:cs="Courier New"/>
          <w:sz w:val="24"/>
          <w:szCs w:val="24"/>
        </w:rPr>
      </w:pPr>
      <w:r w:rsidRPr="00076AB9">
        <w:rPr>
          <w:rFonts w:ascii="Courier New" w:hAnsi="Courier New" w:cs="Courier New"/>
          <w:sz w:val="24"/>
          <w:szCs w:val="24"/>
        </w:rPr>
        <w:br w:type="page"/>
      </w:r>
    </w:p>
    <w:p w14:paraId="6D5241FD"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12.  </w:t>
      </w:r>
      <w:r w:rsidRPr="00076AB9">
        <w:rPr>
          <w:rFonts w:ascii="Courier New" w:hAnsi="Courier New" w:cs="Courier New"/>
          <w:sz w:val="24"/>
          <w:szCs w:val="24"/>
          <w:u w:val="single"/>
        </w:rPr>
        <w:t>Estimation of respondent burden</w:t>
      </w:r>
      <w:r w:rsidRPr="00076AB9">
        <w:rPr>
          <w:rFonts w:ascii="Courier New" w:hAnsi="Courier New" w:cs="Courier New"/>
          <w:sz w:val="24"/>
          <w:szCs w:val="24"/>
        </w:rPr>
        <w:t xml:space="preserve">.  </w:t>
      </w:r>
    </w:p>
    <w:p w14:paraId="07BA70A3" w14:textId="77777777" w:rsidR="002236CA" w:rsidRPr="00076AB9" w:rsidRDefault="002236CA">
      <w:pPr>
        <w:spacing w:line="240" w:lineRule="exact"/>
        <w:rPr>
          <w:rFonts w:ascii="Courier New" w:hAnsi="Courier New" w:cs="Courier New"/>
          <w:sz w:val="24"/>
          <w:szCs w:val="24"/>
        </w:rPr>
      </w:pPr>
    </w:p>
    <w:p w14:paraId="167FDC15"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Multiple factors contribute to </w:t>
      </w:r>
      <w:r w:rsidR="002B2FF9" w:rsidRPr="00076AB9">
        <w:rPr>
          <w:rFonts w:ascii="Courier New" w:hAnsi="Courier New" w:cs="Courier New"/>
          <w:sz w:val="24"/>
          <w:szCs w:val="24"/>
        </w:rPr>
        <w:t xml:space="preserve">the </w:t>
      </w:r>
      <w:r w:rsidRPr="00076AB9">
        <w:rPr>
          <w:rFonts w:ascii="Courier New" w:hAnsi="Courier New" w:cs="Courier New"/>
          <w:sz w:val="24"/>
          <w:szCs w:val="24"/>
        </w:rPr>
        <w:t xml:space="preserve">estimate of employer burden for the survey.  First, </w:t>
      </w:r>
      <w:r w:rsidR="002B2FF9" w:rsidRPr="00076AB9">
        <w:rPr>
          <w:rFonts w:ascii="Courier New" w:hAnsi="Courier New" w:cs="Courier New"/>
          <w:sz w:val="24"/>
          <w:szCs w:val="24"/>
        </w:rPr>
        <w:t xml:space="preserve">the </w:t>
      </w:r>
      <w:r w:rsidRPr="00076AB9">
        <w:rPr>
          <w:rFonts w:ascii="Courier New" w:hAnsi="Courier New" w:cs="Courier New"/>
          <w:sz w:val="24"/>
          <w:szCs w:val="24"/>
        </w:rPr>
        <w:t xml:space="preserve">BLS individual case recording burden estimates </w:t>
      </w:r>
      <w:r w:rsidR="002B2FF9" w:rsidRPr="00076AB9">
        <w:rPr>
          <w:rFonts w:ascii="Courier New" w:hAnsi="Courier New" w:cs="Courier New"/>
          <w:sz w:val="24"/>
          <w:szCs w:val="24"/>
        </w:rPr>
        <w:t>are</w:t>
      </w:r>
      <w:r w:rsidRPr="00076AB9">
        <w:rPr>
          <w:rFonts w:ascii="Courier New" w:hAnsi="Courier New" w:cs="Courier New"/>
          <w:sz w:val="24"/>
          <w:szCs w:val="24"/>
        </w:rPr>
        <w:t xml:space="preserve"> consistent with the burden estimates used by OSHA.  Second, the 'Total Hours Worked' and the 'Employment Average' data elements requested in our Survey form 9300 are required on the OSHA Summary form 300A and are simply a transfer of data </w:t>
      </w:r>
      <w:r w:rsidR="00496B0D" w:rsidRPr="00076AB9">
        <w:rPr>
          <w:rFonts w:ascii="Courier New" w:hAnsi="Courier New" w:cs="Courier New"/>
          <w:sz w:val="24"/>
          <w:szCs w:val="24"/>
        </w:rPr>
        <w:t xml:space="preserve">to </w:t>
      </w:r>
      <w:r w:rsidRPr="00076AB9">
        <w:rPr>
          <w:rFonts w:ascii="Courier New" w:hAnsi="Courier New" w:cs="Courier New"/>
          <w:sz w:val="24"/>
          <w:szCs w:val="24"/>
        </w:rPr>
        <w:t>the BLS form.  Therefore, the burden of calculating hours and employment for those employers who normally must keep the OSHA 300A is already reflected in OSHA's burden hours.</w:t>
      </w:r>
    </w:p>
    <w:p w14:paraId="422AD451" w14:textId="77777777" w:rsidR="002236CA" w:rsidRPr="00076AB9" w:rsidRDefault="002236CA">
      <w:pPr>
        <w:spacing w:line="240" w:lineRule="exact"/>
        <w:rPr>
          <w:rFonts w:ascii="Courier New" w:hAnsi="Courier New" w:cs="Courier New"/>
          <w:sz w:val="24"/>
          <w:szCs w:val="24"/>
        </w:rPr>
      </w:pPr>
    </w:p>
    <w:p w14:paraId="001FF43B" w14:textId="77777777" w:rsidR="008060F9" w:rsidRPr="00076AB9" w:rsidRDefault="00F21F64">
      <w:pPr>
        <w:spacing w:line="240" w:lineRule="exact"/>
        <w:rPr>
          <w:rFonts w:ascii="Courier New" w:hAnsi="Courier New" w:cs="Courier New"/>
          <w:sz w:val="24"/>
          <w:szCs w:val="24"/>
          <w:u w:val="single"/>
        </w:rPr>
      </w:pPr>
      <w:r w:rsidRPr="00076AB9">
        <w:rPr>
          <w:rFonts w:ascii="Courier New" w:hAnsi="Courier New" w:cs="Courier New"/>
          <w:sz w:val="24"/>
          <w:szCs w:val="24"/>
          <w:u w:val="single"/>
        </w:rPr>
        <w:t xml:space="preserve">Reporting Burden for the </w:t>
      </w:r>
      <w:r w:rsidR="008A5074" w:rsidRPr="00076AB9">
        <w:rPr>
          <w:rFonts w:ascii="Courier New" w:hAnsi="Courier New" w:cs="Courier New"/>
          <w:sz w:val="24"/>
          <w:szCs w:val="24"/>
          <w:u w:val="single"/>
        </w:rPr>
        <w:t xml:space="preserve">SOII </w:t>
      </w:r>
      <w:r w:rsidR="008060F9" w:rsidRPr="00076AB9">
        <w:rPr>
          <w:rFonts w:ascii="Courier New" w:hAnsi="Courier New" w:cs="Courier New"/>
          <w:sz w:val="24"/>
          <w:szCs w:val="24"/>
          <w:u w:val="single"/>
        </w:rPr>
        <w:t>Survey Data Collection (Form 9300)</w:t>
      </w:r>
      <w:r w:rsidR="00E71BD1" w:rsidRPr="00076AB9">
        <w:rPr>
          <w:rFonts w:ascii="Courier New" w:hAnsi="Courier New" w:cs="Courier New"/>
          <w:sz w:val="24"/>
          <w:szCs w:val="24"/>
        </w:rPr>
        <w:t>.</w:t>
      </w:r>
    </w:p>
    <w:p w14:paraId="64E935E0" w14:textId="77777777" w:rsidR="008060F9" w:rsidRPr="00076AB9" w:rsidRDefault="008060F9">
      <w:pPr>
        <w:spacing w:line="240" w:lineRule="exact"/>
        <w:rPr>
          <w:rFonts w:ascii="Courier New" w:hAnsi="Courier New" w:cs="Courier New"/>
          <w:sz w:val="24"/>
          <w:szCs w:val="24"/>
        </w:rPr>
      </w:pPr>
    </w:p>
    <w:p w14:paraId="61C4C64A" w14:textId="418F1938" w:rsidR="00255C9C"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As noted above, wit</w:t>
      </w:r>
      <w:r w:rsidR="004F7693" w:rsidRPr="00076AB9">
        <w:rPr>
          <w:rFonts w:ascii="Courier New" w:hAnsi="Courier New" w:cs="Courier New"/>
          <w:sz w:val="24"/>
          <w:szCs w:val="24"/>
        </w:rPr>
        <w:t xml:space="preserve">h the implementation of the </w:t>
      </w:r>
      <w:r w:rsidRPr="00076AB9">
        <w:rPr>
          <w:rFonts w:ascii="Courier New" w:hAnsi="Courier New" w:cs="Courier New"/>
          <w:sz w:val="24"/>
          <w:szCs w:val="24"/>
        </w:rPr>
        <w:t xml:space="preserve">OSHA Summary Form 300A, the completion of the </w:t>
      </w:r>
      <w:r w:rsidR="000932FD" w:rsidRPr="00076AB9">
        <w:rPr>
          <w:rFonts w:ascii="Courier New" w:hAnsi="Courier New" w:cs="Courier New"/>
          <w:sz w:val="24"/>
          <w:szCs w:val="24"/>
        </w:rPr>
        <w:t>SOII</w:t>
      </w:r>
      <w:r w:rsidRPr="00076AB9">
        <w:rPr>
          <w:rFonts w:ascii="Courier New" w:hAnsi="Courier New" w:cs="Courier New"/>
          <w:sz w:val="24"/>
          <w:szCs w:val="24"/>
        </w:rPr>
        <w:t xml:space="preserve"> require</w:t>
      </w:r>
      <w:r w:rsidR="003C080F" w:rsidRPr="00076AB9">
        <w:rPr>
          <w:rFonts w:ascii="Courier New" w:hAnsi="Courier New" w:cs="Courier New"/>
          <w:sz w:val="24"/>
          <w:szCs w:val="24"/>
        </w:rPr>
        <w:t>s</w:t>
      </w:r>
      <w:r w:rsidRPr="00076AB9">
        <w:rPr>
          <w:rFonts w:ascii="Courier New" w:hAnsi="Courier New" w:cs="Courier New"/>
          <w:sz w:val="24"/>
          <w:szCs w:val="24"/>
        </w:rPr>
        <w:t xml:space="preserve"> transferring totals or photocopying the summary form for Part 1 of survey form 9300.  </w:t>
      </w:r>
      <w:r w:rsidR="000932FD" w:rsidRPr="00076AB9">
        <w:rPr>
          <w:rFonts w:ascii="Courier New" w:hAnsi="Courier New" w:cs="Courier New"/>
          <w:sz w:val="24"/>
          <w:szCs w:val="24"/>
        </w:rPr>
        <w:t>The BLS</w:t>
      </w:r>
      <w:r w:rsidRPr="00076AB9">
        <w:rPr>
          <w:rFonts w:ascii="Courier New" w:hAnsi="Courier New" w:cs="Courier New"/>
          <w:sz w:val="24"/>
          <w:szCs w:val="24"/>
        </w:rPr>
        <w:t xml:space="preserve"> estimate</w:t>
      </w:r>
      <w:r w:rsidR="000932FD" w:rsidRPr="00076AB9">
        <w:rPr>
          <w:rFonts w:ascii="Courier New" w:hAnsi="Courier New" w:cs="Courier New"/>
          <w:sz w:val="24"/>
          <w:szCs w:val="24"/>
        </w:rPr>
        <w:t>s</w:t>
      </w:r>
      <w:r w:rsidRPr="00076AB9">
        <w:rPr>
          <w:rFonts w:ascii="Courier New" w:hAnsi="Courier New" w:cs="Courier New"/>
          <w:sz w:val="24"/>
          <w:szCs w:val="24"/>
        </w:rPr>
        <w:t xml:space="preserve"> each of the 2</w:t>
      </w:r>
      <w:r w:rsidR="00017658" w:rsidRPr="00076AB9">
        <w:rPr>
          <w:rFonts w:ascii="Courier New" w:hAnsi="Courier New" w:cs="Courier New"/>
          <w:sz w:val="24"/>
          <w:szCs w:val="24"/>
        </w:rPr>
        <w:t>4</w:t>
      </w:r>
      <w:r w:rsidRPr="00076AB9">
        <w:rPr>
          <w:rFonts w:ascii="Courier New" w:hAnsi="Courier New" w:cs="Courier New"/>
          <w:sz w:val="24"/>
          <w:szCs w:val="24"/>
        </w:rPr>
        <w:t xml:space="preserve">0,000 sample units will spend </w:t>
      </w:r>
      <w:r w:rsidR="0069518F">
        <w:rPr>
          <w:rFonts w:ascii="Courier New" w:hAnsi="Courier New" w:cs="Courier New"/>
          <w:sz w:val="24"/>
          <w:szCs w:val="24"/>
        </w:rPr>
        <w:t>o</w:t>
      </w:r>
      <w:r w:rsidR="0069518F" w:rsidRPr="00076AB9">
        <w:rPr>
          <w:rFonts w:ascii="Courier New" w:hAnsi="Courier New" w:cs="Courier New"/>
          <w:sz w:val="24"/>
          <w:szCs w:val="24"/>
        </w:rPr>
        <w:t xml:space="preserve">n </w:t>
      </w:r>
      <w:r w:rsidRPr="00076AB9">
        <w:rPr>
          <w:rFonts w:ascii="Courier New" w:hAnsi="Courier New" w:cs="Courier New"/>
          <w:sz w:val="24"/>
          <w:szCs w:val="24"/>
        </w:rPr>
        <w:t xml:space="preserve">average of 10 minutes to complete Part 1 of the form. Therefore, the total burden for Part 1 of the form is </w:t>
      </w:r>
      <w:r w:rsidR="00017658" w:rsidRPr="00076AB9">
        <w:rPr>
          <w:rFonts w:ascii="Courier New" w:hAnsi="Courier New" w:cs="Courier New"/>
          <w:sz w:val="24"/>
          <w:szCs w:val="24"/>
        </w:rPr>
        <w:t>40,000</w:t>
      </w:r>
      <w:r w:rsidRPr="00076AB9">
        <w:rPr>
          <w:rFonts w:ascii="Courier New" w:hAnsi="Courier New" w:cs="Courier New"/>
          <w:sz w:val="24"/>
          <w:szCs w:val="24"/>
        </w:rPr>
        <w:t xml:space="preserve"> hours</w:t>
      </w:r>
      <w:r w:rsidR="00F21F64" w:rsidRPr="00076AB9">
        <w:rPr>
          <w:rFonts w:ascii="Courier New" w:hAnsi="Courier New" w:cs="Courier New"/>
          <w:sz w:val="24"/>
          <w:szCs w:val="24"/>
        </w:rPr>
        <w:t xml:space="preserve"> [(240,000 sample units x 10 minutes)/60 = 40,000 hours]</w:t>
      </w:r>
      <w:r w:rsidRPr="00076AB9">
        <w:rPr>
          <w:rFonts w:ascii="Courier New" w:hAnsi="Courier New" w:cs="Courier New"/>
          <w:sz w:val="24"/>
          <w:szCs w:val="24"/>
        </w:rPr>
        <w:t>.</w:t>
      </w:r>
    </w:p>
    <w:p w14:paraId="54F7ED08" w14:textId="77777777" w:rsidR="004F7693" w:rsidRPr="00076AB9" w:rsidRDefault="004F7693">
      <w:pPr>
        <w:spacing w:line="240" w:lineRule="exact"/>
        <w:rPr>
          <w:rFonts w:ascii="Courier New" w:hAnsi="Courier New" w:cs="Courier New"/>
          <w:sz w:val="24"/>
          <w:szCs w:val="24"/>
        </w:rPr>
      </w:pPr>
    </w:p>
    <w:p w14:paraId="464D382D" w14:textId="77777777" w:rsidR="008060F9" w:rsidRPr="00076AB9" w:rsidRDefault="008060F9">
      <w:pPr>
        <w:spacing w:line="240" w:lineRule="exact"/>
        <w:rPr>
          <w:rFonts w:ascii="Courier New" w:hAnsi="Courier New" w:cs="Courier New"/>
          <w:sz w:val="24"/>
          <w:szCs w:val="24"/>
        </w:rPr>
      </w:pPr>
      <w:r w:rsidRPr="00076AB9">
        <w:rPr>
          <w:rFonts w:ascii="Courier New" w:hAnsi="Courier New" w:cs="Courier New"/>
          <w:sz w:val="24"/>
          <w:szCs w:val="24"/>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255C9C" w:rsidRPr="00076AB9" w14:paraId="6D6EED67" w14:textId="77777777" w:rsidTr="00D41835">
        <w:tc>
          <w:tcPr>
            <w:tcW w:w="3192" w:type="dxa"/>
          </w:tcPr>
          <w:p w14:paraId="1B71023F" w14:textId="77777777" w:rsidR="00255C9C" w:rsidRPr="00076AB9" w:rsidRDefault="00255C9C" w:rsidP="00D41835">
            <w:pPr>
              <w:spacing w:line="240" w:lineRule="exact"/>
              <w:rPr>
                <w:rFonts w:ascii="Courier New" w:hAnsi="Courier New" w:cs="Courier New"/>
                <w:sz w:val="24"/>
                <w:szCs w:val="24"/>
              </w:rPr>
            </w:pPr>
            <w:bookmarkStart w:id="3" w:name="OLE_LINK1"/>
            <w:bookmarkStart w:id="4" w:name="OLE_LINK2"/>
            <w:r w:rsidRPr="00076AB9">
              <w:rPr>
                <w:rFonts w:ascii="Courier New" w:hAnsi="Courier New" w:cs="Courier New"/>
                <w:sz w:val="24"/>
                <w:szCs w:val="24"/>
              </w:rPr>
              <w:t>Sector</w:t>
            </w:r>
          </w:p>
        </w:tc>
        <w:tc>
          <w:tcPr>
            <w:tcW w:w="3192" w:type="dxa"/>
          </w:tcPr>
          <w:p w14:paraId="596FF3F1" w14:textId="77777777" w:rsidR="00255C9C" w:rsidRPr="00076AB9" w:rsidRDefault="00255C9C" w:rsidP="00D41835">
            <w:pPr>
              <w:spacing w:line="240" w:lineRule="exact"/>
              <w:rPr>
                <w:rFonts w:ascii="Courier New" w:hAnsi="Courier New" w:cs="Courier New"/>
                <w:sz w:val="24"/>
                <w:szCs w:val="24"/>
              </w:rPr>
            </w:pPr>
            <w:r w:rsidRPr="00076AB9">
              <w:rPr>
                <w:rFonts w:ascii="Courier New" w:hAnsi="Courier New" w:cs="Courier New"/>
                <w:sz w:val="24"/>
                <w:szCs w:val="24"/>
              </w:rPr>
              <w:t>Sample units</w:t>
            </w:r>
          </w:p>
        </w:tc>
        <w:tc>
          <w:tcPr>
            <w:tcW w:w="3192" w:type="dxa"/>
          </w:tcPr>
          <w:p w14:paraId="36EE4236" w14:textId="77777777" w:rsidR="00255C9C" w:rsidRPr="00076AB9" w:rsidRDefault="00255C9C" w:rsidP="00D41835">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255C9C" w:rsidRPr="00076AB9" w14:paraId="66147BCF" w14:textId="77777777" w:rsidTr="00D41835">
        <w:tc>
          <w:tcPr>
            <w:tcW w:w="3192" w:type="dxa"/>
          </w:tcPr>
          <w:p w14:paraId="539675D0" w14:textId="77777777" w:rsidR="00255C9C" w:rsidRPr="00076AB9" w:rsidRDefault="00255C9C" w:rsidP="00D41835">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3192" w:type="dxa"/>
          </w:tcPr>
          <w:p w14:paraId="4E328DE5" w14:textId="77777777" w:rsidR="00255C9C" w:rsidRPr="00076AB9" w:rsidRDefault="00017658" w:rsidP="00D41835">
            <w:pPr>
              <w:spacing w:line="240" w:lineRule="exact"/>
              <w:rPr>
                <w:rFonts w:ascii="Courier New" w:hAnsi="Courier New" w:cs="Courier New"/>
                <w:sz w:val="24"/>
                <w:szCs w:val="24"/>
              </w:rPr>
            </w:pPr>
            <w:r w:rsidRPr="00076AB9">
              <w:rPr>
                <w:rFonts w:ascii="Courier New" w:hAnsi="Courier New" w:cs="Courier New"/>
                <w:sz w:val="24"/>
                <w:szCs w:val="24"/>
              </w:rPr>
              <w:t>220,000</w:t>
            </w:r>
          </w:p>
        </w:tc>
        <w:tc>
          <w:tcPr>
            <w:tcW w:w="3192" w:type="dxa"/>
          </w:tcPr>
          <w:p w14:paraId="047A6229" w14:textId="77777777" w:rsidR="00255C9C" w:rsidRPr="00076AB9" w:rsidRDefault="00017658" w:rsidP="00D41835">
            <w:pPr>
              <w:spacing w:line="240" w:lineRule="exact"/>
              <w:rPr>
                <w:rFonts w:ascii="Courier New" w:hAnsi="Courier New" w:cs="Courier New"/>
                <w:sz w:val="24"/>
                <w:szCs w:val="24"/>
              </w:rPr>
            </w:pPr>
            <w:r w:rsidRPr="00076AB9">
              <w:rPr>
                <w:rFonts w:ascii="Courier New" w:hAnsi="Courier New" w:cs="Courier New"/>
                <w:sz w:val="24"/>
                <w:szCs w:val="24"/>
              </w:rPr>
              <w:t>36,667</w:t>
            </w:r>
          </w:p>
        </w:tc>
      </w:tr>
      <w:tr w:rsidR="00255C9C" w:rsidRPr="00076AB9" w14:paraId="5793E7C0" w14:textId="77777777" w:rsidTr="00D41835">
        <w:tc>
          <w:tcPr>
            <w:tcW w:w="3192" w:type="dxa"/>
          </w:tcPr>
          <w:p w14:paraId="3ADEA7E4" w14:textId="77777777" w:rsidR="00255C9C" w:rsidRPr="00076AB9" w:rsidRDefault="00255C9C" w:rsidP="00D41835">
            <w:pPr>
              <w:spacing w:line="240" w:lineRule="exact"/>
              <w:rPr>
                <w:rFonts w:ascii="Courier New" w:hAnsi="Courier New" w:cs="Courier New"/>
                <w:sz w:val="24"/>
                <w:szCs w:val="24"/>
              </w:rPr>
            </w:pPr>
            <w:r w:rsidRPr="00076AB9">
              <w:rPr>
                <w:rFonts w:ascii="Courier New" w:hAnsi="Courier New" w:cs="Courier New"/>
                <w:sz w:val="24"/>
                <w:szCs w:val="24"/>
              </w:rPr>
              <w:t>Public</w:t>
            </w:r>
            <w:r w:rsidR="00736690" w:rsidRPr="00076AB9">
              <w:rPr>
                <w:rFonts w:ascii="Courier New" w:hAnsi="Courier New" w:cs="Courier New"/>
                <w:sz w:val="24"/>
                <w:szCs w:val="24"/>
              </w:rPr>
              <w:t xml:space="preserve"> (mandatory)</w:t>
            </w:r>
          </w:p>
        </w:tc>
        <w:tc>
          <w:tcPr>
            <w:tcW w:w="3192" w:type="dxa"/>
          </w:tcPr>
          <w:p w14:paraId="0ADB9AB1" w14:textId="77777777" w:rsidR="00255C9C" w:rsidRPr="00076AB9" w:rsidRDefault="004C2828" w:rsidP="00736690">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736690" w:rsidRPr="00076AB9">
              <w:rPr>
                <w:rFonts w:ascii="Courier New" w:hAnsi="Courier New" w:cs="Courier New"/>
                <w:sz w:val="24"/>
                <w:szCs w:val="24"/>
              </w:rPr>
              <w:t>13</w:t>
            </w:r>
            <w:r w:rsidR="00017658" w:rsidRPr="00076AB9">
              <w:rPr>
                <w:rFonts w:ascii="Courier New" w:hAnsi="Courier New" w:cs="Courier New"/>
                <w:sz w:val="24"/>
                <w:szCs w:val="24"/>
              </w:rPr>
              <w:t>,000</w:t>
            </w:r>
          </w:p>
        </w:tc>
        <w:tc>
          <w:tcPr>
            <w:tcW w:w="3192" w:type="dxa"/>
          </w:tcPr>
          <w:p w14:paraId="25CA2902" w14:textId="77777777" w:rsidR="00255C9C" w:rsidRPr="00076AB9" w:rsidRDefault="00736690" w:rsidP="00736690">
            <w:pPr>
              <w:spacing w:line="240" w:lineRule="exact"/>
              <w:rPr>
                <w:rFonts w:ascii="Courier New" w:hAnsi="Courier New" w:cs="Courier New"/>
                <w:sz w:val="24"/>
                <w:szCs w:val="24"/>
              </w:rPr>
            </w:pPr>
            <w:r w:rsidRPr="00076AB9">
              <w:rPr>
                <w:rFonts w:ascii="Courier New" w:hAnsi="Courier New" w:cs="Courier New"/>
                <w:sz w:val="24"/>
                <w:szCs w:val="24"/>
              </w:rPr>
              <w:t xml:space="preserve"> 2,167</w:t>
            </w:r>
          </w:p>
        </w:tc>
      </w:tr>
      <w:tr w:rsidR="00736690" w:rsidRPr="00076AB9" w14:paraId="2326F4D9" w14:textId="77777777" w:rsidTr="00D41835">
        <w:tc>
          <w:tcPr>
            <w:tcW w:w="3192" w:type="dxa"/>
          </w:tcPr>
          <w:p w14:paraId="602E892A" w14:textId="77777777" w:rsidR="00736690" w:rsidRPr="00076AB9" w:rsidRDefault="00736690" w:rsidP="00D41835">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3192" w:type="dxa"/>
          </w:tcPr>
          <w:p w14:paraId="7450F6FB" w14:textId="77777777" w:rsidR="00736690" w:rsidRPr="00076AB9" w:rsidRDefault="004C2828" w:rsidP="00D41835">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736690" w:rsidRPr="00076AB9">
              <w:rPr>
                <w:rFonts w:ascii="Courier New" w:hAnsi="Courier New" w:cs="Courier New"/>
                <w:sz w:val="24"/>
                <w:szCs w:val="24"/>
              </w:rPr>
              <w:t>7,000</w:t>
            </w:r>
          </w:p>
        </w:tc>
        <w:tc>
          <w:tcPr>
            <w:tcW w:w="3192" w:type="dxa"/>
          </w:tcPr>
          <w:p w14:paraId="611FFC82" w14:textId="77777777" w:rsidR="00736690" w:rsidRPr="00076AB9" w:rsidRDefault="00736690" w:rsidP="009C2D54">
            <w:pPr>
              <w:spacing w:line="240" w:lineRule="exact"/>
              <w:rPr>
                <w:rFonts w:ascii="Courier New" w:hAnsi="Courier New" w:cs="Courier New"/>
                <w:sz w:val="24"/>
                <w:szCs w:val="24"/>
              </w:rPr>
            </w:pPr>
            <w:r w:rsidRPr="00076AB9">
              <w:rPr>
                <w:rFonts w:ascii="Courier New" w:hAnsi="Courier New" w:cs="Courier New"/>
                <w:sz w:val="24"/>
                <w:szCs w:val="24"/>
              </w:rPr>
              <w:t xml:space="preserve"> 1,</w:t>
            </w:r>
            <w:r w:rsidR="009C2D54" w:rsidRPr="00076AB9">
              <w:rPr>
                <w:rFonts w:ascii="Courier New" w:hAnsi="Courier New" w:cs="Courier New"/>
                <w:sz w:val="24"/>
                <w:szCs w:val="24"/>
              </w:rPr>
              <w:t>166</w:t>
            </w:r>
          </w:p>
        </w:tc>
      </w:tr>
      <w:tr w:rsidR="00466CF1" w:rsidRPr="00076AB9" w14:paraId="101DFDFF" w14:textId="77777777" w:rsidTr="00D41835">
        <w:tc>
          <w:tcPr>
            <w:tcW w:w="3192" w:type="dxa"/>
          </w:tcPr>
          <w:p w14:paraId="288BF8B5" w14:textId="77777777" w:rsidR="00466CF1" w:rsidRPr="00076AB9" w:rsidRDefault="00466CF1" w:rsidP="00D41835">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3192" w:type="dxa"/>
          </w:tcPr>
          <w:p w14:paraId="1CD1035C" w14:textId="77777777" w:rsidR="00466CF1" w:rsidRPr="00076AB9" w:rsidRDefault="00466CF1" w:rsidP="00D41835">
            <w:pPr>
              <w:spacing w:line="240" w:lineRule="exact"/>
              <w:rPr>
                <w:rFonts w:ascii="Courier New" w:hAnsi="Courier New" w:cs="Courier New"/>
                <w:sz w:val="24"/>
                <w:szCs w:val="24"/>
              </w:rPr>
            </w:pPr>
            <w:r w:rsidRPr="00076AB9">
              <w:rPr>
                <w:rFonts w:ascii="Courier New" w:hAnsi="Courier New" w:cs="Courier New"/>
                <w:sz w:val="24"/>
                <w:szCs w:val="24"/>
              </w:rPr>
              <w:t>240,000</w:t>
            </w:r>
          </w:p>
        </w:tc>
        <w:tc>
          <w:tcPr>
            <w:tcW w:w="3192" w:type="dxa"/>
          </w:tcPr>
          <w:p w14:paraId="197A9E77" w14:textId="2DEADA29" w:rsidR="00466CF1" w:rsidRPr="00076AB9" w:rsidRDefault="00466CF1" w:rsidP="009C2D54">
            <w:pPr>
              <w:spacing w:line="240" w:lineRule="exact"/>
              <w:rPr>
                <w:rFonts w:ascii="Courier New" w:hAnsi="Courier New" w:cs="Courier New"/>
                <w:sz w:val="24"/>
                <w:szCs w:val="24"/>
              </w:rPr>
            </w:pPr>
            <w:r w:rsidRPr="00076AB9">
              <w:rPr>
                <w:rFonts w:ascii="Courier New" w:hAnsi="Courier New" w:cs="Courier New"/>
                <w:sz w:val="24"/>
                <w:szCs w:val="24"/>
              </w:rPr>
              <w:t>40,000</w:t>
            </w:r>
          </w:p>
        </w:tc>
      </w:tr>
    </w:tbl>
    <w:bookmarkEnd w:id="3"/>
    <w:bookmarkEnd w:id="4"/>
    <w:p w14:paraId="69A5CD0B"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18B7FBAF" w14:textId="7135F1C3" w:rsidR="004D39D5"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In Part 2 of the form, </w:t>
      </w:r>
      <w:r w:rsidR="002B2FF9" w:rsidRPr="00076AB9">
        <w:rPr>
          <w:rFonts w:ascii="Courier New" w:hAnsi="Courier New" w:cs="Courier New"/>
          <w:sz w:val="24"/>
          <w:szCs w:val="24"/>
        </w:rPr>
        <w:t xml:space="preserve">a burden allowance is provided to </w:t>
      </w:r>
      <w:r w:rsidR="003C080F" w:rsidRPr="00076AB9">
        <w:rPr>
          <w:rFonts w:ascii="Courier New" w:hAnsi="Courier New" w:cs="Courier New"/>
          <w:sz w:val="24"/>
          <w:szCs w:val="24"/>
        </w:rPr>
        <w:t>permit</w:t>
      </w:r>
      <w:r w:rsidR="002B2FF9" w:rsidRPr="00076AB9">
        <w:rPr>
          <w:rFonts w:ascii="Courier New" w:hAnsi="Courier New" w:cs="Courier New"/>
          <w:sz w:val="24"/>
          <w:szCs w:val="24"/>
        </w:rPr>
        <w:t xml:space="preserve"> </w:t>
      </w:r>
      <w:r w:rsidRPr="00076AB9">
        <w:rPr>
          <w:rFonts w:ascii="Courier New" w:hAnsi="Courier New" w:cs="Courier New"/>
          <w:sz w:val="24"/>
          <w:szCs w:val="24"/>
        </w:rPr>
        <w:t xml:space="preserve">respondents to report </w:t>
      </w:r>
      <w:r w:rsidR="002B2FF9" w:rsidRPr="00076AB9">
        <w:rPr>
          <w:rFonts w:ascii="Courier New" w:hAnsi="Courier New" w:cs="Courier New"/>
          <w:sz w:val="24"/>
          <w:szCs w:val="24"/>
        </w:rPr>
        <w:t xml:space="preserve">up to </w:t>
      </w:r>
      <w:r w:rsidR="009D0AF2" w:rsidRPr="00076AB9">
        <w:rPr>
          <w:rFonts w:ascii="Courier New" w:hAnsi="Courier New" w:cs="Courier New"/>
          <w:sz w:val="24"/>
          <w:szCs w:val="24"/>
        </w:rPr>
        <w:t>300</w:t>
      </w:r>
      <w:r w:rsidRPr="00076AB9">
        <w:rPr>
          <w:rFonts w:ascii="Courier New" w:hAnsi="Courier New" w:cs="Courier New"/>
          <w:sz w:val="24"/>
          <w:szCs w:val="24"/>
        </w:rPr>
        <w:t>,000 Days Away From Work cases</w:t>
      </w:r>
      <w:r w:rsidR="00714716" w:rsidRPr="00076AB9">
        <w:rPr>
          <w:rFonts w:ascii="Courier New" w:hAnsi="Courier New" w:cs="Courier New"/>
          <w:sz w:val="24"/>
          <w:szCs w:val="24"/>
        </w:rPr>
        <w:t xml:space="preserve"> and Days of Job Transfer or Restriction </w:t>
      </w:r>
      <w:r w:rsidR="006E58EA" w:rsidRPr="00076AB9">
        <w:rPr>
          <w:rFonts w:ascii="Courier New" w:hAnsi="Courier New" w:cs="Courier New"/>
          <w:sz w:val="24"/>
          <w:szCs w:val="24"/>
        </w:rPr>
        <w:t>Pilot cases</w:t>
      </w:r>
      <w:r w:rsidRPr="00076AB9">
        <w:rPr>
          <w:rFonts w:ascii="Courier New" w:hAnsi="Courier New" w:cs="Courier New"/>
          <w:sz w:val="24"/>
          <w:szCs w:val="24"/>
        </w:rPr>
        <w:t xml:space="preserve">. </w:t>
      </w:r>
      <w:r w:rsidR="007E3703" w:rsidRPr="00076AB9">
        <w:rPr>
          <w:rFonts w:ascii="Courier New" w:hAnsi="Courier New" w:cs="Courier New"/>
          <w:sz w:val="24"/>
          <w:szCs w:val="24"/>
        </w:rPr>
        <w:t xml:space="preserve"> </w:t>
      </w:r>
      <w:r w:rsidRPr="00076AB9">
        <w:rPr>
          <w:rFonts w:ascii="Courier New" w:hAnsi="Courier New" w:cs="Courier New"/>
          <w:sz w:val="24"/>
          <w:szCs w:val="24"/>
        </w:rPr>
        <w:t xml:space="preserve">The respondent copies the occupation and number of days away from work for each sampled injury/illness from the corresponding line of their Log of Work-Related Injuries and Illnesses.  The other required information about the injured/ill worker and the incident is generally available from a workers' compensation report, a company accident report, an insurance form, or the OSHA supplemental case form.  The employer is given the option of attaching such a document in lieu of copying the data to the data collection form. </w:t>
      </w:r>
      <w:r w:rsidR="007E3703" w:rsidRPr="00076AB9">
        <w:rPr>
          <w:rFonts w:ascii="Courier New" w:hAnsi="Courier New" w:cs="Courier New"/>
          <w:sz w:val="24"/>
          <w:szCs w:val="24"/>
        </w:rPr>
        <w:t xml:space="preserve"> </w:t>
      </w:r>
      <w:r w:rsidRPr="00076AB9">
        <w:rPr>
          <w:rFonts w:ascii="Courier New" w:hAnsi="Courier New" w:cs="Courier New"/>
          <w:sz w:val="24"/>
          <w:szCs w:val="24"/>
        </w:rPr>
        <w:t xml:space="preserve">The questions on race and type of job are optional. With an average burden of </w:t>
      </w:r>
      <w:r w:rsidR="00191251">
        <w:rPr>
          <w:rFonts w:ascii="Courier New" w:hAnsi="Courier New" w:cs="Courier New"/>
          <w:sz w:val="24"/>
          <w:szCs w:val="24"/>
        </w:rPr>
        <w:t>11</w:t>
      </w:r>
      <w:r w:rsidRPr="00076AB9">
        <w:rPr>
          <w:rFonts w:ascii="Courier New" w:hAnsi="Courier New" w:cs="Courier New"/>
          <w:sz w:val="24"/>
          <w:szCs w:val="24"/>
        </w:rPr>
        <w:t xml:space="preserve"> minutes per case, the total burden for Part 2 is </w:t>
      </w:r>
      <w:r w:rsidR="009D0AF2" w:rsidRPr="00076AB9">
        <w:rPr>
          <w:rFonts w:ascii="Courier New" w:hAnsi="Courier New" w:cs="Courier New"/>
          <w:sz w:val="24"/>
          <w:szCs w:val="24"/>
        </w:rPr>
        <w:t>5</w:t>
      </w:r>
      <w:r w:rsidR="008735B4">
        <w:rPr>
          <w:rFonts w:ascii="Courier New" w:hAnsi="Courier New" w:cs="Courier New"/>
          <w:sz w:val="24"/>
          <w:szCs w:val="24"/>
        </w:rPr>
        <w:t>5</w:t>
      </w:r>
      <w:r w:rsidR="00017658" w:rsidRPr="00076AB9">
        <w:rPr>
          <w:rFonts w:ascii="Courier New" w:hAnsi="Courier New" w:cs="Courier New"/>
          <w:sz w:val="24"/>
          <w:szCs w:val="24"/>
        </w:rPr>
        <w:t>,000</w:t>
      </w:r>
      <w:r w:rsidRPr="00076AB9">
        <w:rPr>
          <w:rFonts w:ascii="Courier New" w:hAnsi="Courier New" w:cs="Courier New"/>
          <w:sz w:val="24"/>
          <w:szCs w:val="24"/>
        </w:rPr>
        <w:t xml:space="preserve"> hours [(</w:t>
      </w:r>
      <w:r w:rsidR="009D0AF2" w:rsidRPr="00076AB9">
        <w:rPr>
          <w:rFonts w:ascii="Courier New" w:hAnsi="Courier New" w:cs="Courier New"/>
          <w:sz w:val="24"/>
          <w:szCs w:val="24"/>
        </w:rPr>
        <w:t>300</w:t>
      </w:r>
      <w:r w:rsidRPr="00076AB9">
        <w:rPr>
          <w:rFonts w:ascii="Courier New" w:hAnsi="Courier New" w:cs="Courier New"/>
          <w:sz w:val="24"/>
          <w:szCs w:val="24"/>
        </w:rPr>
        <w:t>,000 cases x 1</w:t>
      </w:r>
      <w:r w:rsidR="008735B4">
        <w:rPr>
          <w:rFonts w:ascii="Courier New" w:hAnsi="Courier New" w:cs="Courier New"/>
          <w:sz w:val="24"/>
          <w:szCs w:val="24"/>
        </w:rPr>
        <w:t>1</w:t>
      </w:r>
      <w:r w:rsidRPr="00076AB9">
        <w:rPr>
          <w:rFonts w:ascii="Courier New" w:hAnsi="Courier New" w:cs="Courier New"/>
          <w:sz w:val="24"/>
          <w:szCs w:val="24"/>
        </w:rPr>
        <w:t xml:space="preserve"> minutes)/60 = </w:t>
      </w:r>
      <w:r w:rsidR="009D0AF2" w:rsidRPr="00076AB9">
        <w:rPr>
          <w:rFonts w:ascii="Courier New" w:hAnsi="Courier New" w:cs="Courier New"/>
          <w:sz w:val="24"/>
          <w:szCs w:val="24"/>
        </w:rPr>
        <w:t>5</w:t>
      </w:r>
      <w:r w:rsidR="008735B4">
        <w:rPr>
          <w:rFonts w:ascii="Courier New" w:hAnsi="Courier New" w:cs="Courier New"/>
          <w:sz w:val="24"/>
          <w:szCs w:val="24"/>
        </w:rPr>
        <w:t>5</w:t>
      </w:r>
      <w:r w:rsidR="00017658" w:rsidRPr="00076AB9">
        <w:rPr>
          <w:rFonts w:ascii="Courier New" w:hAnsi="Courier New" w:cs="Courier New"/>
          <w:sz w:val="24"/>
          <w:szCs w:val="24"/>
        </w:rPr>
        <w:t>,000</w:t>
      </w:r>
      <w:r w:rsidRPr="00076AB9">
        <w:rPr>
          <w:rFonts w:ascii="Courier New" w:hAnsi="Courier New" w:cs="Courier New"/>
          <w:sz w:val="24"/>
          <w:szCs w:val="24"/>
        </w:rPr>
        <w:t xml:space="preserve"> hours]</w:t>
      </w:r>
      <w:r w:rsidR="00F21F64" w:rsidRPr="00076AB9">
        <w:rPr>
          <w:rFonts w:ascii="Courier New" w:hAnsi="Courier New" w:cs="Courier New"/>
          <w:sz w:val="24"/>
          <w:szCs w:val="24"/>
        </w:rPr>
        <w:t>.</w:t>
      </w:r>
    </w:p>
    <w:p w14:paraId="653F367F" w14:textId="77777777" w:rsidR="008060F9" w:rsidRPr="00076AB9" w:rsidRDefault="008060F9" w:rsidP="008060F9">
      <w:pPr>
        <w:spacing w:line="240" w:lineRule="exact"/>
        <w:rPr>
          <w:rFonts w:ascii="Courier New" w:hAnsi="Courier New" w:cs="Courier New"/>
          <w:sz w:val="24"/>
          <w:szCs w:val="24"/>
        </w:rPr>
      </w:pPr>
    </w:p>
    <w:p w14:paraId="451AA2BE" w14:textId="77777777" w:rsidR="008060F9" w:rsidRPr="00076AB9" w:rsidRDefault="008060F9" w:rsidP="008060F9">
      <w:pPr>
        <w:spacing w:line="240" w:lineRule="exact"/>
        <w:rPr>
          <w:rFonts w:ascii="Courier New" w:hAnsi="Courier New" w:cs="Courier New"/>
          <w:sz w:val="24"/>
          <w:szCs w:val="24"/>
        </w:rPr>
      </w:pPr>
      <w:r w:rsidRPr="00076AB9">
        <w:rPr>
          <w:rFonts w:ascii="Courier New" w:hAnsi="Courier New" w:cs="Courier New"/>
          <w:sz w:val="24"/>
          <w:szCs w:val="24"/>
        </w:rPr>
        <w:t>Form 9300 – Part I</w:t>
      </w:r>
      <w:r w:rsidR="009D0AF2" w:rsidRPr="00076AB9">
        <w:rPr>
          <w:rFonts w:ascii="Courier New" w:hAnsi="Courier New" w:cs="Courier New"/>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2390"/>
        <w:gridCol w:w="2332"/>
      </w:tblGrid>
      <w:tr w:rsidR="006E58EA" w:rsidRPr="00076AB9" w14:paraId="243ABB04" w14:textId="77777777" w:rsidTr="00146F50">
        <w:tc>
          <w:tcPr>
            <w:tcW w:w="2625" w:type="dxa"/>
          </w:tcPr>
          <w:p w14:paraId="29E22F7D"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2390" w:type="dxa"/>
          </w:tcPr>
          <w:p w14:paraId="6544876E"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 xml:space="preserve">Days away from work </w:t>
            </w:r>
            <w:r w:rsidR="00932A5E" w:rsidRPr="00076AB9">
              <w:rPr>
                <w:rFonts w:ascii="Courier New" w:hAnsi="Courier New" w:cs="Courier New"/>
                <w:sz w:val="24"/>
                <w:szCs w:val="24"/>
              </w:rPr>
              <w:t xml:space="preserve">cases </w:t>
            </w:r>
            <w:r w:rsidRPr="00076AB9">
              <w:rPr>
                <w:rFonts w:ascii="Courier New" w:hAnsi="Courier New" w:cs="Courier New"/>
                <w:sz w:val="24"/>
                <w:szCs w:val="24"/>
              </w:rPr>
              <w:t>and days of job transfer or restriction</w:t>
            </w:r>
            <w:r w:rsidR="00932A5E" w:rsidRPr="00076AB9">
              <w:rPr>
                <w:rFonts w:ascii="Courier New" w:hAnsi="Courier New" w:cs="Courier New"/>
                <w:sz w:val="24"/>
                <w:szCs w:val="24"/>
              </w:rPr>
              <w:t xml:space="preserve"> pilot</w:t>
            </w:r>
            <w:r w:rsidRPr="00076AB9">
              <w:rPr>
                <w:rFonts w:ascii="Courier New" w:hAnsi="Courier New" w:cs="Courier New"/>
                <w:sz w:val="24"/>
                <w:szCs w:val="24"/>
              </w:rPr>
              <w:t xml:space="preserve"> cases</w:t>
            </w:r>
          </w:p>
        </w:tc>
        <w:tc>
          <w:tcPr>
            <w:tcW w:w="2332" w:type="dxa"/>
          </w:tcPr>
          <w:p w14:paraId="110C6992"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6E58EA" w:rsidRPr="00076AB9" w14:paraId="2BFD92B7" w14:textId="77777777" w:rsidTr="00146F50">
        <w:tc>
          <w:tcPr>
            <w:tcW w:w="2625" w:type="dxa"/>
          </w:tcPr>
          <w:p w14:paraId="7C254C09"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2390" w:type="dxa"/>
          </w:tcPr>
          <w:p w14:paraId="3DE2EF54" w14:textId="3F59D8CE"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255,000</w:t>
            </w:r>
          </w:p>
        </w:tc>
        <w:tc>
          <w:tcPr>
            <w:tcW w:w="2332" w:type="dxa"/>
          </w:tcPr>
          <w:p w14:paraId="46043F4F" w14:textId="3B15076C" w:rsidR="006E58EA" w:rsidRPr="00076AB9" w:rsidRDefault="00F349E1" w:rsidP="00D41835">
            <w:pPr>
              <w:spacing w:line="240" w:lineRule="exact"/>
              <w:rPr>
                <w:rFonts w:ascii="Courier New" w:hAnsi="Courier New" w:cs="Courier New"/>
                <w:sz w:val="24"/>
                <w:szCs w:val="24"/>
              </w:rPr>
            </w:pPr>
            <w:r>
              <w:rPr>
                <w:rFonts w:ascii="Courier New" w:hAnsi="Courier New" w:cs="Courier New"/>
                <w:sz w:val="24"/>
                <w:szCs w:val="24"/>
              </w:rPr>
              <w:t>46,750</w:t>
            </w:r>
          </w:p>
        </w:tc>
      </w:tr>
      <w:tr w:rsidR="006E58EA" w:rsidRPr="00076AB9" w14:paraId="6E0D074D" w14:textId="77777777" w:rsidTr="00146F50">
        <w:tc>
          <w:tcPr>
            <w:tcW w:w="2625" w:type="dxa"/>
          </w:tcPr>
          <w:p w14:paraId="39F2483A"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Public (mandatory)</w:t>
            </w:r>
          </w:p>
        </w:tc>
        <w:tc>
          <w:tcPr>
            <w:tcW w:w="2390" w:type="dxa"/>
          </w:tcPr>
          <w:p w14:paraId="1EC9B96E" w14:textId="74DF1D1E" w:rsidR="006E58EA" w:rsidRPr="00076AB9" w:rsidRDefault="004C2828"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6E58EA" w:rsidRPr="00076AB9">
              <w:rPr>
                <w:rFonts w:ascii="Courier New" w:hAnsi="Courier New" w:cs="Courier New"/>
                <w:sz w:val="24"/>
                <w:szCs w:val="24"/>
              </w:rPr>
              <w:t>37,500</w:t>
            </w:r>
          </w:p>
        </w:tc>
        <w:tc>
          <w:tcPr>
            <w:tcW w:w="2332" w:type="dxa"/>
          </w:tcPr>
          <w:p w14:paraId="3BDB7B11" w14:textId="30CA8098" w:rsidR="006E58EA" w:rsidRPr="00076AB9" w:rsidRDefault="006E58EA"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F349E1">
              <w:rPr>
                <w:rFonts w:ascii="Courier New" w:hAnsi="Courier New" w:cs="Courier New"/>
                <w:sz w:val="24"/>
                <w:szCs w:val="24"/>
              </w:rPr>
              <w:t>6,875</w:t>
            </w:r>
          </w:p>
        </w:tc>
      </w:tr>
      <w:tr w:rsidR="006E58EA" w:rsidRPr="00076AB9" w14:paraId="70438853" w14:textId="77777777" w:rsidTr="00146F50">
        <w:tc>
          <w:tcPr>
            <w:tcW w:w="2625" w:type="dxa"/>
          </w:tcPr>
          <w:p w14:paraId="04DE03CC"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2390" w:type="dxa"/>
          </w:tcPr>
          <w:p w14:paraId="54444F19" w14:textId="1A70E98A" w:rsidR="006E58EA" w:rsidRPr="00076AB9" w:rsidRDefault="004C2828"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6E58EA" w:rsidRPr="00076AB9">
              <w:rPr>
                <w:rFonts w:ascii="Courier New" w:hAnsi="Courier New" w:cs="Courier New"/>
                <w:sz w:val="24"/>
                <w:szCs w:val="24"/>
              </w:rPr>
              <w:t>7,500</w:t>
            </w:r>
          </w:p>
        </w:tc>
        <w:tc>
          <w:tcPr>
            <w:tcW w:w="2332" w:type="dxa"/>
          </w:tcPr>
          <w:p w14:paraId="5B9B4F71" w14:textId="63B41032" w:rsidR="006E58EA" w:rsidRPr="00076AB9" w:rsidRDefault="006E58EA"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F349E1">
              <w:rPr>
                <w:rFonts w:ascii="Courier New" w:hAnsi="Courier New" w:cs="Courier New"/>
                <w:sz w:val="24"/>
                <w:szCs w:val="24"/>
              </w:rPr>
              <w:t>1,375</w:t>
            </w:r>
          </w:p>
        </w:tc>
      </w:tr>
      <w:tr w:rsidR="006E58EA" w:rsidRPr="00076AB9" w14:paraId="0910D718" w14:textId="77777777" w:rsidTr="00146F50">
        <w:tc>
          <w:tcPr>
            <w:tcW w:w="2625" w:type="dxa"/>
          </w:tcPr>
          <w:p w14:paraId="69D1D608"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2390" w:type="dxa"/>
          </w:tcPr>
          <w:p w14:paraId="320CD0BE" w14:textId="78BC0A0D" w:rsidR="006E58EA" w:rsidRPr="00076AB9" w:rsidRDefault="006E58EA" w:rsidP="00017658">
            <w:pPr>
              <w:spacing w:line="240" w:lineRule="exact"/>
              <w:rPr>
                <w:rFonts w:ascii="Courier New" w:hAnsi="Courier New" w:cs="Courier New"/>
                <w:sz w:val="24"/>
                <w:szCs w:val="24"/>
              </w:rPr>
            </w:pPr>
            <w:r w:rsidRPr="00076AB9">
              <w:rPr>
                <w:rFonts w:ascii="Courier New" w:hAnsi="Courier New" w:cs="Courier New"/>
                <w:sz w:val="24"/>
                <w:szCs w:val="24"/>
              </w:rPr>
              <w:t>300,000</w:t>
            </w:r>
          </w:p>
        </w:tc>
        <w:tc>
          <w:tcPr>
            <w:tcW w:w="2332" w:type="dxa"/>
          </w:tcPr>
          <w:p w14:paraId="30B0C8B7" w14:textId="0DDE4B39" w:rsidR="006E58EA" w:rsidRPr="00076AB9" w:rsidRDefault="00F349E1" w:rsidP="009D0AF2">
            <w:pPr>
              <w:spacing w:line="240" w:lineRule="exact"/>
              <w:rPr>
                <w:rFonts w:ascii="Courier New" w:hAnsi="Courier New" w:cs="Courier New"/>
                <w:sz w:val="24"/>
                <w:szCs w:val="24"/>
              </w:rPr>
            </w:pPr>
            <w:r>
              <w:rPr>
                <w:rFonts w:ascii="Courier New" w:hAnsi="Courier New" w:cs="Courier New"/>
                <w:sz w:val="24"/>
                <w:szCs w:val="24"/>
              </w:rPr>
              <w:t>55,000</w:t>
            </w:r>
          </w:p>
        </w:tc>
      </w:tr>
    </w:tbl>
    <w:p w14:paraId="6618798D" w14:textId="77777777" w:rsidR="004F7693"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bookmarkStart w:id="5" w:name="OLE_LINK5"/>
      <w:bookmarkStart w:id="6" w:name="OLE_LINK6"/>
    </w:p>
    <w:p w14:paraId="5FF60741" w14:textId="7C46CB57" w:rsidR="009D76D3" w:rsidRDefault="009D76D3" w:rsidP="009D76D3">
      <w:pPr>
        <w:spacing w:line="240" w:lineRule="exact"/>
        <w:rPr>
          <w:rFonts w:ascii="Courier New" w:hAnsi="Courier New" w:cs="Courier New"/>
          <w:sz w:val="24"/>
          <w:szCs w:val="24"/>
        </w:rPr>
      </w:pPr>
      <w:r w:rsidRPr="004D4401">
        <w:rPr>
          <w:rFonts w:ascii="Courier New" w:hAnsi="Courier New" w:cs="Courier New"/>
          <w:sz w:val="24"/>
          <w:szCs w:val="24"/>
        </w:rPr>
        <w:t xml:space="preserve">The BLS further estimates that the approximately 92,000 </w:t>
      </w:r>
      <w:r w:rsidR="007863A2">
        <w:rPr>
          <w:rFonts w:ascii="Courier New" w:hAnsi="Courier New" w:cs="Courier New"/>
          <w:sz w:val="24"/>
          <w:szCs w:val="24"/>
        </w:rPr>
        <w:t xml:space="preserve">private </w:t>
      </w:r>
      <w:r w:rsidRPr="004D4401">
        <w:rPr>
          <w:rFonts w:ascii="Courier New" w:hAnsi="Courier New" w:cs="Courier New"/>
          <w:sz w:val="24"/>
          <w:szCs w:val="24"/>
        </w:rPr>
        <w:t xml:space="preserve">sample units </w:t>
      </w:r>
      <w:r w:rsidR="007863A2">
        <w:rPr>
          <w:rFonts w:ascii="Courier New" w:hAnsi="Courier New" w:cs="Courier New"/>
          <w:sz w:val="24"/>
          <w:szCs w:val="24"/>
        </w:rPr>
        <w:t xml:space="preserve">and </w:t>
      </w:r>
      <w:r w:rsidR="00DB5908">
        <w:rPr>
          <w:rFonts w:ascii="Courier New" w:hAnsi="Courier New" w:cs="Courier New"/>
          <w:sz w:val="24"/>
          <w:szCs w:val="24"/>
        </w:rPr>
        <w:t>13,000</w:t>
      </w:r>
      <w:r w:rsidR="007863A2">
        <w:rPr>
          <w:rFonts w:ascii="Courier New" w:hAnsi="Courier New" w:cs="Courier New"/>
          <w:sz w:val="24"/>
          <w:szCs w:val="24"/>
        </w:rPr>
        <w:t xml:space="preserve"> public </w:t>
      </w:r>
      <w:r w:rsidRPr="004D4401">
        <w:rPr>
          <w:rFonts w:ascii="Courier New" w:hAnsi="Courier New" w:cs="Courier New"/>
          <w:sz w:val="24"/>
          <w:szCs w:val="24"/>
        </w:rPr>
        <w:t xml:space="preserve">that have responsibility to report to OSHA and to the BLS will spend approximately 2 minutes on average reporting the OSHA ITA </w:t>
      </w:r>
      <w:r>
        <w:rPr>
          <w:rFonts w:ascii="Courier New" w:hAnsi="Courier New" w:cs="Courier New"/>
          <w:sz w:val="24"/>
          <w:szCs w:val="24"/>
        </w:rPr>
        <w:t>e</w:t>
      </w:r>
      <w:r w:rsidRPr="004D4401">
        <w:rPr>
          <w:rFonts w:ascii="Courier New" w:hAnsi="Courier New" w:cs="Courier New"/>
          <w:sz w:val="24"/>
          <w:szCs w:val="24"/>
        </w:rPr>
        <w:t>stablishment identification number.</w:t>
      </w:r>
    </w:p>
    <w:p w14:paraId="7C813B53" w14:textId="77777777" w:rsidR="009D76D3" w:rsidRDefault="009D76D3" w:rsidP="009D76D3">
      <w:pPr>
        <w:spacing w:line="240" w:lineRule="exact"/>
        <w:rPr>
          <w:rFonts w:ascii="Courier New" w:hAnsi="Courier New" w:cs="Courier New"/>
          <w:sz w:val="24"/>
          <w:szCs w:val="24"/>
        </w:rPr>
      </w:pPr>
    </w:p>
    <w:tbl>
      <w:tblPr>
        <w:tblStyle w:val="TableGrid"/>
        <w:tblW w:w="0" w:type="auto"/>
        <w:tblLook w:val="04A0" w:firstRow="1" w:lastRow="0" w:firstColumn="1" w:lastColumn="0" w:noHBand="0" w:noVBand="1"/>
      </w:tblPr>
      <w:tblGrid>
        <w:gridCol w:w="3116"/>
        <w:gridCol w:w="3117"/>
        <w:gridCol w:w="3117"/>
      </w:tblGrid>
      <w:tr w:rsidR="009D76D3" w14:paraId="18423DB1" w14:textId="77777777" w:rsidTr="00D772C2">
        <w:tc>
          <w:tcPr>
            <w:tcW w:w="3116" w:type="dxa"/>
          </w:tcPr>
          <w:p w14:paraId="04CDE2E1" w14:textId="77777777" w:rsidR="009D76D3" w:rsidRDefault="009D76D3" w:rsidP="00D772C2">
            <w:pPr>
              <w:spacing w:line="240" w:lineRule="exact"/>
              <w:rPr>
                <w:rFonts w:ascii="Courier New" w:hAnsi="Courier New" w:cs="Courier New"/>
                <w:sz w:val="24"/>
                <w:szCs w:val="24"/>
              </w:rPr>
            </w:pPr>
            <w:r>
              <w:rPr>
                <w:rFonts w:ascii="Courier New" w:hAnsi="Courier New" w:cs="Courier New"/>
                <w:sz w:val="24"/>
                <w:szCs w:val="24"/>
              </w:rPr>
              <w:t>Sector</w:t>
            </w:r>
          </w:p>
        </w:tc>
        <w:tc>
          <w:tcPr>
            <w:tcW w:w="3117" w:type="dxa"/>
          </w:tcPr>
          <w:p w14:paraId="698591CD" w14:textId="77777777" w:rsidR="009D76D3" w:rsidRDefault="009D76D3" w:rsidP="00D772C2">
            <w:pPr>
              <w:spacing w:line="240" w:lineRule="exact"/>
              <w:rPr>
                <w:rFonts w:ascii="Courier New" w:hAnsi="Courier New" w:cs="Courier New"/>
                <w:sz w:val="24"/>
                <w:szCs w:val="24"/>
              </w:rPr>
            </w:pPr>
            <w:r>
              <w:rPr>
                <w:rFonts w:ascii="Courier New" w:hAnsi="Courier New" w:cs="Courier New"/>
                <w:sz w:val="24"/>
                <w:szCs w:val="24"/>
              </w:rPr>
              <w:t>Sample Units</w:t>
            </w:r>
          </w:p>
        </w:tc>
        <w:tc>
          <w:tcPr>
            <w:tcW w:w="3117" w:type="dxa"/>
          </w:tcPr>
          <w:p w14:paraId="44374AED" w14:textId="77777777" w:rsidR="009D76D3" w:rsidRDefault="009D76D3" w:rsidP="00D772C2">
            <w:pPr>
              <w:spacing w:line="240" w:lineRule="exact"/>
              <w:rPr>
                <w:rFonts w:ascii="Courier New" w:hAnsi="Courier New" w:cs="Courier New"/>
                <w:sz w:val="24"/>
                <w:szCs w:val="24"/>
              </w:rPr>
            </w:pPr>
            <w:r>
              <w:rPr>
                <w:rFonts w:ascii="Courier New" w:hAnsi="Courier New" w:cs="Courier New"/>
                <w:sz w:val="24"/>
                <w:szCs w:val="24"/>
              </w:rPr>
              <w:t>Hours</w:t>
            </w:r>
          </w:p>
        </w:tc>
      </w:tr>
      <w:tr w:rsidR="009D76D3" w14:paraId="454AD491" w14:textId="77777777" w:rsidTr="00D772C2">
        <w:tc>
          <w:tcPr>
            <w:tcW w:w="3116" w:type="dxa"/>
          </w:tcPr>
          <w:p w14:paraId="40456FBD" w14:textId="77777777" w:rsidR="009D76D3" w:rsidRDefault="009D76D3" w:rsidP="00D772C2">
            <w:pPr>
              <w:spacing w:line="240" w:lineRule="exact"/>
              <w:rPr>
                <w:rFonts w:ascii="Courier New" w:hAnsi="Courier New" w:cs="Courier New"/>
                <w:sz w:val="24"/>
                <w:szCs w:val="24"/>
              </w:rPr>
            </w:pPr>
            <w:r>
              <w:rPr>
                <w:rFonts w:ascii="Courier New" w:hAnsi="Courier New" w:cs="Courier New"/>
                <w:sz w:val="24"/>
                <w:szCs w:val="24"/>
              </w:rPr>
              <w:t>Private</w:t>
            </w:r>
          </w:p>
        </w:tc>
        <w:tc>
          <w:tcPr>
            <w:tcW w:w="3117" w:type="dxa"/>
          </w:tcPr>
          <w:p w14:paraId="42DC8797" w14:textId="77777777" w:rsidR="009D76D3" w:rsidRDefault="009D76D3" w:rsidP="00D772C2">
            <w:pPr>
              <w:spacing w:line="240" w:lineRule="exact"/>
              <w:rPr>
                <w:rFonts w:ascii="Courier New" w:hAnsi="Courier New" w:cs="Courier New"/>
                <w:sz w:val="24"/>
                <w:szCs w:val="24"/>
              </w:rPr>
            </w:pPr>
            <w:r>
              <w:rPr>
                <w:rFonts w:ascii="Courier New" w:hAnsi="Courier New" w:cs="Courier New"/>
                <w:sz w:val="24"/>
                <w:szCs w:val="24"/>
              </w:rPr>
              <w:t>92,000</w:t>
            </w:r>
          </w:p>
        </w:tc>
        <w:tc>
          <w:tcPr>
            <w:tcW w:w="3117" w:type="dxa"/>
          </w:tcPr>
          <w:p w14:paraId="214A9535" w14:textId="77777777" w:rsidR="009D76D3" w:rsidRDefault="009D76D3" w:rsidP="00D772C2">
            <w:pPr>
              <w:spacing w:line="240" w:lineRule="exact"/>
              <w:rPr>
                <w:rFonts w:ascii="Courier New" w:hAnsi="Courier New" w:cs="Courier New"/>
                <w:sz w:val="24"/>
                <w:szCs w:val="24"/>
              </w:rPr>
            </w:pPr>
            <w:r>
              <w:rPr>
                <w:rFonts w:ascii="Courier New" w:hAnsi="Courier New" w:cs="Courier New"/>
                <w:sz w:val="24"/>
                <w:szCs w:val="24"/>
              </w:rPr>
              <w:t>3,067</w:t>
            </w:r>
          </w:p>
        </w:tc>
      </w:tr>
      <w:tr w:rsidR="007863A2" w14:paraId="0621FF6E" w14:textId="77777777" w:rsidTr="00D772C2">
        <w:tc>
          <w:tcPr>
            <w:tcW w:w="3116" w:type="dxa"/>
          </w:tcPr>
          <w:p w14:paraId="1DCF1EC8" w14:textId="6996FEFB" w:rsidR="007863A2" w:rsidRDefault="007863A2" w:rsidP="00D772C2">
            <w:pPr>
              <w:spacing w:line="240" w:lineRule="exact"/>
              <w:rPr>
                <w:rFonts w:ascii="Courier New" w:hAnsi="Courier New" w:cs="Courier New"/>
                <w:sz w:val="24"/>
                <w:szCs w:val="24"/>
              </w:rPr>
            </w:pPr>
            <w:r>
              <w:rPr>
                <w:rFonts w:ascii="Courier New" w:hAnsi="Courier New" w:cs="Courier New"/>
                <w:sz w:val="24"/>
                <w:szCs w:val="24"/>
              </w:rPr>
              <w:t>Public</w:t>
            </w:r>
            <w:r w:rsidR="008735B4">
              <w:rPr>
                <w:rFonts w:ascii="Courier New" w:hAnsi="Courier New" w:cs="Courier New"/>
                <w:sz w:val="24"/>
                <w:szCs w:val="24"/>
              </w:rPr>
              <w:t xml:space="preserve"> (mandatory)</w:t>
            </w:r>
          </w:p>
        </w:tc>
        <w:tc>
          <w:tcPr>
            <w:tcW w:w="3117" w:type="dxa"/>
          </w:tcPr>
          <w:p w14:paraId="2DDCA82A" w14:textId="2BA91B9C" w:rsidR="007863A2" w:rsidRDefault="007863A2" w:rsidP="00D772C2">
            <w:pPr>
              <w:spacing w:line="240" w:lineRule="exact"/>
              <w:rPr>
                <w:rFonts w:ascii="Courier New" w:hAnsi="Courier New" w:cs="Courier New"/>
                <w:sz w:val="24"/>
                <w:szCs w:val="24"/>
              </w:rPr>
            </w:pPr>
            <w:r>
              <w:rPr>
                <w:rFonts w:ascii="Courier New" w:hAnsi="Courier New" w:cs="Courier New"/>
                <w:sz w:val="24"/>
                <w:szCs w:val="24"/>
              </w:rPr>
              <w:t>13,000</w:t>
            </w:r>
          </w:p>
        </w:tc>
        <w:tc>
          <w:tcPr>
            <w:tcW w:w="3117" w:type="dxa"/>
          </w:tcPr>
          <w:p w14:paraId="052C0E01" w14:textId="4E8A054C" w:rsidR="007863A2" w:rsidRDefault="00941A98" w:rsidP="00D772C2">
            <w:pPr>
              <w:spacing w:line="240" w:lineRule="exact"/>
              <w:rPr>
                <w:rFonts w:ascii="Courier New" w:hAnsi="Courier New" w:cs="Courier New"/>
                <w:sz w:val="24"/>
                <w:szCs w:val="24"/>
              </w:rPr>
            </w:pPr>
            <w:r>
              <w:rPr>
                <w:rFonts w:ascii="Courier New" w:hAnsi="Courier New" w:cs="Courier New"/>
                <w:sz w:val="24"/>
                <w:szCs w:val="24"/>
              </w:rPr>
              <w:t xml:space="preserve">  434</w:t>
            </w:r>
          </w:p>
        </w:tc>
      </w:tr>
      <w:tr w:rsidR="008735B4" w14:paraId="02C7FF86" w14:textId="77777777" w:rsidTr="00D772C2">
        <w:tc>
          <w:tcPr>
            <w:tcW w:w="3116" w:type="dxa"/>
          </w:tcPr>
          <w:p w14:paraId="5FFE498D" w14:textId="4DA26203" w:rsidR="008735B4" w:rsidRDefault="008735B4" w:rsidP="00D772C2">
            <w:pPr>
              <w:spacing w:line="240" w:lineRule="exact"/>
              <w:rPr>
                <w:rFonts w:ascii="Courier New" w:hAnsi="Courier New" w:cs="Courier New"/>
                <w:sz w:val="24"/>
                <w:szCs w:val="24"/>
              </w:rPr>
            </w:pPr>
            <w:r>
              <w:rPr>
                <w:rFonts w:ascii="Courier New" w:hAnsi="Courier New" w:cs="Courier New"/>
                <w:sz w:val="24"/>
                <w:szCs w:val="24"/>
              </w:rPr>
              <w:t>Total</w:t>
            </w:r>
          </w:p>
        </w:tc>
        <w:tc>
          <w:tcPr>
            <w:tcW w:w="3117" w:type="dxa"/>
          </w:tcPr>
          <w:p w14:paraId="3958883B" w14:textId="60C0D79F" w:rsidR="008735B4" w:rsidRDefault="008735B4" w:rsidP="00D772C2">
            <w:pPr>
              <w:spacing w:line="240" w:lineRule="exact"/>
              <w:rPr>
                <w:rFonts w:ascii="Courier New" w:hAnsi="Courier New" w:cs="Courier New"/>
                <w:sz w:val="24"/>
                <w:szCs w:val="24"/>
              </w:rPr>
            </w:pPr>
            <w:r>
              <w:rPr>
                <w:rFonts w:ascii="Courier New" w:hAnsi="Courier New" w:cs="Courier New"/>
                <w:sz w:val="24"/>
                <w:szCs w:val="24"/>
              </w:rPr>
              <w:t>105,000</w:t>
            </w:r>
          </w:p>
        </w:tc>
        <w:tc>
          <w:tcPr>
            <w:tcW w:w="3117" w:type="dxa"/>
          </w:tcPr>
          <w:p w14:paraId="146F0964" w14:textId="611CD2F0" w:rsidR="008735B4" w:rsidRDefault="008735B4" w:rsidP="00D772C2">
            <w:pPr>
              <w:spacing w:line="240" w:lineRule="exact"/>
              <w:rPr>
                <w:rFonts w:ascii="Courier New" w:hAnsi="Courier New" w:cs="Courier New"/>
                <w:sz w:val="24"/>
                <w:szCs w:val="24"/>
              </w:rPr>
            </w:pPr>
            <w:r>
              <w:rPr>
                <w:rFonts w:ascii="Courier New" w:hAnsi="Courier New" w:cs="Courier New"/>
                <w:sz w:val="24"/>
                <w:szCs w:val="24"/>
              </w:rPr>
              <w:t>3,501</w:t>
            </w:r>
          </w:p>
        </w:tc>
      </w:tr>
    </w:tbl>
    <w:p w14:paraId="0021001D" w14:textId="77777777" w:rsidR="009D76D3" w:rsidRDefault="009D76D3">
      <w:pPr>
        <w:spacing w:line="240" w:lineRule="exact"/>
        <w:rPr>
          <w:rFonts w:ascii="Courier New" w:hAnsi="Courier New" w:cs="Courier New"/>
          <w:sz w:val="24"/>
          <w:szCs w:val="24"/>
        </w:rPr>
      </w:pPr>
    </w:p>
    <w:p w14:paraId="0721E496" w14:textId="77777777" w:rsidR="009D76D3" w:rsidRPr="00076AB9" w:rsidRDefault="009D76D3">
      <w:pPr>
        <w:spacing w:line="240" w:lineRule="exact"/>
        <w:rPr>
          <w:rFonts w:ascii="Courier New" w:hAnsi="Courier New" w:cs="Courier New"/>
          <w:sz w:val="24"/>
          <w:szCs w:val="24"/>
        </w:rPr>
      </w:pPr>
    </w:p>
    <w:bookmarkEnd w:id="5"/>
    <w:bookmarkEnd w:id="6"/>
    <w:p w14:paraId="53FBFB26" w14:textId="188C6522" w:rsidR="004D39D5"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Total burden for the survey data collection Form 9300 is, therefore, </w:t>
      </w:r>
      <w:r w:rsidR="009D0AF2" w:rsidRPr="00076AB9">
        <w:rPr>
          <w:rFonts w:ascii="Courier New" w:hAnsi="Courier New" w:cs="Courier New"/>
          <w:sz w:val="24"/>
          <w:szCs w:val="24"/>
        </w:rPr>
        <w:t>9</w:t>
      </w:r>
      <w:r w:rsidR="00191251">
        <w:rPr>
          <w:rFonts w:ascii="Courier New" w:hAnsi="Courier New" w:cs="Courier New"/>
          <w:sz w:val="24"/>
          <w:szCs w:val="24"/>
        </w:rPr>
        <w:t>5</w:t>
      </w:r>
      <w:r w:rsidRPr="00076AB9">
        <w:rPr>
          <w:rFonts w:ascii="Courier New" w:hAnsi="Courier New" w:cs="Courier New"/>
          <w:sz w:val="24"/>
          <w:szCs w:val="24"/>
        </w:rPr>
        <w:t>,</w:t>
      </w:r>
      <w:r w:rsidR="00017658" w:rsidRPr="00076AB9">
        <w:rPr>
          <w:rFonts w:ascii="Courier New" w:hAnsi="Courier New" w:cs="Courier New"/>
          <w:sz w:val="24"/>
          <w:szCs w:val="24"/>
        </w:rPr>
        <w:t>000</w:t>
      </w:r>
      <w:r w:rsidRPr="00076AB9">
        <w:rPr>
          <w:rFonts w:ascii="Courier New" w:hAnsi="Courier New" w:cs="Courier New"/>
          <w:sz w:val="24"/>
          <w:szCs w:val="24"/>
        </w:rPr>
        <w:t xml:space="preserve"> hours (</w:t>
      </w:r>
      <w:r w:rsidR="00017658" w:rsidRPr="00076AB9">
        <w:rPr>
          <w:rFonts w:ascii="Courier New" w:hAnsi="Courier New" w:cs="Courier New"/>
          <w:sz w:val="24"/>
          <w:szCs w:val="24"/>
        </w:rPr>
        <w:t>40</w:t>
      </w:r>
      <w:r w:rsidRPr="00076AB9">
        <w:rPr>
          <w:rFonts w:ascii="Courier New" w:hAnsi="Courier New" w:cs="Courier New"/>
          <w:sz w:val="24"/>
          <w:szCs w:val="24"/>
        </w:rPr>
        <w:t>,</w:t>
      </w:r>
      <w:r w:rsidR="00017658" w:rsidRPr="00076AB9">
        <w:rPr>
          <w:rFonts w:ascii="Courier New" w:hAnsi="Courier New" w:cs="Courier New"/>
          <w:sz w:val="24"/>
          <w:szCs w:val="24"/>
        </w:rPr>
        <w:t>000</w:t>
      </w:r>
      <w:r w:rsidRPr="00076AB9">
        <w:rPr>
          <w:rFonts w:ascii="Courier New" w:hAnsi="Courier New" w:cs="Courier New"/>
          <w:sz w:val="24"/>
          <w:szCs w:val="24"/>
        </w:rPr>
        <w:t xml:space="preserve"> + </w:t>
      </w:r>
      <w:r w:rsidR="00F349E1" w:rsidRPr="00076AB9">
        <w:rPr>
          <w:rFonts w:ascii="Courier New" w:hAnsi="Courier New" w:cs="Courier New"/>
          <w:sz w:val="24"/>
          <w:szCs w:val="24"/>
        </w:rPr>
        <w:t>5</w:t>
      </w:r>
      <w:r w:rsidR="00F349E1">
        <w:rPr>
          <w:rFonts w:ascii="Courier New" w:hAnsi="Courier New" w:cs="Courier New"/>
          <w:sz w:val="24"/>
          <w:szCs w:val="24"/>
        </w:rPr>
        <w:t>5</w:t>
      </w:r>
      <w:r w:rsidRPr="00076AB9">
        <w:rPr>
          <w:rFonts w:ascii="Courier New" w:hAnsi="Courier New" w:cs="Courier New"/>
          <w:sz w:val="24"/>
          <w:szCs w:val="24"/>
        </w:rPr>
        <w:t>,</w:t>
      </w:r>
      <w:r w:rsidR="00017658" w:rsidRPr="00076AB9">
        <w:rPr>
          <w:rFonts w:ascii="Courier New" w:hAnsi="Courier New" w:cs="Courier New"/>
          <w:sz w:val="24"/>
          <w:szCs w:val="24"/>
        </w:rPr>
        <w:t>000</w:t>
      </w:r>
      <w:r w:rsidRPr="00076AB9">
        <w:rPr>
          <w:rFonts w:ascii="Courier New" w:hAnsi="Courier New" w:cs="Courier New"/>
          <w:sz w:val="24"/>
          <w:szCs w:val="24"/>
        </w:rPr>
        <w:t xml:space="preserve">).  The average reporting burden is then </w:t>
      </w:r>
      <w:r w:rsidR="00F349E1">
        <w:rPr>
          <w:rFonts w:ascii="Courier New" w:hAnsi="Courier New" w:cs="Courier New"/>
          <w:sz w:val="24"/>
          <w:szCs w:val="24"/>
        </w:rPr>
        <w:t>24</w:t>
      </w:r>
      <w:r w:rsidRPr="00076AB9">
        <w:rPr>
          <w:rFonts w:ascii="Courier New" w:hAnsi="Courier New" w:cs="Courier New"/>
          <w:sz w:val="24"/>
          <w:szCs w:val="24"/>
        </w:rPr>
        <w:t xml:space="preserve"> minutes or .</w:t>
      </w:r>
      <w:r w:rsidR="00F349E1">
        <w:rPr>
          <w:rFonts w:ascii="Courier New" w:hAnsi="Courier New" w:cs="Courier New"/>
          <w:sz w:val="24"/>
          <w:szCs w:val="24"/>
        </w:rPr>
        <w:t>4</w:t>
      </w:r>
      <w:r w:rsidR="009D0AF2" w:rsidRPr="00076AB9">
        <w:rPr>
          <w:rFonts w:ascii="Courier New" w:hAnsi="Courier New" w:cs="Courier New"/>
          <w:sz w:val="24"/>
          <w:szCs w:val="24"/>
        </w:rPr>
        <w:t> </w:t>
      </w:r>
      <w:r w:rsidRPr="00076AB9">
        <w:rPr>
          <w:rFonts w:ascii="Courier New" w:hAnsi="Courier New" w:cs="Courier New"/>
          <w:sz w:val="24"/>
          <w:szCs w:val="24"/>
        </w:rPr>
        <w:t xml:space="preserve">hours per respondent </w:t>
      </w:r>
      <w:r w:rsidR="00F21F64" w:rsidRPr="00076AB9">
        <w:rPr>
          <w:rFonts w:ascii="Courier New" w:hAnsi="Courier New" w:cs="Courier New"/>
          <w:sz w:val="24"/>
          <w:szCs w:val="24"/>
        </w:rPr>
        <w:t>[</w:t>
      </w:r>
      <w:r w:rsidR="00F349E1" w:rsidRPr="00076AB9">
        <w:rPr>
          <w:rFonts w:ascii="Courier New" w:hAnsi="Courier New" w:cs="Courier New"/>
          <w:sz w:val="24"/>
          <w:szCs w:val="24"/>
        </w:rPr>
        <w:t>9</w:t>
      </w:r>
      <w:r w:rsidR="00F349E1">
        <w:rPr>
          <w:rFonts w:ascii="Courier New" w:hAnsi="Courier New" w:cs="Courier New"/>
          <w:sz w:val="24"/>
          <w:szCs w:val="24"/>
        </w:rPr>
        <w:t>5</w:t>
      </w:r>
      <w:r w:rsidRPr="00076AB9">
        <w:rPr>
          <w:rFonts w:ascii="Courier New" w:hAnsi="Courier New" w:cs="Courier New"/>
          <w:sz w:val="24"/>
          <w:szCs w:val="24"/>
        </w:rPr>
        <w:t>,</w:t>
      </w:r>
      <w:r w:rsidR="00017658" w:rsidRPr="00076AB9">
        <w:rPr>
          <w:rFonts w:ascii="Courier New" w:hAnsi="Courier New" w:cs="Courier New"/>
          <w:sz w:val="24"/>
          <w:szCs w:val="24"/>
        </w:rPr>
        <w:t>000</w:t>
      </w:r>
      <w:r w:rsidRPr="00076AB9">
        <w:rPr>
          <w:rFonts w:ascii="Courier New" w:hAnsi="Courier New" w:cs="Courier New"/>
          <w:sz w:val="24"/>
          <w:szCs w:val="24"/>
        </w:rPr>
        <w:t xml:space="preserve"> hours</w:t>
      </w:r>
      <w:r w:rsidR="00F21F64" w:rsidRPr="00076AB9">
        <w:rPr>
          <w:rFonts w:ascii="Courier New" w:hAnsi="Courier New" w:cs="Courier New"/>
          <w:sz w:val="24"/>
          <w:szCs w:val="24"/>
        </w:rPr>
        <w:t>/</w:t>
      </w:r>
      <w:r w:rsidRPr="00076AB9">
        <w:rPr>
          <w:rFonts w:ascii="Courier New" w:hAnsi="Courier New" w:cs="Courier New"/>
          <w:sz w:val="24"/>
          <w:szCs w:val="24"/>
        </w:rPr>
        <w:t>2</w:t>
      </w:r>
      <w:r w:rsidR="00017658" w:rsidRPr="00076AB9">
        <w:rPr>
          <w:rFonts w:ascii="Courier New" w:hAnsi="Courier New" w:cs="Courier New"/>
          <w:sz w:val="24"/>
          <w:szCs w:val="24"/>
        </w:rPr>
        <w:t>4</w:t>
      </w:r>
      <w:r w:rsidRPr="00076AB9">
        <w:rPr>
          <w:rFonts w:ascii="Courier New" w:hAnsi="Courier New" w:cs="Courier New"/>
          <w:sz w:val="24"/>
          <w:szCs w:val="24"/>
        </w:rPr>
        <w:t>0,000 sample units</w:t>
      </w:r>
      <w:r w:rsidR="00CC1E1F" w:rsidRPr="00076AB9">
        <w:rPr>
          <w:rFonts w:ascii="Courier New" w:hAnsi="Courier New" w:cs="Courier New"/>
          <w:sz w:val="24"/>
          <w:szCs w:val="24"/>
        </w:rPr>
        <w:t xml:space="preserve"> = 0.</w:t>
      </w:r>
      <w:r w:rsidR="00F349E1">
        <w:rPr>
          <w:rFonts w:ascii="Courier New" w:hAnsi="Courier New" w:cs="Courier New"/>
          <w:sz w:val="24"/>
          <w:szCs w:val="24"/>
        </w:rPr>
        <w:t>4</w:t>
      </w:r>
      <w:r w:rsidR="00F349E1" w:rsidRPr="00076AB9">
        <w:rPr>
          <w:rFonts w:ascii="Courier New" w:hAnsi="Courier New" w:cs="Courier New"/>
          <w:sz w:val="24"/>
          <w:szCs w:val="24"/>
        </w:rPr>
        <w:t xml:space="preserve"> </w:t>
      </w:r>
      <w:r w:rsidR="00F21F64" w:rsidRPr="00076AB9">
        <w:rPr>
          <w:rFonts w:ascii="Courier New" w:hAnsi="Courier New" w:cs="Courier New"/>
          <w:sz w:val="24"/>
          <w:szCs w:val="24"/>
        </w:rPr>
        <w:t>hours per sample unit].</w:t>
      </w:r>
      <w:r w:rsidR="00015076">
        <w:rPr>
          <w:rFonts w:ascii="Courier New" w:hAnsi="Courier New" w:cs="Courier New"/>
          <w:sz w:val="24"/>
          <w:szCs w:val="24"/>
        </w:rPr>
        <w:t xml:space="preserve">  The addition of the collection of </w:t>
      </w:r>
      <w:r w:rsidR="007863A2">
        <w:rPr>
          <w:rFonts w:ascii="Courier New" w:hAnsi="Courier New" w:cs="Courier New"/>
          <w:sz w:val="24"/>
          <w:szCs w:val="24"/>
        </w:rPr>
        <w:t>the OSHA establishment identification number</w:t>
      </w:r>
      <w:r w:rsidR="00015076">
        <w:rPr>
          <w:rFonts w:ascii="Courier New" w:hAnsi="Courier New" w:cs="Courier New"/>
          <w:sz w:val="24"/>
          <w:szCs w:val="24"/>
        </w:rPr>
        <w:t xml:space="preserve"> increases the total burden for the survey data collection Form 9300 to 98,</w:t>
      </w:r>
      <w:r w:rsidR="008735B4">
        <w:rPr>
          <w:rFonts w:ascii="Courier New" w:hAnsi="Courier New" w:cs="Courier New"/>
          <w:sz w:val="24"/>
          <w:szCs w:val="24"/>
        </w:rPr>
        <w:t>501</w:t>
      </w:r>
      <w:r w:rsidR="00015076">
        <w:rPr>
          <w:rFonts w:ascii="Courier New" w:hAnsi="Courier New" w:cs="Courier New"/>
          <w:sz w:val="24"/>
          <w:szCs w:val="24"/>
        </w:rPr>
        <w:t xml:space="preserve"> hours (95,000 + 3</w:t>
      </w:r>
      <w:r w:rsidR="008735B4">
        <w:rPr>
          <w:rFonts w:ascii="Courier New" w:hAnsi="Courier New" w:cs="Courier New"/>
          <w:sz w:val="24"/>
          <w:szCs w:val="24"/>
        </w:rPr>
        <w:t>501)</w:t>
      </w:r>
      <w:r w:rsidR="00015076">
        <w:rPr>
          <w:rFonts w:ascii="Courier New" w:hAnsi="Courier New" w:cs="Courier New"/>
          <w:sz w:val="24"/>
          <w:szCs w:val="24"/>
        </w:rPr>
        <w:t>.</w:t>
      </w:r>
    </w:p>
    <w:p w14:paraId="04DED459" w14:textId="77777777" w:rsidR="004F7693" w:rsidRPr="00076AB9" w:rsidRDefault="004F7693">
      <w:pPr>
        <w:spacing w:line="240" w:lineRule="exac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4D39D5" w:rsidRPr="00076AB9" w14:paraId="6D963E5F" w14:textId="77777777" w:rsidTr="00D41835">
        <w:tc>
          <w:tcPr>
            <w:tcW w:w="3192" w:type="dxa"/>
          </w:tcPr>
          <w:p w14:paraId="73851140" w14:textId="77777777" w:rsidR="004D39D5" w:rsidRPr="00076AB9" w:rsidRDefault="004D39D5" w:rsidP="00D41835">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3192" w:type="dxa"/>
          </w:tcPr>
          <w:p w14:paraId="52F3C9EC" w14:textId="77777777" w:rsidR="004D39D5" w:rsidRPr="00076AB9" w:rsidRDefault="004D39D5" w:rsidP="00D41835">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4D39D5" w:rsidRPr="00076AB9" w14:paraId="79C58713" w14:textId="77777777" w:rsidTr="00D41835">
        <w:tc>
          <w:tcPr>
            <w:tcW w:w="3192" w:type="dxa"/>
          </w:tcPr>
          <w:p w14:paraId="37E3A1F9" w14:textId="77777777" w:rsidR="004D39D5" w:rsidRPr="00076AB9" w:rsidRDefault="004D39D5" w:rsidP="00D41835">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3192" w:type="dxa"/>
          </w:tcPr>
          <w:p w14:paraId="32C990D2" w14:textId="06BCA363" w:rsidR="004D39D5" w:rsidRPr="00076AB9" w:rsidRDefault="00565AEF" w:rsidP="00D41835">
            <w:pPr>
              <w:spacing w:line="240" w:lineRule="exact"/>
              <w:rPr>
                <w:rFonts w:ascii="Courier New" w:hAnsi="Courier New" w:cs="Courier New"/>
                <w:sz w:val="24"/>
                <w:szCs w:val="24"/>
              </w:rPr>
            </w:pPr>
            <w:r>
              <w:rPr>
                <w:rFonts w:ascii="Courier New" w:hAnsi="Courier New" w:cs="Courier New"/>
                <w:sz w:val="24"/>
                <w:szCs w:val="24"/>
              </w:rPr>
              <w:t>86,484</w:t>
            </w:r>
          </w:p>
        </w:tc>
      </w:tr>
      <w:tr w:rsidR="004D39D5" w:rsidRPr="00076AB9" w14:paraId="244BF4EB" w14:textId="77777777" w:rsidTr="00D41835">
        <w:tc>
          <w:tcPr>
            <w:tcW w:w="3192" w:type="dxa"/>
          </w:tcPr>
          <w:p w14:paraId="29DBEC59" w14:textId="77777777" w:rsidR="004D39D5" w:rsidRPr="00076AB9" w:rsidRDefault="004D39D5" w:rsidP="00D41835">
            <w:pPr>
              <w:spacing w:line="240" w:lineRule="exact"/>
              <w:rPr>
                <w:rFonts w:ascii="Courier New" w:hAnsi="Courier New" w:cs="Courier New"/>
                <w:sz w:val="24"/>
                <w:szCs w:val="24"/>
              </w:rPr>
            </w:pPr>
            <w:r w:rsidRPr="00076AB9">
              <w:rPr>
                <w:rFonts w:ascii="Courier New" w:hAnsi="Courier New" w:cs="Courier New"/>
                <w:sz w:val="24"/>
                <w:szCs w:val="24"/>
              </w:rPr>
              <w:t>Public</w:t>
            </w:r>
            <w:r w:rsidR="00736690" w:rsidRPr="00076AB9">
              <w:rPr>
                <w:rFonts w:ascii="Courier New" w:hAnsi="Courier New" w:cs="Courier New"/>
                <w:sz w:val="24"/>
                <w:szCs w:val="24"/>
              </w:rPr>
              <w:t xml:space="preserve"> (mandatory)</w:t>
            </w:r>
          </w:p>
        </w:tc>
        <w:tc>
          <w:tcPr>
            <w:tcW w:w="3192" w:type="dxa"/>
          </w:tcPr>
          <w:p w14:paraId="7506E354" w14:textId="5E382FAD" w:rsidR="004D39D5" w:rsidRPr="00076AB9" w:rsidRDefault="00941A98" w:rsidP="00F349E1">
            <w:pPr>
              <w:spacing w:line="240" w:lineRule="exact"/>
              <w:rPr>
                <w:rFonts w:ascii="Courier New" w:hAnsi="Courier New" w:cs="Courier New"/>
                <w:sz w:val="24"/>
                <w:szCs w:val="24"/>
              </w:rPr>
            </w:pPr>
            <w:r>
              <w:rPr>
                <w:rFonts w:ascii="Courier New" w:hAnsi="Courier New" w:cs="Courier New"/>
                <w:sz w:val="24"/>
                <w:szCs w:val="24"/>
              </w:rPr>
              <w:t xml:space="preserve"> 9,476</w:t>
            </w:r>
          </w:p>
        </w:tc>
      </w:tr>
      <w:tr w:rsidR="00736690" w:rsidRPr="00076AB9" w14:paraId="215D8D15" w14:textId="77777777" w:rsidTr="00D41835">
        <w:tc>
          <w:tcPr>
            <w:tcW w:w="3192" w:type="dxa"/>
          </w:tcPr>
          <w:p w14:paraId="10FFA853" w14:textId="77777777" w:rsidR="00736690" w:rsidRPr="00076AB9" w:rsidRDefault="00736690" w:rsidP="00D41835">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3192" w:type="dxa"/>
          </w:tcPr>
          <w:p w14:paraId="3AE94089" w14:textId="22ACDC9C" w:rsidR="00736690" w:rsidRPr="00076AB9" w:rsidRDefault="0094596D"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F349E1">
              <w:rPr>
                <w:rFonts w:ascii="Courier New" w:hAnsi="Courier New" w:cs="Courier New"/>
                <w:sz w:val="24"/>
                <w:szCs w:val="24"/>
              </w:rPr>
              <w:t>2,541</w:t>
            </w:r>
          </w:p>
        </w:tc>
      </w:tr>
      <w:tr w:rsidR="001B06B8" w:rsidRPr="00076AB9" w14:paraId="1F296C17" w14:textId="77777777" w:rsidTr="00532373">
        <w:trPr>
          <w:trHeight w:val="58"/>
        </w:trPr>
        <w:tc>
          <w:tcPr>
            <w:tcW w:w="3192" w:type="dxa"/>
          </w:tcPr>
          <w:p w14:paraId="1CFA12C8" w14:textId="77777777" w:rsidR="001B06B8" w:rsidRPr="00076AB9" w:rsidRDefault="001B06B8" w:rsidP="00D41835">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3192" w:type="dxa"/>
          </w:tcPr>
          <w:p w14:paraId="40AF4651" w14:textId="4093598C" w:rsidR="001B06B8" w:rsidRPr="00076AB9" w:rsidRDefault="00941A98" w:rsidP="00F349E1">
            <w:pPr>
              <w:spacing w:line="240" w:lineRule="exact"/>
              <w:rPr>
                <w:rFonts w:ascii="Courier New" w:hAnsi="Courier New" w:cs="Courier New"/>
                <w:sz w:val="24"/>
                <w:szCs w:val="24"/>
              </w:rPr>
            </w:pPr>
            <w:r>
              <w:rPr>
                <w:rFonts w:ascii="Courier New" w:hAnsi="Courier New" w:cs="Courier New"/>
                <w:sz w:val="24"/>
                <w:szCs w:val="24"/>
              </w:rPr>
              <w:t>98,501</w:t>
            </w:r>
          </w:p>
        </w:tc>
      </w:tr>
    </w:tbl>
    <w:p w14:paraId="13247FF5" w14:textId="77777777" w:rsidR="004F7693"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7A4D860F" w14:textId="7DE070FD" w:rsidR="00F21F64" w:rsidRPr="00076AB9" w:rsidRDefault="00F21F64" w:rsidP="00F21F64">
      <w:pPr>
        <w:spacing w:line="240" w:lineRule="exact"/>
        <w:rPr>
          <w:rFonts w:ascii="Courier New" w:hAnsi="Courier New" w:cs="Courier New"/>
          <w:sz w:val="24"/>
          <w:szCs w:val="24"/>
          <w:u w:val="single"/>
        </w:rPr>
      </w:pPr>
      <w:r w:rsidRPr="00076AB9">
        <w:rPr>
          <w:rFonts w:ascii="Courier New" w:hAnsi="Courier New" w:cs="Courier New"/>
          <w:sz w:val="24"/>
          <w:szCs w:val="24"/>
          <w:u w:val="single"/>
        </w:rPr>
        <w:t xml:space="preserve">Reporting Burden for </w:t>
      </w:r>
      <w:r w:rsidR="008A5074" w:rsidRPr="00076AB9">
        <w:rPr>
          <w:rFonts w:ascii="Courier New" w:hAnsi="Courier New" w:cs="Courier New"/>
          <w:sz w:val="24"/>
          <w:szCs w:val="24"/>
          <w:u w:val="single"/>
        </w:rPr>
        <w:t xml:space="preserve">SOII </w:t>
      </w:r>
      <w:r w:rsidRPr="00076AB9">
        <w:rPr>
          <w:rFonts w:ascii="Courier New" w:hAnsi="Courier New" w:cs="Courier New"/>
          <w:sz w:val="24"/>
          <w:szCs w:val="24"/>
          <w:u w:val="single"/>
        </w:rPr>
        <w:t>Pre</w:t>
      </w:r>
      <w:r w:rsidR="003C35BC">
        <w:rPr>
          <w:rFonts w:ascii="Courier New" w:hAnsi="Courier New" w:cs="Courier New"/>
          <w:sz w:val="24"/>
          <w:szCs w:val="24"/>
          <w:u w:val="single"/>
        </w:rPr>
        <w:t>-</w:t>
      </w:r>
      <w:r w:rsidRPr="00076AB9">
        <w:rPr>
          <w:rFonts w:ascii="Courier New" w:hAnsi="Courier New" w:cs="Courier New"/>
          <w:sz w:val="24"/>
          <w:szCs w:val="24"/>
          <w:u w:val="single"/>
        </w:rPr>
        <w:t>notification Recording</w:t>
      </w:r>
      <w:r w:rsidR="00E71BD1" w:rsidRPr="00076AB9">
        <w:rPr>
          <w:rFonts w:ascii="Courier New" w:hAnsi="Courier New" w:cs="Courier New"/>
          <w:sz w:val="24"/>
          <w:szCs w:val="24"/>
        </w:rPr>
        <w:t>.</w:t>
      </w:r>
    </w:p>
    <w:p w14:paraId="0B1CE62A" w14:textId="77777777" w:rsidR="00F21F64" w:rsidRPr="00076AB9" w:rsidRDefault="00F21F64">
      <w:pPr>
        <w:spacing w:line="240" w:lineRule="exact"/>
        <w:rPr>
          <w:rFonts w:ascii="Courier New" w:hAnsi="Courier New" w:cs="Courier New"/>
          <w:sz w:val="24"/>
          <w:szCs w:val="24"/>
        </w:rPr>
      </w:pPr>
    </w:p>
    <w:p w14:paraId="6EB67E58" w14:textId="7F0B3059" w:rsidR="00CC1E1F" w:rsidRPr="00076AB9" w:rsidRDefault="002236CA">
      <w:pPr>
        <w:spacing w:line="240" w:lineRule="exact"/>
        <w:rPr>
          <w:rFonts w:ascii="Courier New" w:hAnsi="Courier New" w:cs="Courier New"/>
          <w:sz w:val="24"/>
          <w:szCs w:val="24"/>
        </w:rPr>
      </w:pPr>
      <w:r w:rsidRPr="0047170E">
        <w:rPr>
          <w:rFonts w:ascii="Courier New" w:hAnsi="Courier New" w:cs="Courier New"/>
          <w:sz w:val="24"/>
          <w:szCs w:val="24"/>
        </w:rPr>
        <w:t>Recording burden for normally exempt employers who are pre</w:t>
      </w:r>
      <w:r w:rsidR="003C35BC" w:rsidRPr="0047170E">
        <w:rPr>
          <w:rFonts w:ascii="Courier New" w:hAnsi="Courier New" w:cs="Courier New"/>
          <w:sz w:val="24"/>
          <w:szCs w:val="24"/>
        </w:rPr>
        <w:t>-</w:t>
      </w:r>
      <w:r w:rsidRPr="0047170E">
        <w:rPr>
          <w:rFonts w:ascii="Courier New" w:hAnsi="Courier New" w:cs="Courier New"/>
          <w:sz w:val="24"/>
          <w:szCs w:val="24"/>
        </w:rPr>
        <w:t xml:space="preserve">notified to keep records for a survey year </w:t>
      </w:r>
      <w:r w:rsidR="000932FD" w:rsidRPr="0047170E">
        <w:rPr>
          <w:rFonts w:ascii="Courier New" w:hAnsi="Courier New" w:cs="Courier New"/>
          <w:sz w:val="24"/>
          <w:szCs w:val="24"/>
        </w:rPr>
        <w:t>is</w:t>
      </w:r>
      <w:r w:rsidRPr="0047170E">
        <w:rPr>
          <w:rFonts w:ascii="Courier New" w:hAnsi="Courier New" w:cs="Courier New"/>
          <w:sz w:val="24"/>
          <w:szCs w:val="24"/>
        </w:rPr>
        <w:t xml:space="preserve"> </w:t>
      </w:r>
      <w:r w:rsidR="005B655B" w:rsidRPr="0047170E">
        <w:rPr>
          <w:rFonts w:ascii="Courier New" w:hAnsi="Courier New" w:cs="Courier New"/>
          <w:sz w:val="24"/>
          <w:szCs w:val="24"/>
        </w:rPr>
        <w:t>220,500</w:t>
      </w:r>
      <w:r w:rsidRPr="0047170E">
        <w:rPr>
          <w:rFonts w:ascii="Courier New" w:hAnsi="Courier New" w:cs="Courier New"/>
          <w:sz w:val="24"/>
          <w:szCs w:val="24"/>
        </w:rPr>
        <w:t xml:space="preserve"> hours.  </w:t>
      </w:r>
      <w:r w:rsidR="00EA56E4" w:rsidRPr="0047170E">
        <w:rPr>
          <w:rFonts w:ascii="Courier New" w:hAnsi="Courier New" w:cs="Courier New"/>
          <w:sz w:val="24"/>
          <w:szCs w:val="24"/>
        </w:rPr>
        <w:t xml:space="preserve">The </w:t>
      </w:r>
      <w:r w:rsidRPr="0047170E">
        <w:rPr>
          <w:rFonts w:ascii="Courier New" w:hAnsi="Courier New" w:cs="Courier New"/>
          <w:sz w:val="24"/>
          <w:szCs w:val="24"/>
        </w:rPr>
        <w:t xml:space="preserve">BLS is using the OSHA estimate stated on the Log that each new entry on the Log requires, on average, 14 minutes. </w:t>
      </w:r>
      <w:r w:rsidR="002355E8" w:rsidRPr="0047170E">
        <w:rPr>
          <w:rFonts w:ascii="Courier New" w:hAnsi="Courier New" w:cs="Courier New"/>
          <w:sz w:val="24"/>
          <w:szCs w:val="24"/>
        </w:rPr>
        <w:t xml:space="preserve"> </w:t>
      </w:r>
      <w:r w:rsidR="00F21F64" w:rsidRPr="0047170E">
        <w:rPr>
          <w:rFonts w:ascii="Courier New" w:hAnsi="Courier New" w:cs="Courier New"/>
          <w:sz w:val="24"/>
          <w:szCs w:val="24"/>
        </w:rPr>
        <w:t xml:space="preserve">OSHA estimates that completion of the OSHA Injury and Illness Incident Report will require, on average 22 minutes. </w:t>
      </w:r>
      <w:r w:rsidRPr="0047170E">
        <w:rPr>
          <w:rFonts w:ascii="Courier New" w:hAnsi="Courier New" w:cs="Courier New"/>
          <w:sz w:val="24"/>
          <w:szCs w:val="24"/>
        </w:rPr>
        <w:t xml:space="preserve"> </w:t>
      </w:r>
      <w:r w:rsidR="00DF7803" w:rsidRPr="0047170E">
        <w:rPr>
          <w:rFonts w:ascii="Courier New" w:hAnsi="Courier New" w:cs="Courier New"/>
          <w:sz w:val="24"/>
          <w:szCs w:val="24"/>
        </w:rPr>
        <w:t xml:space="preserve">OSHA </w:t>
      </w:r>
      <w:r w:rsidR="00F21F64" w:rsidRPr="0047170E">
        <w:rPr>
          <w:rFonts w:ascii="Courier New" w:hAnsi="Courier New" w:cs="Courier New"/>
          <w:sz w:val="24"/>
          <w:szCs w:val="24"/>
        </w:rPr>
        <w:t xml:space="preserve">further </w:t>
      </w:r>
      <w:r w:rsidRPr="0047170E">
        <w:rPr>
          <w:rFonts w:ascii="Courier New" w:hAnsi="Courier New" w:cs="Courier New"/>
          <w:sz w:val="24"/>
          <w:szCs w:val="24"/>
        </w:rPr>
        <w:t>estimate</w:t>
      </w:r>
      <w:r w:rsidR="00DF7803" w:rsidRPr="0047170E">
        <w:rPr>
          <w:rFonts w:ascii="Courier New" w:hAnsi="Courier New" w:cs="Courier New"/>
          <w:sz w:val="24"/>
          <w:szCs w:val="24"/>
        </w:rPr>
        <w:t>s</w:t>
      </w:r>
      <w:r w:rsidRPr="0047170E">
        <w:rPr>
          <w:rFonts w:ascii="Courier New" w:hAnsi="Courier New" w:cs="Courier New"/>
          <w:sz w:val="24"/>
          <w:szCs w:val="24"/>
        </w:rPr>
        <w:t xml:space="preserve"> that completion of each summary form will require, on average</w:t>
      </w:r>
      <w:r w:rsidR="003C080F" w:rsidRPr="0047170E">
        <w:rPr>
          <w:rFonts w:ascii="Courier New" w:hAnsi="Courier New" w:cs="Courier New"/>
          <w:sz w:val="24"/>
          <w:szCs w:val="24"/>
        </w:rPr>
        <w:t>,</w:t>
      </w:r>
      <w:r w:rsidRPr="0047170E">
        <w:rPr>
          <w:rFonts w:ascii="Courier New" w:hAnsi="Courier New" w:cs="Courier New"/>
          <w:sz w:val="24"/>
          <w:szCs w:val="24"/>
        </w:rPr>
        <w:t xml:space="preserve"> 50 minutes.</w:t>
      </w:r>
      <w:r w:rsidRPr="00076AB9">
        <w:rPr>
          <w:rFonts w:ascii="Courier New" w:hAnsi="Courier New" w:cs="Courier New"/>
          <w:sz w:val="24"/>
          <w:szCs w:val="24"/>
        </w:rPr>
        <w:t xml:space="preserve">  </w:t>
      </w:r>
    </w:p>
    <w:p w14:paraId="6A19F2CC" w14:textId="77777777" w:rsidR="00CC1E1F" w:rsidRPr="00076AB9" w:rsidRDefault="00CC1E1F">
      <w:pPr>
        <w:spacing w:line="240" w:lineRule="exact"/>
        <w:rPr>
          <w:rFonts w:ascii="Courier New" w:hAnsi="Courier New" w:cs="Courier New"/>
          <w:sz w:val="24"/>
          <w:szCs w:val="24"/>
        </w:rPr>
      </w:pPr>
    </w:p>
    <w:p w14:paraId="00846DA1" w14:textId="77777777" w:rsidR="00062DEF" w:rsidRPr="00076AB9" w:rsidRDefault="00062DEF">
      <w:pPr>
        <w:spacing w:line="240" w:lineRule="exact"/>
        <w:rPr>
          <w:rFonts w:ascii="Courier New" w:hAnsi="Courier New" w:cs="Courier New"/>
          <w:sz w:val="24"/>
          <w:szCs w:val="24"/>
        </w:rPr>
      </w:pPr>
      <w:r w:rsidRPr="00076AB9">
        <w:rPr>
          <w:rFonts w:ascii="Courier New" w:hAnsi="Courier New" w:cs="Courier New"/>
          <w:sz w:val="24"/>
          <w:szCs w:val="24"/>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11"/>
        <w:gridCol w:w="3105"/>
      </w:tblGrid>
      <w:tr w:rsidR="00062DEF" w:rsidRPr="00076AB9" w14:paraId="7B1AA3B7" w14:textId="77777777" w:rsidTr="00532373">
        <w:tc>
          <w:tcPr>
            <w:tcW w:w="3134" w:type="dxa"/>
          </w:tcPr>
          <w:p w14:paraId="736E7414"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3111" w:type="dxa"/>
          </w:tcPr>
          <w:p w14:paraId="6F68251D"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Sample units</w:t>
            </w:r>
          </w:p>
        </w:tc>
        <w:tc>
          <w:tcPr>
            <w:tcW w:w="3105" w:type="dxa"/>
          </w:tcPr>
          <w:p w14:paraId="0964CD0A"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062DEF" w:rsidRPr="00076AB9" w14:paraId="0408B004" w14:textId="77777777" w:rsidTr="00532373">
        <w:tc>
          <w:tcPr>
            <w:tcW w:w="3134" w:type="dxa"/>
          </w:tcPr>
          <w:p w14:paraId="48078E54"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3111" w:type="dxa"/>
          </w:tcPr>
          <w:p w14:paraId="64EC0740"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155,000</w:t>
            </w:r>
          </w:p>
        </w:tc>
        <w:tc>
          <w:tcPr>
            <w:tcW w:w="3105" w:type="dxa"/>
          </w:tcPr>
          <w:p w14:paraId="4DDF212E"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129,167</w:t>
            </w:r>
          </w:p>
        </w:tc>
      </w:tr>
      <w:tr w:rsidR="00062DEF" w:rsidRPr="00076AB9" w14:paraId="624998FC" w14:textId="77777777" w:rsidTr="00532373">
        <w:tc>
          <w:tcPr>
            <w:tcW w:w="3134" w:type="dxa"/>
          </w:tcPr>
          <w:p w14:paraId="5C5535CF"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3111" w:type="dxa"/>
          </w:tcPr>
          <w:p w14:paraId="4BFE346B"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 xml:space="preserve">  7,000</w:t>
            </w:r>
          </w:p>
        </w:tc>
        <w:tc>
          <w:tcPr>
            <w:tcW w:w="3105" w:type="dxa"/>
          </w:tcPr>
          <w:p w14:paraId="722DCE20" w14:textId="77777777" w:rsidR="00062DEF" w:rsidRPr="00076AB9" w:rsidRDefault="00062DEF" w:rsidP="00062DEF">
            <w:pPr>
              <w:spacing w:line="240" w:lineRule="exact"/>
              <w:rPr>
                <w:rFonts w:ascii="Courier New" w:hAnsi="Courier New" w:cs="Courier New"/>
                <w:sz w:val="24"/>
                <w:szCs w:val="24"/>
              </w:rPr>
            </w:pPr>
            <w:r w:rsidRPr="00076AB9">
              <w:rPr>
                <w:rFonts w:ascii="Courier New" w:hAnsi="Courier New" w:cs="Courier New"/>
                <w:sz w:val="24"/>
                <w:szCs w:val="24"/>
              </w:rPr>
              <w:t xml:space="preserve">  5,833</w:t>
            </w:r>
          </w:p>
        </w:tc>
      </w:tr>
      <w:tr w:rsidR="0069518F" w:rsidRPr="00076AB9" w14:paraId="27259891" w14:textId="77777777" w:rsidTr="00532373">
        <w:tc>
          <w:tcPr>
            <w:tcW w:w="3134" w:type="dxa"/>
          </w:tcPr>
          <w:p w14:paraId="505B5319" w14:textId="4CC36D3A" w:rsidR="0069518F" w:rsidRPr="00076AB9" w:rsidRDefault="0069518F" w:rsidP="0045778D">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3111" w:type="dxa"/>
          </w:tcPr>
          <w:p w14:paraId="5A8FC730" w14:textId="0517CB6E" w:rsidR="0069518F" w:rsidRPr="00076AB9" w:rsidRDefault="0069518F" w:rsidP="0045778D">
            <w:pPr>
              <w:spacing w:line="240" w:lineRule="exact"/>
              <w:rPr>
                <w:rFonts w:ascii="Courier New" w:hAnsi="Courier New" w:cs="Courier New"/>
                <w:sz w:val="24"/>
                <w:szCs w:val="24"/>
              </w:rPr>
            </w:pPr>
            <w:r w:rsidRPr="00076AB9">
              <w:rPr>
                <w:rFonts w:ascii="Courier New" w:hAnsi="Courier New" w:cs="Courier New"/>
                <w:sz w:val="24"/>
                <w:szCs w:val="24"/>
              </w:rPr>
              <w:t>162,000</w:t>
            </w:r>
          </w:p>
        </w:tc>
        <w:tc>
          <w:tcPr>
            <w:tcW w:w="3105" w:type="dxa"/>
          </w:tcPr>
          <w:p w14:paraId="58D965DC" w14:textId="7CE3FF25" w:rsidR="0069518F" w:rsidRPr="00076AB9" w:rsidRDefault="0069518F" w:rsidP="0045778D">
            <w:pPr>
              <w:spacing w:line="240" w:lineRule="exact"/>
              <w:rPr>
                <w:rFonts w:ascii="Courier New" w:hAnsi="Courier New" w:cs="Courier New"/>
                <w:sz w:val="24"/>
                <w:szCs w:val="24"/>
              </w:rPr>
            </w:pPr>
            <w:r w:rsidRPr="00076AB9">
              <w:rPr>
                <w:rFonts w:ascii="Courier New" w:hAnsi="Courier New" w:cs="Courier New"/>
                <w:sz w:val="24"/>
                <w:szCs w:val="24"/>
              </w:rPr>
              <w:t>135,000</w:t>
            </w:r>
          </w:p>
        </w:tc>
      </w:tr>
    </w:tbl>
    <w:p w14:paraId="67F7568D" w14:textId="77777777" w:rsidR="00062DEF" w:rsidRPr="00076AB9" w:rsidRDefault="00062DEF">
      <w:pPr>
        <w:spacing w:line="240" w:lineRule="exact"/>
        <w:rPr>
          <w:rFonts w:ascii="Courier New" w:hAnsi="Courier New" w:cs="Courier New"/>
          <w:sz w:val="24"/>
          <w:szCs w:val="24"/>
        </w:rPr>
      </w:pPr>
    </w:p>
    <w:p w14:paraId="16C0479A" w14:textId="77777777" w:rsidR="00062DEF" w:rsidRPr="00076AB9" w:rsidRDefault="00062DEF" w:rsidP="00062DEF">
      <w:pPr>
        <w:spacing w:line="240" w:lineRule="exact"/>
        <w:rPr>
          <w:rFonts w:ascii="Courier New" w:hAnsi="Courier New" w:cs="Courier New"/>
          <w:sz w:val="24"/>
          <w:szCs w:val="24"/>
        </w:rPr>
      </w:pPr>
      <w:r w:rsidRPr="00076AB9">
        <w:rPr>
          <w:rFonts w:ascii="Courier New" w:hAnsi="Courier New" w:cs="Courier New"/>
          <w:sz w:val="24"/>
          <w:szCs w:val="24"/>
        </w:rPr>
        <w:t>Form 9300 – Part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349"/>
        <w:gridCol w:w="2246"/>
        <w:gridCol w:w="2187"/>
      </w:tblGrid>
      <w:tr w:rsidR="007F1B77" w:rsidRPr="00076AB9" w14:paraId="4D973CAB" w14:textId="77777777" w:rsidTr="00532373">
        <w:tc>
          <w:tcPr>
            <w:tcW w:w="2568" w:type="dxa"/>
          </w:tcPr>
          <w:p w14:paraId="69879365"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2349" w:type="dxa"/>
          </w:tcPr>
          <w:p w14:paraId="112E693A"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Days away from work cases and days of job transfer or restriction pilot cases</w:t>
            </w:r>
          </w:p>
        </w:tc>
        <w:tc>
          <w:tcPr>
            <w:tcW w:w="2246" w:type="dxa"/>
          </w:tcPr>
          <w:p w14:paraId="3C87A040"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Log hours</w:t>
            </w:r>
          </w:p>
        </w:tc>
        <w:tc>
          <w:tcPr>
            <w:tcW w:w="2187" w:type="dxa"/>
          </w:tcPr>
          <w:p w14:paraId="3A1B8A59"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Incident report hours</w:t>
            </w:r>
          </w:p>
        </w:tc>
      </w:tr>
      <w:tr w:rsidR="007F1B77" w:rsidRPr="00076AB9" w14:paraId="2E0E6C98" w14:textId="77777777" w:rsidTr="00532373">
        <w:tc>
          <w:tcPr>
            <w:tcW w:w="2568" w:type="dxa"/>
          </w:tcPr>
          <w:p w14:paraId="3DFF38C6"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2349" w:type="dxa"/>
          </w:tcPr>
          <w:p w14:paraId="0331D6CE"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135,000</w:t>
            </w:r>
          </w:p>
        </w:tc>
        <w:tc>
          <w:tcPr>
            <w:tcW w:w="2246" w:type="dxa"/>
          </w:tcPr>
          <w:p w14:paraId="2A0A4C44"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31,500</w:t>
            </w:r>
          </w:p>
        </w:tc>
        <w:tc>
          <w:tcPr>
            <w:tcW w:w="2187" w:type="dxa"/>
          </w:tcPr>
          <w:p w14:paraId="681CA5B8"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49,500</w:t>
            </w:r>
          </w:p>
        </w:tc>
      </w:tr>
      <w:tr w:rsidR="007F1B77" w:rsidRPr="00076AB9" w14:paraId="70E5368C" w14:textId="77777777" w:rsidTr="00532373">
        <w:tc>
          <w:tcPr>
            <w:tcW w:w="2568" w:type="dxa"/>
          </w:tcPr>
          <w:p w14:paraId="7A68DA82"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2349" w:type="dxa"/>
          </w:tcPr>
          <w:p w14:paraId="23939E85"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 xml:space="preserve">  7,500</w:t>
            </w:r>
          </w:p>
        </w:tc>
        <w:tc>
          <w:tcPr>
            <w:tcW w:w="2246" w:type="dxa"/>
          </w:tcPr>
          <w:p w14:paraId="7135205E"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 xml:space="preserve"> 1,750</w:t>
            </w:r>
          </w:p>
        </w:tc>
        <w:tc>
          <w:tcPr>
            <w:tcW w:w="2187" w:type="dxa"/>
          </w:tcPr>
          <w:p w14:paraId="1E279E00"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 xml:space="preserve"> 2,750</w:t>
            </w:r>
          </w:p>
        </w:tc>
      </w:tr>
      <w:tr w:rsidR="007F1B77" w:rsidRPr="00076AB9" w14:paraId="2CAC2B0E" w14:textId="77777777" w:rsidTr="00532373">
        <w:tc>
          <w:tcPr>
            <w:tcW w:w="2568" w:type="dxa"/>
          </w:tcPr>
          <w:p w14:paraId="246A7CD1"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2349" w:type="dxa"/>
          </w:tcPr>
          <w:p w14:paraId="24431D64"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142,500</w:t>
            </w:r>
          </w:p>
        </w:tc>
        <w:tc>
          <w:tcPr>
            <w:tcW w:w="2246" w:type="dxa"/>
          </w:tcPr>
          <w:p w14:paraId="3DCB5966"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33,250</w:t>
            </w:r>
          </w:p>
        </w:tc>
        <w:tc>
          <w:tcPr>
            <w:tcW w:w="2187" w:type="dxa"/>
          </w:tcPr>
          <w:p w14:paraId="3D317040" w14:textId="77777777" w:rsidR="007F1B77" w:rsidRPr="00076AB9" w:rsidRDefault="00F542FE" w:rsidP="0045778D">
            <w:pPr>
              <w:spacing w:line="240" w:lineRule="exact"/>
              <w:rPr>
                <w:rFonts w:ascii="Courier New" w:hAnsi="Courier New" w:cs="Courier New"/>
                <w:sz w:val="24"/>
                <w:szCs w:val="24"/>
              </w:rPr>
            </w:pPr>
            <w:r w:rsidRPr="00076AB9">
              <w:rPr>
                <w:rFonts w:ascii="Courier New" w:hAnsi="Courier New" w:cs="Courier New"/>
                <w:sz w:val="24"/>
                <w:szCs w:val="24"/>
              </w:rPr>
              <w:t>52,250</w:t>
            </w:r>
          </w:p>
        </w:tc>
      </w:tr>
    </w:tbl>
    <w:p w14:paraId="63FC8FD3" w14:textId="77777777" w:rsidR="00062DEF" w:rsidRPr="00076AB9" w:rsidRDefault="00062DEF">
      <w:pPr>
        <w:spacing w:line="240" w:lineRule="exact"/>
        <w:rPr>
          <w:rFonts w:ascii="Courier New" w:hAnsi="Courier New" w:cs="Courier New"/>
          <w:sz w:val="24"/>
          <w:szCs w:val="24"/>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6190"/>
      </w:tblGrid>
      <w:tr w:rsidR="00062DEF" w:rsidRPr="00076AB9" w14:paraId="221B77A1" w14:textId="77777777" w:rsidTr="00532373">
        <w:tc>
          <w:tcPr>
            <w:tcW w:w="3192" w:type="dxa"/>
          </w:tcPr>
          <w:p w14:paraId="6B268663"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6190" w:type="dxa"/>
          </w:tcPr>
          <w:p w14:paraId="3FFE8405"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062DEF" w:rsidRPr="00076AB9" w14:paraId="5F362444" w14:textId="77777777" w:rsidTr="00532373">
        <w:tc>
          <w:tcPr>
            <w:tcW w:w="3192" w:type="dxa"/>
          </w:tcPr>
          <w:p w14:paraId="12C91DBA"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6190" w:type="dxa"/>
          </w:tcPr>
          <w:p w14:paraId="488631ED" w14:textId="77777777" w:rsidR="00062DEF" w:rsidRPr="00076AB9" w:rsidRDefault="00F542FE" w:rsidP="0045778D">
            <w:pPr>
              <w:spacing w:line="240" w:lineRule="exact"/>
              <w:rPr>
                <w:rFonts w:ascii="Courier New" w:hAnsi="Courier New" w:cs="Courier New"/>
                <w:sz w:val="24"/>
                <w:szCs w:val="24"/>
              </w:rPr>
            </w:pPr>
            <w:r w:rsidRPr="00076AB9">
              <w:rPr>
                <w:rFonts w:ascii="Courier New" w:hAnsi="Courier New" w:cs="Courier New"/>
                <w:sz w:val="24"/>
                <w:szCs w:val="24"/>
              </w:rPr>
              <w:t>210,167 (31,500 + 49,500 + 129,167)</w:t>
            </w:r>
          </w:p>
        </w:tc>
      </w:tr>
      <w:tr w:rsidR="00062DEF" w:rsidRPr="00076AB9" w14:paraId="020FB03F" w14:textId="77777777" w:rsidTr="00532373">
        <w:tc>
          <w:tcPr>
            <w:tcW w:w="3192" w:type="dxa"/>
          </w:tcPr>
          <w:p w14:paraId="3B1A365F"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6190" w:type="dxa"/>
          </w:tcPr>
          <w:p w14:paraId="77A4A30A" w14:textId="77777777" w:rsidR="00062DEF" w:rsidRPr="00076AB9" w:rsidRDefault="00F542FE" w:rsidP="0045778D">
            <w:pPr>
              <w:spacing w:line="240" w:lineRule="exact"/>
              <w:rPr>
                <w:rFonts w:ascii="Courier New" w:hAnsi="Courier New" w:cs="Courier New"/>
                <w:sz w:val="24"/>
                <w:szCs w:val="24"/>
              </w:rPr>
            </w:pPr>
            <w:r w:rsidRPr="00076AB9">
              <w:rPr>
                <w:rFonts w:ascii="Courier New" w:hAnsi="Courier New" w:cs="Courier New"/>
                <w:sz w:val="24"/>
                <w:szCs w:val="24"/>
              </w:rPr>
              <w:t xml:space="preserve"> 10,333 (5,833 + 1,750 + 2,750)</w:t>
            </w:r>
          </w:p>
        </w:tc>
      </w:tr>
      <w:tr w:rsidR="00062DEF" w:rsidRPr="00076AB9" w14:paraId="2DBFECD5" w14:textId="77777777" w:rsidTr="00532373">
        <w:trPr>
          <w:trHeight w:val="58"/>
        </w:trPr>
        <w:tc>
          <w:tcPr>
            <w:tcW w:w="3192" w:type="dxa"/>
          </w:tcPr>
          <w:p w14:paraId="2EE90CDF"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6190" w:type="dxa"/>
          </w:tcPr>
          <w:p w14:paraId="3D9F9264" w14:textId="77777777" w:rsidR="00062DEF" w:rsidRPr="00076AB9" w:rsidRDefault="00F542FE" w:rsidP="0045778D">
            <w:pPr>
              <w:spacing w:line="240" w:lineRule="exact"/>
              <w:rPr>
                <w:rFonts w:ascii="Courier New" w:hAnsi="Courier New" w:cs="Courier New"/>
                <w:sz w:val="24"/>
                <w:szCs w:val="24"/>
              </w:rPr>
            </w:pPr>
            <w:r w:rsidRPr="00076AB9">
              <w:rPr>
                <w:rFonts w:ascii="Courier New" w:hAnsi="Courier New" w:cs="Courier New"/>
                <w:sz w:val="24"/>
                <w:szCs w:val="24"/>
              </w:rPr>
              <w:t>220,500</w:t>
            </w:r>
          </w:p>
        </w:tc>
      </w:tr>
    </w:tbl>
    <w:p w14:paraId="36ED6D70" w14:textId="77777777" w:rsidR="00062DEF" w:rsidRPr="00076AB9" w:rsidRDefault="00062DEF">
      <w:pPr>
        <w:spacing w:line="240" w:lineRule="exact"/>
        <w:rPr>
          <w:rFonts w:ascii="Courier New" w:hAnsi="Courier New" w:cs="Courier New"/>
          <w:sz w:val="24"/>
          <w:szCs w:val="24"/>
        </w:rPr>
      </w:pPr>
    </w:p>
    <w:p w14:paraId="4D8C3528" w14:textId="77777777" w:rsidR="00F21F64"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BLS sample will include approximately </w:t>
      </w:r>
      <w:r w:rsidR="004C2828" w:rsidRPr="00076AB9">
        <w:rPr>
          <w:rFonts w:ascii="Courier New" w:hAnsi="Courier New" w:cs="Courier New"/>
          <w:sz w:val="24"/>
          <w:szCs w:val="24"/>
        </w:rPr>
        <w:t>155</w:t>
      </w:r>
      <w:r w:rsidRPr="00076AB9">
        <w:rPr>
          <w:rFonts w:ascii="Courier New" w:hAnsi="Courier New" w:cs="Courier New"/>
          <w:sz w:val="24"/>
          <w:szCs w:val="24"/>
        </w:rPr>
        <w:t xml:space="preserve">,000 normally exempt </w:t>
      </w:r>
      <w:r w:rsidR="00E1778A" w:rsidRPr="00076AB9">
        <w:rPr>
          <w:rFonts w:ascii="Courier New" w:hAnsi="Courier New" w:cs="Courier New"/>
          <w:sz w:val="24"/>
          <w:szCs w:val="24"/>
        </w:rPr>
        <w:t xml:space="preserve">private sector </w:t>
      </w:r>
      <w:r w:rsidRPr="00076AB9">
        <w:rPr>
          <w:rFonts w:ascii="Courier New" w:hAnsi="Courier New" w:cs="Courier New"/>
          <w:sz w:val="24"/>
          <w:szCs w:val="24"/>
        </w:rPr>
        <w:t xml:space="preserve">employers.  It is expected that they will record </w:t>
      </w:r>
      <w:r w:rsidR="0079504A" w:rsidRPr="00076AB9">
        <w:rPr>
          <w:rFonts w:ascii="Courier New" w:hAnsi="Courier New" w:cs="Courier New"/>
          <w:sz w:val="24"/>
          <w:szCs w:val="24"/>
        </w:rPr>
        <w:t xml:space="preserve">up to </w:t>
      </w:r>
      <w:r w:rsidR="004C2828" w:rsidRPr="00076AB9">
        <w:rPr>
          <w:rFonts w:ascii="Courier New" w:hAnsi="Courier New" w:cs="Courier New"/>
          <w:sz w:val="24"/>
          <w:szCs w:val="24"/>
        </w:rPr>
        <w:t>135</w:t>
      </w:r>
      <w:r w:rsidRPr="00076AB9">
        <w:rPr>
          <w:rFonts w:ascii="Courier New" w:hAnsi="Courier New" w:cs="Courier New"/>
          <w:sz w:val="24"/>
          <w:szCs w:val="24"/>
        </w:rPr>
        <w:t xml:space="preserve">,000 cases on the Log form for a total burden of </w:t>
      </w:r>
      <w:r w:rsidR="004C2828" w:rsidRPr="00076AB9">
        <w:rPr>
          <w:rFonts w:ascii="Courier New" w:hAnsi="Courier New" w:cs="Courier New"/>
          <w:sz w:val="24"/>
          <w:szCs w:val="24"/>
        </w:rPr>
        <w:t>31,500</w:t>
      </w:r>
      <w:r w:rsidRPr="00076AB9">
        <w:rPr>
          <w:rFonts w:ascii="Courier New" w:hAnsi="Courier New" w:cs="Courier New"/>
          <w:sz w:val="24"/>
          <w:szCs w:val="24"/>
        </w:rPr>
        <w:t xml:space="preserve"> hours, </w:t>
      </w:r>
      <w:r w:rsidR="00F21F64" w:rsidRPr="00076AB9">
        <w:rPr>
          <w:rFonts w:ascii="Courier New" w:hAnsi="Courier New" w:cs="Courier New"/>
          <w:sz w:val="24"/>
          <w:szCs w:val="24"/>
        </w:rPr>
        <w:t>[(</w:t>
      </w:r>
      <w:r w:rsidR="004C2828" w:rsidRPr="00076AB9">
        <w:rPr>
          <w:rFonts w:ascii="Courier New" w:hAnsi="Courier New" w:cs="Courier New"/>
          <w:sz w:val="24"/>
          <w:szCs w:val="24"/>
        </w:rPr>
        <w:t>135</w:t>
      </w:r>
      <w:r w:rsidR="00F21F64" w:rsidRPr="00076AB9">
        <w:rPr>
          <w:rFonts w:ascii="Courier New" w:hAnsi="Courier New" w:cs="Courier New"/>
          <w:sz w:val="24"/>
          <w:szCs w:val="24"/>
        </w:rPr>
        <w:t>,000 cases x 14 minutes)/60 = 3</w:t>
      </w:r>
      <w:r w:rsidR="004C2828" w:rsidRPr="00076AB9">
        <w:rPr>
          <w:rFonts w:ascii="Courier New" w:hAnsi="Courier New" w:cs="Courier New"/>
          <w:sz w:val="24"/>
          <w:szCs w:val="24"/>
        </w:rPr>
        <w:t>1,500</w:t>
      </w:r>
      <w:r w:rsidR="00F21F64" w:rsidRPr="00076AB9">
        <w:rPr>
          <w:rFonts w:ascii="Courier New" w:hAnsi="Courier New" w:cs="Courier New"/>
          <w:sz w:val="24"/>
          <w:szCs w:val="24"/>
        </w:rPr>
        <w:t>]</w:t>
      </w:r>
      <w:r w:rsidRPr="00076AB9">
        <w:rPr>
          <w:rFonts w:ascii="Courier New" w:hAnsi="Courier New" w:cs="Courier New"/>
          <w:sz w:val="24"/>
          <w:szCs w:val="24"/>
        </w:rPr>
        <w:t xml:space="preserve"> and on the OSHA Injury and Illness Incident Report for </w:t>
      </w:r>
      <w:r w:rsidR="004C2828" w:rsidRPr="00076AB9">
        <w:rPr>
          <w:rFonts w:ascii="Courier New" w:hAnsi="Courier New" w:cs="Courier New"/>
          <w:sz w:val="24"/>
          <w:szCs w:val="24"/>
        </w:rPr>
        <w:t>49,500</w:t>
      </w:r>
      <w:r w:rsidRPr="00076AB9">
        <w:rPr>
          <w:rFonts w:ascii="Courier New" w:hAnsi="Courier New" w:cs="Courier New"/>
          <w:sz w:val="24"/>
          <w:szCs w:val="24"/>
        </w:rPr>
        <w:t xml:space="preserve"> burden hours</w:t>
      </w:r>
      <w:r w:rsidR="00F21F64" w:rsidRPr="00076AB9">
        <w:rPr>
          <w:rFonts w:ascii="Courier New" w:hAnsi="Courier New" w:cs="Courier New"/>
          <w:sz w:val="24"/>
          <w:szCs w:val="24"/>
        </w:rPr>
        <w:t xml:space="preserve"> [(</w:t>
      </w:r>
      <w:r w:rsidR="004C2828" w:rsidRPr="00076AB9">
        <w:rPr>
          <w:rFonts w:ascii="Courier New" w:hAnsi="Courier New" w:cs="Courier New"/>
          <w:sz w:val="24"/>
          <w:szCs w:val="24"/>
        </w:rPr>
        <w:t>135</w:t>
      </w:r>
      <w:r w:rsidR="00F21F64" w:rsidRPr="00076AB9">
        <w:rPr>
          <w:rFonts w:ascii="Courier New" w:hAnsi="Courier New" w:cs="Courier New"/>
          <w:sz w:val="24"/>
          <w:szCs w:val="24"/>
        </w:rPr>
        <w:t xml:space="preserve">,000 cases x 22 minutes)/60 = </w:t>
      </w:r>
      <w:r w:rsidR="004C2828" w:rsidRPr="00076AB9">
        <w:rPr>
          <w:rFonts w:ascii="Courier New" w:hAnsi="Courier New" w:cs="Courier New"/>
          <w:sz w:val="24"/>
          <w:szCs w:val="24"/>
        </w:rPr>
        <w:t>49,500</w:t>
      </w:r>
      <w:r w:rsidR="00F21F64" w:rsidRPr="00076AB9">
        <w:rPr>
          <w:rFonts w:ascii="Courier New" w:hAnsi="Courier New" w:cs="Courier New"/>
          <w:sz w:val="24"/>
          <w:szCs w:val="24"/>
        </w:rPr>
        <w:t>]</w:t>
      </w:r>
      <w:r w:rsidRPr="00076AB9">
        <w:rPr>
          <w:rFonts w:ascii="Courier New" w:hAnsi="Courier New" w:cs="Courier New"/>
          <w:sz w:val="24"/>
          <w:szCs w:val="24"/>
        </w:rPr>
        <w:t xml:space="preserve">.  All </w:t>
      </w:r>
      <w:r w:rsidR="004C2828" w:rsidRPr="00076AB9">
        <w:rPr>
          <w:rFonts w:ascii="Courier New" w:hAnsi="Courier New" w:cs="Courier New"/>
          <w:sz w:val="24"/>
          <w:szCs w:val="24"/>
        </w:rPr>
        <w:t>155</w:t>
      </w:r>
      <w:r w:rsidRPr="00076AB9">
        <w:rPr>
          <w:rFonts w:ascii="Courier New" w:hAnsi="Courier New" w:cs="Courier New"/>
          <w:sz w:val="24"/>
          <w:szCs w:val="24"/>
        </w:rPr>
        <w:t xml:space="preserve">,000 normally exempt prenotified employers will need to complete the 50 minute summary form for a burden of </w:t>
      </w:r>
      <w:r w:rsidR="004C2828" w:rsidRPr="00076AB9">
        <w:rPr>
          <w:rFonts w:ascii="Courier New" w:hAnsi="Courier New" w:cs="Courier New"/>
          <w:sz w:val="24"/>
          <w:szCs w:val="24"/>
        </w:rPr>
        <w:t>129,167</w:t>
      </w:r>
      <w:r w:rsidRPr="00076AB9">
        <w:rPr>
          <w:rFonts w:ascii="Courier New" w:hAnsi="Courier New" w:cs="Courier New"/>
          <w:sz w:val="24"/>
          <w:szCs w:val="24"/>
        </w:rPr>
        <w:t xml:space="preserve"> hours</w:t>
      </w:r>
      <w:r w:rsidR="00F21F64" w:rsidRPr="00076AB9">
        <w:rPr>
          <w:rFonts w:ascii="Courier New" w:hAnsi="Courier New" w:cs="Courier New"/>
          <w:sz w:val="24"/>
          <w:szCs w:val="24"/>
        </w:rPr>
        <w:t xml:space="preserve"> [</w:t>
      </w:r>
      <w:r w:rsidR="00CC1E1F" w:rsidRPr="00076AB9">
        <w:rPr>
          <w:rFonts w:ascii="Courier New" w:hAnsi="Courier New" w:cs="Courier New"/>
          <w:sz w:val="24"/>
          <w:szCs w:val="24"/>
        </w:rPr>
        <w:t>(</w:t>
      </w:r>
      <w:r w:rsidR="004C2828" w:rsidRPr="00076AB9">
        <w:rPr>
          <w:rFonts w:ascii="Courier New" w:hAnsi="Courier New" w:cs="Courier New"/>
          <w:sz w:val="24"/>
          <w:szCs w:val="24"/>
        </w:rPr>
        <w:t>155</w:t>
      </w:r>
      <w:r w:rsidR="00F21F64" w:rsidRPr="00076AB9">
        <w:rPr>
          <w:rFonts w:ascii="Courier New" w:hAnsi="Courier New" w:cs="Courier New"/>
          <w:sz w:val="24"/>
          <w:szCs w:val="24"/>
        </w:rPr>
        <w:t xml:space="preserve">,000 </w:t>
      </w:r>
      <w:r w:rsidR="00CC1E1F" w:rsidRPr="00076AB9">
        <w:rPr>
          <w:rFonts w:ascii="Courier New" w:hAnsi="Courier New" w:cs="Courier New"/>
          <w:sz w:val="24"/>
          <w:szCs w:val="24"/>
        </w:rPr>
        <w:t xml:space="preserve">sample units </w:t>
      </w:r>
      <w:r w:rsidR="00F21F64" w:rsidRPr="00076AB9">
        <w:rPr>
          <w:rFonts w:ascii="Courier New" w:hAnsi="Courier New" w:cs="Courier New"/>
          <w:sz w:val="24"/>
          <w:szCs w:val="24"/>
        </w:rPr>
        <w:t xml:space="preserve">x 50 minutes)/60 = </w:t>
      </w:r>
      <w:r w:rsidR="004C2828" w:rsidRPr="00076AB9">
        <w:rPr>
          <w:rFonts w:ascii="Courier New" w:hAnsi="Courier New" w:cs="Courier New"/>
          <w:sz w:val="24"/>
          <w:szCs w:val="24"/>
        </w:rPr>
        <w:t>129,167</w:t>
      </w:r>
      <w:r w:rsidR="00F21F64" w:rsidRPr="00076AB9">
        <w:rPr>
          <w:rFonts w:ascii="Courier New" w:hAnsi="Courier New" w:cs="Courier New"/>
          <w:sz w:val="24"/>
          <w:szCs w:val="24"/>
        </w:rPr>
        <w:t>]</w:t>
      </w:r>
      <w:r w:rsidRPr="00076AB9">
        <w:rPr>
          <w:rFonts w:ascii="Courier New" w:hAnsi="Courier New" w:cs="Courier New"/>
          <w:sz w:val="24"/>
          <w:szCs w:val="24"/>
        </w:rPr>
        <w:t xml:space="preserve">.  The total recordkeeping burden for this normally exempt group of employers will be </w:t>
      </w:r>
      <w:r w:rsidR="004C2828" w:rsidRPr="00076AB9">
        <w:rPr>
          <w:rFonts w:ascii="Courier New" w:hAnsi="Courier New" w:cs="Courier New"/>
          <w:sz w:val="24"/>
          <w:szCs w:val="24"/>
        </w:rPr>
        <w:t xml:space="preserve">210,167 </w:t>
      </w:r>
      <w:r w:rsidRPr="00076AB9">
        <w:rPr>
          <w:rFonts w:ascii="Courier New" w:hAnsi="Courier New" w:cs="Courier New"/>
          <w:sz w:val="24"/>
          <w:szCs w:val="24"/>
        </w:rPr>
        <w:t>hours (</w:t>
      </w:r>
      <w:r w:rsidR="004C2828" w:rsidRPr="00076AB9">
        <w:rPr>
          <w:rFonts w:ascii="Courier New" w:hAnsi="Courier New" w:cs="Courier New"/>
          <w:sz w:val="24"/>
          <w:szCs w:val="24"/>
        </w:rPr>
        <w:t>31,500</w:t>
      </w:r>
      <w:r w:rsidRPr="00076AB9">
        <w:rPr>
          <w:rFonts w:ascii="Courier New" w:hAnsi="Courier New" w:cs="Courier New"/>
          <w:sz w:val="24"/>
          <w:szCs w:val="24"/>
        </w:rPr>
        <w:t xml:space="preserve"> + </w:t>
      </w:r>
      <w:r w:rsidR="004C2828" w:rsidRPr="00076AB9">
        <w:rPr>
          <w:rFonts w:ascii="Courier New" w:hAnsi="Courier New" w:cs="Courier New"/>
          <w:sz w:val="24"/>
          <w:szCs w:val="24"/>
        </w:rPr>
        <w:t>49,500</w:t>
      </w:r>
      <w:r w:rsidRPr="00076AB9">
        <w:rPr>
          <w:rFonts w:ascii="Courier New" w:hAnsi="Courier New" w:cs="Courier New"/>
          <w:sz w:val="24"/>
          <w:szCs w:val="24"/>
        </w:rPr>
        <w:t xml:space="preserve"> + </w:t>
      </w:r>
      <w:r w:rsidR="004C2828" w:rsidRPr="00076AB9">
        <w:rPr>
          <w:rFonts w:ascii="Courier New" w:hAnsi="Courier New" w:cs="Courier New"/>
          <w:sz w:val="24"/>
          <w:szCs w:val="24"/>
        </w:rPr>
        <w:t>129,167</w:t>
      </w:r>
      <w:r w:rsidRPr="00076AB9">
        <w:rPr>
          <w:rFonts w:ascii="Courier New" w:hAnsi="Courier New" w:cs="Courier New"/>
          <w:sz w:val="24"/>
          <w:szCs w:val="24"/>
        </w:rPr>
        <w:t xml:space="preserve">).  </w:t>
      </w:r>
    </w:p>
    <w:p w14:paraId="16E026B6" w14:textId="77777777" w:rsidR="00F21F64" w:rsidRPr="00076AB9" w:rsidRDefault="00F21F64">
      <w:pPr>
        <w:spacing w:line="240" w:lineRule="exact"/>
        <w:rPr>
          <w:rFonts w:ascii="Courier New" w:hAnsi="Courier New" w:cs="Courier New"/>
          <w:sz w:val="24"/>
          <w:szCs w:val="24"/>
        </w:rPr>
      </w:pPr>
    </w:p>
    <w:p w14:paraId="3039CC2A" w14:textId="77777777" w:rsidR="002236CA" w:rsidRDefault="00E1778A">
      <w:pPr>
        <w:spacing w:line="240" w:lineRule="exact"/>
        <w:rPr>
          <w:rFonts w:ascii="Courier New" w:hAnsi="Courier New" w:cs="Courier New"/>
          <w:sz w:val="24"/>
          <w:szCs w:val="24"/>
        </w:rPr>
      </w:pPr>
      <w:r w:rsidRPr="00076AB9">
        <w:rPr>
          <w:rFonts w:ascii="Courier New" w:hAnsi="Courier New" w:cs="Courier New"/>
          <w:sz w:val="24"/>
          <w:szCs w:val="24"/>
        </w:rPr>
        <w:t xml:space="preserve">The BLS sample will include approximately 7,000 normally exempt public sector employers.  The estimate for state and local government agencies will increase recording burden by </w:t>
      </w:r>
      <w:r w:rsidR="00AF158C" w:rsidRPr="00076AB9">
        <w:rPr>
          <w:rFonts w:ascii="Courier New" w:hAnsi="Courier New" w:cs="Courier New"/>
          <w:sz w:val="24"/>
          <w:szCs w:val="24"/>
        </w:rPr>
        <w:t>10,333</w:t>
      </w:r>
      <w:r w:rsidRPr="00076AB9">
        <w:rPr>
          <w:rFonts w:ascii="Courier New" w:hAnsi="Courier New" w:cs="Courier New"/>
          <w:sz w:val="24"/>
          <w:szCs w:val="24"/>
        </w:rPr>
        <w:t xml:space="preserve"> hours to </w:t>
      </w:r>
      <w:r w:rsidR="00AF158C" w:rsidRPr="00076AB9">
        <w:rPr>
          <w:rFonts w:ascii="Courier New" w:hAnsi="Courier New" w:cs="Courier New"/>
          <w:sz w:val="24"/>
          <w:szCs w:val="24"/>
        </w:rPr>
        <w:t>246</w:t>
      </w:r>
      <w:r w:rsidR="00A87E25" w:rsidRPr="00076AB9">
        <w:rPr>
          <w:rFonts w:ascii="Courier New" w:hAnsi="Courier New" w:cs="Courier New"/>
          <w:sz w:val="24"/>
          <w:szCs w:val="24"/>
        </w:rPr>
        <w:t>,</w:t>
      </w:r>
      <w:r w:rsidR="00AF158C" w:rsidRPr="00076AB9">
        <w:rPr>
          <w:rFonts w:ascii="Courier New" w:hAnsi="Courier New" w:cs="Courier New"/>
          <w:sz w:val="24"/>
          <w:szCs w:val="24"/>
        </w:rPr>
        <w:t>166</w:t>
      </w:r>
      <w:r w:rsidR="00E00C5F" w:rsidRPr="00076AB9">
        <w:rPr>
          <w:rFonts w:ascii="Courier New" w:hAnsi="Courier New" w:cs="Courier New"/>
          <w:sz w:val="24"/>
          <w:szCs w:val="24"/>
        </w:rPr>
        <w:t>;</w:t>
      </w:r>
      <w:r w:rsidRPr="00076AB9">
        <w:rPr>
          <w:rFonts w:ascii="Courier New" w:hAnsi="Courier New" w:cs="Courier New"/>
          <w:sz w:val="24"/>
          <w:szCs w:val="24"/>
        </w:rPr>
        <w:t xml:space="preserve"> (7,000 sample units </w:t>
      </w:r>
      <w:r w:rsidR="00F21F64" w:rsidRPr="00076AB9">
        <w:rPr>
          <w:rFonts w:ascii="Courier New" w:hAnsi="Courier New" w:cs="Courier New"/>
          <w:sz w:val="24"/>
          <w:szCs w:val="24"/>
        </w:rPr>
        <w:t xml:space="preserve">x </w:t>
      </w:r>
      <w:r w:rsidRPr="00076AB9">
        <w:rPr>
          <w:rFonts w:ascii="Courier New" w:hAnsi="Courier New" w:cs="Courier New"/>
          <w:sz w:val="24"/>
          <w:szCs w:val="24"/>
        </w:rPr>
        <w:t>50 minutes</w:t>
      </w:r>
      <w:r w:rsidR="00F21F64" w:rsidRPr="00076AB9">
        <w:rPr>
          <w:rFonts w:ascii="Courier New" w:hAnsi="Courier New" w:cs="Courier New"/>
          <w:sz w:val="24"/>
          <w:szCs w:val="24"/>
        </w:rPr>
        <w:t>)/60</w:t>
      </w:r>
      <w:r w:rsidRPr="00076AB9">
        <w:rPr>
          <w:rFonts w:ascii="Courier New" w:hAnsi="Courier New" w:cs="Courier New"/>
          <w:sz w:val="24"/>
          <w:szCs w:val="24"/>
        </w:rPr>
        <w:t xml:space="preserve"> = 5,833 hours; </w:t>
      </w:r>
      <w:r w:rsidR="00CC1E1F" w:rsidRPr="00076AB9">
        <w:rPr>
          <w:rFonts w:ascii="Courier New" w:hAnsi="Courier New" w:cs="Courier New"/>
          <w:sz w:val="24"/>
          <w:szCs w:val="24"/>
        </w:rPr>
        <w:t>(</w:t>
      </w:r>
      <w:r w:rsidR="007B3C66" w:rsidRPr="00076AB9">
        <w:rPr>
          <w:rFonts w:ascii="Courier New" w:hAnsi="Courier New" w:cs="Courier New"/>
          <w:sz w:val="24"/>
          <w:szCs w:val="24"/>
        </w:rPr>
        <w:t xml:space="preserve">7,500 </w:t>
      </w:r>
      <w:r w:rsidRPr="00076AB9">
        <w:rPr>
          <w:rFonts w:ascii="Courier New" w:hAnsi="Courier New" w:cs="Courier New"/>
          <w:sz w:val="24"/>
          <w:szCs w:val="24"/>
        </w:rPr>
        <w:t xml:space="preserve">cases </w:t>
      </w:r>
      <w:r w:rsidR="00CC1E1F" w:rsidRPr="00076AB9">
        <w:rPr>
          <w:rFonts w:ascii="Courier New" w:hAnsi="Courier New" w:cs="Courier New"/>
          <w:sz w:val="24"/>
          <w:szCs w:val="24"/>
        </w:rPr>
        <w:t xml:space="preserve">x </w:t>
      </w:r>
      <w:r w:rsidRPr="00076AB9">
        <w:rPr>
          <w:rFonts w:ascii="Courier New" w:hAnsi="Courier New" w:cs="Courier New"/>
          <w:sz w:val="24"/>
          <w:szCs w:val="24"/>
        </w:rPr>
        <w:t>14 minutes</w:t>
      </w:r>
      <w:r w:rsidR="00CC1E1F" w:rsidRPr="00076AB9">
        <w:rPr>
          <w:rFonts w:ascii="Courier New" w:hAnsi="Courier New" w:cs="Courier New"/>
          <w:sz w:val="24"/>
          <w:szCs w:val="24"/>
        </w:rPr>
        <w:t>)/60</w:t>
      </w:r>
      <w:r w:rsidRPr="00076AB9">
        <w:rPr>
          <w:rFonts w:ascii="Courier New" w:hAnsi="Courier New" w:cs="Courier New"/>
          <w:sz w:val="24"/>
          <w:szCs w:val="24"/>
        </w:rPr>
        <w:t xml:space="preserve"> = </w:t>
      </w:r>
      <w:r w:rsidR="007B3C66" w:rsidRPr="00076AB9">
        <w:rPr>
          <w:rFonts w:ascii="Courier New" w:hAnsi="Courier New" w:cs="Courier New"/>
          <w:sz w:val="24"/>
          <w:szCs w:val="24"/>
        </w:rPr>
        <w:t>1,750</w:t>
      </w:r>
      <w:r w:rsidRPr="00076AB9">
        <w:rPr>
          <w:rFonts w:ascii="Courier New" w:hAnsi="Courier New" w:cs="Courier New"/>
          <w:sz w:val="24"/>
          <w:szCs w:val="24"/>
        </w:rPr>
        <w:t xml:space="preserve"> hours; and </w:t>
      </w:r>
      <w:r w:rsidR="00CC1E1F" w:rsidRPr="00076AB9">
        <w:rPr>
          <w:rFonts w:ascii="Courier New" w:hAnsi="Courier New" w:cs="Courier New"/>
          <w:sz w:val="24"/>
          <w:szCs w:val="24"/>
        </w:rPr>
        <w:t>(</w:t>
      </w:r>
      <w:r w:rsidR="007B3C66" w:rsidRPr="00076AB9">
        <w:rPr>
          <w:rFonts w:ascii="Courier New" w:hAnsi="Courier New" w:cs="Courier New"/>
          <w:sz w:val="24"/>
          <w:szCs w:val="24"/>
        </w:rPr>
        <w:t>7,500</w:t>
      </w:r>
      <w:r w:rsidRPr="00076AB9">
        <w:rPr>
          <w:rFonts w:ascii="Courier New" w:hAnsi="Courier New" w:cs="Courier New"/>
          <w:sz w:val="24"/>
          <w:szCs w:val="24"/>
        </w:rPr>
        <w:t xml:space="preserve"> </w:t>
      </w:r>
      <w:r w:rsidR="00CC1E1F" w:rsidRPr="00076AB9">
        <w:rPr>
          <w:rFonts w:ascii="Courier New" w:hAnsi="Courier New" w:cs="Courier New"/>
          <w:sz w:val="24"/>
          <w:szCs w:val="24"/>
        </w:rPr>
        <w:t>cases x</w:t>
      </w:r>
      <w:r w:rsidRPr="00076AB9">
        <w:rPr>
          <w:rFonts w:ascii="Courier New" w:hAnsi="Courier New" w:cs="Courier New"/>
          <w:sz w:val="24"/>
          <w:szCs w:val="24"/>
        </w:rPr>
        <w:t xml:space="preserve"> 22 minutes</w:t>
      </w:r>
      <w:r w:rsidR="00CC1E1F" w:rsidRPr="00076AB9">
        <w:rPr>
          <w:rFonts w:ascii="Courier New" w:hAnsi="Courier New" w:cs="Courier New"/>
          <w:sz w:val="24"/>
          <w:szCs w:val="24"/>
        </w:rPr>
        <w:t>)/60</w:t>
      </w:r>
      <w:r w:rsidRPr="00076AB9">
        <w:rPr>
          <w:rFonts w:ascii="Courier New" w:hAnsi="Courier New" w:cs="Courier New"/>
          <w:sz w:val="24"/>
          <w:szCs w:val="24"/>
        </w:rPr>
        <w:t xml:space="preserve"> = </w:t>
      </w:r>
      <w:r w:rsidR="007B3C66" w:rsidRPr="00076AB9">
        <w:rPr>
          <w:rFonts w:ascii="Courier New" w:hAnsi="Courier New" w:cs="Courier New"/>
          <w:sz w:val="24"/>
          <w:szCs w:val="24"/>
        </w:rPr>
        <w:t>2,750</w:t>
      </w:r>
      <w:r w:rsidRPr="00076AB9">
        <w:rPr>
          <w:rFonts w:ascii="Courier New" w:hAnsi="Courier New" w:cs="Courier New"/>
          <w:sz w:val="24"/>
          <w:szCs w:val="24"/>
        </w:rPr>
        <w:t xml:space="preserve"> hours.  5,833 + </w:t>
      </w:r>
      <w:r w:rsidR="007B3C66" w:rsidRPr="00076AB9">
        <w:rPr>
          <w:rFonts w:ascii="Courier New" w:hAnsi="Courier New" w:cs="Courier New"/>
          <w:sz w:val="24"/>
          <w:szCs w:val="24"/>
        </w:rPr>
        <w:t>1,750</w:t>
      </w:r>
      <w:r w:rsidRPr="00076AB9">
        <w:rPr>
          <w:rFonts w:ascii="Courier New" w:hAnsi="Courier New" w:cs="Courier New"/>
          <w:sz w:val="24"/>
          <w:szCs w:val="24"/>
        </w:rPr>
        <w:t xml:space="preserve"> + 2,</w:t>
      </w:r>
      <w:r w:rsidR="007B3C66" w:rsidRPr="00076AB9">
        <w:rPr>
          <w:rFonts w:ascii="Courier New" w:hAnsi="Courier New" w:cs="Courier New"/>
          <w:sz w:val="24"/>
          <w:szCs w:val="24"/>
        </w:rPr>
        <w:t xml:space="preserve">750 </w:t>
      </w:r>
      <w:r w:rsidRPr="00076AB9">
        <w:rPr>
          <w:rFonts w:ascii="Courier New" w:hAnsi="Courier New" w:cs="Courier New"/>
          <w:sz w:val="24"/>
          <w:szCs w:val="24"/>
        </w:rPr>
        <w:t xml:space="preserve">= </w:t>
      </w:r>
      <w:r w:rsidR="007B3C66" w:rsidRPr="00076AB9">
        <w:rPr>
          <w:rFonts w:ascii="Courier New" w:hAnsi="Courier New" w:cs="Courier New"/>
          <w:sz w:val="24"/>
          <w:szCs w:val="24"/>
        </w:rPr>
        <w:t>10,333</w:t>
      </w:r>
      <w:r w:rsidRPr="00076AB9">
        <w:rPr>
          <w:rFonts w:ascii="Courier New" w:hAnsi="Courier New" w:cs="Courier New"/>
          <w:sz w:val="24"/>
          <w:szCs w:val="24"/>
        </w:rPr>
        <w:t xml:space="preserve"> hours).  </w:t>
      </w:r>
      <w:r w:rsidR="002236CA" w:rsidRPr="00076AB9">
        <w:rPr>
          <w:rFonts w:ascii="Courier New" w:hAnsi="Courier New" w:cs="Courier New"/>
          <w:sz w:val="24"/>
          <w:szCs w:val="24"/>
        </w:rPr>
        <w:t xml:space="preserve">The burden estimates are stated on the OSHA forms </w:t>
      </w:r>
      <w:r w:rsidR="004A0D04" w:rsidRPr="00076AB9">
        <w:rPr>
          <w:rFonts w:ascii="Courier New" w:hAnsi="Courier New" w:cs="Courier New"/>
          <w:sz w:val="24"/>
          <w:szCs w:val="24"/>
        </w:rPr>
        <w:t>that</w:t>
      </w:r>
      <w:r w:rsidR="002236CA" w:rsidRPr="00076AB9">
        <w:rPr>
          <w:rFonts w:ascii="Courier New" w:hAnsi="Courier New" w:cs="Courier New"/>
          <w:sz w:val="24"/>
          <w:szCs w:val="24"/>
        </w:rPr>
        <w:t xml:space="preserve"> will be provided to employers. </w:t>
      </w:r>
    </w:p>
    <w:p w14:paraId="18F436E8" w14:textId="77777777" w:rsidR="004D4401" w:rsidRDefault="004D4401">
      <w:pPr>
        <w:spacing w:line="240" w:lineRule="exact"/>
        <w:rPr>
          <w:rFonts w:ascii="Courier New" w:hAnsi="Courier New" w:cs="Courier New"/>
          <w:sz w:val="24"/>
          <w:szCs w:val="24"/>
        </w:rPr>
      </w:pPr>
    </w:p>
    <w:p w14:paraId="347D4B3A" w14:textId="77777777" w:rsidR="004D4401" w:rsidRPr="00076AB9" w:rsidRDefault="004D4401">
      <w:pPr>
        <w:spacing w:line="240" w:lineRule="exact"/>
        <w:rPr>
          <w:rFonts w:ascii="Courier New" w:hAnsi="Courier New" w:cs="Courier New"/>
          <w:sz w:val="24"/>
          <w:szCs w:val="24"/>
        </w:rPr>
      </w:pPr>
    </w:p>
    <w:p w14:paraId="345A3C01" w14:textId="77777777" w:rsidR="00E1778A" w:rsidRPr="00076AB9" w:rsidRDefault="00E1778A">
      <w:pPr>
        <w:spacing w:line="240" w:lineRule="exact"/>
        <w:rPr>
          <w:rFonts w:ascii="Courier New" w:hAnsi="Courier New" w:cs="Courier New"/>
          <w:sz w:val="24"/>
          <w:szCs w:val="24"/>
        </w:rPr>
      </w:pPr>
    </w:p>
    <w:p w14:paraId="04BCB68D" w14:textId="77777777" w:rsidR="00CC1E1F" w:rsidRPr="00076AB9" w:rsidRDefault="00CC1E1F">
      <w:pPr>
        <w:spacing w:line="240" w:lineRule="exact"/>
        <w:rPr>
          <w:rFonts w:ascii="Courier New" w:hAnsi="Courier New" w:cs="Courier New"/>
          <w:sz w:val="24"/>
          <w:szCs w:val="24"/>
        </w:rPr>
      </w:pPr>
      <w:r w:rsidRPr="00076AB9">
        <w:rPr>
          <w:rFonts w:ascii="Courier New" w:hAnsi="Courier New" w:cs="Courier New"/>
          <w:sz w:val="24"/>
          <w:szCs w:val="24"/>
          <w:u w:val="single"/>
        </w:rPr>
        <w:t xml:space="preserve">Total </w:t>
      </w:r>
      <w:r w:rsidR="008A5074" w:rsidRPr="00076AB9">
        <w:rPr>
          <w:rFonts w:ascii="Courier New" w:hAnsi="Courier New" w:cs="Courier New"/>
          <w:sz w:val="24"/>
          <w:szCs w:val="24"/>
          <w:u w:val="single"/>
        </w:rPr>
        <w:t xml:space="preserve">SOII </w:t>
      </w:r>
      <w:r w:rsidRPr="00076AB9">
        <w:rPr>
          <w:rFonts w:ascii="Courier New" w:hAnsi="Courier New" w:cs="Courier New"/>
          <w:sz w:val="24"/>
          <w:szCs w:val="24"/>
          <w:u w:val="single"/>
        </w:rPr>
        <w:t>Burden</w:t>
      </w:r>
      <w:r w:rsidRPr="00076AB9">
        <w:rPr>
          <w:rFonts w:ascii="Courier New" w:hAnsi="Courier New" w:cs="Courier New"/>
          <w:sz w:val="24"/>
          <w:szCs w:val="24"/>
        </w:rPr>
        <w:t>.</w:t>
      </w:r>
    </w:p>
    <w:p w14:paraId="56B3FDF0" w14:textId="77777777" w:rsidR="00CC1E1F" w:rsidRPr="00076AB9" w:rsidRDefault="00CC1E1F">
      <w:pPr>
        <w:spacing w:line="240" w:lineRule="exact"/>
        <w:rPr>
          <w:rFonts w:ascii="Courier New" w:hAnsi="Courier New" w:cs="Courier New"/>
          <w:sz w:val="24"/>
          <w:szCs w:val="24"/>
        </w:rPr>
      </w:pPr>
    </w:p>
    <w:p w14:paraId="5221BB4D" w14:textId="601BA084" w:rsidR="004257E9"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Combined burden for recording (</w:t>
      </w:r>
      <w:r w:rsidR="007B3C66" w:rsidRPr="00076AB9">
        <w:rPr>
          <w:rFonts w:ascii="Courier New" w:hAnsi="Courier New" w:cs="Courier New"/>
          <w:sz w:val="24"/>
          <w:szCs w:val="24"/>
        </w:rPr>
        <w:t>2</w:t>
      </w:r>
      <w:r w:rsidR="0010053C" w:rsidRPr="00076AB9">
        <w:rPr>
          <w:rFonts w:ascii="Courier New" w:hAnsi="Courier New" w:cs="Courier New"/>
          <w:sz w:val="24"/>
          <w:szCs w:val="24"/>
        </w:rPr>
        <w:t>20,500</w:t>
      </w:r>
      <w:r w:rsidRPr="00076AB9">
        <w:rPr>
          <w:rFonts w:ascii="Courier New" w:hAnsi="Courier New" w:cs="Courier New"/>
          <w:sz w:val="24"/>
          <w:szCs w:val="24"/>
        </w:rPr>
        <w:t>) plus reporting</w:t>
      </w:r>
      <w:r w:rsidR="00B80153" w:rsidRPr="00076AB9">
        <w:rPr>
          <w:rFonts w:ascii="Courier New" w:hAnsi="Courier New" w:cs="Courier New"/>
          <w:sz w:val="24"/>
          <w:szCs w:val="24"/>
        </w:rPr>
        <w:t xml:space="preserve"> (</w:t>
      </w:r>
      <w:r w:rsidR="004D4401">
        <w:rPr>
          <w:rFonts w:ascii="Courier New" w:hAnsi="Courier New" w:cs="Courier New"/>
          <w:sz w:val="24"/>
          <w:szCs w:val="24"/>
        </w:rPr>
        <w:t>98,</w:t>
      </w:r>
      <w:r w:rsidR="008735B4">
        <w:rPr>
          <w:rFonts w:ascii="Courier New" w:hAnsi="Courier New" w:cs="Courier New"/>
          <w:sz w:val="24"/>
          <w:szCs w:val="24"/>
        </w:rPr>
        <w:t>501</w:t>
      </w:r>
      <w:r w:rsidR="00B80153" w:rsidRPr="00076AB9">
        <w:rPr>
          <w:rFonts w:ascii="Courier New" w:hAnsi="Courier New" w:cs="Courier New"/>
          <w:sz w:val="24"/>
          <w:szCs w:val="24"/>
        </w:rPr>
        <w:t>)</w:t>
      </w:r>
      <w:r w:rsidRPr="00076AB9">
        <w:rPr>
          <w:rFonts w:ascii="Courier New" w:hAnsi="Courier New" w:cs="Courier New"/>
          <w:sz w:val="24"/>
          <w:szCs w:val="24"/>
        </w:rPr>
        <w:t xml:space="preserve"> on the BLS Form 9300 is </w:t>
      </w:r>
      <w:r w:rsidR="00DB5908">
        <w:rPr>
          <w:rFonts w:ascii="Courier New" w:hAnsi="Courier New" w:cs="Courier New"/>
          <w:sz w:val="24"/>
          <w:szCs w:val="24"/>
        </w:rPr>
        <w:t>319,001</w:t>
      </w:r>
      <w:r w:rsidR="00294A8E" w:rsidRPr="00076AB9">
        <w:rPr>
          <w:rFonts w:ascii="Courier New" w:hAnsi="Courier New" w:cs="Courier New"/>
          <w:sz w:val="24"/>
          <w:szCs w:val="24"/>
        </w:rPr>
        <w:t xml:space="preserve"> </w:t>
      </w:r>
      <w:r w:rsidRPr="00076AB9">
        <w:rPr>
          <w:rFonts w:ascii="Courier New" w:hAnsi="Courier New" w:cs="Courier New"/>
          <w:sz w:val="24"/>
          <w:szCs w:val="24"/>
        </w:rPr>
        <w:t>hours.</w:t>
      </w:r>
    </w:p>
    <w:p w14:paraId="731B4E03" w14:textId="77777777" w:rsidR="009158E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1311"/>
        <w:gridCol w:w="6358"/>
      </w:tblGrid>
      <w:tr w:rsidR="009158EA" w:rsidRPr="00076AB9" w14:paraId="0E4E768D" w14:textId="77777777" w:rsidTr="00AA6367">
        <w:tc>
          <w:tcPr>
            <w:tcW w:w="1681" w:type="dxa"/>
          </w:tcPr>
          <w:p w14:paraId="798CCF82" w14:textId="77777777" w:rsidR="009158EA" w:rsidRPr="00076AB9" w:rsidRDefault="009158EA" w:rsidP="00D41835">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1311" w:type="dxa"/>
          </w:tcPr>
          <w:p w14:paraId="2A01A956" w14:textId="77777777" w:rsidR="009158EA" w:rsidRPr="00076AB9" w:rsidRDefault="009158EA" w:rsidP="00D41835">
            <w:pPr>
              <w:spacing w:line="240" w:lineRule="exact"/>
              <w:rPr>
                <w:rFonts w:ascii="Courier New" w:hAnsi="Courier New" w:cs="Courier New"/>
                <w:sz w:val="24"/>
                <w:szCs w:val="24"/>
              </w:rPr>
            </w:pPr>
            <w:r w:rsidRPr="00076AB9">
              <w:rPr>
                <w:rFonts w:ascii="Courier New" w:hAnsi="Courier New" w:cs="Courier New"/>
                <w:sz w:val="24"/>
                <w:szCs w:val="24"/>
              </w:rPr>
              <w:t>Sample units</w:t>
            </w:r>
          </w:p>
        </w:tc>
        <w:tc>
          <w:tcPr>
            <w:tcW w:w="6358" w:type="dxa"/>
          </w:tcPr>
          <w:p w14:paraId="1CCA0C81" w14:textId="77777777" w:rsidR="009158EA" w:rsidRPr="00076AB9" w:rsidRDefault="009158EA" w:rsidP="00D41835">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9158EA" w:rsidRPr="00076AB9" w14:paraId="01BFA965" w14:textId="77777777" w:rsidTr="00AA6367">
        <w:tc>
          <w:tcPr>
            <w:tcW w:w="1681" w:type="dxa"/>
          </w:tcPr>
          <w:p w14:paraId="7326AFD9" w14:textId="77777777" w:rsidR="009158EA" w:rsidRPr="00076AB9" w:rsidRDefault="009158EA" w:rsidP="00D41835">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1311" w:type="dxa"/>
          </w:tcPr>
          <w:p w14:paraId="2E35139D" w14:textId="77777777" w:rsidR="009158EA" w:rsidRPr="00076AB9" w:rsidRDefault="009158EA" w:rsidP="004257E9">
            <w:pPr>
              <w:spacing w:line="240" w:lineRule="exact"/>
              <w:rPr>
                <w:rFonts w:ascii="Courier New" w:hAnsi="Courier New" w:cs="Courier New"/>
                <w:sz w:val="24"/>
                <w:szCs w:val="24"/>
              </w:rPr>
            </w:pPr>
            <w:r w:rsidRPr="00076AB9">
              <w:rPr>
                <w:rFonts w:ascii="Courier New" w:hAnsi="Courier New" w:cs="Courier New"/>
                <w:sz w:val="24"/>
                <w:szCs w:val="24"/>
              </w:rPr>
              <w:t>2</w:t>
            </w:r>
            <w:r w:rsidR="004257E9" w:rsidRPr="00076AB9">
              <w:rPr>
                <w:rFonts w:ascii="Courier New" w:hAnsi="Courier New" w:cs="Courier New"/>
                <w:sz w:val="24"/>
                <w:szCs w:val="24"/>
              </w:rPr>
              <w:t>20</w:t>
            </w:r>
            <w:r w:rsidRPr="00076AB9">
              <w:rPr>
                <w:rFonts w:ascii="Courier New" w:hAnsi="Courier New" w:cs="Courier New"/>
                <w:sz w:val="24"/>
                <w:szCs w:val="24"/>
              </w:rPr>
              <w:t>,000</w:t>
            </w:r>
          </w:p>
        </w:tc>
        <w:tc>
          <w:tcPr>
            <w:tcW w:w="6358" w:type="dxa"/>
          </w:tcPr>
          <w:p w14:paraId="453E4A92" w14:textId="1EE9CFBB" w:rsidR="009158EA" w:rsidRPr="00076AB9" w:rsidRDefault="00081619" w:rsidP="00CC64F9">
            <w:pPr>
              <w:spacing w:line="240" w:lineRule="exact"/>
              <w:rPr>
                <w:rFonts w:ascii="Courier New" w:hAnsi="Courier New" w:cs="Courier New"/>
                <w:sz w:val="24"/>
                <w:szCs w:val="24"/>
              </w:rPr>
            </w:pPr>
            <w:r>
              <w:rPr>
                <w:rFonts w:ascii="Courier New" w:hAnsi="Courier New" w:cs="Courier New"/>
                <w:sz w:val="24"/>
                <w:szCs w:val="24"/>
              </w:rPr>
              <w:t>296,651</w:t>
            </w:r>
            <w:r w:rsidR="00B71F08" w:rsidRPr="00076AB9">
              <w:rPr>
                <w:rFonts w:ascii="Courier New" w:hAnsi="Courier New" w:cs="Courier New"/>
                <w:sz w:val="24"/>
                <w:szCs w:val="24"/>
              </w:rPr>
              <w:t>(3</w:t>
            </w:r>
            <w:r w:rsidR="004257E9" w:rsidRPr="00076AB9">
              <w:rPr>
                <w:rFonts w:ascii="Courier New" w:hAnsi="Courier New" w:cs="Courier New"/>
                <w:sz w:val="24"/>
                <w:szCs w:val="24"/>
              </w:rPr>
              <w:t>6</w:t>
            </w:r>
            <w:r w:rsidR="00B71F08" w:rsidRPr="00076AB9">
              <w:rPr>
                <w:rFonts w:ascii="Courier New" w:hAnsi="Courier New" w:cs="Courier New"/>
                <w:sz w:val="24"/>
                <w:szCs w:val="24"/>
              </w:rPr>
              <w:t>,</w:t>
            </w:r>
            <w:r w:rsidR="004257E9" w:rsidRPr="00076AB9">
              <w:rPr>
                <w:rFonts w:ascii="Courier New" w:hAnsi="Courier New" w:cs="Courier New"/>
                <w:sz w:val="24"/>
                <w:szCs w:val="24"/>
              </w:rPr>
              <w:t>667</w:t>
            </w:r>
            <w:r w:rsidR="00B71F08" w:rsidRPr="00076AB9">
              <w:rPr>
                <w:rFonts w:ascii="Courier New" w:hAnsi="Courier New" w:cs="Courier New"/>
                <w:sz w:val="24"/>
                <w:szCs w:val="24"/>
              </w:rPr>
              <w:t>+</w:t>
            </w:r>
            <w:r w:rsidR="00CC64F9">
              <w:rPr>
                <w:rFonts w:ascii="Courier New" w:hAnsi="Courier New" w:cs="Courier New"/>
                <w:sz w:val="24"/>
                <w:szCs w:val="24"/>
              </w:rPr>
              <w:t>46,750</w:t>
            </w:r>
            <w:r w:rsidR="00B71F08" w:rsidRPr="00076AB9">
              <w:rPr>
                <w:rFonts w:ascii="Courier New" w:hAnsi="Courier New" w:cs="Courier New"/>
                <w:sz w:val="24"/>
                <w:szCs w:val="24"/>
              </w:rPr>
              <w:t>+</w:t>
            </w:r>
            <w:r w:rsidR="004C2828" w:rsidRPr="00076AB9">
              <w:rPr>
                <w:rFonts w:ascii="Courier New" w:hAnsi="Courier New" w:cs="Courier New"/>
                <w:sz w:val="24"/>
                <w:szCs w:val="24"/>
              </w:rPr>
              <w:t>210,167</w:t>
            </w:r>
            <w:r w:rsidR="004D4401">
              <w:rPr>
                <w:rFonts w:ascii="Courier New" w:hAnsi="Courier New" w:cs="Courier New"/>
                <w:sz w:val="24"/>
                <w:szCs w:val="24"/>
              </w:rPr>
              <w:t>+3,067</w:t>
            </w:r>
            <w:r w:rsidR="00B71F08" w:rsidRPr="00076AB9">
              <w:rPr>
                <w:rFonts w:ascii="Courier New" w:hAnsi="Courier New" w:cs="Courier New"/>
                <w:sz w:val="24"/>
                <w:szCs w:val="24"/>
              </w:rPr>
              <w:t>)</w:t>
            </w:r>
          </w:p>
        </w:tc>
      </w:tr>
      <w:tr w:rsidR="009158EA" w:rsidRPr="00076AB9" w14:paraId="20E0E050" w14:textId="77777777" w:rsidTr="00AA6367">
        <w:tc>
          <w:tcPr>
            <w:tcW w:w="1681" w:type="dxa"/>
          </w:tcPr>
          <w:p w14:paraId="30D23FD0" w14:textId="77777777" w:rsidR="009158EA" w:rsidRPr="00076AB9" w:rsidRDefault="009158EA" w:rsidP="00D41835">
            <w:pPr>
              <w:spacing w:line="240" w:lineRule="exact"/>
              <w:rPr>
                <w:rFonts w:ascii="Courier New" w:hAnsi="Courier New" w:cs="Courier New"/>
                <w:sz w:val="24"/>
                <w:szCs w:val="24"/>
              </w:rPr>
            </w:pPr>
            <w:r w:rsidRPr="00076AB9">
              <w:rPr>
                <w:rFonts w:ascii="Courier New" w:hAnsi="Courier New" w:cs="Courier New"/>
                <w:sz w:val="24"/>
                <w:szCs w:val="24"/>
              </w:rPr>
              <w:t>Public</w:t>
            </w:r>
            <w:r w:rsidR="0094596D" w:rsidRPr="00076AB9">
              <w:rPr>
                <w:rFonts w:ascii="Courier New" w:hAnsi="Courier New" w:cs="Courier New"/>
                <w:sz w:val="24"/>
                <w:szCs w:val="24"/>
              </w:rPr>
              <w:t xml:space="preserve"> (mandatory)</w:t>
            </w:r>
          </w:p>
        </w:tc>
        <w:tc>
          <w:tcPr>
            <w:tcW w:w="1311" w:type="dxa"/>
          </w:tcPr>
          <w:p w14:paraId="0CE6EA48" w14:textId="77777777" w:rsidR="009158EA" w:rsidRPr="00076AB9" w:rsidRDefault="009158EA" w:rsidP="0094596D">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94596D" w:rsidRPr="00076AB9">
              <w:rPr>
                <w:rFonts w:ascii="Courier New" w:hAnsi="Courier New" w:cs="Courier New"/>
                <w:sz w:val="24"/>
                <w:szCs w:val="24"/>
              </w:rPr>
              <w:t>13</w:t>
            </w:r>
            <w:r w:rsidRPr="00076AB9">
              <w:rPr>
                <w:rFonts w:ascii="Courier New" w:hAnsi="Courier New" w:cs="Courier New"/>
                <w:sz w:val="24"/>
                <w:szCs w:val="24"/>
              </w:rPr>
              <w:t>,000</w:t>
            </w:r>
          </w:p>
        </w:tc>
        <w:tc>
          <w:tcPr>
            <w:tcW w:w="6358" w:type="dxa"/>
          </w:tcPr>
          <w:p w14:paraId="11B67CDD" w14:textId="5C0E83EC" w:rsidR="009158EA" w:rsidRPr="00076AB9" w:rsidRDefault="00CC64F9">
            <w:pPr>
              <w:spacing w:line="240" w:lineRule="exact"/>
              <w:rPr>
                <w:rFonts w:ascii="Courier New" w:hAnsi="Courier New" w:cs="Courier New"/>
                <w:sz w:val="24"/>
                <w:szCs w:val="24"/>
              </w:rPr>
            </w:pPr>
            <w:r>
              <w:rPr>
                <w:rFonts w:ascii="Courier New" w:hAnsi="Courier New" w:cs="Courier New"/>
                <w:sz w:val="24"/>
                <w:szCs w:val="24"/>
              </w:rPr>
              <w:t>9,</w:t>
            </w:r>
            <w:r w:rsidR="00081619">
              <w:rPr>
                <w:rFonts w:ascii="Courier New" w:hAnsi="Courier New" w:cs="Courier New"/>
                <w:sz w:val="24"/>
                <w:szCs w:val="24"/>
              </w:rPr>
              <w:t>476</w:t>
            </w:r>
            <w:r w:rsidR="00081619" w:rsidRPr="00076AB9">
              <w:rPr>
                <w:rFonts w:ascii="Courier New" w:hAnsi="Courier New" w:cs="Courier New"/>
                <w:sz w:val="24"/>
                <w:szCs w:val="24"/>
              </w:rPr>
              <w:t xml:space="preserve"> </w:t>
            </w:r>
            <w:r w:rsidR="00B71F08" w:rsidRPr="00076AB9">
              <w:rPr>
                <w:rFonts w:ascii="Courier New" w:hAnsi="Courier New" w:cs="Courier New"/>
                <w:sz w:val="24"/>
                <w:szCs w:val="24"/>
              </w:rPr>
              <w:t>(</w:t>
            </w:r>
            <w:r w:rsidR="009C2D54" w:rsidRPr="00076AB9">
              <w:rPr>
                <w:rFonts w:ascii="Courier New" w:hAnsi="Courier New" w:cs="Courier New"/>
                <w:sz w:val="24"/>
                <w:szCs w:val="24"/>
              </w:rPr>
              <w:t>2,167+</w:t>
            </w:r>
            <w:r>
              <w:rPr>
                <w:rFonts w:ascii="Courier New" w:hAnsi="Courier New" w:cs="Courier New"/>
                <w:sz w:val="24"/>
                <w:szCs w:val="24"/>
              </w:rPr>
              <w:t>6,875</w:t>
            </w:r>
            <w:r w:rsidR="00941A98">
              <w:rPr>
                <w:rFonts w:ascii="Courier New" w:hAnsi="Courier New" w:cs="Courier New"/>
                <w:sz w:val="24"/>
                <w:szCs w:val="24"/>
              </w:rPr>
              <w:t>+434</w:t>
            </w:r>
            <w:r w:rsidR="00B71F08" w:rsidRPr="00076AB9">
              <w:rPr>
                <w:rFonts w:ascii="Courier New" w:hAnsi="Courier New" w:cs="Courier New"/>
                <w:sz w:val="24"/>
                <w:szCs w:val="24"/>
              </w:rPr>
              <w:t>)</w:t>
            </w:r>
          </w:p>
        </w:tc>
      </w:tr>
      <w:tr w:rsidR="0094596D" w:rsidRPr="00076AB9" w14:paraId="34624A51" w14:textId="77777777" w:rsidTr="00AA6367">
        <w:trPr>
          <w:trHeight w:val="638"/>
        </w:trPr>
        <w:tc>
          <w:tcPr>
            <w:tcW w:w="1681" w:type="dxa"/>
          </w:tcPr>
          <w:p w14:paraId="6E0A0F1D" w14:textId="77777777" w:rsidR="0094596D" w:rsidRPr="00076AB9" w:rsidRDefault="002175A4" w:rsidP="00D41835">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1311" w:type="dxa"/>
          </w:tcPr>
          <w:p w14:paraId="12F2B244" w14:textId="77777777" w:rsidR="0094596D" w:rsidRPr="00076AB9" w:rsidRDefault="002175A4" w:rsidP="004257E9">
            <w:pPr>
              <w:spacing w:line="240" w:lineRule="exact"/>
              <w:rPr>
                <w:rFonts w:ascii="Courier New" w:hAnsi="Courier New" w:cs="Courier New"/>
                <w:sz w:val="24"/>
                <w:szCs w:val="24"/>
              </w:rPr>
            </w:pPr>
            <w:r w:rsidRPr="00076AB9">
              <w:rPr>
                <w:rFonts w:ascii="Courier New" w:hAnsi="Courier New" w:cs="Courier New"/>
                <w:sz w:val="24"/>
                <w:szCs w:val="24"/>
              </w:rPr>
              <w:t xml:space="preserve">  7,000</w:t>
            </w:r>
          </w:p>
        </w:tc>
        <w:tc>
          <w:tcPr>
            <w:tcW w:w="6358" w:type="dxa"/>
          </w:tcPr>
          <w:p w14:paraId="03AD8F62" w14:textId="7FCCF5A6" w:rsidR="0094596D" w:rsidRPr="00076AB9" w:rsidRDefault="007B3C66" w:rsidP="00CC64F9">
            <w:pPr>
              <w:spacing w:line="240" w:lineRule="exact"/>
              <w:rPr>
                <w:rFonts w:ascii="Courier New" w:hAnsi="Courier New" w:cs="Courier New"/>
                <w:sz w:val="24"/>
                <w:szCs w:val="24"/>
              </w:rPr>
            </w:pPr>
            <w:r w:rsidRPr="00076AB9">
              <w:rPr>
                <w:rFonts w:ascii="Courier New" w:hAnsi="Courier New" w:cs="Courier New"/>
                <w:sz w:val="24"/>
                <w:szCs w:val="24"/>
              </w:rPr>
              <w:t>12,</w:t>
            </w:r>
            <w:r w:rsidR="00CC64F9">
              <w:rPr>
                <w:rFonts w:ascii="Courier New" w:hAnsi="Courier New" w:cs="Courier New"/>
                <w:sz w:val="24"/>
                <w:szCs w:val="24"/>
              </w:rPr>
              <w:t>874</w:t>
            </w:r>
            <w:r w:rsidR="009C2D54" w:rsidRPr="00076AB9">
              <w:rPr>
                <w:rFonts w:ascii="Courier New" w:hAnsi="Courier New" w:cs="Courier New"/>
                <w:sz w:val="24"/>
                <w:szCs w:val="24"/>
              </w:rPr>
              <w:t>(1,166+</w:t>
            </w:r>
            <w:r w:rsidR="00CC64F9">
              <w:rPr>
                <w:rFonts w:ascii="Courier New" w:hAnsi="Courier New" w:cs="Courier New"/>
                <w:sz w:val="24"/>
                <w:szCs w:val="24"/>
              </w:rPr>
              <w:t>1,375</w:t>
            </w:r>
            <w:r w:rsidR="009C2D54" w:rsidRPr="00076AB9">
              <w:rPr>
                <w:rFonts w:ascii="Courier New" w:hAnsi="Courier New" w:cs="Courier New"/>
                <w:sz w:val="24"/>
                <w:szCs w:val="24"/>
              </w:rPr>
              <w:t>+</w:t>
            </w:r>
            <w:r w:rsidRPr="00076AB9">
              <w:rPr>
                <w:rFonts w:ascii="Courier New" w:hAnsi="Courier New" w:cs="Courier New"/>
                <w:sz w:val="24"/>
                <w:szCs w:val="24"/>
              </w:rPr>
              <w:t>10,333</w:t>
            </w:r>
            <w:r w:rsidR="009C2D54" w:rsidRPr="00076AB9">
              <w:rPr>
                <w:rFonts w:ascii="Courier New" w:hAnsi="Courier New" w:cs="Courier New"/>
                <w:sz w:val="24"/>
                <w:szCs w:val="24"/>
              </w:rPr>
              <w:t>)</w:t>
            </w:r>
          </w:p>
        </w:tc>
      </w:tr>
      <w:tr w:rsidR="001B06B8" w:rsidRPr="00076AB9" w14:paraId="111A8C19" w14:textId="77777777" w:rsidTr="00AA6367">
        <w:tc>
          <w:tcPr>
            <w:tcW w:w="1681" w:type="dxa"/>
          </w:tcPr>
          <w:p w14:paraId="39C9C33E" w14:textId="77777777" w:rsidR="001B06B8" w:rsidRPr="00076AB9" w:rsidRDefault="001B06B8" w:rsidP="00D41835">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1311" w:type="dxa"/>
          </w:tcPr>
          <w:p w14:paraId="0C53F5BF" w14:textId="43E29E37" w:rsidR="001B06B8" w:rsidRPr="00076AB9" w:rsidRDefault="006261E1" w:rsidP="006261E1">
            <w:pPr>
              <w:spacing w:line="240" w:lineRule="exact"/>
              <w:rPr>
                <w:rFonts w:ascii="Courier New" w:hAnsi="Courier New" w:cs="Courier New"/>
                <w:sz w:val="24"/>
                <w:szCs w:val="24"/>
              </w:rPr>
            </w:pPr>
            <w:r>
              <w:rPr>
                <w:rFonts w:ascii="Courier New" w:hAnsi="Courier New" w:cs="Courier New"/>
                <w:sz w:val="24"/>
                <w:szCs w:val="24"/>
              </w:rPr>
              <w:t>240,000</w:t>
            </w:r>
          </w:p>
        </w:tc>
        <w:tc>
          <w:tcPr>
            <w:tcW w:w="6358" w:type="dxa"/>
          </w:tcPr>
          <w:p w14:paraId="0C075A29" w14:textId="7DA681CC" w:rsidR="001B06B8" w:rsidRPr="00076AB9" w:rsidRDefault="00941A98" w:rsidP="00015076">
            <w:pPr>
              <w:spacing w:line="240" w:lineRule="exact"/>
              <w:rPr>
                <w:rFonts w:ascii="Courier New" w:hAnsi="Courier New" w:cs="Courier New"/>
                <w:sz w:val="24"/>
                <w:szCs w:val="24"/>
              </w:rPr>
            </w:pPr>
            <w:r>
              <w:rPr>
                <w:rFonts w:ascii="Courier New" w:hAnsi="Courier New" w:cs="Courier New"/>
                <w:sz w:val="24"/>
                <w:szCs w:val="24"/>
              </w:rPr>
              <w:t>319,001</w:t>
            </w:r>
          </w:p>
        </w:tc>
      </w:tr>
    </w:tbl>
    <w:p w14:paraId="427D4D36" w14:textId="77777777" w:rsidR="00E1778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5C07D7F3" w14:textId="77777777" w:rsidR="00D3655E" w:rsidRPr="004C5BEF" w:rsidRDefault="00E71BD1">
      <w:pPr>
        <w:spacing w:line="240" w:lineRule="exact"/>
        <w:rPr>
          <w:rFonts w:ascii="Courier New" w:hAnsi="Courier New" w:cs="Courier New"/>
          <w:sz w:val="24"/>
          <w:szCs w:val="24"/>
          <w:u w:val="single"/>
        </w:rPr>
      </w:pPr>
      <w:r w:rsidRPr="004C5BEF">
        <w:rPr>
          <w:rFonts w:ascii="Courier New" w:hAnsi="Courier New" w:cs="Courier New"/>
          <w:sz w:val="24"/>
          <w:szCs w:val="24"/>
          <w:u w:val="single"/>
        </w:rPr>
        <w:t xml:space="preserve">SOII Burden Hours for </w:t>
      </w:r>
      <w:r w:rsidR="0045778D" w:rsidRPr="004C5BEF">
        <w:rPr>
          <w:rFonts w:ascii="Courier New" w:hAnsi="Courier New" w:cs="Courier New"/>
          <w:sz w:val="24"/>
          <w:szCs w:val="24"/>
          <w:u w:val="single"/>
        </w:rPr>
        <w:t xml:space="preserve">SY </w:t>
      </w:r>
      <w:r w:rsidR="00991101" w:rsidRPr="004C5BEF">
        <w:rPr>
          <w:rFonts w:ascii="Courier New" w:hAnsi="Courier New" w:cs="Courier New"/>
          <w:sz w:val="24"/>
          <w:szCs w:val="24"/>
          <w:u w:val="single"/>
        </w:rPr>
        <w:t>2016</w:t>
      </w:r>
      <w:r w:rsidRPr="004C5BEF">
        <w:rPr>
          <w:rFonts w:ascii="Courier New" w:hAnsi="Courier New" w:cs="Courier New"/>
          <w:sz w:val="24"/>
          <w:szCs w:val="24"/>
          <w:u w:val="single"/>
        </w:rPr>
        <w:t xml:space="preserve"> through </w:t>
      </w:r>
      <w:r w:rsidR="0045778D" w:rsidRPr="004C5BEF">
        <w:rPr>
          <w:rFonts w:ascii="Courier New" w:hAnsi="Courier New" w:cs="Courier New"/>
          <w:sz w:val="24"/>
          <w:szCs w:val="24"/>
          <w:u w:val="single"/>
        </w:rPr>
        <w:t xml:space="preserve">SY </w:t>
      </w:r>
      <w:r w:rsidR="00991101" w:rsidRPr="004C5BEF">
        <w:rPr>
          <w:rFonts w:ascii="Courier New" w:hAnsi="Courier New" w:cs="Courier New"/>
          <w:sz w:val="24"/>
          <w:szCs w:val="24"/>
          <w:u w:val="single"/>
        </w:rPr>
        <w:t>2018</w:t>
      </w:r>
      <w:r w:rsidR="00AE0C29" w:rsidRPr="004C5BEF">
        <w:rPr>
          <w:rFonts w:ascii="Courier New" w:hAnsi="Courier New" w:cs="Courier New"/>
          <w:sz w:val="24"/>
          <w:szCs w:val="24"/>
        </w:rPr>
        <w:t>.</w:t>
      </w:r>
    </w:p>
    <w:p w14:paraId="33F45C1F" w14:textId="77777777" w:rsidR="00DD1F0B" w:rsidRPr="004C5BEF" w:rsidRDefault="00DD1F0B">
      <w:pPr>
        <w:spacing w:line="240" w:lineRule="exact"/>
        <w:rPr>
          <w:rFonts w:ascii="Courier New" w:hAnsi="Courier New" w:cs="Courier New"/>
          <w:sz w:val="24"/>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710"/>
        <w:gridCol w:w="1620"/>
        <w:gridCol w:w="1710"/>
        <w:gridCol w:w="1980"/>
        <w:gridCol w:w="2520"/>
      </w:tblGrid>
      <w:tr w:rsidR="00352C90" w:rsidRPr="004C5BEF" w14:paraId="6350ABFF" w14:textId="72BA2F45" w:rsidTr="00AA6367">
        <w:tc>
          <w:tcPr>
            <w:tcW w:w="805" w:type="dxa"/>
          </w:tcPr>
          <w:p w14:paraId="407ED8BE" w14:textId="77777777" w:rsidR="00352C90" w:rsidRPr="004C5BEF" w:rsidRDefault="00352C90" w:rsidP="00D41835">
            <w:pPr>
              <w:spacing w:line="240" w:lineRule="exact"/>
              <w:rPr>
                <w:rFonts w:ascii="Courier New" w:hAnsi="Courier New" w:cs="Courier New"/>
                <w:sz w:val="24"/>
                <w:szCs w:val="24"/>
              </w:rPr>
            </w:pPr>
            <w:r w:rsidRPr="004C5BEF">
              <w:rPr>
                <w:rFonts w:ascii="Courier New" w:hAnsi="Courier New" w:cs="Courier New"/>
                <w:sz w:val="24"/>
                <w:szCs w:val="24"/>
              </w:rPr>
              <w:t>Year</w:t>
            </w:r>
          </w:p>
        </w:tc>
        <w:tc>
          <w:tcPr>
            <w:tcW w:w="1710" w:type="dxa"/>
          </w:tcPr>
          <w:p w14:paraId="5D4DD5CD" w14:textId="77777777" w:rsidR="00352C90" w:rsidRPr="004C5BEF" w:rsidRDefault="00352C90" w:rsidP="00D41835">
            <w:pPr>
              <w:spacing w:line="240" w:lineRule="exact"/>
              <w:rPr>
                <w:rFonts w:ascii="Courier New" w:hAnsi="Courier New" w:cs="Courier New"/>
                <w:sz w:val="24"/>
                <w:szCs w:val="24"/>
              </w:rPr>
            </w:pPr>
            <w:r w:rsidRPr="004C5BEF">
              <w:rPr>
                <w:rFonts w:ascii="Courier New" w:hAnsi="Courier New" w:cs="Courier New"/>
                <w:sz w:val="24"/>
                <w:szCs w:val="24"/>
              </w:rPr>
              <w:t>Sector</w:t>
            </w:r>
          </w:p>
        </w:tc>
        <w:tc>
          <w:tcPr>
            <w:tcW w:w="1620" w:type="dxa"/>
          </w:tcPr>
          <w:p w14:paraId="0E0FFF14" w14:textId="77777777" w:rsidR="00352C90" w:rsidRPr="004C5BEF" w:rsidRDefault="00352C90" w:rsidP="00D41835">
            <w:pPr>
              <w:spacing w:line="240" w:lineRule="exact"/>
              <w:rPr>
                <w:rFonts w:ascii="Courier New" w:hAnsi="Courier New" w:cs="Courier New"/>
                <w:sz w:val="24"/>
                <w:szCs w:val="24"/>
              </w:rPr>
            </w:pPr>
            <w:r w:rsidRPr="004C5BEF">
              <w:rPr>
                <w:rFonts w:ascii="Courier New" w:hAnsi="Courier New" w:cs="Courier New"/>
                <w:sz w:val="24"/>
                <w:szCs w:val="24"/>
              </w:rPr>
              <w:t>Reporting</w:t>
            </w:r>
          </w:p>
        </w:tc>
        <w:tc>
          <w:tcPr>
            <w:tcW w:w="1710" w:type="dxa"/>
          </w:tcPr>
          <w:p w14:paraId="16B9616F" w14:textId="77777777" w:rsidR="00352C90" w:rsidRPr="004C5BEF" w:rsidRDefault="00352C90" w:rsidP="00D41835">
            <w:pPr>
              <w:spacing w:line="240" w:lineRule="exact"/>
              <w:rPr>
                <w:rFonts w:ascii="Courier New" w:hAnsi="Courier New" w:cs="Courier New"/>
                <w:sz w:val="24"/>
                <w:szCs w:val="24"/>
              </w:rPr>
            </w:pPr>
            <w:r w:rsidRPr="004C5BEF">
              <w:rPr>
                <w:rFonts w:ascii="Courier New" w:hAnsi="Courier New" w:cs="Courier New"/>
                <w:sz w:val="24"/>
                <w:szCs w:val="24"/>
              </w:rPr>
              <w:t>Recording</w:t>
            </w:r>
          </w:p>
        </w:tc>
        <w:tc>
          <w:tcPr>
            <w:tcW w:w="1980" w:type="dxa"/>
          </w:tcPr>
          <w:p w14:paraId="60DB9785" w14:textId="77777777" w:rsidR="00352C90" w:rsidRPr="004C5BEF" w:rsidRDefault="00352C90" w:rsidP="00D41835">
            <w:pPr>
              <w:spacing w:line="240" w:lineRule="exact"/>
              <w:rPr>
                <w:rFonts w:ascii="Courier New" w:hAnsi="Courier New" w:cs="Courier New"/>
                <w:sz w:val="24"/>
                <w:szCs w:val="24"/>
              </w:rPr>
            </w:pPr>
            <w:r w:rsidRPr="004C5BEF">
              <w:rPr>
                <w:rFonts w:ascii="Courier New" w:hAnsi="Courier New" w:cs="Courier New"/>
                <w:sz w:val="24"/>
                <w:szCs w:val="24"/>
              </w:rPr>
              <w:t>Total Burden</w:t>
            </w:r>
          </w:p>
        </w:tc>
        <w:tc>
          <w:tcPr>
            <w:tcW w:w="2520" w:type="dxa"/>
          </w:tcPr>
          <w:p w14:paraId="179AB607" w14:textId="3252F6AE" w:rsidR="00352C90" w:rsidRPr="004C5BEF" w:rsidRDefault="00352C90" w:rsidP="00D41835">
            <w:pPr>
              <w:spacing w:line="240" w:lineRule="exact"/>
              <w:rPr>
                <w:rFonts w:ascii="Courier New" w:hAnsi="Courier New" w:cs="Courier New"/>
                <w:sz w:val="24"/>
                <w:szCs w:val="24"/>
              </w:rPr>
            </w:pPr>
            <w:r w:rsidRPr="004C5BEF">
              <w:rPr>
                <w:rFonts w:ascii="Courier New" w:hAnsi="Courier New" w:cs="Courier New"/>
                <w:sz w:val="24"/>
                <w:szCs w:val="24"/>
              </w:rPr>
              <w:t>Total cost</w:t>
            </w:r>
          </w:p>
        </w:tc>
      </w:tr>
      <w:tr w:rsidR="00352C90" w:rsidRPr="004C5BEF" w14:paraId="429C0961" w14:textId="0468FEB7" w:rsidTr="00AA6367">
        <w:tc>
          <w:tcPr>
            <w:tcW w:w="805" w:type="dxa"/>
          </w:tcPr>
          <w:p w14:paraId="28E337F2" w14:textId="77777777"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2016</w:t>
            </w:r>
          </w:p>
        </w:tc>
        <w:tc>
          <w:tcPr>
            <w:tcW w:w="1710" w:type="dxa"/>
          </w:tcPr>
          <w:p w14:paraId="2FE5FE61" w14:textId="77777777"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Private</w:t>
            </w:r>
          </w:p>
        </w:tc>
        <w:tc>
          <w:tcPr>
            <w:tcW w:w="1620" w:type="dxa"/>
          </w:tcPr>
          <w:p w14:paraId="255CA34F" w14:textId="103B59D2" w:rsidR="00352C90" w:rsidRPr="004C5BEF" w:rsidRDefault="00352C90" w:rsidP="00CC64F9">
            <w:pPr>
              <w:spacing w:line="240" w:lineRule="exact"/>
              <w:rPr>
                <w:rFonts w:ascii="Courier New" w:hAnsi="Courier New" w:cs="Courier New"/>
                <w:sz w:val="24"/>
                <w:szCs w:val="24"/>
              </w:rPr>
            </w:pPr>
            <w:r w:rsidRPr="004C5BEF">
              <w:rPr>
                <w:rFonts w:ascii="Courier New" w:hAnsi="Courier New" w:cs="Courier New"/>
                <w:sz w:val="24"/>
                <w:szCs w:val="24"/>
              </w:rPr>
              <w:t xml:space="preserve"> 83,417</w:t>
            </w:r>
          </w:p>
        </w:tc>
        <w:tc>
          <w:tcPr>
            <w:tcW w:w="1710" w:type="dxa"/>
          </w:tcPr>
          <w:p w14:paraId="6DF1DFE5" w14:textId="77777777"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 xml:space="preserve"> 210,167</w:t>
            </w:r>
          </w:p>
        </w:tc>
        <w:tc>
          <w:tcPr>
            <w:tcW w:w="1980" w:type="dxa"/>
          </w:tcPr>
          <w:p w14:paraId="732737FE" w14:textId="4FF1748D"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293,584</w:t>
            </w:r>
          </w:p>
        </w:tc>
        <w:tc>
          <w:tcPr>
            <w:tcW w:w="2520" w:type="dxa"/>
            <w:shd w:val="clear" w:color="auto" w:fill="auto"/>
            <w:vAlign w:val="bottom"/>
          </w:tcPr>
          <w:p w14:paraId="067F9F2E" w14:textId="560551D2"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7,131,155 </w:t>
            </w:r>
          </w:p>
        </w:tc>
      </w:tr>
      <w:tr w:rsidR="00352C90" w:rsidRPr="004C5BEF" w14:paraId="7D7F2625" w14:textId="695439AC" w:rsidTr="00AA6367">
        <w:tc>
          <w:tcPr>
            <w:tcW w:w="805" w:type="dxa"/>
          </w:tcPr>
          <w:p w14:paraId="77209CAF" w14:textId="77777777" w:rsidR="00352C90" w:rsidRPr="004C5BEF" w:rsidRDefault="00352C90" w:rsidP="00B2534A">
            <w:pPr>
              <w:spacing w:line="240" w:lineRule="exact"/>
              <w:rPr>
                <w:rFonts w:ascii="Courier New" w:hAnsi="Courier New" w:cs="Courier New"/>
                <w:sz w:val="24"/>
                <w:szCs w:val="24"/>
              </w:rPr>
            </w:pPr>
          </w:p>
        </w:tc>
        <w:tc>
          <w:tcPr>
            <w:tcW w:w="1710" w:type="dxa"/>
          </w:tcPr>
          <w:p w14:paraId="3927EC99" w14:textId="77777777"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Public (m)</w:t>
            </w:r>
          </w:p>
        </w:tc>
        <w:tc>
          <w:tcPr>
            <w:tcW w:w="1620" w:type="dxa"/>
          </w:tcPr>
          <w:p w14:paraId="4BAC6958" w14:textId="7D1125F4"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 xml:space="preserve"> 9,042</w:t>
            </w:r>
          </w:p>
        </w:tc>
        <w:tc>
          <w:tcPr>
            <w:tcW w:w="1710" w:type="dxa"/>
          </w:tcPr>
          <w:p w14:paraId="305244EA" w14:textId="77777777"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 xml:space="preserve">  --</w:t>
            </w:r>
          </w:p>
        </w:tc>
        <w:tc>
          <w:tcPr>
            <w:tcW w:w="1980" w:type="dxa"/>
          </w:tcPr>
          <w:p w14:paraId="5F2A86B8" w14:textId="15E9EE97" w:rsidR="00352C90" w:rsidRPr="004C5BEF" w:rsidRDefault="00352C90" w:rsidP="00CC64F9">
            <w:pPr>
              <w:spacing w:line="240" w:lineRule="exact"/>
              <w:rPr>
                <w:rFonts w:ascii="Courier New" w:hAnsi="Courier New" w:cs="Courier New"/>
                <w:sz w:val="24"/>
                <w:szCs w:val="24"/>
              </w:rPr>
            </w:pPr>
            <w:r w:rsidRPr="004C5BEF">
              <w:rPr>
                <w:rFonts w:ascii="Courier New" w:hAnsi="Courier New" w:cs="Courier New"/>
                <w:sz w:val="24"/>
                <w:szCs w:val="24"/>
              </w:rPr>
              <w:t xml:space="preserve">  9,042</w:t>
            </w:r>
          </w:p>
        </w:tc>
        <w:tc>
          <w:tcPr>
            <w:tcW w:w="2520" w:type="dxa"/>
            <w:shd w:val="clear" w:color="auto" w:fill="auto"/>
            <w:vAlign w:val="bottom"/>
          </w:tcPr>
          <w:p w14:paraId="4C285FD1" w14:textId="4C8C7BED"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219,630 </w:t>
            </w:r>
          </w:p>
        </w:tc>
      </w:tr>
      <w:tr w:rsidR="00352C90" w:rsidRPr="004C5BEF" w14:paraId="766A561D" w14:textId="21C5A163" w:rsidTr="00AA6367">
        <w:tc>
          <w:tcPr>
            <w:tcW w:w="805" w:type="dxa"/>
          </w:tcPr>
          <w:p w14:paraId="11E74976" w14:textId="77777777" w:rsidR="00352C90" w:rsidRPr="004C5BEF" w:rsidRDefault="00352C90" w:rsidP="00B2534A">
            <w:pPr>
              <w:spacing w:line="240" w:lineRule="exact"/>
              <w:rPr>
                <w:rFonts w:ascii="Courier New" w:hAnsi="Courier New" w:cs="Courier New"/>
                <w:sz w:val="24"/>
                <w:szCs w:val="24"/>
              </w:rPr>
            </w:pPr>
          </w:p>
        </w:tc>
        <w:tc>
          <w:tcPr>
            <w:tcW w:w="1710" w:type="dxa"/>
          </w:tcPr>
          <w:p w14:paraId="70F9FC9F" w14:textId="77777777"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Public (v)</w:t>
            </w:r>
          </w:p>
        </w:tc>
        <w:tc>
          <w:tcPr>
            <w:tcW w:w="1620" w:type="dxa"/>
          </w:tcPr>
          <w:p w14:paraId="415D47EA" w14:textId="4A72CE87" w:rsidR="00352C90" w:rsidRPr="004C5BEF" w:rsidRDefault="00352C90" w:rsidP="00CC64F9">
            <w:pPr>
              <w:spacing w:line="240" w:lineRule="exact"/>
              <w:rPr>
                <w:rFonts w:ascii="Courier New" w:hAnsi="Courier New" w:cs="Courier New"/>
                <w:sz w:val="24"/>
                <w:szCs w:val="24"/>
              </w:rPr>
            </w:pPr>
            <w:r w:rsidRPr="004C5BEF">
              <w:rPr>
                <w:rFonts w:ascii="Courier New" w:hAnsi="Courier New" w:cs="Courier New"/>
                <w:sz w:val="24"/>
                <w:szCs w:val="24"/>
              </w:rPr>
              <w:t xml:space="preserve">  2,541</w:t>
            </w:r>
          </w:p>
        </w:tc>
        <w:tc>
          <w:tcPr>
            <w:tcW w:w="1710" w:type="dxa"/>
          </w:tcPr>
          <w:p w14:paraId="329CA211" w14:textId="77777777"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 xml:space="preserve">  10,333</w:t>
            </w:r>
          </w:p>
        </w:tc>
        <w:tc>
          <w:tcPr>
            <w:tcW w:w="1980" w:type="dxa"/>
          </w:tcPr>
          <w:p w14:paraId="3E0239A5" w14:textId="3169E94F"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12,874</w:t>
            </w:r>
          </w:p>
        </w:tc>
        <w:tc>
          <w:tcPr>
            <w:tcW w:w="2520" w:type="dxa"/>
            <w:shd w:val="clear" w:color="auto" w:fill="auto"/>
            <w:vAlign w:val="bottom"/>
          </w:tcPr>
          <w:p w14:paraId="05954E0C" w14:textId="27B59007"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312,709 </w:t>
            </w:r>
          </w:p>
        </w:tc>
      </w:tr>
      <w:tr w:rsidR="00352C90" w:rsidRPr="004C5BEF" w14:paraId="5BAC3F45" w14:textId="192044D3" w:rsidTr="00AA6367">
        <w:tc>
          <w:tcPr>
            <w:tcW w:w="805" w:type="dxa"/>
          </w:tcPr>
          <w:p w14:paraId="68769B4E" w14:textId="77777777" w:rsidR="00352C90" w:rsidRPr="004C5BEF" w:rsidRDefault="00352C90" w:rsidP="00B2534A">
            <w:pPr>
              <w:spacing w:line="240" w:lineRule="exact"/>
              <w:rPr>
                <w:rFonts w:ascii="Courier New" w:hAnsi="Courier New" w:cs="Courier New"/>
                <w:sz w:val="24"/>
                <w:szCs w:val="24"/>
              </w:rPr>
            </w:pPr>
          </w:p>
        </w:tc>
        <w:tc>
          <w:tcPr>
            <w:tcW w:w="1710" w:type="dxa"/>
          </w:tcPr>
          <w:p w14:paraId="2930FA72" w14:textId="77777777"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Total</w:t>
            </w:r>
          </w:p>
        </w:tc>
        <w:tc>
          <w:tcPr>
            <w:tcW w:w="1620" w:type="dxa"/>
          </w:tcPr>
          <w:p w14:paraId="5704AB99" w14:textId="4728547D"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 xml:space="preserve"> 95,000</w:t>
            </w:r>
          </w:p>
        </w:tc>
        <w:tc>
          <w:tcPr>
            <w:tcW w:w="1710" w:type="dxa"/>
          </w:tcPr>
          <w:p w14:paraId="6937F1A8" w14:textId="77777777"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 xml:space="preserve"> 220,500</w:t>
            </w:r>
          </w:p>
        </w:tc>
        <w:tc>
          <w:tcPr>
            <w:tcW w:w="1980" w:type="dxa"/>
          </w:tcPr>
          <w:p w14:paraId="223EBB82" w14:textId="713E229D"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sz w:val="24"/>
                <w:szCs w:val="24"/>
              </w:rPr>
              <w:t>315,500</w:t>
            </w:r>
          </w:p>
        </w:tc>
        <w:tc>
          <w:tcPr>
            <w:tcW w:w="2520" w:type="dxa"/>
            <w:shd w:val="clear" w:color="auto" w:fill="auto"/>
            <w:vAlign w:val="bottom"/>
          </w:tcPr>
          <w:p w14:paraId="6731EC5B" w14:textId="4B67AEF4" w:rsidR="00352C90" w:rsidRPr="004C5BEF" w:rsidRDefault="00352C90" w:rsidP="00352C90">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w:t>
            </w:r>
            <w:r w:rsidR="00EF507B" w:rsidRPr="00EF507B">
              <w:rPr>
                <w:rFonts w:ascii="Courier New" w:hAnsi="Courier New" w:cs="Courier New"/>
                <w:color w:val="000000"/>
                <w:sz w:val="22"/>
                <w:szCs w:val="22"/>
              </w:rPr>
              <w:t>7,976,404</w:t>
            </w:r>
          </w:p>
        </w:tc>
      </w:tr>
      <w:tr w:rsidR="00352C90" w:rsidRPr="004C5BEF" w14:paraId="3DE4C439" w14:textId="57EF2581" w:rsidTr="00AA6367">
        <w:tc>
          <w:tcPr>
            <w:tcW w:w="805" w:type="dxa"/>
          </w:tcPr>
          <w:p w14:paraId="7A041A1F" w14:textId="77777777" w:rsidR="00352C90" w:rsidRPr="004C5BEF" w:rsidRDefault="00352C90" w:rsidP="00B2534A">
            <w:pPr>
              <w:spacing w:line="240" w:lineRule="exact"/>
              <w:rPr>
                <w:rFonts w:ascii="Courier New" w:hAnsi="Courier New" w:cs="Courier New"/>
                <w:sz w:val="24"/>
                <w:szCs w:val="24"/>
              </w:rPr>
            </w:pPr>
          </w:p>
        </w:tc>
        <w:tc>
          <w:tcPr>
            <w:tcW w:w="1710" w:type="dxa"/>
          </w:tcPr>
          <w:p w14:paraId="0A6B1239" w14:textId="77777777" w:rsidR="00352C90" w:rsidRPr="004C5BEF" w:rsidRDefault="00352C90" w:rsidP="00B2534A">
            <w:pPr>
              <w:spacing w:line="240" w:lineRule="exact"/>
              <w:rPr>
                <w:rFonts w:ascii="Courier New" w:hAnsi="Courier New" w:cs="Courier New"/>
                <w:sz w:val="24"/>
                <w:szCs w:val="24"/>
              </w:rPr>
            </w:pPr>
          </w:p>
        </w:tc>
        <w:tc>
          <w:tcPr>
            <w:tcW w:w="1620" w:type="dxa"/>
          </w:tcPr>
          <w:p w14:paraId="48A6CB08" w14:textId="77777777" w:rsidR="00352C90" w:rsidRPr="004C5BEF" w:rsidRDefault="00352C90" w:rsidP="00B2534A">
            <w:pPr>
              <w:spacing w:line="240" w:lineRule="exact"/>
              <w:rPr>
                <w:rFonts w:ascii="Courier New" w:hAnsi="Courier New" w:cs="Courier New"/>
                <w:sz w:val="24"/>
                <w:szCs w:val="24"/>
              </w:rPr>
            </w:pPr>
          </w:p>
        </w:tc>
        <w:tc>
          <w:tcPr>
            <w:tcW w:w="1710" w:type="dxa"/>
          </w:tcPr>
          <w:p w14:paraId="41C7BFD5" w14:textId="77777777" w:rsidR="00352C90" w:rsidRPr="004C5BEF" w:rsidRDefault="00352C90" w:rsidP="00B2534A">
            <w:pPr>
              <w:spacing w:line="240" w:lineRule="exact"/>
              <w:rPr>
                <w:rFonts w:ascii="Courier New" w:hAnsi="Courier New" w:cs="Courier New"/>
                <w:sz w:val="24"/>
                <w:szCs w:val="24"/>
              </w:rPr>
            </w:pPr>
          </w:p>
        </w:tc>
        <w:tc>
          <w:tcPr>
            <w:tcW w:w="1980" w:type="dxa"/>
          </w:tcPr>
          <w:p w14:paraId="271724A0" w14:textId="77777777" w:rsidR="00352C90" w:rsidRPr="004C5BEF" w:rsidRDefault="00352C90" w:rsidP="00B2534A">
            <w:pPr>
              <w:spacing w:line="240" w:lineRule="exact"/>
              <w:rPr>
                <w:rFonts w:ascii="Courier New" w:hAnsi="Courier New" w:cs="Courier New"/>
                <w:sz w:val="24"/>
                <w:szCs w:val="24"/>
              </w:rPr>
            </w:pPr>
          </w:p>
        </w:tc>
        <w:tc>
          <w:tcPr>
            <w:tcW w:w="2520" w:type="dxa"/>
            <w:shd w:val="clear" w:color="auto" w:fill="auto"/>
            <w:vAlign w:val="bottom"/>
          </w:tcPr>
          <w:p w14:paraId="5D6FDE7E" w14:textId="27AFD668" w:rsidR="00352C90" w:rsidRPr="004C5BEF" w:rsidRDefault="00352C90" w:rsidP="00B2534A">
            <w:pPr>
              <w:spacing w:line="240" w:lineRule="exact"/>
              <w:rPr>
                <w:rFonts w:ascii="Courier New" w:hAnsi="Courier New" w:cs="Courier New"/>
                <w:sz w:val="24"/>
                <w:szCs w:val="24"/>
              </w:rPr>
            </w:pPr>
          </w:p>
        </w:tc>
      </w:tr>
      <w:tr w:rsidR="00352C90" w:rsidRPr="004C5BEF" w14:paraId="354F6412" w14:textId="7020954D" w:rsidTr="00AA6367">
        <w:tc>
          <w:tcPr>
            <w:tcW w:w="805" w:type="dxa"/>
          </w:tcPr>
          <w:p w14:paraId="0C489E18" w14:textId="77777777"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2017</w:t>
            </w:r>
          </w:p>
        </w:tc>
        <w:tc>
          <w:tcPr>
            <w:tcW w:w="1710" w:type="dxa"/>
          </w:tcPr>
          <w:p w14:paraId="58E5BAF6" w14:textId="77777777"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Private</w:t>
            </w:r>
          </w:p>
        </w:tc>
        <w:tc>
          <w:tcPr>
            <w:tcW w:w="1620" w:type="dxa"/>
          </w:tcPr>
          <w:p w14:paraId="00424AB6" w14:textId="77C2CDC1"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83,417</w:t>
            </w:r>
          </w:p>
        </w:tc>
        <w:tc>
          <w:tcPr>
            <w:tcW w:w="1710" w:type="dxa"/>
          </w:tcPr>
          <w:p w14:paraId="0A38C558" w14:textId="075C5489"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210,167</w:t>
            </w:r>
          </w:p>
        </w:tc>
        <w:tc>
          <w:tcPr>
            <w:tcW w:w="1980" w:type="dxa"/>
          </w:tcPr>
          <w:p w14:paraId="3EF76E4D" w14:textId="7C23C323"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293,584</w:t>
            </w:r>
          </w:p>
        </w:tc>
        <w:tc>
          <w:tcPr>
            <w:tcW w:w="2520" w:type="dxa"/>
            <w:shd w:val="clear" w:color="auto" w:fill="auto"/>
            <w:vAlign w:val="bottom"/>
          </w:tcPr>
          <w:p w14:paraId="445EBC2F" w14:textId="01E9CD51"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7,131,155 </w:t>
            </w:r>
          </w:p>
        </w:tc>
      </w:tr>
      <w:tr w:rsidR="00352C90" w:rsidRPr="004C5BEF" w14:paraId="562DB1AF" w14:textId="5A156ED6" w:rsidTr="00AA6367">
        <w:tc>
          <w:tcPr>
            <w:tcW w:w="805" w:type="dxa"/>
          </w:tcPr>
          <w:p w14:paraId="41BEC481" w14:textId="77777777" w:rsidR="00352C90" w:rsidRPr="004C5BEF" w:rsidRDefault="00352C90" w:rsidP="00835F03">
            <w:pPr>
              <w:spacing w:line="240" w:lineRule="exact"/>
              <w:rPr>
                <w:rFonts w:ascii="Courier New" w:hAnsi="Courier New" w:cs="Courier New"/>
                <w:sz w:val="24"/>
                <w:szCs w:val="24"/>
              </w:rPr>
            </w:pPr>
          </w:p>
        </w:tc>
        <w:tc>
          <w:tcPr>
            <w:tcW w:w="1710" w:type="dxa"/>
          </w:tcPr>
          <w:p w14:paraId="4E856B05" w14:textId="77777777"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Public (m)</w:t>
            </w:r>
          </w:p>
        </w:tc>
        <w:tc>
          <w:tcPr>
            <w:tcW w:w="1620" w:type="dxa"/>
          </w:tcPr>
          <w:p w14:paraId="6F6776B4" w14:textId="03021ED6"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9,042</w:t>
            </w:r>
          </w:p>
        </w:tc>
        <w:tc>
          <w:tcPr>
            <w:tcW w:w="1710" w:type="dxa"/>
          </w:tcPr>
          <w:p w14:paraId="6F41DA10" w14:textId="0365BACF"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w:t>
            </w:r>
          </w:p>
        </w:tc>
        <w:tc>
          <w:tcPr>
            <w:tcW w:w="1980" w:type="dxa"/>
          </w:tcPr>
          <w:p w14:paraId="4C578F9F" w14:textId="70BC3A1E"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9,042</w:t>
            </w:r>
          </w:p>
        </w:tc>
        <w:tc>
          <w:tcPr>
            <w:tcW w:w="2520" w:type="dxa"/>
            <w:shd w:val="clear" w:color="auto" w:fill="auto"/>
            <w:vAlign w:val="bottom"/>
          </w:tcPr>
          <w:p w14:paraId="48C2AEEE" w14:textId="40B21770"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219,630 </w:t>
            </w:r>
          </w:p>
        </w:tc>
      </w:tr>
      <w:tr w:rsidR="00352C90" w:rsidRPr="004C5BEF" w14:paraId="6F41FA80" w14:textId="441DC5C6" w:rsidTr="00AA6367">
        <w:tc>
          <w:tcPr>
            <w:tcW w:w="805" w:type="dxa"/>
          </w:tcPr>
          <w:p w14:paraId="32066822" w14:textId="77777777" w:rsidR="00352C90" w:rsidRPr="004C5BEF" w:rsidRDefault="00352C90" w:rsidP="00835F03">
            <w:pPr>
              <w:spacing w:line="240" w:lineRule="exact"/>
              <w:rPr>
                <w:rFonts w:ascii="Courier New" w:hAnsi="Courier New" w:cs="Courier New"/>
                <w:sz w:val="24"/>
                <w:szCs w:val="24"/>
              </w:rPr>
            </w:pPr>
          </w:p>
        </w:tc>
        <w:tc>
          <w:tcPr>
            <w:tcW w:w="1710" w:type="dxa"/>
          </w:tcPr>
          <w:p w14:paraId="3AD5A6DC" w14:textId="77777777"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Public (v)</w:t>
            </w:r>
          </w:p>
        </w:tc>
        <w:tc>
          <w:tcPr>
            <w:tcW w:w="1620" w:type="dxa"/>
          </w:tcPr>
          <w:p w14:paraId="316F1CD7" w14:textId="000E7419"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2,541</w:t>
            </w:r>
          </w:p>
        </w:tc>
        <w:tc>
          <w:tcPr>
            <w:tcW w:w="1710" w:type="dxa"/>
          </w:tcPr>
          <w:p w14:paraId="0EB2328F" w14:textId="45889A4E"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10,333</w:t>
            </w:r>
          </w:p>
        </w:tc>
        <w:tc>
          <w:tcPr>
            <w:tcW w:w="1980" w:type="dxa"/>
          </w:tcPr>
          <w:p w14:paraId="654A523E" w14:textId="24947728"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12,874</w:t>
            </w:r>
          </w:p>
        </w:tc>
        <w:tc>
          <w:tcPr>
            <w:tcW w:w="2520" w:type="dxa"/>
            <w:shd w:val="clear" w:color="auto" w:fill="auto"/>
            <w:vAlign w:val="bottom"/>
          </w:tcPr>
          <w:p w14:paraId="5BE62183" w14:textId="574B5F80"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312,709 </w:t>
            </w:r>
          </w:p>
        </w:tc>
      </w:tr>
      <w:tr w:rsidR="00352C90" w:rsidRPr="004C5BEF" w14:paraId="70645838" w14:textId="3CCEEDDA" w:rsidTr="00AA6367">
        <w:tc>
          <w:tcPr>
            <w:tcW w:w="805" w:type="dxa"/>
          </w:tcPr>
          <w:p w14:paraId="5133E281" w14:textId="77777777" w:rsidR="00352C90" w:rsidRPr="004C5BEF" w:rsidRDefault="00352C90" w:rsidP="00835F03">
            <w:pPr>
              <w:spacing w:line="240" w:lineRule="exact"/>
              <w:rPr>
                <w:rFonts w:ascii="Courier New" w:hAnsi="Courier New" w:cs="Courier New"/>
                <w:sz w:val="24"/>
                <w:szCs w:val="24"/>
              </w:rPr>
            </w:pPr>
          </w:p>
        </w:tc>
        <w:tc>
          <w:tcPr>
            <w:tcW w:w="1710" w:type="dxa"/>
          </w:tcPr>
          <w:p w14:paraId="4E855F2E" w14:textId="77777777"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Total</w:t>
            </w:r>
          </w:p>
        </w:tc>
        <w:tc>
          <w:tcPr>
            <w:tcW w:w="1620" w:type="dxa"/>
          </w:tcPr>
          <w:p w14:paraId="6DA14C43" w14:textId="6EAC1252"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95,000</w:t>
            </w:r>
          </w:p>
        </w:tc>
        <w:tc>
          <w:tcPr>
            <w:tcW w:w="1710" w:type="dxa"/>
          </w:tcPr>
          <w:p w14:paraId="5FF79D66" w14:textId="5A47B6FE"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 xml:space="preserve"> 220,500</w:t>
            </w:r>
          </w:p>
        </w:tc>
        <w:tc>
          <w:tcPr>
            <w:tcW w:w="1980" w:type="dxa"/>
          </w:tcPr>
          <w:p w14:paraId="395E4405" w14:textId="0C441AFF"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sz w:val="24"/>
                <w:szCs w:val="24"/>
              </w:rPr>
              <w:t>315,500</w:t>
            </w:r>
          </w:p>
        </w:tc>
        <w:tc>
          <w:tcPr>
            <w:tcW w:w="2520" w:type="dxa"/>
            <w:shd w:val="clear" w:color="auto" w:fill="auto"/>
            <w:vAlign w:val="bottom"/>
          </w:tcPr>
          <w:p w14:paraId="799FB2EF" w14:textId="66BD1D0C" w:rsidR="00352C90" w:rsidRPr="004C5BEF" w:rsidRDefault="00352C90" w:rsidP="00835F03">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w:t>
            </w:r>
            <w:r w:rsidR="00EF507B" w:rsidRPr="00EF507B">
              <w:rPr>
                <w:rFonts w:ascii="Courier New" w:hAnsi="Courier New" w:cs="Courier New"/>
                <w:color w:val="000000"/>
                <w:sz w:val="22"/>
                <w:szCs w:val="22"/>
              </w:rPr>
              <w:t>7,976,404</w:t>
            </w:r>
          </w:p>
        </w:tc>
      </w:tr>
      <w:tr w:rsidR="00352C90" w:rsidRPr="004C5BEF" w14:paraId="2E0DCACD" w14:textId="0FF23189" w:rsidTr="00AA6367">
        <w:trPr>
          <w:trHeight w:val="242"/>
        </w:trPr>
        <w:tc>
          <w:tcPr>
            <w:tcW w:w="805" w:type="dxa"/>
          </w:tcPr>
          <w:p w14:paraId="54994578" w14:textId="77777777" w:rsidR="00352C90" w:rsidRPr="004C5BEF" w:rsidRDefault="00352C90" w:rsidP="00B2534A">
            <w:pPr>
              <w:spacing w:line="240" w:lineRule="exact"/>
              <w:rPr>
                <w:rFonts w:ascii="Courier New" w:hAnsi="Courier New" w:cs="Courier New"/>
                <w:sz w:val="24"/>
                <w:szCs w:val="24"/>
              </w:rPr>
            </w:pPr>
          </w:p>
        </w:tc>
        <w:tc>
          <w:tcPr>
            <w:tcW w:w="1710" w:type="dxa"/>
          </w:tcPr>
          <w:p w14:paraId="170AE071" w14:textId="77777777" w:rsidR="00352C90" w:rsidRPr="004C5BEF" w:rsidRDefault="00352C90" w:rsidP="00B2534A">
            <w:pPr>
              <w:spacing w:line="240" w:lineRule="exact"/>
              <w:rPr>
                <w:rFonts w:ascii="Courier New" w:hAnsi="Courier New" w:cs="Courier New"/>
                <w:sz w:val="24"/>
                <w:szCs w:val="24"/>
              </w:rPr>
            </w:pPr>
          </w:p>
        </w:tc>
        <w:tc>
          <w:tcPr>
            <w:tcW w:w="1620" w:type="dxa"/>
          </w:tcPr>
          <w:p w14:paraId="17510C58" w14:textId="77777777" w:rsidR="00352C90" w:rsidRPr="004C5BEF" w:rsidRDefault="00352C90" w:rsidP="00B2534A">
            <w:pPr>
              <w:spacing w:line="240" w:lineRule="exact"/>
              <w:rPr>
                <w:rFonts w:ascii="Courier New" w:hAnsi="Courier New" w:cs="Courier New"/>
                <w:sz w:val="24"/>
                <w:szCs w:val="24"/>
              </w:rPr>
            </w:pPr>
          </w:p>
        </w:tc>
        <w:tc>
          <w:tcPr>
            <w:tcW w:w="1710" w:type="dxa"/>
          </w:tcPr>
          <w:p w14:paraId="1B5355C7" w14:textId="77777777" w:rsidR="00352C90" w:rsidRPr="004C5BEF" w:rsidRDefault="00352C90" w:rsidP="00B2534A">
            <w:pPr>
              <w:spacing w:line="240" w:lineRule="exact"/>
              <w:rPr>
                <w:rFonts w:ascii="Courier New" w:hAnsi="Courier New" w:cs="Courier New"/>
                <w:sz w:val="24"/>
                <w:szCs w:val="24"/>
              </w:rPr>
            </w:pPr>
          </w:p>
        </w:tc>
        <w:tc>
          <w:tcPr>
            <w:tcW w:w="1980" w:type="dxa"/>
          </w:tcPr>
          <w:p w14:paraId="670E638B" w14:textId="77777777" w:rsidR="00352C90" w:rsidRPr="004C5BEF" w:rsidRDefault="00352C90" w:rsidP="00B2534A">
            <w:pPr>
              <w:spacing w:line="240" w:lineRule="exact"/>
              <w:rPr>
                <w:rFonts w:ascii="Courier New" w:hAnsi="Courier New" w:cs="Courier New"/>
                <w:sz w:val="24"/>
                <w:szCs w:val="24"/>
              </w:rPr>
            </w:pPr>
          </w:p>
        </w:tc>
        <w:tc>
          <w:tcPr>
            <w:tcW w:w="2520" w:type="dxa"/>
            <w:shd w:val="clear" w:color="auto" w:fill="auto"/>
            <w:vAlign w:val="bottom"/>
          </w:tcPr>
          <w:p w14:paraId="6CEA554E" w14:textId="1ECD54B7" w:rsidR="00352C90" w:rsidRPr="004C5BEF" w:rsidRDefault="00352C90" w:rsidP="00B2534A">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w:t>
            </w:r>
          </w:p>
        </w:tc>
      </w:tr>
      <w:tr w:rsidR="00352C90" w:rsidRPr="004C5BEF" w14:paraId="13B35AE0" w14:textId="479666AE" w:rsidTr="00AA6367">
        <w:tc>
          <w:tcPr>
            <w:tcW w:w="805" w:type="dxa"/>
          </w:tcPr>
          <w:p w14:paraId="6229E540" w14:textId="77777777"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2018</w:t>
            </w:r>
          </w:p>
        </w:tc>
        <w:tc>
          <w:tcPr>
            <w:tcW w:w="1710" w:type="dxa"/>
          </w:tcPr>
          <w:p w14:paraId="7C4CACBA" w14:textId="77777777"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Private</w:t>
            </w:r>
          </w:p>
        </w:tc>
        <w:tc>
          <w:tcPr>
            <w:tcW w:w="1620" w:type="dxa"/>
          </w:tcPr>
          <w:p w14:paraId="248B4BAA" w14:textId="77CE5BC1"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86,484</w:t>
            </w:r>
          </w:p>
        </w:tc>
        <w:tc>
          <w:tcPr>
            <w:tcW w:w="1710" w:type="dxa"/>
          </w:tcPr>
          <w:p w14:paraId="0EE28869" w14:textId="5D2F9117"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 xml:space="preserve"> 210,167</w:t>
            </w:r>
          </w:p>
        </w:tc>
        <w:tc>
          <w:tcPr>
            <w:tcW w:w="1980" w:type="dxa"/>
          </w:tcPr>
          <w:p w14:paraId="2397DAD8" w14:textId="79EB89CE"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296,651</w:t>
            </w:r>
          </w:p>
        </w:tc>
        <w:tc>
          <w:tcPr>
            <w:tcW w:w="2520" w:type="dxa"/>
            <w:shd w:val="clear" w:color="auto" w:fill="auto"/>
            <w:vAlign w:val="bottom"/>
          </w:tcPr>
          <w:p w14:paraId="0BFFF801" w14:textId="7E03CD09"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7,</w:t>
            </w:r>
            <w:r>
              <w:rPr>
                <w:rFonts w:ascii="Courier New" w:hAnsi="Courier New" w:cs="Courier New"/>
                <w:color w:val="000000"/>
                <w:sz w:val="22"/>
                <w:szCs w:val="22"/>
              </w:rPr>
              <w:t>778</w:t>
            </w:r>
            <w:r w:rsidRPr="004C5BEF">
              <w:rPr>
                <w:rFonts w:ascii="Courier New" w:hAnsi="Courier New" w:cs="Courier New"/>
                <w:color w:val="000000"/>
                <w:sz w:val="22"/>
                <w:szCs w:val="22"/>
              </w:rPr>
              <w:t>,</w:t>
            </w:r>
            <w:r>
              <w:rPr>
                <w:rFonts w:ascii="Courier New" w:hAnsi="Courier New" w:cs="Courier New"/>
                <w:color w:val="000000"/>
                <w:sz w:val="22"/>
                <w:szCs w:val="22"/>
              </w:rPr>
              <w:t>189</w:t>
            </w:r>
            <w:r w:rsidRPr="004C5BEF">
              <w:rPr>
                <w:rFonts w:ascii="Courier New" w:hAnsi="Courier New" w:cs="Courier New"/>
                <w:color w:val="000000"/>
                <w:sz w:val="22"/>
                <w:szCs w:val="22"/>
              </w:rPr>
              <w:t xml:space="preserve"> </w:t>
            </w:r>
          </w:p>
        </w:tc>
      </w:tr>
      <w:tr w:rsidR="00352C90" w:rsidRPr="004C5BEF" w14:paraId="0310FA25" w14:textId="166C02EB" w:rsidTr="00AA6367">
        <w:tc>
          <w:tcPr>
            <w:tcW w:w="805" w:type="dxa"/>
          </w:tcPr>
          <w:p w14:paraId="62B20503" w14:textId="77777777" w:rsidR="00352C90" w:rsidRPr="004C5BEF" w:rsidRDefault="00352C90" w:rsidP="004C5BEF">
            <w:pPr>
              <w:spacing w:line="240" w:lineRule="exact"/>
              <w:rPr>
                <w:rFonts w:ascii="Courier New" w:hAnsi="Courier New" w:cs="Courier New"/>
                <w:sz w:val="24"/>
                <w:szCs w:val="24"/>
              </w:rPr>
            </w:pPr>
          </w:p>
        </w:tc>
        <w:tc>
          <w:tcPr>
            <w:tcW w:w="1710" w:type="dxa"/>
          </w:tcPr>
          <w:p w14:paraId="6277226C" w14:textId="77777777"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Public (m)</w:t>
            </w:r>
          </w:p>
        </w:tc>
        <w:tc>
          <w:tcPr>
            <w:tcW w:w="1620" w:type="dxa"/>
          </w:tcPr>
          <w:p w14:paraId="0F707D60" w14:textId="72DDD6E4"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 xml:space="preserve"> 9,476</w:t>
            </w:r>
          </w:p>
        </w:tc>
        <w:tc>
          <w:tcPr>
            <w:tcW w:w="1710" w:type="dxa"/>
          </w:tcPr>
          <w:p w14:paraId="6986942E" w14:textId="53ACA046"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 xml:space="preserve">  --</w:t>
            </w:r>
          </w:p>
        </w:tc>
        <w:tc>
          <w:tcPr>
            <w:tcW w:w="1980" w:type="dxa"/>
          </w:tcPr>
          <w:p w14:paraId="6AEF8D6A" w14:textId="4389D626" w:rsidR="00352C90" w:rsidRPr="004C5BEF" w:rsidRDefault="00352C90">
            <w:pPr>
              <w:spacing w:line="240" w:lineRule="exact"/>
              <w:rPr>
                <w:rFonts w:ascii="Courier New" w:hAnsi="Courier New" w:cs="Courier New"/>
                <w:sz w:val="24"/>
                <w:szCs w:val="24"/>
              </w:rPr>
            </w:pPr>
            <w:r w:rsidRPr="004C5BEF">
              <w:rPr>
                <w:rFonts w:ascii="Courier New" w:hAnsi="Courier New" w:cs="Courier New"/>
                <w:sz w:val="24"/>
                <w:szCs w:val="24"/>
              </w:rPr>
              <w:t xml:space="preserve">  9,</w:t>
            </w:r>
            <w:r w:rsidRPr="00AA6367">
              <w:rPr>
                <w:rFonts w:ascii="Courier New" w:hAnsi="Courier New" w:cs="Courier New"/>
                <w:sz w:val="24"/>
                <w:szCs w:val="24"/>
              </w:rPr>
              <w:t>476</w:t>
            </w:r>
          </w:p>
        </w:tc>
        <w:tc>
          <w:tcPr>
            <w:tcW w:w="2520" w:type="dxa"/>
            <w:shd w:val="clear" w:color="auto" w:fill="auto"/>
            <w:vAlign w:val="bottom"/>
          </w:tcPr>
          <w:p w14:paraId="477B3B9E" w14:textId="06AC7F8E" w:rsidR="00352C90" w:rsidRPr="004C5BEF" w:rsidRDefault="00352C90" w:rsidP="00352C90">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w:t>
            </w:r>
            <w:r>
              <w:rPr>
                <w:rFonts w:ascii="Courier New" w:hAnsi="Courier New" w:cs="Courier New"/>
                <w:color w:val="000000"/>
                <w:sz w:val="22"/>
                <w:szCs w:val="22"/>
              </w:rPr>
              <w:t>248,461</w:t>
            </w:r>
            <w:r w:rsidRPr="004C5BEF">
              <w:rPr>
                <w:rFonts w:ascii="Courier New" w:hAnsi="Courier New" w:cs="Courier New"/>
                <w:color w:val="000000"/>
                <w:sz w:val="22"/>
                <w:szCs w:val="22"/>
              </w:rPr>
              <w:t xml:space="preserve"> </w:t>
            </w:r>
          </w:p>
        </w:tc>
      </w:tr>
      <w:tr w:rsidR="00352C90" w:rsidRPr="004C5BEF" w14:paraId="252AC8FB" w14:textId="6DEC7243" w:rsidTr="00AA6367">
        <w:tc>
          <w:tcPr>
            <w:tcW w:w="805" w:type="dxa"/>
          </w:tcPr>
          <w:p w14:paraId="3D5920CD" w14:textId="77777777" w:rsidR="00352C90" w:rsidRPr="004C5BEF" w:rsidRDefault="00352C90" w:rsidP="004C5BEF">
            <w:pPr>
              <w:spacing w:line="240" w:lineRule="exact"/>
              <w:rPr>
                <w:rFonts w:ascii="Courier New" w:hAnsi="Courier New" w:cs="Courier New"/>
                <w:sz w:val="24"/>
                <w:szCs w:val="24"/>
              </w:rPr>
            </w:pPr>
          </w:p>
        </w:tc>
        <w:tc>
          <w:tcPr>
            <w:tcW w:w="1710" w:type="dxa"/>
          </w:tcPr>
          <w:p w14:paraId="1F4C3DA1" w14:textId="77777777"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Public (v)</w:t>
            </w:r>
          </w:p>
        </w:tc>
        <w:tc>
          <w:tcPr>
            <w:tcW w:w="1620" w:type="dxa"/>
          </w:tcPr>
          <w:p w14:paraId="4AE51C35" w14:textId="22A61572"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 xml:space="preserve"> 2,541</w:t>
            </w:r>
          </w:p>
        </w:tc>
        <w:tc>
          <w:tcPr>
            <w:tcW w:w="1710" w:type="dxa"/>
          </w:tcPr>
          <w:p w14:paraId="52780B79" w14:textId="5C338BB7"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 xml:space="preserve">  10,333</w:t>
            </w:r>
          </w:p>
        </w:tc>
        <w:tc>
          <w:tcPr>
            <w:tcW w:w="1980" w:type="dxa"/>
          </w:tcPr>
          <w:p w14:paraId="625D0236" w14:textId="4083CAB7"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 xml:space="preserve"> 12,874</w:t>
            </w:r>
          </w:p>
        </w:tc>
        <w:tc>
          <w:tcPr>
            <w:tcW w:w="2520" w:type="dxa"/>
            <w:shd w:val="clear" w:color="auto" w:fill="auto"/>
            <w:vAlign w:val="bottom"/>
          </w:tcPr>
          <w:p w14:paraId="052DB762" w14:textId="58918C5B" w:rsidR="00352C90" w:rsidRPr="004C5BEF" w:rsidRDefault="00352C90" w:rsidP="00352C90">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w:t>
            </w:r>
            <w:r>
              <w:rPr>
                <w:rFonts w:ascii="Courier New" w:hAnsi="Courier New" w:cs="Courier New"/>
                <w:color w:val="000000"/>
                <w:sz w:val="22"/>
                <w:szCs w:val="22"/>
              </w:rPr>
              <w:t>337,556</w:t>
            </w:r>
            <w:r w:rsidRPr="004C5BEF">
              <w:rPr>
                <w:rFonts w:ascii="Courier New" w:hAnsi="Courier New" w:cs="Courier New"/>
                <w:color w:val="000000"/>
                <w:sz w:val="22"/>
                <w:szCs w:val="22"/>
              </w:rPr>
              <w:t xml:space="preserve"> </w:t>
            </w:r>
          </w:p>
        </w:tc>
      </w:tr>
      <w:tr w:rsidR="00352C90" w:rsidRPr="00076AB9" w14:paraId="27984DC6" w14:textId="478A2FBF" w:rsidTr="00AA6367">
        <w:tc>
          <w:tcPr>
            <w:tcW w:w="805" w:type="dxa"/>
          </w:tcPr>
          <w:p w14:paraId="756D0638" w14:textId="77777777" w:rsidR="00352C90" w:rsidRPr="004C5BEF" w:rsidRDefault="00352C90" w:rsidP="004C5BEF">
            <w:pPr>
              <w:spacing w:line="240" w:lineRule="exact"/>
              <w:rPr>
                <w:rFonts w:ascii="Courier New" w:hAnsi="Courier New" w:cs="Courier New"/>
                <w:sz w:val="24"/>
                <w:szCs w:val="24"/>
              </w:rPr>
            </w:pPr>
          </w:p>
        </w:tc>
        <w:tc>
          <w:tcPr>
            <w:tcW w:w="1710" w:type="dxa"/>
          </w:tcPr>
          <w:p w14:paraId="729485A8" w14:textId="77777777"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Total</w:t>
            </w:r>
          </w:p>
        </w:tc>
        <w:tc>
          <w:tcPr>
            <w:tcW w:w="1620" w:type="dxa"/>
          </w:tcPr>
          <w:p w14:paraId="46D86CDA" w14:textId="62C26602"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98,501</w:t>
            </w:r>
          </w:p>
        </w:tc>
        <w:tc>
          <w:tcPr>
            <w:tcW w:w="1710" w:type="dxa"/>
          </w:tcPr>
          <w:p w14:paraId="77D4B38B" w14:textId="1BF3CC63"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 xml:space="preserve"> 220,500</w:t>
            </w:r>
          </w:p>
        </w:tc>
        <w:tc>
          <w:tcPr>
            <w:tcW w:w="1980" w:type="dxa"/>
          </w:tcPr>
          <w:p w14:paraId="35F8DF39" w14:textId="56D04A98" w:rsidR="00352C90" w:rsidRPr="004C5BEF" w:rsidRDefault="00352C90" w:rsidP="004C5BEF">
            <w:pPr>
              <w:spacing w:line="240" w:lineRule="exact"/>
              <w:rPr>
                <w:rFonts w:ascii="Courier New" w:hAnsi="Courier New" w:cs="Courier New"/>
                <w:sz w:val="24"/>
                <w:szCs w:val="24"/>
              </w:rPr>
            </w:pPr>
            <w:r w:rsidRPr="004C5BEF">
              <w:rPr>
                <w:rFonts w:ascii="Courier New" w:hAnsi="Courier New" w:cs="Courier New"/>
                <w:sz w:val="24"/>
                <w:szCs w:val="24"/>
              </w:rPr>
              <w:t>319,001</w:t>
            </w:r>
          </w:p>
        </w:tc>
        <w:tc>
          <w:tcPr>
            <w:tcW w:w="2520" w:type="dxa"/>
            <w:shd w:val="clear" w:color="auto" w:fill="auto"/>
            <w:vAlign w:val="bottom"/>
          </w:tcPr>
          <w:p w14:paraId="60BF9F66" w14:textId="746CE3EB" w:rsidR="00352C90" w:rsidRPr="00B2534A" w:rsidRDefault="00352C90" w:rsidP="00352C90">
            <w:pPr>
              <w:spacing w:line="240" w:lineRule="exact"/>
              <w:rPr>
                <w:rFonts w:ascii="Courier New" w:hAnsi="Courier New" w:cs="Courier New"/>
                <w:sz w:val="24"/>
                <w:szCs w:val="24"/>
              </w:rPr>
            </w:pPr>
            <w:r w:rsidRPr="004C5BEF">
              <w:rPr>
                <w:rFonts w:ascii="Courier New" w:hAnsi="Courier New" w:cs="Courier New"/>
                <w:color w:val="000000"/>
                <w:sz w:val="22"/>
                <w:szCs w:val="22"/>
              </w:rPr>
              <w:t xml:space="preserve"> $    </w:t>
            </w:r>
            <w:r>
              <w:rPr>
                <w:rFonts w:ascii="Courier New" w:hAnsi="Courier New" w:cs="Courier New"/>
                <w:color w:val="000000"/>
                <w:sz w:val="22"/>
                <w:szCs w:val="22"/>
              </w:rPr>
              <w:t>8,364,206</w:t>
            </w:r>
          </w:p>
        </w:tc>
      </w:tr>
    </w:tbl>
    <w:p w14:paraId="18EC6406" w14:textId="77777777" w:rsidR="00D3655E" w:rsidRPr="00076AB9" w:rsidRDefault="00D3655E">
      <w:pPr>
        <w:spacing w:line="240" w:lineRule="exact"/>
        <w:rPr>
          <w:rFonts w:ascii="Courier New" w:hAnsi="Courier New" w:cs="Courier New"/>
          <w:sz w:val="24"/>
          <w:szCs w:val="24"/>
        </w:rPr>
      </w:pPr>
    </w:p>
    <w:p w14:paraId="3FC5EB68" w14:textId="7BF34295" w:rsidR="004F3BEF" w:rsidRPr="00015076" w:rsidRDefault="002236CA" w:rsidP="00CE4728">
      <w:pPr>
        <w:spacing w:line="240" w:lineRule="exact"/>
        <w:rPr>
          <w:rFonts w:ascii="Courier New" w:hAnsi="Courier New" w:cs="Courier New"/>
          <w:sz w:val="24"/>
          <w:szCs w:val="24"/>
        </w:rPr>
      </w:pPr>
      <w:r w:rsidRPr="00076AB9">
        <w:rPr>
          <w:rFonts w:ascii="Courier New" w:hAnsi="Courier New" w:cs="Courier New"/>
          <w:sz w:val="24"/>
          <w:szCs w:val="24"/>
        </w:rPr>
        <w:t xml:space="preserve">Respondent cost </w:t>
      </w:r>
      <w:r w:rsidR="008A5074" w:rsidRPr="00076AB9">
        <w:rPr>
          <w:rFonts w:ascii="Courier New" w:hAnsi="Courier New" w:cs="Courier New"/>
          <w:sz w:val="24"/>
          <w:szCs w:val="24"/>
        </w:rPr>
        <w:t xml:space="preserve">for the SOII </w:t>
      </w:r>
      <w:r w:rsidR="0014265E">
        <w:rPr>
          <w:rFonts w:ascii="Courier New" w:hAnsi="Courier New" w:cs="Courier New"/>
          <w:sz w:val="24"/>
          <w:szCs w:val="24"/>
        </w:rPr>
        <w:t xml:space="preserve">(Private Sector) </w:t>
      </w:r>
      <w:r w:rsidRPr="00076AB9">
        <w:rPr>
          <w:rFonts w:ascii="Courier New" w:hAnsi="Courier New" w:cs="Courier New"/>
          <w:sz w:val="24"/>
          <w:szCs w:val="24"/>
        </w:rPr>
        <w:t xml:space="preserve">is estimated at </w:t>
      </w:r>
      <w:r w:rsidR="00FB431A" w:rsidRPr="00076AB9">
        <w:rPr>
          <w:rFonts w:ascii="Courier New" w:hAnsi="Courier New" w:cs="Courier New"/>
          <w:sz w:val="24"/>
          <w:szCs w:val="24"/>
        </w:rPr>
        <w:t>$7.</w:t>
      </w:r>
      <w:r w:rsidR="00835F03">
        <w:rPr>
          <w:rFonts w:ascii="Courier New" w:hAnsi="Courier New" w:cs="Courier New"/>
          <w:sz w:val="24"/>
          <w:szCs w:val="24"/>
        </w:rPr>
        <w:t>131</w:t>
      </w:r>
      <w:r w:rsidR="00835F03" w:rsidRPr="00076AB9">
        <w:rPr>
          <w:rFonts w:ascii="Courier New" w:hAnsi="Courier New" w:cs="Courier New"/>
          <w:sz w:val="24"/>
          <w:szCs w:val="24"/>
        </w:rPr>
        <w:t xml:space="preserve"> </w:t>
      </w:r>
      <w:r w:rsidR="00FB431A" w:rsidRPr="00076AB9">
        <w:rPr>
          <w:rFonts w:ascii="Courier New" w:hAnsi="Courier New" w:cs="Courier New"/>
          <w:sz w:val="24"/>
          <w:szCs w:val="24"/>
        </w:rPr>
        <w:t xml:space="preserve">million based on </w:t>
      </w:r>
      <w:r w:rsidR="00B27531" w:rsidRPr="00076AB9">
        <w:rPr>
          <w:rFonts w:ascii="Courier New" w:hAnsi="Courier New" w:cs="Courier New"/>
          <w:sz w:val="24"/>
          <w:szCs w:val="24"/>
        </w:rPr>
        <w:t>an</w:t>
      </w:r>
      <w:r w:rsidR="00FB431A" w:rsidRPr="00076AB9">
        <w:rPr>
          <w:rFonts w:ascii="Courier New" w:hAnsi="Courier New" w:cs="Courier New"/>
          <w:sz w:val="24"/>
          <w:szCs w:val="24"/>
        </w:rPr>
        <w:t xml:space="preserve"> employer cost of $2</w:t>
      </w:r>
      <w:r w:rsidR="0010053C" w:rsidRPr="00076AB9">
        <w:rPr>
          <w:rFonts w:ascii="Courier New" w:hAnsi="Courier New" w:cs="Courier New"/>
          <w:sz w:val="24"/>
          <w:szCs w:val="24"/>
        </w:rPr>
        <w:t>4.29</w:t>
      </w:r>
      <w:r w:rsidR="00FB431A" w:rsidRPr="00076AB9">
        <w:rPr>
          <w:rFonts w:ascii="Courier New" w:hAnsi="Courier New" w:cs="Courier New"/>
          <w:sz w:val="24"/>
          <w:szCs w:val="24"/>
        </w:rPr>
        <w:t xml:space="preserve"> an hour (</w:t>
      </w:r>
      <w:r w:rsidR="004C5BEF">
        <w:rPr>
          <w:rFonts w:ascii="Courier New" w:hAnsi="Courier New" w:cs="Courier New"/>
          <w:sz w:val="24"/>
          <w:szCs w:val="24"/>
        </w:rPr>
        <w:t>296,651</w:t>
      </w:r>
      <w:r w:rsidR="00FB431A" w:rsidRPr="00076AB9">
        <w:rPr>
          <w:rFonts w:ascii="Courier New" w:hAnsi="Courier New" w:cs="Courier New"/>
          <w:sz w:val="24"/>
          <w:szCs w:val="24"/>
        </w:rPr>
        <w:t xml:space="preserve"> * $</w:t>
      </w:r>
      <w:r w:rsidR="00352C90">
        <w:rPr>
          <w:rFonts w:ascii="Courier New" w:hAnsi="Courier New" w:cs="Courier New"/>
          <w:sz w:val="24"/>
          <w:szCs w:val="24"/>
        </w:rPr>
        <w:t>26.22</w:t>
      </w:r>
      <w:r w:rsidR="00FB431A" w:rsidRPr="00076AB9">
        <w:rPr>
          <w:rFonts w:ascii="Courier New" w:hAnsi="Courier New" w:cs="Courier New"/>
          <w:sz w:val="24"/>
          <w:szCs w:val="24"/>
        </w:rPr>
        <w:t>= approximately $</w:t>
      </w:r>
      <w:r w:rsidR="00352C90">
        <w:rPr>
          <w:rFonts w:ascii="Courier New" w:hAnsi="Courier New" w:cs="Courier New"/>
          <w:sz w:val="24"/>
          <w:szCs w:val="24"/>
        </w:rPr>
        <w:t xml:space="preserve">7.778 </w:t>
      </w:r>
      <w:r w:rsidR="00FB431A" w:rsidRPr="00076AB9">
        <w:rPr>
          <w:rFonts w:ascii="Courier New" w:hAnsi="Courier New" w:cs="Courier New"/>
          <w:sz w:val="24"/>
          <w:szCs w:val="24"/>
        </w:rPr>
        <w:t xml:space="preserve">million).  With the addition of </w:t>
      </w:r>
      <w:r w:rsidR="00683E42" w:rsidRPr="00076AB9">
        <w:rPr>
          <w:rFonts w:ascii="Courier New" w:hAnsi="Courier New" w:cs="Courier New"/>
          <w:sz w:val="24"/>
          <w:szCs w:val="24"/>
        </w:rPr>
        <w:t xml:space="preserve">state </w:t>
      </w:r>
      <w:r w:rsidR="00FB431A" w:rsidRPr="00076AB9">
        <w:rPr>
          <w:rFonts w:ascii="Courier New" w:hAnsi="Courier New" w:cs="Courier New"/>
          <w:sz w:val="24"/>
          <w:szCs w:val="24"/>
        </w:rPr>
        <w:t xml:space="preserve">and </w:t>
      </w:r>
      <w:r w:rsidR="00DC5789" w:rsidRPr="00076AB9">
        <w:rPr>
          <w:rFonts w:ascii="Courier New" w:hAnsi="Courier New" w:cs="Courier New"/>
          <w:sz w:val="24"/>
          <w:szCs w:val="24"/>
        </w:rPr>
        <w:t>l</w:t>
      </w:r>
      <w:r w:rsidR="00FB431A" w:rsidRPr="00076AB9">
        <w:rPr>
          <w:rFonts w:ascii="Courier New" w:hAnsi="Courier New" w:cs="Courier New"/>
          <w:sz w:val="24"/>
          <w:szCs w:val="24"/>
        </w:rPr>
        <w:t>ocal government units, this respondent cost is estimated at $</w:t>
      </w:r>
      <w:r w:rsidR="00352C90">
        <w:rPr>
          <w:rFonts w:ascii="Courier New" w:hAnsi="Courier New" w:cs="Courier New"/>
          <w:sz w:val="24"/>
          <w:szCs w:val="24"/>
        </w:rPr>
        <w:t xml:space="preserve">8.364 </w:t>
      </w:r>
      <w:r w:rsidR="00FB431A" w:rsidRPr="00076AB9">
        <w:rPr>
          <w:rFonts w:ascii="Courier New" w:hAnsi="Courier New" w:cs="Courier New"/>
          <w:sz w:val="24"/>
          <w:szCs w:val="24"/>
        </w:rPr>
        <w:t>million</w:t>
      </w:r>
      <w:r w:rsidR="009F750A" w:rsidRPr="00076AB9">
        <w:rPr>
          <w:rFonts w:ascii="Courier New" w:hAnsi="Courier New" w:cs="Courier New"/>
          <w:sz w:val="24"/>
          <w:szCs w:val="24"/>
        </w:rPr>
        <w:t xml:space="preserve"> based on an employer cost of $24.29 an hour (</w:t>
      </w:r>
      <w:r w:rsidR="004C5BEF">
        <w:rPr>
          <w:rFonts w:ascii="Courier New" w:hAnsi="Courier New" w:cs="Courier New"/>
          <w:sz w:val="24"/>
          <w:szCs w:val="24"/>
        </w:rPr>
        <w:t>319,001</w:t>
      </w:r>
      <w:r w:rsidR="009F750A" w:rsidRPr="00076AB9">
        <w:rPr>
          <w:rFonts w:ascii="Courier New" w:hAnsi="Courier New" w:cs="Courier New"/>
          <w:sz w:val="24"/>
          <w:szCs w:val="24"/>
        </w:rPr>
        <w:t xml:space="preserve"> * $</w:t>
      </w:r>
      <w:r w:rsidR="00352C90">
        <w:rPr>
          <w:rFonts w:ascii="Courier New" w:hAnsi="Courier New" w:cs="Courier New"/>
          <w:sz w:val="24"/>
          <w:szCs w:val="24"/>
        </w:rPr>
        <w:t>26.22</w:t>
      </w:r>
      <w:r w:rsidR="009D76D3">
        <w:rPr>
          <w:rFonts w:ascii="Courier New" w:hAnsi="Courier New" w:cs="Courier New"/>
          <w:sz w:val="24"/>
          <w:szCs w:val="24"/>
        </w:rPr>
        <w:t xml:space="preserve"> </w:t>
      </w:r>
      <w:r w:rsidR="009F750A" w:rsidRPr="00076AB9">
        <w:rPr>
          <w:rFonts w:ascii="Courier New" w:hAnsi="Courier New" w:cs="Courier New"/>
          <w:sz w:val="24"/>
          <w:szCs w:val="24"/>
        </w:rPr>
        <w:t>= approximately $</w:t>
      </w:r>
      <w:r w:rsidR="00352C90">
        <w:rPr>
          <w:rFonts w:ascii="Courier New" w:hAnsi="Courier New" w:cs="Courier New"/>
          <w:sz w:val="24"/>
          <w:szCs w:val="24"/>
        </w:rPr>
        <w:t>8.364</w:t>
      </w:r>
      <w:r w:rsidR="004C5BEF" w:rsidRPr="00076AB9">
        <w:rPr>
          <w:rFonts w:ascii="Courier New" w:hAnsi="Courier New" w:cs="Courier New"/>
          <w:sz w:val="24"/>
          <w:szCs w:val="24"/>
        </w:rPr>
        <w:t xml:space="preserve"> </w:t>
      </w:r>
      <w:r w:rsidR="009F750A" w:rsidRPr="00076AB9">
        <w:rPr>
          <w:rFonts w:ascii="Courier New" w:hAnsi="Courier New" w:cs="Courier New"/>
          <w:sz w:val="24"/>
          <w:szCs w:val="24"/>
        </w:rPr>
        <w:t>million)</w:t>
      </w:r>
      <w:r w:rsidR="00FB431A" w:rsidRPr="00076AB9">
        <w:rPr>
          <w:rFonts w:ascii="Courier New" w:hAnsi="Courier New" w:cs="Courier New"/>
          <w:sz w:val="24"/>
          <w:szCs w:val="24"/>
        </w:rPr>
        <w:t xml:space="preserve">.  The employer cost is based on employer costs for wages, salaries, and employee benefits for sales and office workers reported by the BLS for the latest available month: </w:t>
      </w:r>
      <w:hyperlink r:id="rId9" w:history="1">
        <w:r w:rsidR="00352C90">
          <w:rPr>
            <w:rStyle w:val="Hyperlink"/>
            <w:rFonts w:ascii="Courier New" w:hAnsi="Courier New" w:cs="Courier New"/>
            <w:color w:val="auto"/>
            <w:sz w:val="24"/>
            <w:szCs w:val="24"/>
          </w:rPr>
          <w:t>June 2018</w:t>
        </w:r>
        <w:r w:rsidR="00352C90" w:rsidRPr="005C417C">
          <w:rPr>
            <w:rStyle w:val="Hyperlink"/>
            <w:rFonts w:ascii="Courier New" w:hAnsi="Courier New" w:cs="Courier New"/>
            <w:color w:val="auto"/>
            <w:sz w:val="24"/>
            <w:szCs w:val="24"/>
          </w:rPr>
          <w:t>.</w:t>
        </w:r>
      </w:hyperlink>
    </w:p>
    <w:p w14:paraId="26E4DB96" w14:textId="77777777" w:rsidR="008A5074" w:rsidRPr="00076AB9" w:rsidRDefault="008A5074" w:rsidP="008A5074">
      <w:pPr>
        <w:spacing w:line="240" w:lineRule="exact"/>
        <w:rPr>
          <w:rFonts w:ascii="Courier New" w:hAnsi="Courier New" w:cs="Courier New"/>
          <w:sz w:val="24"/>
          <w:szCs w:val="24"/>
          <w:u w:val="single"/>
        </w:rPr>
      </w:pPr>
    </w:p>
    <w:p w14:paraId="4816D194" w14:textId="77777777" w:rsidR="00634BCF" w:rsidRPr="00076AB9" w:rsidRDefault="00634BCF" w:rsidP="00CE4728">
      <w:pPr>
        <w:spacing w:line="240" w:lineRule="exact"/>
        <w:rPr>
          <w:rFonts w:ascii="Courier New" w:hAnsi="Courier New" w:cs="Courier New"/>
          <w:sz w:val="24"/>
          <w:szCs w:val="24"/>
        </w:rPr>
      </w:pPr>
    </w:p>
    <w:p w14:paraId="1F9F3472" w14:textId="77777777" w:rsidR="00634BCF" w:rsidRPr="00076AB9" w:rsidRDefault="00634BCF" w:rsidP="00CE4728">
      <w:pPr>
        <w:spacing w:line="240" w:lineRule="exact"/>
        <w:rPr>
          <w:rFonts w:ascii="Courier New" w:hAnsi="Courier New" w:cs="Courier New"/>
          <w:sz w:val="24"/>
          <w:szCs w:val="24"/>
        </w:rPr>
      </w:pPr>
    </w:p>
    <w:p w14:paraId="39ABBA61" w14:textId="77777777" w:rsidR="00146F50" w:rsidRPr="00076AB9" w:rsidRDefault="00146F50" w:rsidP="007E3703">
      <w:pPr>
        <w:spacing w:line="240" w:lineRule="exact"/>
        <w:rPr>
          <w:rFonts w:ascii="Courier New" w:hAnsi="Courier New" w:cs="Courier New"/>
          <w:sz w:val="24"/>
          <w:szCs w:val="24"/>
        </w:rPr>
      </w:pPr>
    </w:p>
    <w:p w14:paraId="0C19E13A"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13. </w:t>
      </w:r>
      <w:r w:rsidRPr="00076AB9">
        <w:rPr>
          <w:rFonts w:ascii="Courier New" w:hAnsi="Courier New" w:cs="Courier New"/>
          <w:sz w:val="24"/>
          <w:szCs w:val="24"/>
          <w:u w:val="single"/>
        </w:rPr>
        <w:t>Annual cost burden to respondents</w:t>
      </w:r>
      <w:r w:rsidR="00E71BD1" w:rsidRPr="00076AB9">
        <w:rPr>
          <w:rFonts w:ascii="Courier New" w:hAnsi="Courier New" w:cs="Courier New"/>
          <w:sz w:val="24"/>
          <w:szCs w:val="24"/>
        </w:rPr>
        <w:t>.</w:t>
      </w:r>
    </w:p>
    <w:p w14:paraId="57E21435" w14:textId="77777777" w:rsidR="002236CA" w:rsidRPr="00076AB9" w:rsidRDefault="002236CA">
      <w:pPr>
        <w:spacing w:line="240" w:lineRule="exact"/>
        <w:rPr>
          <w:rFonts w:ascii="Courier New" w:hAnsi="Courier New" w:cs="Courier New"/>
          <w:sz w:val="24"/>
          <w:szCs w:val="24"/>
        </w:rPr>
      </w:pPr>
    </w:p>
    <w:p w14:paraId="172E208E"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Respondents are provided all materials needed to complete the survey.  No capital costs or startup costs are incurred in the recordkeeping or reporting functions of this survey.  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14:paraId="6578736C" w14:textId="77777777" w:rsidR="00634BCF" w:rsidRPr="00076AB9" w:rsidRDefault="00634BCF" w:rsidP="00ED41FE">
      <w:pPr>
        <w:spacing w:line="240" w:lineRule="exact"/>
        <w:rPr>
          <w:rFonts w:ascii="Courier New" w:hAnsi="Courier New" w:cs="Courier New"/>
          <w:sz w:val="24"/>
          <w:szCs w:val="24"/>
        </w:rPr>
      </w:pPr>
    </w:p>
    <w:p w14:paraId="58F0E594" w14:textId="77777777" w:rsidR="00634BCF" w:rsidRPr="00076AB9" w:rsidRDefault="00634BCF">
      <w:pPr>
        <w:spacing w:line="240" w:lineRule="exact"/>
        <w:rPr>
          <w:rFonts w:ascii="Courier New" w:hAnsi="Courier New" w:cs="Courier New"/>
          <w:sz w:val="24"/>
          <w:szCs w:val="24"/>
        </w:rPr>
      </w:pPr>
    </w:p>
    <w:p w14:paraId="2CA43576" w14:textId="77777777" w:rsidR="00C51D56" w:rsidRPr="00076AB9" w:rsidRDefault="00C51D56">
      <w:pPr>
        <w:spacing w:line="240" w:lineRule="exact"/>
        <w:rPr>
          <w:rFonts w:ascii="Courier New" w:hAnsi="Courier New" w:cs="Courier New"/>
          <w:sz w:val="24"/>
          <w:szCs w:val="24"/>
        </w:rPr>
      </w:pPr>
    </w:p>
    <w:p w14:paraId="32A3A96A" w14:textId="77777777" w:rsidR="008A6F37" w:rsidRPr="00076AB9" w:rsidRDefault="008A6F37" w:rsidP="008A6F37">
      <w:pPr>
        <w:spacing w:line="240" w:lineRule="exact"/>
        <w:rPr>
          <w:rFonts w:ascii="Courier New" w:hAnsi="Courier New" w:cs="Courier New"/>
          <w:sz w:val="24"/>
          <w:szCs w:val="24"/>
        </w:rPr>
      </w:pPr>
      <w:r w:rsidRPr="00076AB9">
        <w:rPr>
          <w:rFonts w:ascii="Courier New" w:hAnsi="Courier New" w:cs="Courier New"/>
          <w:sz w:val="24"/>
          <w:szCs w:val="24"/>
        </w:rPr>
        <w:t xml:space="preserve">14.  </w:t>
      </w:r>
      <w:r w:rsidRPr="00076AB9">
        <w:rPr>
          <w:rFonts w:ascii="Courier New" w:hAnsi="Courier New" w:cs="Courier New"/>
          <w:sz w:val="24"/>
          <w:szCs w:val="24"/>
          <w:u w:val="single"/>
        </w:rPr>
        <w:t>Cost to the Federal government</w:t>
      </w:r>
      <w:r w:rsidRPr="00076AB9">
        <w:rPr>
          <w:rFonts w:ascii="Courier New" w:hAnsi="Courier New" w:cs="Courier New"/>
          <w:sz w:val="24"/>
          <w:szCs w:val="24"/>
        </w:rPr>
        <w:t xml:space="preserve">.  </w:t>
      </w:r>
    </w:p>
    <w:p w14:paraId="4BA70E2A" w14:textId="77777777" w:rsidR="008A6F37" w:rsidRPr="00076AB9" w:rsidRDefault="008A6F37" w:rsidP="008A6F37">
      <w:pPr>
        <w:spacing w:line="240" w:lineRule="exact"/>
        <w:rPr>
          <w:rFonts w:ascii="Courier New" w:hAnsi="Courier New" w:cs="Courier New"/>
          <w:sz w:val="24"/>
          <w:szCs w:val="24"/>
        </w:rPr>
      </w:pPr>
    </w:p>
    <w:p w14:paraId="62D7461C" w14:textId="77777777" w:rsidR="008A6F37" w:rsidRPr="00076AB9" w:rsidRDefault="008A6F37" w:rsidP="00CE4728">
      <w:pPr>
        <w:spacing w:line="240" w:lineRule="exact"/>
        <w:rPr>
          <w:rFonts w:ascii="Courier New" w:hAnsi="Courier New" w:cs="Courier New"/>
          <w:sz w:val="24"/>
          <w:szCs w:val="24"/>
        </w:rPr>
      </w:pPr>
      <w:r w:rsidRPr="00076AB9">
        <w:rPr>
          <w:rFonts w:ascii="Courier New" w:hAnsi="Courier New" w:cs="Courier New"/>
          <w:sz w:val="24"/>
          <w:szCs w:val="24"/>
        </w:rPr>
        <w:t xml:space="preserve">Collection costs for the survey are funded on a 50/50 Federal-State matching basis.  The Federal share of survey collection costs in Fiscal Year (FY) </w:t>
      </w:r>
      <w:r w:rsidR="00991101" w:rsidRPr="00076AB9">
        <w:rPr>
          <w:rFonts w:ascii="Courier New" w:hAnsi="Courier New" w:cs="Courier New"/>
          <w:sz w:val="24"/>
          <w:szCs w:val="24"/>
        </w:rPr>
        <w:t>2016</w:t>
      </w:r>
      <w:r w:rsidRPr="00076AB9">
        <w:rPr>
          <w:rFonts w:ascii="Courier New" w:hAnsi="Courier New" w:cs="Courier New"/>
          <w:sz w:val="24"/>
          <w:szCs w:val="24"/>
        </w:rPr>
        <w:t xml:space="preserve"> is around $</w:t>
      </w:r>
      <w:r w:rsidR="00BD5C28" w:rsidRPr="00076AB9">
        <w:rPr>
          <w:rFonts w:ascii="Courier New" w:hAnsi="Courier New" w:cs="Courier New"/>
          <w:sz w:val="24"/>
          <w:szCs w:val="24"/>
        </w:rPr>
        <w:t>5</w:t>
      </w:r>
      <w:r w:rsidRPr="00076AB9">
        <w:rPr>
          <w:rFonts w:ascii="Courier New" w:hAnsi="Courier New" w:cs="Courier New"/>
          <w:sz w:val="24"/>
          <w:szCs w:val="24"/>
        </w:rPr>
        <w:t xml:space="preserve"> million, an amount that is being matched by participating </w:t>
      </w:r>
      <w:r w:rsidR="00DC5789" w:rsidRPr="00076AB9">
        <w:rPr>
          <w:rFonts w:ascii="Courier New" w:hAnsi="Courier New" w:cs="Courier New"/>
          <w:sz w:val="24"/>
          <w:szCs w:val="24"/>
        </w:rPr>
        <w:t>s</w:t>
      </w:r>
      <w:r w:rsidRPr="00076AB9">
        <w:rPr>
          <w:rFonts w:ascii="Courier New" w:hAnsi="Courier New" w:cs="Courier New"/>
          <w:sz w:val="24"/>
          <w:szCs w:val="24"/>
        </w:rPr>
        <w:t>tates.  In addition, approximately $</w:t>
      </w:r>
      <w:r w:rsidR="008A5074" w:rsidRPr="00076AB9">
        <w:rPr>
          <w:rFonts w:ascii="Courier New" w:hAnsi="Courier New" w:cs="Courier New"/>
          <w:sz w:val="24"/>
          <w:szCs w:val="24"/>
        </w:rPr>
        <w:t>1</w:t>
      </w:r>
      <w:r w:rsidR="00B72A8D" w:rsidRPr="00076AB9">
        <w:rPr>
          <w:rFonts w:ascii="Courier New" w:hAnsi="Courier New" w:cs="Courier New"/>
          <w:sz w:val="24"/>
          <w:szCs w:val="24"/>
        </w:rPr>
        <w:t>6</w:t>
      </w:r>
      <w:r w:rsidRPr="00076AB9">
        <w:rPr>
          <w:rFonts w:ascii="Courier New" w:hAnsi="Courier New" w:cs="Courier New"/>
          <w:sz w:val="24"/>
          <w:szCs w:val="24"/>
        </w:rPr>
        <w:t xml:space="preserve"> million in FY </w:t>
      </w:r>
      <w:r w:rsidR="00991101" w:rsidRPr="00076AB9">
        <w:rPr>
          <w:rFonts w:ascii="Courier New" w:hAnsi="Courier New" w:cs="Courier New"/>
          <w:sz w:val="24"/>
          <w:szCs w:val="24"/>
        </w:rPr>
        <w:t>2016</w:t>
      </w:r>
      <w:r w:rsidRPr="00076AB9">
        <w:rPr>
          <w:rFonts w:ascii="Courier New" w:hAnsi="Courier New" w:cs="Courier New"/>
          <w:sz w:val="24"/>
          <w:szCs w:val="24"/>
        </w:rPr>
        <w:t xml:space="preserve"> non-collection expenses is being incurred by the BLS, for the purpose of providing and maintaining the computers, telecommunications capacity, and software needed to capture the data, as well as retaining the staff who refine the design of the survey, select new survey samples each year, maintain data quality standards, produce and distribute estimates to the </w:t>
      </w:r>
      <w:r w:rsidR="00DC5789" w:rsidRPr="00076AB9">
        <w:rPr>
          <w:rFonts w:ascii="Courier New" w:hAnsi="Courier New" w:cs="Courier New"/>
          <w:sz w:val="24"/>
          <w:szCs w:val="24"/>
        </w:rPr>
        <w:t>s</w:t>
      </w:r>
      <w:r w:rsidRPr="00076AB9">
        <w:rPr>
          <w:rFonts w:ascii="Courier New" w:hAnsi="Courier New" w:cs="Courier New"/>
          <w:sz w:val="24"/>
          <w:szCs w:val="24"/>
        </w:rPr>
        <w:t xml:space="preserve">tates, and publish the national data, as well as other related activities. </w:t>
      </w:r>
    </w:p>
    <w:p w14:paraId="77A98CBD" w14:textId="77777777" w:rsidR="00634BCF" w:rsidRPr="00076AB9" w:rsidRDefault="00634BCF" w:rsidP="00CE4728">
      <w:pPr>
        <w:spacing w:line="240" w:lineRule="exact"/>
        <w:rPr>
          <w:rFonts w:ascii="Courier New" w:hAnsi="Courier New" w:cs="Courier New"/>
          <w:sz w:val="24"/>
          <w:szCs w:val="24"/>
        </w:rPr>
      </w:pPr>
    </w:p>
    <w:p w14:paraId="04BA7266" w14:textId="77777777" w:rsidR="00634BCF" w:rsidRPr="00076AB9" w:rsidRDefault="00634BCF" w:rsidP="00CE4728">
      <w:pPr>
        <w:spacing w:line="240" w:lineRule="exact"/>
        <w:rPr>
          <w:rFonts w:ascii="Calibri" w:hAnsi="Calibri"/>
          <w:color w:val="1F497D"/>
          <w:sz w:val="22"/>
          <w:szCs w:val="22"/>
        </w:rPr>
      </w:pPr>
    </w:p>
    <w:p w14:paraId="7FC37464" w14:textId="77777777" w:rsidR="002236CA" w:rsidRPr="00076AB9" w:rsidRDefault="002236CA">
      <w:pPr>
        <w:spacing w:line="240" w:lineRule="exact"/>
        <w:rPr>
          <w:rFonts w:ascii="Courier New" w:hAnsi="Courier New" w:cs="Courier New"/>
          <w:sz w:val="24"/>
          <w:szCs w:val="24"/>
        </w:rPr>
      </w:pPr>
    </w:p>
    <w:p w14:paraId="085514A7"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15.  </w:t>
      </w:r>
      <w:r w:rsidRPr="00076AB9">
        <w:rPr>
          <w:rFonts w:ascii="Courier New" w:hAnsi="Courier New" w:cs="Courier New"/>
          <w:sz w:val="24"/>
          <w:szCs w:val="24"/>
          <w:u w:val="single"/>
        </w:rPr>
        <w:t>Change in burden hours</w:t>
      </w:r>
      <w:r w:rsidRPr="00076AB9">
        <w:rPr>
          <w:rFonts w:ascii="Courier New" w:hAnsi="Courier New" w:cs="Courier New"/>
          <w:sz w:val="24"/>
          <w:szCs w:val="24"/>
        </w:rPr>
        <w:t>.</w:t>
      </w:r>
    </w:p>
    <w:p w14:paraId="430609AF" w14:textId="77777777" w:rsidR="002236CA" w:rsidRPr="00076AB9" w:rsidRDefault="002236CA">
      <w:pPr>
        <w:spacing w:line="240" w:lineRule="exact"/>
        <w:rPr>
          <w:rFonts w:ascii="Courier New" w:hAnsi="Courier New" w:cs="Courier New"/>
          <w:sz w:val="24"/>
          <w:szCs w:val="24"/>
        </w:rPr>
      </w:pPr>
    </w:p>
    <w:p w14:paraId="59AE4F32" w14:textId="77777777" w:rsidR="00095BEE" w:rsidRDefault="00D677CF">
      <w:pPr>
        <w:spacing w:line="240" w:lineRule="exact"/>
        <w:rPr>
          <w:rFonts w:ascii="Courier New" w:hAnsi="Courier New" w:cs="Courier New"/>
          <w:sz w:val="24"/>
          <w:szCs w:val="24"/>
        </w:rPr>
      </w:pPr>
      <w:r w:rsidRPr="00076AB9">
        <w:rPr>
          <w:rFonts w:ascii="Courier New" w:hAnsi="Courier New" w:cs="Courier New"/>
          <w:sz w:val="24"/>
          <w:szCs w:val="24"/>
        </w:rPr>
        <w:t xml:space="preserve">There was </w:t>
      </w:r>
      <w:r w:rsidR="0010053C" w:rsidRPr="00076AB9">
        <w:rPr>
          <w:rFonts w:ascii="Courier New" w:hAnsi="Courier New" w:cs="Courier New"/>
          <w:sz w:val="24"/>
          <w:szCs w:val="24"/>
        </w:rPr>
        <w:t xml:space="preserve">a net reduction in burden of </w:t>
      </w:r>
      <w:r w:rsidR="00727BDD" w:rsidRPr="00076AB9">
        <w:rPr>
          <w:rFonts w:ascii="Courier New" w:hAnsi="Courier New" w:cs="Courier New"/>
          <w:sz w:val="24"/>
          <w:szCs w:val="24"/>
        </w:rPr>
        <w:t>2</w:t>
      </w:r>
      <w:r w:rsidR="00532373" w:rsidRPr="00076AB9">
        <w:rPr>
          <w:rFonts w:ascii="Courier New" w:hAnsi="Courier New" w:cs="Courier New"/>
          <w:sz w:val="24"/>
          <w:szCs w:val="24"/>
        </w:rPr>
        <w:t>6,879</w:t>
      </w:r>
      <w:r w:rsidR="00727BDD" w:rsidRPr="00076AB9">
        <w:rPr>
          <w:rFonts w:ascii="Courier New" w:hAnsi="Courier New" w:cs="Courier New"/>
          <w:sz w:val="24"/>
          <w:szCs w:val="24"/>
        </w:rPr>
        <w:t xml:space="preserve"> </w:t>
      </w:r>
      <w:r w:rsidR="0010053C" w:rsidRPr="00076AB9">
        <w:rPr>
          <w:rFonts w:ascii="Courier New" w:hAnsi="Courier New" w:cs="Courier New"/>
          <w:sz w:val="24"/>
          <w:szCs w:val="24"/>
        </w:rPr>
        <w:t>hours (337,379 – 31</w:t>
      </w:r>
      <w:r w:rsidR="00532373" w:rsidRPr="00076AB9">
        <w:rPr>
          <w:rFonts w:ascii="Courier New" w:hAnsi="Courier New" w:cs="Courier New"/>
          <w:sz w:val="24"/>
          <w:szCs w:val="24"/>
        </w:rPr>
        <w:t>0</w:t>
      </w:r>
      <w:r w:rsidR="00C719F1" w:rsidRPr="00076AB9">
        <w:rPr>
          <w:rFonts w:ascii="Courier New" w:hAnsi="Courier New" w:cs="Courier New"/>
          <w:sz w:val="24"/>
          <w:szCs w:val="24"/>
        </w:rPr>
        <w:t>,</w:t>
      </w:r>
      <w:r w:rsidR="00532373" w:rsidRPr="00076AB9">
        <w:rPr>
          <w:rFonts w:ascii="Courier New" w:hAnsi="Courier New" w:cs="Courier New"/>
          <w:sz w:val="24"/>
          <w:szCs w:val="24"/>
        </w:rPr>
        <w:t>500</w:t>
      </w:r>
      <w:r w:rsidR="0010053C" w:rsidRPr="00076AB9">
        <w:rPr>
          <w:rFonts w:ascii="Courier New" w:hAnsi="Courier New" w:cs="Courier New"/>
          <w:sz w:val="24"/>
          <w:szCs w:val="24"/>
        </w:rPr>
        <w:t xml:space="preserve">). </w:t>
      </w:r>
      <w:r w:rsidR="007E3703" w:rsidRPr="00076AB9">
        <w:rPr>
          <w:rFonts w:ascii="Courier New" w:hAnsi="Courier New" w:cs="Courier New"/>
          <w:sz w:val="24"/>
          <w:szCs w:val="24"/>
        </w:rPr>
        <w:t xml:space="preserve"> </w:t>
      </w:r>
      <w:r w:rsidR="0010053C" w:rsidRPr="00076AB9">
        <w:rPr>
          <w:rFonts w:ascii="Courier New" w:hAnsi="Courier New" w:cs="Courier New"/>
          <w:sz w:val="24"/>
          <w:szCs w:val="24"/>
        </w:rPr>
        <w:t>The reduction was the result of the completion of the follow-back survey accounting for 1,213 hours and the reduction in t</w:t>
      </w:r>
      <w:r w:rsidR="006F3C4A" w:rsidRPr="00076AB9">
        <w:rPr>
          <w:rFonts w:ascii="Courier New" w:hAnsi="Courier New" w:cs="Courier New"/>
          <w:sz w:val="24"/>
          <w:szCs w:val="24"/>
        </w:rPr>
        <w:t>he normally exempt private sector employees from 175,000 to 155,000 cases.</w:t>
      </w:r>
      <w:r w:rsidRPr="00076AB9">
        <w:rPr>
          <w:rFonts w:ascii="Courier New" w:hAnsi="Courier New" w:cs="Courier New"/>
          <w:sz w:val="24"/>
          <w:szCs w:val="24"/>
        </w:rPr>
        <w:t xml:space="preserve"> </w:t>
      </w:r>
    </w:p>
    <w:p w14:paraId="20EA7D6E" w14:textId="77777777" w:rsidR="0093307B" w:rsidRDefault="0093307B">
      <w:pPr>
        <w:spacing w:line="240" w:lineRule="exact"/>
        <w:rPr>
          <w:rFonts w:ascii="Courier New" w:hAnsi="Courier New" w:cs="Courier New"/>
          <w:sz w:val="24"/>
          <w:szCs w:val="24"/>
        </w:rPr>
      </w:pPr>
    </w:p>
    <w:p w14:paraId="0F211C17" w14:textId="77777777" w:rsidR="00634BCF" w:rsidRPr="00076AB9" w:rsidRDefault="00634BCF">
      <w:pPr>
        <w:spacing w:line="240" w:lineRule="exact"/>
        <w:rPr>
          <w:rFonts w:ascii="Courier New" w:hAnsi="Courier New" w:cs="Courier New"/>
          <w:sz w:val="24"/>
          <w:szCs w:val="24"/>
        </w:rPr>
      </w:pPr>
    </w:p>
    <w:p w14:paraId="58D9C0FE" w14:textId="77777777" w:rsidR="006422ED" w:rsidRDefault="006422ED">
      <w:pPr>
        <w:spacing w:line="240" w:lineRule="exact"/>
        <w:rPr>
          <w:rFonts w:ascii="Courier New" w:hAnsi="Courier New" w:cs="Courier New"/>
          <w:sz w:val="24"/>
          <w:szCs w:val="24"/>
        </w:rPr>
      </w:pPr>
    </w:p>
    <w:p w14:paraId="0CAB5C73" w14:textId="669DB8F3" w:rsidR="00B56A6C" w:rsidRDefault="00B56A6C">
      <w:pPr>
        <w:spacing w:line="240" w:lineRule="exact"/>
        <w:rPr>
          <w:rFonts w:ascii="Courier New" w:hAnsi="Courier New" w:cs="Courier New"/>
          <w:b/>
          <w:sz w:val="24"/>
          <w:szCs w:val="24"/>
          <w:u w:val="single"/>
        </w:rPr>
      </w:pPr>
      <w:r w:rsidRPr="002D2080">
        <w:rPr>
          <w:rFonts w:ascii="Courier New" w:hAnsi="Courier New" w:cs="Courier New"/>
          <w:b/>
          <w:sz w:val="24"/>
          <w:szCs w:val="24"/>
          <w:u w:val="single"/>
        </w:rPr>
        <w:t>Addition of collection of OSHA Establishment Number</w:t>
      </w:r>
      <w:r w:rsidR="008735B4">
        <w:rPr>
          <w:rFonts w:ascii="Courier New" w:hAnsi="Courier New" w:cs="Courier New"/>
          <w:b/>
          <w:sz w:val="24"/>
          <w:szCs w:val="24"/>
          <w:u w:val="single"/>
        </w:rPr>
        <w:t xml:space="preserve"> and completion of the HSOII</w:t>
      </w:r>
    </w:p>
    <w:p w14:paraId="4CAB2D4D" w14:textId="77777777" w:rsidR="00B56A6C" w:rsidRPr="002D2080" w:rsidRDefault="00B56A6C">
      <w:pPr>
        <w:spacing w:line="240" w:lineRule="exact"/>
        <w:rPr>
          <w:rFonts w:ascii="Courier New" w:hAnsi="Courier New" w:cs="Courier New"/>
          <w:b/>
          <w:sz w:val="24"/>
          <w:szCs w:val="24"/>
          <w:u w:val="single"/>
        </w:rPr>
      </w:pPr>
    </w:p>
    <w:p w14:paraId="0CCD9C06" w14:textId="70ABB838" w:rsidR="00B56A6C" w:rsidRDefault="00B56A6C">
      <w:pPr>
        <w:spacing w:line="240" w:lineRule="exact"/>
        <w:rPr>
          <w:rFonts w:ascii="Courier New" w:hAnsi="Courier New" w:cs="Courier New"/>
          <w:sz w:val="24"/>
          <w:szCs w:val="24"/>
        </w:rPr>
      </w:pPr>
      <w:r>
        <w:rPr>
          <w:rFonts w:ascii="Courier New" w:hAnsi="Courier New" w:cs="Courier New"/>
          <w:sz w:val="24"/>
          <w:szCs w:val="24"/>
        </w:rPr>
        <w:t>The addition of the collection of the OSHA establishment number will increase current burden hours by 3,</w:t>
      </w:r>
      <w:r w:rsidR="004C5BEF">
        <w:rPr>
          <w:rFonts w:ascii="Courier New" w:hAnsi="Courier New" w:cs="Courier New"/>
          <w:sz w:val="24"/>
          <w:szCs w:val="24"/>
        </w:rPr>
        <w:t>501</w:t>
      </w:r>
      <w:r>
        <w:rPr>
          <w:rFonts w:ascii="Courier New" w:hAnsi="Courier New" w:cs="Courier New"/>
          <w:sz w:val="24"/>
          <w:szCs w:val="24"/>
        </w:rPr>
        <w:t xml:space="preserve"> hours.</w:t>
      </w:r>
      <w:r w:rsidR="008735B4">
        <w:rPr>
          <w:rFonts w:ascii="Courier New" w:hAnsi="Courier New" w:cs="Courier New"/>
          <w:sz w:val="24"/>
          <w:szCs w:val="24"/>
        </w:rPr>
        <w:t xml:space="preserve">  The completion of the HSOII will decrease burden by 1,144 hours.</w:t>
      </w:r>
    </w:p>
    <w:p w14:paraId="259B81A6" w14:textId="77777777" w:rsidR="009E76CB" w:rsidRPr="00076AB9" w:rsidRDefault="009E76CB">
      <w:pPr>
        <w:spacing w:line="240" w:lineRule="exact"/>
        <w:rPr>
          <w:rFonts w:ascii="Courier New" w:hAnsi="Courier New" w:cs="Courier New"/>
          <w:sz w:val="24"/>
          <w:szCs w:val="24"/>
        </w:rPr>
      </w:pPr>
    </w:p>
    <w:p w14:paraId="59C97799"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16.  </w:t>
      </w:r>
      <w:r w:rsidRPr="00076AB9">
        <w:rPr>
          <w:rFonts w:ascii="Courier New" w:hAnsi="Courier New" w:cs="Courier New"/>
          <w:sz w:val="24"/>
          <w:szCs w:val="24"/>
          <w:u w:val="single"/>
        </w:rPr>
        <w:t>Tabulation/publication timetable</w:t>
      </w:r>
      <w:r w:rsidRPr="00076AB9">
        <w:rPr>
          <w:rFonts w:ascii="Courier New" w:hAnsi="Courier New" w:cs="Courier New"/>
          <w:sz w:val="24"/>
          <w:szCs w:val="24"/>
        </w:rPr>
        <w:t xml:space="preserve">.  </w:t>
      </w:r>
    </w:p>
    <w:p w14:paraId="20FE1CF3" w14:textId="77777777" w:rsidR="002236CA" w:rsidRPr="00076AB9" w:rsidRDefault="002236CA">
      <w:pPr>
        <w:spacing w:line="240" w:lineRule="exact"/>
        <w:rPr>
          <w:rFonts w:ascii="Courier New" w:hAnsi="Courier New" w:cs="Courier New"/>
          <w:sz w:val="24"/>
          <w:szCs w:val="24"/>
        </w:rPr>
      </w:pPr>
    </w:p>
    <w:p w14:paraId="4FA94D20" w14:textId="77777777" w:rsidR="00D64130"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Results from the survey are published in press releases and in a bulletin.  Data also are published in the President's Report on Occupational Safety and Health, an annual report to the U.S. Congress.  Survey data also are available on the Internet.  </w:t>
      </w:r>
      <w:r w:rsidR="000C1488" w:rsidRPr="00076AB9">
        <w:rPr>
          <w:rFonts w:ascii="Courier New" w:hAnsi="Courier New" w:cs="Courier New"/>
          <w:sz w:val="24"/>
          <w:szCs w:val="24"/>
        </w:rPr>
        <w:t>The industry rates an</w:t>
      </w:r>
      <w:r w:rsidR="00D64130" w:rsidRPr="00076AB9">
        <w:rPr>
          <w:rFonts w:ascii="Courier New" w:hAnsi="Courier New" w:cs="Courier New"/>
          <w:sz w:val="24"/>
          <w:szCs w:val="24"/>
        </w:rPr>
        <w:t>d counts press release is</w:t>
      </w:r>
      <w:r w:rsidR="007274A7" w:rsidRPr="00076AB9">
        <w:rPr>
          <w:rFonts w:ascii="Courier New" w:hAnsi="Courier New" w:cs="Courier New"/>
          <w:sz w:val="24"/>
          <w:szCs w:val="24"/>
        </w:rPr>
        <w:t xml:space="preserve"> release</w:t>
      </w:r>
      <w:r w:rsidR="00D64130" w:rsidRPr="00076AB9">
        <w:rPr>
          <w:rFonts w:ascii="Courier New" w:hAnsi="Courier New" w:cs="Courier New"/>
          <w:sz w:val="24"/>
          <w:szCs w:val="24"/>
        </w:rPr>
        <w:t xml:space="preserve">d in October and now includes data on </w:t>
      </w:r>
      <w:r w:rsidR="00DC5789" w:rsidRPr="00076AB9">
        <w:rPr>
          <w:rFonts w:ascii="Courier New" w:hAnsi="Courier New" w:cs="Courier New"/>
          <w:sz w:val="24"/>
          <w:szCs w:val="24"/>
        </w:rPr>
        <w:t>s</w:t>
      </w:r>
      <w:r w:rsidR="00D64130" w:rsidRPr="00076AB9">
        <w:rPr>
          <w:rFonts w:ascii="Courier New" w:hAnsi="Courier New" w:cs="Courier New"/>
          <w:sz w:val="24"/>
          <w:szCs w:val="24"/>
        </w:rPr>
        <w:t>tate and local government establishments</w:t>
      </w:r>
      <w:r w:rsidR="007274A7" w:rsidRPr="00076AB9">
        <w:rPr>
          <w:rFonts w:ascii="Courier New" w:hAnsi="Courier New" w:cs="Courier New"/>
          <w:sz w:val="24"/>
          <w:szCs w:val="24"/>
        </w:rPr>
        <w:t>.  The characteristics of injured/i</w:t>
      </w:r>
      <w:r w:rsidR="00D64130" w:rsidRPr="00076AB9">
        <w:rPr>
          <w:rFonts w:ascii="Courier New" w:hAnsi="Courier New" w:cs="Courier New"/>
          <w:sz w:val="24"/>
          <w:szCs w:val="24"/>
        </w:rPr>
        <w:t xml:space="preserve">ll workers press release is </w:t>
      </w:r>
      <w:r w:rsidR="007274A7" w:rsidRPr="00076AB9">
        <w:rPr>
          <w:rFonts w:ascii="Courier New" w:hAnsi="Courier New" w:cs="Courier New"/>
          <w:sz w:val="24"/>
          <w:szCs w:val="24"/>
        </w:rPr>
        <w:t>released in November</w:t>
      </w:r>
      <w:r w:rsidR="00D64130" w:rsidRPr="00076AB9">
        <w:rPr>
          <w:rFonts w:ascii="Courier New" w:hAnsi="Courier New" w:cs="Courier New"/>
          <w:sz w:val="24"/>
          <w:szCs w:val="24"/>
        </w:rPr>
        <w:t>.</w:t>
      </w:r>
    </w:p>
    <w:p w14:paraId="2D009CF8"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br/>
        <w:t xml:space="preserve">Listed below is a summary timetable </w:t>
      </w:r>
      <w:r w:rsidR="001562A7" w:rsidRPr="00076AB9">
        <w:rPr>
          <w:rFonts w:ascii="Courier New" w:hAnsi="Courier New" w:cs="Courier New"/>
          <w:sz w:val="24"/>
          <w:szCs w:val="24"/>
        </w:rPr>
        <w:t>that</w:t>
      </w:r>
      <w:r w:rsidRPr="00076AB9">
        <w:rPr>
          <w:rFonts w:ascii="Courier New" w:hAnsi="Courier New" w:cs="Courier New"/>
          <w:sz w:val="24"/>
          <w:szCs w:val="24"/>
        </w:rPr>
        <w:t xml:space="preserve"> identifies the major collection phases and tentative dates for publishing the data.</w:t>
      </w:r>
    </w:p>
    <w:p w14:paraId="0B928F7E"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br/>
        <w:t>December/</w:t>
      </w:r>
    </w:p>
    <w:p w14:paraId="10978D7F" w14:textId="77777777" w:rsidR="000F5218" w:rsidRPr="00076AB9" w:rsidRDefault="002236CA">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January</w:t>
      </w:r>
      <w:r w:rsidR="00E00C5F" w:rsidRPr="00076AB9">
        <w:rPr>
          <w:rFonts w:ascii="Courier New" w:hAnsi="Courier New" w:cs="Courier New"/>
          <w:sz w:val="24"/>
          <w:szCs w:val="24"/>
        </w:rPr>
        <w:tab/>
      </w:r>
      <w:r w:rsidRPr="00076AB9">
        <w:rPr>
          <w:rFonts w:ascii="Courier New" w:hAnsi="Courier New" w:cs="Courier New"/>
          <w:sz w:val="24"/>
          <w:szCs w:val="24"/>
        </w:rPr>
        <w:t>-Pre</w:t>
      </w:r>
      <w:r w:rsidR="00A10DFD" w:rsidRPr="00076AB9">
        <w:rPr>
          <w:rFonts w:ascii="Courier New" w:hAnsi="Courier New" w:cs="Courier New"/>
          <w:sz w:val="24"/>
          <w:szCs w:val="24"/>
        </w:rPr>
        <w:t>-</w:t>
      </w:r>
      <w:r w:rsidRPr="00076AB9">
        <w:rPr>
          <w:rFonts w:ascii="Courier New" w:hAnsi="Courier New" w:cs="Courier New"/>
          <w:sz w:val="24"/>
          <w:szCs w:val="24"/>
        </w:rPr>
        <w:t>notification mailing.</w:t>
      </w:r>
    </w:p>
    <w:p w14:paraId="211C07DF" w14:textId="77777777" w:rsidR="000F5218" w:rsidRPr="00076AB9" w:rsidRDefault="002236CA">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January   -Initial mailing of BLS No. 9300 forms to sample units.</w:t>
      </w:r>
    </w:p>
    <w:p w14:paraId="4B66BB78" w14:textId="77777777" w:rsidR="000F5218" w:rsidRPr="00076AB9" w:rsidRDefault="00C50149">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 xml:space="preserve">March  </w:t>
      </w:r>
      <w:r w:rsidR="00E030D9" w:rsidRPr="00076AB9">
        <w:rPr>
          <w:rFonts w:ascii="Courier New" w:hAnsi="Courier New" w:cs="Courier New"/>
          <w:sz w:val="24"/>
          <w:szCs w:val="24"/>
        </w:rPr>
        <w:tab/>
      </w:r>
      <w:r w:rsidR="002236CA" w:rsidRPr="00076AB9">
        <w:rPr>
          <w:rFonts w:ascii="Courier New" w:hAnsi="Courier New" w:cs="Courier New"/>
          <w:sz w:val="24"/>
          <w:szCs w:val="24"/>
        </w:rPr>
        <w:t>-Second request mailing to nonrespondents.</w:t>
      </w:r>
    </w:p>
    <w:p w14:paraId="3F32D30B" w14:textId="77777777" w:rsidR="000F5218" w:rsidRPr="00076AB9" w:rsidRDefault="00277C45">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 xml:space="preserve">April </w:t>
      </w:r>
      <w:r w:rsidR="002236CA" w:rsidRPr="00076AB9">
        <w:rPr>
          <w:rFonts w:ascii="Courier New" w:hAnsi="Courier New" w:cs="Courier New"/>
          <w:sz w:val="24"/>
          <w:szCs w:val="24"/>
        </w:rPr>
        <w:t xml:space="preserve">    -</w:t>
      </w:r>
      <w:r w:rsidRPr="00076AB9">
        <w:rPr>
          <w:rFonts w:ascii="Courier New" w:hAnsi="Courier New" w:cs="Courier New"/>
          <w:sz w:val="24"/>
          <w:szCs w:val="24"/>
        </w:rPr>
        <w:t>Third request mailing to nonrespondents.</w:t>
      </w:r>
    </w:p>
    <w:p w14:paraId="1BD72EC8" w14:textId="77777777" w:rsidR="000F5218" w:rsidRPr="00076AB9" w:rsidRDefault="00877934">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May       -Telephone or mail follow-up of key nonrespondents</w:t>
      </w:r>
      <w:r w:rsidRPr="00076AB9" w:rsidDel="00277C45">
        <w:rPr>
          <w:rFonts w:ascii="Courier New" w:hAnsi="Courier New" w:cs="Courier New"/>
          <w:sz w:val="24"/>
          <w:szCs w:val="24"/>
        </w:rPr>
        <w:t xml:space="preserve"> </w:t>
      </w:r>
    </w:p>
    <w:p w14:paraId="292A63B5" w14:textId="77777777" w:rsidR="000F5218" w:rsidRPr="00076AB9" w:rsidRDefault="00174D33">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Ju</w:t>
      </w:r>
      <w:r w:rsidR="00277C45" w:rsidRPr="00076AB9">
        <w:rPr>
          <w:rFonts w:ascii="Courier New" w:hAnsi="Courier New" w:cs="Courier New"/>
          <w:sz w:val="24"/>
          <w:szCs w:val="24"/>
        </w:rPr>
        <w:t>ly</w:t>
      </w:r>
      <w:r w:rsidRPr="00076AB9">
        <w:rPr>
          <w:rFonts w:ascii="Courier New" w:hAnsi="Courier New" w:cs="Courier New"/>
          <w:sz w:val="24"/>
          <w:szCs w:val="24"/>
        </w:rPr>
        <w:tab/>
      </w:r>
      <w:r w:rsidR="002236CA" w:rsidRPr="00076AB9">
        <w:rPr>
          <w:rFonts w:ascii="Courier New" w:hAnsi="Courier New" w:cs="Courier New"/>
          <w:sz w:val="24"/>
          <w:szCs w:val="24"/>
        </w:rPr>
        <w:t>-Active collection of data closed.</w:t>
      </w:r>
    </w:p>
    <w:p w14:paraId="5A3FE14E" w14:textId="06C72A0B" w:rsidR="000F5218" w:rsidRPr="00076AB9" w:rsidRDefault="00222DE6">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November</w:t>
      </w:r>
      <w:r w:rsidR="00174D33" w:rsidRPr="00076AB9">
        <w:rPr>
          <w:rFonts w:ascii="Courier New" w:hAnsi="Courier New" w:cs="Courier New"/>
          <w:sz w:val="24"/>
          <w:szCs w:val="24"/>
        </w:rPr>
        <w:tab/>
      </w:r>
      <w:r w:rsidR="002236CA" w:rsidRPr="00076AB9">
        <w:rPr>
          <w:rFonts w:ascii="Courier New" w:hAnsi="Courier New" w:cs="Courier New"/>
          <w:sz w:val="24"/>
          <w:szCs w:val="24"/>
        </w:rPr>
        <w:t xml:space="preserve">-Industry rates and counts </w:t>
      </w:r>
      <w:r>
        <w:rPr>
          <w:rFonts w:ascii="Courier New" w:hAnsi="Courier New" w:cs="Courier New"/>
          <w:sz w:val="24"/>
          <w:szCs w:val="24"/>
        </w:rPr>
        <w:t>and c</w:t>
      </w:r>
      <w:r w:rsidRPr="00222DE6">
        <w:rPr>
          <w:rFonts w:ascii="Courier New" w:hAnsi="Courier New" w:cs="Courier New"/>
          <w:sz w:val="24"/>
          <w:szCs w:val="24"/>
        </w:rPr>
        <w:t xml:space="preserve">haracteristics of injured/ill workers and circumstances of work place injuries and illnesses </w:t>
      </w:r>
      <w:r w:rsidR="002236CA" w:rsidRPr="00076AB9">
        <w:rPr>
          <w:rFonts w:ascii="Courier New" w:hAnsi="Courier New" w:cs="Courier New"/>
          <w:sz w:val="24"/>
          <w:szCs w:val="24"/>
        </w:rPr>
        <w:t xml:space="preserve">issued in news release </w:t>
      </w:r>
      <w:r w:rsidR="00B27531" w:rsidRPr="00076AB9">
        <w:rPr>
          <w:rFonts w:ascii="Courier New" w:hAnsi="Courier New" w:cs="Courier New"/>
          <w:sz w:val="24"/>
          <w:szCs w:val="24"/>
        </w:rPr>
        <w:t>and released</w:t>
      </w:r>
      <w:r w:rsidR="002236CA" w:rsidRPr="00076AB9">
        <w:rPr>
          <w:rFonts w:ascii="Courier New" w:hAnsi="Courier New" w:cs="Courier New"/>
          <w:sz w:val="24"/>
          <w:szCs w:val="24"/>
        </w:rPr>
        <w:t xml:space="preserve"> on the Internet.</w:t>
      </w:r>
    </w:p>
    <w:p w14:paraId="5FB36345" w14:textId="4CC344B9" w:rsidR="000F5218" w:rsidRPr="00076AB9" w:rsidRDefault="000F5218">
      <w:pPr>
        <w:tabs>
          <w:tab w:val="left" w:pos="1440"/>
        </w:tabs>
        <w:spacing w:line="240" w:lineRule="exact"/>
        <w:ind w:left="1620" w:hanging="1620"/>
        <w:rPr>
          <w:rFonts w:ascii="Courier New" w:hAnsi="Courier New" w:cs="Courier New"/>
          <w:sz w:val="24"/>
          <w:szCs w:val="24"/>
        </w:rPr>
      </w:pPr>
    </w:p>
    <w:p w14:paraId="7FF44A85" w14:textId="77777777" w:rsidR="00634BCF" w:rsidRPr="00076AB9" w:rsidRDefault="00634BCF">
      <w:pPr>
        <w:tabs>
          <w:tab w:val="left" w:pos="1440"/>
        </w:tabs>
        <w:spacing w:line="240" w:lineRule="exact"/>
        <w:ind w:left="1620" w:hanging="1620"/>
        <w:rPr>
          <w:rFonts w:ascii="Courier New" w:hAnsi="Courier New" w:cs="Courier New"/>
          <w:sz w:val="24"/>
          <w:szCs w:val="24"/>
        </w:rPr>
      </w:pPr>
    </w:p>
    <w:p w14:paraId="59DBC534" w14:textId="77777777" w:rsidR="00ED41FE" w:rsidRPr="00076AB9" w:rsidRDefault="00ED41FE" w:rsidP="00ED41FE">
      <w:pPr>
        <w:tabs>
          <w:tab w:val="left" w:pos="1176"/>
          <w:tab w:val="left" w:pos="1656"/>
          <w:tab w:val="left" w:pos="5016"/>
          <w:tab w:val="left" w:pos="6696"/>
          <w:tab w:val="left" w:pos="8256"/>
        </w:tabs>
        <w:rPr>
          <w:rFonts w:ascii="Courier New" w:hAnsi="Courier New" w:cs="Courier New"/>
          <w:sz w:val="24"/>
          <w:szCs w:val="24"/>
        </w:rPr>
      </w:pPr>
    </w:p>
    <w:p w14:paraId="5F294384" w14:textId="77777777" w:rsidR="00ED41FE" w:rsidRPr="00076AB9" w:rsidRDefault="00ED41FE" w:rsidP="00ED41FE">
      <w:pPr>
        <w:tabs>
          <w:tab w:val="left" w:pos="1176"/>
          <w:tab w:val="left" w:pos="1656"/>
          <w:tab w:val="left" w:pos="5016"/>
          <w:tab w:val="left" w:pos="6696"/>
          <w:tab w:val="left" w:pos="8256"/>
        </w:tabs>
        <w:rPr>
          <w:rFonts w:ascii="Courier New" w:hAnsi="Courier New" w:cs="Courier New"/>
          <w:sz w:val="24"/>
          <w:szCs w:val="24"/>
        </w:rPr>
      </w:pPr>
    </w:p>
    <w:p w14:paraId="46123543" w14:textId="77777777" w:rsidR="00634BCF" w:rsidRPr="00076AB9" w:rsidRDefault="00634BCF">
      <w:pPr>
        <w:tabs>
          <w:tab w:val="left" w:pos="1440"/>
        </w:tabs>
        <w:spacing w:line="240" w:lineRule="exact"/>
        <w:ind w:left="1620" w:hanging="1620"/>
        <w:rPr>
          <w:rFonts w:ascii="Courier New" w:hAnsi="Courier New" w:cs="Courier New"/>
          <w:sz w:val="24"/>
          <w:szCs w:val="24"/>
        </w:rPr>
      </w:pPr>
    </w:p>
    <w:p w14:paraId="43921DE9" w14:textId="77777777" w:rsidR="00CA2E02" w:rsidRPr="00076AB9" w:rsidRDefault="00CA2E02">
      <w:pPr>
        <w:spacing w:line="240" w:lineRule="exact"/>
        <w:rPr>
          <w:rFonts w:ascii="Courier New" w:hAnsi="Courier New" w:cs="Courier New"/>
          <w:sz w:val="24"/>
          <w:szCs w:val="24"/>
        </w:rPr>
      </w:pPr>
    </w:p>
    <w:p w14:paraId="579253ED"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17.  </w:t>
      </w:r>
      <w:r w:rsidRPr="00076AB9">
        <w:rPr>
          <w:rFonts w:ascii="Courier New" w:hAnsi="Courier New" w:cs="Courier New"/>
          <w:sz w:val="24"/>
          <w:szCs w:val="24"/>
          <w:u w:val="single"/>
        </w:rPr>
        <w:t>Display of expiration date</w:t>
      </w:r>
      <w:r w:rsidR="006F1BCA" w:rsidRPr="00076AB9">
        <w:rPr>
          <w:rFonts w:ascii="Courier New" w:hAnsi="Courier New" w:cs="Courier New"/>
          <w:sz w:val="24"/>
          <w:szCs w:val="24"/>
        </w:rPr>
        <w:t>.</w:t>
      </w:r>
    </w:p>
    <w:p w14:paraId="23AA9499" w14:textId="77777777" w:rsidR="002236CA" w:rsidRPr="00076AB9" w:rsidRDefault="002236CA">
      <w:pPr>
        <w:spacing w:line="240" w:lineRule="exact"/>
        <w:rPr>
          <w:rFonts w:ascii="Courier New" w:hAnsi="Courier New" w:cs="Courier New"/>
          <w:sz w:val="24"/>
          <w:szCs w:val="24"/>
        </w:rPr>
      </w:pPr>
    </w:p>
    <w:p w14:paraId="621381D4" w14:textId="77777777" w:rsidR="00174D33"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The BLS request</w:t>
      </w:r>
      <w:r w:rsidR="00CE188A" w:rsidRPr="00076AB9">
        <w:rPr>
          <w:rFonts w:ascii="Courier New" w:hAnsi="Courier New" w:cs="Courier New"/>
          <w:sz w:val="24"/>
          <w:szCs w:val="24"/>
        </w:rPr>
        <w:t>s</w:t>
      </w:r>
      <w:r w:rsidRPr="00076AB9">
        <w:rPr>
          <w:rFonts w:ascii="Courier New" w:hAnsi="Courier New" w:cs="Courier New"/>
          <w:sz w:val="24"/>
          <w:szCs w:val="24"/>
        </w:rPr>
        <w:t xml:space="preserve"> an exemption from the display of the expiration date on the survey form.</w:t>
      </w:r>
      <w:r w:rsidR="00CA101E" w:rsidRPr="00076AB9">
        <w:rPr>
          <w:rFonts w:ascii="Courier New" w:hAnsi="Courier New" w:cs="Courier New"/>
          <w:sz w:val="24"/>
          <w:szCs w:val="24"/>
        </w:rPr>
        <w:t xml:space="preserve"> </w:t>
      </w:r>
      <w:r w:rsidR="007E3703" w:rsidRPr="00076AB9">
        <w:rPr>
          <w:rFonts w:ascii="Courier New" w:hAnsi="Courier New" w:cs="Courier New"/>
          <w:sz w:val="24"/>
          <w:szCs w:val="24"/>
        </w:rPr>
        <w:t xml:space="preserve"> </w:t>
      </w:r>
      <w:r w:rsidR="00CA101E" w:rsidRPr="00076AB9">
        <w:rPr>
          <w:rFonts w:ascii="Courier New" w:hAnsi="Courier New" w:cs="Courier New"/>
          <w:sz w:val="24"/>
          <w:szCs w:val="24"/>
        </w:rPr>
        <w:t>This allow</w:t>
      </w:r>
      <w:r w:rsidR="00CE188A" w:rsidRPr="00076AB9">
        <w:rPr>
          <w:rFonts w:ascii="Courier New" w:hAnsi="Courier New" w:cs="Courier New"/>
          <w:sz w:val="24"/>
          <w:szCs w:val="24"/>
        </w:rPr>
        <w:t>s for a</w:t>
      </w:r>
      <w:r w:rsidR="00CA101E" w:rsidRPr="00076AB9">
        <w:rPr>
          <w:rFonts w:ascii="Courier New" w:hAnsi="Courier New" w:cs="Courier New"/>
          <w:sz w:val="24"/>
          <w:szCs w:val="24"/>
        </w:rPr>
        <w:t xml:space="preserve"> savings in </w:t>
      </w:r>
      <w:r w:rsidR="00123E55" w:rsidRPr="00076AB9">
        <w:rPr>
          <w:rFonts w:ascii="Courier New" w:hAnsi="Courier New" w:cs="Courier New"/>
          <w:sz w:val="24"/>
          <w:szCs w:val="24"/>
        </w:rPr>
        <w:t>printing</w:t>
      </w:r>
      <w:r w:rsidR="00CA101E" w:rsidRPr="00076AB9">
        <w:rPr>
          <w:rFonts w:ascii="Courier New" w:hAnsi="Courier New" w:cs="Courier New"/>
          <w:sz w:val="24"/>
          <w:szCs w:val="24"/>
        </w:rPr>
        <w:t xml:space="preserve"> costs by providing </w:t>
      </w:r>
      <w:r w:rsidR="003C080F" w:rsidRPr="00076AB9">
        <w:rPr>
          <w:rFonts w:ascii="Courier New" w:hAnsi="Courier New" w:cs="Courier New"/>
          <w:sz w:val="24"/>
          <w:szCs w:val="24"/>
        </w:rPr>
        <w:t>the printer with final forms at an earlier date.</w:t>
      </w:r>
    </w:p>
    <w:p w14:paraId="21689076" w14:textId="77777777" w:rsidR="009E76CB" w:rsidRPr="00076AB9" w:rsidRDefault="009E76CB">
      <w:pPr>
        <w:spacing w:line="240" w:lineRule="exact"/>
        <w:rPr>
          <w:rFonts w:ascii="Courier New" w:hAnsi="Courier New" w:cs="Courier New"/>
          <w:sz w:val="24"/>
          <w:szCs w:val="24"/>
        </w:rPr>
      </w:pPr>
    </w:p>
    <w:p w14:paraId="59573AC1" w14:textId="77777777" w:rsidR="001B2C5D" w:rsidRPr="00076AB9" w:rsidRDefault="001B2C5D" w:rsidP="001B2C5D">
      <w:pPr>
        <w:tabs>
          <w:tab w:val="left" w:pos="720"/>
        </w:tabs>
        <w:rPr>
          <w:rFonts w:ascii="Courier New" w:hAnsi="Courier New" w:cs="Courier New"/>
          <w:sz w:val="24"/>
          <w:szCs w:val="24"/>
        </w:rPr>
      </w:pPr>
    </w:p>
    <w:p w14:paraId="001DE3F8" w14:textId="77777777" w:rsidR="00634BCF" w:rsidRPr="00076AB9" w:rsidRDefault="00634BCF">
      <w:pPr>
        <w:spacing w:line="240" w:lineRule="exact"/>
        <w:rPr>
          <w:rFonts w:ascii="Courier New" w:hAnsi="Courier New" w:cs="Courier New"/>
          <w:sz w:val="24"/>
          <w:szCs w:val="24"/>
        </w:rPr>
      </w:pPr>
    </w:p>
    <w:p w14:paraId="15BF5207" w14:textId="77777777" w:rsidR="00634BCF" w:rsidRPr="00076AB9" w:rsidRDefault="00634BCF">
      <w:pPr>
        <w:spacing w:line="240" w:lineRule="exact"/>
        <w:rPr>
          <w:rFonts w:ascii="Courier New" w:hAnsi="Courier New" w:cs="Courier New"/>
          <w:sz w:val="24"/>
          <w:szCs w:val="24"/>
        </w:rPr>
      </w:pPr>
    </w:p>
    <w:p w14:paraId="67BA921A"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18.  </w:t>
      </w:r>
      <w:r w:rsidRPr="00076AB9">
        <w:rPr>
          <w:rFonts w:ascii="Courier New" w:hAnsi="Courier New" w:cs="Courier New"/>
          <w:sz w:val="24"/>
          <w:szCs w:val="24"/>
          <w:u w:val="single"/>
        </w:rPr>
        <w:t>Exceptions to certification</w:t>
      </w:r>
      <w:r w:rsidR="006F1BCA" w:rsidRPr="00076AB9">
        <w:rPr>
          <w:rFonts w:ascii="Courier New" w:hAnsi="Courier New" w:cs="Courier New"/>
          <w:sz w:val="24"/>
          <w:szCs w:val="24"/>
        </w:rPr>
        <w:t>.</w:t>
      </w:r>
    </w:p>
    <w:p w14:paraId="7B83EEE5" w14:textId="77777777" w:rsidR="002236CA" w:rsidRPr="00076AB9" w:rsidRDefault="002236CA">
      <w:pPr>
        <w:spacing w:line="240" w:lineRule="exact"/>
        <w:rPr>
          <w:rFonts w:ascii="Courier New" w:hAnsi="Courier New" w:cs="Courier New"/>
          <w:sz w:val="24"/>
          <w:szCs w:val="24"/>
        </w:rPr>
      </w:pPr>
    </w:p>
    <w:p w14:paraId="0F70C646" w14:textId="77777777" w:rsidR="002236CA" w:rsidRPr="00076AB9" w:rsidRDefault="002236CA" w:rsidP="00D35F42">
      <w:pPr>
        <w:spacing w:line="240" w:lineRule="exact"/>
        <w:rPr>
          <w:rFonts w:ascii="Courier New" w:hAnsi="Courier New" w:cs="Courier New"/>
          <w:sz w:val="24"/>
          <w:szCs w:val="24"/>
        </w:rPr>
      </w:pPr>
      <w:r w:rsidRPr="00076AB9">
        <w:rPr>
          <w:rFonts w:ascii="Courier New" w:hAnsi="Courier New" w:cs="Courier New"/>
          <w:sz w:val="24"/>
          <w:szCs w:val="24"/>
        </w:rPr>
        <w:t>No exceptions to the certification statement are requested.</w:t>
      </w:r>
    </w:p>
    <w:p w14:paraId="7473214D" w14:textId="77777777" w:rsidR="00634BCF" w:rsidRPr="00076AB9" w:rsidRDefault="00634BCF" w:rsidP="00D35F42">
      <w:pPr>
        <w:spacing w:line="240" w:lineRule="exact"/>
        <w:rPr>
          <w:rFonts w:ascii="Courier New" w:hAnsi="Courier New" w:cs="Courier New"/>
          <w:sz w:val="24"/>
          <w:szCs w:val="24"/>
        </w:rPr>
      </w:pPr>
    </w:p>
    <w:p w14:paraId="4F59DC70" w14:textId="4F037FD0" w:rsidR="00634BCF" w:rsidRPr="001B2C5D" w:rsidRDefault="00634BCF" w:rsidP="00D35F42">
      <w:pPr>
        <w:spacing w:line="240" w:lineRule="exact"/>
        <w:rPr>
          <w:rFonts w:ascii="Courier New" w:hAnsi="Courier New" w:cs="Courier New"/>
          <w:sz w:val="24"/>
          <w:szCs w:val="24"/>
        </w:rPr>
      </w:pPr>
    </w:p>
    <w:sectPr w:rsidR="00634BCF" w:rsidRPr="001B2C5D" w:rsidSect="00C2400D">
      <w:headerReference w:type="even" r:id="rId10"/>
      <w:headerReference w:type="default" r:id="rId11"/>
      <w:footerReference w:type="even" r:id="rId12"/>
      <w:footerReference w:type="default" r:id="rId13"/>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FDB96" w14:textId="77777777" w:rsidR="00D5165B" w:rsidRDefault="00D5165B">
      <w:r>
        <w:separator/>
      </w:r>
    </w:p>
  </w:endnote>
  <w:endnote w:type="continuationSeparator" w:id="0">
    <w:p w14:paraId="46AEEAA7" w14:textId="77777777" w:rsidR="00D5165B" w:rsidRDefault="00D5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518B8" w14:textId="1443E77F" w:rsidR="00D5165B" w:rsidRDefault="00D5165B" w:rsidP="00C2400D">
    <w:pPr>
      <w:pStyle w:val="Footer"/>
      <w:jc w:val="center"/>
    </w:pPr>
    <w:r>
      <w:rPr>
        <w:rStyle w:val="PageNumber"/>
      </w:rPr>
      <w:fldChar w:fldCharType="begin"/>
    </w:r>
    <w:r>
      <w:rPr>
        <w:rStyle w:val="PageNumber"/>
      </w:rPr>
      <w:instrText xml:space="preserve"> PAGE </w:instrText>
    </w:r>
    <w:r>
      <w:rPr>
        <w:rStyle w:val="PageNumber"/>
      </w:rPr>
      <w:fldChar w:fldCharType="separate"/>
    </w:r>
    <w:r w:rsidR="00D137F2">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FC205" w14:textId="3FA80C0B" w:rsidR="00D5165B" w:rsidRDefault="00D5165B" w:rsidP="00C2400D">
    <w:pPr>
      <w:pStyle w:val="Footer"/>
      <w:jc w:val="center"/>
    </w:pPr>
    <w:r>
      <w:rPr>
        <w:rStyle w:val="PageNumber"/>
      </w:rPr>
      <w:fldChar w:fldCharType="begin"/>
    </w:r>
    <w:r>
      <w:rPr>
        <w:rStyle w:val="PageNumber"/>
      </w:rPr>
      <w:instrText xml:space="preserve"> PAGE </w:instrText>
    </w:r>
    <w:r>
      <w:rPr>
        <w:rStyle w:val="PageNumber"/>
      </w:rPr>
      <w:fldChar w:fldCharType="separate"/>
    </w:r>
    <w:r w:rsidR="00D137F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9D645" w14:textId="77777777" w:rsidR="00D5165B" w:rsidRDefault="00D5165B">
      <w:r>
        <w:separator/>
      </w:r>
    </w:p>
  </w:footnote>
  <w:footnote w:type="continuationSeparator" w:id="0">
    <w:p w14:paraId="100D92AE" w14:textId="77777777" w:rsidR="00D5165B" w:rsidRDefault="00D51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71AD9" w14:textId="77777777" w:rsidR="00D5165B" w:rsidRDefault="00D5165B" w:rsidP="00971348">
    <w:pPr>
      <w:pStyle w:val="Header"/>
    </w:pPr>
    <w:r>
      <w:t>Survey of Occupational Injuries and Illnesses</w:t>
    </w:r>
  </w:p>
  <w:p w14:paraId="34ADE534" w14:textId="77777777" w:rsidR="00D5165B" w:rsidRDefault="00D5165B" w:rsidP="00971348">
    <w:pPr>
      <w:pStyle w:val="Header"/>
    </w:pPr>
    <w:r>
      <w:t>1220-0045</w:t>
    </w:r>
  </w:p>
  <w:p w14:paraId="5D13FA10" w14:textId="2B3E0C04" w:rsidR="00D5165B" w:rsidRDefault="00D5165B" w:rsidP="00971348">
    <w:pPr>
      <w:pStyle w:val="Header"/>
    </w:pPr>
    <w:r>
      <w:t>October 2018</w:t>
    </w:r>
  </w:p>
  <w:p w14:paraId="191095D6" w14:textId="77777777" w:rsidR="00D5165B" w:rsidRDefault="00D51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3B26E" w14:textId="77777777" w:rsidR="00D5165B" w:rsidRDefault="00D5165B">
    <w:pPr>
      <w:pStyle w:val="Header"/>
    </w:pPr>
    <w:r w:rsidRPr="00971348">
      <w:t>Survey of Occupational Injuries and Illnesses</w:t>
    </w:r>
  </w:p>
  <w:p w14:paraId="4C80E7F9" w14:textId="77777777" w:rsidR="00D5165B" w:rsidRDefault="00D5165B">
    <w:pPr>
      <w:pStyle w:val="Header"/>
    </w:pPr>
    <w:r>
      <w:t>1220-0045</w:t>
    </w:r>
  </w:p>
  <w:p w14:paraId="4D88C882" w14:textId="644DF296" w:rsidR="00D5165B" w:rsidRDefault="00D5165B">
    <w:pPr>
      <w:pStyle w:val="Header"/>
    </w:pPr>
    <w:r>
      <w:t>October 2018</w:t>
    </w:r>
  </w:p>
  <w:p w14:paraId="34ADB9E5" w14:textId="77777777" w:rsidR="00D5165B" w:rsidRDefault="00D5165B">
    <w:pPr>
      <w:pStyle w:val="Header"/>
    </w:pPr>
  </w:p>
  <w:p w14:paraId="07C16761" w14:textId="77777777" w:rsidR="00D5165B" w:rsidRDefault="00D5165B">
    <w:pPr>
      <w:pStyle w:val="Header"/>
    </w:pPr>
  </w:p>
  <w:p w14:paraId="0373349B" w14:textId="77777777" w:rsidR="00D5165B" w:rsidRDefault="00D51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5A3E0C"/>
    <w:lvl w:ilvl="0">
      <w:start w:val="1"/>
      <w:numFmt w:val="decimal"/>
      <w:lvlText w:val="%1."/>
      <w:lvlJc w:val="left"/>
      <w:pPr>
        <w:tabs>
          <w:tab w:val="num" w:pos="1800"/>
        </w:tabs>
        <w:ind w:left="1800" w:hanging="360"/>
      </w:pPr>
    </w:lvl>
  </w:abstractNum>
  <w:abstractNum w:abstractNumId="1">
    <w:nsid w:val="FFFFFF7D"/>
    <w:multiLevelType w:val="singleLevel"/>
    <w:tmpl w:val="408A493A"/>
    <w:lvl w:ilvl="0">
      <w:start w:val="1"/>
      <w:numFmt w:val="decimal"/>
      <w:lvlText w:val="%1."/>
      <w:lvlJc w:val="left"/>
      <w:pPr>
        <w:tabs>
          <w:tab w:val="num" w:pos="1440"/>
        </w:tabs>
        <w:ind w:left="1440" w:hanging="360"/>
      </w:pPr>
    </w:lvl>
  </w:abstractNum>
  <w:abstractNum w:abstractNumId="2">
    <w:nsid w:val="FFFFFF7E"/>
    <w:multiLevelType w:val="singleLevel"/>
    <w:tmpl w:val="FB0E0BE0"/>
    <w:lvl w:ilvl="0">
      <w:start w:val="1"/>
      <w:numFmt w:val="decimal"/>
      <w:lvlText w:val="%1."/>
      <w:lvlJc w:val="left"/>
      <w:pPr>
        <w:tabs>
          <w:tab w:val="num" w:pos="1080"/>
        </w:tabs>
        <w:ind w:left="1080" w:hanging="360"/>
      </w:pPr>
    </w:lvl>
  </w:abstractNum>
  <w:abstractNum w:abstractNumId="3">
    <w:nsid w:val="FFFFFF7F"/>
    <w:multiLevelType w:val="singleLevel"/>
    <w:tmpl w:val="3306C270"/>
    <w:lvl w:ilvl="0">
      <w:start w:val="1"/>
      <w:numFmt w:val="decimal"/>
      <w:lvlText w:val="%1."/>
      <w:lvlJc w:val="left"/>
      <w:pPr>
        <w:tabs>
          <w:tab w:val="num" w:pos="720"/>
        </w:tabs>
        <w:ind w:left="720" w:hanging="360"/>
      </w:pPr>
    </w:lvl>
  </w:abstractNum>
  <w:abstractNum w:abstractNumId="4">
    <w:nsid w:val="FFFFFF80"/>
    <w:multiLevelType w:val="singleLevel"/>
    <w:tmpl w:val="C0A4F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E8A6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523C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92E4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C047BE"/>
    <w:lvl w:ilvl="0">
      <w:start w:val="1"/>
      <w:numFmt w:val="decimal"/>
      <w:lvlText w:val="%1."/>
      <w:lvlJc w:val="left"/>
      <w:pPr>
        <w:tabs>
          <w:tab w:val="num" w:pos="360"/>
        </w:tabs>
        <w:ind w:left="360" w:hanging="360"/>
      </w:pPr>
    </w:lvl>
  </w:abstractNum>
  <w:abstractNum w:abstractNumId="9">
    <w:nsid w:val="FFFFFF89"/>
    <w:multiLevelType w:val="singleLevel"/>
    <w:tmpl w:val="07E8BFAA"/>
    <w:lvl w:ilvl="0">
      <w:start w:val="1"/>
      <w:numFmt w:val="bullet"/>
      <w:lvlText w:val=""/>
      <w:lvlJc w:val="left"/>
      <w:pPr>
        <w:tabs>
          <w:tab w:val="num" w:pos="360"/>
        </w:tabs>
        <w:ind w:left="360" w:hanging="360"/>
      </w:pPr>
      <w:rPr>
        <w:rFonts w:ascii="Symbol" w:hAnsi="Symbol" w:hint="default"/>
      </w:rPr>
    </w:lvl>
  </w:abstractNum>
  <w:abstractNum w:abstractNumId="10">
    <w:nsid w:val="2B7140D6"/>
    <w:multiLevelType w:val="hybridMultilevel"/>
    <w:tmpl w:val="652235C4"/>
    <w:lvl w:ilvl="0" w:tplc="F6E8A876">
      <w:start w:val="12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E7535"/>
    <w:multiLevelType w:val="hybridMultilevel"/>
    <w:tmpl w:val="6A70E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311A6"/>
    <w:multiLevelType w:val="hybridMultilevel"/>
    <w:tmpl w:val="4DB20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943B11"/>
    <w:multiLevelType w:val="hybridMultilevel"/>
    <w:tmpl w:val="CAC6C0FA"/>
    <w:lvl w:ilvl="0" w:tplc="FC7E28DC">
      <w:start w:val="12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B750DB"/>
    <w:multiLevelType w:val="multilevel"/>
    <w:tmpl w:val="379CA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AA084C"/>
    <w:multiLevelType w:val="hybridMultilevel"/>
    <w:tmpl w:val="BDEC7830"/>
    <w:lvl w:ilvl="0" w:tplc="0B066A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DC"/>
    <w:rsid w:val="0000673E"/>
    <w:rsid w:val="0001153E"/>
    <w:rsid w:val="00015076"/>
    <w:rsid w:val="00017658"/>
    <w:rsid w:val="0002224F"/>
    <w:rsid w:val="000227D3"/>
    <w:rsid w:val="00027913"/>
    <w:rsid w:val="000367A9"/>
    <w:rsid w:val="00036F30"/>
    <w:rsid w:val="00043E26"/>
    <w:rsid w:val="00044868"/>
    <w:rsid w:val="0005048E"/>
    <w:rsid w:val="000568E8"/>
    <w:rsid w:val="00062DEF"/>
    <w:rsid w:val="00066010"/>
    <w:rsid w:val="00067E26"/>
    <w:rsid w:val="000709A0"/>
    <w:rsid w:val="000721A3"/>
    <w:rsid w:val="00072694"/>
    <w:rsid w:val="000729A6"/>
    <w:rsid w:val="0007519D"/>
    <w:rsid w:val="00076AB9"/>
    <w:rsid w:val="00081619"/>
    <w:rsid w:val="00082BB9"/>
    <w:rsid w:val="00090FBC"/>
    <w:rsid w:val="000932FD"/>
    <w:rsid w:val="0009512D"/>
    <w:rsid w:val="00095BEE"/>
    <w:rsid w:val="00096559"/>
    <w:rsid w:val="000A283D"/>
    <w:rsid w:val="000A29D7"/>
    <w:rsid w:val="000A50E5"/>
    <w:rsid w:val="000B1813"/>
    <w:rsid w:val="000B323F"/>
    <w:rsid w:val="000B7B23"/>
    <w:rsid w:val="000C1488"/>
    <w:rsid w:val="000D7CE8"/>
    <w:rsid w:val="000E3D92"/>
    <w:rsid w:val="000E7736"/>
    <w:rsid w:val="000F1F9E"/>
    <w:rsid w:val="000F27F6"/>
    <w:rsid w:val="000F5218"/>
    <w:rsid w:val="0010053C"/>
    <w:rsid w:val="00104109"/>
    <w:rsid w:val="00111095"/>
    <w:rsid w:val="00117FDB"/>
    <w:rsid w:val="001209BA"/>
    <w:rsid w:val="00121420"/>
    <w:rsid w:val="00123E55"/>
    <w:rsid w:val="00125F2A"/>
    <w:rsid w:val="0013570D"/>
    <w:rsid w:val="00136E8C"/>
    <w:rsid w:val="00141AF6"/>
    <w:rsid w:val="0014265E"/>
    <w:rsid w:val="001436DE"/>
    <w:rsid w:val="00144876"/>
    <w:rsid w:val="00146F2A"/>
    <w:rsid w:val="00146F50"/>
    <w:rsid w:val="0015277D"/>
    <w:rsid w:val="00153FDD"/>
    <w:rsid w:val="001562A7"/>
    <w:rsid w:val="001615C1"/>
    <w:rsid w:val="001638BC"/>
    <w:rsid w:val="00165C95"/>
    <w:rsid w:val="00174D33"/>
    <w:rsid w:val="001809C9"/>
    <w:rsid w:val="00187FF6"/>
    <w:rsid w:val="00191251"/>
    <w:rsid w:val="00191397"/>
    <w:rsid w:val="00192012"/>
    <w:rsid w:val="0019375E"/>
    <w:rsid w:val="00193A9C"/>
    <w:rsid w:val="001A644A"/>
    <w:rsid w:val="001A7A23"/>
    <w:rsid w:val="001B0679"/>
    <w:rsid w:val="001B06B8"/>
    <w:rsid w:val="001B2C5D"/>
    <w:rsid w:val="001C06A2"/>
    <w:rsid w:val="001C25A9"/>
    <w:rsid w:val="001C4CF5"/>
    <w:rsid w:val="001C5822"/>
    <w:rsid w:val="001D317B"/>
    <w:rsid w:val="001D680A"/>
    <w:rsid w:val="001E45EE"/>
    <w:rsid w:val="001F17DF"/>
    <w:rsid w:val="001F3036"/>
    <w:rsid w:val="00202FB6"/>
    <w:rsid w:val="00205244"/>
    <w:rsid w:val="00205E29"/>
    <w:rsid w:val="00210CF7"/>
    <w:rsid w:val="002147B5"/>
    <w:rsid w:val="002175A4"/>
    <w:rsid w:val="00222229"/>
    <w:rsid w:val="00222C59"/>
    <w:rsid w:val="00222DE6"/>
    <w:rsid w:val="002236CA"/>
    <w:rsid w:val="002238CB"/>
    <w:rsid w:val="002267E4"/>
    <w:rsid w:val="00231251"/>
    <w:rsid w:val="002352DA"/>
    <w:rsid w:val="002355E8"/>
    <w:rsid w:val="00237131"/>
    <w:rsid w:val="002416B4"/>
    <w:rsid w:val="002477CC"/>
    <w:rsid w:val="00247AD3"/>
    <w:rsid w:val="0025450F"/>
    <w:rsid w:val="00255C9C"/>
    <w:rsid w:val="002574D3"/>
    <w:rsid w:val="00264E63"/>
    <w:rsid w:val="00266EF1"/>
    <w:rsid w:val="00275515"/>
    <w:rsid w:val="00277C45"/>
    <w:rsid w:val="002865FC"/>
    <w:rsid w:val="00293BB6"/>
    <w:rsid w:val="00294A8E"/>
    <w:rsid w:val="002A56D6"/>
    <w:rsid w:val="002B2705"/>
    <w:rsid w:val="002B2FF9"/>
    <w:rsid w:val="002B6337"/>
    <w:rsid w:val="002D2080"/>
    <w:rsid w:val="002D37A9"/>
    <w:rsid w:val="002E42A7"/>
    <w:rsid w:val="002E5A4D"/>
    <w:rsid w:val="002E7F14"/>
    <w:rsid w:val="002F3262"/>
    <w:rsid w:val="00300035"/>
    <w:rsid w:val="0030386C"/>
    <w:rsid w:val="003105A9"/>
    <w:rsid w:val="003116B8"/>
    <w:rsid w:val="00316929"/>
    <w:rsid w:val="00321A4F"/>
    <w:rsid w:val="00342C91"/>
    <w:rsid w:val="00345CE3"/>
    <w:rsid w:val="0034705F"/>
    <w:rsid w:val="00352C90"/>
    <w:rsid w:val="0035379B"/>
    <w:rsid w:val="003559F9"/>
    <w:rsid w:val="0036312D"/>
    <w:rsid w:val="0037348A"/>
    <w:rsid w:val="00374447"/>
    <w:rsid w:val="00375C85"/>
    <w:rsid w:val="0038217C"/>
    <w:rsid w:val="00385631"/>
    <w:rsid w:val="003917EE"/>
    <w:rsid w:val="003A0E24"/>
    <w:rsid w:val="003A68F5"/>
    <w:rsid w:val="003B3025"/>
    <w:rsid w:val="003B35B1"/>
    <w:rsid w:val="003B46FA"/>
    <w:rsid w:val="003C080F"/>
    <w:rsid w:val="003C0A13"/>
    <w:rsid w:val="003C35BC"/>
    <w:rsid w:val="003D136C"/>
    <w:rsid w:val="003D2559"/>
    <w:rsid w:val="003D3155"/>
    <w:rsid w:val="003D4283"/>
    <w:rsid w:val="003D43A0"/>
    <w:rsid w:val="003E2717"/>
    <w:rsid w:val="003E6091"/>
    <w:rsid w:val="003F6EEA"/>
    <w:rsid w:val="004002E3"/>
    <w:rsid w:val="00403CF4"/>
    <w:rsid w:val="004067A1"/>
    <w:rsid w:val="00414F2B"/>
    <w:rsid w:val="00416086"/>
    <w:rsid w:val="00417ED2"/>
    <w:rsid w:val="00422A65"/>
    <w:rsid w:val="004250E5"/>
    <w:rsid w:val="004257E9"/>
    <w:rsid w:val="0042698B"/>
    <w:rsid w:val="00435270"/>
    <w:rsid w:val="00440FF3"/>
    <w:rsid w:val="004462BD"/>
    <w:rsid w:val="004469C5"/>
    <w:rsid w:val="004539D2"/>
    <w:rsid w:val="00454F0F"/>
    <w:rsid w:val="0045778D"/>
    <w:rsid w:val="004578DC"/>
    <w:rsid w:val="00461154"/>
    <w:rsid w:val="004634AC"/>
    <w:rsid w:val="004637BA"/>
    <w:rsid w:val="00466CF1"/>
    <w:rsid w:val="0047170E"/>
    <w:rsid w:val="004720C2"/>
    <w:rsid w:val="0047552A"/>
    <w:rsid w:val="004807F5"/>
    <w:rsid w:val="004853E3"/>
    <w:rsid w:val="004918F1"/>
    <w:rsid w:val="00496509"/>
    <w:rsid w:val="00496A1B"/>
    <w:rsid w:val="00496B0D"/>
    <w:rsid w:val="004A0D04"/>
    <w:rsid w:val="004A4522"/>
    <w:rsid w:val="004A7632"/>
    <w:rsid w:val="004B18DC"/>
    <w:rsid w:val="004B5E2D"/>
    <w:rsid w:val="004B64FE"/>
    <w:rsid w:val="004B7791"/>
    <w:rsid w:val="004C1E42"/>
    <w:rsid w:val="004C2828"/>
    <w:rsid w:val="004C5BEF"/>
    <w:rsid w:val="004D269B"/>
    <w:rsid w:val="004D39D5"/>
    <w:rsid w:val="004D4401"/>
    <w:rsid w:val="004D531B"/>
    <w:rsid w:val="004E0E49"/>
    <w:rsid w:val="004E2269"/>
    <w:rsid w:val="004E76D4"/>
    <w:rsid w:val="004F3BEF"/>
    <w:rsid w:val="004F7693"/>
    <w:rsid w:val="0050100D"/>
    <w:rsid w:val="005111B2"/>
    <w:rsid w:val="00513A78"/>
    <w:rsid w:val="00514B52"/>
    <w:rsid w:val="00514FCC"/>
    <w:rsid w:val="00520691"/>
    <w:rsid w:val="00531F37"/>
    <w:rsid w:val="00532373"/>
    <w:rsid w:val="00535C55"/>
    <w:rsid w:val="00541C79"/>
    <w:rsid w:val="00542CCB"/>
    <w:rsid w:val="00543CC0"/>
    <w:rsid w:val="0054419E"/>
    <w:rsid w:val="00546475"/>
    <w:rsid w:val="0055009E"/>
    <w:rsid w:val="005550F1"/>
    <w:rsid w:val="00565AEF"/>
    <w:rsid w:val="00575A6B"/>
    <w:rsid w:val="00577878"/>
    <w:rsid w:val="0058257C"/>
    <w:rsid w:val="005859A4"/>
    <w:rsid w:val="00587539"/>
    <w:rsid w:val="00590834"/>
    <w:rsid w:val="005B004B"/>
    <w:rsid w:val="005B655B"/>
    <w:rsid w:val="005B6925"/>
    <w:rsid w:val="005B6D5D"/>
    <w:rsid w:val="005C0A81"/>
    <w:rsid w:val="005C36C0"/>
    <w:rsid w:val="005C417C"/>
    <w:rsid w:val="005D283F"/>
    <w:rsid w:val="005D44B9"/>
    <w:rsid w:val="005F3C9B"/>
    <w:rsid w:val="00607EA5"/>
    <w:rsid w:val="00610265"/>
    <w:rsid w:val="00610315"/>
    <w:rsid w:val="00615E32"/>
    <w:rsid w:val="006204E1"/>
    <w:rsid w:val="00624835"/>
    <w:rsid w:val="006261E1"/>
    <w:rsid w:val="0062733D"/>
    <w:rsid w:val="006329E4"/>
    <w:rsid w:val="00633B05"/>
    <w:rsid w:val="00634BCF"/>
    <w:rsid w:val="0064140F"/>
    <w:rsid w:val="006422ED"/>
    <w:rsid w:val="0064285C"/>
    <w:rsid w:val="00642E5B"/>
    <w:rsid w:val="00647313"/>
    <w:rsid w:val="00651025"/>
    <w:rsid w:val="006514E8"/>
    <w:rsid w:val="00651EA5"/>
    <w:rsid w:val="0065396F"/>
    <w:rsid w:val="006576E8"/>
    <w:rsid w:val="00660483"/>
    <w:rsid w:val="00665DAA"/>
    <w:rsid w:val="006713E8"/>
    <w:rsid w:val="0067761B"/>
    <w:rsid w:val="006801FD"/>
    <w:rsid w:val="00683E42"/>
    <w:rsid w:val="00693EC3"/>
    <w:rsid w:val="0069518F"/>
    <w:rsid w:val="0069769D"/>
    <w:rsid w:val="006A3BCE"/>
    <w:rsid w:val="006A46BD"/>
    <w:rsid w:val="006A5E79"/>
    <w:rsid w:val="006A7AB8"/>
    <w:rsid w:val="006B2227"/>
    <w:rsid w:val="006B3E1E"/>
    <w:rsid w:val="006B3EB6"/>
    <w:rsid w:val="006C029E"/>
    <w:rsid w:val="006C4F5A"/>
    <w:rsid w:val="006D40A7"/>
    <w:rsid w:val="006D4A5D"/>
    <w:rsid w:val="006D4CB8"/>
    <w:rsid w:val="006D7677"/>
    <w:rsid w:val="006E379F"/>
    <w:rsid w:val="006E58EA"/>
    <w:rsid w:val="006F02FE"/>
    <w:rsid w:val="006F1BCA"/>
    <w:rsid w:val="006F1E9C"/>
    <w:rsid w:val="006F3C4A"/>
    <w:rsid w:val="00701E88"/>
    <w:rsid w:val="007058CF"/>
    <w:rsid w:val="007060BE"/>
    <w:rsid w:val="00706D7C"/>
    <w:rsid w:val="00714716"/>
    <w:rsid w:val="00714F2B"/>
    <w:rsid w:val="00720F9B"/>
    <w:rsid w:val="00721A2F"/>
    <w:rsid w:val="007223BA"/>
    <w:rsid w:val="007274A7"/>
    <w:rsid w:val="00727BDD"/>
    <w:rsid w:val="00732402"/>
    <w:rsid w:val="00736690"/>
    <w:rsid w:val="007407BE"/>
    <w:rsid w:val="00741A64"/>
    <w:rsid w:val="00741B97"/>
    <w:rsid w:val="0075085C"/>
    <w:rsid w:val="00753EF1"/>
    <w:rsid w:val="007578EE"/>
    <w:rsid w:val="0076063A"/>
    <w:rsid w:val="00760F25"/>
    <w:rsid w:val="00760F31"/>
    <w:rsid w:val="00761A75"/>
    <w:rsid w:val="00763263"/>
    <w:rsid w:val="00763E77"/>
    <w:rsid w:val="007724D5"/>
    <w:rsid w:val="00774049"/>
    <w:rsid w:val="007762AB"/>
    <w:rsid w:val="00784C37"/>
    <w:rsid w:val="00785A4C"/>
    <w:rsid w:val="007863A2"/>
    <w:rsid w:val="00786D36"/>
    <w:rsid w:val="00792CE4"/>
    <w:rsid w:val="0079504A"/>
    <w:rsid w:val="00795796"/>
    <w:rsid w:val="0079591E"/>
    <w:rsid w:val="007A014B"/>
    <w:rsid w:val="007B031B"/>
    <w:rsid w:val="007B1F14"/>
    <w:rsid w:val="007B392B"/>
    <w:rsid w:val="007B3C66"/>
    <w:rsid w:val="007B3DF3"/>
    <w:rsid w:val="007B524B"/>
    <w:rsid w:val="007B6F0A"/>
    <w:rsid w:val="007C2504"/>
    <w:rsid w:val="007C4962"/>
    <w:rsid w:val="007C7749"/>
    <w:rsid w:val="007D5F20"/>
    <w:rsid w:val="007D771E"/>
    <w:rsid w:val="007D7BD8"/>
    <w:rsid w:val="007E15CD"/>
    <w:rsid w:val="007E1C55"/>
    <w:rsid w:val="007E2960"/>
    <w:rsid w:val="007E3703"/>
    <w:rsid w:val="007E50D2"/>
    <w:rsid w:val="007E71ED"/>
    <w:rsid w:val="007F1B77"/>
    <w:rsid w:val="008060F9"/>
    <w:rsid w:val="008079CC"/>
    <w:rsid w:val="00815535"/>
    <w:rsid w:val="008171B7"/>
    <w:rsid w:val="00822D7B"/>
    <w:rsid w:val="008259EE"/>
    <w:rsid w:val="00826435"/>
    <w:rsid w:val="0083118F"/>
    <w:rsid w:val="00835F03"/>
    <w:rsid w:val="0083710A"/>
    <w:rsid w:val="00841769"/>
    <w:rsid w:val="0084212E"/>
    <w:rsid w:val="008440B0"/>
    <w:rsid w:val="0084437C"/>
    <w:rsid w:val="00846D1D"/>
    <w:rsid w:val="008565AD"/>
    <w:rsid w:val="00865A3C"/>
    <w:rsid w:val="00866B00"/>
    <w:rsid w:val="008735B4"/>
    <w:rsid w:val="00873CC0"/>
    <w:rsid w:val="0087774D"/>
    <w:rsid w:val="00877934"/>
    <w:rsid w:val="00882FF5"/>
    <w:rsid w:val="008834D7"/>
    <w:rsid w:val="0088384C"/>
    <w:rsid w:val="00887A7F"/>
    <w:rsid w:val="008A4183"/>
    <w:rsid w:val="008A5074"/>
    <w:rsid w:val="008A6F37"/>
    <w:rsid w:val="008B286B"/>
    <w:rsid w:val="008C6C99"/>
    <w:rsid w:val="008D29BD"/>
    <w:rsid w:val="008D5F7C"/>
    <w:rsid w:val="008D5FB0"/>
    <w:rsid w:val="008E1DEC"/>
    <w:rsid w:val="008E69D7"/>
    <w:rsid w:val="008E79E4"/>
    <w:rsid w:val="008F157B"/>
    <w:rsid w:val="008F5D1E"/>
    <w:rsid w:val="00906DA9"/>
    <w:rsid w:val="00907588"/>
    <w:rsid w:val="00910086"/>
    <w:rsid w:val="009115E6"/>
    <w:rsid w:val="009124F4"/>
    <w:rsid w:val="009158EA"/>
    <w:rsid w:val="00917649"/>
    <w:rsid w:val="00920361"/>
    <w:rsid w:val="00922512"/>
    <w:rsid w:val="00922ACD"/>
    <w:rsid w:val="00922C5A"/>
    <w:rsid w:val="00924BDC"/>
    <w:rsid w:val="00932A5E"/>
    <w:rsid w:val="0093307B"/>
    <w:rsid w:val="009406AA"/>
    <w:rsid w:val="00941A98"/>
    <w:rsid w:val="0094596D"/>
    <w:rsid w:val="00946747"/>
    <w:rsid w:val="00954487"/>
    <w:rsid w:val="009635A8"/>
    <w:rsid w:val="00964C24"/>
    <w:rsid w:val="009660A8"/>
    <w:rsid w:val="009675B9"/>
    <w:rsid w:val="00971348"/>
    <w:rsid w:val="009907FE"/>
    <w:rsid w:val="00991101"/>
    <w:rsid w:val="009929CE"/>
    <w:rsid w:val="00996FA6"/>
    <w:rsid w:val="00997C44"/>
    <w:rsid w:val="009B2C9C"/>
    <w:rsid w:val="009C104A"/>
    <w:rsid w:val="009C2D54"/>
    <w:rsid w:val="009C6890"/>
    <w:rsid w:val="009D0AF2"/>
    <w:rsid w:val="009D12F5"/>
    <w:rsid w:val="009D1759"/>
    <w:rsid w:val="009D32D5"/>
    <w:rsid w:val="009D3A2F"/>
    <w:rsid w:val="009D76D3"/>
    <w:rsid w:val="009E62BA"/>
    <w:rsid w:val="009E76CB"/>
    <w:rsid w:val="009F50AC"/>
    <w:rsid w:val="009F750A"/>
    <w:rsid w:val="009F7548"/>
    <w:rsid w:val="00A03B90"/>
    <w:rsid w:val="00A042A7"/>
    <w:rsid w:val="00A05C54"/>
    <w:rsid w:val="00A10DFD"/>
    <w:rsid w:val="00A2742F"/>
    <w:rsid w:val="00A3070D"/>
    <w:rsid w:val="00A358DC"/>
    <w:rsid w:val="00A41B23"/>
    <w:rsid w:val="00A43EFE"/>
    <w:rsid w:val="00A515A6"/>
    <w:rsid w:val="00A51B11"/>
    <w:rsid w:val="00A539F6"/>
    <w:rsid w:val="00A54CBF"/>
    <w:rsid w:val="00A5738B"/>
    <w:rsid w:val="00A6001B"/>
    <w:rsid w:val="00A64AF4"/>
    <w:rsid w:val="00A64E5E"/>
    <w:rsid w:val="00A659DF"/>
    <w:rsid w:val="00A66D6F"/>
    <w:rsid w:val="00A6710F"/>
    <w:rsid w:val="00A70308"/>
    <w:rsid w:val="00A70AE9"/>
    <w:rsid w:val="00A75C4B"/>
    <w:rsid w:val="00A8114A"/>
    <w:rsid w:val="00A84B31"/>
    <w:rsid w:val="00A87E25"/>
    <w:rsid w:val="00A90DA3"/>
    <w:rsid w:val="00A92752"/>
    <w:rsid w:val="00A92A24"/>
    <w:rsid w:val="00A938E6"/>
    <w:rsid w:val="00AA25A2"/>
    <w:rsid w:val="00AA55B2"/>
    <w:rsid w:val="00AA6367"/>
    <w:rsid w:val="00AB1CB2"/>
    <w:rsid w:val="00AB7299"/>
    <w:rsid w:val="00AC07F5"/>
    <w:rsid w:val="00AC242A"/>
    <w:rsid w:val="00AC6697"/>
    <w:rsid w:val="00AC6C43"/>
    <w:rsid w:val="00AD010A"/>
    <w:rsid w:val="00AD07FA"/>
    <w:rsid w:val="00AD7F35"/>
    <w:rsid w:val="00AE0C29"/>
    <w:rsid w:val="00AE18F8"/>
    <w:rsid w:val="00AE595F"/>
    <w:rsid w:val="00AF108F"/>
    <w:rsid w:val="00AF1355"/>
    <w:rsid w:val="00AF158C"/>
    <w:rsid w:val="00AF31EE"/>
    <w:rsid w:val="00AF771E"/>
    <w:rsid w:val="00B03374"/>
    <w:rsid w:val="00B03F4E"/>
    <w:rsid w:val="00B12810"/>
    <w:rsid w:val="00B24E81"/>
    <w:rsid w:val="00B2534A"/>
    <w:rsid w:val="00B27531"/>
    <w:rsid w:val="00B27F26"/>
    <w:rsid w:val="00B30AFD"/>
    <w:rsid w:val="00B30EC7"/>
    <w:rsid w:val="00B32321"/>
    <w:rsid w:val="00B343C4"/>
    <w:rsid w:val="00B3621E"/>
    <w:rsid w:val="00B5136A"/>
    <w:rsid w:val="00B53FC0"/>
    <w:rsid w:val="00B5406F"/>
    <w:rsid w:val="00B540EE"/>
    <w:rsid w:val="00B544B0"/>
    <w:rsid w:val="00B56A6C"/>
    <w:rsid w:val="00B57C46"/>
    <w:rsid w:val="00B647E9"/>
    <w:rsid w:val="00B70BD1"/>
    <w:rsid w:val="00B71E77"/>
    <w:rsid w:val="00B71F08"/>
    <w:rsid w:val="00B725DC"/>
    <w:rsid w:val="00B72A8D"/>
    <w:rsid w:val="00B80153"/>
    <w:rsid w:val="00B814BE"/>
    <w:rsid w:val="00B82D49"/>
    <w:rsid w:val="00B8422D"/>
    <w:rsid w:val="00BB0C61"/>
    <w:rsid w:val="00BB44C1"/>
    <w:rsid w:val="00BC6130"/>
    <w:rsid w:val="00BC654D"/>
    <w:rsid w:val="00BD262E"/>
    <w:rsid w:val="00BD40C8"/>
    <w:rsid w:val="00BD5C28"/>
    <w:rsid w:val="00BE522D"/>
    <w:rsid w:val="00BF0896"/>
    <w:rsid w:val="00BF39E1"/>
    <w:rsid w:val="00BF6B1A"/>
    <w:rsid w:val="00BF7DC0"/>
    <w:rsid w:val="00C04DAB"/>
    <w:rsid w:val="00C17169"/>
    <w:rsid w:val="00C20458"/>
    <w:rsid w:val="00C2400D"/>
    <w:rsid w:val="00C4050F"/>
    <w:rsid w:val="00C428A9"/>
    <w:rsid w:val="00C4496D"/>
    <w:rsid w:val="00C50149"/>
    <w:rsid w:val="00C51D56"/>
    <w:rsid w:val="00C5294E"/>
    <w:rsid w:val="00C54057"/>
    <w:rsid w:val="00C70A32"/>
    <w:rsid w:val="00C719F1"/>
    <w:rsid w:val="00C808E4"/>
    <w:rsid w:val="00C815C0"/>
    <w:rsid w:val="00C81D7B"/>
    <w:rsid w:val="00C825A9"/>
    <w:rsid w:val="00C844D6"/>
    <w:rsid w:val="00C92C41"/>
    <w:rsid w:val="00C977C9"/>
    <w:rsid w:val="00CA0C3A"/>
    <w:rsid w:val="00CA101E"/>
    <w:rsid w:val="00CA2E02"/>
    <w:rsid w:val="00CA4FF8"/>
    <w:rsid w:val="00CA54BD"/>
    <w:rsid w:val="00CB0119"/>
    <w:rsid w:val="00CB1C93"/>
    <w:rsid w:val="00CB2414"/>
    <w:rsid w:val="00CB5B64"/>
    <w:rsid w:val="00CB67AD"/>
    <w:rsid w:val="00CC1E1F"/>
    <w:rsid w:val="00CC64F9"/>
    <w:rsid w:val="00CE11F7"/>
    <w:rsid w:val="00CE188A"/>
    <w:rsid w:val="00CE4728"/>
    <w:rsid w:val="00D014FB"/>
    <w:rsid w:val="00D01962"/>
    <w:rsid w:val="00D01CEC"/>
    <w:rsid w:val="00D042AC"/>
    <w:rsid w:val="00D11FA3"/>
    <w:rsid w:val="00D137F2"/>
    <w:rsid w:val="00D16F2D"/>
    <w:rsid w:val="00D17B5F"/>
    <w:rsid w:val="00D23356"/>
    <w:rsid w:val="00D35F42"/>
    <w:rsid w:val="00D3655E"/>
    <w:rsid w:val="00D37CBA"/>
    <w:rsid w:val="00D4052D"/>
    <w:rsid w:val="00D41835"/>
    <w:rsid w:val="00D444A0"/>
    <w:rsid w:val="00D4644F"/>
    <w:rsid w:val="00D5165B"/>
    <w:rsid w:val="00D51809"/>
    <w:rsid w:val="00D5296D"/>
    <w:rsid w:val="00D64130"/>
    <w:rsid w:val="00D65025"/>
    <w:rsid w:val="00D677CF"/>
    <w:rsid w:val="00D76FD7"/>
    <w:rsid w:val="00D772C2"/>
    <w:rsid w:val="00D804DD"/>
    <w:rsid w:val="00D80D9C"/>
    <w:rsid w:val="00D837E1"/>
    <w:rsid w:val="00D95D19"/>
    <w:rsid w:val="00D974BC"/>
    <w:rsid w:val="00DA77CD"/>
    <w:rsid w:val="00DB26C1"/>
    <w:rsid w:val="00DB5908"/>
    <w:rsid w:val="00DC1613"/>
    <w:rsid w:val="00DC5789"/>
    <w:rsid w:val="00DC6242"/>
    <w:rsid w:val="00DD1F0B"/>
    <w:rsid w:val="00DD4707"/>
    <w:rsid w:val="00DD7D59"/>
    <w:rsid w:val="00DE1813"/>
    <w:rsid w:val="00DE27FE"/>
    <w:rsid w:val="00DE4437"/>
    <w:rsid w:val="00DF6537"/>
    <w:rsid w:val="00DF7803"/>
    <w:rsid w:val="00E00C5F"/>
    <w:rsid w:val="00E02C94"/>
    <w:rsid w:val="00E030D9"/>
    <w:rsid w:val="00E04431"/>
    <w:rsid w:val="00E069F9"/>
    <w:rsid w:val="00E11B99"/>
    <w:rsid w:val="00E11CB5"/>
    <w:rsid w:val="00E13F69"/>
    <w:rsid w:val="00E1778A"/>
    <w:rsid w:val="00E21111"/>
    <w:rsid w:val="00E23C8D"/>
    <w:rsid w:val="00E33D14"/>
    <w:rsid w:val="00E343B1"/>
    <w:rsid w:val="00E36185"/>
    <w:rsid w:val="00E429B2"/>
    <w:rsid w:val="00E54596"/>
    <w:rsid w:val="00E5554B"/>
    <w:rsid w:val="00E568C9"/>
    <w:rsid w:val="00E60091"/>
    <w:rsid w:val="00E606A9"/>
    <w:rsid w:val="00E614DA"/>
    <w:rsid w:val="00E650F1"/>
    <w:rsid w:val="00E67B52"/>
    <w:rsid w:val="00E71BD1"/>
    <w:rsid w:val="00E744C5"/>
    <w:rsid w:val="00E84F28"/>
    <w:rsid w:val="00E90502"/>
    <w:rsid w:val="00EA1FB3"/>
    <w:rsid w:val="00EA56E4"/>
    <w:rsid w:val="00EB01FA"/>
    <w:rsid w:val="00EB4C92"/>
    <w:rsid w:val="00EB75C8"/>
    <w:rsid w:val="00EC0592"/>
    <w:rsid w:val="00EC3138"/>
    <w:rsid w:val="00EC46AD"/>
    <w:rsid w:val="00EC51DF"/>
    <w:rsid w:val="00ED2A76"/>
    <w:rsid w:val="00ED41FE"/>
    <w:rsid w:val="00ED4570"/>
    <w:rsid w:val="00ED5EB9"/>
    <w:rsid w:val="00EE180B"/>
    <w:rsid w:val="00EE61E3"/>
    <w:rsid w:val="00EE7251"/>
    <w:rsid w:val="00EE7319"/>
    <w:rsid w:val="00EE7D24"/>
    <w:rsid w:val="00EF36D4"/>
    <w:rsid w:val="00EF381C"/>
    <w:rsid w:val="00EF3E33"/>
    <w:rsid w:val="00EF507B"/>
    <w:rsid w:val="00F06DA5"/>
    <w:rsid w:val="00F143A7"/>
    <w:rsid w:val="00F14585"/>
    <w:rsid w:val="00F219C6"/>
    <w:rsid w:val="00F21A63"/>
    <w:rsid w:val="00F21F64"/>
    <w:rsid w:val="00F23DDD"/>
    <w:rsid w:val="00F339FC"/>
    <w:rsid w:val="00F343C5"/>
    <w:rsid w:val="00F349E1"/>
    <w:rsid w:val="00F37AF6"/>
    <w:rsid w:val="00F4686F"/>
    <w:rsid w:val="00F52D2A"/>
    <w:rsid w:val="00F542FE"/>
    <w:rsid w:val="00F54683"/>
    <w:rsid w:val="00F567AD"/>
    <w:rsid w:val="00F56AE7"/>
    <w:rsid w:val="00F57FDE"/>
    <w:rsid w:val="00F628CB"/>
    <w:rsid w:val="00F81CF2"/>
    <w:rsid w:val="00F82729"/>
    <w:rsid w:val="00F83060"/>
    <w:rsid w:val="00F8570E"/>
    <w:rsid w:val="00F909AA"/>
    <w:rsid w:val="00FA03FE"/>
    <w:rsid w:val="00FA1600"/>
    <w:rsid w:val="00FA42D3"/>
    <w:rsid w:val="00FA5069"/>
    <w:rsid w:val="00FA65BD"/>
    <w:rsid w:val="00FB431A"/>
    <w:rsid w:val="00FB4ED2"/>
    <w:rsid w:val="00FB7C71"/>
    <w:rsid w:val="00FC5C1B"/>
    <w:rsid w:val="00FC6A81"/>
    <w:rsid w:val="00FD37C7"/>
    <w:rsid w:val="00FE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17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BF39E1"/>
    <w:pPr>
      <w:spacing w:before="240" w:line="240" w:lineRule="exact"/>
      <w:ind w:left="720" w:hanging="720"/>
    </w:pPr>
    <w:rPr>
      <w:rFonts w:ascii="Palatino" w:hAnsi="Palatino"/>
    </w:rPr>
  </w:style>
  <w:style w:type="paragraph" w:customStyle="1" w:styleId="P2">
    <w:name w:val="P2"/>
    <w:rsid w:val="00BF39E1"/>
    <w:pPr>
      <w:spacing w:before="240" w:line="240" w:lineRule="exact"/>
      <w:ind w:left="1440" w:hanging="720"/>
    </w:pPr>
    <w:rPr>
      <w:rFonts w:ascii="Palatino" w:hAnsi="Palatino"/>
    </w:rPr>
  </w:style>
  <w:style w:type="paragraph" w:customStyle="1" w:styleId="P3">
    <w:name w:val="P3"/>
    <w:rsid w:val="00BF39E1"/>
    <w:pPr>
      <w:spacing w:before="240" w:line="240" w:lineRule="exact"/>
      <w:ind w:left="1440"/>
    </w:pPr>
    <w:rPr>
      <w:rFonts w:ascii="Palatino" w:hAnsi="Palatino"/>
    </w:rPr>
  </w:style>
  <w:style w:type="paragraph" w:customStyle="1" w:styleId="slugpara">
    <w:name w:val="slug para"/>
    <w:rsid w:val="00BF39E1"/>
    <w:pPr>
      <w:spacing w:line="240" w:lineRule="exact"/>
    </w:pPr>
    <w:rPr>
      <w:rFonts w:ascii="Palatino" w:hAnsi="Palatino"/>
      <w:vanish/>
    </w:rPr>
  </w:style>
  <w:style w:type="paragraph" w:customStyle="1" w:styleId="memorandumheading">
    <w:name w:val="memorandum heading"/>
    <w:rsid w:val="00BF39E1"/>
    <w:pPr>
      <w:tabs>
        <w:tab w:val="left" w:pos="2016"/>
        <w:tab w:val="left" w:pos="2448"/>
      </w:tabs>
      <w:spacing w:before="240" w:line="240" w:lineRule="exact"/>
      <w:ind w:left="2448" w:hanging="2448"/>
    </w:pPr>
    <w:rPr>
      <w:rFonts w:ascii="Palatino" w:hAnsi="Palatino"/>
    </w:rPr>
  </w:style>
  <w:style w:type="paragraph" w:styleId="BalloonText">
    <w:name w:val="Balloon Text"/>
    <w:basedOn w:val="Normal"/>
    <w:semiHidden/>
    <w:rsid w:val="0007519D"/>
    <w:rPr>
      <w:rFonts w:ascii="Tahoma" w:hAnsi="Tahoma" w:cs="Tahoma"/>
      <w:sz w:val="16"/>
      <w:szCs w:val="16"/>
    </w:rPr>
  </w:style>
  <w:style w:type="paragraph" w:styleId="BodyTextIndent">
    <w:name w:val="Body Text Indent"/>
    <w:basedOn w:val="Normal"/>
    <w:rsid w:val="00C81D7B"/>
    <w:pPr>
      <w:ind w:left="1440" w:hanging="720"/>
    </w:pPr>
    <w:rPr>
      <w:rFonts w:ascii="Times New Roman" w:hAnsi="Times New Roman"/>
      <w:sz w:val="24"/>
    </w:rPr>
  </w:style>
  <w:style w:type="character" w:styleId="CommentReference">
    <w:name w:val="annotation reference"/>
    <w:basedOn w:val="DefaultParagraphFont"/>
    <w:uiPriority w:val="99"/>
    <w:semiHidden/>
    <w:rsid w:val="00647313"/>
    <w:rPr>
      <w:sz w:val="16"/>
      <w:szCs w:val="16"/>
    </w:rPr>
  </w:style>
  <w:style w:type="paragraph" w:styleId="CommentText">
    <w:name w:val="annotation text"/>
    <w:basedOn w:val="Normal"/>
    <w:link w:val="CommentTextChar"/>
    <w:semiHidden/>
    <w:rsid w:val="00647313"/>
  </w:style>
  <w:style w:type="paragraph" w:styleId="CommentSubject">
    <w:name w:val="annotation subject"/>
    <w:basedOn w:val="CommentText"/>
    <w:next w:val="CommentText"/>
    <w:semiHidden/>
    <w:rsid w:val="00647313"/>
    <w:rPr>
      <w:b/>
      <w:bCs/>
    </w:rPr>
  </w:style>
  <w:style w:type="table" w:styleId="TableGrid">
    <w:name w:val="Table Grid"/>
    <w:basedOn w:val="TableNormal"/>
    <w:rsid w:val="0025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400D"/>
    <w:pPr>
      <w:tabs>
        <w:tab w:val="center" w:pos="4320"/>
        <w:tab w:val="right" w:pos="8640"/>
      </w:tabs>
    </w:pPr>
  </w:style>
  <w:style w:type="paragraph" w:styleId="Footer">
    <w:name w:val="footer"/>
    <w:basedOn w:val="Normal"/>
    <w:rsid w:val="00C2400D"/>
    <w:pPr>
      <w:tabs>
        <w:tab w:val="center" w:pos="4320"/>
        <w:tab w:val="right" w:pos="8640"/>
      </w:tabs>
    </w:pPr>
  </w:style>
  <w:style w:type="character" w:styleId="PageNumber">
    <w:name w:val="page number"/>
    <w:basedOn w:val="DefaultParagraphFont"/>
    <w:rsid w:val="00C2400D"/>
  </w:style>
  <w:style w:type="character" w:customStyle="1" w:styleId="CommentTextChar">
    <w:name w:val="Comment Text Char"/>
    <w:basedOn w:val="DefaultParagraphFont"/>
    <w:link w:val="CommentText"/>
    <w:semiHidden/>
    <w:rsid w:val="00466CF1"/>
  </w:style>
  <w:style w:type="character" w:customStyle="1" w:styleId="HeaderChar">
    <w:name w:val="Header Char"/>
    <w:basedOn w:val="DefaultParagraphFont"/>
    <w:link w:val="Header"/>
    <w:uiPriority w:val="99"/>
    <w:rsid w:val="005111B2"/>
  </w:style>
  <w:style w:type="paragraph" w:styleId="ListParagraph">
    <w:name w:val="List Paragraph"/>
    <w:basedOn w:val="Normal"/>
    <w:uiPriority w:val="34"/>
    <w:qFormat/>
    <w:rsid w:val="00403CF4"/>
    <w:pPr>
      <w:ind w:left="720"/>
      <w:contextualSpacing/>
    </w:pPr>
  </w:style>
  <w:style w:type="character" w:styleId="Hyperlink">
    <w:name w:val="Hyperlink"/>
    <w:basedOn w:val="DefaultParagraphFont"/>
    <w:unhideWhenUsed/>
    <w:rsid w:val="00E614DA"/>
    <w:rPr>
      <w:color w:val="0000FF" w:themeColor="hyperlink"/>
      <w:u w:val="single"/>
    </w:rPr>
  </w:style>
  <w:style w:type="character" w:styleId="FollowedHyperlink">
    <w:name w:val="FollowedHyperlink"/>
    <w:basedOn w:val="DefaultParagraphFont"/>
    <w:semiHidden/>
    <w:unhideWhenUsed/>
    <w:rsid w:val="00532373"/>
    <w:rPr>
      <w:color w:val="800080" w:themeColor="followedHyperlink"/>
      <w:u w:val="single"/>
    </w:rPr>
  </w:style>
  <w:style w:type="paragraph" w:styleId="BodyText">
    <w:name w:val="Body Text"/>
    <w:basedOn w:val="Normal"/>
    <w:link w:val="BodyTextChar"/>
    <w:semiHidden/>
    <w:unhideWhenUsed/>
    <w:rsid w:val="00FE38D0"/>
    <w:pPr>
      <w:spacing w:after="120"/>
    </w:pPr>
  </w:style>
  <w:style w:type="character" w:customStyle="1" w:styleId="BodyTextChar">
    <w:name w:val="Body Text Char"/>
    <w:basedOn w:val="DefaultParagraphFont"/>
    <w:link w:val="BodyText"/>
    <w:semiHidden/>
    <w:rsid w:val="00FE38D0"/>
  </w:style>
  <w:style w:type="paragraph" w:styleId="Revision">
    <w:name w:val="Revision"/>
    <w:hidden/>
    <w:uiPriority w:val="99"/>
    <w:semiHidden/>
    <w:rsid w:val="00CA2E02"/>
  </w:style>
  <w:style w:type="paragraph" w:styleId="BodyTextIndent3">
    <w:name w:val="Body Text Indent 3"/>
    <w:basedOn w:val="Normal"/>
    <w:link w:val="BodyTextIndent3Char"/>
    <w:semiHidden/>
    <w:unhideWhenUsed/>
    <w:rsid w:val="00634BCF"/>
    <w:pPr>
      <w:spacing w:after="120"/>
      <w:ind w:left="360"/>
    </w:pPr>
    <w:rPr>
      <w:sz w:val="16"/>
      <w:szCs w:val="16"/>
    </w:rPr>
  </w:style>
  <w:style w:type="character" w:customStyle="1" w:styleId="BodyTextIndent3Char">
    <w:name w:val="Body Text Indent 3 Char"/>
    <w:basedOn w:val="DefaultParagraphFont"/>
    <w:link w:val="BodyTextIndent3"/>
    <w:semiHidden/>
    <w:rsid w:val="00634BCF"/>
    <w:rPr>
      <w:sz w:val="16"/>
      <w:szCs w:val="16"/>
    </w:rPr>
  </w:style>
  <w:style w:type="paragraph" w:styleId="BodyTextFirstIndent">
    <w:name w:val="Body Text First Indent"/>
    <w:basedOn w:val="BodyText"/>
    <w:link w:val="BodyTextFirstIndentChar"/>
    <w:rsid w:val="004637BA"/>
    <w:pPr>
      <w:spacing w:after="0"/>
      <w:ind w:firstLine="360"/>
    </w:pPr>
  </w:style>
  <w:style w:type="character" w:customStyle="1" w:styleId="BodyTextFirstIndentChar">
    <w:name w:val="Body Text First Indent Char"/>
    <w:basedOn w:val="BodyTextChar"/>
    <w:link w:val="BodyTextFirstIndent"/>
    <w:rsid w:val="004637BA"/>
  </w:style>
  <w:style w:type="paragraph" w:styleId="EndnoteText">
    <w:name w:val="endnote text"/>
    <w:basedOn w:val="Normal"/>
    <w:link w:val="EndnoteTextChar"/>
    <w:semiHidden/>
    <w:unhideWhenUsed/>
    <w:rsid w:val="009D76D3"/>
  </w:style>
  <w:style w:type="character" w:customStyle="1" w:styleId="EndnoteTextChar">
    <w:name w:val="Endnote Text Char"/>
    <w:basedOn w:val="DefaultParagraphFont"/>
    <w:link w:val="EndnoteText"/>
    <w:semiHidden/>
    <w:rsid w:val="009D76D3"/>
  </w:style>
  <w:style w:type="character" w:styleId="EndnoteReference">
    <w:name w:val="endnote reference"/>
    <w:basedOn w:val="DefaultParagraphFont"/>
    <w:semiHidden/>
    <w:unhideWhenUsed/>
    <w:rsid w:val="009D76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BF39E1"/>
    <w:pPr>
      <w:spacing w:before="240" w:line="240" w:lineRule="exact"/>
      <w:ind w:left="720" w:hanging="720"/>
    </w:pPr>
    <w:rPr>
      <w:rFonts w:ascii="Palatino" w:hAnsi="Palatino"/>
    </w:rPr>
  </w:style>
  <w:style w:type="paragraph" w:customStyle="1" w:styleId="P2">
    <w:name w:val="P2"/>
    <w:rsid w:val="00BF39E1"/>
    <w:pPr>
      <w:spacing w:before="240" w:line="240" w:lineRule="exact"/>
      <w:ind w:left="1440" w:hanging="720"/>
    </w:pPr>
    <w:rPr>
      <w:rFonts w:ascii="Palatino" w:hAnsi="Palatino"/>
    </w:rPr>
  </w:style>
  <w:style w:type="paragraph" w:customStyle="1" w:styleId="P3">
    <w:name w:val="P3"/>
    <w:rsid w:val="00BF39E1"/>
    <w:pPr>
      <w:spacing w:before="240" w:line="240" w:lineRule="exact"/>
      <w:ind w:left="1440"/>
    </w:pPr>
    <w:rPr>
      <w:rFonts w:ascii="Palatino" w:hAnsi="Palatino"/>
    </w:rPr>
  </w:style>
  <w:style w:type="paragraph" w:customStyle="1" w:styleId="slugpara">
    <w:name w:val="slug para"/>
    <w:rsid w:val="00BF39E1"/>
    <w:pPr>
      <w:spacing w:line="240" w:lineRule="exact"/>
    </w:pPr>
    <w:rPr>
      <w:rFonts w:ascii="Palatino" w:hAnsi="Palatino"/>
      <w:vanish/>
    </w:rPr>
  </w:style>
  <w:style w:type="paragraph" w:customStyle="1" w:styleId="memorandumheading">
    <w:name w:val="memorandum heading"/>
    <w:rsid w:val="00BF39E1"/>
    <w:pPr>
      <w:tabs>
        <w:tab w:val="left" w:pos="2016"/>
        <w:tab w:val="left" w:pos="2448"/>
      </w:tabs>
      <w:spacing w:before="240" w:line="240" w:lineRule="exact"/>
      <w:ind w:left="2448" w:hanging="2448"/>
    </w:pPr>
    <w:rPr>
      <w:rFonts w:ascii="Palatino" w:hAnsi="Palatino"/>
    </w:rPr>
  </w:style>
  <w:style w:type="paragraph" w:styleId="BalloonText">
    <w:name w:val="Balloon Text"/>
    <w:basedOn w:val="Normal"/>
    <w:semiHidden/>
    <w:rsid w:val="0007519D"/>
    <w:rPr>
      <w:rFonts w:ascii="Tahoma" w:hAnsi="Tahoma" w:cs="Tahoma"/>
      <w:sz w:val="16"/>
      <w:szCs w:val="16"/>
    </w:rPr>
  </w:style>
  <w:style w:type="paragraph" w:styleId="BodyTextIndent">
    <w:name w:val="Body Text Indent"/>
    <w:basedOn w:val="Normal"/>
    <w:rsid w:val="00C81D7B"/>
    <w:pPr>
      <w:ind w:left="1440" w:hanging="720"/>
    </w:pPr>
    <w:rPr>
      <w:rFonts w:ascii="Times New Roman" w:hAnsi="Times New Roman"/>
      <w:sz w:val="24"/>
    </w:rPr>
  </w:style>
  <w:style w:type="character" w:styleId="CommentReference">
    <w:name w:val="annotation reference"/>
    <w:basedOn w:val="DefaultParagraphFont"/>
    <w:uiPriority w:val="99"/>
    <w:semiHidden/>
    <w:rsid w:val="00647313"/>
    <w:rPr>
      <w:sz w:val="16"/>
      <w:szCs w:val="16"/>
    </w:rPr>
  </w:style>
  <w:style w:type="paragraph" w:styleId="CommentText">
    <w:name w:val="annotation text"/>
    <w:basedOn w:val="Normal"/>
    <w:link w:val="CommentTextChar"/>
    <w:semiHidden/>
    <w:rsid w:val="00647313"/>
  </w:style>
  <w:style w:type="paragraph" w:styleId="CommentSubject">
    <w:name w:val="annotation subject"/>
    <w:basedOn w:val="CommentText"/>
    <w:next w:val="CommentText"/>
    <w:semiHidden/>
    <w:rsid w:val="00647313"/>
    <w:rPr>
      <w:b/>
      <w:bCs/>
    </w:rPr>
  </w:style>
  <w:style w:type="table" w:styleId="TableGrid">
    <w:name w:val="Table Grid"/>
    <w:basedOn w:val="TableNormal"/>
    <w:rsid w:val="0025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400D"/>
    <w:pPr>
      <w:tabs>
        <w:tab w:val="center" w:pos="4320"/>
        <w:tab w:val="right" w:pos="8640"/>
      </w:tabs>
    </w:pPr>
  </w:style>
  <w:style w:type="paragraph" w:styleId="Footer">
    <w:name w:val="footer"/>
    <w:basedOn w:val="Normal"/>
    <w:rsid w:val="00C2400D"/>
    <w:pPr>
      <w:tabs>
        <w:tab w:val="center" w:pos="4320"/>
        <w:tab w:val="right" w:pos="8640"/>
      </w:tabs>
    </w:pPr>
  </w:style>
  <w:style w:type="character" w:styleId="PageNumber">
    <w:name w:val="page number"/>
    <w:basedOn w:val="DefaultParagraphFont"/>
    <w:rsid w:val="00C2400D"/>
  </w:style>
  <w:style w:type="character" w:customStyle="1" w:styleId="CommentTextChar">
    <w:name w:val="Comment Text Char"/>
    <w:basedOn w:val="DefaultParagraphFont"/>
    <w:link w:val="CommentText"/>
    <w:semiHidden/>
    <w:rsid w:val="00466CF1"/>
  </w:style>
  <w:style w:type="character" w:customStyle="1" w:styleId="HeaderChar">
    <w:name w:val="Header Char"/>
    <w:basedOn w:val="DefaultParagraphFont"/>
    <w:link w:val="Header"/>
    <w:uiPriority w:val="99"/>
    <w:rsid w:val="005111B2"/>
  </w:style>
  <w:style w:type="paragraph" w:styleId="ListParagraph">
    <w:name w:val="List Paragraph"/>
    <w:basedOn w:val="Normal"/>
    <w:uiPriority w:val="34"/>
    <w:qFormat/>
    <w:rsid w:val="00403CF4"/>
    <w:pPr>
      <w:ind w:left="720"/>
      <w:contextualSpacing/>
    </w:pPr>
  </w:style>
  <w:style w:type="character" w:styleId="Hyperlink">
    <w:name w:val="Hyperlink"/>
    <w:basedOn w:val="DefaultParagraphFont"/>
    <w:unhideWhenUsed/>
    <w:rsid w:val="00E614DA"/>
    <w:rPr>
      <w:color w:val="0000FF" w:themeColor="hyperlink"/>
      <w:u w:val="single"/>
    </w:rPr>
  </w:style>
  <w:style w:type="character" w:styleId="FollowedHyperlink">
    <w:name w:val="FollowedHyperlink"/>
    <w:basedOn w:val="DefaultParagraphFont"/>
    <w:semiHidden/>
    <w:unhideWhenUsed/>
    <w:rsid w:val="00532373"/>
    <w:rPr>
      <w:color w:val="800080" w:themeColor="followedHyperlink"/>
      <w:u w:val="single"/>
    </w:rPr>
  </w:style>
  <w:style w:type="paragraph" w:styleId="BodyText">
    <w:name w:val="Body Text"/>
    <w:basedOn w:val="Normal"/>
    <w:link w:val="BodyTextChar"/>
    <w:semiHidden/>
    <w:unhideWhenUsed/>
    <w:rsid w:val="00FE38D0"/>
    <w:pPr>
      <w:spacing w:after="120"/>
    </w:pPr>
  </w:style>
  <w:style w:type="character" w:customStyle="1" w:styleId="BodyTextChar">
    <w:name w:val="Body Text Char"/>
    <w:basedOn w:val="DefaultParagraphFont"/>
    <w:link w:val="BodyText"/>
    <w:semiHidden/>
    <w:rsid w:val="00FE38D0"/>
  </w:style>
  <w:style w:type="paragraph" w:styleId="Revision">
    <w:name w:val="Revision"/>
    <w:hidden/>
    <w:uiPriority w:val="99"/>
    <w:semiHidden/>
    <w:rsid w:val="00CA2E02"/>
  </w:style>
  <w:style w:type="paragraph" w:styleId="BodyTextIndent3">
    <w:name w:val="Body Text Indent 3"/>
    <w:basedOn w:val="Normal"/>
    <w:link w:val="BodyTextIndent3Char"/>
    <w:semiHidden/>
    <w:unhideWhenUsed/>
    <w:rsid w:val="00634BCF"/>
    <w:pPr>
      <w:spacing w:after="120"/>
      <w:ind w:left="360"/>
    </w:pPr>
    <w:rPr>
      <w:sz w:val="16"/>
      <w:szCs w:val="16"/>
    </w:rPr>
  </w:style>
  <w:style w:type="character" w:customStyle="1" w:styleId="BodyTextIndent3Char">
    <w:name w:val="Body Text Indent 3 Char"/>
    <w:basedOn w:val="DefaultParagraphFont"/>
    <w:link w:val="BodyTextIndent3"/>
    <w:semiHidden/>
    <w:rsid w:val="00634BCF"/>
    <w:rPr>
      <w:sz w:val="16"/>
      <w:szCs w:val="16"/>
    </w:rPr>
  </w:style>
  <w:style w:type="paragraph" w:styleId="BodyTextFirstIndent">
    <w:name w:val="Body Text First Indent"/>
    <w:basedOn w:val="BodyText"/>
    <w:link w:val="BodyTextFirstIndentChar"/>
    <w:rsid w:val="004637BA"/>
    <w:pPr>
      <w:spacing w:after="0"/>
      <w:ind w:firstLine="360"/>
    </w:pPr>
  </w:style>
  <w:style w:type="character" w:customStyle="1" w:styleId="BodyTextFirstIndentChar">
    <w:name w:val="Body Text First Indent Char"/>
    <w:basedOn w:val="BodyTextChar"/>
    <w:link w:val="BodyTextFirstIndent"/>
    <w:rsid w:val="004637BA"/>
  </w:style>
  <w:style w:type="paragraph" w:styleId="EndnoteText">
    <w:name w:val="endnote text"/>
    <w:basedOn w:val="Normal"/>
    <w:link w:val="EndnoteTextChar"/>
    <w:semiHidden/>
    <w:unhideWhenUsed/>
    <w:rsid w:val="009D76D3"/>
  </w:style>
  <w:style w:type="character" w:customStyle="1" w:styleId="EndnoteTextChar">
    <w:name w:val="Endnote Text Char"/>
    <w:basedOn w:val="DefaultParagraphFont"/>
    <w:link w:val="EndnoteText"/>
    <w:semiHidden/>
    <w:rsid w:val="009D76D3"/>
  </w:style>
  <w:style w:type="character" w:styleId="EndnoteReference">
    <w:name w:val="endnote reference"/>
    <w:basedOn w:val="DefaultParagraphFont"/>
    <w:semiHidden/>
    <w:unhideWhenUsed/>
    <w:rsid w:val="009D76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3299">
      <w:bodyDiv w:val="1"/>
      <w:marLeft w:val="0"/>
      <w:marRight w:val="0"/>
      <w:marTop w:val="0"/>
      <w:marBottom w:val="0"/>
      <w:divBdr>
        <w:top w:val="none" w:sz="0" w:space="0" w:color="auto"/>
        <w:left w:val="none" w:sz="0" w:space="0" w:color="auto"/>
        <w:bottom w:val="none" w:sz="0" w:space="0" w:color="auto"/>
        <w:right w:val="none" w:sz="0" w:space="0" w:color="auto"/>
      </w:divBdr>
    </w:div>
    <w:div w:id="488785649">
      <w:bodyDiv w:val="1"/>
      <w:marLeft w:val="0"/>
      <w:marRight w:val="0"/>
      <w:marTop w:val="0"/>
      <w:marBottom w:val="0"/>
      <w:divBdr>
        <w:top w:val="none" w:sz="0" w:space="0" w:color="auto"/>
        <w:left w:val="none" w:sz="0" w:space="0" w:color="auto"/>
        <w:bottom w:val="none" w:sz="0" w:space="0" w:color="auto"/>
        <w:right w:val="none" w:sz="0" w:space="0" w:color="auto"/>
      </w:divBdr>
      <w:divsChild>
        <w:div w:id="892350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73959">
      <w:bodyDiv w:val="1"/>
      <w:marLeft w:val="0"/>
      <w:marRight w:val="0"/>
      <w:marTop w:val="0"/>
      <w:marBottom w:val="0"/>
      <w:divBdr>
        <w:top w:val="none" w:sz="0" w:space="0" w:color="auto"/>
        <w:left w:val="none" w:sz="0" w:space="0" w:color="auto"/>
        <w:bottom w:val="none" w:sz="0" w:space="0" w:color="auto"/>
        <w:right w:val="none" w:sz="0" w:space="0" w:color="auto"/>
      </w:divBdr>
    </w:div>
    <w:div w:id="770786212">
      <w:bodyDiv w:val="1"/>
      <w:marLeft w:val="0"/>
      <w:marRight w:val="0"/>
      <w:marTop w:val="0"/>
      <w:marBottom w:val="0"/>
      <w:divBdr>
        <w:top w:val="none" w:sz="0" w:space="0" w:color="auto"/>
        <w:left w:val="none" w:sz="0" w:space="0" w:color="auto"/>
        <w:bottom w:val="none" w:sz="0" w:space="0" w:color="auto"/>
        <w:right w:val="none" w:sz="0" w:space="0" w:color="auto"/>
      </w:divBdr>
      <w:divsChild>
        <w:div w:id="60754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301670">
      <w:bodyDiv w:val="1"/>
      <w:marLeft w:val="0"/>
      <w:marRight w:val="0"/>
      <w:marTop w:val="0"/>
      <w:marBottom w:val="0"/>
      <w:divBdr>
        <w:top w:val="none" w:sz="0" w:space="0" w:color="auto"/>
        <w:left w:val="none" w:sz="0" w:space="0" w:color="auto"/>
        <w:bottom w:val="none" w:sz="0" w:space="0" w:color="auto"/>
        <w:right w:val="none" w:sz="0" w:space="0" w:color="auto"/>
      </w:divBdr>
      <w:divsChild>
        <w:div w:id="2146005795">
          <w:marLeft w:val="0"/>
          <w:marRight w:val="0"/>
          <w:marTop w:val="0"/>
          <w:marBottom w:val="0"/>
          <w:divBdr>
            <w:top w:val="none" w:sz="0" w:space="0" w:color="auto"/>
            <w:left w:val="none" w:sz="0" w:space="0" w:color="auto"/>
            <w:bottom w:val="none" w:sz="0" w:space="0" w:color="auto"/>
            <w:right w:val="none" w:sz="0" w:space="0" w:color="auto"/>
          </w:divBdr>
        </w:div>
      </w:divsChild>
    </w:div>
    <w:div w:id="1442647261">
      <w:bodyDiv w:val="1"/>
      <w:marLeft w:val="0"/>
      <w:marRight w:val="0"/>
      <w:marTop w:val="0"/>
      <w:marBottom w:val="0"/>
      <w:divBdr>
        <w:top w:val="none" w:sz="0" w:space="0" w:color="auto"/>
        <w:left w:val="none" w:sz="0" w:space="0" w:color="auto"/>
        <w:bottom w:val="none" w:sz="0" w:space="0" w:color="auto"/>
        <w:right w:val="none" w:sz="0" w:space="0" w:color="auto"/>
      </w:divBdr>
    </w:div>
    <w:div w:id="1530021417">
      <w:bodyDiv w:val="1"/>
      <w:marLeft w:val="0"/>
      <w:marRight w:val="0"/>
      <w:marTop w:val="0"/>
      <w:marBottom w:val="0"/>
      <w:divBdr>
        <w:top w:val="none" w:sz="0" w:space="0" w:color="auto"/>
        <w:left w:val="none" w:sz="0" w:space="0" w:color="auto"/>
        <w:bottom w:val="none" w:sz="0" w:space="0" w:color="auto"/>
        <w:right w:val="none" w:sz="0" w:space="0" w:color="auto"/>
      </w:divBdr>
      <w:divsChild>
        <w:div w:id="791441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186414">
      <w:bodyDiv w:val="1"/>
      <w:marLeft w:val="0"/>
      <w:marRight w:val="0"/>
      <w:marTop w:val="0"/>
      <w:marBottom w:val="0"/>
      <w:divBdr>
        <w:top w:val="none" w:sz="0" w:space="0" w:color="auto"/>
        <w:left w:val="none" w:sz="0" w:space="0" w:color="auto"/>
        <w:bottom w:val="none" w:sz="0" w:space="0" w:color="auto"/>
        <w:right w:val="none" w:sz="0" w:space="0" w:color="auto"/>
      </w:divBdr>
      <w:divsChild>
        <w:div w:id="199290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news.release/archives/ecec_0310201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0830-E537-47B2-83B4-60EFAF6A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6219</Words>
  <Characters>35454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41590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Tom Shaffer</dc:creator>
  <cp:keywords/>
  <dc:description/>
  <cp:lastModifiedBy>SYSTEM</cp:lastModifiedBy>
  <cp:revision>2</cp:revision>
  <cp:lastPrinted>2018-10-09T16:42:00Z</cp:lastPrinted>
  <dcterms:created xsi:type="dcterms:W3CDTF">2018-10-10T19:15:00Z</dcterms:created>
  <dcterms:modified xsi:type="dcterms:W3CDTF">2018-10-10T19:15:00Z</dcterms:modified>
</cp:coreProperties>
</file>