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252DE" w14:textId="77777777" w:rsidR="00A101AF" w:rsidRDefault="00A101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bookmarkStart w:id="0" w:name="_GoBack"/>
      <w:bookmarkEnd w:id="0"/>
      <w:r>
        <w:rPr>
          <w:rFonts w:ascii="Helvetica" w:hAnsi="Helvetica"/>
          <w:b/>
          <w:sz w:val="28"/>
        </w:rPr>
        <w:t>Supporting Statement for Paperwork Reduction Act Submissions</w:t>
      </w:r>
    </w:p>
    <w:p w14:paraId="6821CC9D" w14:textId="77777777" w:rsidR="00A101AF" w:rsidRDefault="00A101A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rPr>
      </w:pPr>
    </w:p>
    <w:p w14:paraId="73B38530" w14:textId="77777777" w:rsidR="00A101AF" w:rsidRPr="00D81593" w:rsidRDefault="00A101AF">
      <w:pPr>
        <w:pStyle w:val="Heading1"/>
      </w:pPr>
      <w:r w:rsidRPr="00D81593">
        <w:t>SUBTERRANEAN TERMITE TREATMENT BUILDER’S CERTIFICATION AND GUARANTEE, AND THE NEW CONSTRUCTION SUBTERRANEAN TERMITE SOIL TREATEMENT RECORD</w:t>
      </w:r>
    </w:p>
    <w:p w14:paraId="490980B1" w14:textId="77777777" w:rsidR="00A101AF" w:rsidRPr="009E1DF3" w:rsidRDefault="00A101AF">
      <w:pPr>
        <w:pStyle w:val="Heading1"/>
      </w:pPr>
      <w:r w:rsidRPr="009E1DF3">
        <w:t>OMB Control Number 2502-</w:t>
      </w:r>
      <w:r w:rsidR="00263754" w:rsidRPr="009E1DF3">
        <w:t>0525</w:t>
      </w:r>
    </w:p>
    <w:p w14:paraId="0C9AE2B1" w14:textId="77777777" w:rsidR="00A101AF" w:rsidRPr="00D81593" w:rsidRDefault="00A101AF">
      <w:pPr>
        <w:jc w:val="center"/>
        <w:rPr>
          <w:b/>
          <w:bCs/>
          <w:sz w:val="24"/>
        </w:rPr>
      </w:pPr>
      <w:r w:rsidRPr="00D81593">
        <w:rPr>
          <w:b/>
          <w:bCs/>
          <w:sz w:val="24"/>
        </w:rPr>
        <w:t>(HUD-NPCA-99-A &amp; HUD-NPCA-99-B)</w:t>
      </w:r>
    </w:p>
    <w:p w14:paraId="2CF7525B" w14:textId="77777777" w:rsidR="00A101AF" w:rsidRPr="00D81593" w:rsidRDefault="00A101AF">
      <w:pPr>
        <w:rPr>
          <w:b/>
          <w:bCs/>
          <w:sz w:val="24"/>
        </w:rPr>
      </w:pPr>
    </w:p>
    <w:p w14:paraId="271F2D6D" w14:textId="77777777" w:rsidR="00A101AF" w:rsidRDefault="00A101AF">
      <w:pPr>
        <w:rPr>
          <w:b/>
          <w:bCs/>
          <w:sz w:val="24"/>
        </w:rPr>
      </w:pPr>
      <w:r>
        <w:rPr>
          <w:b/>
          <w:bCs/>
          <w:sz w:val="24"/>
        </w:rPr>
        <w:t>A.</w:t>
      </w:r>
      <w:r>
        <w:rPr>
          <w:b/>
          <w:bCs/>
          <w:sz w:val="24"/>
        </w:rPr>
        <w:tab/>
        <w:t>JUSTIFICATION</w:t>
      </w:r>
    </w:p>
    <w:p w14:paraId="721E6332" w14:textId="77777777" w:rsidR="00A101AF" w:rsidRDefault="00A101AF">
      <w:pPr>
        <w:rPr>
          <w:sz w:val="24"/>
        </w:rPr>
      </w:pPr>
    </w:p>
    <w:p w14:paraId="12D062A3" w14:textId="77777777" w:rsidR="00A101AF" w:rsidRDefault="00A101AF">
      <w:pPr>
        <w:ind w:left="360" w:hanging="360"/>
        <w:rPr>
          <w:sz w:val="24"/>
        </w:rPr>
      </w:pPr>
      <w:r>
        <w:rPr>
          <w:sz w:val="24"/>
        </w:rPr>
        <w:t>1.</w:t>
      </w:r>
      <w:r>
        <w:rPr>
          <w:sz w:val="24"/>
        </w:rPr>
        <w:tab/>
        <w:t>HUD regulations at 24 CFR 200.926d(b)(3) require that the sites for HUD insured structures must be free of termite hazards.  The HUD-NPCA-99-A requires the builder to certify that all required treatment for termites was performed by an authorized pest control company and further that the builder guarantees the treated area against infestation for one year.  The form HUD-NPCA-99-B requires a licensed pest control company to provide to the builder a record of specific treatment information in those cases when the soil treatment method is used for prevention of subterranean termite infestation.  When applicable the HUD-NPCA-99-B must accompany the HUD-NPCA-99-A.</w:t>
      </w:r>
    </w:p>
    <w:p w14:paraId="5F64C93A" w14:textId="77777777" w:rsidR="00A101AF" w:rsidRPr="00C2062C" w:rsidRDefault="00A101AF">
      <w:pPr>
        <w:rPr>
          <w:sz w:val="24"/>
        </w:rPr>
      </w:pPr>
    </w:p>
    <w:p w14:paraId="388890E2" w14:textId="77777777" w:rsidR="00A101AF" w:rsidRPr="00D81593" w:rsidRDefault="00A101AF" w:rsidP="00D45F24">
      <w:pPr>
        <w:pStyle w:val="PlainText"/>
        <w:ind w:left="360"/>
        <w:rPr>
          <w:rFonts w:ascii="Times New Roman" w:hAnsi="Times New Roman" w:cs="Times New Roman"/>
          <w:sz w:val="24"/>
          <w:szCs w:val="24"/>
        </w:rPr>
      </w:pPr>
      <w:r w:rsidRPr="00C2062C">
        <w:rPr>
          <w:rFonts w:ascii="Times New Roman" w:hAnsi="Times New Roman" w:cs="Times New Roman"/>
          <w:sz w:val="24"/>
        </w:rPr>
        <w:t>2.</w:t>
      </w:r>
      <w:r w:rsidR="00C2062C">
        <w:rPr>
          <w:rFonts w:ascii="Times New Roman" w:hAnsi="Times New Roman" w:cs="Times New Roman"/>
          <w:sz w:val="24"/>
        </w:rPr>
        <w:t xml:space="preserve">   </w:t>
      </w:r>
      <w:r w:rsidRPr="00C2062C">
        <w:rPr>
          <w:rFonts w:ascii="Times New Roman" w:hAnsi="Times New Roman" w:cs="Times New Roman"/>
          <w:sz w:val="24"/>
          <w:szCs w:val="24"/>
        </w:rPr>
        <w:t>Builders, pest contr</w:t>
      </w:r>
      <w:r w:rsidR="007369F5" w:rsidRPr="00C2062C">
        <w:rPr>
          <w:rFonts w:ascii="Times New Roman" w:hAnsi="Times New Roman" w:cs="Times New Roman"/>
          <w:sz w:val="24"/>
          <w:szCs w:val="24"/>
        </w:rPr>
        <w:t xml:space="preserve">ol companies, mortgage lenders and </w:t>
      </w:r>
      <w:r w:rsidRPr="00C2062C">
        <w:rPr>
          <w:rFonts w:ascii="Times New Roman" w:hAnsi="Times New Roman" w:cs="Times New Roman"/>
          <w:sz w:val="24"/>
          <w:szCs w:val="24"/>
        </w:rPr>
        <w:t>homebuyers</w:t>
      </w:r>
      <w:r w:rsidR="007369F5" w:rsidRPr="00C2062C">
        <w:rPr>
          <w:rFonts w:ascii="Times New Roman" w:hAnsi="Times New Roman" w:cs="Times New Roman"/>
          <w:sz w:val="24"/>
          <w:szCs w:val="24"/>
        </w:rPr>
        <w:t xml:space="preserve"> are the respondents</w:t>
      </w:r>
      <w:r w:rsidRPr="00C2062C">
        <w:rPr>
          <w:rFonts w:ascii="Times New Roman" w:hAnsi="Times New Roman" w:cs="Times New Roman"/>
          <w:sz w:val="24"/>
          <w:szCs w:val="24"/>
        </w:rPr>
        <w:t>, and HUD as a record of treatment for specific homes</w:t>
      </w:r>
      <w:r w:rsidR="007D7464">
        <w:rPr>
          <w:rFonts w:ascii="Times New Roman" w:hAnsi="Times New Roman" w:cs="Times New Roman"/>
          <w:sz w:val="24"/>
          <w:szCs w:val="24"/>
        </w:rPr>
        <w:t>,</w:t>
      </w:r>
      <w:r w:rsidRPr="00C2062C">
        <w:rPr>
          <w:rFonts w:ascii="Times New Roman" w:hAnsi="Times New Roman" w:cs="Times New Roman"/>
          <w:sz w:val="24"/>
          <w:szCs w:val="24"/>
        </w:rPr>
        <w:t xml:space="preserve"> will use the information collected.  </w:t>
      </w:r>
      <w:r w:rsidR="00752314">
        <w:rPr>
          <w:rFonts w:ascii="Times New Roman" w:hAnsi="Times New Roman" w:cs="Times New Roman"/>
          <w:sz w:val="24"/>
          <w:szCs w:val="24"/>
        </w:rPr>
        <w:t>H</w:t>
      </w:r>
      <w:r w:rsidR="006B3B4F" w:rsidRPr="00C2062C">
        <w:rPr>
          <w:rFonts w:ascii="Times New Roman" w:hAnsi="Times New Roman" w:cs="Times New Roman"/>
          <w:sz w:val="24"/>
          <w:szCs w:val="24"/>
        </w:rPr>
        <w:t xml:space="preserve">ome </w:t>
      </w:r>
      <w:r w:rsidR="006A64D4">
        <w:rPr>
          <w:rFonts w:ascii="Times New Roman" w:hAnsi="Times New Roman" w:cs="Times New Roman"/>
          <w:sz w:val="24"/>
          <w:szCs w:val="24"/>
        </w:rPr>
        <w:t>B</w:t>
      </w:r>
      <w:r w:rsidR="006B3B4F" w:rsidRPr="00C2062C">
        <w:rPr>
          <w:rFonts w:ascii="Times New Roman" w:hAnsi="Times New Roman" w:cs="Times New Roman"/>
          <w:sz w:val="24"/>
          <w:szCs w:val="24"/>
        </w:rPr>
        <w:t xml:space="preserve">uilders are </w:t>
      </w:r>
      <w:r w:rsidR="007A79DB">
        <w:rPr>
          <w:rFonts w:ascii="Times New Roman" w:hAnsi="Times New Roman" w:cs="Times New Roman"/>
          <w:sz w:val="24"/>
          <w:szCs w:val="24"/>
        </w:rPr>
        <w:t>continuing</w:t>
      </w:r>
      <w:r w:rsidR="00752314">
        <w:rPr>
          <w:rFonts w:ascii="Times New Roman" w:hAnsi="Times New Roman" w:cs="Times New Roman"/>
          <w:sz w:val="24"/>
          <w:szCs w:val="24"/>
        </w:rPr>
        <w:t xml:space="preserve"> </w:t>
      </w:r>
      <w:r w:rsidR="006B3B4F" w:rsidRPr="00C2062C">
        <w:rPr>
          <w:rFonts w:ascii="Times New Roman" w:hAnsi="Times New Roman" w:cs="Times New Roman"/>
          <w:sz w:val="24"/>
          <w:szCs w:val="24"/>
        </w:rPr>
        <w:t xml:space="preserve">to sell or build </w:t>
      </w:r>
      <w:r w:rsidR="00752314">
        <w:rPr>
          <w:rFonts w:ascii="Times New Roman" w:hAnsi="Times New Roman" w:cs="Times New Roman"/>
          <w:sz w:val="24"/>
          <w:szCs w:val="24"/>
        </w:rPr>
        <w:t xml:space="preserve">more </w:t>
      </w:r>
      <w:r w:rsidR="00C2062C" w:rsidRPr="00C2062C">
        <w:rPr>
          <w:rFonts w:ascii="Times New Roman" w:hAnsi="Times New Roman" w:cs="Times New Roman"/>
          <w:sz w:val="24"/>
          <w:szCs w:val="24"/>
        </w:rPr>
        <w:t xml:space="preserve">homes </w:t>
      </w:r>
      <w:r w:rsidR="00752314">
        <w:rPr>
          <w:rFonts w:ascii="Times New Roman" w:hAnsi="Times New Roman" w:cs="Times New Roman"/>
          <w:sz w:val="24"/>
          <w:szCs w:val="24"/>
        </w:rPr>
        <w:t>than i</w:t>
      </w:r>
      <w:r w:rsidR="00C2062C" w:rsidRPr="00C2062C">
        <w:rPr>
          <w:rFonts w:ascii="Times New Roman" w:hAnsi="Times New Roman" w:cs="Times New Roman"/>
          <w:sz w:val="24"/>
          <w:szCs w:val="24"/>
        </w:rPr>
        <w:t>n previous years</w:t>
      </w:r>
      <w:r w:rsidR="00D81593">
        <w:rPr>
          <w:rFonts w:ascii="Times New Roman" w:hAnsi="Times New Roman" w:cs="Times New Roman"/>
          <w:sz w:val="24"/>
          <w:szCs w:val="24"/>
        </w:rPr>
        <w:t xml:space="preserve">. </w:t>
      </w:r>
      <w:r w:rsidR="007D3E23">
        <w:rPr>
          <w:rFonts w:ascii="Times New Roman" w:hAnsi="Times New Roman" w:cs="Times New Roman"/>
          <w:sz w:val="24"/>
          <w:szCs w:val="24"/>
        </w:rPr>
        <w:t xml:space="preserve"> I</w:t>
      </w:r>
      <w:r w:rsidR="00D81593">
        <w:rPr>
          <w:rFonts w:ascii="Times New Roman" w:hAnsi="Times New Roman" w:cs="Times New Roman"/>
          <w:sz w:val="24"/>
          <w:szCs w:val="24"/>
        </w:rPr>
        <w:t>n 2016, 77,490 new homes were insured</w:t>
      </w:r>
      <w:r w:rsidR="007D3E23">
        <w:rPr>
          <w:rFonts w:ascii="Times New Roman" w:hAnsi="Times New Roman" w:cs="Times New Roman"/>
          <w:sz w:val="24"/>
          <w:szCs w:val="24"/>
        </w:rPr>
        <w:t>.</w:t>
      </w:r>
      <w:r w:rsidR="00D81593">
        <w:rPr>
          <w:rFonts w:ascii="Times New Roman" w:hAnsi="Times New Roman" w:cs="Times New Roman"/>
          <w:sz w:val="24"/>
          <w:szCs w:val="24"/>
        </w:rPr>
        <w:t xml:space="preserve"> S</w:t>
      </w:r>
      <w:r w:rsidR="00C2062C">
        <w:rPr>
          <w:rFonts w:ascii="Times New Roman" w:hAnsi="Times New Roman" w:cs="Times New Roman"/>
          <w:sz w:val="24"/>
          <w:szCs w:val="24"/>
        </w:rPr>
        <w:t>ince then</w:t>
      </w:r>
      <w:r w:rsidR="007D7464">
        <w:rPr>
          <w:rFonts w:ascii="Times New Roman" w:hAnsi="Times New Roman" w:cs="Times New Roman"/>
          <w:sz w:val="24"/>
          <w:szCs w:val="24"/>
        </w:rPr>
        <w:t>,</w:t>
      </w:r>
      <w:r w:rsidR="00C2062C">
        <w:rPr>
          <w:rFonts w:ascii="Times New Roman" w:hAnsi="Times New Roman" w:cs="Times New Roman"/>
          <w:sz w:val="24"/>
          <w:szCs w:val="24"/>
        </w:rPr>
        <w:t xml:space="preserve"> the number of new homes insured</w:t>
      </w:r>
      <w:r w:rsidR="00D81593">
        <w:rPr>
          <w:rFonts w:ascii="Times New Roman" w:hAnsi="Times New Roman" w:cs="Times New Roman"/>
          <w:sz w:val="24"/>
          <w:szCs w:val="24"/>
        </w:rPr>
        <w:t xml:space="preserve"> are continuing to increase</w:t>
      </w:r>
      <w:r w:rsidR="007D7464">
        <w:rPr>
          <w:rFonts w:ascii="Times New Roman" w:hAnsi="Times New Roman" w:cs="Times New Roman"/>
          <w:sz w:val="24"/>
          <w:szCs w:val="24"/>
        </w:rPr>
        <w:t xml:space="preserve">. </w:t>
      </w:r>
      <w:r w:rsidR="007D3E23">
        <w:rPr>
          <w:rFonts w:ascii="Times New Roman" w:hAnsi="Times New Roman" w:cs="Times New Roman"/>
          <w:sz w:val="24"/>
          <w:szCs w:val="24"/>
        </w:rPr>
        <w:t xml:space="preserve"> </w:t>
      </w:r>
      <w:r w:rsidR="00C2062C">
        <w:rPr>
          <w:rFonts w:ascii="Times New Roman" w:hAnsi="Times New Roman" w:cs="Times New Roman"/>
          <w:sz w:val="24"/>
          <w:szCs w:val="24"/>
        </w:rPr>
        <w:t xml:space="preserve">FHA expects </w:t>
      </w:r>
      <w:r w:rsidR="007D3E23">
        <w:rPr>
          <w:rFonts w:ascii="Times New Roman" w:hAnsi="Times New Roman" w:cs="Times New Roman"/>
          <w:sz w:val="24"/>
          <w:szCs w:val="24"/>
        </w:rPr>
        <w:t xml:space="preserve">that </w:t>
      </w:r>
      <w:r w:rsidR="00C2062C">
        <w:rPr>
          <w:rFonts w:ascii="Times New Roman" w:hAnsi="Times New Roman" w:cs="Times New Roman"/>
          <w:sz w:val="24"/>
          <w:szCs w:val="24"/>
        </w:rPr>
        <w:t xml:space="preserve">borrowers will </w:t>
      </w:r>
      <w:r w:rsidR="00D81593">
        <w:rPr>
          <w:rFonts w:ascii="Times New Roman" w:hAnsi="Times New Roman" w:cs="Times New Roman"/>
          <w:sz w:val="24"/>
          <w:szCs w:val="24"/>
        </w:rPr>
        <w:t xml:space="preserve">continue to </w:t>
      </w:r>
      <w:r w:rsidR="00C2062C">
        <w:rPr>
          <w:rFonts w:ascii="Times New Roman" w:hAnsi="Times New Roman" w:cs="Times New Roman"/>
          <w:sz w:val="24"/>
          <w:szCs w:val="24"/>
        </w:rPr>
        <w:t>select FHA in</w:t>
      </w:r>
      <w:r w:rsidR="007D7464">
        <w:rPr>
          <w:rFonts w:ascii="Times New Roman" w:hAnsi="Times New Roman" w:cs="Times New Roman"/>
          <w:sz w:val="24"/>
          <w:szCs w:val="24"/>
        </w:rPr>
        <w:t>sured financing to purchase new homes</w:t>
      </w:r>
      <w:r w:rsidR="00C2062C">
        <w:rPr>
          <w:rFonts w:ascii="Times New Roman" w:hAnsi="Times New Roman" w:cs="Times New Roman"/>
          <w:sz w:val="24"/>
          <w:szCs w:val="24"/>
        </w:rPr>
        <w:t xml:space="preserve"> and the burden hours are based on those expectations.</w:t>
      </w:r>
      <w:r w:rsidR="00BB4A63">
        <w:rPr>
          <w:rFonts w:ascii="Times New Roman" w:hAnsi="Times New Roman" w:cs="Times New Roman"/>
          <w:sz w:val="24"/>
          <w:szCs w:val="24"/>
        </w:rPr>
        <w:t xml:space="preserve">  </w:t>
      </w:r>
    </w:p>
    <w:p w14:paraId="6A2B0DA2" w14:textId="77777777" w:rsidR="00A101AF" w:rsidRDefault="00A101AF">
      <w:pPr>
        <w:rPr>
          <w:sz w:val="24"/>
        </w:rPr>
      </w:pPr>
    </w:p>
    <w:p w14:paraId="10B6F066" w14:textId="77777777" w:rsidR="00A101AF" w:rsidRDefault="00A101AF">
      <w:pPr>
        <w:ind w:left="360" w:hanging="360"/>
        <w:rPr>
          <w:sz w:val="24"/>
        </w:rPr>
      </w:pPr>
      <w:r>
        <w:rPr>
          <w:sz w:val="24"/>
        </w:rPr>
        <w:t>3.</w:t>
      </w:r>
      <w:r>
        <w:rPr>
          <w:sz w:val="24"/>
        </w:rPr>
        <w:tab/>
        <w:t>The collection of the requested information does not involve the use of automated, electronic, mechanical or other forms of information technology.  The form requires the signature of the builder and must be submitted as part of the case binder for FHA endorsement.</w:t>
      </w:r>
      <w:r w:rsidR="00BE11CF">
        <w:rPr>
          <w:sz w:val="24"/>
        </w:rPr>
        <w:t xml:space="preserve">  The forms are available on the HUD website in a .pdf fillable format that can be saved and submitted electronically.</w:t>
      </w:r>
      <w:r>
        <w:rPr>
          <w:sz w:val="24"/>
        </w:rPr>
        <w:t xml:space="preserve"> </w:t>
      </w:r>
    </w:p>
    <w:p w14:paraId="553125C9" w14:textId="77777777" w:rsidR="00A101AF" w:rsidRDefault="00A101AF">
      <w:pPr>
        <w:ind w:left="360" w:hanging="360"/>
        <w:rPr>
          <w:sz w:val="24"/>
        </w:rPr>
      </w:pPr>
    </w:p>
    <w:p w14:paraId="59837AB7" w14:textId="77777777" w:rsidR="00A101AF" w:rsidRDefault="00A101AF">
      <w:pPr>
        <w:ind w:left="360" w:hanging="360"/>
        <w:rPr>
          <w:sz w:val="24"/>
        </w:rPr>
      </w:pPr>
      <w:r>
        <w:rPr>
          <w:sz w:val="24"/>
        </w:rPr>
        <w:t>4.</w:t>
      </w:r>
      <w:r>
        <w:rPr>
          <w:sz w:val="24"/>
        </w:rPr>
        <w:tab/>
        <w:t>The collected information is not duplicative.</w:t>
      </w:r>
    </w:p>
    <w:p w14:paraId="2407B17F" w14:textId="77777777" w:rsidR="00A101AF" w:rsidRDefault="00A101AF">
      <w:pPr>
        <w:rPr>
          <w:sz w:val="24"/>
        </w:rPr>
      </w:pPr>
    </w:p>
    <w:p w14:paraId="56312802" w14:textId="77777777" w:rsidR="00A101AF" w:rsidRDefault="00A101AF">
      <w:pPr>
        <w:ind w:left="360" w:hanging="360"/>
        <w:rPr>
          <w:sz w:val="24"/>
        </w:rPr>
      </w:pPr>
      <w:r>
        <w:rPr>
          <w:sz w:val="24"/>
        </w:rPr>
        <w:t>5.</w:t>
      </w:r>
      <w:r>
        <w:rPr>
          <w:sz w:val="24"/>
        </w:rPr>
        <w:tab/>
      </w:r>
      <w:r w:rsidR="006C2E8E">
        <w:rPr>
          <w:sz w:val="24"/>
        </w:rPr>
        <w:t>A number of builders and pest inspectors operate as small businesses, however due to the very limited amount of time required in the collection the impact on small business is deemed minimal</w:t>
      </w:r>
      <w:r>
        <w:rPr>
          <w:sz w:val="24"/>
        </w:rPr>
        <w:t xml:space="preserve">.   </w:t>
      </w:r>
    </w:p>
    <w:p w14:paraId="36D8AA85" w14:textId="77777777" w:rsidR="00A101AF" w:rsidRDefault="00A101AF">
      <w:pPr>
        <w:rPr>
          <w:sz w:val="24"/>
        </w:rPr>
      </w:pPr>
    </w:p>
    <w:p w14:paraId="31128955" w14:textId="77777777" w:rsidR="00A101AF" w:rsidRDefault="00A101AF">
      <w:pPr>
        <w:ind w:left="360" w:hanging="360"/>
        <w:rPr>
          <w:sz w:val="24"/>
        </w:rPr>
      </w:pPr>
      <w:r>
        <w:rPr>
          <w:sz w:val="24"/>
        </w:rPr>
        <w:t>6.</w:t>
      </w:r>
      <w:r>
        <w:rPr>
          <w:sz w:val="24"/>
        </w:rPr>
        <w:tab/>
        <w:t>If the requested data is not collected, new home purchasers and HUD are subject to the risk of purchasing or insuring a home that could be immediately infested by termites and would have no recourse against the builder.</w:t>
      </w:r>
    </w:p>
    <w:p w14:paraId="2F2B53A1" w14:textId="77777777" w:rsidR="00A101AF" w:rsidRDefault="00A101AF">
      <w:pPr>
        <w:rPr>
          <w:sz w:val="24"/>
        </w:rPr>
      </w:pPr>
    </w:p>
    <w:p w14:paraId="5CED0FD3" w14:textId="0E049CFA" w:rsidR="005105EE" w:rsidRPr="005105EE" w:rsidRDefault="00A101AF">
      <w:pPr>
        <w:ind w:left="360" w:hanging="360"/>
        <w:rPr>
          <w:b/>
          <w:color w:val="943634" w:themeColor="accent2" w:themeShade="BF"/>
          <w:sz w:val="24"/>
        </w:rPr>
      </w:pPr>
      <w:r>
        <w:rPr>
          <w:sz w:val="24"/>
        </w:rPr>
        <w:t>7.</w:t>
      </w:r>
      <w:r>
        <w:rPr>
          <w:sz w:val="24"/>
        </w:rPr>
        <w:tab/>
      </w:r>
      <w:r w:rsidRPr="005E7F2F">
        <w:rPr>
          <w:sz w:val="24"/>
        </w:rPr>
        <w:t>No special circumstances are envisioned that would cause the information collection to be conducted in any of the enumerated manners.</w:t>
      </w:r>
      <w:r w:rsidR="00C118E8" w:rsidRPr="005E7F2F">
        <w:rPr>
          <w:sz w:val="24"/>
        </w:rPr>
        <w:t xml:space="preserve">  </w:t>
      </w:r>
    </w:p>
    <w:p w14:paraId="7C4D9085" w14:textId="77777777" w:rsidR="00581904" w:rsidRDefault="00581904" w:rsidP="00581904">
      <w:pPr>
        <w:ind w:firstLine="360"/>
        <w:rPr>
          <w:sz w:val="24"/>
        </w:rPr>
      </w:pPr>
    </w:p>
    <w:p w14:paraId="520E46C2" w14:textId="430D9D05" w:rsidR="00581904" w:rsidRPr="005E7F2F" w:rsidRDefault="00581904" w:rsidP="00581904">
      <w:pPr>
        <w:ind w:firstLine="360"/>
        <w:rPr>
          <w:b/>
          <w:sz w:val="24"/>
        </w:rPr>
      </w:pPr>
      <w:r w:rsidRPr="005E7F2F">
        <w:rPr>
          <w:b/>
          <w:sz w:val="24"/>
        </w:rPr>
        <w:t xml:space="preserve">Explain any special circumstances that would cause an information collection to be conducted in a manner: </w:t>
      </w:r>
    </w:p>
    <w:p w14:paraId="08BD5A52" w14:textId="08F7B53B" w:rsidR="00581904" w:rsidRPr="005E7F2F" w:rsidRDefault="00581904" w:rsidP="00581904">
      <w:pPr>
        <w:ind w:left="360"/>
        <w:rPr>
          <w:sz w:val="24"/>
        </w:rPr>
      </w:pPr>
      <w:r w:rsidRPr="005E7F2F">
        <w:rPr>
          <w:sz w:val="24"/>
        </w:rPr>
        <w:t>•</w:t>
      </w:r>
      <w:r w:rsidRPr="005E7F2F">
        <w:rPr>
          <w:sz w:val="24"/>
        </w:rPr>
        <w:tab/>
        <w:t xml:space="preserve">requiring respondents to report information to the agency more than quarterly; </w:t>
      </w:r>
      <w:r w:rsidR="009966BE" w:rsidRPr="005E7F2F">
        <w:rPr>
          <w:sz w:val="24"/>
        </w:rPr>
        <w:t>required by set policy for Single Family Housing to report information quarterly.</w:t>
      </w:r>
    </w:p>
    <w:p w14:paraId="226FBD4D" w14:textId="77777777" w:rsidR="009966BE" w:rsidRPr="005E7F2F" w:rsidRDefault="009966BE" w:rsidP="00581904">
      <w:pPr>
        <w:ind w:left="360"/>
        <w:rPr>
          <w:sz w:val="24"/>
        </w:rPr>
      </w:pPr>
    </w:p>
    <w:p w14:paraId="633EA719" w14:textId="3FD17172" w:rsidR="00581904" w:rsidRPr="005E7F2F" w:rsidRDefault="00581904" w:rsidP="00581904">
      <w:pPr>
        <w:ind w:left="360"/>
        <w:rPr>
          <w:sz w:val="24"/>
        </w:rPr>
      </w:pPr>
      <w:r w:rsidRPr="005E7F2F">
        <w:rPr>
          <w:sz w:val="24"/>
        </w:rPr>
        <w:t>•</w:t>
      </w:r>
      <w:r w:rsidRPr="005E7F2F">
        <w:rPr>
          <w:sz w:val="24"/>
        </w:rPr>
        <w:tab/>
        <w:t>requiring respondents to prepare a written response to a collection of information in fewer than 30 days after receipt of it;</w:t>
      </w:r>
      <w:r w:rsidR="009966BE" w:rsidRPr="005E7F2F">
        <w:rPr>
          <w:sz w:val="24"/>
        </w:rPr>
        <w:t xml:space="preserve"> not required by set policy, must be included in all new construction case binders.</w:t>
      </w:r>
      <w:r w:rsidRPr="005E7F2F">
        <w:rPr>
          <w:sz w:val="24"/>
        </w:rPr>
        <w:t xml:space="preserve"> </w:t>
      </w:r>
      <w:r w:rsidR="009966BE" w:rsidRPr="005E7F2F">
        <w:rPr>
          <w:sz w:val="24"/>
        </w:rPr>
        <w:t xml:space="preserve"> </w:t>
      </w:r>
    </w:p>
    <w:p w14:paraId="23F1B2BE" w14:textId="77777777" w:rsidR="009966BE" w:rsidRPr="005E7F2F" w:rsidRDefault="009966BE" w:rsidP="00581904">
      <w:pPr>
        <w:ind w:left="360"/>
        <w:rPr>
          <w:sz w:val="24"/>
        </w:rPr>
      </w:pPr>
    </w:p>
    <w:p w14:paraId="759D4378" w14:textId="0938CC11" w:rsidR="00581904" w:rsidRPr="005E7F2F" w:rsidRDefault="00581904" w:rsidP="00581904">
      <w:pPr>
        <w:ind w:left="360"/>
        <w:rPr>
          <w:sz w:val="24"/>
        </w:rPr>
      </w:pPr>
      <w:r w:rsidRPr="005E7F2F">
        <w:rPr>
          <w:sz w:val="24"/>
        </w:rPr>
        <w:t>•</w:t>
      </w:r>
      <w:r w:rsidRPr="005E7F2F">
        <w:rPr>
          <w:sz w:val="24"/>
        </w:rPr>
        <w:tab/>
        <w:t xml:space="preserve">requiring respondents to submit more than an original and two copies of any document; </w:t>
      </w:r>
      <w:r w:rsidR="009966BE" w:rsidRPr="005E7F2F">
        <w:rPr>
          <w:sz w:val="24"/>
        </w:rPr>
        <w:t>documents are only required to be placed in case binders.</w:t>
      </w:r>
    </w:p>
    <w:p w14:paraId="62F95FB2" w14:textId="77777777" w:rsidR="009966BE" w:rsidRPr="005E7F2F" w:rsidRDefault="009966BE" w:rsidP="00581904">
      <w:pPr>
        <w:ind w:left="360"/>
        <w:rPr>
          <w:sz w:val="24"/>
        </w:rPr>
      </w:pPr>
    </w:p>
    <w:p w14:paraId="2D32472F" w14:textId="1747A936" w:rsidR="00581904" w:rsidRPr="005E7F2F" w:rsidRDefault="00581904" w:rsidP="00581904">
      <w:pPr>
        <w:ind w:left="360"/>
        <w:rPr>
          <w:sz w:val="24"/>
        </w:rPr>
      </w:pPr>
      <w:r w:rsidRPr="005E7F2F">
        <w:rPr>
          <w:sz w:val="24"/>
        </w:rPr>
        <w:lastRenderedPageBreak/>
        <w:t>•</w:t>
      </w:r>
      <w:r w:rsidRPr="005E7F2F">
        <w:rPr>
          <w:sz w:val="24"/>
        </w:rPr>
        <w:tab/>
        <w:t xml:space="preserve">requiring respondents to retain records other than health, medical, government contract, grant-in-aid, or tax records for more than three years; </w:t>
      </w:r>
      <w:r w:rsidR="009966BE" w:rsidRPr="005E7F2F">
        <w:rPr>
          <w:sz w:val="24"/>
        </w:rPr>
        <w:t>records are maintained for the life of loan.</w:t>
      </w:r>
    </w:p>
    <w:p w14:paraId="33333C02" w14:textId="77777777" w:rsidR="009966BE" w:rsidRPr="005E7F2F" w:rsidRDefault="009966BE" w:rsidP="00581904">
      <w:pPr>
        <w:ind w:left="360"/>
        <w:rPr>
          <w:sz w:val="24"/>
        </w:rPr>
      </w:pPr>
    </w:p>
    <w:p w14:paraId="7CE1A1D3" w14:textId="4EAD9DD7" w:rsidR="00581904" w:rsidRPr="005E7F2F" w:rsidRDefault="00581904" w:rsidP="00581904">
      <w:pPr>
        <w:ind w:left="360"/>
        <w:rPr>
          <w:sz w:val="24"/>
        </w:rPr>
      </w:pPr>
      <w:r w:rsidRPr="005E7F2F">
        <w:rPr>
          <w:sz w:val="24"/>
        </w:rPr>
        <w:t>•</w:t>
      </w:r>
      <w:r w:rsidRPr="005E7F2F">
        <w:rPr>
          <w:sz w:val="24"/>
        </w:rPr>
        <w:tab/>
        <w:t xml:space="preserve">in connection with a statistical survey, that is not designed to produce valid and reliable results than can be generalized to the universe of study; </w:t>
      </w:r>
      <w:r w:rsidR="009966BE" w:rsidRPr="005E7F2F">
        <w:rPr>
          <w:sz w:val="24"/>
        </w:rPr>
        <w:t>study was completed through HOCs based on number of new construction loans completed in a specific time period.</w:t>
      </w:r>
    </w:p>
    <w:p w14:paraId="758D20DC" w14:textId="77777777" w:rsidR="009966BE" w:rsidRPr="005E7F2F" w:rsidRDefault="009966BE" w:rsidP="00581904">
      <w:pPr>
        <w:ind w:left="360"/>
        <w:rPr>
          <w:sz w:val="24"/>
        </w:rPr>
      </w:pPr>
    </w:p>
    <w:p w14:paraId="770A0DFD" w14:textId="76B4A9FE" w:rsidR="00581904" w:rsidRPr="005E7F2F" w:rsidRDefault="00581904" w:rsidP="00581904">
      <w:pPr>
        <w:ind w:left="360"/>
        <w:rPr>
          <w:sz w:val="24"/>
        </w:rPr>
      </w:pPr>
      <w:r w:rsidRPr="005E7F2F">
        <w:rPr>
          <w:sz w:val="24"/>
        </w:rPr>
        <w:t>•</w:t>
      </w:r>
      <w:r w:rsidRPr="005E7F2F">
        <w:rPr>
          <w:sz w:val="24"/>
        </w:rPr>
        <w:tab/>
        <w:t xml:space="preserve">requiring the use of a statistical data classification that has not been reviewed and approved by OMB; </w:t>
      </w:r>
      <w:r w:rsidR="009966BE" w:rsidRPr="005E7F2F">
        <w:rPr>
          <w:sz w:val="24"/>
        </w:rPr>
        <w:t>statistical data pulled from data were use based on the number of new construction loans for a specific time.</w:t>
      </w:r>
    </w:p>
    <w:p w14:paraId="3174648F" w14:textId="77777777" w:rsidR="009966BE" w:rsidRPr="005E7F2F" w:rsidRDefault="009966BE" w:rsidP="00581904">
      <w:pPr>
        <w:ind w:left="360"/>
        <w:rPr>
          <w:sz w:val="24"/>
        </w:rPr>
      </w:pPr>
    </w:p>
    <w:p w14:paraId="6E242709" w14:textId="617A409A" w:rsidR="009966BE" w:rsidRPr="005E7F2F" w:rsidRDefault="00581904" w:rsidP="00581904">
      <w:pPr>
        <w:ind w:left="360"/>
        <w:rPr>
          <w:sz w:val="24"/>
        </w:rPr>
      </w:pPr>
      <w:r w:rsidRPr="005E7F2F">
        <w:rPr>
          <w:sz w:val="24"/>
        </w:rPr>
        <w:t>•</w:t>
      </w:r>
      <w:r w:rsidRPr="005E7F2F">
        <w:rPr>
          <w:sz w:val="24"/>
        </w:rPr>
        <w:tab/>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r w:rsidR="009B0A81" w:rsidRPr="005E7F2F">
        <w:rPr>
          <w:sz w:val="24"/>
        </w:rPr>
        <w:t>data is not shared, for HUD ‘s use only.</w:t>
      </w:r>
    </w:p>
    <w:p w14:paraId="57C7AA4E" w14:textId="4C5EDBD4" w:rsidR="00581904" w:rsidRPr="005E7F2F" w:rsidRDefault="00581904" w:rsidP="00581904">
      <w:pPr>
        <w:ind w:left="360"/>
        <w:rPr>
          <w:sz w:val="24"/>
        </w:rPr>
      </w:pPr>
      <w:r w:rsidRPr="005E7F2F">
        <w:rPr>
          <w:sz w:val="24"/>
        </w:rPr>
        <w:t xml:space="preserve">or </w:t>
      </w:r>
    </w:p>
    <w:p w14:paraId="6229BC26" w14:textId="0F97D60E" w:rsidR="00A101AF" w:rsidRDefault="00581904" w:rsidP="00581904">
      <w:pPr>
        <w:ind w:left="360"/>
        <w:rPr>
          <w:sz w:val="24"/>
        </w:rPr>
      </w:pPr>
      <w:r w:rsidRPr="005E7F2F">
        <w:rPr>
          <w:sz w:val="24"/>
        </w:rPr>
        <w:t>•</w:t>
      </w:r>
      <w:r w:rsidRPr="005E7F2F">
        <w:rPr>
          <w:sz w:val="24"/>
        </w:rPr>
        <w:tab/>
        <w:t>requiring respondents to submit proprietary trade secret, or other confidential information unless the agency can demonstrate that it has instituted procedures to protect the information's confidentiality to the extent permitted by law.</w:t>
      </w:r>
      <w:r w:rsidR="009B0A81" w:rsidRPr="005E7F2F">
        <w:rPr>
          <w:sz w:val="24"/>
        </w:rPr>
        <w:t xml:space="preserve"> not requiring submission of trade secrets.  This policy is required in the Single Family Handbook 4000.1.</w:t>
      </w:r>
      <w:r w:rsidRPr="005E7F2F">
        <w:rPr>
          <w:sz w:val="24"/>
        </w:rPr>
        <w:br/>
      </w:r>
    </w:p>
    <w:p w14:paraId="7623F04B" w14:textId="1D3C28A5" w:rsidR="00C901A4" w:rsidRPr="00685192" w:rsidRDefault="00A101AF" w:rsidP="005B1044">
      <w:pPr>
        <w:keepLines/>
        <w:tabs>
          <w:tab w:val="left" w:pos="360"/>
        </w:tabs>
        <w:spacing w:after="80"/>
        <w:ind w:left="360" w:hanging="360"/>
        <w:rPr>
          <w:sz w:val="24"/>
          <w:szCs w:val="24"/>
        </w:rPr>
      </w:pPr>
      <w:r>
        <w:rPr>
          <w:sz w:val="24"/>
        </w:rPr>
        <w:t>8.</w:t>
      </w:r>
      <w:r>
        <w:rPr>
          <w:sz w:val="24"/>
        </w:rPr>
        <w:tab/>
      </w:r>
      <w:r w:rsidR="00C901A4" w:rsidRPr="00C901A4">
        <w:rPr>
          <w:sz w:val="24"/>
          <w:szCs w:val="24"/>
        </w:rPr>
        <w:t xml:space="preserve">Information collected is conducted in a manner consistent with the guidelines of 5 CFR 1320.8 (d).  The Notice announcing this collection of information appeared </w:t>
      </w:r>
      <w:r w:rsidR="00C43F33">
        <w:rPr>
          <w:sz w:val="24"/>
          <w:szCs w:val="24"/>
        </w:rPr>
        <w:t xml:space="preserve">in the Federal Register on </w:t>
      </w:r>
      <w:r w:rsidR="00C118E8" w:rsidRPr="00685192">
        <w:rPr>
          <w:sz w:val="24"/>
          <w:szCs w:val="24"/>
        </w:rPr>
        <w:t>Wednesday, April 18, 2018</w:t>
      </w:r>
      <w:r w:rsidR="00C43F33" w:rsidRPr="00685192">
        <w:rPr>
          <w:sz w:val="24"/>
          <w:szCs w:val="24"/>
        </w:rPr>
        <w:t xml:space="preserve">; Vol. </w:t>
      </w:r>
      <w:r w:rsidR="00C118E8" w:rsidRPr="00685192">
        <w:rPr>
          <w:sz w:val="24"/>
          <w:szCs w:val="24"/>
        </w:rPr>
        <w:t>83</w:t>
      </w:r>
      <w:r w:rsidR="00C43F33" w:rsidRPr="00685192">
        <w:rPr>
          <w:sz w:val="24"/>
          <w:szCs w:val="24"/>
        </w:rPr>
        <w:t xml:space="preserve">, No. </w:t>
      </w:r>
      <w:r w:rsidR="00C118E8" w:rsidRPr="00685192">
        <w:rPr>
          <w:sz w:val="24"/>
          <w:szCs w:val="24"/>
        </w:rPr>
        <w:t>75</w:t>
      </w:r>
      <w:r w:rsidR="00C43F33" w:rsidRPr="00685192">
        <w:rPr>
          <w:sz w:val="24"/>
          <w:szCs w:val="24"/>
        </w:rPr>
        <w:t>,</w:t>
      </w:r>
      <w:r w:rsidR="00DA4936" w:rsidRPr="00685192">
        <w:rPr>
          <w:sz w:val="24"/>
          <w:szCs w:val="24"/>
        </w:rPr>
        <w:t xml:space="preserve"> Page </w:t>
      </w:r>
      <w:r w:rsidR="00C118E8" w:rsidRPr="00685192">
        <w:rPr>
          <w:bCs/>
          <w:sz w:val="24"/>
          <w:szCs w:val="24"/>
        </w:rPr>
        <w:t>17185</w:t>
      </w:r>
      <w:r w:rsidR="00C901A4" w:rsidRPr="00685192">
        <w:rPr>
          <w:sz w:val="24"/>
          <w:szCs w:val="24"/>
        </w:rPr>
        <w:t xml:space="preserve">).  </w:t>
      </w:r>
      <w:r w:rsidR="00C43F33" w:rsidRPr="00685192">
        <w:rPr>
          <w:sz w:val="24"/>
          <w:szCs w:val="24"/>
        </w:rPr>
        <w:t>No Comments were received.</w:t>
      </w:r>
      <w:r w:rsidR="00C901A4" w:rsidRPr="00685192">
        <w:rPr>
          <w:sz w:val="24"/>
          <w:szCs w:val="24"/>
        </w:rPr>
        <w:t xml:space="preserve"> </w:t>
      </w:r>
    </w:p>
    <w:p w14:paraId="5BC65C10" w14:textId="77777777" w:rsidR="0059118B" w:rsidRDefault="0059118B" w:rsidP="005B1044">
      <w:pPr>
        <w:keepLines/>
        <w:tabs>
          <w:tab w:val="left" w:pos="360"/>
        </w:tabs>
        <w:spacing w:after="80"/>
        <w:ind w:left="360" w:hanging="360"/>
        <w:rPr>
          <w:sz w:val="24"/>
          <w:szCs w:val="24"/>
        </w:rPr>
      </w:pPr>
    </w:p>
    <w:p w14:paraId="63C6C487" w14:textId="77777777" w:rsidR="0059118B" w:rsidRDefault="0059118B" w:rsidP="005B1044">
      <w:pPr>
        <w:keepLines/>
        <w:tabs>
          <w:tab w:val="left" w:pos="360"/>
        </w:tabs>
        <w:spacing w:after="80"/>
        <w:ind w:left="360" w:hanging="360"/>
        <w:rPr>
          <w:sz w:val="24"/>
          <w:szCs w:val="24"/>
        </w:rPr>
      </w:pPr>
      <w:r>
        <w:rPr>
          <w:sz w:val="24"/>
          <w:szCs w:val="24"/>
        </w:rPr>
        <w:tab/>
        <w:t>There were consultations with HUD staff in HUD Homeownership Centers.</w:t>
      </w:r>
    </w:p>
    <w:p w14:paraId="5B6E4C67" w14:textId="77777777" w:rsidR="0059118B" w:rsidRPr="0059118B" w:rsidRDefault="0059118B" w:rsidP="0059118B">
      <w:pPr>
        <w:pStyle w:val="ListParagraph"/>
        <w:keepLines/>
        <w:numPr>
          <w:ilvl w:val="0"/>
          <w:numId w:val="14"/>
        </w:numPr>
        <w:tabs>
          <w:tab w:val="left" w:pos="360"/>
        </w:tabs>
        <w:spacing w:after="80"/>
        <w:rPr>
          <w:i/>
          <w:sz w:val="24"/>
          <w:szCs w:val="24"/>
        </w:rPr>
      </w:pPr>
      <w:r>
        <w:rPr>
          <w:sz w:val="24"/>
          <w:szCs w:val="24"/>
        </w:rPr>
        <w:t>Processing and Underwriting Director Donald Doan of the Santa Ana, CA Homeownership Center (714) 955-0705</w:t>
      </w:r>
    </w:p>
    <w:p w14:paraId="3175F1B2" w14:textId="77777777" w:rsidR="0059118B" w:rsidRPr="0059118B" w:rsidRDefault="0059118B" w:rsidP="0059118B">
      <w:pPr>
        <w:pStyle w:val="ListParagraph"/>
        <w:keepLines/>
        <w:numPr>
          <w:ilvl w:val="0"/>
          <w:numId w:val="14"/>
        </w:numPr>
        <w:tabs>
          <w:tab w:val="left" w:pos="360"/>
        </w:tabs>
        <w:spacing w:after="80"/>
        <w:rPr>
          <w:i/>
          <w:sz w:val="24"/>
          <w:szCs w:val="24"/>
        </w:rPr>
      </w:pPr>
      <w:r>
        <w:rPr>
          <w:sz w:val="24"/>
          <w:szCs w:val="24"/>
        </w:rPr>
        <w:t xml:space="preserve">Chris Figueroa of the National Pest Management Association (703) 352-6762 </w:t>
      </w:r>
    </w:p>
    <w:p w14:paraId="14C6112F" w14:textId="77777777" w:rsidR="00291F51" w:rsidRDefault="00291F51" w:rsidP="00C901A4">
      <w:pPr>
        <w:ind w:left="360"/>
        <w:rPr>
          <w:sz w:val="24"/>
        </w:rPr>
      </w:pPr>
    </w:p>
    <w:p w14:paraId="0D8DF18C" w14:textId="77777777" w:rsidR="00A101AF" w:rsidRDefault="00A101AF">
      <w:pPr>
        <w:ind w:left="360"/>
        <w:rPr>
          <w:sz w:val="24"/>
        </w:rPr>
      </w:pPr>
      <w:r>
        <w:rPr>
          <w:sz w:val="24"/>
        </w:rPr>
        <w:t xml:space="preserve">The above HUD staff stated that on post </w:t>
      </w:r>
      <w:r w:rsidR="007D7464">
        <w:rPr>
          <w:sz w:val="24"/>
        </w:rPr>
        <w:t xml:space="preserve">endorsement </w:t>
      </w:r>
      <w:r>
        <w:rPr>
          <w:sz w:val="24"/>
        </w:rPr>
        <w:t>technical review</w:t>
      </w:r>
      <w:r w:rsidR="007D7464">
        <w:rPr>
          <w:sz w:val="24"/>
        </w:rPr>
        <w:t>s,</w:t>
      </w:r>
      <w:r>
        <w:rPr>
          <w:sz w:val="24"/>
        </w:rPr>
        <w:t xml:space="preserve"> </w:t>
      </w:r>
      <w:r w:rsidR="005B709D">
        <w:rPr>
          <w:sz w:val="24"/>
        </w:rPr>
        <w:t>termite treatment</w:t>
      </w:r>
      <w:r>
        <w:rPr>
          <w:sz w:val="24"/>
        </w:rPr>
        <w:t xml:space="preserve"> forms are review</w:t>
      </w:r>
      <w:r w:rsidR="005B709D">
        <w:rPr>
          <w:sz w:val="24"/>
        </w:rPr>
        <w:t>ed</w:t>
      </w:r>
      <w:r>
        <w:rPr>
          <w:sz w:val="24"/>
        </w:rPr>
        <w:t xml:space="preserve"> in each endorsed case binder for new construction loans.</w:t>
      </w:r>
      <w:r w:rsidR="00BB4A63">
        <w:rPr>
          <w:sz w:val="24"/>
        </w:rPr>
        <w:t xml:space="preserve">  NPMA verified that the forms are industry standards and are necessary for new construction.</w:t>
      </w:r>
    </w:p>
    <w:p w14:paraId="1978478D" w14:textId="77777777" w:rsidR="00A101AF" w:rsidRDefault="00A101AF">
      <w:pPr>
        <w:ind w:left="360"/>
        <w:rPr>
          <w:sz w:val="24"/>
        </w:rPr>
      </w:pPr>
    </w:p>
    <w:p w14:paraId="365DAED6" w14:textId="77777777" w:rsidR="00A101AF" w:rsidRDefault="00A101AF">
      <w:pPr>
        <w:ind w:left="360" w:hanging="360"/>
        <w:rPr>
          <w:sz w:val="24"/>
        </w:rPr>
      </w:pPr>
      <w:r>
        <w:rPr>
          <w:sz w:val="24"/>
        </w:rPr>
        <w:t>9.</w:t>
      </w:r>
      <w:r>
        <w:rPr>
          <w:sz w:val="24"/>
        </w:rPr>
        <w:tab/>
        <w:t>No payments or gifts are to be provided to respondents.</w:t>
      </w:r>
    </w:p>
    <w:p w14:paraId="43090D93" w14:textId="77777777" w:rsidR="00A101AF" w:rsidRDefault="00A101AF">
      <w:pPr>
        <w:rPr>
          <w:sz w:val="24"/>
        </w:rPr>
      </w:pPr>
    </w:p>
    <w:p w14:paraId="4D5AA555" w14:textId="77777777" w:rsidR="00A101AF" w:rsidRDefault="00A101AF">
      <w:pPr>
        <w:ind w:left="360" w:hanging="360"/>
        <w:rPr>
          <w:sz w:val="24"/>
        </w:rPr>
      </w:pPr>
      <w:r>
        <w:rPr>
          <w:sz w:val="24"/>
        </w:rPr>
        <w:t>10.</w:t>
      </w:r>
      <w:r>
        <w:rPr>
          <w:sz w:val="24"/>
        </w:rPr>
        <w:tab/>
      </w:r>
      <w:r w:rsidR="007369F5">
        <w:rPr>
          <w:sz w:val="24"/>
        </w:rPr>
        <w:t xml:space="preserve">Confidentiality is not assured </w:t>
      </w:r>
      <w:r>
        <w:rPr>
          <w:sz w:val="24"/>
        </w:rPr>
        <w:t>for the data involved.</w:t>
      </w:r>
    </w:p>
    <w:p w14:paraId="29857B0F" w14:textId="77777777" w:rsidR="00A101AF" w:rsidRDefault="00A101AF">
      <w:pPr>
        <w:pStyle w:val="BodyTextIndent"/>
        <w:tabs>
          <w:tab w:val="left" w:pos="720"/>
        </w:tabs>
        <w:ind w:left="0"/>
        <w:rPr>
          <w:rFonts w:ascii="Times New Roman" w:hAnsi="Times New Roman" w:cs="Times New Roman"/>
        </w:rPr>
      </w:pPr>
    </w:p>
    <w:p w14:paraId="00CEA560" w14:textId="77777777" w:rsidR="00A101AF" w:rsidRDefault="00A101AF">
      <w:pPr>
        <w:pStyle w:val="BodyTextIndent"/>
        <w:tabs>
          <w:tab w:val="left" w:pos="720"/>
        </w:tabs>
        <w:ind w:hanging="360"/>
        <w:rPr>
          <w:rFonts w:ascii="Times New Roman" w:hAnsi="Times New Roman" w:cs="Times New Roman"/>
        </w:rPr>
      </w:pPr>
      <w:r>
        <w:rPr>
          <w:rFonts w:ascii="Times New Roman" w:hAnsi="Times New Roman" w:cs="Times New Roman"/>
        </w:rPr>
        <w:t>11.</w:t>
      </w:r>
      <w:r>
        <w:rPr>
          <w:rFonts w:ascii="Times New Roman" w:hAnsi="Times New Roman" w:cs="Times New Roman"/>
        </w:rPr>
        <w:tab/>
        <w:t>There are no sensitive questions involved in this collection.</w:t>
      </w:r>
    </w:p>
    <w:p w14:paraId="12AB0CD3" w14:textId="77777777" w:rsidR="00A101AF" w:rsidRDefault="00A101AF">
      <w:pPr>
        <w:rPr>
          <w:sz w:val="24"/>
        </w:rPr>
      </w:pPr>
    </w:p>
    <w:p w14:paraId="4717AFED" w14:textId="77777777" w:rsidR="00A101AF" w:rsidRDefault="00A101AF">
      <w:pPr>
        <w:ind w:left="360" w:hanging="360"/>
        <w:rPr>
          <w:sz w:val="24"/>
        </w:rPr>
      </w:pPr>
      <w:r>
        <w:rPr>
          <w:sz w:val="24"/>
        </w:rPr>
        <w:t>12.</w:t>
      </w:r>
      <w:r>
        <w:rPr>
          <w:sz w:val="24"/>
        </w:rPr>
        <w:tab/>
        <w:t>Respondent burden &amp; costs:</w:t>
      </w:r>
    </w:p>
    <w:p w14:paraId="72C5020E" w14:textId="77777777" w:rsidR="00A101AF" w:rsidRDefault="00A101AF">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1523"/>
        <w:gridCol w:w="1365"/>
        <w:gridCol w:w="1358"/>
        <w:gridCol w:w="1342"/>
        <w:gridCol w:w="1309"/>
        <w:gridCol w:w="1342"/>
        <w:gridCol w:w="1307"/>
      </w:tblGrid>
      <w:tr w:rsidR="002917B0" w14:paraId="0A18484C" w14:textId="77777777" w:rsidTr="006A22DA">
        <w:tc>
          <w:tcPr>
            <w:tcW w:w="1470" w:type="dxa"/>
          </w:tcPr>
          <w:p w14:paraId="0AECCB46" w14:textId="77777777" w:rsidR="002917B0" w:rsidRDefault="002917B0" w:rsidP="006A22DA">
            <w:pPr>
              <w:jc w:val="center"/>
              <w:rPr>
                <w:b/>
                <w:bCs/>
                <w:sz w:val="24"/>
                <w:u w:val="single"/>
              </w:rPr>
            </w:pPr>
            <w:r>
              <w:rPr>
                <w:b/>
                <w:bCs/>
                <w:sz w:val="24"/>
                <w:u w:val="single"/>
              </w:rPr>
              <w:t>Information Collection</w:t>
            </w:r>
          </w:p>
        </w:tc>
        <w:tc>
          <w:tcPr>
            <w:tcW w:w="1523" w:type="dxa"/>
          </w:tcPr>
          <w:p w14:paraId="393EFD65" w14:textId="77777777" w:rsidR="002917B0" w:rsidRDefault="002917B0" w:rsidP="006A22DA">
            <w:pPr>
              <w:jc w:val="center"/>
              <w:rPr>
                <w:b/>
                <w:bCs/>
                <w:sz w:val="24"/>
                <w:u w:val="single"/>
              </w:rPr>
            </w:pPr>
            <w:r>
              <w:rPr>
                <w:b/>
                <w:bCs/>
                <w:sz w:val="24"/>
                <w:u w:val="single"/>
              </w:rPr>
              <w:t>Number of Respondents</w:t>
            </w:r>
          </w:p>
        </w:tc>
        <w:tc>
          <w:tcPr>
            <w:tcW w:w="1365" w:type="dxa"/>
          </w:tcPr>
          <w:p w14:paraId="408BD1AD" w14:textId="77777777" w:rsidR="002917B0" w:rsidRDefault="002917B0" w:rsidP="006A22DA">
            <w:pPr>
              <w:jc w:val="center"/>
              <w:rPr>
                <w:b/>
                <w:bCs/>
                <w:sz w:val="24"/>
                <w:u w:val="single"/>
              </w:rPr>
            </w:pPr>
            <w:r>
              <w:rPr>
                <w:b/>
                <w:bCs/>
                <w:sz w:val="24"/>
                <w:u w:val="single"/>
              </w:rPr>
              <w:t>Frequency of Response</w:t>
            </w:r>
          </w:p>
        </w:tc>
        <w:tc>
          <w:tcPr>
            <w:tcW w:w="1358" w:type="dxa"/>
          </w:tcPr>
          <w:p w14:paraId="4EF7A659" w14:textId="77777777" w:rsidR="002917B0" w:rsidRDefault="002917B0" w:rsidP="006A22DA">
            <w:pPr>
              <w:jc w:val="center"/>
              <w:rPr>
                <w:b/>
                <w:bCs/>
                <w:sz w:val="24"/>
                <w:u w:val="single"/>
              </w:rPr>
            </w:pPr>
            <w:r>
              <w:rPr>
                <w:b/>
                <w:bCs/>
                <w:sz w:val="24"/>
                <w:u w:val="single"/>
              </w:rPr>
              <w:t>Responses</w:t>
            </w:r>
          </w:p>
          <w:p w14:paraId="0DB58FA2" w14:textId="77777777" w:rsidR="002917B0" w:rsidRDefault="002917B0" w:rsidP="006A22DA">
            <w:pPr>
              <w:jc w:val="center"/>
              <w:rPr>
                <w:b/>
                <w:bCs/>
                <w:sz w:val="24"/>
                <w:u w:val="single"/>
              </w:rPr>
            </w:pPr>
            <w:r>
              <w:rPr>
                <w:b/>
                <w:bCs/>
                <w:sz w:val="24"/>
                <w:u w:val="single"/>
              </w:rPr>
              <w:t>Per Annum</w:t>
            </w:r>
          </w:p>
        </w:tc>
        <w:tc>
          <w:tcPr>
            <w:tcW w:w="1342" w:type="dxa"/>
          </w:tcPr>
          <w:p w14:paraId="0953F187" w14:textId="77777777" w:rsidR="002917B0" w:rsidRDefault="002917B0" w:rsidP="006A22DA">
            <w:pPr>
              <w:jc w:val="center"/>
              <w:rPr>
                <w:b/>
                <w:bCs/>
                <w:sz w:val="24"/>
                <w:u w:val="single"/>
              </w:rPr>
            </w:pPr>
            <w:r>
              <w:rPr>
                <w:b/>
                <w:bCs/>
                <w:sz w:val="24"/>
                <w:u w:val="single"/>
              </w:rPr>
              <w:t>Burden Hour Per Response</w:t>
            </w:r>
          </w:p>
        </w:tc>
        <w:tc>
          <w:tcPr>
            <w:tcW w:w="1309" w:type="dxa"/>
          </w:tcPr>
          <w:p w14:paraId="746579F1" w14:textId="77777777" w:rsidR="002917B0" w:rsidRDefault="002917B0" w:rsidP="006A22DA">
            <w:pPr>
              <w:jc w:val="center"/>
              <w:rPr>
                <w:b/>
                <w:bCs/>
                <w:sz w:val="24"/>
                <w:u w:val="single"/>
              </w:rPr>
            </w:pPr>
            <w:r>
              <w:rPr>
                <w:b/>
                <w:bCs/>
                <w:sz w:val="24"/>
                <w:u w:val="single"/>
              </w:rPr>
              <w:t>Annual Burden Hours</w:t>
            </w:r>
          </w:p>
        </w:tc>
        <w:tc>
          <w:tcPr>
            <w:tcW w:w="1342" w:type="dxa"/>
          </w:tcPr>
          <w:p w14:paraId="740411B4" w14:textId="77777777" w:rsidR="002917B0" w:rsidRDefault="002917B0" w:rsidP="006A22DA">
            <w:pPr>
              <w:jc w:val="center"/>
              <w:rPr>
                <w:b/>
                <w:bCs/>
                <w:sz w:val="24"/>
                <w:u w:val="single"/>
              </w:rPr>
            </w:pPr>
            <w:r>
              <w:rPr>
                <w:b/>
                <w:bCs/>
                <w:sz w:val="24"/>
                <w:u w:val="single"/>
              </w:rPr>
              <w:t>Hourly Cost Per Response</w:t>
            </w:r>
          </w:p>
        </w:tc>
        <w:tc>
          <w:tcPr>
            <w:tcW w:w="1307" w:type="dxa"/>
          </w:tcPr>
          <w:p w14:paraId="5B2809AB" w14:textId="77777777" w:rsidR="002917B0" w:rsidRDefault="002917B0" w:rsidP="006A22DA">
            <w:pPr>
              <w:jc w:val="center"/>
              <w:rPr>
                <w:b/>
                <w:bCs/>
                <w:sz w:val="24"/>
                <w:u w:val="single"/>
              </w:rPr>
            </w:pPr>
            <w:r>
              <w:rPr>
                <w:b/>
                <w:bCs/>
                <w:sz w:val="24"/>
                <w:u w:val="single"/>
              </w:rPr>
              <w:t>Annual Cost</w:t>
            </w:r>
          </w:p>
          <w:p w14:paraId="2A07D8E3" w14:textId="77777777" w:rsidR="002917B0" w:rsidRDefault="002917B0" w:rsidP="006A22DA">
            <w:pPr>
              <w:jc w:val="center"/>
              <w:rPr>
                <w:b/>
                <w:bCs/>
                <w:sz w:val="24"/>
                <w:u w:val="single"/>
              </w:rPr>
            </w:pPr>
          </w:p>
        </w:tc>
      </w:tr>
      <w:tr w:rsidR="002917B0" w14:paraId="2B8A6BDD" w14:textId="77777777" w:rsidTr="006A22DA">
        <w:tc>
          <w:tcPr>
            <w:tcW w:w="1470" w:type="dxa"/>
          </w:tcPr>
          <w:p w14:paraId="609A3831" w14:textId="77777777" w:rsidR="002917B0" w:rsidRDefault="002917B0" w:rsidP="006A22DA">
            <w:pPr>
              <w:rPr>
                <w:sz w:val="24"/>
              </w:rPr>
            </w:pPr>
          </w:p>
        </w:tc>
        <w:tc>
          <w:tcPr>
            <w:tcW w:w="1523" w:type="dxa"/>
          </w:tcPr>
          <w:p w14:paraId="176A8C91" w14:textId="77777777" w:rsidR="002917B0" w:rsidRDefault="002917B0" w:rsidP="006A22DA">
            <w:pPr>
              <w:rPr>
                <w:sz w:val="24"/>
              </w:rPr>
            </w:pPr>
          </w:p>
        </w:tc>
        <w:tc>
          <w:tcPr>
            <w:tcW w:w="1365" w:type="dxa"/>
          </w:tcPr>
          <w:p w14:paraId="6D9F4534" w14:textId="77777777" w:rsidR="002917B0" w:rsidRDefault="002917B0" w:rsidP="006A22DA">
            <w:pPr>
              <w:rPr>
                <w:sz w:val="24"/>
              </w:rPr>
            </w:pPr>
          </w:p>
        </w:tc>
        <w:tc>
          <w:tcPr>
            <w:tcW w:w="1358" w:type="dxa"/>
          </w:tcPr>
          <w:p w14:paraId="122ED461" w14:textId="77777777" w:rsidR="002917B0" w:rsidRDefault="002917B0" w:rsidP="006A22DA">
            <w:pPr>
              <w:rPr>
                <w:sz w:val="24"/>
              </w:rPr>
            </w:pPr>
          </w:p>
        </w:tc>
        <w:tc>
          <w:tcPr>
            <w:tcW w:w="1342" w:type="dxa"/>
          </w:tcPr>
          <w:p w14:paraId="299643B6" w14:textId="77777777" w:rsidR="002917B0" w:rsidRDefault="002917B0" w:rsidP="006A22DA">
            <w:pPr>
              <w:rPr>
                <w:sz w:val="24"/>
              </w:rPr>
            </w:pPr>
          </w:p>
        </w:tc>
        <w:tc>
          <w:tcPr>
            <w:tcW w:w="1309" w:type="dxa"/>
          </w:tcPr>
          <w:p w14:paraId="04B078FC" w14:textId="77777777" w:rsidR="002917B0" w:rsidRDefault="002917B0" w:rsidP="006A22DA">
            <w:pPr>
              <w:rPr>
                <w:sz w:val="24"/>
              </w:rPr>
            </w:pPr>
          </w:p>
        </w:tc>
        <w:tc>
          <w:tcPr>
            <w:tcW w:w="1342" w:type="dxa"/>
          </w:tcPr>
          <w:p w14:paraId="011E0330" w14:textId="77777777" w:rsidR="002917B0" w:rsidRDefault="002917B0" w:rsidP="006A22DA">
            <w:pPr>
              <w:rPr>
                <w:sz w:val="24"/>
              </w:rPr>
            </w:pPr>
          </w:p>
        </w:tc>
        <w:tc>
          <w:tcPr>
            <w:tcW w:w="1307" w:type="dxa"/>
          </w:tcPr>
          <w:p w14:paraId="776CFF48" w14:textId="77777777" w:rsidR="002917B0" w:rsidRDefault="002917B0" w:rsidP="006A22DA">
            <w:pPr>
              <w:rPr>
                <w:sz w:val="24"/>
              </w:rPr>
            </w:pPr>
          </w:p>
        </w:tc>
      </w:tr>
      <w:tr w:rsidR="002917B0" w:rsidRPr="00D81593" w14:paraId="2FB41E58" w14:textId="77777777" w:rsidTr="006A22DA">
        <w:tc>
          <w:tcPr>
            <w:tcW w:w="1470" w:type="dxa"/>
          </w:tcPr>
          <w:p w14:paraId="7858C24A" w14:textId="77777777" w:rsidR="002917B0" w:rsidRDefault="002917B0" w:rsidP="006A22DA">
            <w:pPr>
              <w:rPr>
                <w:sz w:val="24"/>
              </w:rPr>
            </w:pPr>
            <w:r>
              <w:rPr>
                <w:sz w:val="24"/>
              </w:rPr>
              <w:t>HUD-NPCA-99-A</w:t>
            </w:r>
          </w:p>
        </w:tc>
        <w:tc>
          <w:tcPr>
            <w:tcW w:w="1523" w:type="dxa"/>
          </w:tcPr>
          <w:p w14:paraId="00229C41" w14:textId="77777777" w:rsidR="002917B0" w:rsidRDefault="002917B0" w:rsidP="006A22DA">
            <w:pPr>
              <w:jc w:val="center"/>
              <w:rPr>
                <w:sz w:val="24"/>
              </w:rPr>
            </w:pPr>
          </w:p>
          <w:p w14:paraId="4AD11765" w14:textId="77777777" w:rsidR="002917B0" w:rsidRDefault="002917B0" w:rsidP="006A22DA">
            <w:pPr>
              <w:jc w:val="center"/>
              <w:rPr>
                <w:sz w:val="24"/>
              </w:rPr>
            </w:pPr>
            <w:r>
              <w:rPr>
                <w:sz w:val="24"/>
              </w:rPr>
              <w:t>78,000</w:t>
            </w:r>
          </w:p>
        </w:tc>
        <w:tc>
          <w:tcPr>
            <w:tcW w:w="1365" w:type="dxa"/>
          </w:tcPr>
          <w:p w14:paraId="527B56DB" w14:textId="77777777" w:rsidR="002917B0" w:rsidRDefault="002917B0" w:rsidP="006A22DA">
            <w:pPr>
              <w:jc w:val="center"/>
              <w:rPr>
                <w:sz w:val="24"/>
              </w:rPr>
            </w:pPr>
          </w:p>
          <w:p w14:paraId="60BFFDA0" w14:textId="77777777" w:rsidR="002917B0" w:rsidRDefault="002917B0" w:rsidP="006A22DA">
            <w:pPr>
              <w:jc w:val="center"/>
              <w:rPr>
                <w:sz w:val="24"/>
              </w:rPr>
            </w:pPr>
            <w:r>
              <w:rPr>
                <w:sz w:val="24"/>
              </w:rPr>
              <w:t>1</w:t>
            </w:r>
          </w:p>
        </w:tc>
        <w:tc>
          <w:tcPr>
            <w:tcW w:w="1358" w:type="dxa"/>
          </w:tcPr>
          <w:p w14:paraId="4071DCCF" w14:textId="77777777" w:rsidR="002917B0" w:rsidRDefault="002917B0" w:rsidP="006A22DA">
            <w:pPr>
              <w:jc w:val="center"/>
              <w:rPr>
                <w:sz w:val="24"/>
              </w:rPr>
            </w:pPr>
          </w:p>
          <w:p w14:paraId="6B30CA70" w14:textId="77777777" w:rsidR="002917B0" w:rsidRPr="00D81593" w:rsidRDefault="002917B0" w:rsidP="006A22DA">
            <w:pPr>
              <w:jc w:val="center"/>
              <w:rPr>
                <w:sz w:val="24"/>
              </w:rPr>
            </w:pPr>
            <w:r>
              <w:rPr>
                <w:sz w:val="24"/>
              </w:rPr>
              <w:t>78,000</w:t>
            </w:r>
          </w:p>
        </w:tc>
        <w:tc>
          <w:tcPr>
            <w:tcW w:w="1342" w:type="dxa"/>
          </w:tcPr>
          <w:p w14:paraId="49D31157" w14:textId="77777777" w:rsidR="002917B0" w:rsidRDefault="002917B0" w:rsidP="006A22DA">
            <w:pPr>
              <w:jc w:val="center"/>
              <w:rPr>
                <w:sz w:val="24"/>
              </w:rPr>
            </w:pPr>
          </w:p>
          <w:p w14:paraId="414D0AC0" w14:textId="77777777" w:rsidR="002917B0" w:rsidRDefault="002917B0" w:rsidP="006A22DA">
            <w:pPr>
              <w:jc w:val="center"/>
              <w:rPr>
                <w:sz w:val="24"/>
              </w:rPr>
            </w:pPr>
            <w:r>
              <w:rPr>
                <w:sz w:val="24"/>
              </w:rPr>
              <w:t>.083</w:t>
            </w:r>
          </w:p>
        </w:tc>
        <w:tc>
          <w:tcPr>
            <w:tcW w:w="1309" w:type="dxa"/>
          </w:tcPr>
          <w:p w14:paraId="43A240EA" w14:textId="77777777" w:rsidR="002917B0" w:rsidRDefault="002917B0" w:rsidP="006A22DA">
            <w:pPr>
              <w:jc w:val="center"/>
              <w:rPr>
                <w:sz w:val="24"/>
              </w:rPr>
            </w:pPr>
          </w:p>
          <w:p w14:paraId="42A130B1" w14:textId="77777777" w:rsidR="002917B0" w:rsidRPr="00D81593" w:rsidRDefault="002917B0" w:rsidP="006A22DA">
            <w:pPr>
              <w:jc w:val="center"/>
              <w:rPr>
                <w:sz w:val="24"/>
              </w:rPr>
            </w:pPr>
            <w:r>
              <w:rPr>
                <w:sz w:val="24"/>
              </w:rPr>
              <w:t>6474</w:t>
            </w:r>
          </w:p>
        </w:tc>
        <w:tc>
          <w:tcPr>
            <w:tcW w:w="1342" w:type="dxa"/>
          </w:tcPr>
          <w:p w14:paraId="3CD5CE6B" w14:textId="77777777" w:rsidR="002917B0" w:rsidRDefault="002917B0" w:rsidP="006A22DA">
            <w:pPr>
              <w:jc w:val="right"/>
              <w:rPr>
                <w:sz w:val="24"/>
              </w:rPr>
            </w:pPr>
          </w:p>
          <w:p w14:paraId="715CA9B9" w14:textId="77777777" w:rsidR="002917B0" w:rsidRDefault="002917B0" w:rsidP="006A22DA">
            <w:pPr>
              <w:jc w:val="right"/>
              <w:rPr>
                <w:sz w:val="24"/>
              </w:rPr>
            </w:pPr>
            <w:r>
              <w:rPr>
                <w:sz w:val="24"/>
              </w:rPr>
              <w:t>$24.00</w:t>
            </w:r>
          </w:p>
        </w:tc>
        <w:tc>
          <w:tcPr>
            <w:tcW w:w="1307" w:type="dxa"/>
          </w:tcPr>
          <w:p w14:paraId="0AE809A8" w14:textId="77777777" w:rsidR="002917B0" w:rsidRPr="00D81593" w:rsidRDefault="002917B0" w:rsidP="006A22DA">
            <w:pPr>
              <w:jc w:val="right"/>
              <w:rPr>
                <w:sz w:val="24"/>
              </w:rPr>
            </w:pPr>
          </w:p>
          <w:p w14:paraId="02C737CB" w14:textId="77777777" w:rsidR="002917B0" w:rsidRPr="00D81593" w:rsidRDefault="002917B0" w:rsidP="006A22DA">
            <w:pPr>
              <w:jc w:val="right"/>
              <w:rPr>
                <w:sz w:val="24"/>
              </w:rPr>
            </w:pPr>
            <w:r>
              <w:rPr>
                <w:sz w:val="24"/>
              </w:rPr>
              <w:t>$155,376</w:t>
            </w:r>
          </w:p>
        </w:tc>
      </w:tr>
      <w:tr w:rsidR="002917B0" w:rsidRPr="00D81593" w14:paraId="3586B5B2" w14:textId="77777777" w:rsidTr="006A22DA">
        <w:tc>
          <w:tcPr>
            <w:tcW w:w="1470" w:type="dxa"/>
          </w:tcPr>
          <w:p w14:paraId="2BFCE745" w14:textId="77777777" w:rsidR="002917B0" w:rsidRDefault="002917B0" w:rsidP="006A22DA">
            <w:pPr>
              <w:rPr>
                <w:sz w:val="24"/>
              </w:rPr>
            </w:pPr>
            <w:r>
              <w:rPr>
                <w:sz w:val="24"/>
              </w:rPr>
              <w:t>HUD-NPCA-99-B</w:t>
            </w:r>
          </w:p>
        </w:tc>
        <w:tc>
          <w:tcPr>
            <w:tcW w:w="1523" w:type="dxa"/>
          </w:tcPr>
          <w:p w14:paraId="20410F9F" w14:textId="77777777" w:rsidR="002917B0" w:rsidRPr="00D81593" w:rsidRDefault="002917B0" w:rsidP="006A22DA">
            <w:pPr>
              <w:jc w:val="center"/>
              <w:rPr>
                <w:sz w:val="24"/>
              </w:rPr>
            </w:pPr>
          </w:p>
          <w:p w14:paraId="7B00FA29" w14:textId="77777777" w:rsidR="002917B0" w:rsidRPr="00D81593" w:rsidRDefault="002917B0" w:rsidP="006A22DA">
            <w:pPr>
              <w:jc w:val="center"/>
              <w:rPr>
                <w:sz w:val="24"/>
                <w:u w:val="single"/>
              </w:rPr>
            </w:pPr>
            <w:r>
              <w:rPr>
                <w:sz w:val="24"/>
                <w:u w:val="single"/>
              </w:rPr>
              <w:t>78</w:t>
            </w:r>
            <w:r w:rsidRPr="00D81593">
              <w:rPr>
                <w:sz w:val="24"/>
                <w:u w:val="single"/>
              </w:rPr>
              <w:t>,000</w:t>
            </w:r>
          </w:p>
        </w:tc>
        <w:tc>
          <w:tcPr>
            <w:tcW w:w="1365" w:type="dxa"/>
          </w:tcPr>
          <w:p w14:paraId="6F89E7F5" w14:textId="77777777" w:rsidR="002917B0" w:rsidRDefault="002917B0" w:rsidP="006A22DA">
            <w:pPr>
              <w:jc w:val="center"/>
              <w:rPr>
                <w:sz w:val="24"/>
              </w:rPr>
            </w:pPr>
          </w:p>
          <w:p w14:paraId="1894A5F5" w14:textId="77777777" w:rsidR="002917B0" w:rsidRDefault="002917B0" w:rsidP="006A22DA">
            <w:pPr>
              <w:jc w:val="center"/>
              <w:rPr>
                <w:sz w:val="24"/>
              </w:rPr>
            </w:pPr>
            <w:r>
              <w:rPr>
                <w:sz w:val="24"/>
              </w:rPr>
              <w:t>1</w:t>
            </w:r>
          </w:p>
        </w:tc>
        <w:tc>
          <w:tcPr>
            <w:tcW w:w="1358" w:type="dxa"/>
          </w:tcPr>
          <w:p w14:paraId="19AF5689" w14:textId="77777777" w:rsidR="002917B0" w:rsidRDefault="002917B0" w:rsidP="006A22DA">
            <w:pPr>
              <w:jc w:val="center"/>
              <w:rPr>
                <w:sz w:val="24"/>
              </w:rPr>
            </w:pPr>
          </w:p>
          <w:p w14:paraId="769797E3" w14:textId="77777777" w:rsidR="002917B0" w:rsidRPr="00D81593" w:rsidRDefault="002917B0" w:rsidP="006A22DA">
            <w:pPr>
              <w:jc w:val="center"/>
              <w:rPr>
                <w:sz w:val="24"/>
                <w:u w:val="single"/>
              </w:rPr>
            </w:pPr>
            <w:r>
              <w:rPr>
                <w:sz w:val="24"/>
              </w:rPr>
              <w:t>78,000</w:t>
            </w:r>
          </w:p>
        </w:tc>
        <w:tc>
          <w:tcPr>
            <w:tcW w:w="1342" w:type="dxa"/>
          </w:tcPr>
          <w:p w14:paraId="30AAE2AA" w14:textId="77777777" w:rsidR="002917B0" w:rsidRDefault="002917B0" w:rsidP="006A22DA">
            <w:pPr>
              <w:jc w:val="center"/>
              <w:rPr>
                <w:sz w:val="24"/>
              </w:rPr>
            </w:pPr>
          </w:p>
          <w:p w14:paraId="26C66FB2" w14:textId="77777777" w:rsidR="002917B0" w:rsidRDefault="002917B0" w:rsidP="006A22DA">
            <w:pPr>
              <w:jc w:val="center"/>
              <w:rPr>
                <w:sz w:val="24"/>
              </w:rPr>
            </w:pPr>
            <w:r w:rsidRPr="00D81593">
              <w:rPr>
                <w:sz w:val="24"/>
              </w:rPr>
              <w:t>.083</w:t>
            </w:r>
          </w:p>
        </w:tc>
        <w:tc>
          <w:tcPr>
            <w:tcW w:w="1309" w:type="dxa"/>
          </w:tcPr>
          <w:p w14:paraId="25B7D4A2" w14:textId="77777777" w:rsidR="002917B0" w:rsidRDefault="002917B0" w:rsidP="006A22DA">
            <w:pPr>
              <w:jc w:val="center"/>
              <w:rPr>
                <w:sz w:val="24"/>
              </w:rPr>
            </w:pPr>
          </w:p>
          <w:p w14:paraId="186523F2" w14:textId="77777777" w:rsidR="002917B0" w:rsidRPr="00D81593" w:rsidRDefault="002917B0" w:rsidP="006A22DA">
            <w:pPr>
              <w:jc w:val="center"/>
              <w:rPr>
                <w:sz w:val="24"/>
                <w:u w:val="single"/>
              </w:rPr>
            </w:pPr>
            <w:r>
              <w:rPr>
                <w:sz w:val="24"/>
              </w:rPr>
              <w:t>6474</w:t>
            </w:r>
          </w:p>
        </w:tc>
        <w:tc>
          <w:tcPr>
            <w:tcW w:w="1342" w:type="dxa"/>
          </w:tcPr>
          <w:p w14:paraId="7B20AD43" w14:textId="77777777" w:rsidR="002917B0" w:rsidRDefault="002917B0" w:rsidP="006A22DA">
            <w:pPr>
              <w:jc w:val="right"/>
              <w:rPr>
                <w:sz w:val="24"/>
              </w:rPr>
            </w:pPr>
          </w:p>
          <w:p w14:paraId="2FA3E5F1" w14:textId="77777777" w:rsidR="002917B0" w:rsidRDefault="002917B0" w:rsidP="006A22DA">
            <w:pPr>
              <w:jc w:val="right"/>
              <w:rPr>
                <w:sz w:val="24"/>
              </w:rPr>
            </w:pPr>
            <w:r>
              <w:rPr>
                <w:sz w:val="24"/>
              </w:rPr>
              <w:t>$24.00</w:t>
            </w:r>
          </w:p>
        </w:tc>
        <w:tc>
          <w:tcPr>
            <w:tcW w:w="1307" w:type="dxa"/>
          </w:tcPr>
          <w:p w14:paraId="3DB9191B" w14:textId="77777777" w:rsidR="002917B0" w:rsidRPr="00D81593" w:rsidRDefault="002917B0" w:rsidP="006A22DA">
            <w:pPr>
              <w:jc w:val="right"/>
              <w:rPr>
                <w:sz w:val="24"/>
              </w:rPr>
            </w:pPr>
          </w:p>
          <w:p w14:paraId="0104F063" w14:textId="77777777" w:rsidR="002917B0" w:rsidRPr="00D81593" w:rsidRDefault="002917B0" w:rsidP="006A22DA">
            <w:pPr>
              <w:jc w:val="right"/>
              <w:rPr>
                <w:sz w:val="24"/>
                <w:u w:val="single"/>
              </w:rPr>
            </w:pPr>
            <w:r>
              <w:rPr>
                <w:sz w:val="24"/>
                <w:u w:val="single"/>
              </w:rPr>
              <w:t>$155,376</w:t>
            </w:r>
          </w:p>
        </w:tc>
      </w:tr>
      <w:tr w:rsidR="002917B0" w:rsidRPr="00D81593" w14:paraId="600D6250" w14:textId="77777777" w:rsidTr="006A22DA">
        <w:tc>
          <w:tcPr>
            <w:tcW w:w="1470" w:type="dxa"/>
          </w:tcPr>
          <w:p w14:paraId="0BF53C32" w14:textId="77777777" w:rsidR="002917B0" w:rsidRDefault="002917B0" w:rsidP="006A22DA">
            <w:pPr>
              <w:rPr>
                <w:b/>
                <w:bCs/>
                <w:sz w:val="24"/>
              </w:rPr>
            </w:pPr>
            <w:r>
              <w:rPr>
                <w:b/>
                <w:bCs/>
                <w:sz w:val="24"/>
              </w:rPr>
              <w:t xml:space="preserve">   Totals</w:t>
            </w:r>
          </w:p>
        </w:tc>
        <w:tc>
          <w:tcPr>
            <w:tcW w:w="1523" w:type="dxa"/>
          </w:tcPr>
          <w:p w14:paraId="5A12F087" w14:textId="77777777" w:rsidR="002917B0" w:rsidRPr="00D81593" w:rsidRDefault="002917B0" w:rsidP="006A22DA">
            <w:pPr>
              <w:jc w:val="center"/>
              <w:rPr>
                <w:b/>
                <w:bCs/>
                <w:sz w:val="24"/>
              </w:rPr>
            </w:pPr>
            <w:r>
              <w:rPr>
                <w:b/>
                <w:bCs/>
                <w:sz w:val="24"/>
              </w:rPr>
              <w:t>156</w:t>
            </w:r>
            <w:r w:rsidRPr="00D81593">
              <w:rPr>
                <w:b/>
                <w:bCs/>
                <w:sz w:val="24"/>
              </w:rPr>
              <w:t>,000</w:t>
            </w:r>
          </w:p>
        </w:tc>
        <w:tc>
          <w:tcPr>
            <w:tcW w:w="1365" w:type="dxa"/>
          </w:tcPr>
          <w:p w14:paraId="23A244E2" w14:textId="77777777" w:rsidR="002917B0" w:rsidRDefault="002917B0" w:rsidP="006A22DA">
            <w:pPr>
              <w:jc w:val="center"/>
              <w:rPr>
                <w:b/>
                <w:bCs/>
                <w:sz w:val="24"/>
              </w:rPr>
            </w:pPr>
          </w:p>
        </w:tc>
        <w:tc>
          <w:tcPr>
            <w:tcW w:w="1358" w:type="dxa"/>
          </w:tcPr>
          <w:p w14:paraId="233963C7" w14:textId="77777777" w:rsidR="002917B0" w:rsidRPr="00D81593" w:rsidRDefault="002917B0" w:rsidP="006A22DA">
            <w:pPr>
              <w:jc w:val="center"/>
              <w:rPr>
                <w:b/>
                <w:bCs/>
                <w:sz w:val="24"/>
              </w:rPr>
            </w:pPr>
            <w:r>
              <w:rPr>
                <w:b/>
                <w:bCs/>
                <w:sz w:val="24"/>
              </w:rPr>
              <w:t>156,000</w:t>
            </w:r>
          </w:p>
        </w:tc>
        <w:tc>
          <w:tcPr>
            <w:tcW w:w="1342" w:type="dxa"/>
          </w:tcPr>
          <w:p w14:paraId="6BB57C51" w14:textId="77777777" w:rsidR="002917B0" w:rsidRDefault="002917B0" w:rsidP="006A22DA">
            <w:pPr>
              <w:jc w:val="center"/>
              <w:rPr>
                <w:b/>
                <w:bCs/>
                <w:sz w:val="24"/>
              </w:rPr>
            </w:pPr>
          </w:p>
        </w:tc>
        <w:tc>
          <w:tcPr>
            <w:tcW w:w="1309" w:type="dxa"/>
          </w:tcPr>
          <w:p w14:paraId="2C6F2404" w14:textId="77777777" w:rsidR="002917B0" w:rsidRPr="00D81593" w:rsidRDefault="002917B0" w:rsidP="006A22DA">
            <w:pPr>
              <w:jc w:val="center"/>
              <w:rPr>
                <w:b/>
                <w:bCs/>
                <w:sz w:val="24"/>
              </w:rPr>
            </w:pPr>
            <w:r>
              <w:rPr>
                <w:b/>
                <w:bCs/>
                <w:sz w:val="24"/>
              </w:rPr>
              <w:t>12,948</w:t>
            </w:r>
          </w:p>
        </w:tc>
        <w:tc>
          <w:tcPr>
            <w:tcW w:w="1342" w:type="dxa"/>
          </w:tcPr>
          <w:p w14:paraId="3EC57935" w14:textId="77777777" w:rsidR="002917B0" w:rsidRDefault="002917B0" w:rsidP="006A22DA">
            <w:pPr>
              <w:jc w:val="right"/>
              <w:rPr>
                <w:b/>
                <w:bCs/>
                <w:sz w:val="24"/>
              </w:rPr>
            </w:pPr>
          </w:p>
        </w:tc>
        <w:tc>
          <w:tcPr>
            <w:tcW w:w="1307" w:type="dxa"/>
          </w:tcPr>
          <w:p w14:paraId="38C7B23B" w14:textId="77777777" w:rsidR="002917B0" w:rsidRPr="00D81593" w:rsidRDefault="002917B0" w:rsidP="006A22DA">
            <w:pPr>
              <w:jc w:val="right"/>
              <w:rPr>
                <w:b/>
                <w:bCs/>
                <w:sz w:val="24"/>
              </w:rPr>
            </w:pPr>
            <w:r>
              <w:rPr>
                <w:b/>
                <w:bCs/>
                <w:sz w:val="24"/>
              </w:rPr>
              <w:t>$310,752</w:t>
            </w:r>
          </w:p>
        </w:tc>
      </w:tr>
    </w:tbl>
    <w:p w14:paraId="7C8191F1" w14:textId="77777777" w:rsidR="00C632F5" w:rsidRDefault="00A101AF" w:rsidP="00C632F5">
      <w:pPr>
        <w:numPr>
          <w:ilvl w:val="0"/>
          <w:numId w:val="13"/>
        </w:numPr>
        <w:tabs>
          <w:tab w:val="clear" w:pos="720"/>
          <w:tab w:val="num" w:pos="360"/>
        </w:tabs>
        <w:ind w:left="360"/>
        <w:rPr>
          <w:sz w:val="24"/>
        </w:rPr>
      </w:pPr>
      <w:r>
        <w:rPr>
          <w:sz w:val="24"/>
        </w:rPr>
        <w:t>There are no additional costs to the respondents.</w:t>
      </w:r>
    </w:p>
    <w:p w14:paraId="11C8C68F" w14:textId="77777777" w:rsidR="00C632F5" w:rsidRDefault="00C632F5" w:rsidP="00C632F5">
      <w:pPr>
        <w:tabs>
          <w:tab w:val="num" w:pos="360"/>
        </w:tabs>
        <w:ind w:left="360" w:hanging="360"/>
        <w:rPr>
          <w:sz w:val="24"/>
        </w:rPr>
      </w:pPr>
    </w:p>
    <w:p w14:paraId="5E76271A" w14:textId="77777777" w:rsidR="00C632F5" w:rsidRPr="00C632F5" w:rsidRDefault="00C632F5" w:rsidP="00C632F5">
      <w:pPr>
        <w:numPr>
          <w:ilvl w:val="0"/>
          <w:numId w:val="13"/>
        </w:numPr>
        <w:tabs>
          <w:tab w:val="clear" w:pos="720"/>
          <w:tab w:val="num" w:pos="360"/>
        </w:tabs>
        <w:ind w:left="360"/>
        <w:rPr>
          <w:sz w:val="24"/>
        </w:rPr>
      </w:pPr>
      <w:r w:rsidRPr="0028268A">
        <w:rPr>
          <w:rFonts w:ascii="Arial" w:hAnsi="Arial" w:cs="Arial"/>
        </w:rPr>
        <w:t>Annual Cost to the Federal Government:</w:t>
      </w:r>
    </w:p>
    <w:p w14:paraId="75C6F166" w14:textId="77777777" w:rsidR="00C632F5" w:rsidRPr="0028268A" w:rsidRDefault="00C632F5" w:rsidP="00C632F5">
      <w:pPr>
        <w:keepNext/>
        <w:rPr>
          <w:rFonts w:ascii="Arial" w:hAnsi="Arial" w:cs="Arial"/>
        </w:rPr>
      </w:pPr>
    </w:p>
    <w:tbl>
      <w:tblPr>
        <w:tblW w:w="107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1512"/>
        <w:gridCol w:w="1512"/>
        <w:gridCol w:w="1512"/>
        <w:gridCol w:w="1512"/>
        <w:gridCol w:w="1512"/>
      </w:tblGrid>
      <w:tr w:rsidR="004C5BED" w:rsidRPr="0028268A" w14:paraId="64E9123C" w14:textId="77777777" w:rsidTr="003E43D4">
        <w:tc>
          <w:tcPr>
            <w:tcW w:w="3150" w:type="dxa"/>
            <w:vAlign w:val="center"/>
          </w:tcPr>
          <w:p w14:paraId="6C27D7E7" w14:textId="77777777" w:rsidR="004C5BED" w:rsidRPr="0028268A" w:rsidRDefault="004C5BED" w:rsidP="004C5BED">
            <w:pPr>
              <w:keepNext/>
              <w:keepLines/>
              <w:tabs>
                <w:tab w:val="left" w:pos="360"/>
              </w:tabs>
              <w:spacing w:before="40" w:after="40"/>
              <w:jc w:val="center"/>
              <w:rPr>
                <w:rFonts w:ascii="Arial" w:hAnsi="Arial" w:cs="Arial"/>
                <w:color w:val="000000"/>
              </w:rPr>
            </w:pPr>
            <w:r w:rsidRPr="0028268A">
              <w:rPr>
                <w:rFonts w:ascii="Arial" w:hAnsi="Arial" w:cs="Arial"/>
                <w:color w:val="000000"/>
              </w:rPr>
              <w:t>Information Collection</w:t>
            </w:r>
          </w:p>
        </w:tc>
        <w:tc>
          <w:tcPr>
            <w:tcW w:w="1512" w:type="dxa"/>
            <w:vAlign w:val="center"/>
          </w:tcPr>
          <w:p w14:paraId="4F92B0E1" w14:textId="77777777" w:rsidR="004C5BED" w:rsidRPr="0028268A" w:rsidRDefault="004C5BED" w:rsidP="004C5BED">
            <w:pPr>
              <w:keepNext/>
              <w:keepLines/>
              <w:tabs>
                <w:tab w:val="left" w:pos="360"/>
              </w:tabs>
              <w:spacing w:before="40" w:after="40"/>
              <w:jc w:val="center"/>
              <w:rPr>
                <w:rFonts w:ascii="Arial" w:hAnsi="Arial" w:cs="Arial"/>
                <w:color w:val="000000"/>
              </w:rPr>
            </w:pPr>
            <w:r w:rsidRPr="0028268A">
              <w:rPr>
                <w:rFonts w:ascii="Arial" w:hAnsi="Arial" w:cs="Arial"/>
                <w:color w:val="000000"/>
              </w:rPr>
              <w:t>Number of Responses</w:t>
            </w:r>
          </w:p>
        </w:tc>
        <w:tc>
          <w:tcPr>
            <w:tcW w:w="1512" w:type="dxa"/>
            <w:vAlign w:val="center"/>
          </w:tcPr>
          <w:p w14:paraId="49987A3C" w14:textId="77777777" w:rsidR="004C5BED" w:rsidRPr="0028268A" w:rsidRDefault="004C5BED" w:rsidP="004C5BED">
            <w:pPr>
              <w:keepNext/>
              <w:keepLines/>
              <w:tabs>
                <w:tab w:val="left" w:pos="360"/>
              </w:tabs>
              <w:spacing w:before="40" w:after="40"/>
              <w:jc w:val="center"/>
              <w:rPr>
                <w:rFonts w:ascii="Arial" w:hAnsi="Arial" w:cs="Arial"/>
                <w:color w:val="000000"/>
              </w:rPr>
            </w:pPr>
            <w:r w:rsidRPr="0028268A">
              <w:rPr>
                <w:rFonts w:ascii="Arial" w:hAnsi="Arial" w:cs="Arial"/>
                <w:color w:val="000000"/>
              </w:rPr>
              <w:t>Hours per Response</w:t>
            </w:r>
          </w:p>
        </w:tc>
        <w:tc>
          <w:tcPr>
            <w:tcW w:w="1512" w:type="dxa"/>
            <w:vAlign w:val="center"/>
          </w:tcPr>
          <w:p w14:paraId="7996291C" w14:textId="77777777" w:rsidR="004C5BED" w:rsidRPr="0028268A" w:rsidRDefault="004C5BED" w:rsidP="004C5BED">
            <w:pPr>
              <w:keepNext/>
              <w:keepLines/>
              <w:tabs>
                <w:tab w:val="left" w:pos="360"/>
              </w:tabs>
              <w:spacing w:before="40" w:after="40"/>
              <w:jc w:val="center"/>
              <w:rPr>
                <w:rFonts w:ascii="Arial" w:hAnsi="Arial" w:cs="Arial"/>
                <w:color w:val="000000"/>
              </w:rPr>
            </w:pPr>
            <w:r w:rsidRPr="0028268A">
              <w:rPr>
                <w:rFonts w:ascii="Arial" w:hAnsi="Arial" w:cs="Arial"/>
                <w:color w:val="000000"/>
              </w:rPr>
              <w:t>Total Annual Hours</w:t>
            </w:r>
          </w:p>
        </w:tc>
        <w:tc>
          <w:tcPr>
            <w:tcW w:w="1512" w:type="dxa"/>
            <w:vAlign w:val="center"/>
          </w:tcPr>
          <w:p w14:paraId="10B404CC" w14:textId="77777777" w:rsidR="004C5BED" w:rsidRPr="0028268A" w:rsidRDefault="004C5BED" w:rsidP="004C5BED">
            <w:pPr>
              <w:keepNext/>
              <w:keepLines/>
              <w:tabs>
                <w:tab w:val="left" w:pos="360"/>
              </w:tabs>
              <w:spacing w:before="40" w:after="40"/>
              <w:jc w:val="center"/>
              <w:rPr>
                <w:rFonts w:ascii="Arial" w:hAnsi="Arial" w:cs="Arial"/>
                <w:color w:val="000000"/>
              </w:rPr>
            </w:pPr>
            <w:r w:rsidRPr="0028268A">
              <w:rPr>
                <w:rFonts w:ascii="Arial" w:hAnsi="Arial" w:cs="Arial"/>
                <w:color w:val="000000"/>
              </w:rPr>
              <w:t>Hourly Cost</w:t>
            </w:r>
          </w:p>
        </w:tc>
        <w:tc>
          <w:tcPr>
            <w:tcW w:w="1512" w:type="dxa"/>
            <w:vAlign w:val="center"/>
          </w:tcPr>
          <w:p w14:paraId="6528AFB1" w14:textId="77777777" w:rsidR="004C5BED" w:rsidRPr="0028268A" w:rsidRDefault="004C5BED" w:rsidP="004C5BED">
            <w:pPr>
              <w:keepNext/>
              <w:keepLines/>
              <w:tabs>
                <w:tab w:val="left" w:pos="360"/>
              </w:tabs>
              <w:spacing w:before="40" w:after="40"/>
              <w:jc w:val="center"/>
              <w:rPr>
                <w:rFonts w:ascii="Arial" w:hAnsi="Arial" w:cs="Arial"/>
                <w:color w:val="000000"/>
              </w:rPr>
            </w:pPr>
            <w:r w:rsidRPr="0028268A">
              <w:rPr>
                <w:rFonts w:ascii="Arial" w:hAnsi="Arial" w:cs="Arial"/>
                <w:color w:val="000000"/>
              </w:rPr>
              <w:t>Total Annual Cost</w:t>
            </w:r>
          </w:p>
        </w:tc>
      </w:tr>
      <w:tr w:rsidR="004C5BED" w:rsidRPr="006C66F4" w14:paraId="0BC9DEA7" w14:textId="77777777" w:rsidTr="003E43D4">
        <w:tc>
          <w:tcPr>
            <w:tcW w:w="3150" w:type="dxa"/>
          </w:tcPr>
          <w:p w14:paraId="5C6D6814" w14:textId="77777777" w:rsidR="004C5BED" w:rsidRDefault="004C5BED" w:rsidP="004C5BED">
            <w:pPr>
              <w:rPr>
                <w:sz w:val="24"/>
              </w:rPr>
            </w:pPr>
            <w:r>
              <w:rPr>
                <w:sz w:val="24"/>
              </w:rPr>
              <w:t>HUD-NPCA-99-A</w:t>
            </w:r>
          </w:p>
        </w:tc>
        <w:tc>
          <w:tcPr>
            <w:tcW w:w="1512" w:type="dxa"/>
            <w:vAlign w:val="center"/>
          </w:tcPr>
          <w:p w14:paraId="6C3EB0C3" w14:textId="77777777" w:rsidR="004C5BED" w:rsidRPr="00D81593" w:rsidRDefault="002917B0" w:rsidP="004C5BED">
            <w:pPr>
              <w:keepNext/>
              <w:keepLines/>
              <w:tabs>
                <w:tab w:val="left" w:pos="360"/>
              </w:tabs>
              <w:spacing w:before="40" w:after="40"/>
              <w:jc w:val="center"/>
              <w:rPr>
                <w:rFonts w:ascii="Arial" w:hAnsi="Arial" w:cs="Arial"/>
              </w:rPr>
            </w:pPr>
            <w:r>
              <w:rPr>
                <w:rFonts w:ascii="Arial" w:hAnsi="Arial" w:cs="Arial"/>
              </w:rPr>
              <w:t>78,000</w:t>
            </w:r>
          </w:p>
        </w:tc>
        <w:tc>
          <w:tcPr>
            <w:tcW w:w="1512" w:type="dxa"/>
            <w:vAlign w:val="center"/>
          </w:tcPr>
          <w:p w14:paraId="3C101F74" w14:textId="77777777" w:rsidR="004C5BED" w:rsidRPr="00D81593" w:rsidRDefault="004C5BED" w:rsidP="004C5BED">
            <w:pPr>
              <w:keepNext/>
              <w:keepLines/>
              <w:tabs>
                <w:tab w:val="left" w:pos="360"/>
              </w:tabs>
              <w:spacing w:before="40" w:after="40"/>
              <w:jc w:val="center"/>
              <w:rPr>
                <w:rFonts w:ascii="Arial" w:hAnsi="Arial" w:cs="Arial"/>
              </w:rPr>
            </w:pPr>
            <w:r w:rsidRPr="00D81593">
              <w:rPr>
                <w:rFonts w:ascii="Arial" w:hAnsi="Arial" w:cs="Arial"/>
              </w:rPr>
              <w:t>.083</w:t>
            </w:r>
          </w:p>
        </w:tc>
        <w:tc>
          <w:tcPr>
            <w:tcW w:w="1512" w:type="dxa"/>
            <w:vAlign w:val="center"/>
          </w:tcPr>
          <w:p w14:paraId="51936D4C" w14:textId="77777777" w:rsidR="004C5BED" w:rsidRPr="00D81593" w:rsidRDefault="002917B0" w:rsidP="004C5BED">
            <w:pPr>
              <w:keepNext/>
              <w:keepLines/>
              <w:tabs>
                <w:tab w:val="left" w:pos="360"/>
              </w:tabs>
              <w:spacing w:before="40" w:after="40"/>
              <w:jc w:val="center"/>
              <w:rPr>
                <w:rFonts w:ascii="Arial" w:hAnsi="Arial" w:cs="Arial"/>
              </w:rPr>
            </w:pPr>
            <w:r>
              <w:rPr>
                <w:rFonts w:ascii="Arial" w:hAnsi="Arial" w:cs="Arial"/>
              </w:rPr>
              <w:t>6474</w:t>
            </w:r>
          </w:p>
        </w:tc>
        <w:tc>
          <w:tcPr>
            <w:tcW w:w="1512" w:type="dxa"/>
            <w:vAlign w:val="center"/>
          </w:tcPr>
          <w:p w14:paraId="1FD4D361" w14:textId="77777777" w:rsidR="004C5BED" w:rsidRPr="0028268A" w:rsidRDefault="004C5BED" w:rsidP="004C5BED">
            <w:pPr>
              <w:keepNext/>
              <w:keepLines/>
              <w:tabs>
                <w:tab w:val="left" w:pos="360"/>
              </w:tabs>
              <w:spacing w:before="40" w:after="40"/>
              <w:jc w:val="center"/>
              <w:rPr>
                <w:rFonts w:ascii="Arial" w:hAnsi="Arial" w:cs="Arial"/>
                <w:color w:val="000000"/>
              </w:rPr>
            </w:pPr>
            <w:r>
              <w:rPr>
                <w:rFonts w:ascii="Arial" w:hAnsi="Arial" w:cs="Arial"/>
                <w:color w:val="000000"/>
              </w:rPr>
              <w:t>$34.34</w:t>
            </w:r>
          </w:p>
        </w:tc>
        <w:tc>
          <w:tcPr>
            <w:tcW w:w="1512" w:type="dxa"/>
            <w:vAlign w:val="center"/>
          </w:tcPr>
          <w:p w14:paraId="42BDF0C0" w14:textId="77777777" w:rsidR="004C5BED" w:rsidRPr="00D81593" w:rsidRDefault="002917B0" w:rsidP="004C5BED">
            <w:pPr>
              <w:keepNext/>
              <w:keepLines/>
              <w:tabs>
                <w:tab w:val="left" w:pos="360"/>
              </w:tabs>
              <w:spacing w:before="40" w:after="40"/>
              <w:jc w:val="center"/>
              <w:rPr>
                <w:rFonts w:ascii="Arial" w:hAnsi="Arial" w:cs="Arial"/>
              </w:rPr>
            </w:pPr>
            <w:r>
              <w:rPr>
                <w:rFonts w:ascii="Arial" w:hAnsi="Arial" w:cs="Arial"/>
              </w:rPr>
              <w:t>$222,317</w:t>
            </w:r>
          </w:p>
        </w:tc>
      </w:tr>
      <w:tr w:rsidR="004C5BED" w:rsidRPr="0028268A" w14:paraId="73EF4D6D" w14:textId="77777777" w:rsidTr="003E43D4">
        <w:tc>
          <w:tcPr>
            <w:tcW w:w="3150" w:type="dxa"/>
          </w:tcPr>
          <w:p w14:paraId="5A6F6B88" w14:textId="77777777" w:rsidR="004C5BED" w:rsidRDefault="004C5BED" w:rsidP="004C5BED">
            <w:pPr>
              <w:rPr>
                <w:sz w:val="24"/>
              </w:rPr>
            </w:pPr>
            <w:r>
              <w:rPr>
                <w:sz w:val="24"/>
              </w:rPr>
              <w:t>HUD-NPCA-99-B</w:t>
            </w:r>
          </w:p>
        </w:tc>
        <w:tc>
          <w:tcPr>
            <w:tcW w:w="1512" w:type="dxa"/>
            <w:vAlign w:val="center"/>
          </w:tcPr>
          <w:p w14:paraId="7F7D2974" w14:textId="77777777" w:rsidR="004C5BED" w:rsidRPr="00D81593" w:rsidRDefault="002917B0" w:rsidP="004C5BED">
            <w:pPr>
              <w:keepNext/>
              <w:keepLines/>
              <w:tabs>
                <w:tab w:val="left" w:pos="360"/>
              </w:tabs>
              <w:spacing w:before="40" w:after="40"/>
              <w:jc w:val="center"/>
              <w:rPr>
                <w:rFonts w:ascii="Arial" w:hAnsi="Arial" w:cs="Arial"/>
              </w:rPr>
            </w:pPr>
            <w:r>
              <w:rPr>
                <w:rFonts w:ascii="Arial" w:hAnsi="Arial" w:cs="Arial"/>
              </w:rPr>
              <w:t>78,000</w:t>
            </w:r>
          </w:p>
        </w:tc>
        <w:tc>
          <w:tcPr>
            <w:tcW w:w="1512" w:type="dxa"/>
            <w:vAlign w:val="center"/>
          </w:tcPr>
          <w:p w14:paraId="7FAC3A4D" w14:textId="77777777" w:rsidR="004C5BED" w:rsidRPr="00D81593" w:rsidRDefault="004C5BED" w:rsidP="004C5BED">
            <w:pPr>
              <w:keepNext/>
              <w:keepLines/>
              <w:tabs>
                <w:tab w:val="left" w:pos="360"/>
              </w:tabs>
              <w:spacing w:before="40" w:after="40"/>
              <w:jc w:val="center"/>
              <w:rPr>
                <w:rFonts w:ascii="Arial" w:hAnsi="Arial" w:cs="Arial"/>
              </w:rPr>
            </w:pPr>
            <w:r w:rsidRPr="00D81593">
              <w:rPr>
                <w:rFonts w:ascii="Arial" w:hAnsi="Arial" w:cs="Arial"/>
              </w:rPr>
              <w:t>.083</w:t>
            </w:r>
          </w:p>
        </w:tc>
        <w:tc>
          <w:tcPr>
            <w:tcW w:w="1512" w:type="dxa"/>
            <w:vAlign w:val="center"/>
          </w:tcPr>
          <w:p w14:paraId="0D45A339" w14:textId="77777777" w:rsidR="004C5BED" w:rsidRPr="00D81593" w:rsidRDefault="002917B0" w:rsidP="004C5BED">
            <w:pPr>
              <w:keepNext/>
              <w:keepLines/>
              <w:tabs>
                <w:tab w:val="left" w:pos="360"/>
              </w:tabs>
              <w:spacing w:before="40" w:after="40"/>
              <w:jc w:val="center"/>
              <w:rPr>
                <w:rFonts w:ascii="Arial" w:hAnsi="Arial" w:cs="Arial"/>
              </w:rPr>
            </w:pPr>
            <w:r>
              <w:rPr>
                <w:rFonts w:ascii="Arial" w:hAnsi="Arial" w:cs="Arial"/>
              </w:rPr>
              <w:t>6474</w:t>
            </w:r>
          </w:p>
        </w:tc>
        <w:tc>
          <w:tcPr>
            <w:tcW w:w="1512" w:type="dxa"/>
            <w:vAlign w:val="center"/>
          </w:tcPr>
          <w:p w14:paraId="43936FF0" w14:textId="77777777" w:rsidR="004C5BED" w:rsidRPr="0028268A" w:rsidRDefault="004C5BED" w:rsidP="004C5BED">
            <w:pPr>
              <w:keepNext/>
              <w:keepLines/>
              <w:tabs>
                <w:tab w:val="left" w:pos="360"/>
              </w:tabs>
              <w:spacing w:before="40" w:after="40"/>
              <w:jc w:val="center"/>
              <w:rPr>
                <w:rFonts w:ascii="Arial" w:hAnsi="Arial" w:cs="Arial"/>
                <w:color w:val="000000"/>
              </w:rPr>
            </w:pPr>
            <w:r>
              <w:rPr>
                <w:rFonts w:ascii="Arial" w:hAnsi="Arial" w:cs="Arial"/>
                <w:color w:val="000000"/>
              </w:rPr>
              <w:t>$34.34</w:t>
            </w:r>
          </w:p>
        </w:tc>
        <w:tc>
          <w:tcPr>
            <w:tcW w:w="1512" w:type="dxa"/>
            <w:vAlign w:val="center"/>
          </w:tcPr>
          <w:p w14:paraId="0A3A26CD" w14:textId="77777777" w:rsidR="004C5BED" w:rsidRPr="00D81593" w:rsidRDefault="002917B0" w:rsidP="004C5BED">
            <w:pPr>
              <w:keepNext/>
              <w:keepLines/>
              <w:tabs>
                <w:tab w:val="left" w:pos="360"/>
              </w:tabs>
              <w:spacing w:before="40" w:after="40"/>
              <w:jc w:val="center"/>
              <w:rPr>
                <w:rFonts w:ascii="Arial" w:hAnsi="Arial" w:cs="Arial"/>
              </w:rPr>
            </w:pPr>
            <w:r>
              <w:rPr>
                <w:rFonts w:ascii="Arial" w:hAnsi="Arial" w:cs="Arial"/>
              </w:rPr>
              <w:t>$222,317</w:t>
            </w:r>
          </w:p>
        </w:tc>
      </w:tr>
    </w:tbl>
    <w:p w14:paraId="3E7A4F53" w14:textId="77777777" w:rsidR="00E87F69" w:rsidRDefault="00E87F69" w:rsidP="00C632F5">
      <w:pPr>
        <w:rPr>
          <w:rFonts w:ascii="Arial" w:hAnsi="Arial" w:cs="Arial"/>
        </w:rPr>
      </w:pPr>
    </w:p>
    <w:p w14:paraId="7541FF63" w14:textId="77777777" w:rsidR="00C632F5" w:rsidRPr="0028268A" w:rsidRDefault="00C632F5" w:rsidP="00C632F5">
      <w:pPr>
        <w:rPr>
          <w:rFonts w:ascii="Arial" w:hAnsi="Arial" w:cs="Arial"/>
        </w:rPr>
      </w:pPr>
      <w:r w:rsidRPr="0028268A">
        <w:rPr>
          <w:rFonts w:ascii="Arial" w:hAnsi="Arial" w:cs="Arial"/>
        </w:rPr>
        <w:t>Estimated hourly cost is based on the annual salary of a GS-13 Project Manage</w:t>
      </w:r>
      <w:r w:rsidR="00E87F69">
        <w:rPr>
          <w:rFonts w:ascii="Arial" w:hAnsi="Arial" w:cs="Arial"/>
        </w:rPr>
        <w:t>r for reviewing the information for approximately 10% of all FHA insured loans per year.</w:t>
      </w:r>
    </w:p>
    <w:p w14:paraId="7FEF69CE" w14:textId="77777777" w:rsidR="00A101AF" w:rsidRDefault="00A101AF">
      <w:pPr>
        <w:rPr>
          <w:sz w:val="24"/>
        </w:rPr>
      </w:pPr>
    </w:p>
    <w:p w14:paraId="1EBAF2F5" w14:textId="02C92692" w:rsidR="00A101AF" w:rsidRDefault="00A101AF">
      <w:pPr>
        <w:ind w:left="360" w:hanging="360"/>
        <w:rPr>
          <w:sz w:val="24"/>
        </w:rPr>
      </w:pPr>
      <w:r>
        <w:rPr>
          <w:sz w:val="24"/>
        </w:rPr>
        <w:t>15.</w:t>
      </w:r>
      <w:r>
        <w:rPr>
          <w:sz w:val="24"/>
        </w:rPr>
        <w:tab/>
        <w:t>This is a</w:t>
      </w:r>
      <w:r w:rsidR="001E4B5C">
        <w:rPr>
          <w:sz w:val="24"/>
        </w:rPr>
        <w:t xml:space="preserve"> </w:t>
      </w:r>
      <w:r w:rsidR="007162C8">
        <w:rPr>
          <w:sz w:val="24"/>
        </w:rPr>
        <w:t>Reinstatement</w:t>
      </w:r>
      <w:r>
        <w:rPr>
          <w:sz w:val="24"/>
        </w:rPr>
        <w:t xml:space="preserve"> of a currently approved collection.</w:t>
      </w:r>
      <w:r w:rsidR="00C2062C">
        <w:rPr>
          <w:sz w:val="24"/>
        </w:rPr>
        <w:t xml:space="preserve">  The collection burden hours are estimated to </w:t>
      </w:r>
      <w:r w:rsidR="00BB4A63">
        <w:rPr>
          <w:sz w:val="24"/>
        </w:rPr>
        <w:t>remain the same</w:t>
      </w:r>
      <w:r w:rsidR="00C2062C">
        <w:rPr>
          <w:sz w:val="24"/>
        </w:rPr>
        <w:t xml:space="preserve"> because </w:t>
      </w:r>
      <w:r w:rsidR="00BB4A63">
        <w:rPr>
          <w:sz w:val="24"/>
        </w:rPr>
        <w:t xml:space="preserve">although </w:t>
      </w:r>
      <w:r w:rsidR="00C2062C">
        <w:rPr>
          <w:sz w:val="24"/>
        </w:rPr>
        <w:t>ne</w:t>
      </w:r>
      <w:r w:rsidR="00BB4A63">
        <w:rPr>
          <w:sz w:val="24"/>
        </w:rPr>
        <w:t>w home construction industry had</w:t>
      </w:r>
      <w:r w:rsidR="00C2062C">
        <w:rPr>
          <w:sz w:val="24"/>
        </w:rPr>
        <w:t xml:space="preserve"> experienced significant los</w:t>
      </w:r>
      <w:r w:rsidR="007E15B8">
        <w:rPr>
          <w:sz w:val="24"/>
        </w:rPr>
        <w:t xml:space="preserve">ses in the </w:t>
      </w:r>
      <w:r w:rsidR="00BB4A63">
        <w:rPr>
          <w:sz w:val="24"/>
        </w:rPr>
        <w:t>past</w:t>
      </w:r>
      <w:r w:rsidR="007E15B8">
        <w:rPr>
          <w:sz w:val="24"/>
        </w:rPr>
        <w:t xml:space="preserve"> the industry </w:t>
      </w:r>
      <w:r w:rsidR="00BB4A63">
        <w:rPr>
          <w:sz w:val="24"/>
        </w:rPr>
        <w:t>has</w:t>
      </w:r>
      <w:r w:rsidR="007E15B8">
        <w:rPr>
          <w:sz w:val="24"/>
        </w:rPr>
        <w:t xml:space="preserve"> rebound</w:t>
      </w:r>
      <w:r w:rsidR="00BB4A63">
        <w:rPr>
          <w:sz w:val="24"/>
        </w:rPr>
        <w:t xml:space="preserve">ed </w:t>
      </w:r>
      <w:r w:rsidR="007E15B8">
        <w:rPr>
          <w:sz w:val="24"/>
        </w:rPr>
        <w:t xml:space="preserve">and the number of burden hours </w:t>
      </w:r>
      <w:r w:rsidR="00BB4A63">
        <w:rPr>
          <w:sz w:val="24"/>
        </w:rPr>
        <w:t>are based on the rebound numbers</w:t>
      </w:r>
      <w:r w:rsidR="007E15B8">
        <w:rPr>
          <w:sz w:val="24"/>
        </w:rPr>
        <w:t>.</w:t>
      </w:r>
    </w:p>
    <w:p w14:paraId="050762DF" w14:textId="77777777" w:rsidR="00A101AF" w:rsidRDefault="00A101AF">
      <w:pPr>
        <w:rPr>
          <w:sz w:val="24"/>
        </w:rPr>
      </w:pPr>
    </w:p>
    <w:p w14:paraId="0768AB87" w14:textId="77777777" w:rsidR="00A101AF" w:rsidRDefault="00A101AF">
      <w:pPr>
        <w:ind w:left="360" w:hanging="360"/>
        <w:rPr>
          <w:sz w:val="24"/>
        </w:rPr>
      </w:pPr>
      <w:r>
        <w:rPr>
          <w:sz w:val="24"/>
        </w:rPr>
        <w:t>16.</w:t>
      </w:r>
      <w:r>
        <w:rPr>
          <w:sz w:val="24"/>
        </w:rPr>
        <w:tab/>
        <w:t xml:space="preserve">The information collected will not </w:t>
      </w:r>
      <w:r w:rsidR="007369F5">
        <w:rPr>
          <w:sz w:val="24"/>
        </w:rPr>
        <w:t xml:space="preserve">be </w:t>
      </w:r>
      <w:r>
        <w:rPr>
          <w:sz w:val="24"/>
        </w:rPr>
        <w:t>published.</w:t>
      </w:r>
    </w:p>
    <w:p w14:paraId="55891B74" w14:textId="77777777" w:rsidR="00A101AF" w:rsidRDefault="00A101AF">
      <w:pPr>
        <w:rPr>
          <w:sz w:val="24"/>
        </w:rPr>
      </w:pPr>
    </w:p>
    <w:p w14:paraId="07EF20F0" w14:textId="77777777" w:rsidR="00A101AF" w:rsidRDefault="00A101AF">
      <w:pPr>
        <w:ind w:left="360" w:hanging="360"/>
        <w:rPr>
          <w:sz w:val="24"/>
        </w:rPr>
      </w:pPr>
      <w:r>
        <w:rPr>
          <w:sz w:val="24"/>
        </w:rPr>
        <w:t>17.</w:t>
      </w:r>
      <w:r>
        <w:rPr>
          <w:sz w:val="24"/>
        </w:rPr>
        <w:tab/>
        <w:t>HUD is not seeking approval to avoid displaying the expiration date for this OMB approval.</w:t>
      </w:r>
    </w:p>
    <w:p w14:paraId="7BCF4AF6" w14:textId="77777777" w:rsidR="00A101AF" w:rsidRDefault="00A101AF">
      <w:pPr>
        <w:rPr>
          <w:sz w:val="24"/>
        </w:rPr>
      </w:pPr>
    </w:p>
    <w:p w14:paraId="5A7BACE9" w14:textId="77777777" w:rsidR="00A101AF" w:rsidRDefault="00A101AF">
      <w:pPr>
        <w:ind w:left="360" w:hanging="360"/>
        <w:rPr>
          <w:sz w:val="24"/>
        </w:rPr>
      </w:pPr>
      <w:r>
        <w:rPr>
          <w:sz w:val="24"/>
        </w:rPr>
        <w:t>18.</w:t>
      </w:r>
      <w:r>
        <w:rPr>
          <w:sz w:val="24"/>
        </w:rPr>
        <w:tab/>
        <w:t>There are no exceptions to the certification statement identified in item 19 of the OMB 83-I.</w:t>
      </w:r>
    </w:p>
    <w:p w14:paraId="55A55610" w14:textId="77777777" w:rsidR="00A101AF" w:rsidRDefault="00A101AF">
      <w:pPr>
        <w:rPr>
          <w:b/>
          <w:bCs/>
          <w:sz w:val="24"/>
        </w:rPr>
      </w:pPr>
    </w:p>
    <w:p w14:paraId="42E38179" w14:textId="77777777" w:rsidR="00A101AF" w:rsidRDefault="00A101AF">
      <w:pPr>
        <w:pStyle w:val="BodyTextIndent2"/>
        <w:ind w:left="540" w:hanging="540"/>
        <w:rPr>
          <w:rFonts w:ascii="Times New Roman" w:hAnsi="Times New Roman" w:cs="Times New Roman"/>
          <w:b/>
          <w:bCs/>
        </w:rPr>
      </w:pPr>
      <w:r>
        <w:rPr>
          <w:rFonts w:ascii="Times New Roman" w:hAnsi="Times New Roman" w:cs="Times New Roman"/>
          <w:b/>
          <w:bCs/>
        </w:rPr>
        <w:t>B.</w:t>
      </w:r>
      <w:r>
        <w:rPr>
          <w:rFonts w:ascii="Times New Roman" w:hAnsi="Times New Roman" w:cs="Times New Roman"/>
          <w:b/>
          <w:bCs/>
        </w:rPr>
        <w:tab/>
        <w:t>Collections of Information Employing Statistical Methods.</w:t>
      </w:r>
    </w:p>
    <w:p w14:paraId="2CEADABF" w14:textId="77777777" w:rsidR="00A101AF" w:rsidRDefault="00A101AF">
      <w:pPr>
        <w:rPr>
          <w:b/>
          <w:bCs/>
          <w:sz w:val="24"/>
        </w:rPr>
      </w:pPr>
    </w:p>
    <w:p w14:paraId="48D6986B" w14:textId="77777777" w:rsidR="00A101AF" w:rsidRPr="007E15B8" w:rsidRDefault="00A101AF" w:rsidP="007E15B8">
      <w:pPr>
        <w:pStyle w:val="BodyTextIndent3"/>
        <w:rPr>
          <w:rFonts w:ascii="Times New Roman" w:hAnsi="Times New Roman" w:cs="Times New Roman"/>
        </w:rPr>
      </w:pPr>
      <w:r>
        <w:rPr>
          <w:rFonts w:ascii="Times New Roman" w:hAnsi="Times New Roman" w:cs="Times New Roman"/>
        </w:rPr>
        <w:tab/>
        <w:t>This information collection does not employ statistical methods.</w:t>
      </w:r>
    </w:p>
    <w:sectPr w:rsidR="00A101AF" w:rsidRPr="007E15B8" w:rsidSect="00136B41">
      <w:footerReference w:type="default" r:id="rId9"/>
      <w:footerReference w:type="first" r:id="rId10"/>
      <w:pgSz w:w="12240" w:h="15840"/>
      <w:pgMar w:top="480" w:right="720" w:bottom="480" w:left="600" w:header="480" w:footer="480" w:gutter="0"/>
      <w:cols w:space="480" w:equalWidth="0">
        <w:col w:w="1080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C4BF6" w14:textId="77777777" w:rsidR="003C6AB2" w:rsidRDefault="003C6AB2">
      <w:r>
        <w:separator/>
      </w:r>
    </w:p>
  </w:endnote>
  <w:endnote w:type="continuationSeparator" w:id="0">
    <w:p w14:paraId="6E492225" w14:textId="77777777" w:rsidR="003C6AB2" w:rsidRDefault="003C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31F13" w14:textId="75DC26FD" w:rsidR="00C2062C" w:rsidRDefault="00622B9D">
    <w:pPr>
      <w:pStyle w:val="Footer"/>
      <w:framePr w:wrap="around" w:vAnchor="text" w:hAnchor="margin" w:xAlign="center" w:y="1"/>
      <w:rPr>
        <w:rStyle w:val="PageNumber"/>
      </w:rPr>
    </w:pPr>
    <w:r>
      <w:rPr>
        <w:rStyle w:val="PageNumber"/>
      </w:rPr>
      <w:fldChar w:fldCharType="begin"/>
    </w:r>
    <w:r w:rsidR="00C2062C">
      <w:rPr>
        <w:rStyle w:val="PageNumber"/>
      </w:rPr>
      <w:instrText xml:space="preserve">PAGE  </w:instrText>
    </w:r>
    <w:r>
      <w:rPr>
        <w:rStyle w:val="PageNumber"/>
      </w:rPr>
      <w:fldChar w:fldCharType="separate"/>
    </w:r>
    <w:r w:rsidR="00EE4F65">
      <w:rPr>
        <w:rStyle w:val="PageNumber"/>
        <w:noProof/>
      </w:rPr>
      <w:t>2</w:t>
    </w:r>
    <w:r>
      <w:rPr>
        <w:rStyle w:val="PageNumber"/>
      </w:rPr>
      <w:fldChar w:fldCharType="end"/>
    </w:r>
  </w:p>
  <w:p w14:paraId="525BD080" w14:textId="77777777" w:rsidR="00C2062C" w:rsidRDefault="00C2062C">
    <w:pPr>
      <w:pStyle w:val="Footer"/>
      <w:pBdr>
        <w:top w:val="single" w:sz="6" w:space="1" w:color="auto"/>
      </w:pBdr>
      <w:tabs>
        <w:tab w:val="clear" w:pos="4320"/>
        <w:tab w:val="clear" w:pos="8640"/>
        <w:tab w:val="right" w:pos="10920"/>
      </w:tabs>
      <w:ind w:left="-120" w:right="-120"/>
    </w:pPr>
    <w:r>
      <w:rPr>
        <w:rFonts w:ascii="Helvetica" w:hAnsi="Helvetica"/>
        <w:b/>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43164" w14:textId="77777777" w:rsidR="00C2062C" w:rsidRDefault="00C2062C">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22233" w14:textId="77777777" w:rsidR="003C6AB2" w:rsidRDefault="003C6AB2">
      <w:r>
        <w:separator/>
      </w:r>
    </w:p>
  </w:footnote>
  <w:footnote w:type="continuationSeparator" w:id="0">
    <w:p w14:paraId="151F40FE" w14:textId="77777777" w:rsidR="003C6AB2" w:rsidRDefault="003C6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
    <w:nsid w:val="23972182"/>
    <w:multiLevelType w:val="hybridMultilevel"/>
    <w:tmpl w:val="3BBC2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264F5E"/>
    <w:multiLevelType w:val="hybridMultilevel"/>
    <w:tmpl w:val="13587E9E"/>
    <w:lvl w:ilvl="0" w:tplc="CBE6BE3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9C66D2"/>
    <w:multiLevelType w:val="hybridMultilevel"/>
    <w:tmpl w:val="6B76199A"/>
    <w:lvl w:ilvl="0" w:tplc="856864AC">
      <w:start w:val="12"/>
      <w:numFmt w:val="decimal"/>
      <w:lvlText w:val="%1."/>
      <w:lvlJc w:val="left"/>
      <w:pPr>
        <w:tabs>
          <w:tab w:val="num" w:pos="795"/>
        </w:tabs>
        <w:ind w:left="795" w:hanging="435"/>
      </w:pPr>
      <w:rPr>
        <w:rFonts w:hint="default"/>
      </w:rPr>
    </w:lvl>
    <w:lvl w:ilvl="1" w:tplc="7D00032A">
      <w:start w:val="2"/>
      <w:numFmt w:val="upperLetter"/>
      <w:lvlText w:val="%2."/>
      <w:lvlJc w:val="left"/>
      <w:pPr>
        <w:tabs>
          <w:tab w:val="num" w:pos="2160"/>
        </w:tabs>
        <w:ind w:left="2160" w:hanging="10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7">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C80017"/>
    <w:multiLevelType w:val="hybridMultilevel"/>
    <w:tmpl w:val="47AC0E6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6631B5"/>
    <w:multiLevelType w:val="hybridMultilevel"/>
    <w:tmpl w:val="30385A38"/>
    <w:lvl w:ilvl="0" w:tplc="D6C4BAF0">
      <w:start w:val="1"/>
      <w:numFmt w:val="lowerLetter"/>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1">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2">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2"/>
  </w:num>
  <w:num w:numId="2">
    <w:abstractNumId w:val="12"/>
  </w:num>
  <w:num w:numId="3">
    <w:abstractNumId w:val="1"/>
  </w:num>
  <w:num w:numId="4">
    <w:abstractNumId w:val="11"/>
  </w:num>
  <w:num w:numId="5">
    <w:abstractNumId w:val="10"/>
  </w:num>
  <w:num w:numId="6">
    <w:abstractNumId w:val="10"/>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6"/>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7"/>
  </w:num>
  <w:num w:numId="10">
    <w:abstractNumId w:val="3"/>
  </w:num>
  <w:num w:numId="11">
    <w:abstractNumId w:val="5"/>
  </w:num>
  <w:num w:numId="12">
    <w:abstractNumId w:val="9"/>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0D"/>
    <w:rsid w:val="00023D5B"/>
    <w:rsid w:val="000775C7"/>
    <w:rsid w:val="00093EAD"/>
    <w:rsid w:val="000D6B6D"/>
    <w:rsid w:val="000F2C23"/>
    <w:rsid w:val="00136B41"/>
    <w:rsid w:val="00151867"/>
    <w:rsid w:val="00177423"/>
    <w:rsid w:val="00182D06"/>
    <w:rsid w:val="001A72BC"/>
    <w:rsid w:val="001E4B5C"/>
    <w:rsid w:val="001E72FF"/>
    <w:rsid w:val="0021364C"/>
    <w:rsid w:val="00223981"/>
    <w:rsid w:val="00231BBD"/>
    <w:rsid w:val="00263754"/>
    <w:rsid w:val="002917B0"/>
    <w:rsid w:val="00291F51"/>
    <w:rsid w:val="002A5B5E"/>
    <w:rsid w:val="002B0FA9"/>
    <w:rsid w:val="002C786A"/>
    <w:rsid w:val="002D689C"/>
    <w:rsid w:val="002F3F40"/>
    <w:rsid w:val="00317C31"/>
    <w:rsid w:val="00327371"/>
    <w:rsid w:val="00336AC8"/>
    <w:rsid w:val="00346D43"/>
    <w:rsid w:val="003C6AB2"/>
    <w:rsid w:val="003E1868"/>
    <w:rsid w:val="003E43D4"/>
    <w:rsid w:val="004C5BED"/>
    <w:rsid w:val="00500F15"/>
    <w:rsid w:val="005105EE"/>
    <w:rsid w:val="0052603F"/>
    <w:rsid w:val="0052637F"/>
    <w:rsid w:val="005318A3"/>
    <w:rsid w:val="00534EEA"/>
    <w:rsid w:val="00535E1C"/>
    <w:rsid w:val="00564E25"/>
    <w:rsid w:val="00581904"/>
    <w:rsid w:val="0059118B"/>
    <w:rsid w:val="005A751F"/>
    <w:rsid w:val="005B0054"/>
    <w:rsid w:val="005B1044"/>
    <w:rsid w:val="005B709D"/>
    <w:rsid w:val="005E7F2F"/>
    <w:rsid w:val="00622B9D"/>
    <w:rsid w:val="00627C67"/>
    <w:rsid w:val="00685192"/>
    <w:rsid w:val="00693AF2"/>
    <w:rsid w:val="006A64D4"/>
    <w:rsid w:val="006B3B4F"/>
    <w:rsid w:val="006C2E8E"/>
    <w:rsid w:val="006C66F4"/>
    <w:rsid w:val="006D094C"/>
    <w:rsid w:val="007162C8"/>
    <w:rsid w:val="007365EC"/>
    <w:rsid w:val="007369F5"/>
    <w:rsid w:val="00752314"/>
    <w:rsid w:val="00771623"/>
    <w:rsid w:val="00790358"/>
    <w:rsid w:val="007A79DB"/>
    <w:rsid w:val="007C0CD9"/>
    <w:rsid w:val="007C2BF1"/>
    <w:rsid w:val="007D3E23"/>
    <w:rsid w:val="007D7464"/>
    <w:rsid w:val="007E15B8"/>
    <w:rsid w:val="00803DFF"/>
    <w:rsid w:val="0089754A"/>
    <w:rsid w:val="008C3B18"/>
    <w:rsid w:val="009072EB"/>
    <w:rsid w:val="009966BE"/>
    <w:rsid w:val="009B0A81"/>
    <w:rsid w:val="009C4B41"/>
    <w:rsid w:val="009E1DF3"/>
    <w:rsid w:val="00A101AF"/>
    <w:rsid w:val="00AC0819"/>
    <w:rsid w:val="00BB4A63"/>
    <w:rsid w:val="00BE11CF"/>
    <w:rsid w:val="00BF4D43"/>
    <w:rsid w:val="00C118E8"/>
    <w:rsid w:val="00C2062C"/>
    <w:rsid w:val="00C43F33"/>
    <w:rsid w:val="00C632F5"/>
    <w:rsid w:val="00C675CB"/>
    <w:rsid w:val="00C707F5"/>
    <w:rsid w:val="00C772F4"/>
    <w:rsid w:val="00C901A4"/>
    <w:rsid w:val="00CC1BE9"/>
    <w:rsid w:val="00CD0BDE"/>
    <w:rsid w:val="00CE64EB"/>
    <w:rsid w:val="00D24065"/>
    <w:rsid w:val="00D3252F"/>
    <w:rsid w:val="00D41B0D"/>
    <w:rsid w:val="00D45F24"/>
    <w:rsid w:val="00D81593"/>
    <w:rsid w:val="00D87D49"/>
    <w:rsid w:val="00D97C3E"/>
    <w:rsid w:val="00DA4936"/>
    <w:rsid w:val="00E51A78"/>
    <w:rsid w:val="00E87F69"/>
    <w:rsid w:val="00EB1C59"/>
    <w:rsid w:val="00ED0864"/>
    <w:rsid w:val="00EE2982"/>
    <w:rsid w:val="00EE4F65"/>
    <w:rsid w:val="00F14D0A"/>
    <w:rsid w:val="00F56E8A"/>
    <w:rsid w:val="00F73580"/>
    <w:rsid w:val="00F81CED"/>
    <w:rsid w:val="00F9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5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B41"/>
    <w:pPr>
      <w:overflowPunct w:val="0"/>
      <w:autoSpaceDE w:val="0"/>
      <w:autoSpaceDN w:val="0"/>
      <w:adjustRightInd w:val="0"/>
      <w:textAlignment w:val="baseline"/>
    </w:pPr>
  </w:style>
  <w:style w:type="paragraph" w:styleId="Heading1">
    <w:name w:val="heading 1"/>
    <w:basedOn w:val="Normal"/>
    <w:next w:val="Normal"/>
    <w:qFormat/>
    <w:rsid w:val="00136B41"/>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B41"/>
    <w:pPr>
      <w:tabs>
        <w:tab w:val="center" w:pos="4320"/>
        <w:tab w:val="right" w:pos="8640"/>
      </w:tabs>
    </w:pPr>
  </w:style>
  <w:style w:type="paragraph" w:styleId="Footer">
    <w:name w:val="footer"/>
    <w:basedOn w:val="Normal"/>
    <w:rsid w:val="00136B41"/>
    <w:pPr>
      <w:tabs>
        <w:tab w:val="center" w:pos="4320"/>
        <w:tab w:val="right" w:pos="8640"/>
      </w:tabs>
    </w:pPr>
  </w:style>
  <w:style w:type="paragraph" w:styleId="BodyTextIndent">
    <w:name w:val="Body Text Indent"/>
    <w:basedOn w:val="Normal"/>
    <w:rsid w:val="00136B41"/>
    <w:pPr>
      <w:overflowPunct/>
      <w:autoSpaceDE/>
      <w:autoSpaceDN/>
      <w:adjustRightInd/>
      <w:ind w:left="360"/>
      <w:textAlignment w:val="auto"/>
    </w:pPr>
    <w:rPr>
      <w:rFonts w:ascii="Courier New" w:hAnsi="Courier New" w:cs="Courier New"/>
      <w:sz w:val="24"/>
      <w:szCs w:val="24"/>
    </w:rPr>
  </w:style>
  <w:style w:type="paragraph" w:styleId="BodyTextIndent2">
    <w:name w:val="Body Text Indent 2"/>
    <w:basedOn w:val="Normal"/>
    <w:rsid w:val="00136B41"/>
    <w:pPr>
      <w:overflowPunct/>
      <w:autoSpaceDE/>
      <w:autoSpaceDN/>
      <w:adjustRightInd/>
      <w:ind w:left="720" w:hanging="720"/>
      <w:textAlignment w:val="auto"/>
    </w:pPr>
    <w:rPr>
      <w:rFonts w:ascii="Courier New" w:hAnsi="Courier New" w:cs="Courier New"/>
      <w:sz w:val="24"/>
      <w:szCs w:val="24"/>
    </w:rPr>
  </w:style>
  <w:style w:type="paragraph" w:styleId="BodyTextIndent3">
    <w:name w:val="Body Text Indent 3"/>
    <w:basedOn w:val="Normal"/>
    <w:rsid w:val="00136B41"/>
    <w:pPr>
      <w:overflowPunct/>
      <w:autoSpaceDE/>
      <w:autoSpaceDN/>
      <w:adjustRightInd/>
      <w:ind w:left="720" w:hanging="360"/>
      <w:textAlignment w:val="auto"/>
    </w:pPr>
    <w:rPr>
      <w:rFonts w:ascii="Courier New" w:hAnsi="Courier New" w:cs="Courier New"/>
      <w:sz w:val="24"/>
      <w:szCs w:val="24"/>
    </w:rPr>
  </w:style>
  <w:style w:type="character" w:styleId="PageNumber">
    <w:name w:val="page number"/>
    <w:basedOn w:val="DefaultParagraphFont"/>
    <w:rsid w:val="00136B41"/>
  </w:style>
  <w:style w:type="paragraph" w:styleId="BalloonText">
    <w:name w:val="Balloon Text"/>
    <w:basedOn w:val="Normal"/>
    <w:semiHidden/>
    <w:rsid w:val="005B1044"/>
    <w:rPr>
      <w:rFonts w:ascii="Tahoma" w:hAnsi="Tahoma" w:cs="Tahoma"/>
      <w:sz w:val="16"/>
      <w:szCs w:val="16"/>
    </w:rPr>
  </w:style>
  <w:style w:type="paragraph" w:styleId="PlainText">
    <w:name w:val="Plain Text"/>
    <w:basedOn w:val="Normal"/>
    <w:link w:val="PlainTextChar"/>
    <w:uiPriority w:val="99"/>
    <w:unhideWhenUsed/>
    <w:rsid w:val="00C2062C"/>
    <w:pPr>
      <w:overflowPunct/>
      <w:autoSpaceDE/>
      <w:autoSpaceDN/>
      <w:adjustRightInd/>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2062C"/>
    <w:rPr>
      <w:rFonts w:ascii="Consolas" w:eastAsiaTheme="minorHAnsi" w:hAnsi="Consolas" w:cstheme="minorBidi"/>
      <w:sz w:val="21"/>
      <w:szCs w:val="21"/>
    </w:rPr>
  </w:style>
  <w:style w:type="paragraph" w:styleId="ListParagraph">
    <w:name w:val="List Paragraph"/>
    <w:basedOn w:val="Normal"/>
    <w:uiPriority w:val="34"/>
    <w:qFormat/>
    <w:rsid w:val="005911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B41"/>
    <w:pPr>
      <w:overflowPunct w:val="0"/>
      <w:autoSpaceDE w:val="0"/>
      <w:autoSpaceDN w:val="0"/>
      <w:adjustRightInd w:val="0"/>
      <w:textAlignment w:val="baseline"/>
    </w:pPr>
  </w:style>
  <w:style w:type="paragraph" w:styleId="Heading1">
    <w:name w:val="heading 1"/>
    <w:basedOn w:val="Normal"/>
    <w:next w:val="Normal"/>
    <w:qFormat/>
    <w:rsid w:val="00136B41"/>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B41"/>
    <w:pPr>
      <w:tabs>
        <w:tab w:val="center" w:pos="4320"/>
        <w:tab w:val="right" w:pos="8640"/>
      </w:tabs>
    </w:pPr>
  </w:style>
  <w:style w:type="paragraph" w:styleId="Footer">
    <w:name w:val="footer"/>
    <w:basedOn w:val="Normal"/>
    <w:rsid w:val="00136B41"/>
    <w:pPr>
      <w:tabs>
        <w:tab w:val="center" w:pos="4320"/>
        <w:tab w:val="right" w:pos="8640"/>
      </w:tabs>
    </w:pPr>
  </w:style>
  <w:style w:type="paragraph" w:styleId="BodyTextIndent">
    <w:name w:val="Body Text Indent"/>
    <w:basedOn w:val="Normal"/>
    <w:rsid w:val="00136B41"/>
    <w:pPr>
      <w:overflowPunct/>
      <w:autoSpaceDE/>
      <w:autoSpaceDN/>
      <w:adjustRightInd/>
      <w:ind w:left="360"/>
      <w:textAlignment w:val="auto"/>
    </w:pPr>
    <w:rPr>
      <w:rFonts w:ascii="Courier New" w:hAnsi="Courier New" w:cs="Courier New"/>
      <w:sz w:val="24"/>
      <w:szCs w:val="24"/>
    </w:rPr>
  </w:style>
  <w:style w:type="paragraph" w:styleId="BodyTextIndent2">
    <w:name w:val="Body Text Indent 2"/>
    <w:basedOn w:val="Normal"/>
    <w:rsid w:val="00136B41"/>
    <w:pPr>
      <w:overflowPunct/>
      <w:autoSpaceDE/>
      <w:autoSpaceDN/>
      <w:adjustRightInd/>
      <w:ind w:left="720" w:hanging="720"/>
      <w:textAlignment w:val="auto"/>
    </w:pPr>
    <w:rPr>
      <w:rFonts w:ascii="Courier New" w:hAnsi="Courier New" w:cs="Courier New"/>
      <w:sz w:val="24"/>
      <w:szCs w:val="24"/>
    </w:rPr>
  </w:style>
  <w:style w:type="paragraph" w:styleId="BodyTextIndent3">
    <w:name w:val="Body Text Indent 3"/>
    <w:basedOn w:val="Normal"/>
    <w:rsid w:val="00136B41"/>
    <w:pPr>
      <w:overflowPunct/>
      <w:autoSpaceDE/>
      <w:autoSpaceDN/>
      <w:adjustRightInd/>
      <w:ind w:left="720" w:hanging="360"/>
      <w:textAlignment w:val="auto"/>
    </w:pPr>
    <w:rPr>
      <w:rFonts w:ascii="Courier New" w:hAnsi="Courier New" w:cs="Courier New"/>
      <w:sz w:val="24"/>
      <w:szCs w:val="24"/>
    </w:rPr>
  </w:style>
  <w:style w:type="character" w:styleId="PageNumber">
    <w:name w:val="page number"/>
    <w:basedOn w:val="DefaultParagraphFont"/>
    <w:rsid w:val="00136B41"/>
  </w:style>
  <w:style w:type="paragraph" w:styleId="BalloonText">
    <w:name w:val="Balloon Text"/>
    <w:basedOn w:val="Normal"/>
    <w:semiHidden/>
    <w:rsid w:val="005B1044"/>
    <w:rPr>
      <w:rFonts w:ascii="Tahoma" w:hAnsi="Tahoma" w:cs="Tahoma"/>
      <w:sz w:val="16"/>
      <w:szCs w:val="16"/>
    </w:rPr>
  </w:style>
  <w:style w:type="paragraph" w:styleId="PlainText">
    <w:name w:val="Plain Text"/>
    <w:basedOn w:val="Normal"/>
    <w:link w:val="PlainTextChar"/>
    <w:uiPriority w:val="99"/>
    <w:unhideWhenUsed/>
    <w:rsid w:val="00C2062C"/>
    <w:pPr>
      <w:overflowPunct/>
      <w:autoSpaceDE/>
      <w:autoSpaceDN/>
      <w:adjustRightInd/>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2062C"/>
    <w:rPr>
      <w:rFonts w:ascii="Consolas" w:eastAsiaTheme="minorHAnsi" w:hAnsi="Consolas" w:cstheme="minorBidi"/>
      <w:sz w:val="21"/>
      <w:szCs w:val="21"/>
    </w:rPr>
  </w:style>
  <w:style w:type="paragraph" w:styleId="ListParagraph">
    <w:name w:val="List Paragraph"/>
    <w:basedOn w:val="Normal"/>
    <w:uiPriority w:val="34"/>
    <w:qFormat/>
    <w:rsid w:val="00591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34A0B-7191-48FF-8C79-79AF6C57F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SYSTEM</cp:lastModifiedBy>
  <cp:revision>2</cp:revision>
  <cp:lastPrinted>2018-09-20T18:32:00Z</cp:lastPrinted>
  <dcterms:created xsi:type="dcterms:W3CDTF">2018-10-29T14:17:00Z</dcterms:created>
  <dcterms:modified xsi:type="dcterms:W3CDTF">2018-10-29T14:17:00Z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