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EB528" w14:textId="77777777" w:rsidR="00F839B1" w:rsidRPr="008B7D02" w:rsidRDefault="00F839B1" w:rsidP="001354EF">
      <w:pPr>
        <w:pStyle w:val="AbtHeadA"/>
        <w:spacing w:after="0" w:line="480" w:lineRule="auto"/>
        <w:contextualSpacing/>
        <w:rPr>
          <w:rFonts w:ascii="Times New Roman" w:hAnsi="Times New Roman"/>
          <w:sz w:val="24"/>
          <w:szCs w:val="24"/>
        </w:rPr>
      </w:pPr>
      <w:bookmarkStart w:id="0" w:name="_GoBack"/>
      <w:bookmarkEnd w:id="0"/>
      <w:r w:rsidRPr="008B7D02">
        <w:rPr>
          <w:rFonts w:ascii="Times New Roman" w:hAnsi="Times New Roman"/>
          <w:sz w:val="24"/>
          <w:szCs w:val="24"/>
        </w:rPr>
        <w:t xml:space="preserve">Supporting Statement for Paperwork Reduction Submission </w:t>
      </w:r>
    </w:p>
    <w:p w14:paraId="1A58830B" w14:textId="7C3957B9" w:rsidR="00F839B1" w:rsidRPr="008B7D02" w:rsidRDefault="00643C92" w:rsidP="001354EF">
      <w:pPr>
        <w:pStyle w:val="AbtHeadB"/>
        <w:spacing w:after="0" w:line="480" w:lineRule="auto"/>
        <w:contextualSpacing/>
        <w:rPr>
          <w:rFonts w:ascii="Times New Roman" w:hAnsi="Times New Roman"/>
          <w:sz w:val="24"/>
          <w:szCs w:val="24"/>
        </w:rPr>
      </w:pPr>
      <w:r w:rsidRPr="00643C92">
        <w:rPr>
          <w:rFonts w:ascii="Times New Roman" w:hAnsi="Times New Roman"/>
          <w:sz w:val="24"/>
          <w:szCs w:val="24"/>
        </w:rPr>
        <w:t xml:space="preserve">Notification Requirements Regarding Sexual Harassment, Other Forms of Harassment, or Sexual Assault </w:t>
      </w:r>
      <w:r w:rsidR="00470E92" w:rsidRPr="008B7D02">
        <w:rPr>
          <w:rFonts w:ascii="Times New Roman" w:hAnsi="Times New Roman"/>
          <w:sz w:val="24"/>
          <w:szCs w:val="24"/>
        </w:rPr>
        <w:t>(3145-NEW)</w:t>
      </w:r>
    </w:p>
    <w:p w14:paraId="50A809B9" w14:textId="244B5269" w:rsidR="00F839B1" w:rsidRPr="008B7D02" w:rsidRDefault="00F839B1" w:rsidP="001354EF">
      <w:pPr>
        <w:pStyle w:val="AbtHeadB"/>
        <w:spacing w:after="0" w:line="480" w:lineRule="auto"/>
        <w:contextualSpacing/>
        <w:rPr>
          <w:rFonts w:ascii="Times New Roman" w:hAnsi="Times New Roman"/>
          <w:sz w:val="24"/>
          <w:szCs w:val="24"/>
        </w:rPr>
      </w:pPr>
      <w:r w:rsidRPr="008B7D02">
        <w:rPr>
          <w:rFonts w:ascii="Times New Roman" w:hAnsi="Times New Roman"/>
          <w:sz w:val="24"/>
          <w:szCs w:val="24"/>
        </w:rPr>
        <w:t>A. Justification</w:t>
      </w:r>
    </w:p>
    <w:p w14:paraId="5989D80B" w14:textId="7B013C7C" w:rsidR="00F839B1" w:rsidRPr="008B7D02"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A.1. Circumstances Requiring the Collection of Data</w:t>
      </w:r>
    </w:p>
    <w:p w14:paraId="2AD61DAC" w14:textId="37F736FB" w:rsidR="00F02CC4" w:rsidRPr="00F02CC4" w:rsidRDefault="00F02CC4" w:rsidP="001354EF">
      <w:pPr>
        <w:pStyle w:val="BodyText"/>
        <w:spacing w:line="480" w:lineRule="auto"/>
        <w:rPr>
          <w:lang w:val="en"/>
        </w:rPr>
      </w:pPr>
      <w:r w:rsidRPr="00F02CC4">
        <w:rPr>
          <w:lang w:val="en"/>
        </w:rPr>
        <w:t xml:space="preserve">As the primary funding agency of fundamental science and engineering research in the United States, NSF is committed to promoting safe, productive research and education environments for current and future scientists and engineers.  We consider the Principal investigator (PI) and any co-PI(s) identified on an NSF award to be in positions of trust. The PI, any co-PI(s) and all personnel supported by an NSF award must comport themselves in a responsible and accountable manner during the performance of award activities whether at the awardee institution, on-line, or conducted outside the organization, such as at field sites or facilities, or during conferences and workshops.  </w:t>
      </w:r>
    </w:p>
    <w:p w14:paraId="733D1DA2" w14:textId="0C3FB050" w:rsidR="00F02CC4" w:rsidRPr="00F02CC4" w:rsidRDefault="00F02CC4" w:rsidP="001354EF">
      <w:pPr>
        <w:pStyle w:val="BodyText"/>
        <w:spacing w:line="480" w:lineRule="auto"/>
        <w:rPr>
          <w:lang w:val="en"/>
        </w:rPr>
      </w:pPr>
      <w:r w:rsidRPr="00F02CC4">
        <w:rPr>
          <w:lang w:val="en"/>
        </w:rPr>
        <w:t>NSF has developed a new term and condition that require</w:t>
      </w:r>
      <w:r w:rsidR="000152D5">
        <w:rPr>
          <w:lang w:val="en"/>
        </w:rPr>
        <w:t>s</w:t>
      </w:r>
      <w:r w:rsidRPr="00F02CC4">
        <w:rPr>
          <w:lang w:val="en"/>
        </w:rPr>
        <w:t xml:space="preserve"> awardee organizations to report findings/determinations of sexual harassment, other forms of harassment, or sexual assault, regarding an NSF funded PI, or any co-PI. The term and condition also require</w:t>
      </w:r>
      <w:r w:rsidR="000152D5">
        <w:rPr>
          <w:lang w:val="en"/>
        </w:rPr>
        <w:t>s</w:t>
      </w:r>
      <w:r w:rsidRPr="00F02CC4">
        <w:rPr>
          <w:lang w:val="en"/>
        </w:rPr>
        <w:t xml:space="preserve"> the awardee to notify NSF if it places the PI or any co-PI on administrative leave</w:t>
      </w:r>
      <w:r w:rsidR="00123BFA">
        <w:rPr>
          <w:lang w:val="en"/>
        </w:rPr>
        <w:t xml:space="preserve"> or imposes an administrative action</w:t>
      </w:r>
      <w:r w:rsidRPr="00F02CC4">
        <w:rPr>
          <w:lang w:val="en"/>
        </w:rPr>
        <w:t xml:space="preserve"> relating to a harassment finding or investigation.  This term and condition also make</w:t>
      </w:r>
      <w:r w:rsidR="000152D5">
        <w:rPr>
          <w:lang w:val="en"/>
        </w:rPr>
        <w:t>s</w:t>
      </w:r>
      <w:r w:rsidRPr="00F02CC4">
        <w:rPr>
          <w:lang w:val="en"/>
        </w:rPr>
        <w:t xml:space="preserve"> clear that</w:t>
      </w:r>
      <w:r w:rsidR="000152D5">
        <w:rPr>
          <w:lang w:val="en"/>
        </w:rPr>
        <w:t>, after consultation with the awardee,</w:t>
      </w:r>
      <w:r w:rsidRPr="00F02CC4">
        <w:rPr>
          <w:lang w:val="en"/>
        </w:rPr>
        <w:t xml:space="preserve"> NSF may </w:t>
      </w:r>
      <w:r w:rsidR="000152D5">
        <w:rPr>
          <w:lang w:val="en"/>
        </w:rPr>
        <w:t xml:space="preserve">initiate </w:t>
      </w:r>
      <w:r w:rsidRPr="00F02CC4">
        <w:rPr>
          <w:lang w:val="en"/>
        </w:rPr>
        <w:t xml:space="preserve">action </w:t>
      </w:r>
      <w:r w:rsidR="000152D5">
        <w:rPr>
          <w:lang w:val="en"/>
        </w:rPr>
        <w:t>if</w:t>
      </w:r>
      <w:r w:rsidRPr="00F02CC4">
        <w:rPr>
          <w:lang w:val="en"/>
        </w:rPr>
        <w:t xml:space="preserve"> necessary to protect the safety of all awardee personnel, to include requiring the substitution or removal of a PI, or any co-PI, </w:t>
      </w:r>
      <w:r w:rsidR="000152D5">
        <w:rPr>
          <w:lang w:val="en"/>
        </w:rPr>
        <w:t xml:space="preserve">reduction in funding, or </w:t>
      </w:r>
      <w:r w:rsidRPr="00F02CC4">
        <w:rPr>
          <w:lang w:val="en"/>
        </w:rPr>
        <w:t xml:space="preserve">suspension or termination of an award.  </w:t>
      </w:r>
      <w:r w:rsidR="000152D5">
        <w:rPr>
          <w:lang w:val="en"/>
        </w:rPr>
        <w:t xml:space="preserve">The </w:t>
      </w:r>
      <w:r w:rsidRPr="00F02CC4">
        <w:rPr>
          <w:lang w:val="en"/>
        </w:rPr>
        <w:t xml:space="preserve">full text of </w:t>
      </w:r>
      <w:r w:rsidR="000152D5">
        <w:rPr>
          <w:lang w:val="en"/>
        </w:rPr>
        <w:t xml:space="preserve">the new term and condition </w:t>
      </w:r>
      <w:r w:rsidRPr="00F02CC4">
        <w:rPr>
          <w:lang w:val="en"/>
        </w:rPr>
        <w:t>is provided below:</w:t>
      </w:r>
    </w:p>
    <w:p w14:paraId="0AA6BB01" w14:textId="77777777" w:rsidR="00F02CC4" w:rsidRPr="00F02CC4" w:rsidRDefault="00F02CC4" w:rsidP="001354EF">
      <w:pPr>
        <w:pStyle w:val="BodyText"/>
        <w:spacing w:line="480" w:lineRule="auto"/>
        <w:rPr>
          <w:bCs/>
        </w:rPr>
      </w:pPr>
    </w:p>
    <w:p w14:paraId="1B20F1FC" w14:textId="77777777" w:rsidR="00A24C74" w:rsidRPr="00EF1948" w:rsidRDefault="00A24C74" w:rsidP="001354EF">
      <w:pPr>
        <w:spacing w:line="480" w:lineRule="auto"/>
        <w:rPr>
          <w:rFonts w:asciiTheme="majorHAnsi" w:eastAsiaTheme="minorHAnsi" w:hAnsiTheme="majorHAnsi" w:cstheme="majorHAnsi"/>
          <w:b/>
          <w:bCs/>
        </w:rPr>
      </w:pPr>
      <w:r w:rsidRPr="00EF1948">
        <w:rPr>
          <w:rFonts w:asciiTheme="majorHAnsi" w:hAnsiTheme="majorHAnsi" w:cstheme="majorHAnsi"/>
          <w:b/>
        </w:rPr>
        <w:t xml:space="preserve">Article X: Notification Requirements Regarding Sexual Harassment, Other Forms of Harassment, </w:t>
      </w:r>
      <w:r>
        <w:rPr>
          <w:rFonts w:asciiTheme="majorHAnsi" w:hAnsiTheme="majorHAnsi" w:cstheme="majorHAnsi"/>
          <w:b/>
        </w:rPr>
        <w:t>or</w:t>
      </w:r>
      <w:r w:rsidRPr="00EF1948">
        <w:rPr>
          <w:rFonts w:asciiTheme="majorHAnsi" w:hAnsiTheme="majorHAnsi" w:cstheme="majorHAnsi"/>
          <w:b/>
        </w:rPr>
        <w:t xml:space="preserve"> Sexual Assault </w:t>
      </w:r>
    </w:p>
    <w:p w14:paraId="59F00778" w14:textId="77777777" w:rsidR="00A24C74" w:rsidRPr="00EF1948" w:rsidRDefault="00A24C74" w:rsidP="001354EF">
      <w:pPr>
        <w:spacing w:line="480" w:lineRule="auto"/>
        <w:rPr>
          <w:rFonts w:asciiTheme="majorHAnsi" w:eastAsiaTheme="minorHAnsi" w:hAnsiTheme="majorHAnsi" w:cstheme="majorHAnsi"/>
          <w:bCs/>
        </w:rPr>
      </w:pPr>
      <w:r w:rsidRPr="00EF1948">
        <w:rPr>
          <w:rFonts w:asciiTheme="majorHAnsi" w:eastAsiaTheme="minorHAnsi" w:hAnsiTheme="majorHAnsi" w:cstheme="majorHAnsi"/>
          <w:bCs/>
        </w:rPr>
        <w:tab/>
        <w:t xml:space="preserve">The Principal </w:t>
      </w:r>
      <w:r>
        <w:rPr>
          <w:rFonts w:asciiTheme="majorHAnsi" w:eastAsiaTheme="minorHAnsi" w:hAnsiTheme="majorHAnsi" w:cstheme="majorHAnsi"/>
          <w:bCs/>
        </w:rPr>
        <w:t>I</w:t>
      </w:r>
      <w:r w:rsidRPr="00EF1948">
        <w:rPr>
          <w:rFonts w:asciiTheme="majorHAnsi" w:eastAsiaTheme="minorHAnsi" w:hAnsiTheme="majorHAnsi" w:cstheme="majorHAnsi"/>
          <w:bCs/>
        </w:rPr>
        <w:t xml:space="preserve">nvestigator (PI) and any co-PI(s) identified on an NSF award are in a position of trust. </w:t>
      </w:r>
      <w:r>
        <w:rPr>
          <w:rFonts w:asciiTheme="majorHAnsi" w:eastAsiaTheme="minorHAnsi" w:hAnsiTheme="majorHAnsi" w:cstheme="majorHAnsi"/>
          <w:bCs/>
        </w:rPr>
        <w:t xml:space="preserve"> </w:t>
      </w:r>
      <w:r w:rsidRPr="00EF1948">
        <w:rPr>
          <w:rFonts w:asciiTheme="majorHAnsi" w:eastAsiaTheme="minorHAnsi" w:hAnsiTheme="majorHAnsi" w:cstheme="majorHAnsi"/>
          <w:bCs/>
        </w:rPr>
        <w:t xml:space="preserve">These individuals must comport themselves in a responsible and accountable </w:t>
      </w:r>
      <w:r w:rsidRPr="00EF1948">
        <w:rPr>
          <w:rFonts w:asciiTheme="majorHAnsi" w:eastAsiaTheme="minorHAnsi" w:hAnsiTheme="majorHAnsi" w:cstheme="majorHAnsi"/>
          <w:bCs/>
        </w:rPr>
        <w:lastRenderedPageBreak/>
        <w:t>manner during the award period</w:t>
      </w:r>
      <w:r>
        <w:rPr>
          <w:rFonts w:asciiTheme="majorHAnsi" w:eastAsiaTheme="minorHAnsi" w:hAnsiTheme="majorHAnsi" w:cstheme="majorHAnsi"/>
          <w:bCs/>
        </w:rPr>
        <w:t xml:space="preserve"> of performance</w:t>
      </w:r>
      <w:r w:rsidRPr="00EF1948">
        <w:rPr>
          <w:rFonts w:asciiTheme="majorHAnsi" w:eastAsiaTheme="minorHAnsi" w:hAnsiTheme="majorHAnsi" w:cstheme="majorHAnsi"/>
          <w:bCs/>
        </w:rPr>
        <w:t xml:space="preserve">, whether at the awardee institution, on-line, or </w:t>
      </w:r>
      <w:r>
        <w:rPr>
          <w:rFonts w:asciiTheme="majorHAnsi" w:eastAsiaTheme="minorHAnsi" w:hAnsiTheme="majorHAnsi" w:cstheme="majorHAnsi"/>
          <w:bCs/>
        </w:rPr>
        <w:t xml:space="preserve">at locales </w:t>
      </w:r>
      <w:r w:rsidRPr="00EF1948">
        <w:rPr>
          <w:rFonts w:asciiTheme="majorHAnsi" w:eastAsiaTheme="minorHAnsi" w:hAnsiTheme="majorHAnsi" w:cstheme="majorHAnsi"/>
          <w:bCs/>
        </w:rPr>
        <w:t xml:space="preserve">such as field sites, facilities, or conferences/workshops.  </w:t>
      </w:r>
    </w:p>
    <w:p w14:paraId="685B65E7" w14:textId="77777777" w:rsidR="00A24C74" w:rsidRPr="00EF1948" w:rsidRDefault="00A24C74" w:rsidP="001354EF">
      <w:pPr>
        <w:spacing w:line="480" w:lineRule="auto"/>
        <w:ind w:firstLine="720"/>
        <w:rPr>
          <w:rFonts w:asciiTheme="majorHAnsi" w:eastAsiaTheme="minorHAnsi" w:hAnsiTheme="majorHAnsi" w:cstheme="majorHAnsi"/>
          <w:bCs/>
        </w:rPr>
      </w:pPr>
      <w:r w:rsidRPr="00EF1948">
        <w:rPr>
          <w:rFonts w:asciiTheme="majorHAnsi" w:eastAsiaTheme="minorHAnsi" w:hAnsiTheme="majorHAnsi" w:cstheme="majorHAnsi"/>
          <w:bCs/>
        </w:rPr>
        <w:t>For purposes of this term and condition, the following definitions apply:</w:t>
      </w:r>
    </w:p>
    <w:p w14:paraId="15612A8F" w14:textId="77777777" w:rsidR="00A24C74" w:rsidRPr="00EF1948" w:rsidRDefault="00A24C74" w:rsidP="001354EF">
      <w:pPr>
        <w:spacing w:line="480" w:lineRule="auto"/>
        <w:ind w:firstLine="720"/>
        <w:rPr>
          <w:rFonts w:asciiTheme="majorHAnsi" w:eastAsiaTheme="minorHAnsi" w:hAnsiTheme="majorHAnsi" w:cstheme="majorHAnsi"/>
          <w:bCs/>
        </w:rPr>
      </w:pPr>
      <w:r w:rsidRPr="00EF1948">
        <w:rPr>
          <w:rFonts w:asciiTheme="majorHAnsi" w:eastAsiaTheme="minorHAnsi" w:hAnsiTheme="majorHAnsi" w:cstheme="majorHAnsi"/>
          <w:b/>
          <w:bCs/>
        </w:rPr>
        <w:t>Sexual harassment</w:t>
      </w:r>
      <w:r w:rsidRPr="00EF1948">
        <w:rPr>
          <w:rFonts w:asciiTheme="majorHAnsi" w:eastAsiaTheme="minorHAnsi" w:hAnsiTheme="majorHAnsi" w:cstheme="majorHAnsi"/>
          <w:bCs/>
        </w:rPr>
        <w:t xml:space="preserve">:  </w:t>
      </w:r>
      <w:r>
        <w:rPr>
          <w:rFonts w:asciiTheme="majorHAnsi" w:eastAsiaTheme="minorHAnsi" w:hAnsiTheme="majorHAnsi" w:cstheme="majorHAnsi"/>
          <w:bCs/>
        </w:rPr>
        <w:t>M</w:t>
      </w:r>
      <w:r w:rsidRPr="00EF1948">
        <w:rPr>
          <w:rFonts w:asciiTheme="majorHAnsi" w:eastAsiaTheme="minorHAnsi" w:hAnsiTheme="majorHAnsi" w:cstheme="majorHAnsi"/>
          <w:bCs/>
        </w:rPr>
        <w:t>ay include but is not limited to gender or sex-based harassment, unwelcome sexual attention, sexual coercion, or creating a hostile environment, as set forth in organizational policies or codes of conduct, statutes, regulations</w:t>
      </w:r>
      <w:r>
        <w:rPr>
          <w:rFonts w:asciiTheme="majorHAnsi" w:eastAsiaTheme="minorHAnsi" w:hAnsiTheme="majorHAnsi" w:cstheme="majorHAnsi"/>
          <w:bCs/>
        </w:rPr>
        <w:t>,</w:t>
      </w:r>
      <w:r w:rsidRPr="00EF1948">
        <w:rPr>
          <w:rFonts w:asciiTheme="majorHAnsi" w:eastAsiaTheme="minorHAnsi" w:hAnsiTheme="majorHAnsi" w:cstheme="majorHAnsi"/>
          <w:bCs/>
        </w:rPr>
        <w:t xml:space="preserve"> or executive orders.</w:t>
      </w:r>
    </w:p>
    <w:p w14:paraId="4BAA690B" w14:textId="77777777" w:rsidR="00A24C74" w:rsidRPr="00EF1948" w:rsidRDefault="00A24C74" w:rsidP="001354EF">
      <w:pPr>
        <w:spacing w:line="480" w:lineRule="auto"/>
        <w:ind w:firstLine="720"/>
        <w:rPr>
          <w:rFonts w:asciiTheme="majorHAnsi" w:eastAsiaTheme="minorHAnsi" w:hAnsiTheme="majorHAnsi" w:cstheme="majorHAnsi"/>
          <w:bCs/>
        </w:rPr>
      </w:pPr>
      <w:r w:rsidRPr="00EF1948">
        <w:rPr>
          <w:rFonts w:asciiTheme="majorHAnsi" w:eastAsiaTheme="minorHAnsi" w:hAnsiTheme="majorHAnsi" w:cstheme="majorHAnsi"/>
          <w:b/>
          <w:bCs/>
        </w:rPr>
        <w:t>Other Forms of Harassment</w:t>
      </w:r>
      <w:r w:rsidRPr="00EF1948">
        <w:rPr>
          <w:rFonts w:asciiTheme="majorHAnsi" w:eastAsiaTheme="minorHAnsi" w:hAnsiTheme="majorHAnsi" w:cstheme="majorHAnsi"/>
          <w:bCs/>
        </w:rPr>
        <w:t>:  Non-gender or non-sex-based harassment of individuals protected under federal civil rights laws, as set forth in organizational policies or codes of conduct, statutes, regulations</w:t>
      </w:r>
      <w:r>
        <w:rPr>
          <w:rFonts w:asciiTheme="majorHAnsi" w:eastAsiaTheme="minorHAnsi" w:hAnsiTheme="majorHAnsi" w:cstheme="majorHAnsi"/>
          <w:bCs/>
        </w:rPr>
        <w:t>,</w:t>
      </w:r>
      <w:r w:rsidRPr="00EF1948">
        <w:rPr>
          <w:rFonts w:asciiTheme="majorHAnsi" w:eastAsiaTheme="minorHAnsi" w:hAnsiTheme="majorHAnsi" w:cstheme="majorHAnsi"/>
          <w:bCs/>
        </w:rPr>
        <w:t xml:space="preserve"> or executive orders.</w:t>
      </w:r>
    </w:p>
    <w:p w14:paraId="638CB491" w14:textId="77777777" w:rsidR="00A24C74" w:rsidRPr="00EF1948" w:rsidRDefault="00A24C74" w:rsidP="001354EF">
      <w:pPr>
        <w:spacing w:line="480" w:lineRule="auto"/>
        <w:ind w:firstLine="720"/>
        <w:rPr>
          <w:rFonts w:asciiTheme="majorHAnsi" w:eastAsiaTheme="minorHAnsi" w:hAnsiTheme="majorHAnsi" w:cstheme="majorHAnsi"/>
          <w:bCs/>
        </w:rPr>
      </w:pPr>
      <w:bookmarkStart w:id="1" w:name="_Hlk523996813"/>
      <w:r w:rsidRPr="00EF1948">
        <w:rPr>
          <w:rFonts w:asciiTheme="majorHAnsi" w:eastAsiaTheme="minorHAnsi" w:hAnsiTheme="majorHAnsi" w:cstheme="majorHAnsi"/>
          <w:b/>
          <w:bCs/>
        </w:rPr>
        <w:t>Finding/Determination</w:t>
      </w:r>
      <w:r w:rsidRPr="00EF1948">
        <w:rPr>
          <w:rFonts w:asciiTheme="majorHAnsi" w:eastAsiaTheme="minorHAnsi" w:hAnsiTheme="majorHAnsi" w:cstheme="majorHAnsi"/>
          <w:bCs/>
        </w:rPr>
        <w:t xml:space="preserve">:  </w:t>
      </w:r>
      <w:r>
        <w:rPr>
          <w:rFonts w:asciiTheme="majorHAnsi" w:eastAsiaTheme="minorHAnsi" w:hAnsiTheme="majorHAnsi" w:cstheme="majorHAnsi"/>
          <w:bCs/>
        </w:rPr>
        <w:t>T</w:t>
      </w:r>
      <w:r w:rsidRPr="00EF1948">
        <w:rPr>
          <w:rFonts w:asciiTheme="majorHAnsi" w:eastAsiaTheme="minorHAnsi" w:hAnsiTheme="majorHAnsi" w:cstheme="majorHAnsi"/>
          <w:bCs/>
        </w:rPr>
        <w:t xml:space="preserve">he final disposition of a matter involving sexual harassment or other form of harassment under organizational policies and processes, to include the exhaustion of permissible appeals exercised by the PI or co-PI, or a conviction of a sexual offense in a criminal court of law. </w:t>
      </w:r>
    </w:p>
    <w:bookmarkEnd w:id="1"/>
    <w:p w14:paraId="27F81C42" w14:textId="77777777" w:rsidR="00A24C74" w:rsidRPr="00EF1948" w:rsidRDefault="00A24C74" w:rsidP="001354EF">
      <w:pPr>
        <w:spacing w:line="480" w:lineRule="auto"/>
        <w:ind w:firstLine="720"/>
        <w:rPr>
          <w:rFonts w:asciiTheme="majorHAnsi" w:hAnsiTheme="majorHAnsi" w:cstheme="majorHAnsi"/>
        </w:rPr>
      </w:pPr>
      <w:r w:rsidRPr="00EF1948">
        <w:rPr>
          <w:rFonts w:asciiTheme="majorHAnsi" w:eastAsiaTheme="minorHAnsi" w:hAnsiTheme="majorHAnsi" w:cstheme="majorHAnsi"/>
          <w:b/>
          <w:bCs/>
        </w:rPr>
        <w:t>Administrative Leave</w:t>
      </w:r>
      <w:r>
        <w:rPr>
          <w:rFonts w:asciiTheme="majorHAnsi" w:eastAsiaTheme="minorHAnsi" w:hAnsiTheme="majorHAnsi" w:cstheme="majorHAnsi"/>
          <w:b/>
          <w:bCs/>
        </w:rPr>
        <w:t>/Administrative Action</w:t>
      </w:r>
      <w:r w:rsidRPr="00EF1948">
        <w:rPr>
          <w:rFonts w:asciiTheme="majorHAnsi" w:eastAsiaTheme="minorHAnsi" w:hAnsiTheme="majorHAnsi" w:cstheme="majorHAnsi"/>
          <w:b/>
          <w:bCs/>
        </w:rPr>
        <w:t>:</w:t>
      </w:r>
      <w:r w:rsidRPr="00EF1948">
        <w:rPr>
          <w:rFonts w:asciiTheme="majorHAnsi" w:eastAsiaTheme="minorHAnsi" w:hAnsiTheme="majorHAnsi" w:cstheme="majorHAnsi"/>
          <w:bCs/>
          <w:i/>
        </w:rPr>
        <w:t xml:space="preserve">  </w:t>
      </w:r>
      <w:r w:rsidRPr="00B14C0A">
        <w:rPr>
          <w:rFonts w:asciiTheme="majorHAnsi" w:eastAsiaTheme="minorHAnsi" w:hAnsiTheme="majorHAnsi" w:cstheme="majorHAnsi"/>
          <w:bCs/>
        </w:rPr>
        <w:t xml:space="preserve">Any </w:t>
      </w:r>
      <w:r w:rsidRPr="00EF1948">
        <w:rPr>
          <w:rFonts w:asciiTheme="majorHAnsi" w:hAnsiTheme="majorHAnsi" w:cstheme="majorHAnsi"/>
        </w:rPr>
        <w:t>temporary/interim suspension or permanent removal of the PI or co-PI</w:t>
      </w:r>
      <w:r>
        <w:rPr>
          <w:rFonts w:asciiTheme="majorHAnsi" w:hAnsiTheme="majorHAnsi" w:cstheme="majorHAnsi"/>
        </w:rPr>
        <w:t>,</w:t>
      </w:r>
      <w:r w:rsidRPr="00EF1948">
        <w:rPr>
          <w:rFonts w:asciiTheme="majorHAnsi" w:hAnsiTheme="majorHAnsi" w:cstheme="majorHAnsi"/>
        </w:rPr>
        <w:t xml:space="preserve"> </w:t>
      </w:r>
      <w:r>
        <w:rPr>
          <w:rFonts w:asciiTheme="majorHAnsi" w:hAnsiTheme="majorHAnsi" w:cstheme="majorHAnsi"/>
        </w:rPr>
        <w:t xml:space="preserve">or any administrative action imposed on the PI or co-PI </w:t>
      </w:r>
      <w:r w:rsidRPr="00EF1948">
        <w:rPr>
          <w:rFonts w:asciiTheme="majorHAnsi" w:hAnsiTheme="majorHAnsi" w:cstheme="majorHAnsi"/>
        </w:rPr>
        <w:t>by the awardee under organizational policies or codes of conduct, statutes, regulations</w:t>
      </w:r>
      <w:r>
        <w:rPr>
          <w:rFonts w:asciiTheme="majorHAnsi" w:hAnsiTheme="majorHAnsi" w:cstheme="majorHAnsi"/>
        </w:rPr>
        <w:t>,</w:t>
      </w:r>
      <w:r w:rsidRPr="00EF1948">
        <w:rPr>
          <w:rFonts w:asciiTheme="majorHAnsi" w:hAnsiTheme="majorHAnsi" w:cstheme="majorHAnsi"/>
        </w:rPr>
        <w:t xml:space="preserve"> or executive orders, </w:t>
      </w:r>
      <w:r>
        <w:rPr>
          <w:rFonts w:asciiTheme="majorHAnsi" w:hAnsiTheme="majorHAnsi" w:cstheme="majorHAnsi"/>
        </w:rPr>
        <w:t>relating to a</w:t>
      </w:r>
      <w:r w:rsidRPr="00EF1948">
        <w:rPr>
          <w:rFonts w:asciiTheme="majorHAnsi" w:hAnsiTheme="majorHAnsi" w:cstheme="majorHAnsi"/>
        </w:rPr>
        <w:t xml:space="preserve">ctivities, including but not limited to the following: teaching, advising, mentoring, research, management/administrative duties, or presence on campus. </w:t>
      </w:r>
    </w:p>
    <w:p w14:paraId="7460D3EF" w14:textId="77777777" w:rsidR="00A24C74" w:rsidRPr="00EF1948" w:rsidRDefault="00A24C74" w:rsidP="001354EF">
      <w:pPr>
        <w:spacing w:line="480" w:lineRule="auto"/>
        <w:ind w:firstLine="720"/>
        <w:rPr>
          <w:rFonts w:asciiTheme="majorHAnsi" w:eastAsiaTheme="minorHAnsi" w:hAnsiTheme="majorHAnsi" w:cstheme="majorHAnsi"/>
          <w:bCs/>
        </w:rPr>
      </w:pPr>
      <w:r w:rsidRPr="00EF1948">
        <w:rPr>
          <w:rFonts w:asciiTheme="majorHAnsi" w:eastAsiaTheme="minorHAnsi" w:hAnsiTheme="majorHAnsi" w:cstheme="majorHAnsi"/>
          <w:bCs/>
        </w:rPr>
        <w:t>The awardee is required to notify NSF of: 1) any finding/determination regarding the PI or any co-PI</w:t>
      </w:r>
      <w:r w:rsidRPr="00EF1948">
        <w:rPr>
          <w:rStyle w:val="FootnoteReference"/>
          <w:rFonts w:asciiTheme="majorHAnsi" w:eastAsiaTheme="minorHAnsi" w:hAnsiTheme="majorHAnsi" w:cstheme="majorHAnsi"/>
          <w:bCs/>
        </w:rPr>
        <w:footnoteReference w:id="1"/>
      </w:r>
      <w:r w:rsidRPr="00EF1948">
        <w:rPr>
          <w:rFonts w:asciiTheme="majorHAnsi" w:eastAsiaTheme="minorHAnsi" w:hAnsiTheme="majorHAnsi" w:cstheme="majorHAnsi"/>
          <w:bCs/>
        </w:rPr>
        <w:t xml:space="preserve"> that demonstrates a violation of awardee policies or codes of conduct, statutes, regulations</w:t>
      </w:r>
      <w:r>
        <w:rPr>
          <w:rFonts w:asciiTheme="majorHAnsi" w:eastAsiaTheme="minorHAnsi" w:hAnsiTheme="majorHAnsi" w:cstheme="majorHAnsi"/>
          <w:bCs/>
        </w:rPr>
        <w:t>,</w:t>
      </w:r>
      <w:r w:rsidRPr="00EF1948">
        <w:rPr>
          <w:rFonts w:asciiTheme="majorHAnsi" w:eastAsiaTheme="minorHAnsi" w:hAnsiTheme="majorHAnsi" w:cstheme="majorHAnsi"/>
          <w:bCs/>
        </w:rPr>
        <w:t xml:space="preserve"> or executive orders relating to sexual harassment, other forms of harassment, or sexual assault; and/or 2) if the PI or any co-PI is placed on administrative leave </w:t>
      </w:r>
      <w:r>
        <w:rPr>
          <w:rFonts w:asciiTheme="majorHAnsi" w:eastAsiaTheme="minorHAnsi" w:hAnsiTheme="majorHAnsi" w:cstheme="majorHAnsi"/>
          <w:bCs/>
        </w:rPr>
        <w:t xml:space="preserve">or if any administrative action has been imposed on the PI or any co-PI by the awardee </w:t>
      </w:r>
      <w:r w:rsidRPr="00EF1948">
        <w:rPr>
          <w:rFonts w:asciiTheme="majorHAnsi" w:eastAsiaTheme="minorHAnsi" w:hAnsiTheme="majorHAnsi" w:cstheme="majorHAnsi"/>
          <w:bCs/>
        </w:rPr>
        <w:t xml:space="preserve">relating to any finding/determination </w:t>
      </w:r>
      <w:bookmarkStart w:id="2" w:name="_Hlk520810911"/>
      <w:r w:rsidRPr="00EF1948">
        <w:rPr>
          <w:rFonts w:asciiTheme="majorHAnsi" w:eastAsiaTheme="minorHAnsi" w:hAnsiTheme="majorHAnsi" w:cstheme="majorHAnsi"/>
          <w:bCs/>
        </w:rPr>
        <w:t xml:space="preserve">or an investigation of an alleged violation of awardee policies or codes of </w:t>
      </w:r>
      <w:r w:rsidRPr="00EF1948">
        <w:rPr>
          <w:rFonts w:asciiTheme="majorHAnsi" w:eastAsiaTheme="minorHAnsi" w:hAnsiTheme="majorHAnsi" w:cstheme="majorHAnsi"/>
          <w:bCs/>
        </w:rPr>
        <w:lastRenderedPageBreak/>
        <w:t>conduct, statutes, regulations</w:t>
      </w:r>
      <w:r>
        <w:rPr>
          <w:rFonts w:asciiTheme="majorHAnsi" w:eastAsiaTheme="minorHAnsi" w:hAnsiTheme="majorHAnsi" w:cstheme="majorHAnsi"/>
          <w:bCs/>
        </w:rPr>
        <w:t>,</w:t>
      </w:r>
      <w:r w:rsidRPr="00EF1948">
        <w:rPr>
          <w:rFonts w:asciiTheme="majorHAnsi" w:eastAsiaTheme="minorHAnsi" w:hAnsiTheme="majorHAnsi" w:cstheme="majorHAnsi"/>
          <w:bCs/>
        </w:rPr>
        <w:t xml:space="preserve"> or executive orders relating to sexual harassment, other forms of harassment, or sexual assault</w:t>
      </w:r>
      <w:bookmarkEnd w:id="2"/>
      <w:r w:rsidRPr="00EF1948">
        <w:rPr>
          <w:rFonts w:asciiTheme="majorHAnsi" w:eastAsiaTheme="minorHAnsi" w:hAnsiTheme="majorHAnsi" w:cstheme="majorHAnsi"/>
          <w:bCs/>
        </w:rPr>
        <w:t>.</w:t>
      </w:r>
      <w:r w:rsidRPr="00EF1948">
        <w:rPr>
          <w:rStyle w:val="FootnoteReference"/>
          <w:rFonts w:asciiTheme="majorHAnsi" w:eastAsiaTheme="minorHAnsi" w:hAnsiTheme="majorHAnsi" w:cstheme="majorHAnsi"/>
          <w:bCs/>
        </w:rPr>
        <w:footnoteReference w:id="2"/>
      </w:r>
      <w:r w:rsidRPr="00EF1948">
        <w:rPr>
          <w:rFonts w:asciiTheme="majorHAnsi" w:eastAsiaTheme="minorHAnsi" w:hAnsiTheme="majorHAnsi" w:cstheme="majorHAnsi"/>
          <w:bCs/>
        </w:rPr>
        <w:t xml:space="preserve"> </w:t>
      </w:r>
      <w:r w:rsidRPr="00A16703">
        <w:rPr>
          <w:rFonts w:asciiTheme="majorHAnsi" w:eastAsiaTheme="minorHAnsi" w:hAnsiTheme="majorHAnsi" w:cstheme="majorHAnsi"/>
          <w:bCs/>
        </w:rPr>
        <w:t xml:space="preserve">Such notification must be submitted by the Authorized Organizational Representative (AOR) to NSF’s Office of Diversity and Inclusion at </w:t>
      </w:r>
      <w:bookmarkStart w:id="3" w:name="_Hlk521655683"/>
      <w:r w:rsidRPr="00A16703">
        <w:fldChar w:fldCharType="begin"/>
      </w:r>
      <w:r w:rsidRPr="00A16703">
        <w:instrText xml:space="preserve"> HYPERLINK "http://www.nsf.gov/harassment" </w:instrText>
      </w:r>
      <w:r w:rsidRPr="00A16703">
        <w:fldChar w:fldCharType="separate"/>
      </w:r>
      <w:r w:rsidRPr="00A16703">
        <w:rPr>
          <w:rStyle w:val="Hyperlink"/>
          <w:rFonts w:asciiTheme="majorHAnsi" w:eastAsiaTheme="minorHAnsi" w:hAnsiTheme="majorHAnsi" w:cstheme="majorHAnsi"/>
          <w:bCs/>
        </w:rPr>
        <w:t>www.nsf.gov/harassment</w:t>
      </w:r>
      <w:r w:rsidRPr="00A16703">
        <w:rPr>
          <w:rStyle w:val="Hyperlink"/>
          <w:rFonts w:asciiTheme="majorHAnsi" w:eastAsiaTheme="minorHAnsi" w:hAnsiTheme="majorHAnsi" w:cstheme="majorHAnsi"/>
          <w:bCs/>
        </w:rPr>
        <w:fldChar w:fldCharType="end"/>
      </w:r>
      <w:bookmarkEnd w:id="3"/>
      <w:r>
        <w:rPr>
          <w:rFonts w:asciiTheme="majorHAnsi" w:eastAsiaTheme="minorHAnsi" w:hAnsiTheme="majorHAnsi" w:cstheme="majorHAnsi"/>
          <w:bCs/>
        </w:rPr>
        <w:t xml:space="preserve"> </w:t>
      </w:r>
      <w:r w:rsidRPr="00EF1948">
        <w:rPr>
          <w:rStyle w:val="Hyperlink"/>
          <w:rFonts w:asciiTheme="majorHAnsi" w:eastAsiaTheme="minorHAnsi" w:hAnsiTheme="majorHAnsi" w:cstheme="majorHAnsi"/>
        </w:rPr>
        <w:t xml:space="preserve">within ten business days from the date of the finding/determination, or the date of the placement of a PI or co-PI by the awardee on administrative leave </w:t>
      </w:r>
      <w:r>
        <w:rPr>
          <w:rFonts w:asciiTheme="majorHAnsi" w:eastAsiaTheme="minorHAnsi" w:hAnsiTheme="majorHAnsi" w:cstheme="majorHAnsi"/>
          <w:bCs/>
        </w:rPr>
        <w:t xml:space="preserve">or the imposition of an administrative action, </w:t>
      </w:r>
      <w:r w:rsidRPr="00EF1948">
        <w:rPr>
          <w:rStyle w:val="Hyperlink"/>
          <w:rFonts w:asciiTheme="majorHAnsi" w:eastAsiaTheme="minorHAnsi" w:hAnsiTheme="majorHAnsi" w:cstheme="majorHAnsi"/>
        </w:rPr>
        <w:t>whichever is sooner.</w:t>
      </w:r>
      <w:r w:rsidRPr="00EF1948">
        <w:rPr>
          <w:rStyle w:val="FootnoteReference"/>
          <w:rFonts w:asciiTheme="majorHAnsi" w:eastAsiaTheme="minorHAnsi" w:hAnsiTheme="majorHAnsi" w:cstheme="majorHAnsi"/>
        </w:rPr>
        <w:footnoteReference w:id="3"/>
      </w:r>
      <w:r w:rsidRPr="00EF1948">
        <w:rPr>
          <w:rStyle w:val="Hyperlink"/>
          <w:rFonts w:asciiTheme="majorHAnsi" w:eastAsiaTheme="minorHAnsi" w:hAnsiTheme="majorHAnsi" w:cstheme="majorHAnsi"/>
        </w:rPr>
        <w:t xml:space="preserve">  Each </w:t>
      </w:r>
      <w:r w:rsidRPr="00EF1948">
        <w:rPr>
          <w:rFonts w:asciiTheme="majorHAnsi" w:eastAsiaTheme="minorHAnsi" w:hAnsiTheme="majorHAnsi" w:cstheme="majorHAnsi"/>
          <w:bCs/>
        </w:rPr>
        <w:t>notification must include the following information:</w:t>
      </w:r>
    </w:p>
    <w:p w14:paraId="41AF6E5C" w14:textId="77777777" w:rsidR="00A24C74" w:rsidRPr="00EF1948" w:rsidRDefault="00A24C74" w:rsidP="001354EF">
      <w:pPr>
        <w:pStyle w:val="ListParagraph"/>
        <w:numPr>
          <w:ilvl w:val="0"/>
          <w:numId w:val="22"/>
        </w:numPr>
        <w:spacing w:line="480" w:lineRule="auto"/>
        <w:ind w:hanging="720"/>
        <w:rPr>
          <w:rFonts w:asciiTheme="majorHAnsi" w:eastAsiaTheme="minorHAnsi" w:hAnsiTheme="majorHAnsi" w:cstheme="majorHAnsi"/>
          <w:bCs/>
        </w:rPr>
      </w:pPr>
      <w:r w:rsidRPr="00EF1948">
        <w:rPr>
          <w:rFonts w:asciiTheme="majorHAnsi" w:eastAsiaTheme="minorHAnsi" w:hAnsiTheme="majorHAnsi" w:cstheme="majorHAnsi"/>
          <w:bCs/>
        </w:rPr>
        <w:t>NSF Award Number</w:t>
      </w:r>
      <w:r>
        <w:rPr>
          <w:rFonts w:asciiTheme="majorHAnsi" w:eastAsiaTheme="minorHAnsi" w:hAnsiTheme="majorHAnsi" w:cstheme="majorHAnsi"/>
          <w:bCs/>
        </w:rPr>
        <w:t>;</w:t>
      </w:r>
    </w:p>
    <w:p w14:paraId="0229A70D" w14:textId="77777777" w:rsidR="00A24C74" w:rsidRPr="00EF1948" w:rsidRDefault="00A24C74" w:rsidP="001354EF">
      <w:pPr>
        <w:pStyle w:val="ListParagraph"/>
        <w:numPr>
          <w:ilvl w:val="0"/>
          <w:numId w:val="22"/>
        </w:numPr>
        <w:spacing w:line="480" w:lineRule="auto"/>
        <w:ind w:hanging="720"/>
        <w:rPr>
          <w:rFonts w:asciiTheme="majorHAnsi" w:eastAsiaTheme="minorHAnsi" w:hAnsiTheme="majorHAnsi" w:cstheme="majorHAnsi"/>
          <w:bCs/>
        </w:rPr>
      </w:pPr>
      <w:r w:rsidRPr="00EF1948">
        <w:rPr>
          <w:rFonts w:asciiTheme="majorHAnsi" w:eastAsiaTheme="minorHAnsi" w:hAnsiTheme="majorHAnsi" w:cstheme="majorHAnsi"/>
          <w:bCs/>
        </w:rPr>
        <w:t>Name of PI</w:t>
      </w:r>
      <w:r>
        <w:rPr>
          <w:rFonts w:asciiTheme="majorHAnsi" w:eastAsiaTheme="minorHAnsi" w:hAnsiTheme="majorHAnsi" w:cstheme="majorHAnsi"/>
          <w:bCs/>
        </w:rPr>
        <w:t xml:space="preserve"> </w:t>
      </w:r>
      <w:r w:rsidRPr="00EF1948">
        <w:rPr>
          <w:rFonts w:asciiTheme="majorHAnsi" w:eastAsiaTheme="minorHAnsi" w:hAnsiTheme="majorHAnsi" w:cstheme="majorHAnsi"/>
          <w:bCs/>
        </w:rPr>
        <w:t>or co-PI being reported</w:t>
      </w:r>
      <w:r w:rsidRPr="00EF1948">
        <w:rPr>
          <w:rStyle w:val="FootnoteReference"/>
          <w:rFonts w:asciiTheme="majorHAnsi" w:eastAsiaTheme="minorHAnsi" w:hAnsiTheme="majorHAnsi" w:cstheme="majorHAnsi"/>
          <w:bCs/>
        </w:rPr>
        <w:footnoteReference w:id="4"/>
      </w:r>
      <w:r>
        <w:rPr>
          <w:rFonts w:asciiTheme="majorHAnsi" w:eastAsiaTheme="minorHAnsi" w:hAnsiTheme="majorHAnsi" w:cstheme="majorHAnsi"/>
          <w:bCs/>
        </w:rPr>
        <w:t>;</w:t>
      </w:r>
    </w:p>
    <w:p w14:paraId="12FA5938" w14:textId="77777777" w:rsidR="00A24C74" w:rsidRPr="00EF1948" w:rsidRDefault="00A24C74" w:rsidP="001354EF">
      <w:pPr>
        <w:pStyle w:val="ListParagraph"/>
        <w:numPr>
          <w:ilvl w:val="0"/>
          <w:numId w:val="22"/>
        </w:numPr>
        <w:spacing w:line="480" w:lineRule="auto"/>
        <w:ind w:hanging="720"/>
        <w:rPr>
          <w:rFonts w:asciiTheme="majorHAnsi" w:eastAsiaTheme="minorHAnsi" w:hAnsiTheme="majorHAnsi" w:cstheme="majorHAnsi"/>
          <w:bCs/>
        </w:rPr>
      </w:pPr>
      <w:r w:rsidRPr="00EF1948">
        <w:rPr>
          <w:rFonts w:asciiTheme="majorHAnsi" w:eastAsiaTheme="minorHAnsi" w:hAnsiTheme="majorHAnsi" w:cstheme="majorHAnsi"/>
          <w:bCs/>
        </w:rPr>
        <w:t>Type of Notification: Select one of the following:</w:t>
      </w:r>
    </w:p>
    <w:p w14:paraId="293D755E" w14:textId="77777777" w:rsidR="00A24C74" w:rsidRPr="00EF1948" w:rsidRDefault="00A24C74" w:rsidP="001354EF">
      <w:pPr>
        <w:pStyle w:val="ListParagraph"/>
        <w:numPr>
          <w:ilvl w:val="1"/>
          <w:numId w:val="22"/>
        </w:numPr>
        <w:spacing w:line="480" w:lineRule="auto"/>
        <w:ind w:hanging="720"/>
        <w:rPr>
          <w:rFonts w:asciiTheme="majorHAnsi" w:eastAsiaTheme="minorHAnsi" w:hAnsiTheme="majorHAnsi" w:cstheme="majorHAnsi"/>
          <w:bCs/>
        </w:rPr>
      </w:pPr>
      <w:bookmarkStart w:id="4" w:name="_Hlk523996787"/>
      <w:r w:rsidRPr="00EF1948">
        <w:rPr>
          <w:rFonts w:asciiTheme="majorHAnsi" w:eastAsiaTheme="minorHAnsi" w:hAnsiTheme="majorHAnsi" w:cstheme="majorHAnsi"/>
          <w:bCs/>
        </w:rPr>
        <w:t>Finding/Determination that the reported individual has been found to have violated awardee policies or codes of conduct, statutes, regulations</w:t>
      </w:r>
      <w:r>
        <w:rPr>
          <w:rFonts w:asciiTheme="majorHAnsi" w:eastAsiaTheme="minorHAnsi" w:hAnsiTheme="majorHAnsi" w:cstheme="majorHAnsi"/>
          <w:bCs/>
        </w:rPr>
        <w:t>,</w:t>
      </w:r>
      <w:r w:rsidRPr="00EF1948">
        <w:rPr>
          <w:rFonts w:asciiTheme="majorHAnsi" w:eastAsiaTheme="minorHAnsi" w:hAnsiTheme="majorHAnsi" w:cstheme="majorHAnsi"/>
          <w:bCs/>
        </w:rPr>
        <w:t xml:space="preserve"> or executive orders relating to sexual harassment, other forms of harassment, or sexual assault; </w:t>
      </w:r>
      <w:bookmarkEnd w:id="4"/>
      <w:r w:rsidRPr="00EF1948">
        <w:rPr>
          <w:rFonts w:asciiTheme="majorHAnsi" w:eastAsiaTheme="minorHAnsi" w:hAnsiTheme="majorHAnsi" w:cstheme="majorHAnsi"/>
          <w:bCs/>
        </w:rPr>
        <w:t xml:space="preserve">or </w:t>
      </w:r>
    </w:p>
    <w:p w14:paraId="35CC4E39" w14:textId="77777777" w:rsidR="00A24C74" w:rsidRPr="00EF1948" w:rsidRDefault="00A24C74" w:rsidP="001354EF">
      <w:pPr>
        <w:pStyle w:val="ListParagraph"/>
        <w:numPr>
          <w:ilvl w:val="1"/>
          <w:numId w:val="22"/>
        </w:numPr>
        <w:spacing w:line="480" w:lineRule="auto"/>
        <w:ind w:hanging="720"/>
        <w:rPr>
          <w:rFonts w:asciiTheme="majorHAnsi" w:eastAsiaTheme="minorHAnsi" w:hAnsiTheme="majorHAnsi" w:cstheme="majorHAnsi"/>
          <w:bCs/>
        </w:rPr>
      </w:pPr>
      <w:r w:rsidRPr="00EF1948">
        <w:rPr>
          <w:rFonts w:asciiTheme="majorHAnsi" w:eastAsiaTheme="minorHAnsi" w:hAnsiTheme="majorHAnsi" w:cstheme="majorHAnsi"/>
          <w:bCs/>
        </w:rPr>
        <w:t xml:space="preserve">Placement by the awardee of the reported individual on administrative leave </w:t>
      </w:r>
      <w:r>
        <w:rPr>
          <w:rFonts w:asciiTheme="majorHAnsi" w:eastAsiaTheme="minorHAnsi" w:hAnsiTheme="majorHAnsi" w:cstheme="majorHAnsi"/>
          <w:bCs/>
        </w:rPr>
        <w:t xml:space="preserve">or the imposition of any administrative action on the PI or any co-PI by the awardee </w:t>
      </w:r>
      <w:r w:rsidRPr="00EF1948">
        <w:rPr>
          <w:rFonts w:asciiTheme="majorHAnsi" w:eastAsiaTheme="minorHAnsi" w:hAnsiTheme="majorHAnsi" w:cstheme="majorHAnsi"/>
          <w:bCs/>
        </w:rPr>
        <w:t>relating to any finding/determination or an investigation of an alleged violation of awardee policies or codes of conduct, statutes, regulations</w:t>
      </w:r>
      <w:r>
        <w:rPr>
          <w:rFonts w:asciiTheme="majorHAnsi" w:eastAsiaTheme="minorHAnsi" w:hAnsiTheme="majorHAnsi" w:cstheme="majorHAnsi"/>
          <w:bCs/>
        </w:rPr>
        <w:t>,</w:t>
      </w:r>
      <w:r w:rsidRPr="00EF1948">
        <w:rPr>
          <w:rFonts w:asciiTheme="majorHAnsi" w:eastAsiaTheme="minorHAnsi" w:hAnsiTheme="majorHAnsi" w:cstheme="majorHAnsi"/>
          <w:bCs/>
        </w:rPr>
        <w:t xml:space="preserve"> or executive orders relating to sexual harassment, other forms of harassment, or sexual assault</w:t>
      </w:r>
      <w:r>
        <w:rPr>
          <w:rFonts w:asciiTheme="majorHAnsi" w:eastAsiaTheme="minorHAnsi" w:hAnsiTheme="majorHAnsi" w:cstheme="majorHAnsi"/>
          <w:bCs/>
        </w:rPr>
        <w:t xml:space="preserve">. </w:t>
      </w:r>
    </w:p>
    <w:p w14:paraId="79E1A796" w14:textId="77777777" w:rsidR="00A24C74" w:rsidRPr="00EF1948" w:rsidRDefault="00A24C74" w:rsidP="001354EF">
      <w:pPr>
        <w:pStyle w:val="ListParagraph"/>
        <w:numPr>
          <w:ilvl w:val="0"/>
          <w:numId w:val="22"/>
        </w:numPr>
        <w:spacing w:line="480" w:lineRule="auto"/>
        <w:ind w:hanging="720"/>
        <w:rPr>
          <w:rFonts w:asciiTheme="majorHAnsi" w:eastAsiaTheme="minorHAnsi" w:hAnsiTheme="majorHAnsi" w:cstheme="majorHAnsi"/>
          <w:bCs/>
        </w:rPr>
      </w:pPr>
      <w:r w:rsidRPr="00EF1948">
        <w:rPr>
          <w:rFonts w:asciiTheme="majorHAnsi" w:eastAsiaTheme="minorHAnsi" w:hAnsiTheme="majorHAnsi" w:cstheme="majorHAnsi"/>
          <w:bCs/>
        </w:rPr>
        <w:t>Description of the finding/determination and action(s) taken, if any</w:t>
      </w:r>
      <w:r>
        <w:rPr>
          <w:rFonts w:asciiTheme="majorHAnsi" w:eastAsiaTheme="minorHAnsi" w:hAnsiTheme="majorHAnsi" w:cstheme="majorHAnsi"/>
          <w:bCs/>
        </w:rPr>
        <w:t xml:space="preserve">; and </w:t>
      </w:r>
    </w:p>
    <w:p w14:paraId="60E71F40" w14:textId="77777777" w:rsidR="00A24C74" w:rsidRPr="00EF1948" w:rsidRDefault="00A24C74" w:rsidP="001354EF">
      <w:pPr>
        <w:pStyle w:val="ListParagraph"/>
        <w:numPr>
          <w:ilvl w:val="0"/>
          <w:numId w:val="22"/>
        </w:numPr>
        <w:spacing w:before="240" w:line="480" w:lineRule="auto"/>
        <w:ind w:hanging="720"/>
        <w:rPr>
          <w:rFonts w:asciiTheme="majorHAnsi" w:eastAsiaTheme="minorHAnsi" w:hAnsiTheme="majorHAnsi" w:cstheme="majorHAnsi"/>
          <w:bCs/>
        </w:rPr>
      </w:pPr>
      <w:r w:rsidRPr="00EF1948">
        <w:rPr>
          <w:rFonts w:asciiTheme="majorHAnsi" w:eastAsiaTheme="minorHAnsi" w:hAnsiTheme="majorHAnsi" w:cstheme="majorHAnsi"/>
          <w:bCs/>
        </w:rPr>
        <w:t>Reason(s)</w:t>
      </w:r>
      <w:r>
        <w:rPr>
          <w:rFonts w:asciiTheme="majorHAnsi" w:eastAsiaTheme="minorHAnsi" w:hAnsiTheme="majorHAnsi" w:cstheme="majorHAnsi"/>
          <w:bCs/>
        </w:rPr>
        <w:t xml:space="preserve"> </w:t>
      </w:r>
      <w:r w:rsidRPr="00EF1948">
        <w:rPr>
          <w:rFonts w:asciiTheme="majorHAnsi" w:eastAsiaTheme="minorHAnsi" w:hAnsiTheme="majorHAnsi" w:cstheme="majorHAnsi"/>
          <w:bCs/>
        </w:rPr>
        <w:t>for, and conditions of, placement of the PI or any co-PI on administrative leave</w:t>
      </w:r>
      <w:r>
        <w:rPr>
          <w:rFonts w:asciiTheme="majorHAnsi" w:eastAsiaTheme="minorHAnsi" w:hAnsiTheme="majorHAnsi" w:cstheme="majorHAnsi"/>
          <w:bCs/>
        </w:rPr>
        <w:t xml:space="preserve"> or imposition of administrative action.</w:t>
      </w:r>
    </w:p>
    <w:p w14:paraId="1DA6BA89" w14:textId="77777777" w:rsidR="00A24C74" w:rsidRPr="00EF1948" w:rsidRDefault="00A24C74" w:rsidP="001354EF">
      <w:pPr>
        <w:spacing w:line="480" w:lineRule="auto"/>
        <w:ind w:firstLine="720"/>
        <w:rPr>
          <w:rFonts w:asciiTheme="majorHAnsi" w:eastAsiaTheme="minorHAnsi" w:hAnsiTheme="majorHAnsi" w:cstheme="majorHAnsi"/>
          <w:bCs/>
        </w:rPr>
      </w:pPr>
      <w:r w:rsidRPr="00DF1C8A">
        <w:rPr>
          <w:rFonts w:asciiTheme="majorHAnsi" w:eastAsiaTheme="minorHAnsi" w:hAnsiTheme="majorHAnsi" w:cstheme="majorHAnsi"/>
          <w:bCs/>
        </w:rPr>
        <w:t>The awardee</w:t>
      </w:r>
      <w:r>
        <w:rPr>
          <w:rFonts w:asciiTheme="majorHAnsi" w:eastAsiaTheme="minorHAnsi" w:hAnsiTheme="majorHAnsi" w:cstheme="majorHAnsi"/>
          <w:bCs/>
        </w:rPr>
        <w:t>,</w:t>
      </w:r>
      <w:r w:rsidRPr="00DF1C8A">
        <w:rPr>
          <w:rFonts w:asciiTheme="majorHAnsi" w:eastAsiaTheme="minorHAnsi" w:hAnsiTheme="majorHAnsi" w:cstheme="majorHAnsi"/>
          <w:bCs/>
        </w:rPr>
        <w:t xml:space="preserve"> </w:t>
      </w:r>
      <w:r w:rsidRPr="00831B31">
        <w:rPr>
          <w:rFonts w:asciiTheme="majorHAnsi" w:eastAsiaTheme="minorHAnsi" w:hAnsiTheme="majorHAnsi" w:cstheme="majorHAnsi"/>
          <w:bCs/>
        </w:rPr>
        <w:t>at any time</w:t>
      </w:r>
      <w:r>
        <w:rPr>
          <w:rFonts w:asciiTheme="majorHAnsi" w:eastAsiaTheme="minorHAnsi" w:hAnsiTheme="majorHAnsi" w:cstheme="majorHAnsi"/>
          <w:bCs/>
        </w:rPr>
        <w:t>,</w:t>
      </w:r>
      <w:r w:rsidRPr="00831B31">
        <w:rPr>
          <w:rFonts w:asciiTheme="majorHAnsi" w:eastAsiaTheme="minorHAnsi" w:hAnsiTheme="majorHAnsi" w:cstheme="majorHAnsi"/>
          <w:bCs/>
        </w:rPr>
        <w:t xml:space="preserve"> </w:t>
      </w:r>
      <w:r w:rsidRPr="00DF1C8A">
        <w:rPr>
          <w:rFonts w:asciiTheme="majorHAnsi" w:eastAsiaTheme="minorHAnsi" w:hAnsiTheme="majorHAnsi" w:cstheme="majorHAnsi"/>
          <w:bCs/>
        </w:rPr>
        <w:t>may propose</w:t>
      </w:r>
      <w:r w:rsidRPr="00831B31">
        <w:rPr>
          <w:rFonts w:asciiTheme="majorHAnsi" w:eastAsiaTheme="minorHAnsi" w:hAnsiTheme="majorHAnsi" w:cstheme="majorHAnsi"/>
          <w:bCs/>
        </w:rPr>
        <w:t xml:space="preserve"> </w:t>
      </w:r>
      <w:r w:rsidRPr="00DF1C8A">
        <w:rPr>
          <w:rFonts w:asciiTheme="majorHAnsi" w:eastAsiaTheme="minorHAnsi" w:hAnsiTheme="majorHAnsi" w:cstheme="majorHAnsi"/>
          <w:bCs/>
        </w:rPr>
        <w:t>a substitute investigator if</w:t>
      </w:r>
      <w:r w:rsidRPr="00EF1948">
        <w:rPr>
          <w:rFonts w:asciiTheme="majorHAnsi" w:eastAsiaTheme="minorHAnsi" w:hAnsiTheme="majorHAnsi" w:cstheme="majorHAnsi"/>
          <w:bCs/>
        </w:rPr>
        <w:t xml:space="preserve"> it determines the PI or any co-PI may not be able to carry out the funded project or activity and/or abide by </w:t>
      </w:r>
      <w:r>
        <w:rPr>
          <w:rFonts w:asciiTheme="majorHAnsi" w:eastAsiaTheme="minorHAnsi" w:hAnsiTheme="majorHAnsi" w:cstheme="majorHAnsi"/>
          <w:bCs/>
        </w:rPr>
        <w:t xml:space="preserve">the </w:t>
      </w:r>
      <w:r w:rsidRPr="00EF1948">
        <w:rPr>
          <w:rFonts w:asciiTheme="majorHAnsi" w:eastAsiaTheme="minorHAnsi" w:hAnsiTheme="majorHAnsi" w:cstheme="majorHAnsi"/>
          <w:bCs/>
        </w:rPr>
        <w:t xml:space="preserve">award terms and conditions.  </w:t>
      </w:r>
    </w:p>
    <w:p w14:paraId="204EDCE8" w14:textId="77777777" w:rsidR="00A24C74" w:rsidRPr="00EF1948" w:rsidRDefault="00A24C74" w:rsidP="001354EF">
      <w:pPr>
        <w:spacing w:line="480" w:lineRule="auto"/>
        <w:ind w:firstLine="720"/>
        <w:rPr>
          <w:rFonts w:asciiTheme="majorHAnsi" w:eastAsiaTheme="minorHAnsi" w:hAnsiTheme="majorHAnsi" w:cstheme="majorHAnsi"/>
          <w:bCs/>
        </w:rPr>
      </w:pPr>
      <w:r w:rsidRPr="00EF1948">
        <w:rPr>
          <w:rFonts w:asciiTheme="majorHAnsi" w:eastAsiaTheme="minorHAnsi" w:hAnsiTheme="majorHAnsi" w:cstheme="majorHAnsi"/>
          <w:bCs/>
        </w:rPr>
        <w:t xml:space="preserve">In reviewing the notification, NSF will consider, at a minimum, the following factors:  </w:t>
      </w:r>
    </w:p>
    <w:p w14:paraId="0C7D8088" w14:textId="77777777" w:rsidR="00A24C74" w:rsidRPr="00EF1948" w:rsidRDefault="00A24C74" w:rsidP="001354EF">
      <w:pPr>
        <w:pStyle w:val="ListParagraph"/>
        <w:numPr>
          <w:ilvl w:val="0"/>
          <w:numId w:val="23"/>
        </w:numPr>
        <w:spacing w:line="480" w:lineRule="auto"/>
        <w:ind w:left="720" w:hanging="720"/>
        <w:rPr>
          <w:rFonts w:asciiTheme="majorHAnsi" w:eastAsiaTheme="minorHAnsi" w:hAnsiTheme="majorHAnsi" w:cstheme="majorHAnsi"/>
          <w:bCs/>
        </w:rPr>
      </w:pPr>
      <w:r w:rsidRPr="00EF1948">
        <w:rPr>
          <w:rFonts w:asciiTheme="majorHAnsi" w:eastAsiaTheme="minorHAnsi" w:hAnsiTheme="majorHAnsi" w:cstheme="majorHAnsi"/>
          <w:bCs/>
        </w:rPr>
        <w:t>The safety and security of personnel supported by the NSF award;</w:t>
      </w:r>
      <w:r w:rsidRPr="00EF1948" w:rsidDel="003946A7">
        <w:rPr>
          <w:rFonts w:asciiTheme="majorHAnsi" w:eastAsiaTheme="minorHAnsi" w:hAnsiTheme="majorHAnsi" w:cstheme="majorHAnsi"/>
          <w:bCs/>
        </w:rPr>
        <w:t xml:space="preserve"> </w:t>
      </w:r>
    </w:p>
    <w:p w14:paraId="45B8A97D" w14:textId="77777777" w:rsidR="00A24C74" w:rsidRPr="00EF1948" w:rsidRDefault="00A24C74" w:rsidP="001354EF">
      <w:pPr>
        <w:pStyle w:val="ListParagraph"/>
        <w:numPr>
          <w:ilvl w:val="0"/>
          <w:numId w:val="23"/>
        </w:numPr>
        <w:spacing w:line="480" w:lineRule="auto"/>
        <w:ind w:left="720" w:hanging="720"/>
        <w:rPr>
          <w:rFonts w:asciiTheme="majorHAnsi" w:eastAsiaTheme="minorHAnsi" w:hAnsiTheme="majorHAnsi" w:cstheme="majorHAnsi"/>
          <w:bCs/>
        </w:rPr>
      </w:pPr>
      <w:r w:rsidRPr="00EF1948">
        <w:rPr>
          <w:rFonts w:asciiTheme="majorHAnsi" w:eastAsiaTheme="minorHAnsi" w:hAnsiTheme="majorHAnsi" w:cstheme="majorHAnsi"/>
          <w:bCs/>
        </w:rPr>
        <w:t xml:space="preserve">The overall impact to the NSF-funded activity;  </w:t>
      </w:r>
    </w:p>
    <w:p w14:paraId="584AF035" w14:textId="77777777" w:rsidR="00A24C74" w:rsidRPr="00EF1948" w:rsidRDefault="00A24C74" w:rsidP="001354EF">
      <w:pPr>
        <w:pStyle w:val="ListParagraph"/>
        <w:numPr>
          <w:ilvl w:val="0"/>
          <w:numId w:val="23"/>
        </w:numPr>
        <w:spacing w:line="480" w:lineRule="auto"/>
        <w:ind w:left="720" w:hanging="720"/>
        <w:rPr>
          <w:rFonts w:asciiTheme="majorHAnsi" w:eastAsiaTheme="minorHAnsi" w:hAnsiTheme="majorHAnsi" w:cstheme="majorHAnsi"/>
          <w:bCs/>
        </w:rPr>
      </w:pPr>
      <w:r w:rsidRPr="00EF1948">
        <w:rPr>
          <w:rFonts w:asciiTheme="majorHAnsi" w:eastAsiaTheme="minorHAnsi" w:hAnsiTheme="majorHAnsi" w:cstheme="majorHAnsi"/>
          <w:bCs/>
        </w:rPr>
        <w:t>The continued advancement of taxpayer-funded investments in science and scientists; and</w:t>
      </w:r>
    </w:p>
    <w:p w14:paraId="4DEE0C40" w14:textId="77777777" w:rsidR="00A24C74" w:rsidRPr="00EF1948" w:rsidRDefault="00A24C74" w:rsidP="001354EF">
      <w:pPr>
        <w:pStyle w:val="ListParagraph"/>
        <w:numPr>
          <w:ilvl w:val="0"/>
          <w:numId w:val="23"/>
        </w:numPr>
        <w:spacing w:line="480" w:lineRule="auto"/>
        <w:ind w:left="720" w:hanging="720"/>
        <w:rPr>
          <w:rFonts w:asciiTheme="majorHAnsi" w:eastAsiaTheme="minorHAnsi" w:hAnsiTheme="majorHAnsi" w:cstheme="majorHAnsi"/>
          <w:bCs/>
        </w:rPr>
      </w:pPr>
      <w:r w:rsidRPr="00EF1948">
        <w:rPr>
          <w:rFonts w:asciiTheme="majorHAnsi" w:eastAsiaTheme="minorHAnsi" w:hAnsiTheme="majorHAnsi" w:cstheme="majorHAnsi"/>
          <w:bCs/>
        </w:rPr>
        <w:t xml:space="preserve">Whether the awardee has taken appropriate action(s) to ensure the continuity of science and that continued progress under the funded project can be made.  </w:t>
      </w:r>
    </w:p>
    <w:p w14:paraId="4058DBC6" w14:textId="77777777" w:rsidR="00A24C74" w:rsidRPr="00EF1948" w:rsidRDefault="00A24C74" w:rsidP="001354EF">
      <w:pPr>
        <w:spacing w:line="480" w:lineRule="auto"/>
        <w:ind w:firstLine="720"/>
        <w:rPr>
          <w:rFonts w:asciiTheme="majorHAnsi" w:eastAsiaTheme="minorHAnsi" w:hAnsiTheme="majorHAnsi" w:cstheme="majorHAnsi"/>
          <w:bCs/>
        </w:rPr>
      </w:pPr>
      <w:bookmarkStart w:id="5" w:name="_Hlk520811036"/>
      <w:r>
        <w:rPr>
          <w:rFonts w:asciiTheme="majorHAnsi" w:eastAsiaTheme="minorHAnsi" w:hAnsiTheme="majorHAnsi" w:cstheme="majorHAnsi"/>
          <w:bCs/>
        </w:rPr>
        <w:t xml:space="preserve">Upon receipt and review of the information provided, NSF will consult with the AOR, or designee.  Based on the results of this review and consultation, the Foundation may, if necessary, </w:t>
      </w:r>
      <w:r w:rsidRPr="00EF1948">
        <w:rPr>
          <w:rFonts w:asciiTheme="majorHAnsi" w:eastAsiaTheme="minorHAnsi" w:hAnsiTheme="majorHAnsi" w:cstheme="majorHAnsi"/>
          <w:bCs/>
        </w:rPr>
        <w:t xml:space="preserve">assert its programmatic stewardship responsibilities and oversight authority to initiate the substitution or removal of the PI or any co-PI, reduce the award funding amount, or where neither of those previous options is available or adequate, to suspend or terminate the award. </w:t>
      </w:r>
    </w:p>
    <w:bookmarkEnd w:id="5"/>
    <w:p w14:paraId="2BF423AE" w14:textId="77777777" w:rsidR="00A24C74" w:rsidRPr="00EF1948" w:rsidRDefault="00A24C74" w:rsidP="001354EF">
      <w:pPr>
        <w:spacing w:line="480" w:lineRule="auto"/>
        <w:ind w:firstLine="720"/>
        <w:rPr>
          <w:rFonts w:asciiTheme="majorHAnsi" w:hAnsiTheme="majorHAnsi" w:cstheme="majorHAnsi"/>
        </w:rPr>
      </w:pPr>
      <w:r w:rsidRPr="00F05DC1">
        <w:rPr>
          <w:rFonts w:asciiTheme="majorHAnsi" w:hAnsiTheme="majorHAnsi" w:cstheme="majorHAnsi"/>
        </w:rPr>
        <w:t>Other personnel supported by an NSF award must likewise remain in full compliance with awardee policies or codes of conduct, statutes, regulations, or executive orders relating to sexual harassment, other forms of harassment, or sexual assault.  With regard to any personnel not in compliance, the awardee must make appropriate arrangements to ensure the safety and security of other award personnel and the continued progress of the funded project.</w:t>
      </w:r>
      <w:r w:rsidRPr="00EF1948">
        <w:rPr>
          <w:rFonts w:asciiTheme="majorHAnsi" w:hAnsiTheme="majorHAnsi" w:cstheme="majorHAnsi"/>
        </w:rPr>
        <w:t xml:space="preserve"> </w:t>
      </w:r>
      <w:r>
        <w:rPr>
          <w:rFonts w:asciiTheme="majorHAnsi" w:hAnsiTheme="majorHAnsi" w:cstheme="majorHAnsi"/>
        </w:rPr>
        <w:t xml:space="preserve"> Notification of these actions is not required under this term and condition.</w:t>
      </w:r>
    </w:p>
    <w:p w14:paraId="5009A180" w14:textId="77777777" w:rsidR="00A24C74" w:rsidRPr="00011ECD" w:rsidRDefault="00A24C74" w:rsidP="001354EF">
      <w:pPr>
        <w:spacing w:line="480" w:lineRule="auto"/>
        <w:rPr>
          <w:rFonts w:asciiTheme="majorHAnsi" w:hAnsiTheme="majorHAnsi" w:cstheme="majorHAnsi"/>
          <w:color w:val="333333"/>
          <w:lang w:val="en"/>
        </w:rPr>
      </w:pPr>
      <w:r w:rsidRPr="00011ECD">
        <w:rPr>
          <w:rFonts w:asciiTheme="majorHAnsi" w:hAnsiTheme="majorHAnsi" w:cstheme="majorHAnsi"/>
          <w:color w:val="333333"/>
          <w:lang w:val="en"/>
        </w:rPr>
        <w:t>End of</w:t>
      </w:r>
      <w:r>
        <w:rPr>
          <w:rFonts w:asciiTheme="majorHAnsi" w:hAnsiTheme="majorHAnsi" w:cstheme="majorHAnsi"/>
          <w:color w:val="333333"/>
          <w:lang w:val="en"/>
        </w:rPr>
        <w:t xml:space="preserve"> </w:t>
      </w:r>
      <w:r w:rsidRPr="00011ECD">
        <w:rPr>
          <w:rFonts w:asciiTheme="majorHAnsi" w:hAnsiTheme="majorHAnsi" w:cstheme="majorHAnsi"/>
          <w:color w:val="333333"/>
          <w:lang w:val="en"/>
        </w:rPr>
        <w:t>Article X</w:t>
      </w:r>
    </w:p>
    <w:p w14:paraId="0E473117" w14:textId="5E3D6488" w:rsidR="00B776E2" w:rsidRPr="008B7D02"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A.2. Purpose and Use of Data</w:t>
      </w:r>
    </w:p>
    <w:p w14:paraId="3F9769BC" w14:textId="7C87D038" w:rsidR="006C7DC1" w:rsidRPr="008B7D02" w:rsidRDefault="000152D5" w:rsidP="001354EF">
      <w:pPr>
        <w:pStyle w:val="HTMLPreformatted"/>
        <w:spacing w:line="480" w:lineRule="auto"/>
        <w:rPr>
          <w:rFonts w:ascii="Times New Roman" w:hAnsi="Times New Roman" w:cs="Times New Roman"/>
          <w:bCs/>
          <w:sz w:val="24"/>
          <w:szCs w:val="24"/>
        </w:rPr>
      </w:pPr>
      <w:r>
        <w:rPr>
          <w:rFonts w:ascii="Times New Roman" w:hAnsi="Times New Roman" w:cs="Times New Roman"/>
          <w:bCs/>
          <w:sz w:val="24"/>
          <w:szCs w:val="24"/>
        </w:rPr>
        <w:t>The purpose and use of the data is for NSF to be notified that the ability of the PI or co-PI to implement the activities of the award may be impacted, and to allow consultation between NSF and the awardee to determine whether any further action is required.</w:t>
      </w:r>
    </w:p>
    <w:p w14:paraId="5C32EA23" w14:textId="77777777" w:rsidR="00F839B1" w:rsidRPr="008B7D02"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A.3. Use of Automation</w:t>
      </w:r>
    </w:p>
    <w:p w14:paraId="343BA895" w14:textId="69C71E24" w:rsidR="00015BAF" w:rsidRDefault="00015BAF" w:rsidP="001354EF">
      <w:pPr>
        <w:autoSpaceDE w:val="0"/>
        <w:autoSpaceDN w:val="0"/>
        <w:adjustRightInd w:val="0"/>
        <w:spacing w:line="480" w:lineRule="auto"/>
        <w:contextualSpacing/>
        <w:rPr>
          <w:sz w:val="24"/>
          <w:szCs w:val="24"/>
        </w:rPr>
      </w:pPr>
      <w:r>
        <w:rPr>
          <w:sz w:val="24"/>
          <w:szCs w:val="24"/>
        </w:rPr>
        <w:t>Reporting can be done online via the following link:</w:t>
      </w:r>
    </w:p>
    <w:p w14:paraId="7FF094B5" w14:textId="0EA81F2A" w:rsidR="00015BAF" w:rsidRDefault="00F53484" w:rsidP="001354EF">
      <w:pPr>
        <w:autoSpaceDE w:val="0"/>
        <w:autoSpaceDN w:val="0"/>
        <w:adjustRightInd w:val="0"/>
        <w:spacing w:line="480" w:lineRule="auto"/>
        <w:contextualSpacing/>
        <w:rPr>
          <w:sz w:val="24"/>
          <w:szCs w:val="24"/>
        </w:rPr>
      </w:pPr>
      <w:hyperlink r:id="rId8" w:history="1">
        <w:r w:rsidR="00015BAF" w:rsidRPr="009C2E07">
          <w:rPr>
            <w:rStyle w:val="Hyperlink"/>
            <w:sz w:val="24"/>
            <w:szCs w:val="24"/>
          </w:rPr>
          <w:t>https://www.test.nsf.gov/od/odi/notification_form.jsp</w:t>
        </w:r>
      </w:hyperlink>
    </w:p>
    <w:p w14:paraId="13DD0A3E" w14:textId="77777777" w:rsidR="00F839B1" w:rsidRPr="008B7D02" w:rsidRDefault="00F839B1" w:rsidP="001354EF">
      <w:pPr>
        <w:pStyle w:val="AbtHeadC"/>
        <w:spacing w:after="0" w:line="480" w:lineRule="auto"/>
        <w:contextualSpacing/>
        <w:rPr>
          <w:rFonts w:ascii="Times New Roman" w:hAnsi="Times New Roman"/>
          <w:b w:val="0"/>
          <w:bCs/>
          <w:sz w:val="24"/>
          <w:szCs w:val="24"/>
        </w:rPr>
      </w:pPr>
      <w:r w:rsidRPr="008B7D02">
        <w:rPr>
          <w:rFonts w:ascii="Times New Roman" w:hAnsi="Times New Roman"/>
          <w:sz w:val="24"/>
          <w:szCs w:val="24"/>
        </w:rPr>
        <w:t>A.4. Efforts to Identify Duplication</w:t>
      </w:r>
    </w:p>
    <w:p w14:paraId="21DEAACB" w14:textId="60830BB6" w:rsidR="00F839B1" w:rsidRPr="008B7D02" w:rsidRDefault="00F839B1" w:rsidP="001354EF">
      <w:pPr>
        <w:autoSpaceDE w:val="0"/>
        <w:autoSpaceDN w:val="0"/>
        <w:adjustRightInd w:val="0"/>
        <w:spacing w:line="480" w:lineRule="auto"/>
        <w:contextualSpacing/>
        <w:rPr>
          <w:sz w:val="24"/>
          <w:szCs w:val="24"/>
        </w:rPr>
      </w:pPr>
      <w:r w:rsidRPr="008B7D02">
        <w:rPr>
          <w:sz w:val="24"/>
          <w:szCs w:val="24"/>
        </w:rPr>
        <w:t>No other federal agencies or o</w:t>
      </w:r>
      <w:r w:rsidR="00551A74" w:rsidRPr="008B7D02">
        <w:rPr>
          <w:sz w:val="24"/>
          <w:szCs w:val="24"/>
        </w:rPr>
        <w:t>rganization within NSF collects the same data</w:t>
      </w:r>
      <w:r w:rsidR="00DD42F6" w:rsidRPr="008B7D02">
        <w:rPr>
          <w:sz w:val="24"/>
          <w:szCs w:val="24"/>
        </w:rPr>
        <w:t>.</w:t>
      </w:r>
    </w:p>
    <w:p w14:paraId="315BBD21" w14:textId="77777777" w:rsidR="00F839B1" w:rsidRPr="008B7D02"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A.5. Small Business Consideration</w:t>
      </w:r>
    </w:p>
    <w:p w14:paraId="277378E0" w14:textId="77777777" w:rsidR="00F839B1" w:rsidRPr="008B7D02" w:rsidRDefault="00F839B1" w:rsidP="001354EF">
      <w:pPr>
        <w:autoSpaceDE w:val="0"/>
        <w:autoSpaceDN w:val="0"/>
        <w:adjustRightInd w:val="0"/>
        <w:spacing w:line="480" w:lineRule="auto"/>
        <w:contextualSpacing/>
        <w:rPr>
          <w:sz w:val="24"/>
          <w:szCs w:val="24"/>
        </w:rPr>
      </w:pPr>
      <w:r w:rsidRPr="008B7D02">
        <w:rPr>
          <w:sz w:val="24"/>
          <w:szCs w:val="24"/>
        </w:rPr>
        <w:t>N/A</w:t>
      </w:r>
    </w:p>
    <w:p w14:paraId="1DC2216D" w14:textId="77777777" w:rsidR="00F839B1" w:rsidRPr="008B7D02"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 6. Consequences of Less Frequent Collection</w:t>
      </w:r>
    </w:p>
    <w:p w14:paraId="3B890EB1" w14:textId="45F3B872" w:rsidR="00F839B1" w:rsidRPr="008B7D02" w:rsidRDefault="00EA28B1" w:rsidP="001354EF">
      <w:pPr>
        <w:autoSpaceDE w:val="0"/>
        <w:autoSpaceDN w:val="0"/>
        <w:adjustRightInd w:val="0"/>
        <w:spacing w:line="480" w:lineRule="auto"/>
        <w:contextualSpacing/>
        <w:rPr>
          <w:sz w:val="24"/>
          <w:szCs w:val="24"/>
        </w:rPr>
      </w:pPr>
      <w:r>
        <w:rPr>
          <w:sz w:val="24"/>
          <w:szCs w:val="24"/>
        </w:rPr>
        <w:t>N/A</w:t>
      </w:r>
    </w:p>
    <w:p w14:paraId="2EB4EA38" w14:textId="77777777" w:rsidR="00F839B1" w:rsidRPr="008B7D02"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A.7. Special Circumstances for Collection</w:t>
      </w:r>
    </w:p>
    <w:p w14:paraId="6D8A3949" w14:textId="77777777" w:rsidR="00F839B1" w:rsidRPr="008B7D02" w:rsidRDefault="00F839B1" w:rsidP="001354EF">
      <w:pPr>
        <w:pStyle w:val="BodyText"/>
        <w:spacing w:line="480" w:lineRule="auto"/>
        <w:contextualSpacing/>
        <w:rPr>
          <w:sz w:val="24"/>
          <w:szCs w:val="24"/>
        </w:rPr>
      </w:pPr>
      <w:r w:rsidRPr="008B7D02">
        <w:rPr>
          <w:sz w:val="24"/>
          <w:szCs w:val="24"/>
        </w:rPr>
        <w:t>N/A</w:t>
      </w:r>
    </w:p>
    <w:p w14:paraId="675B21AE" w14:textId="77777777" w:rsidR="00F839B1" w:rsidRPr="008B7D02" w:rsidRDefault="00F839B1" w:rsidP="001354EF">
      <w:pPr>
        <w:pStyle w:val="AbtHeadC"/>
        <w:spacing w:after="0" w:line="480" w:lineRule="auto"/>
        <w:contextualSpacing/>
        <w:rPr>
          <w:rFonts w:ascii="Times New Roman" w:hAnsi="Times New Roman"/>
          <w:b w:val="0"/>
          <w:bCs/>
          <w:sz w:val="24"/>
          <w:szCs w:val="24"/>
        </w:rPr>
      </w:pPr>
      <w:r w:rsidRPr="008B7D02">
        <w:rPr>
          <w:rFonts w:ascii="Times New Roman" w:hAnsi="Times New Roman"/>
          <w:sz w:val="24"/>
          <w:szCs w:val="24"/>
        </w:rPr>
        <w:t>A. 8. Federal Register Notice and Outside Consultation</w:t>
      </w:r>
    </w:p>
    <w:p w14:paraId="2E27EBC6" w14:textId="46D93831" w:rsidR="00F839B1" w:rsidRPr="008B7D02" w:rsidRDefault="004E433F" w:rsidP="001354EF">
      <w:pPr>
        <w:autoSpaceDE w:val="0"/>
        <w:autoSpaceDN w:val="0"/>
        <w:adjustRightInd w:val="0"/>
        <w:spacing w:line="480" w:lineRule="auto"/>
        <w:contextualSpacing/>
        <w:rPr>
          <w:b/>
          <w:sz w:val="24"/>
          <w:szCs w:val="24"/>
          <w:u w:val="single"/>
        </w:rPr>
      </w:pPr>
      <w:r w:rsidRPr="008B7D02">
        <w:rPr>
          <w:bCs/>
          <w:sz w:val="24"/>
          <w:szCs w:val="24"/>
        </w:rPr>
        <w:t xml:space="preserve">The agency’s notice, as required by 5 CFR 1320.8(d), was published in the </w:t>
      </w:r>
      <w:r w:rsidRPr="008B7D02">
        <w:rPr>
          <w:bCs/>
          <w:i/>
          <w:iCs/>
          <w:sz w:val="24"/>
          <w:szCs w:val="24"/>
        </w:rPr>
        <w:t>Federal Register</w:t>
      </w:r>
      <w:r w:rsidRPr="008B7D02">
        <w:rPr>
          <w:bCs/>
          <w:sz w:val="24"/>
          <w:szCs w:val="24"/>
        </w:rPr>
        <w:t xml:space="preserve"> on </w:t>
      </w:r>
      <w:r w:rsidR="00EA28B1">
        <w:rPr>
          <w:bCs/>
          <w:sz w:val="24"/>
          <w:szCs w:val="24"/>
        </w:rPr>
        <w:t>March 5, 2018</w:t>
      </w:r>
      <w:r w:rsidRPr="008B7D02">
        <w:rPr>
          <w:bCs/>
          <w:sz w:val="24"/>
          <w:szCs w:val="24"/>
        </w:rPr>
        <w:t>, at 8</w:t>
      </w:r>
      <w:r w:rsidR="00EA28B1">
        <w:rPr>
          <w:bCs/>
          <w:sz w:val="24"/>
          <w:szCs w:val="24"/>
        </w:rPr>
        <w:t>3</w:t>
      </w:r>
      <w:r w:rsidRPr="008B7D02">
        <w:rPr>
          <w:bCs/>
          <w:sz w:val="24"/>
          <w:szCs w:val="24"/>
        </w:rPr>
        <w:t xml:space="preserve"> FR </w:t>
      </w:r>
      <w:r w:rsidR="00EA28B1">
        <w:rPr>
          <w:bCs/>
          <w:sz w:val="24"/>
          <w:szCs w:val="24"/>
        </w:rPr>
        <w:t>9342</w:t>
      </w:r>
      <w:r w:rsidRPr="008B7D02">
        <w:rPr>
          <w:bCs/>
          <w:sz w:val="24"/>
          <w:szCs w:val="24"/>
        </w:rPr>
        <w:t xml:space="preserve">, and </w:t>
      </w:r>
      <w:r w:rsidR="00EA28B1">
        <w:rPr>
          <w:bCs/>
          <w:sz w:val="24"/>
          <w:szCs w:val="24"/>
        </w:rPr>
        <w:t>192</w:t>
      </w:r>
      <w:r w:rsidRPr="008B7D02">
        <w:rPr>
          <w:bCs/>
          <w:sz w:val="24"/>
          <w:szCs w:val="24"/>
        </w:rPr>
        <w:t xml:space="preserve"> comments were received</w:t>
      </w:r>
      <w:r w:rsidR="00C637A4" w:rsidRPr="008B7D02">
        <w:rPr>
          <w:bCs/>
          <w:sz w:val="24"/>
          <w:szCs w:val="24"/>
        </w:rPr>
        <w:t>.</w:t>
      </w:r>
    </w:p>
    <w:p w14:paraId="53FD6D91" w14:textId="77777777" w:rsidR="00F839B1" w:rsidRPr="008B7D02" w:rsidRDefault="00F839B1" w:rsidP="001354EF">
      <w:pPr>
        <w:pStyle w:val="AbtHeadC"/>
        <w:spacing w:after="0" w:line="480" w:lineRule="auto"/>
        <w:contextualSpacing/>
        <w:rPr>
          <w:rFonts w:ascii="Times New Roman" w:hAnsi="Times New Roman"/>
          <w:b w:val="0"/>
          <w:bCs/>
          <w:sz w:val="24"/>
          <w:szCs w:val="24"/>
        </w:rPr>
      </w:pPr>
      <w:r w:rsidRPr="008B7D02">
        <w:rPr>
          <w:rFonts w:ascii="Times New Roman" w:hAnsi="Times New Roman"/>
          <w:sz w:val="24"/>
          <w:szCs w:val="24"/>
        </w:rPr>
        <w:t xml:space="preserve">A. 9. Gifts or Remuneration </w:t>
      </w:r>
    </w:p>
    <w:p w14:paraId="3C612A85" w14:textId="77777777" w:rsidR="00F839B1" w:rsidRPr="008B7D02" w:rsidRDefault="00F839B1" w:rsidP="001354EF">
      <w:pPr>
        <w:pStyle w:val="BodyText"/>
        <w:spacing w:line="480" w:lineRule="auto"/>
        <w:contextualSpacing/>
        <w:rPr>
          <w:sz w:val="24"/>
          <w:szCs w:val="24"/>
        </w:rPr>
      </w:pPr>
      <w:r w:rsidRPr="008B7D02">
        <w:rPr>
          <w:sz w:val="24"/>
          <w:szCs w:val="24"/>
        </w:rPr>
        <w:t>N/A</w:t>
      </w:r>
    </w:p>
    <w:p w14:paraId="4B3731E3" w14:textId="2A36109A" w:rsidR="00F839B1"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 xml:space="preserve">A.10. </w:t>
      </w:r>
      <w:r w:rsidR="009A0D5B" w:rsidRPr="008B7D02">
        <w:rPr>
          <w:rFonts w:ascii="Times New Roman" w:hAnsi="Times New Roman"/>
          <w:sz w:val="24"/>
          <w:szCs w:val="24"/>
        </w:rPr>
        <w:t>Confidentiality provided to respondents</w:t>
      </w:r>
    </w:p>
    <w:p w14:paraId="7727A0B6" w14:textId="77777777" w:rsidR="00015BAF" w:rsidRPr="00015BAF" w:rsidRDefault="00015BAF" w:rsidP="001354EF">
      <w:pPr>
        <w:pStyle w:val="BodyText"/>
        <w:spacing w:line="480" w:lineRule="auto"/>
      </w:pPr>
    </w:p>
    <w:p w14:paraId="25CCC28F" w14:textId="18AAB6FA" w:rsidR="00DD42F6" w:rsidRPr="008B7D02" w:rsidRDefault="00A639A0" w:rsidP="001354EF">
      <w:pPr>
        <w:pStyle w:val="BodyText"/>
        <w:spacing w:line="480" w:lineRule="auto"/>
        <w:rPr>
          <w:sz w:val="24"/>
          <w:szCs w:val="24"/>
        </w:rPr>
      </w:pPr>
      <w:r>
        <w:rPr>
          <w:sz w:val="24"/>
          <w:szCs w:val="24"/>
        </w:rPr>
        <w:t>Information will be provided through a secure portal to NSF’s Office of Diversity and Inclusion (ODI),</w:t>
      </w:r>
      <w:r w:rsidR="001354EF">
        <w:rPr>
          <w:sz w:val="24"/>
          <w:szCs w:val="24"/>
        </w:rPr>
        <w:t xml:space="preserve"> </w:t>
      </w:r>
      <w:r>
        <w:rPr>
          <w:sz w:val="24"/>
          <w:szCs w:val="24"/>
        </w:rPr>
        <w:t>and will not be available on any of NSF’s regular business systems.  ODI will share information with other personnel within NSF (such as the attorneys within the Office of the General Counsel) only on a need to know basis</w:t>
      </w:r>
      <w:r w:rsidR="00DD42F6" w:rsidRPr="008B7D02">
        <w:rPr>
          <w:sz w:val="24"/>
          <w:szCs w:val="24"/>
        </w:rPr>
        <w:t>.</w:t>
      </w:r>
    </w:p>
    <w:p w14:paraId="32C3FDD8" w14:textId="77777777" w:rsidR="00F839B1" w:rsidRPr="008B7D02"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 11. Questions of a Sensitive Nature</w:t>
      </w:r>
    </w:p>
    <w:p w14:paraId="23EE042A" w14:textId="77777777" w:rsidR="00F839B1" w:rsidRPr="008B7D02" w:rsidRDefault="00F839B1" w:rsidP="001354EF">
      <w:pPr>
        <w:autoSpaceDE w:val="0"/>
        <w:autoSpaceDN w:val="0"/>
        <w:adjustRightInd w:val="0"/>
        <w:spacing w:line="480" w:lineRule="auto"/>
        <w:contextualSpacing/>
        <w:rPr>
          <w:sz w:val="24"/>
          <w:szCs w:val="24"/>
        </w:rPr>
      </w:pPr>
      <w:r w:rsidRPr="008B7D02">
        <w:rPr>
          <w:sz w:val="24"/>
          <w:szCs w:val="24"/>
        </w:rPr>
        <w:t xml:space="preserve">No questions of a sensitive nature are used. </w:t>
      </w:r>
      <w:r w:rsidR="00BA7BAD" w:rsidRPr="008B7D02">
        <w:rPr>
          <w:sz w:val="24"/>
          <w:szCs w:val="24"/>
        </w:rPr>
        <w:t xml:space="preserve">  </w:t>
      </w:r>
    </w:p>
    <w:p w14:paraId="2E561F6F" w14:textId="77777777" w:rsidR="00F839B1" w:rsidRPr="008B7D02" w:rsidRDefault="00F839B1" w:rsidP="001354EF">
      <w:pPr>
        <w:pStyle w:val="AbtHeadC"/>
        <w:spacing w:after="0" w:line="480" w:lineRule="auto"/>
        <w:contextualSpacing/>
        <w:rPr>
          <w:rFonts w:ascii="Times New Roman" w:hAnsi="Times New Roman"/>
          <w:b w:val="0"/>
          <w:bCs/>
          <w:sz w:val="24"/>
          <w:szCs w:val="24"/>
        </w:rPr>
      </w:pPr>
      <w:r w:rsidRPr="008B7D02">
        <w:rPr>
          <w:rFonts w:ascii="Times New Roman" w:hAnsi="Times New Roman"/>
          <w:sz w:val="24"/>
          <w:szCs w:val="24"/>
        </w:rPr>
        <w:t>A. 12. Estimate of Burden</w:t>
      </w:r>
    </w:p>
    <w:p w14:paraId="63F17E93" w14:textId="61953ADA" w:rsidR="007F74A5" w:rsidRPr="008B7D02" w:rsidRDefault="00015BAF" w:rsidP="001354EF">
      <w:pPr>
        <w:pStyle w:val="HTMLPreformatted"/>
        <w:spacing w:line="480" w:lineRule="auto"/>
        <w:rPr>
          <w:rFonts w:ascii="Times New Roman" w:hAnsi="Times New Roman" w:cs="Times New Roman"/>
          <w:sz w:val="24"/>
          <w:szCs w:val="24"/>
        </w:rPr>
      </w:pPr>
      <w:r w:rsidRPr="00CD0825">
        <w:rPr>
          <w:rFonts w:ascii="Times New Roman" w:hAnsi="Times New Roman" w:cs="Times New Roman"/>
          <w:sz w:val="24"/>
          <w:szCs w:val="24"/>
        </w:rPr>
        <w:t>We anticipate up to one hour of burden for reporting</w:t>
      </w:r>
      <w:r w:rsidR="007F74A5" w:rsidRPr="00CD0825">
        <w:rPr>
          <w:rFonts w:ascii="Times New Roman" w:hAnsi="Times New Roman" w:cs="Times New Roman"/>
          <w:sz w:val="24"/>
          <w:szCs w:val="24"/>
        </w:rPr>
        <w:t>.</w:t>
      </w:r>
      <w:r w:rsidRPr="00CD0825">
        <w:rPr>
          <w:rFonts w:ascii="Times New Roman" w:hAnsi="Times New Roman" w:cs="Times New Roman"/>
          <w:sz w:val="24"/>
          <w:szCs w:val="24"/>
        </w:rPr>
        <w:t xml:space="preserve">  The number of reports is largely unknown at this time; however, we will propose up to </w:t>
      </w:r>
      <w:r w:rsidR="00A24C74" w:rsidRPr="00CD0825">
        <w:rPr>
          <w:rFonts w:ascii="Times New Roman" w:hAnsi="Times New Roman" w:cs="Times New Roman"/>
          <w:sz w:val="24"/>
          <w:szCs w:val="24"/>
        </w:rPr>
        <w:t>100</w:t>
      </w:r>
      <w:r w:rsidRPr="00CD0825">
        <w:rPr>
          <w:rFonts w:ascii="Times New Roman" w:hAnsi="Times New Roman" w:cs="Times New Roman"/>
          <w:sz w:val="24"/>
          <w:szCs w:val="24"/>
        </w:rPr>
        <w:t xml:space="preserve"> reports a year for a burden total of </w:t>
      </w:r>
      <w:r w:rsidR="00A24C74" w:rsidRPr="00CD0825">
        <w:rPr>
          <w:rFonts w:ascii="Times New Roman" w:hAnsi="Times New Roman" w:cs="Times New Roman"/>
          <w:sz w:val="24"/>
          <w:szCs w:val="24"/>
        </w:rPr>
        <w:t>1</w:t>
      </w:r>
      <w:r w:rsidRPr="00CD0825">
        <w:rPr>
          <w:rFonts w:ascii="Times New Roman" w:hAnsi="Times New Roman" w:cs="Times New Roman"/>
          <w:sz w:val="24"/>
          <w:szCs w:val="24"/>
        </w:rPr>
        <w:t>00 hours.</w:t>
      </w:r>
    </w:p>
    <w:p w14:paraId="3095248A" w14:textId="77777777" w:rsidR="00B776E2" w:rsidRPr="008B7D02"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 1</w:t>
      </w:r>
      <w:r w:rsidR="00B776E2" w:rsidRPr="008B7D02">
        <w:rPr>
          <w:rFonts w:ascii="Times New Roman" w:hAnsi="Times New Roman"/>
          <w:sz w:val="24"/>
          <w:szCs w:val="24"/>
        </w:rPr>
        <w:t>3. Capital/Startup Costs</w:t>
      </w:r>
    </w:p>
    <w:p w14:paraId="087166AC" w14:textId="1C53C61E" w:rsidR="00B776E2" w:rsidRPr="008B7D02" w:rsidRDefault="00D037A3" w:rsidP="001354EF">
      <w:pPr>
        <w:pStyle w:val="BodyText"/>
        <w:spacing w:line="480" w:lineRule="auto"/>
      </w:pPr>
      <w:r w:rsidRPr="008B7D02">
        <w:t>N/A</w:t>
      </w:r>
    </w:p>
    <w:p w14:paraId="7863DD23" w14:textId="77777777" w:rsidR="00D037A3" w:rsidRPr="008B7D02" w:rsidRDefault="00B776E2"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 1</w:t>
      </w:r>
      <w:r w:rsidR="00F839B1" w:rsidRPr="008B7D02">
        <w:rPr>
          <w:rFonts w:ascii="Times New Roman" w:hAnsi="Times New Roman"/>
          <w:sz w:val="24"/>
          <w:szCs w:val="24"/>
        </w:rPr>
        <w:t>4. Annualized Cost to the Federal Government</w:t>
      </w:r>
    </w:p>
    <w:p w14:paraId="586F8938" w14:textId="33C91A06" w:rsidR="00B776E2" w:rsidRPr="008B7D02" w:rsidRDefault="00D037A3" w:rsidP="001354EF">
      <w:pPr>
        <w:pStyle w:val="BodyText"/>
        <w:spacing w:line="480" w:lineRule="auto"/>
      </w:pPr>
      <w:r w:rsidRPr="008B7D02">
        <w:t>N/A; t</w:t>
      </w:r>
      <w:r w:rsidR="00DD42F6" w:rsidRPr="008B7D02">
        <w:rPr>
          <w:sz w:val="24"/>
          <w:szCs w:val="24"/>
        </w:rPr>
        <w:t>his is part of conducting the activities of the program.</w:t>
      </w:r>
    </w:p>
    <w:p w14:paraId="49F00EC2" w14:textId="77777777" w:rsidR="00F839B1" w:rsidRPr="008B7D02"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 15. Changes in Burden</w:t>
      </w:r>
    </w:p>
    <w:p w14:paraId="19730FBB" w14:textId="7372A0BD" w:rsidR="00F839B1" w:rsidRPr="008B7D02" w:rsidRDefault="008B7D02" w:rsidP="001354EF">
      <w:pPr>
        <w:autoSpaceDE w:val="0"/>
        <w:autoSpaceDN w:val="0"/>
        <w:adjustRightInd w:val="0"/>
        <w:spacing w:line="480" w:lineRule="auto"/>
        <w:contextualSpacing/>
        <w:rPr>
          <w:sz w:val="24"/>
          <w:szCs w:val="24"/>
        </w:rPr>
      </w:pPr>
      <w:r>
        <w:rPr>
          <w:sz w:val="24"/>
          <w:szCs w:val="24"/>
        </w:rPr>
        <w:t>N/A</w:t>
      </w:r>
      <w:r w:rsidR="00077832" w:rsidRPr="008B7D02">
        <w:rPr>
          <w:sz w:val="24"/>
          <w:szCs w:val="24"/>
        </w:rPr>
        <w:t>; this is a n</w:t>
      </w:r>
      <w:r w:rsidR="006009D1" w:rsidRPr="008B7D02">
        <w:rPr>
          <w:sz w:val="24"/>
          <w:szCs w:val="24"/>
        </w:rPr>
        <w:t>ew request</w:t>
      </w:r>
      <w:r w:rsidR="00D037A3" w:rsidRPr="008B7D02">
        <w:rPr>
          <w:sz w:val="24"/>
          <w:szCs w:val="24"/>
        </w:rPr>
        <w:t>.</w:t>
      </w:r>
    </w:p>
    <w:p w14:paraId="248235E7" w14:textId="77777777" w:rsidR="00F839B1" w:rsidRPr="008B7D02"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 16 Publication of Collection</w:t>
      </w:r>
    </w:p>
    <w:p w14:paraId="5A3E60E0" w14:textId="2E714652" w:rsidR="00B776E2" w:rsidRPr="008B7D02" w:rsidRDefault="008B7D02" w:rsidP="001354EF">
      <w:pPr>
        <w:pStyle w:val="AbtHeadC"/>
        <w:spacing w:line="480" w:lineRule="auto"/>
        <w:contextualSpacing/>
        <w:rPr>
          <w:rFonts w:ascii="Times New Roman" w:hAnsi="Times New Roman"/>
          <w:b w:val="0"/>
          <w:sz w:val="24"/>
          <w:szCs w:val="24"/>
        </w:rPr>
      </w:pPr>
      <w:r>
        <w:rPr>
          <w:rFonts w:ascii="Times New Roman" w:hAnsi="Times New Roman"/>
          <w:b w:val="0"/>
          <w:sz w:val="24"/>
          <w:szCs w:val="24"/>
        </w:rPr>
        <w:t>N/A</w:t>
      </w:r>
    </w:p>
    <w:p w14:paraId="26175E3F" w14:textId="77777777" w:rsidR="00F839B1" w:rsidRPr="008B7D02"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 17 Approval to Not Display OMB Expiration Date</w:t>
      </w:r>
    </w:p>
    <w:p w14:paraId="69876DCD" w14:textId="77777777" w:rsidR="00F839B1" w:rsidRPr="008B7D02" w:rsidRDefault="00F839B1" w:rsidP="001354EF">
      <w:pPr>
        <w:autoSpaceDE w:val="0"/>
        <w:autoSpaceDN w:val="0"/>
        <w:adjustRightInd w:val="0"/>
        <w:spacing w:line="480" w:lineRule="auto"/>
        <w:contextualSpacing/>
        <w:rPr>
          <w:sz w:val="24"/>
          <w:szCs w:val="24"/>
        </w:rPr>
      </w:pPr>
      <w:r w:rsidRPr="008B7D02">
        <w:rPr>
          <w:sz w:val="24"/>
          <w:szCs w:val="24"/>
        </w:rPr>
        <w:t>N/A</w:t>
      </w:r>
    </w:p>
    <w:p w14:paraId="1F713F2E" w14:textId="77777777" w:rsidR="00F839B1" w:rsidRPr="008B7D02" w:rsidRDefault="00F839B1" w:rsidP="001354EF">
      <w:pPr>
        <w:pStyle w:val="AbtHeadC"/>
        <w:spacing w:after="0" w:line="480" w:lineRule="auto"/>
        <w:contextualSpacing/>
        <w:rPr>
          <w:rFonts w:ascii="Times New Roman" w:hAnsi="Times New Roman"/>
          <w:sz w:val="24"/>
          <w:szCs w:val="24"/>
        </w:rPr>
      </w:pPr>
      <w:r w:rsidRPr="008B7D02">
        <w:rPr>
          <w:rFonts w:ascii="Times New Roman" w:hAnsi="Times New Roman"/>
          <w:sz w:val="24"/>
          <w:szCs w:val="24"/>
        </w:rPr>
        <w:t>A. 18 Exception to Item 19 of OMB Form 83-I Certification Statement</w:t>
      </w:r>
    </w:p>
    <w:p w14:paraId="56918753" w14:textId="77777777" w:rsidR="00F839B1" w:rsidRPr="008B7D02" w:rsidRDefault="00F839B1" w:rsidP="001354EF">
      <w:pPr>
        <w:autoSpaceDE w:val="0"/>
        <w:autoSpaceDN w:val="0"/>
        <w:adjustRightInd w:val="0"/>
        <w:spacing w:line="480" w:lineRule="auto"/>
        <w:contextualSpacing/>
        <w:rPr>
          <w:sz w:val="24"/>
          <w:szCs w:val="24"/>
        </w:rPr>
      </w:pPr>
      <w:r w:rsidRPr="008B7D02">
        <w:rPr>
          <w:sz w:val="24"/>
          <w:szCs w:val="24"/>
        </w:rPr>
        <w:t>N/A</w:t>
      </w:r>
    </w:p>
    <w:p w14:paraId="4C89379A" w14:textId="77777777" w:rsidR="00D037A3" w:rsidRPr="008B7D02" w:rsidRDefault="00D037A3" w:rsidP="001354EF">
      <w:pPr>
        <w:autoSpaceDE w:val="0"/>
        <w:autoSpaceDN w:val="0"/>
        <w:adjustRightInd w:val="0"/>
        <w:spacing w:line="480" w:lineRule="auto"/>
        <w:contextualSpacing/>
        <w:rPr>
          <w:sz w:val="24"/>
          <w:szCs w:val="24"/>
        </w:rPr>
      </w:pPr>
    </w:p>
    <w:p w14:paraId="28015D29" w14:textId="77777777" w:rsidR="00F839B1" w:rsidRPr="008B7D02" w:rsidRDefault="00F839B1" w:rsidP="001354EF">
      <w:pPr>
        <w:pStyle w:val="Heading2"/>
        <w:contextualSpacing/>
        <w:rPr>
          <w:sz w:val="24"/>
          <w:szCs w:val="24"/>
        </w:rPr>
      </w:pPr>
      <w:r w:rsidRPr="008B7D02">
        <w:rPr>
          <w:sz w:val="24"/>
          <w:szCs w:val="24"/>
        </w:rPr>
        <w:t>B. STATISTICAL METHODS</w:t>
      </w:r>
    </w:p>
    <w:p w14:paraId="575FB7D9" w14:textId="77777777" w:rsidR="00F839B1" w:rsidRPr="008B7D02" w:rsidRDefault="00B776E2" w:rsidP="001354EF">
      <w:pPr>
        <w:pStyle w:val="Heading3"/>
        <w:autoSpaceDE w:val="0"/>
        <w:autoSpaceDN w:val="0"/>
        <w:adjustRightInd w:val="0"/>
        <w:spacing w:before="0" w:after="0" w:line="480" w:lineRule="auto"/>
        <w:contextualSpacing/>
        <w:rPr>
          <w:rFonts w:ascii="Times New Roman" w:hAnsi="Times New Roman"/>
          <w:sz w:val="24"/>
          <w:szCs w:val="24"/>
        </w:rPr>
      </w:pPr>
      <w:r w:rsidRPr="008B7D02">
        <w:rPr>
          <w:rFonts w:ascii="Times New Roman" w:hAnsi="Times New Roman"/>
          <w:sz w:val="24"/>
          <w:szCs w:val="24"/>
        </w:rPr>
        <w:t>N/A</w:t>
      </w:r>
    </w:p>
    <w:p w14:paraId="0E1CE464" w14:textId="77777777" w:rsidR="006009D1" w:rsidRPr="008B7D02" w:rsidRDefault="006009D1" w:rsidP="001354EF">
      <w:pPr>
        <w:autoSpaceDE w:val="0"/>
        <w:autoSpaceDN w:val="0"/>
        <w:adjustRightInd w:val="0"/>
        <w:spacing w:line="480" w:lineRule="auto"/>
        <w:contextualSpacing/>
        <w:rPr>
          <w:sz w:val="24"/>
          <w:szCs w:val="24"/>
        </w:rPr>
      </w:pPr>
    </w:p>
    <w:sectPr w:rsidR="006009D1" w:rsidRPr="008B7D02">
      <w:footerReference w:type="default" r:id="rId9"/>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41CBA" w14:textId="77777777" w:rsidR="00622CE2" w:rsidRDefault="00622CE2">
      <w:r>
        <w:separator/>
      </w:r>
    </w:p>
  </w:endnote>
  <w:endnote w:type="continuationSeparator" w:id="0">
    <w:p w14:paraId="5177A3BF" w14:textId="77777777" w:rsidR="00622CE2" w:rsidRDefault="0062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F08CC" w14:textId="77777777" w:rsidR="00F839B1" w:rsidRDefault="00F839B1">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F5348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B6528" w14:textId="77777777" w:rsidR="00622CE2" w:rsidRDefault="00622CE2">
      <w:r>
        <w:separator/>
      </w:r>
    </w:p>
  </w:footnote>
  <w:footnote w:type="continuationSeparator" w:id="0">
    <w:p w14:paraId="046D1575" w14:textId="77777777" w:rsidR="00622CE2" w:rsidRDefault="00622CE2">
      <w:r>
        <w:continuationSeparator/>
      </w:r>
    </w:p>
  </w:footnote>
  <w:footnote w:id="1">
    <w:p w14:paraId="1C859CCB" w14:textId="77777777" w:rsidR="00A24C74" w:rsidRPr="00EF1948" w:rsidRDefault="00A24C74" w:rsidP="00A24C74">
      <w:pPr>
        <w:pStyle w:val="FootnoteText"/>
        <w:jc w:val="both"/>
        <w:rPr>
          <w:rFonts w:asciiTheme="majorHAnsi" w:hAnsiTheme="majorHAnsi" w:cstheme="majorHAnsi"/>
          <w:sz w:val="18"/>
          <w:szCs w:val="18"/>
        </w:rPr>
      </w:pPr>
      <w:r w:rsidRPr="00EF1948">
        <w:rPr>
          <w:rStyle w:val="FootnoteReference"/>
          <w:rFonts w:asciiTheme="majorHAnsi" w:hAnsiTheme="majorHAnsi" w:cstheme="majorHAnsi"/>
          <w:sz w:val="18"/>
          <w:szCs w:val="18"/>
        </w:rPr>
        <w:footnoteRef/>
      </w:r>
      <w:r>
        <w:t xml:space="preserve"> </w:t>
      </w:r>
      <w:r w:rsidRPr="00EF1948">
        <w:rPr>
          <w:rFonts w:asciiTheme="majorHAnsi" w:hAnsiTheme="majorHAnsi" w:cstheme="majorHAnsi"/>
          <w:sz w:val="18"/>
          <w:szCs w:val="18"/>
        </w:rPr>
        <w:t xml:space="preserve">If a co-PI is affiliated with a subawardee organization, the </w:t>
      </w:r>
      <w:r>
        <w:rPr>
          <w:rFonts w:asciiTheme="majorHAnsi" w:hAnsiTheme="majorHAnsi" w:cstheme="majorHAnsi"/>
          <w:sz w:val="18"/>
          <w:szCs w:val="18"/>
        </w:rPr>
        <w:t xml:space="preserve">Authorized Organizational Representative of the </w:t>
      </w:r>
      <w:r w:rsidRPr="00EF1948">
        <w:rPr>
          <w:rFonts w:asciiTheme="majorHAnsi" w:hAnsiTheme="majorHAnsi" w:cstheme="majorHAnsi"/>
          <w:sz w:val="18"/>
          <w:szCs w:val="18"/>
        </w:rPr>
        <w:t xml:space="preserve">subawardee must provide the requisite information directly to NSF, as instructed in this paragraph. </w:t>
      </w:r>
    </w:p>
  </w:footnote>
  <w:footnote w:id="2">
    <w:p w14:paraId="4CDCE3CC" w14:textId="77777777" w:rsidR="00A24C74" w:rsidRPr="00EF1948" w:rsidRDefault="00A24C74" w:rsidP="00A24C74">
      <w:pPr>
        <w:pStyle w:val="ListParagraph"/>
        <w:ind w:left="-14"/>
        <w:rPr>
          <w:rFonts w:asciiTheme="majorHAnsi" w:hAnsiTheme="majorHAnsi" w:cstheme="majorHAnsi"/>
          <w:sz w:val="18"/>
          <w:szCs w:val="18"/>
        </w:rPr>
      </w:pPr>
      <w:r w:rsidRPr="00EF1948">
        <w:rPr>
          <w:rStyle w:val="FootnoteReference"/>
          <w:rFonts w:asciiTheme="majorHAnsi" w:hAnsiTheme="majorHAnsi" w:cstheme="majorHAnsi"/>
          <w:sz w:val="18"/>
          <w:szCs w:val="18"/>
        </w:rPr>
        <w:footnoteRef/>
      </w:r>
      <w:r w:rsidRPr="00EF1948">
        <w:rPr>
          <w:rFonts w:asciiTheme="majorHAnsi" w:hAnsiTheme="majorHAnsi" w:cstheme="majorHAnsi"/>
          <w:sz w:val="18"/>
          <w:szCs w:val="18"/>
        </w:rPr>
        <w:t xml:space="preserve"> Awardee findings/determinations and placement of a PI or co-PI on administrative leave </w:t>
      </w:r>
      <w:r w:rsidRPr="00924F51">
        <w:rPr>
          <w:rFonts w:asciiTheme="majorHAnsi" w:eastAsiaTheme="minorHAnsi" w:hAnsiTheme="majorHAnsi" w:cstheme="majorHAnsi"/>
          <w:bCs/>
          <w:sz w:val="18"/>
          <w:szCs w:val="18"/>
        </w:rPr>
        <w:t>or the imposition of an administrative action</w:t>
      </w:r>
      <w:r>
        <w:rPr>
          <w:rFonts w:asciiTheme="majorHAnsi" w:eastAsiaTheme="minorHAnsi" w:hAnsiTheme="majorHAnsi" w:cstheme="majorHAnsi"/>
          <w:bCs/>
        </w:rPr>
        <w:t xml:space="preserve"> </w:t>
      </w:r>
      <w:r w:rsidRPr="00EF1948">
        <w:rPr>
          <w:rFonts w:asciiTheme="majorHAnsi" w:hAnsiTheme="majorHAnsi" w:cstheme="majorHAnsi"/>
          <w:sz w:val="18"/>
          <w:szCs w:val="18"/>
        </w:rPr>
        <w:t xml:space="preserve">must be conducted in accordance with organizational policies and processes.  They also must be conducted in accordance with federal laws, regulations, </w:t>
      </w:r>
      <w:r>
        <w:rPr>
          <w:rFonts w:asciiTheme="majorHAnsi" w:hAnsiTheme="majorHAnsi" w:cstheme="majorHAnsi"/>
          <w:sz w:val="18"/>
          <w:szCs w:val="18"/>
        </w:rPr>
        <w:t xml:space="preserve">and </w:t>
      </w:r>
      <w:r w:rsidRPr="00EF1948">
        <w:rPr>
          <w:rFonts w:asciiTheme="majorHAnsi" w:hAnsiTheme="majorHAnsi" w:cstheme="majorHAnsi"/>
          <w:sz w:val="18"/>
          <w:szCs w:val="18"/>
        </w:rPr>
        <w:t xml:space="preserve">executive orders.  </w:t>
      </w:r>
    </w:p>
  </w:footnote>
  <w:footnote w:id="3">
    <w:p w14:paraId="511BF0F6" w14:textId="77777777" w:rsidR="00A24C74" w:rsidRPr="00EF1948" w:rsidRDefault="00A24C74" w:rsidP="00A24C74">
      <w:pPr>
        <w:pStyle w:val="FootnoteText"/>
        <w:rPr>
          <w:rFonts w:asciiTheme="majorHAnsi" w:hAnsiTheme="majorHAnsi" w:cstheme="majorHAnsi"/>
          <w:sz w:val="18"/>
          <w:szCs w:val="18"/>
        </w:rPr>
      </w:pPr>
      <w:r w:rsidRPr="00EF1948">
        <w:rPr>
          <w:rStyle w:val="FootnoteReference"/>
          <w:rFonts w:asciiTheme="majorHAnsi" w:hAnsiTheme="majorHAnsi" w:cstheme="majorHAnsi"/>
          <w:sz w:val="18"/>
          <w:szCs w:val="18"/>
        </w:rPr>
        <w:footnoteRef/>
      </w:r>
      <w:r w:rsidRPr="00EF1948">
        <w:rPr>
          <w:rFonts w:asciiTheme="majorHAnsi" w:hAnsiTheme="majorHAnsi" w:cstheme="majorHAnsi"/>
          <w:sz w:val="18"/>
          <w:szCs w:val="18"/>
        </w:rPr>
        <w:t xml:space="preserve"> </w:t>
      </w:r>
      <w:r w:rsidRPr="00EF1948">
        <w:rPr>
          <w:rFonts w:asciiTheme="majorHAnsi" w:eastAsiaTheme="minorHAnsi" w:hAnsiTheme="majorHAnsi" w:cstheme="majorHAnsi"/>
          <w:bCs/>
          <w:sz w:val="18"/>
          <w:szCs w:val="18"/>
        </w:rPr>
        <w:t>Such notification must be provided regardless of whether the behavior leading to the finding/determination</w:t>
      </w:r>
      <w:r>
        <w:rPr>
          <w:rFonts w:asciiTheme="majorHAnsi" w:eastAsiaTheme="minorHAnsi" w:hAnsiTheme="majorHAnsi" w:cstheme="majorHAnsi"/>
          <w:bCs/>
          <w:sz w:val="18"/>
          <w:szCs w:val="18"/>
        </w:rPr>
        <w:t>, o</w:t>
      </w:r>
      <w:r w:rsidRPr="00EF1948">
        <w:rPr>
          <w:rFonts w:asciiTheme="majorHAnsi" w:eastAsiaTheme="minorHAnsi" w:hAnsiTheme="majorHAnsi" w:cstheme="majorHAnsi"/>
          <w:bCs/>
          <w:sz w:val="18"/>
          <w:szCs w:val="18"/>
        </w:rPr>
        <w:t>r placement on administrative leave</w:t>
      </w:r>
      <w:r>
        <w:rPr>
          <w:rFonts w:asciiTheme="majorHAnsi" w:eastAsiaTheme="minorHAnsi" w:hAnsiTheme="majorHAnsi" w:cstheme="majorHAnsi"/>
          <w:bCs/>
          <w:sz w:val="18"/>
          <w:szCs w:val="18"/>
        </w:rPr>
        <w:t>,</w:t>
      </w:r>
      <w:r w:rsidRPr="00EF1948">
        <w:rPr>
          <w:rFonts w:asciiTheme="majorHAnsi" w:eastAsiaTheme="minorHAnsi" w:hAnsiTheme="majorHAnsi" w:cstheme="majorHAnsi"/>
          <w:bCs/>
          <w:sz w:val="18"/>
          <w:szCs w:val="18"/>
        </w:rPr>
        <w:t xml:space="preserve"> </w:t>
      </w:r>
      <w:r w:rsidRPr="00924F51">
        <w:rPr>
          <w:rFonts w:asciiTheme="majorHAnsi" w:eastAsiaTheme="minorHAnsi" w:hAnsiTheme="majorHAnsi" w:cstheme="majorHAnsi"/>
          <w:bCs/>
          <w:sz w:val="18"/>
          <w:szCs w:val="18"/>
        </w:rPr>
        <w:t xml:space="preserve">or the imposition of an administrative action </w:t>
      </w:r>
      <w:r w:rsidRPr="00EF1948">
        <w:rPr>
          <w:rFonts w:asciiTheme="majorHAnsi" w:eastAsiaTheme="minorHAnsi" w:hAnsiTheme="majorHAnsi" w:cstheme="majorHAnsi"/>
          <w:bCs/>
          <w:sz w:val="18"/>
          <w:szCs w:val="18"/>
        </w:rPr>
        <w:t>occurred while the PI or co-PI was carrying out award activities.</w:t>
      </w:r>
    </w:p>
  </w:footnote>
  <w:footnote w:id="4">
    <w:p w14:paraId="37F7DDC4" w14:textId="77777777" w:rsidR="00A24C74" w:rsidRPr="00EF1948" w:rsidRDefault="00A24C74" w:rsidP="00A24C74">
      <w:pPr>
        <w:pStyle w:val="FootnoteText"/>
        <w:rPr>
          <w:rFonts w:asciiTheme="majorHAnsi" w:hAnsiTheme="majorHAnsi" w:cstheme="majorHAnsi"/>
          <w:sz w:val="18"/>
          <w:szCs w:val="18"/>
        </w:rPr>
      </w:pPr>
      <w:r w:rsidRPr="00EF1948">
        <w:rPr>
          <w:rStyle w:val="FootnoteReference"/>
          <w:rFonts w:asciiTheme="majorHAnsi" w:hAnsiTheme="majorHAnsi" w:cstheme="majorHAnsi"/>
          <w:sz w:val="18"/>
          <w:szCs w:val="18"/>
        </w:rPr>
        <w:footnoteRef/>
      </w:r>
      <w:r w:rsidRPr="00EF1948">
        <w:rPr>
          <w:rFonts w:asciiTheme="majorHAnsi" w:hAnsiTheme="majorHAnsi" w:cstheme="majorHAnsi"/>
          <w:sz w:val="18"/>
          <w:szCs w:val="18"/>
        </w:rPr>
        <w:t xml:space="preserve"> Only the identification of the PI or co-PI is required.  Personally identifiable information regarding any complainants or other individuals involved in the matter must not be included in the notification.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0885DB2"/>
    <w:multiLevelType w:val="hybridMultilevel"/>
    <w:tmpl w:val="8146F186"/>
    <w:lvl w:ilvl="0" w:tplc="8490FF5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84C5A"/>
    <w:multiLevelType w:val="hybridMultilevel"/>
    <w:tmpl w:val="BB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5">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7456EA"/>
    <w:multiLevelType w:val="singleLevel"/>
    <w:tmpl w:val="FF18F624"/>
    <w:lvl w:ilvl="0">
      <w:start w:val="1"/>
      <w:numFmt w:val="decimal"/>
      <w:lvlText w:val="%1."/>
      <w:lvlJc w:val="left"/>
      <w:pPr>
        <w:tabs>
          <w:tab w:val="num" w:pos="432"/>
        </w:tabs>
        <w:ind w:left="360" w:hanging="288"/>
      </w:pPr>
    </w:lvl>
  </w:abstractNum>
  <w:abstractNum w:abstractNumId="7">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0">
    <w:nsid w:val="46171BA7"/>
    <w:multiLevelType w:val="hybridMultilevel"/>
    <w:tmpl w:val="8724E064"/>
    <w:lvl w:ilvl="0" w:tplc="67E8B1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0E370F"/>
    <w:multiLevelType w:val="singleLevel"/>
    <w:tmpl w:val="B20018D2"/>
    <w:lvl w:ilvl="0">
      <w:start w:val="1"/>
      <w:numFmt w:val="decimal"/>
      <w:lvlText w:val="%1."/>
      <w:lvlJc w:val="left"/>
      <w:pPr>
        <w:tabs>
          <w:tab w:val="num" w:pos="1080"/>
        </w:tabs>
        <w:ind w:left="1080" w:hanging="360"/>
      </w:pPr>
    </w:lvl>
  </w:abstractNum>
  <w:abstractNum w:abstractNumId="12">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3">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4">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705116EF"/>
    <w:multiLevelType w:val="hybridMultilevel"/>
    <w:tmpl w:val="EE0C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8">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9">
    <w:nsid w:val="777769B3"/>
    <w:multiLevelType w:val="singleLevel"/>
    <w:tmpl w:val="0409000F"/>
    <w:lvl w:ilvl="0">
      <w:start w:val="1"/>
      <w:numFmt w:val="decimal"/>
      <w:lvlText w:val="%1."/>
      <w:lvlJc w:val="left"/>
      <w:pPr>
        <w:tabs>
          <w:tab w:val="num" w:pos="360"/>
        </w:tabs>
        <w:ind w:left="360" w:hanging="360"/>
      </w:pPr>
    </w:lvl>
  </w:abstractNum>
  <w:abstractNum w:abstractNumId="20">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21">
    <w:nsid w:val="7CB041E7"/>
    <w:multiLevelType w:val="singleLevel"/>
    <w:tmpl w:val="0ADE279C"/>
    <w:lvl w:ilvl="0">
      <w:start w:val="1"/>
      <w:numFmt w:val="decimal"/>
      <w:lvlText w:val="%1."/>
      <w:lvlJc w:val="left"/>
      <w:pPr>
        <w:tabs>
          <w:tab w:val="num" w:pos="720"/>
        </w:tabs>
        <w:ind w:left="720" w:hanging="360"/>
      </w:pPr>
    </w:lvl>
  </w:abstractNum>
  <w:num w:numId="1">
    <w:abstractNumId w:val="6"/>
  </w:num>
  <w:num w:numId="2">
    <w:abstractNumId w:val="7"/>
  </w:num>
  <w:num w:numId="3">
    <w:abstractNumId w:val="13"/>
  </w:num>
  <w:num w:numId="4">
    <w:abstractNumId w:val="9"/>
  </w:num>
  <w:num w:numId="5">
    <w:abstractNumId w:val="17"/>
  </w:num>
  <w:num w:numId="6">
    <w:abstractNumId w:val="21"/>
  </w:num>
  <w:num w:numId="7">
    <w:abstractNumId w:val="18"/>
  </w:num>
  <w:num w:numId="8">
    <w:abstractNumId w:val="11"/>
  </w:num>
  <w:num w:numId="9">
    <w:abstractNumId w:val="0"/>
  </w:num>
  <w:num w:numId="10">
    <w:abstractNumId w:val="19"/>
  </w:num>
  <w:num w:numId="11">
    <w:abstractNumId w:val="12"/>
  </w:num>
  <w:num w:numId="12">
    <w:abstractNumId w:val="3"/>
  </w:num>
  <w:num w:numId="13">
    <w:abstractNumId w:val="3"/>
  </w:num>
  <w:num w:numId="14">
    <w:abstractNumId w:val="4"/>
  </w:num>
  <w:num w:numId="15">
    <w:abstractNumId w:val="16"/>
  </w:num>
  <w:num w:numId="16">
    <w:abstractNumId w:val="20"/>
  </w:num>
  <w:num w:numId="17">
    <w:abstractNumId w:val="14"/>
  </w:num>
  <w:num w:numId="18">
    <w:abstractNumId w:val="5"/>
  </w:num>
  <w:num w:numId="19">
    <w:abstractNumId w:val="8"/>
  </w:num>
  <w:num w:numId="20">
    <w:abstractNumId w:val="2"/>
  </w:num>
  <w:num w:numId="21">
    <w:abstractNumId w:val="15"/>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DF"/>
    <w:rsid w:val="000152D5"/>
    <w:rsid w:val="00015BAF"/>
    <w:rsid w:val="00042D96"/>
    <w:rsid w:val="000439AF"/>
    <w:rsid w:val="00047B12"/>
    <w:rsid w:val="00077832"/>
    <w:rsid w:val="000C448B"/>
    <w:rsid w:val="000E57E9"/>
    <w:rsid w:val="001130CA"/>
    <w:rsid w:val="00123BFA"/>
    <w:rsid w:val="001354EF"/>
    <w:rsid w:val="00142EDF"/>
    <w:rsid w:val="001801DF"/>
    <w:rsid w:val="001829E0"/>
    <w:rsid w:val="001D78AD"/>
    <w:rsid w:val="001F56F1"/>
    <w:rsid w:val="002040B4"/>
    <w:rsid w:val="00347EEF"/>
    <w:rsid w:val="0038276A"/>
    <w:rsid w:val="003C18D7"/>
    <w:rsid w:val="003E214D"/>
    <w:rsid w:val="003F0AB9"/>
    <w:rsid w:val="00404E8E"/>
    <w:rsid w:val="004266E9"/>
    <w:rsid w:val="004418F7"/>
    <w:rsid w:val="0045005B"/>
    <w:rsid w:val="00452977"/>
    <w:rsid w:val="0047050C"/>
    <w:rsid w:val="00470E92"/>
    <w:rsid w:val="00486899"/>
    <w:rsid w:val="004C25F9"/>
    <w:rsid w:val="004E433F"/>
    <w:rsid w:val="004F6793"/>
    <w:rsid w:val="00501B21"/>
    <w:rsid w:val="005119BE"/>
    <w:rsid w:val="00516759"/>
    <w:rsid w:val="005461BE"/>
    <w:rsid w:val="00551A74"/>
    <w:rsid w:val="005737D4"/>
    <w:rsid w:val="00582F87"/>
    <w:rsid w:val="006009D1"/>
    <w:rsid w:val="00622CE2"/>
    <w:rsid w:val="006366AC"/>
    <w:rsid w:val="006439C6"/>
    <w:rsid w:val="00643C92"/>
    <w:rsid w:val="006533F6"/>
    <w:rsid w:val="006633C1"/>
    <w:rsid w:val="00664FB5"/>
    <w:rsid w:val="00665E68"/>
    <w:rsid w:val="006C2FAF"/>
    <w:rsid w:val="006C7DC1"/>
    <w:rsid w:val="006F0837"/>
    <w:rsid w:val="007C02A2"/>
    <w:rsid w:val="007F7395"/>
    <w:rsid w:val="007F74A5"/>
    <w:rsid w:val="0080402F"/>
    <w:rsid w:val="008305C7"/>
    <w:rsid w:val="00876C0D"/>
    <w:rsid w:val="008B7D02"/>
    <w:rsid w:val="008C3C39"/>
    <w:rsid w:val="008F494D"/>
    <w:rsid w:val="00901225"/>
    <w:rsid w:val="0090370D"/>
    <w:rsid w:val="0092576D"/>
    <w:rsid w:val="009537E3"/>
    <w:rsid w:val="009A0D5B"/>
    <w:rsid w:val="00A0673E"/>
    <w:rsid w:val="00A22A32"/>
    <w:rsid w:val="00A24C74"/>
    <w:rsid w:val="00A44B3F"/>
    <w:rsid w:val="00A568FF"/>
    <w:rsid w:val="00A639A0"/>
    <w:rsid w:val="00A82CAF"/>
    <w:rsid w:val="00AA03A0"/>
    <w:rsid w:val="00AB3D43"/>
    <w:rsid w:val="00B24207"/>
    <w:rsid w:val="00B451C6"/>
    <w:rsid w:val="00B7375A"/>
    <w:rsid w:val="00B776E2"/>
    <w:rsid w:val="00BA7BAD"/>
    <w:rsid w:val="00BC5D25"/>
    <w:rsid w:val="00BC66DF"/>
    <w:rsid w:val="00C637A4"/>
    <w:rsid w:val="00C73638"/>
    <w:rsid w:val="00CD0825"/>
    <w:rsid w:val="00D01875"/>
    <w:rsid w:val="00D037A3"/>
    <w:rsid w:val="00D10BE0"/>
    <w:rsid w:val="00D359C9"/>
    <w:rsid w:val="00D65328"/>
    <w:rsid w:val="00D677EF"/>
    <w:rsid w:val="00DD0EC1"/>
    <w:rsid w:val="00DD42F6"/>
    <w:rsid w:val="00E576F0"/>
    <w:rsid w:val="00EA28B1"/>
    <w:rsid w:val="00EE5643"/>
    <w:rsid w:val="00F02CC4"/>
    <w:rsid w:val="00F43F64"/>
    <w:rsid w:val="00F53484"/>
    <w:rsid w:val="00F5594F"/>
    <w:rsid w:val="00F76F20"/>
    <w:rsid w:val="00F81FEF"/>
    <w:rsid w:val="00F839B1"/>
    <w:rsid w:val="00F84C6F"/>
    <w:rsid w:val="00F933FB"/>
    <w:rsid w:val="00FB4B76"/>
    <w:rsid w:val="00FD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94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link w:val="FootnoteTextChar"/>
    <w:uiPriority w:val="99"/>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CommentText">
    <w:name w:val="annotation text"/>
    <w:basedOn w:val="Normal"/>
    <w:link w:val="CommentTextChar"/>
    <w:rsid w:val="00E576F0"/>
    <w:pPr>
      <w:spacing w:line="240" w:lineRule="auto"/>
    </w:pPr>
    <w:rPr>
      <w:sz w:val="20"/>
    </w:rPr>
  </w:style>
  <w:style w:type="character" w:customStyle="1" w:styleId="CommentTextChar">
    <w:name w:val="Comment Text Char"/>
    <w:basedOn w:val="DefaultParagraphFont"/>
    <w:link w:val="CommentText"/>
    <w:rsid w:val="00E576F0"/>
  </w:style>
  <w:style w:type="paragraph" w:styleId="CommentSubject">
    <w:name w:val="annotation subject"/>
    <w:basedOn w:val="CommentText"/>
    <w:next w:val="CommentText"/>
    <w:link w:val="CommentSubjectChar"/>
    <w:rsid w:val="00E576F0"/>
    <w:rPr>
      <w:b/>
      <w:bCs/>
    </w:rPr>
  </w:style>
  <w:style w:type="character" w:customStyle="1" w:styleId="CommentSubjectChar">
    <w:name w:val="Comment Subject Char"/>
    <w:basedOn w:val="CommentTextChar"/>
    <w:link w:val="CommentSubject"/>
    <w:rsid w:val="00E576F0"/>
    <w:rPr>
      <w:b/>
      <w:bCs/>
    </w:rPr>
  </w:style>
  <w:style w:type="paragraph" w:styleId="NormalWeb">
    <w:name w:val="Normal (Web)"/>
    <w:basedOn w:val="Normal"/>
    <w:uiPriority w:val="99"/>
    <w:unhideWhenUsed/>
    <w:rsid w:val="00B7375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basedOn w:val="DefaultParagraphFont"/>
    <w:unhideWhenUsed/>
    <w:rsid w:val="00B7375A"/>
    <w:rPr>
      <w:color w:val="0000FF"/>
      <w:u w:val="single"/>
    </w:rPr>
  </w:style>
  <w:style w:type="character" w:styleId="Strong">
    <w:name w:val="Strong"/>
    <w:basedOn w:val="DefaultParagraphFont"/>
    <w:uiPriority w:val="22"/>
    <w:qFormat/>
    <w:rsid w:val="00B7375A"/>
    <w:rPr>
      <w:b/>
      <w:bCs/>
    </w:rPr>
  </w:style>
  <w:style w:type="paragraph" w:styleId="HTMLPreformatted">
    <w:name w:val="HTML Preformatted"/>
    <w:basedOn w:val="Normal"/>
    <w:link w:val="HTMLPreformattedChar"/>
    <w:rsid w:val="007F74A5"/>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7F74A5"/>
    <w:rPr>
      <w:rFonts w:ascii="Courier New" w:eastAsia="Courier New" w:hAnsi="Courier New" w:cs="Courier New"/>
    </w:rPr>
  </w:style>
  <w:style w:type="character" w:styleId="FootnoteReference">
    <w:name w:val="footnote reference"/>
    <w:basedOn w:val="DefaultParagraphFont"/>
    <w:uiPriority w:val="99"/>
    <w:unhideWhenUsed/>
    <w:rsid w:val="00F02CC4"/>
    <w:rPr>
      <w:vertAlign w:val="superscript"/>
    </w:rPr>
  </w:style>
  <w:style w:type="character" w:customStyle="1" w:styleId="UnresolvedMention">
    <w:name w:val="Unresolved Mention"/>
    <w:basedOn w:val="DefaultParagraphFont"/>
    <w:uiPriority w:val="99"/>
    <w:semiHidden/>
    <w:unhideWhenUsed/>
    <w:rsid w:val="00F02CC4"/>
    <w:rPr>
      <w:color w:val="808080"/>
      <w:shd w:val="clear" w:color="auto" w:fill="E6E6E6"/>
    </w:rPr>
  </w:style>
  <w:style w:type="paragraph" w:styleId="ListParagraph">
    <w:name w:val="List Paragraph"/>
    <w:basedOn w:val="Normal"/>
    <w:uiPriority w:val="34"/>
    <w:qFormat/>
    <w:rsid w:val="00A24C74"/>
    <w:pPr>
      <w:tabs>
        <w:tab w:val="clear" w:pos="720"/>
        <w:tab w:val="clear" w:pos="1080"/>
        <w:tab w:val="clear" w:pos="1440"/>
        <w:tab w:val="clear" w:pos="1800"/>
      </w:tabs>
      <w:spacing w:line="240" w:lineRule="auto"/>
      <w:ind w:left="720"/>
      <w:contextualSpacing/>
    </w:pPr>
    <w:rPr>
      <w:sz w:val="24"/>
      <w:szCs w:val="24"/>
    </w:rPr>
  </w:style>
  <w:style w:type="character" w:customStyle="1" w:styleId="FootnoteTextChar">
    <w:name w:val="Footnote Text Char"/>
    <w:basedOn w:val="DefaultParagraphFont"/>
    <w:link w:val="FootnoteText"/>
    <w:uiPriority w:val="99"/>
    <w:rsid w:val="00A24C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link w:val="FootnoteTextChar"/>
    <w:uiPriority w:val="99"/>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CommentText">
    <w:name w:val="annotation text"/>
    <w:basedOn w:val="Normal"/>
    <w:link w:val="CommentTextChar"/>
    <w:rsid w:val="00E576F0"/>
    <w:pPr>
      <w:spacing w:line="240" w:lineRule="auto"/>
    </w:pPr>
    <w:rPr>
      <w:sz w:val="20"/>
    </w:rPr>
  </w:style>
  <w:style w:type="character" w:customStyle="1" w:styleId="CommentTextChar">
    <w:name w:val="Comment Text Char"/>
    <w:basedOn w:val="DefaultParagraphFont"/>
    <w:link w:val="CommentText"/>
    <w:rsid w:val="00E576F0"/>
  </w:style>
  <w:style w:type="paragraph" w:styleId="CommentSubject">
    <w:name w:val="annotation subject"/>
    <w:basedOn w:val="CommentText"/>
    <w:next w:val="CommentText"/>
    <w:link w:val="CommentSubjectChar"/>
    <w:rsid w:val="00E576F0"/>
    <w:rPr>
      <w:b/>
      <w:bCs/>
    </w:rPr>
  </w:style>
  <w:style w:type="character" w:customStyle="1" w:styleId="CommentSubjectChar">
    <w:name w:val="Comment Subject Char"/>
    <w:basedOn w:val="CommentTextChar"/>
    <w:link w:val="CommentSubject"/>
    <w:rsid w:val="00E576F0"/>
    <w:rPr>
      <w:b/>
      <w:bCs/>
    </w:rPr>
  </w:style>
  <w:style w:type="paragraph" w:styleId="NormalWeb">
    <w:name w:val="Normal (Web)"/>
    <w:basedOn w:val="Normal"/>
    <w:uiPriority w:val="99"/>
    <w:unhideWhenUsed/>
    <w:rsid w:val="00B7375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basedOn w:val="DefaultParagraphFont"/>
    <w:unhideWhenUsed/>
    <w:rsid w:val="00B7375A"/>
    <w:rPr>
      <w:color w:val="0000FF"/>
      <w:u w:val="single"/>
    </w:rPr>
  </w:style>
  <w:style w:type="character" w:styleId="Strong">
    <w:name w:val="Strong"/>
    <w:basedOn w:val="DefaultParagraphFont"/>
    <w:uiPriority w:val="22"/>
    <w:qFormat/>
    <w:rsid w:val="00B7375A"/>
    <w:rPr>
      <w:b/>
      <w:bCs/>
    </w:rPr>
  </w:style>
  <w:style w:type="paragraph" w:styleId="HTMLPreformatted">
    <w:name w:val="HTML Preformatted"/>
    <w:basedOn w:val="Normal"/>
    <w:link w:val="HTMLPreformattedChar"/>
    <w:rsid w:val="007F74A5"/>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7F74A5"/>
    <w:rPr>
      <w:rFonts w:ascii="Courier New" w:eastAsia="Courier New" w:hAnsi="Courier New" w:cs="Courier New"/>
    </w:rPr>
  </w:style>
  <w:style w:type="character" w:styleId="FootnoteReference">
    <w:name w:val="footnote reference"/>
    <w:basedOn w:val="DefaultParagraphFont"/>
    <w:uiPriority w:val="99"/>
    <w:unhideWhenUsed/>
    <w:rsid w:val="00F02CC4"/>
    <w:rPr>
      <w:vertAlign w:val="superscript"/>
    </w:rPr>
  </w:style>
  <w:style w:type="character" w:customStyle="1" w:styleId="UnresolvedMention">
    <w:name w:val="Unresolved Mention"/>
    <w:basedOn w:val="DefaultParagraphFont"/>
    <w:uiPriority w:val="99"/>
    <w:semiHidden/>
    <w:unhideWhenUsed/>
    <w:rsid w:val="00F02CC4"/>
    <w:rPr>
      <w:color w:val="808080"/>
      <w:shd w:val="clear" w:color="auto" w:fill="E6E6E6"/>
    </w:rPr>
  </w:style>
  <w:style w:type="paragraph" w:styleId="ListParagraph">
    <w:name w:val="List Paragraph"/>
    <w:basedOn w:val="Normal"/>
    <w:uiPriority w:val="34"/>
    <w:qFormat/>
    <w:rsid w:val="00A24C74"/>
    <w:pPr>
      <w:tabs>
        <w:tab w:val="clear" w:pos="720"/>
        <w:tab w:val="clear" w:pos="1080"/>
        <w:tab w:val="clear" w:pos="1440"/>
        <w:tab w:val="clear" w:pos="1800"/>
      </w:tabs>
      <w:spacing w:line="240" w:lineRule="auto"/>
      <w:ind w:left="720"/>
      <w:contextualSpacing/>
    </w:pPr>
    <w:rPr>
      <w:sz w:val="24"/>
      <w:szCs w:val="24"/>
    </w:rPr>
  </w:style>
  <w:style w:type="character" w:customStyle="1" w:styleId="FootnoteTextChar">
    <w:name w:val="Footnote Text Char"/>
    <w:basedOn w:val="DefaultParagraphFont"/>
    <w:link w:val="FootnoteText"/>
    <w:uiPriority w:val="99"/>
    <w:rsid w:val="00A24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2236">
      <w:bodyDiv w:val="1"/>
      <w:marLeft w:val="0"/>
      <w:marRight w:val="0"/>
      <w:marTop w:val="0"/>
      <w:marBottom w:val="0"/>
      <w:divBdr>
        <w:top w:val="none" w:sz="0" w:space="0" w:color="auto"/>
        <w:left w:val="none" w:sz="0" w:space="0" w:color="auto"/>
        <w:bottom w:val="none" w:sz="0" w:space="0" w:color="auto"/>
        <w:right w:val="none" w:sz="0" w:space="0" w:color="auto"/>
      </w:divBdr>
    </w:div>
    <w:div w:id="731730780">
      <w:bodyDiv w:val="1"/>
      <w:marLeft w:val="0"/>
      <w:marRight w:val="0"/>
      <w:marTop w:val="0"/>
      <w:marBottom w:val="0"/>
      <w:divBdr>
        <w:top w:val="none" w:sz="0" w:space="0" w:color="auto"/>
        <w:left w:val="none" w:sz="0" w:space="0" w:color="auto"/>
        <w:bottom w:val="none" w:sz="0" w:space="0" w:color="auto"/>
        <w:right w:val="none" w:sz="0" w:space="0" w:color="auto"/>
      </w:divBdr>
    </w:div>
    <w:div w:id="1142651641">
      <w:bodyDiv w:val="1"/>
      <w:marLeft w:val="0"/>
      <w:marRight w:val="0"/>
      <w:marTop w:val="0"/>
      <w:marBottom w:val="0"/>
      <w:divBdr>
        <w:top w:val="none" w:sz="0" w:space="0" w:color="auto"/>
        <w:left w:val="none" w:sz="0" w:space="0" w:color="auto"/>
        <w:bottom w:val="none" w:sz="0" w:space="0" w:color="auto"/>
        <w:right w:val="none" w:sz="0" w:space="0" w:color="auto"/>
      </w:divBdr>
    </w:div>
    <w:div w:id="12130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st.nsf.gov/od/odi/notification_form.j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Template>
  <TotalTime>0</TotalTime>
  <Pages>3</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Anderson, Gregory J.</dc:creator>
  <cp:keywords>Single-Sided body Templates</cp:keywords>
  <cp:lastModifiedBy>SYSTEM</cp:lastModifiedBy>
  <cp:revision>2</cp:revision>
  <cp:lastPrinted>2013-08-13T19:53:00Z</cp:lastPrinted>
  <dcterms:created xsi:type="dcterms:W3CDTF">2018-09-25T18:23:00Z</dcterms:created>
  <dcterms:modified xsi:type="dcterms:W3CDTF">2018-09-25T18:23:00Z</dcterms:modified>
  <cp:category>Templates</cp:category>
</cp:coreProperties>
</file>