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8E243" w14:textId="3279D47C" w:rsidR="00AC593C" w:rsidRPr="003707E2" w:rsidRDefault="00AC593C" w:rsidP="00AC593C">
      <w:pPr>
        <w:jc w:val="center"/>
        <w:rPr>
          <w:b/>
          <w:color w:val="333399"/>
          <w:sz w:val="23"/>
          <w:szCs w:val="23"/>
        </w:rPr>
      </w:pPr>
      <w:bookmarkStart w:id="0" w:name="_GoBack"/>
      <w:bookmarkEnd w:id="0"/>
      <w:r w:rsidRPr="003707E2">
        <w:rPr>
          <w:b/>
          <w:color w:val="333399"/>
          <w:sz w:val="23"/>
          <w:szCs w:val="23"/>
        </w:rPr>
        <w:t>Supporting Statement for Paperwork Reduction Act Submission</w:t>
      </w:r>
    </w:p>
    <w:p w14:paraId="6DCCFD5A" w14:textId="5E362A5A" w:rsidR="00AC593C" w:rsidRPr="003707E2" w:rsidRDefault="00AC593C" w:rsidP="00AC593C">
      <w:pPr>
        <w:jc w:val="center"/>
        <w:rPr>
          <w:b/>
          <w:color w:val="333399"/>
          <w:sz w:val="23"/>
          <w:szCs w:val="23"/>
          <w:u w:val="single"/>
        </w:rPr>
      </w:pPr>
      <w:r w:rsidRPr="003707E2">
        <w:rPr>
          <w:b/>
          <w:color w:val="333399"/>
          <w:sz w:val="23"/>
          <w:szCs w:val="23"/>
          <w:u w:val="single"/>
        </w:rPr>
        <w:t>SBA Lender</w:t>
      </w:r>
      <w:r w:rsidR="00D222BB">
        <w:rPr>
          <w:b/>
          <w:color w:val="333399"/>
          <w:sz w:val="23"/>
          <w:szCs w:val="23"/>
          <w:u w:val="single"/>
        </w:rPr>
        <w:t xml:space="preserve"> and </w:t>
      </w:r>
      <w:r w:rsidRPr="003707E2">
        <w:rPr>
          <w:b/>
          <w:color w:val="333399"/>
          <w:sz w:val="23"/>
          <w:szCs w:val="23"/>
          <w:u w:val="single"/>
        </w:rPr>
        <w:t>Microloan Intermediary Reporting Requirements</w:t>
      </w:r>
    </w:p>
    <w:p w14:paraId="6C205DCE" w14:textId="77777777" w:rsidR="00AC593C" w:rsidRPr="003707E2" w:rsidRDefault="00AC593C" w:rsidP="00AC593C">
      <w:pPr>
        <w:jc w:val="center"/>
        <w:rPr>
          <w:color w:val="333399"/>
          <w:sz w:val="23"/>
          <w:szCs w:val="23"/>
        </w:rPr>
      </w:pPr>
      <w:r>
        <w:rPr>
          <w:color w:val="333399"/>
          <w:sz w:val="23"/>
          <w:szCs w:val="23"/>
        </w:rPr>
        <w:t xml:space="preserve">OMB Control Number 3245-0365 </w:t>
      </w:r>
    </w:p>
    <w:p w14:paraId="30BB8845" w14:textId="77777777" w:rsidR="00AC593C" w:rsidRPr="003707E2" w:rsidRDefault="00AC593C" w:rsidP="00AC593C">
      <w:pPr>
        <w:numPr>
          <w:ilvl w:val="0"/>
          <w:numId w:val="1"/>
        </w:numPr>
        <w:tabs>
          <w:tab w:val="clear" w:pos="720"/>
          <w:tab w:val="num" w:pos="360"/>
        </w:tabs>
        <w:ind w:left="0" w:firstLine="0"/>
        <w:rPr>
          <w:b/>
          <w:color w:val="333399"/>
          <w:sz w:val="23"/>
          <w:szCs w:val="23"/>
        </w:rPr>
      </w:pPr>
      <w:r w:rsidRPr="003707E2">
        <w:rPr>
          <w:b/>
          <w:color w:val="333399"/>
          <w:sz w:val="23"/>
          <w:szCs w:val="23"/>
        </w:rPr>
        <w:t>Justification</w:t>
      </w:r>
    </w:p>
    <w:p w14:paraId="25679037" w14:textId="77777777" w:rsidR="00AC593C" w:rsidRPr="003707E2" w:rsidRDefault="00AC593C" w:rsidP="00AC593C">
      <w:pPr>
        <w:rPr>
          <w:b/>
          <w:color w:val="333399"/>
          <w:sz w:val="23"/>
          <w:szCs w:val="23"/>
        </w:rPr>
      </w:pPr>
    </w:p>
    <w:p w14:paraId="11145CF5"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Circumstances Necessitating the Collection of Information.</w:t>
      </w:r>
    </w:p>
    <w:p w14:paraId="553EE7B6" w14:textId="77777777" w:rsidR="00AC593C" w:rsidRPr="003707E2" w:rsidRDefault="00AC593C" w:rsidP="00AC593C">
      <w:pPr>
        <w:rPr>
          <w:i/>
          <w:color w:val="333399"/>
        </w:rPr>
      </w:pPr>
      <w:r w:rsidRPr="003707E2">
        <w:rPr>
          <w:i/>
          <w:color w:val="333399"/>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14:paraId="694C209C" w14:textId="77777777" w:rsidR="00AC593C" w:rsidRPr="003707E2" w:rsidRDefault="00AC593C" w:rsidP="00AC593C">
      <w:pPr>
        <w:tabs>
          <w:tab w:val="left" w:pos="360"/>
        </w:tabs>
        <w:rPr>
          <w:b/>
          <w:color w:val="333399"/>
          <w:sz w:val="23"/>
          <w:szCs w:val="23"/>
        </w:rPr>
      </w:pPr>
      <w:r>
        <w:rPr>
          <w:b/>
          <w:color w:val="333399"/>
          <w:sz w:val="23"/>
          <w:szCs w:val="23"/>
        </w:rPr>
        <w:t xml:space="preserve">  </w:t>
      </w:r>
    </w:p>
    <w:p w14:paraId="67EB29EB" w14:textId="6DBB57CB" w:rsidR="00AB706D" w:rsidRDefault="00AC593C" w:rsidP="005031B4">
      <w:pPr>
        <w:tabs>
          <w:tab w:val="left" w:pos="360"/>
        </w:tabs>
        <w:rPr>
          <w:color w:val="333399"/>
          <w:sz w:val="23"/>
          <w:szCs w:val="23"/>
        </w:rPr>
      </w:pPr>
      <w:r w:rsidRPr="003707E2">
        <w:rPr>
          <w:color w:val="333399"/>
          <w:sz w:val="23"/>
          <w:szCs w:val="23"/>
        </w:rPr>
        <w:tab/>
      </w:r>
      <w:r w:rsidRPr="003707E2">
        <w:rPr>
          <w:color w:val="333399"/>
          <w:sz w:val="23"/>
          <w:szCs w:val="23"/>
        </w:rPr>
        <w:tab/>
      </w:r>
      <w:r w:rsidR="00A33736">
        <w:rPr>
          <w:color w:val="333399"/>
          <w:sz w:val="23"/>
          <w:szCs w:val="23"/>
        </w:rPr>
        <w:t>This information</w:t>
      </w:r>
      <w:r>
        <w:rPr>
          <w:color w:val="333399"/>
          <w:sz w:val="23"/>
          <w:szCs w:val="23"/>
        </w:rPr>
        <w:t xml:space="preserve"> collection</w:t>
      </w:r>
      <w:r w:rsidR="00FE1C72">
        <w:rPr>
          <w:color w:val="333399"/>
          <w:sz w:val="23"/>
          <w:szCs w:val="23"/>
        </w:rPr>
        <w:t>,</w:t>
      </w:r>
      <w:r>
        <w:rPr>
          <w:color w:val="333399"/>
          <w:sz w:val="23"/>
          <w:szCs w:val="23"/>
        </w:rPr>
        <w:t xml:space="preserve"> used by SBA’s Office of Credit Risk Management (OCRM)</w:t>
      </w:r>
      <w:r w:rsidR="00FE1C72">
        <w:rPr>
          <w:color w:val="333399"/>
          <w:sz w:val="23"/>
          <w:szCs w:val="23"/>
        </w:rPr>
        <w:t>,</w:t>
      </w:r>
      <w:r>
        <w:rPr>
          <w:color w:val="333399"/>
          <w:sz w:val="23"/>
          <w:szCs w:val="23"/>
        </w:rPr>
        <w:t xml:space="preserve"> </w:t>
      </w:r>
      <w:r w:rsidR="009A6C99">
        <w:rPr>
          <w:color w:val="333399"/>
          <w:sz w:val="23"/>
          <w:szCs w:val="23"/>
        </w:rPr>
        <w:t xml:space="preserve">supports agency </w:t>
      </w:r>
      <w:r w:rsidR="00680573">
        <w:rPr>
          <w:color w:val="333399"/>
          <w:sz w:val="23"/>
          <w:szCs w:val="23"/>
        </w:rPr>
        <w:t xml:space="preserve">supervision </w:t>
      </w:r>
      <w:r w:rsidR="005455C4">
        <w:rPr>
          <w:color w:val="333399"/>
          <w:sz w:val="23"/>
          <w:szCs w:val="23"/>
        </w:rPr>
        <w:t xml:space="preserve">of </w:t>
      </w:r>
      <w:r w:rsidR="00680573">
        <w:rPr>
          <w:color w:val="333399"/>
          <w:sz w:val="23"/>
          <w:szCs w:val="23"/>
        </w:rPr>
        <w:t xml:space="preserve">and enforcement </w:t>
      </w:r>
      <w:r w:rsidR="005455C4">
        <w:rPr>
          <w:color w:val="333399"/>
          <w:sz w:val="23"/>
          <w:szCs w:val="23"/>
        </w:rPr>
        <w:t xml:space="preserve">for </w:t>
      </w:r>
      <w:r w:rsidR="009A6C99">
        <w:rPr>
          <w:color w:val="333399"/>
          <w:sz w:val="23"/>
          <w:szCs w:val="23"/>
        </w:rPr>
        <w:t>SBA</w:t>
      </w:r>
      <w:r w:rsidR="003708A2">
        <w:rPr>
          <w:color w:val="333399"/>
          <w:sz w:val="23"/>
          <w:szCs w:val="23"/>
        </w:rPr>
        <w:t xml:space="preserve">’s </w:t>
      </w:r>
      <w:r w:rsidR="004849DE">
        <w:rPr>
          <w:color w:val="333399"/>
          <w:sz w:val="23"/>
          <w:szCs w:val="23"/>
        </w:rPr>
        <w:t>3,848</w:t>
      </w:r>
      <w:r w:rsidRPr="00517886">
        <w:rPr>
          <w:color w:val="333399"/>
          <w:sz w:val="23"/>
          <w:szCs w:val="23"/>
        </w:rPr>
        <w:t xml:space="preserve"> 7(a) Lenders, </w:t>
      </w:r>
      <w:r w:rsidR="00517886" w:rsidRPr="00517886">
        <w:rPr>
          <w:color w:val="333399"/>
          <w:sz w:val="23"/>
          <w:szCs w:val="23"/>
        </w:rPr>
        <w:t>Certified Development Companies (“</w:t>
      </w:r>
      <w:r w:rsidRPr="00517886">
        <w:rPr>
          <w:color w:val="333399"/>
          <w:sz w:val="23"/>
          <w:szCs w:val="23"/>
        </w:rPr>
        <w:t>CDCs</w:t>
      </w:r>
      <w:r w:rsidR="00517886" w:rsidRPr="00517886">
        <w:rPr>
          <w:color w:val="333399"/>
          <w:sz w:val="23"/>
          <w:szCs w:val="23"/>
        </w:rPr>
        <w:t>”)</w:t>
      </w:r>
      <w:r w:rsidRPr="00517886">
        <w:rPr>
          <w:color w:val="333399"/>
          <w:sz w:val="23"/>
          <w:szCs w:val="23"/>
        </w:rPr>
        <w:t xml:space="preserve">, </w:t>
      </w:r>
      <w:r w:rsidR="00FE3896">
        <w:rPr>
          <w:color w:val="333399"/>
          <w:sz w:val="23"/>
          <w:szCs w:val="23"/>
        </w:rPr>
        <w:t xml:space="preserve">and </w:t>
      </w:r>
      <w:r w:rsidRPr="00517886">
        <w:rPr>
          <w:color w:val="333399"/>
          <w:sz w:val="23"/>
          <w:szCs w:val="23"/>
        </w:rPr>
        <w:t xml:space="preserve">Microloan </w:t>
      </w:r>
      <w:r w:rsidR="009A6C99">
        <w:rPr>
          <w:color w:val="333399"/>
          <w:sz w:val="23"/>
          <w:szCs w:val="23"/>
        </w:rPr>
        <w:t>Intermediaries</w:t>
      </w:r>
      <w:r w:rsidR="003708A2">
        <w:rPr>
          <w:color w:val="333399"/>
          <w:sz w:val="23"/>
          <w:szCs w:val="23"/>
        </w:rPr>
        <w:t xml:space="preserve"> that participate in the SBA business loan programs</w:t>
      </w:r>
      <w:r w:rsidRPr="00517886">
        <w:rPr>
          <w:color w:val="333399"/>
          <w:sz w:val="23"/>
          <w:szCs w:val="23"/>
        </w:rPr>
        <w:t>.</w:t>
      </w:r>
      <w:r>
        <w:rPr>
          <w:color w:val="333399"/>
          <w:sz w:val="23"/>
          <w:szCs w:val="23"/>
        </w:rPr>
        <w:t xml:space="preserve">  </w:t>
      </w:r>
    </w:p>
    <w:p w14:paraId="6FCD242B" w14:textId="77777777" w:rsidR="00AB706D" w:rsidRDefault="00AB706D" w:rsidP="005031B4">
      <w:pPr>
        <w:tabs>
          <w:tab w:val="left" w:pos="360"/>
        </w:tabs>
        <w:rPr>
          <w:color w:val="333399"/>
          <w:sz w:val="23"/>
          <w:szCs w:val="23"/>
        </w:rPr>
      </w:pPr>
    </w:p>
    <w:p w14:paraId="67F29AAA" w14:textId="76946CA9" w:rsidR="00AB706D" w:rsidRDefault="00FB4B5C" w:rsidP="005031B4">
      <w:pPr>
        <w:tabs>
          <w:tab w:val="left" w:pos="360"/>
        </w:tabs>
        <w:rPr>
          <w:color w:val="333399"/>
          <w:sz w:val="23"/>
          <w:szCs w:val="23"/>
        </w:rPr>
      </w:pPr>
      <w:r>
        <w:rPr>
          <w:color w:val="333399"/>
          <w:sz w:val="23"/>
          <w:szCs w:val="23"/>
        </w:rPr>
        <w:t>The required reporting</w:t>
      </w:r>
      <w:r w:rsidR="009A6C99">
        <w:rPr>
          <w:color w:val="333399"/>
          <w:sz w:val="23"/>
          <w:szCs w:val="23"/>
        </w:rPr>
        <w:t xml:space="preserve"> is primarily conducted</w:t>
      </w:r>
      <w:r>
        <w:rPr>
          <w:color w:val="333399"/>
          <w:sz w:val="23"/>
          <w:szCs w:val="23"/>
        </w:rPr>
        <w:t xml:space="preserve"> in conjunction with </w:t>
      </w:r>
      <w:r w:rsidR="00F87FA8">
        <w:rPr>
          <w:color w:val="333399"/>
          <w:sz w:val="23"/>
          <w:szCs w:val="23"/>
        </w:rPr>
        <w:t xml:space="preserve">lender </w:t>
      </w:r>
      <w:r>
        <w:rPr>
          <w:color w:val="333399"/>
          <w:sz w:val="23"/>
          <w:szCs w:val="23"/>
        </w:rPr>
        <w:t xml:space="preserve">reviews </w:t>
      </w:r>
      <w:r w:rsidR="00FE3896">
        <w:rPr>
          <w:color w:val="333399"/>
          <w:sz w:val="23"/>
          <w:szCs w:val="23"/>
        </w:rPr>
        <w:t>or exam</w:t>
      </w:r>
      <w:r w:rsidR="00440348">
        <w:rPr>
          <w:color w:val="333399"/>
          <w:sz w:val="23"/>
          <w:szCs w:val="23"/>
        </w:rPr>
        <w:t>ination</w:t>
      </w:r>
      <w:r w:rsidR="00FE3896">
        <w:rPr>
          <w:color w:val="333399"/>
          <w:sz w:val="23"/>
          <w:szCs w:val="23"/>
        </w:rPr>
        <w:t xml:space="preserve">s </w:t>
      </w:r>
      <w:r>
        <w:rPr>
          <w:color w:val="333399"/>
          <w:sz w:val="23"/>
          <w:szCs w:val="23"/>
        </w:rPr>
        <w:t>as authorized by 15 U</w:t>
      </w:r>
      <w:r w:rsidR="0010302B">
        <w:rPr>
          <w:color w:val="333399"/>
          <w:sz w:val="23"/>
          <w:szCs w:val="23"/>
        </w:rPr>
        <w:t>.</w:t>
      </w:r>
      <w:r>
        <w:rPr>
          <w:color w:val="333399"/>
          <w:sz w:val="23"/>
          <w:szCs w:val="23"/>
        </w:rPr>
        <w:t>S</w:t>
      </w:r>
      <w:r w:rsidR="0010302B">
        <w:rPr>
          <w:color w:val="333399"/>
          <w:sz w:val="23"/>
          <w:szCs w:val="23"/>
        </w:rPr>
        <w:t>.</w:t>
      </w:r>
      <w:r>
        <w:rPr>
          <w:color w:val="333399"/>
          <w:sz w:val="23"/>
          <w:szCs w:val="23"/>
        </w:rPr>
        <w:t>C</w:t>
      </w:r>
      <w:r w:rsidR="0010302B">
        <w:rPr>
          <w:color w:val="333399"/>
          <w:sz w:val="23"/>
          <w:szCs w:val="23"/>
        </w:rPr>
        <w:t>.</w:t>
      </w:r>
      <w:r>
        <w:rPr>
          <w:color w:val="333399"/>
          <w:sz w:val="23"/>
          <w:szCs w:val="23"/>
        </w:rPr>
        <w:t xml:space="preserve"> 634(b)(</w:t>
      </w:r>
      <w:r w:rsidR="005455C4">
        <w:rPr>
          <w:color w:val="333399"/>
          <w:sz w:val="23"/>
          <w:szCs w:val="23"/>
        </w:rPr>
        <w:t>14</w:t>
      </w:r>
      <w:r>
        <w:rPr>
          <w:color w:val="333399"/>
          <w:sz w:val="23"/>
          <w:szCs w:val="23"/>
        </w:rPr>
        <w:t>)</w:t>
      </w:r>
      <w:r w:rsidR="00FE3896">
        <w:rPr>
          <w:color w:val="333399"/>
          <w:sz w:val="23"/>
          <w:szCs w:val="23"/>
        </w:rPr>
        <w:t xml:space="preserve"> and note</w:t>
      </w:r>
      <w:r>
        <w:rPr>
          <w:color w:val="333399"/>
          <w:sz w:val="23"/>
          <w:szCs w:val="23"/>
        </w:rPr>
        <w:t xml:space="preserve">, </w:t>
      </w:r>
      <w:r w:rsidR="00EF66F5">
        <w:rPr>
          <w:color w:val="333399"/>
          <w:sz w:val="23"/>
          <w:szCs w:val="23"/>
        </w:rPr>
        <w:t xml:space="preserve">636, </w:t>
      </w:r>
      <w:r>
        <w:rPr>
          <w:color w:val="333399"/>
          <w:sz w:val="23"/>
          <w:szCs w:val="23"/>
        </w:rPr>
        <w:t xml:space="preserve">650, </w:t>
      </w:r>
      <w:r w:rsidR="009F4644">
        <w:rPr>
          <w:color w:val="333399"/>
          <w:sz w:val="23"/>
          <w:szCs w:val="23"/>
        </w:rPr>
        <w:t xml:space="preserve">657t, </w:t>
      </w:r>
      <w:r>
        <w:rPr>
          <w:color w:val="333399"/>
          <w:sz w:val="23"/>
          <w:szCs w:val="23"/>
        </w:rPr>
        <w:t>and 697; 13 CFR 120.</w:t>
      </w:r>
      <w:r w:rsidR="00EF66F5">
        <w:rPr>
          <w:color w:val="333399"/>
          <w:sz w:val="23"/>
          <w:szCs w:val="23"/>
        </w:rPr>
        <w:t xml:space="preserve">440, </w:t>
      </w:r>
      <w:r w:rsidR="00610767">
        <w:rPr>
          <w:color w:val="333399"/>
          <w:sz w:val="23"/>
          <w:szCs w:val="23"/>
        </w:rPr>
        <w:t xml:space="preserve">1000, </w:t>
      </w:r>
      <w:r>
        <w:rPr>
          <w:color w:val="333399"/>
          <w:sz w:val="23"/>
          <w:szCs w:val="23"/>
        </w:rPr>
        <w:t>1025, 1050, and 1055; and SBA’s S</w:t>
      </w:r>
      <w:r w:rsidR="00924F43">
        <w:rPr>
          <w:color w:val="333399"/>
          <w:sz w:val="23"/>
          <w:szCs w:val="23"/>
        </w:rPr>
        <w:t>tandard Operating Procedures (SOPs)</w:t>
      </w:r>
      <w:r>
        <w:rPr>
          <w:color w:val="333399"/>
          <w:sz w:val="23"/>
          <w:szCs w:val="23"/>
        </w:rPr>
        <w:t xml:space="preserve"> 50 10 5(</w:t>
      </w:r>
      <w:r w:rsidR="00FE3896">
        <w:rPr>
          <w:color w:val="333399"/>
          <w:sz w:val="23"/>
          <w:szCs w:val="23"/>
        </w:rPr>
        <w:t>J</w:t>
      </w:r>
      <w:r>
        <w:rPr>
          <w:color w:val="333399"/>
          <w:sz w:val="23"/>
          <w:szCs w:val="23"/>
        </w:rPr>
        <w:t xml:space="preserve">) Lender and Development Company Loan Programs, SOP 51 00  On-site Lender Reviews and Examinations, SOP 50 53 </w:t>
      </w:r>
      <w:r w:rsidR="00610767">
        <w:rPr>
          <w:color w:val="333399"/>
          <w:sz w:val="23"/>
          <w:szCs w:val="23"/>
        </w:rPr>
        <w:t xml:space="preserve">(A) </w:t>
      </w:r>
      <w:r>
        <w:rPr>
          <w:color w:val="333399"/>
          <w:sz w:val="23"/>
          <w:szCs w:val="23"/>
        </w:rPr>
        <w:t>Lender Supervision and Enforcement</w:t>
      </w:r>
      <w:r w:rsidR="00DA228A">
        <w:rPr>
          <w:color w:val="333399"/>
          <w:sz w:val="23"/>
          <w:szCs w:val="23"/>
        </w:rPr>
        <w:t>,</w:t>
      </w:r>
      <w:r w:rsidR="00A57EB3">
        <w:rPr>
          <w:color w:val="333399"/>
          <w:sz w:val="23"/>
          <w:szCs w:val="23"/>
        </w:rPr>
        <w:t xml:space="preserve"> </w:t>
      </w:r>
      <w:r w:rsidR="001A38C1">
        <w:rPr>
          <w:color w:val="333399"/>
          <w:sz w:val="23"/>
          <w:szCs w:val="23"/>
        </w:rPr>
        <w:t xml:space="preserve">SOP 52 00 (B) Microloan Program, </w:t>
      </w:r>
      <w:r w:rsidR="00444992">
        <w:rPr>
          <w:color w:val="333399"/>
          <w:sz w:val="23"/>
          <w:szCs w:val="23"/>
        </w:rPr>
        <w:t xml:space="preserve">and the following </w:t>
      </w:r>
      <w:r w:rsidR="003025F0">
        <w:rPr>
          <w:color w:val="333399"/>
          <w:sz w:val="23"/>
          <w:szCs w:val="23"/>
        </w:rPr>
        <w:t>SBA Policy Notice</w:t>
      </w:r>
      <w:r w:rsidR="00DA228A">
        <w:rPr>
          <w:color w:val="333399"/>
          <w:sz w:val="23"/>
          <w:szCs w:val="23"/>
        </w:rPr>
        <w:t>s</w:t>
      </w:r>
      <w:r w:rsidR="00444992">
        <w:rPr>
          <w:color w:val="333399"/>
          <w:sz w:val="23"/>
          <w:szCs w:val="23"/>
        </w:rPr>
        <w:t xml:space="preserve">: (1) SBA Policy Notice 5000-1332 </w:t>
      </w:r>
      <w:r w:rsidR="003025F0">
        <w:rPr>
          <w:color w:val="333399"/>
          <w:sz w:val="23"/>
          <w:szCs w:val="23"/>
        </w:rPr>
        <w:t xml:space="preserve"> </w:t>
      </w:r>
      <w:r w:rsidR="00444992">
        <w:rPr>
          <w:color w:val="333399"/>
          <w:sz w:val="23"/>
          <w:szCs w:val="23"/>
        </w:rPr>
        <w:t>(SBA Risked-Based Review Protocol for SBA Operations of Federally Regulated 7(a) Lenders)</w:t>
      </w:r>
      <w:r w:rsidR="00A57EB3">
        <w:rPr>
          <w:color w:val="333399"/>
          <w:sz w:val="23"/>
          <w:szCs w:val="23"/>
        </w:rPr>
        <w:t xml:space="preserve">, effective </w:t>
      </w:r>
      <w:r w:rsidR="00444992">
        <w:rPr>
          <w:color w:val="333399"/>
          <w:sz w:val="23"/>
          <w:szCs w:val="23"/>
        </w:rPr>
        <w:t>12-29-</w:t>
      </w:r>
      <w:r w:rsidR="00E335A5">
        <w:rPr>
          <w:color w:val="333399"/>
          <w:sz w:val="23"/>
          <w:szCs w:val="23"/>
        </w:rPr>
        <w:t>2014</w:t>
      </w:r>
      <w:r w:rsidR="00CD39B6">
        <w:rPr>
          <w:color w:val="333399"/>
          <w:sz w:val="23"/>
          <w:szCs w:val="23"/>
        </w:rPr>
        <w:t>;</w:t>
      </w:r>
      <w:r w:rsidR="00444992">
        <w:rPr>
          <w:color w:val="333399"/>
          <w:sz w:val="23"/>
          <w:szCs w:val="23"/>
        </w:rPr>
        <w:t xml:space="preserve"> (2) SBA Policy Notice 5000-</w:t>
      </w:r>
      <w:r w:rsidR="00E335A5">
        <w:rPr>
          <w:color w:val="333399"/>
          <w:sz w:val="23"/>
          <w:szCs w:val="23"/>
        </w:rPr>
        <w:t>1348</w:t>
      </w:r>
      <w:r w:rsidR="00444992">
        <w:rPr>
          <w:color w:val="333399"/>
          <w:sz w:val="23"/>
          <w:szCs w:val="23"/>
        </w:rPr>
        <w:t xml:space="preserve"> (Revised Risk-Based Review Protocol for Certified Development Companies</w:t>
      </w:r>
      <w:r w:rsidR="00CD39B6">
        <w:rPr>
          <w:color w:val="333399"/>
          <w:sz w:val="23"/>
          <w:szCs w:val="23"/>
        </w:rPr>
        <w:t>)</w:t>
      </w:r>
      <w:r w:rsidR="00444992">
        <w:rPr>
          <w:color w:val="333399"/>
          <w:sz w:val="23"/>
          <w:szCs w:val="23"/>
        </w:rPr>
        <w:t xml:space="preserve">, effective </w:t>
      </w:r>
      <w:r w:rsidR="00E335A5">
        <w:rPr>
          <w:color w:val="333399"/>
          <w:sz w:val="23"/>
          <w:szCs w:val="23"/>
        </w:rPr>
        <w:t>08-05-2015</w:t>
      </w:r>
      <w:r w:rsidR="00CD39B6">
        <w:rPr>
          <w:color w:val="333399"/>
          <w:sz w:val="23"/>
          <w:szCs w:val="23"/>
        </w:rPr>
        <w:t xml:space="preserve">; </w:t>
      </w:r>
      <w:r w:rsidR="00444992">
        <w:rPr>
          <w:color w:val="333399"/>
          <w:sz w:val="23"/>
          <w:szCs w:val="23"/>
        </w:rPr>
        <w:t>and (3) SBA Policy Notice 5000-</w:t>
      </w:r>
      <w:r w:rsidR="00E335A5">
        <w:rPr>
          <w:color w:val="333399"/>
          <w:sz w:val="23"/>
          <w:szCs w:val="23"/>
        </w:rPr>
        <w:t xml:space="preserve">1940 </w:t>
      </w:r>
      <w:r w:rsidR="00444992">
        <w:rPr>
          <w:color w:val="333399"/>
          <w:sz w:val="23"/>
          <w:szCs w:val="23"/>
        </w:rPr>
        <w:t>(Revised Risk-Based Review</w:t>
      </w:r>
      <w:r w:rsidR="00E335A5">
        <w:rPr>
          <w:color w:val="333399"/>
          <w:sz w:val="23"/>
          <w:szCs w:val="23"/>
        </w:rPr>
        <w:t>/Examination Protocol for SBA Supervised Lenders</w:t>
      </w:r>
      <w:r w:rsidR="00610767">
        <w:rPr>
          <w:color w:val="333399"/>
          <w:sz w:val="23"/>
          <w:szCs w:val="23"/>
        </w:rPr>
        <w:t>)</w:t>
      </w:r>
      <w:r w:rsidR="00444992">
        <w:rPr>
          <w:color w:val="333399"/>
          <w:sz w:val="23"/>
          <w:szCs w:val="23"/>
        </w:rPr>
        <w:t xml:space="preserve">, effective </w:t>
      </w:r>
      <w:r w:rsidR="00E335A5">
        <w:rPr>
          <w:color w:val="333399"/>
          <w:sz w:val="23"/>
          <w:szCs w:val="23"/>
        </w:rPr>
        <w:t>01-18-2017</w:t>
      </w:r>
      <w:r w:rsidR="00444992">
        <w:rPr>
          <w:color w:val="333399"/>
          <w:sz w:val="23"/>
          <w:szCs w:val="23"/>
        </w:rPr>
        <w:t xml:space="preserve"> (collectively, the SBA OCRM Policy Notices</w:t>
      </w:r>
      <w:r w:rsidR="00AB706D">
        <w:rPr>
          <w:color w:val="333399"/>
          <w:sz w:val="23"/>
          <w:szCs w:val="23"/>
        </w:rPr>
        <w:t xml:space="preserve">). </w:t>
      </w:r>
    </w:p>
    <w:p w14:paraId="4304FF3F" w14:textId="77777777" w:rsidR="003708A2" w:rsidRDefault="003708A2" w:rsidP="005031B4">
      <w:pPr>
        <w:tabs>
          <w:tab w:val="left" w:pos="360"/>
        </w:tabs>
        <w:rPr>
          <w:color w:val="333399"/>
          <w:sz w:val="23"/>
          <w:szCs w:val="23"/>
        </w:rPr>
      </w:pPr>
    </w:p>
    <w:p w14:paraId="288BE54D" w14:textId="511690AB" w:rsidR="00D07928" w:rsidRDefault="003708A2" w:rsidP="005031B4">
      <w:pPr>
        <w:tabs>
          <w:tab w:val="left" w:pos="360"/>
        </w:tabs>
        <w:rPr>
          <w:color w:val="333399"/>
          <w:sz w:val="23"/>
          <w:szCs w:val="23"/>
        </w:rPr>
      </w:pPr>
      <w:r>
        <w:rPr>
          <w:color w:val="333399"/>
          <w:sz w:val="23"/>
          <w:szCs w:val="23"/>
        </w:rPr>
        <w:tab/>
      </w:r>
      <w:r w:rsidR="004042AD">
        <w:rPr>
          <w:color w:val="333399"/>
          <w:sz w:val="23"/>
          <w:szCs w:val="23"/>
        </w:rPr>
        <w:t>The</w:t>
      </w:r>
      <w:r w:rsidR="005031B4" w:rsidRPr="005031B4">
        <w:rPr>
          <w:color w:val="333399"/>
          <w:sz w:val="23"/>
          <w:szCs w:val="23"/>
        </w:rPr>
        <w:t xml:space="preserve"> infor</w:t>
      </w:r>
      <w:r w:rsidR="004042AD">
        <w:rPr>
          <w:color w:val="333399"/>
          <w:sz w:val="23"/>
          <w:szCs w:val="23"/>
        </w:rPr>
        <w:t>mation collected in 3245-0</w:t>
      </w:r>
      <w:r w:rsidR="00440348">
        <w:rPr>
          <w:color w:val="333399"/>
          <w:sz w:val="23"/>
          <w:szCs w:val="23"/>
        </w:rPr>
        <w:t>3</w:t>
      </w:r>
      <w:r w:rsidR="004042AD">
        <w:rPr>
          <w:color w:val="333399"/>
          <w:sz w:val="23"/>
          <w:szCs w:val="23"/>
        </w:rPr>
        <w:t>65</w:t>
      </w:r>
      <w:r w:rsidR="005031B4" w:rsidRPr="005031B4">
        <w:rPr>
          <w:color w:val="333399"/>
          <w:sz w:val="23"/>
          <w:szCs w:val="23"/>
        </w:rPr>
        <w:t xml:space="preserve"> is critical towards protecting th</w:t>
      </w:r>
      <w:r w:rsidR="00FE1C72">
        <w:rPr>
          <w:color w:val="333399"/>
          <w:sz w:val="23"/>
          <w:szCs w:val="23"/>
        </w:rPr>
        <w:t xml:space="preserve">e safety and soundness of </w:t>
      </w:r>
      <w:r>
        <w:rPr>
          <w:color w:val="333399"/>
          <w:sz w:val="23"/>
          <w:szCs w:val="23"/>
        </w:rPr>
        <w:t>SBA’s</w:t>
      </w:r>
      <w:r w:rsidR="00B57ACD">
        <w:rPr>
          <w:color w:val="333399"/>
          <w:sz w:val="23"/>
          <w:szCs w:val="23"/>
        </w:rPr>
        <w:t xml:space="preserve"> </w:t>
      </w:r>
      <w:r w:rsidR="005031B4" w:rsidRPr="005031B4">
        <w:rPr>
          <w:color w:val="333399"/>
          <w:sz w:val="23"/>
          <w:szCs w:val="23"/>
        </w:rPr>
        <w:t>loan programs and taxpayer dollars.</w:t>
      </w:r>
    </w:p>
    <w:p w14:paraId="19E892A4" w14:textId="77777777" w:rsidR="00D07928" w:rsidRDefault="00D07928" w:rsidP="001952FB">
      <w:pPr>
        <w:tabs>
          <w:tab w:val="left" w:pos="360"/>
        </w:tabs>
        <w:rPr>
          <w:color w:val="333399"/>
          <w:sz w:val="23"/>
          <w:szCs w:val="23"/>
        </w:rPr>
      </w:pPr>
    </w:p>
    <w:p w14:paraId="0A4E64FD" w14:textId="77777777" w:rsidR="003C639E" w:rsidRDefault="003C639E" w:rsidP="001952FB">
      <w:pPr>
        <w:tabs>
          <w:tab w:val="left" w:pos="360"/>
        </w:tabs>
        <w:rPr>
          <w:color w:val="333399"/>
          <w:sz w:val="23"/>
          <w:szCs w:val="23"/>
          <w:u w:val="single"/>
        </w:rPr>
      </w:pPr>
      <w:r w:rsidRPr="00F92C34">
        <w:rPr>
          <w:color w:val="333399"/>
          <w:sz w:val="23"/>
          <w:szCs w:val="23"/>
          <w:u w:val="single"/>
        </w:rPr>
        <w:t xml:space="preserve">Amendments to Collection of Information </w:t>
      </w:r>
    </w:p>
    <w:p w14:paraId="7C84F55B" w14:textId="77777777" w:rsidR="0010302B" w:rsidRPr="00F92C34" w:rsidRDefault="0010302B" w:rsidP="001952FB">
      <w:pPr>
        <w:tabs>
          <w:tab w:val="left" w:pos="360"/>
        </w:tabs>
        <w:rPr>
          <w:color w:val="333399"/>
          <w:sz w:val="23"/>
          <w:szCs w:val="23"/>
          <w:u w:val="single"/>
        </w:rPr>
      </w:pPr>
    </w:p>
    <w:p w14:paraId="13C58DC9" w14:textId="5479E4F7" w:rsidR="00264F62" w:rsidRDefault="009F4644" w:rsidP="0010302B">
      <w:pPr>
        <w:tabs>
          <w:tab w:val="left" w:pos="360"/>
        </w:tabs>
        <w:rPr>
          <w:color w:val="333399"/>
          <w:sz w:val="23"/>
          <w:szCs w:val="23"/>
        </w:rPr>
      </w:pPr>
      <w:r>
        <w:rPr>
          <w:color w:val="333399"/>
          <w:sz w:val="23"/>
          <w:szCs w:val="23"/>
        </w:rPr>
        <w:tab/>
      </w:r>
      <w:r w:rsidR="00A57EB3">
        <w:rPr>
          <w:color w:val="333399"/>
          <w:sz w:val="23"/>
          <w:szCs w:val="23"/>
        </w:rPr>
        <w:t xml:space="preserve">As set forth in </w:t>
      </w:r>
      <w:r w:rsidR="000601B4">
        <w:rPr>
          <w:color w:val="333399"/>
          <w:sz w:val="23"/>
          <w:szCs w:val="23"/>
        </w:rPr>
        <w:t xml:space="preserve">the </w:t>
      </w:r>
      <w:r w:rsidR="00C1416F">
        <w:rPr>
          <w:color w:val="333399"/>
          <w:sz w:val="23"/>
          <w:szCs w:val="23"/>
        </w:rPr>
        <w:t>SBA</w:t>
      </w:r>
      <w:r w:rsidR="00FE3896">
        <w:rPr>
          <w:color w:val="333399"/>
          <w:sz w:val="23"/>
          <w:szCs w:val="23"/>
        </w:rPr>
        <w:t xml:space="preserve"> SOPs and</w:t>
      </w:r>
      <w:r w:rsidR="00C1416F">
        <w:rPr>
          <w:color w:val="333399"/>
          <w:sz w:val="23"/>
          <w:szCs w:val="23"/>
        </w:rPr>
        <w:t xml:space="preserve"> OCRM Policy Notices</w:t>
      </w:r>
      <w:r w:rsidR="00A57EB3">
        <w:rPr>
          <w:color w:val="333399"/>
          <w:sz w:val="23"/>
          <w:szCs w:val="23"/>
        </w:rPr>
        <w:t xml:space="preserve">, </w:t>
      </w:r>
      <w:r w:rsidR="00F03056">
        <w:rPr>
          <w:color w:val="333399"/>
          <w:sz w:val="23"/>
          <w:szCs w:val="23"/>
        </w:rPr>
        <w:t>SBA developed a</w:t>
      </w:r>
      <w:r w:rsidR="005031B4">
        <w:rPr>
          <w:color w:val="333399"/>
          <w:sz w:val="23"/>
          <w:szCs w:val="23"/>
        </w:rPr>
        <w:t xml:space="preserve"> new</w:t>
      </w:r>
      <w:r w:rsidR="00F03056">
        <w:rPr>
          <w:color w:val="333399"/>
          <w:sz w:val="23"/>
          <w:szCs w:val="23"/>
        </w:rPr>
        <w:t xml:space="preserve"> analytical framework </w:t>
      </w:r>
      <w:r w:rsidR="000601B4">
        <w:rPr>
          <w:color w:val="333399"/>
          <w:sz w:val="23"/>
          <w:szCs w:val="23"/>
        </w:rPr>
        <w:t xml:space="preserve">and set of protocols </w:t>
      </w:r>
      <w:r w:rsidR="00F03056">
        <w:rPr>
          <w:color w:val="333399"/>
          <w:sz w:val="23"/>
          <w:szCs w:val="23"/>
        </w:rPr>
        <w:t xml:space="preserve">that SBA </w:t>
      </w:r>
      <w:r w:rsidR="000601B4">
        <w:rPr>
          <w:color w:val="333399"/>
          <w:sz w:val="23"/>
          <w:szCs w:val="23"/>
        </w:rPr>
        <w:t>follow</w:t>
      </w:r>
      <w:r w:rsidR="00E335A5">
        <w:rPr>
          <w:color w:val="333399"/>
          <w:sz w:val="23"/>
          <w:szCs w:val="23"/>
        </w:rPr>
        <w:t>s</w:t>
      </w:r>
      <w:r w:rsidR="000601B4">
        <w:rPr>
          <w:color w:val="333399"/>
          <w:sz w:val="23"/>
          <w:szCs w:val="23"/>
        </w:rPr>
        <w:t xml:space="preserve"> when analyzing the review information SBA collects from lenders.  </w:t>
      </w:r>
      <w:r w:rsidR="00FA26B2">
        <w:rPr>
          <w:color w:val="333399"/>
          <w:sz w:val="23"/>
          <w:szCs w:val="23"/>
        </w:rPr>
        <w:t xml:space="preserve">The protocols are collectively referred to as Risk-Based Review (RBR) protocols </w:t>
      </w:r>
      <w:r w:rsidR="00B611F7">
        <w:rPr>
          <w:color w:val="333399"/>
          <w:sz w:val="23"/>
          <w:szCs w:val="23"/>
        </w:rPr>
        <w:t xml:space="preserve">and </w:t>
      </w:r>
      <w:r w:rsidR="00FA26B2">
        <w:rPr>
          <w:color w:val="333399"/>
          <w:sz w:val="23"/>
          <w:szCs w:val="23"/>
        </w:rPr>
        <w:t>reflect SBA’s</w:t>
      </w:r>
      <w:r w:rsidR="00463F72">
        <w:rPr>
          <w:color w:val="333399"/>
          <w:sz w:val="23"/>
          <w:szCs w:val="23"/>
        </w:rPr>
        <w:t xml:space="preserve"> priority of targeting its lender review data collection and analysis </w:t>
      </w:r>
      <w:r w:rsidR="00FE3896">
        <w:rPr>
          <w:color w:val="333399"/>
          <w:sz w:val="23"/>
          <w:szCs w:val="23"/>
        </w:rPr>
        <w:t xml:space="preserve">based </w:t>
      </w:r>
      <w:r w:rsidR="00463F72">
        <w:rPr>
          <w:color w:val="333399"/>
          <w:sz w:val="23"/>
          <w:szCs w:val="23"/>
        </w:rPr>
        <w:t xml:space="preserve">on </w:t>
      </w:r>
      <w:r w:rsidR="00FE3896">
        <w:rPr>
          <w:color w:val="333399"/>
          <w:sz w:val="23"/>
          <w:szCs w:val="23"/>
        </w:rPr>
        <w:t xml:space="preserve">lender </w:t>
      </w:r>
      <w:r w:rsidR="00463F72">
        <w:rPr>
          <w:color w:val="333399"/>
          <w:sz w:val="23"/>
          <w:szCs w:val="23"/>
        </w:rPr>
        <w:t>risk</w:t>
      </w:r>
      <w:r w:rsidR="00FA26B2">
        <w:rPr>
          <w:color w:val="333399"/>
          <w:sz w:val="23"/>
          <w:szCs w:val="23"/>
        </w:rPr>
        <w:t xml:space="preserve">. </w:t>
      </w:r>
      <w:r w:rsidR="00E46A90">
        <w:rPr>
          <w:color w:val="333399"/>
          <w:sz w:val="23"/>
          <w:szCs w:val="23"/>
        </w:rPr>
        <w:t xml:space="preserve">The RBRs feature two </w:t>
      </w:r>
      <w:r w:rsidR="0053114E">
        <w:rPr>
          <w:color w:val="333399"/>
          <w:sz w:val="23"/>
          <w:szCs w:val="23"/>
        </w:rPr>
        <w:t>composite risk measurement methodology and scoring guide</w:t>
      </w:r>
      <w:r w:rsidR="00E46A90">
        <w:rPr>
          <w:color w:val="333399"/>
          <w:sz w:val="23"/>
          <w:szCs w:val="23"/>
        </w:rPr>
        <w:t>s: one</w:t>
      </w:r>
      <w:r w:rsidR="0053114E">
        <w:rPr>
          <w:color w:val="333399"/>
          <w:sz w:val="23"/>
          <w:szCs w:val="23"/>
        </w:rPr>
        <w:t xml:space="preserve"> called “PARRiS,” which SBA developed for the oversight of 7(a) Lenders</w:t>
      </w:r>
      <w:r w:rsidR="00AF4CA4">
        <w:rPr>
          <w:color w:val="333399"/>
          <w:sz w:val="23"/>
          <w:szCs w:val="23"/>
        </w:rPr>
        <w:t xml:space="preserve">, and a second one </w:t>
      </w:r>
      <w:r w:rsidR="00E46A90">
        <w:rPr>
          <w:color w:val="333399"/>
          <w:sz w:val="23"/>
          <w:szCs w:val="23"/>
        </w:rPr>
        <w:t>called “SMART,” which SBA developed for the oversight of CDCs</w:t>
      </w:r>
      <w:r w:rsidR="0053114E">
        <w:rPr>
          <w:color w:val="333399"/>
          <w:sz w:val="23"/>
          <w:szCs w:val="23"/>
        </w:rPr>
        <w:t>.</w:t>
      </w:r>
      <w:r w:rsidR="00792ACD">
        <w:rPr>
          <w:color w:val="333399"/>
          <w:sz w:val="23"/>
          <w:szCs w:val="23"/>
        </w:rPr>
        <w:t xml:space="preserve">  </w:t>
      </w:r>
    </w:p>
    <w:p w14:paraId="15CF5D08" w14:textId="77777777" w:rsidR="00322012" w:rsidRDefault="00322012" w:rsidP="0010302B">
      <w:pPr>
        <w:tabs>
          <w:tab w:val="left" w:pos="360"/>
        </w:tabs>
        <w:rPr>
          <w:color w:val="333399"/>
          <w:sz w:val="23"/>
          <w:szCs w:val="23"/>
        </w:rPr>
      </w:pPr>
    </w:p>
    <w:p w14:paraId="6EDF87D2" w14:textId="4FD7A2E8" w:rsidR="00792ACD" w:rsidRDefault="006B0A90" w:rsidP="0010302B">
      <w:pPr>
        <w:tabs>
          <w:tab w:val="left" w:pos="360"/>
        </w:tabs>
        <w:rPr>
          <w:color w:val="333399"/>
          <w:sz w:val="23"/>
          <w:szCs w:val="23"/>
        </w:rPr>
      </w:pPr>
      <w:r>
        <w:rPr>
          <w:color w:val="333399"/>
          <w:sz w:val="23"/>
          <w:szCs w:val="23"/>
        </w:rPr>
        <w:tab/>
      </w:r>
      <w:r w:rsidR="00792ACD">
        <w:rPr>
          <w:color w:val="333399"/>
          <w:sz w:val="23"/>
          <w:szCs w:val="23"/>
        </w:rPr>
        <w:t>In its 2015 information collection, SBA require</w:t>
      </w:r>
      <w:r w:rsidR="008255EA">
        <w:rPr>
          <w:color w:val="333399"/>
          <w:sz w:val="23"/>
          <w:szCs w:val="23"/>
        </w:rPr>
        <w:t>d</w:t>
      </w:r>
      <w:r w:rsidR="00792ACD">
        <w:rPr>
          <w:color w:val="333399"/>
          <w:sz w:val="23"/>
          <w:szCs w:val="23"/>
        </w:rPr>
        <w:t xml:space="preserve"> the respondent lenders to submit additional information related to (i) on-site review/exam plans; (ii) interim reports (iii)</w:t>
      </w:r>
      <w:r w:rsidR="008255EA">
        <w:rPr>
          <w:color w:val="333399"/>
          <w:sz w:val="23"/>
          <w:szCs w:val="23"/>
        </w:rPr>
        <w:t xml:space="preserve"> </w:t>
      </w:r>
      <w:r w:rsidR="00792ACD">
        <w:rPr>
          <w:color w:val="333399"/>
          <w:sz w:val="23"/>
          <w:szCs w:val="23"/>
        </w:rPr>
        <w:t xml:space="preserve">authorized disclosures as to pending enforcement actions instituted by other regulators, (iv) secondary market reports from certain higher risk lenders and (vi) Microloan Intermediary lender oversight reporting.   </w:t>
      </w:r>
      <w:r>
        <w:rPr>
          <w:color w:val="333399"/>
          <w:sz w:val="23"/>
          <w:szCs w:val="23"/>
        </w:rPr>
        <w:t xml:space="preserve">With the full implementation of the PARRiS and SMART risk-based protocols, OCRM tailored its requests for information to the risk level of the lender.  For example, a lower-risk lender receiving an analytical review will be required </w:t>
      </w:r>
      <w:r w:rsidR="00322012">
        <w:rPr>
          <w:color w:val="333399"/>
          <w:sz w:val="23"/>
          <w:szCs w:val="23"/>
        </w:rPr>
        <w:t>to provide</w:t>
      </w:r>
      <w:r>
        <w:rPr>
          <w:color w:val="333399"/>
          <w:sz w:val="23"/>
          <w:szCs w:val="23"/>
        </w:rPr>
        <w:t xml:space="preserve"> less information than a higher-risk lender receiving a comprehensive full review.  </w:t>
      </w:r>
    </w:p>
    <w:p w14:paraId="2B32BC98" w14:textId="77777777" w:rsidR="00792ACD" w:rsidRDefault="00792ACD" w:rsidP="0010302B">
      <w:pPr>
        <w:tabs>
          <w:tab w:val="left" w:pos="360"/>
        </w:tabs>
        <w:rPr>
          <w:color w:val="333399"/>
          <w:sz w:val="23"/>
          <w:szCs w:val="23"/>
        </w:rPr>
      </w:pPr>
    </w:p>
    <w:p w14:paraId="2A90E4CD" w14:textId="69B8DDBD" w:rsidR="005423C7" w:rsidRDefault="00322012" w:rsidP="00E64516">
      <w:pPr>
        <w:tabs>
          <w:tab w:val="left" w:pos="360"/>
        </w:tabs>
        <w:rPr>
          <w:color w:val="333399"/>
          <w:sz w:val="23"/>
          <w:szCs w:val="23"/>
        </w:rPr>
      </w:pPr>
      <w:r>
        <w:rPr>
          <w:color w:val="333399"/>
          <w:sz w:val="23"/>
          <w:szCs w:val="23"/>
        </w:rPr>
        <w:tab/>
      </w:r>
      <w:r w:rsidR="005423C7">
        <w:rPr>
          <w:color w:val="333399"/>
          <w:sz w:val="23"/>
          <w:szCs w:val="23"/>
        </w:rPr>
        <w:t xml:space="preserve">With </w:t>
      </w:r>
      <w:r w:rsidR="00EC50DC">
        <w:rPr>
          <w:color w:val="333399"/>
          <w:sz w:val="23"/>
          <w:szCs w:val="23"/>
        </w:rPr>
        <w:t xml:space="preserve">this submission SBA </w:t>
      </w:r>
      <w:r w:rsidR="005423C7">
        <w:rPr>
          <w:color w:val="333399"/>
          <w:sz w:val="23"/>
          <w:szCs w:val="23"/>
        </w:rPr>
        <w:t xml:space="preserve">is also providing a detailed description of the information to be collected in association with on-site reviews of Microloan Intermediaries. The information is not new but it had never been submitted in the level of detail that it is now. Most of the information is collected during interviews with the Intermediaries; therefore, the document submitted is only intended to outline the information to be collected, it is not presented to the Intermediaries in this format.  </w:t>
      </w:r>
    </w:p>
    <w:p w14:paraId="4B0BED5B" w14:textId="77777777" w:rsidR="005423C7" w:rsidRDefault="005423C7" w:rsidP="00E64516">
      <w:pPr>
        <w:tabs>
          <w:tab w:val="left" w:pos="360"/>
        </w:tabs>
        <w:rPr>
          <w:color w:val="333399"/>
          <w:sz w:val="23"/>
          <w:szCs w:val="23"/>
        </w:rPr>
      </w:pPr>
    </w:p>
    <w:p w14:paraId="0B823B90" w14:textId="7A2CF027" w:rsidR="00322012" w:rsidRDefault="00322012" w:rsidP="00E64516">
      <w:pPr>
        <w:tabs>
          <w:tab w:val="left" w:pos="360"/>
        </w:tabs>
        <w:rPr>
          <w:color w:val="333399"/>
          <w:sz w:val="23"/>
          <w:szCs w:val="23"/>
        </w:rPr>
      </w:pPr>
      <w:r>
        <w:rPr>
          <w:color w:val="333399"/>
          <w:sz w:val="23"/>
          <w:szCs w:val="23"/>
        </w:rPr>
        <w:tab/>
      </w:r>
      <w:r w:rsidR="005423C7">
        <w:rPr>
          <w:color w:val="333399"/>
          <w:sz w:val="23"/>
          <w:szCs w:val="23"/>
        </w:rPr>
        <w:t xml:space="preserve">Finally </w:t>
      </w:r>
      <w:r w:rsidR="005423C7" w:rsidRPr="00EC50DC">
        <w:rPr>
          <w:color w:val="333399"/>
          <w:sz w:val="23"/>
          <w:szCs w:val="23"/>
        </w:rPr>
        <w:t>SBA is amending this information collection to incorporate the requirement for S</w:t>
      </w:r>
      <w:r w:rsidR="005423C7">
        <w:rPr>
          <w:color w:val="333399"/>
          <w:sz w:val="23"/>
          <w:szCs w:val="23"/>
        </w:rPr>
        <w:t xml:space="preserve">mall </w:t>
      </w:r>
      <w:r w:rsidR="005423C7" w:rsidRPr="00EC50DC">
        <w:rPr>
          <w:color w:val="333399"/>
          <w:sz w:val="23"/>
          <w:szCs w:val="23"/>
        </w:rPr>
        <w:t>B</w:t>
      </w:r>
      <w:r w:rsidR="005423C7">
        <w:rPr>
          <w:color w:val="333399"/>
          <w:sz w:val="23"/>
          <w:szCs w:val="23"/>
        </w:rPr>
        <w:t xml:space="preserve">usiness </w:t>
      </w:r>
      <w:r w:rsidR="005423C7" w:rsidRPr="00EC50DC">
        <w:rPr>
          <w:color w:val="333399"/>
          <w:sz w:val="23"/>
          <w:szCs w:val="23"/>
        </w:rPr>
        <w:t>L</w:t>
      </w:r>
      <w:r w:rsidR="005423C7">
        <w:rPr>
          <w:color w:val="333399"/>
          <w:sz w:val="23"/>
          <w:szCs w:val="23"/>
        </w:rPr>
        <w:t xml:space="preserve">ending </w:t>
      </w:r>
      <w:r w:rsidR="005423C7" w:rsidRPr="00EC50DC">
        <w:rPr>
          <w:color w:val="333399"/>
          <w:sz w:val="23"/>
          <w:szCs w:val="23"/>
        </w:rPr>
        <w:t>C</w:t>
      </w:r>
      <w:r w:rsidR="005423C7">
        <w:rPr>
          <w:color w:val="333399"/>
          <w:sz w:val="23"/>
          <w:szCs w:val="23"/>
        </w:rPr>
        <w:t>ompanies (SBLCs)</w:t>
      </w:r>
      <w:r w:rsidR="005423C7" w:rsidRPr="00EC50DC">
        <w:rPr>
          <w:color w:val="333399"/>
          <w:sz w:val="23"/>
          <w:szCs w:val="23"/>
        </w:rPr>
        <w:t xml:space="preserve"> to submit annual validation, with supporting documentation and methodologies demonstrating that any scoring model used by the SBLC is predictive of loan performance</w:t>
      </w:r>
      <w:r w:rsidR="005423C7">
        <w:rPr>
          <w:color w:val="333399"/>
          <w:sz w:val="23"/>
          <w:szCs w:val="23"/>
        </w:rPr>
        <w:t>.</w:t>
      </w:r>
    </w:p>
    <w:p w14:paraId="6BA400BB" w14:textId="77777777" w:rsidR="005423C7" w:rsidRDefault="005423C7" w:rsidP="00E64516">
      <w:pPr>
        <w:tabs>
          <w:tab w:val="left" w:pos="360"/>
        </w:tabs>
        <w:rPr>
          <w:color w:val="333399"/>
          <w:sz w:val="23"/>
          <w:szCs w:val="23"/>
        </w:rPr>
      </w:pPr>
    </w:p>
    <w:p w14:paraId="371A4B3F" w14:textId="77777777" w:rsidR="00AC593C" w:rsidRDefault="00AC593C" w:rsidP="00AC593C">
      <w:pPr>
        <w:numPr>
          <w:ilvl w:val="3"/>
          <w:numId w:val="1"/>
        </w:numPr>
        <w:tabs>
          <w:tab w:val="num" w:pos="0"/>
          <w:tab w:val="left" w:pos="360"/>
        </w:tabs>
        <w:ind w:hanging="2880"/>
        <w:rPr>
          <w:b/>
          <w:color w:val="333399"/>
          <w:sz w:val="23"/>
          <w:szCs w:val="23"/>
        </w:rPr>
      </w:pPr>
      <w:r w:rsidRPr="003707E2">
        <w:rPr>
          <w:b/>
          <w:color w:val="333399"/>
          <w:sz w:val="23"/>
          <w:szCs w:val="23"/>
        </w:rPr>
        <w:t>How, By Whom and For What Purpose will Information Be Used.</w:t>
      </w:r>
    </w:p>
    <w:p w14:paraId="06C590B3" w14:textId="77777777" w:rsidR="00AC593C" w:rsidRPr="003707E2" w:rsidRDefault="00AC593C" w:rsidP="00AC593C">
      <w:pPr>
        <w:rPr>
          <w:i/>
          <w:color w:val="333399"/>
        </w:rPr>
      </w:pPr>
      <w:r w:rsidRPr="003707E2">
        <w:rPr>
          <w:i/>
          <w:color w:val="333399"/>
        </w:rPr>
        <w:t>Indicate how, by whom, and for what purpose the information is to be used.  Except for a new collection, indicate the actual use the agency has made of the information received from the current collection.</w:t>
      </w:r>
    </w:p>
    <w:p w14:paraId="644CCA37" w14:textId="77777777" w:rsidR="00AC593C" w:rsidRPr="003707E2" w:rsidRDefault="00AC593C" w:rsidP="00AC593C">
      <w:pPr>
        <w:tabs>
          <w:tab w:val="left" w:pos="360"/>
        </w:tabs>
        <w:rPr>
          <w:color w:val="333399"/>
          <w:sz w:val="23"/>
          <w:szCs w:val="23"/>
        </w:rPr>
      </w:pPr>
    </w:p>
    <w:p w14:paraId="49714BE1" w14:textId="559B1A23" w:rsidR="00E539C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SBA will use </w:t>
      </w:r>
      <w:r w:rsidR="001952FB">
        <w:rPr>
          <w:color w:val="333399"/>
          <w:sz w:val="23"/>
          <w:szCs w:val="23"/>
        </w:rPr>
        <w:t xml:space="preserve">the information </w:t>
      </w:r>
      <w:r w:rsidR="00AB706D">
        <w:rPr>
          <w:color w:val="333399"/>
          <w:sz w:val="23"/>
          <w:szCs w:val="23"/>
        </w:rPr>
        <w:t xml:space="preserve">collected </w:t>
      </w:r>
      <w:r w:rsidRPr="003707E2">
        <w:rPr>
          <w:color w:val="333399"/>
          <w:sz w:val="23"/>
          <w:szCs w:val="23"/>
        </w:rPr>
        <w:t>to oversee and monitor performance and compliance of SBA Lenders</w:t>
      </w:r>
      <w:r w:rsidR="0099270A">
        <w:rPr>
          <w:color w:val="333399"/>
          <w:sz w:val="23"/>
          <w:szCs w:val="23"/>
        </w:rPr>
        <w:t xml:space="preserve"> and</w:t>
      </w:r>
      <w:r w:rsidRPr="003707E2">
        <w:rPr>
          <w:color w:val="333399"/>
          <w:sz w:val="23"/>
          <w:szCs w:val="23"/>
        </w:rPr>
        <w:t xml:space="preserve"> Microloan Intermediaries</w:t>
      </w:r>
      <w:r w:rsidR="00AB706D">
        <w:rPr>
          <w:color w:val="333399"/>
          <w:sz w:val="23"/>
          <w:szCs w:val="23"/>
        </w:rPr>
        <w:t xml:space="preserve">, and </w:t>
      </w:r>
      <w:r>
        <w:rPr>
          <w:color w:val="333399"/>
          <w:sz w:val="23"/>
          <w:szCs w:val="23"/>
        </w:rPr>
        <w:t>to timely assess a lender’s risk to SBA programs.  SBA</w:t>
      </w:r>
      <w:r w:rsidR="00672689">
        <w:rPr>
          <w:color w:val="333399"/>
          <w:sz w:val="23"/>
          <w:szCs w:val="23"/>
        </w:rPr>
        <w:t xml:space="preserve"> </w:t>
      </w:r>
      <w:r>
        <w:rPr>
          <w:color w:val="333399"/>
          <w:sz w:val="23"/>
          <w:szCs w:val="23"/>
        </w:rPr>
        <w:t>use</w:t>
      </w:r>
      <w:r w:rsidR="00672689">
        <w:rPr>
          <w:color w:val="333399"/>
          <w:sz w:val="23"/>
          <w:szCs w:val="23"/>
        </w:rPr>
        <w:t>s</w:t>
      </w:r>
      <w:r>
        <w:rPr>
          <w:color w:val="333399"/>
          <w:sz w:val="23"/>
          <w:szCs w:val="23"/>
        </w:rPr>
        <w:t xml:space="preserve"> reporting to plan, facilitate, </w:t>
      </w:r>
      <w:r w:rsidR="00672689">
        <w:rPr>
          <w:color w:val="333399"/>
          <w:sz w:val="23"/>
          <w:szCs w:val="23"/>
        </w:rPr>
        <w:t>and</w:t>
      </w:r>
      <w:r>
        <w:rPr>
          <w:color w:val="333399"/>
          <w:sz w:val="23"/>
          <w:szCs w:val="23"/>
        </w:rPr>
        <w:t xml:space="preserve"> lessen the burden of </w:t>
      </w:r>
      <w:r w:rsidR="003944A0">
        <w:rPr>
          <w:color w:val="333399"/>
          <w:sz w:val="23"/>
          <w:szCs w:val="23"/>
        </w:rPr>
        <w:t xml:space="preserve">risk-based </w:t>
      </w:r>
      <w:r>
        <w:rPr>
          <w:color w:val="333399"/>
          <w:sz w:val="23"/>
          <w:szCs w:val="23"/>
        </w:rPr>
        <w:t xml:space="preserve">reviews.  </w:t>
      </w:r>
      <w:r w:rsidR="00672689">
        <w:rPr>
          <w:color w:val="333399"/>
          <w:sz w:val="23"/>
          <w:szCs w:val="23"/>
        </w:rPr>
        <w:t>SBA will use reporting</w:t>
      </w:r>
      <w:r w:rsidR="00137799">
        <w:rPr>
          <w:color w:val="333399"/>
          <w:sz w:val="23"/>
          <w:szCs w:val="23"/>
        </w:rPr>
        <w:t>, when</w:t>
      </w:r>
      <w:r w:rsidR="00672689">
        <w:rPr>
          <w:color w:val="333399"/>
          <w:sz w:val="23"/>
          <w:szCs w:val="23"/>
        </w:rPr>
        <w:t xml:space="preserve"> appropriate, in lieu of more </w:t>
      </w:r>
      <w:r w:rsidR="000E152A">
        <w:rPr>
          <w:color w:val="333399"/>
          <w:sz w:val="23"/>
          <w:szCs w:val="23"/>
        </w:rPr>
        <w:t xml:space="preserve">onerous </w:t>
      </w:r>
      <w:r w:rsidR="00672689">
        <w:rPr>
          <w:color w:val="333399"/>
          <w:sz w:val="23"/>
          <w:szCs w:val="23"/>
        </w:rPr>
        <w:t xml:space="preserve">targeted reviews.  </w:t>
      </w:r>
      <w:r>
        <w:rPr>
          <w:color w:val="333399"/>
          <w:sz w:val="23"/>
          <w:szCs w:val="23"/>
        </w:rPr>
        <w:t xml:space="preserve">SBA may </w:t>
      </w:r>
      <w:r w:rsidR="00906C0D">
        <w:rPr>
          <w:color w:val="333399"/>
          <w:sz w:val="23"/>
          <w:szCs w:val="23"/>
        </w:rPr>
        <w:t xml:space="preserve">also </w:t>
      </w:r>
      <w:r w:rsidR="009F4644">
        <w:rPr>
          <w:color w:val="333399"/>
          <w:sz w:val="23"/>
          <w:szCs w:val="23"/>
        </w:rPr>
        <w:t xml:space="preserve">use </w:t>
      </w:r>
      <w:r>
        <w:rPr>
          <w:color w:val="333399"/>
          <w:sz w:val="23"/>
          <w:szCs w:val="23"/>
        </w:rPr>
        <w:t>the information reported for the following purposes: 1) in determining lenders’ participation in delegated authority programs</w:t>
      </w:r>
      <w:r w:rsidR="00CD39B6">
        <w:rPr>
          <w:color w:val="333399"/>
          <w:sz w:val="23"/>
          <w:szCs w:val="23"/>
        </w:rPr>
        <w:t xml:space="preserve">; </w:t>
      </w:r>
      <w:r>
        <w:rPr>
          <w:color w:val="333399"/>
          <w:sz w:val="23"/>
          <w:szCs w:val="23"/>
        </w:rPr>
        <w:t xml:space="preserve">2) </w:t>
      </w:r>
      <w:r w:rsidR="009F4644">
        <w:rPr>
          <w:color w:val="333399"/>
          <w:sz w:val="23"/>
          <w:szCs w:val="23"/>
        </w:rPr>
        <w:t xml:space="preserve">in determining whether to approve </w:t>
      </w:r>
      <w:r>
        <w:rPr>
          <w:color w:val="333399"/>
          <w:sz w:val="23"/>
          <w:szCs w:val="23"/>
        </w:rPr>
        <w:t>Secondary Market loan sales by higher</w:t>
      </w:r>
      <w:r w:rsidR="00CD39B6">
        <w:rPr>
          <w:color w:val="333399"/>
          <w:sz w:val="23"/>
          <w:szCs w:val="23"/>
        </w:rPr>
        <w:t>-</w:t>
      </w:r>
      <w:r>
        <w:rPr>
          <w:color w:val="333399"/>
          <w:sz w:val="23"/>
          <w:szCs w:val="23"/>
        </w:rPr>
        <w:t xml:space="preserve">risk lenders; or 3) in determining the need for increased supervision or enforcement.  </w:t>
      </w:r>
      <w:r w:rsidR="00E539C2">
        <w:rPr>
          <w:color w:val="333399"/>
          <w:sz w:val="23"/>
          <w:szCs w:val="23"/>
        </w:rPr>
        <w:t>Lender c</w:t>
      </w:r>
      <w:r w:rsidRPr="003707E2">
        <w:rPr>
          <w:color w:val="333399"/>
          <w:sz w:val="23"/>
          <w:szCs w:val="23"/>
        </w:rPr>
        <w:t xml:space="preserve">orrective action </w:t>
      </w:r>
      <w:r>
        <w:rPr>
          <w:color w:val="333399"/>
          <w:sz w:val="23"/>
          <w:szCs w:val="23"/>
        </w:rPr>
        <w:t>reporting i</w:t>
      </w:r>
      <w:r w:rsidRPr="003707E2">
        <w:rPr>
          <w:color w:val="333399"/>
          <w:sz w:val="23"/>
          <w:szCs w:val="23"/>
        </w:rPr>
        <w:t>nform</w:t>
      </w:r>
      <w:r w:rsidR="00451532">
        <w:rPr>
          <w:color w:val="333399"/>
          <w:sz w:val="23"/>
          <w:szCs w:val="23"/>
        </w:rPr>
        <w:t>s</w:t>
      </w:r>
      <w:r w:rsidRPr="003707E2">
        <w:rPr>
          <w:color w:val="333399"/>
          <w:sz w:val="23"/>
          <w:szCs w:val="23"/>
        </w:rPr>
        <w:t xml:space="preserve"> SBA</w:t>
      </w:r>
      <w:r>
        <w:rPr>
          <w:color w:val="333399"/>
          <w:sz w:val="23"/>
          <w:szCs w:val="23"/>
        </w:rPr>
        <w:t xml:space="preserve"> about </w:t>
      </w:r>
      <w:r w:rsidRPr="003707E2">
        <w:rPr>
          <w:color w:val="333399"/>
          <w:sz w:val="23"/>
          <w:szCs w:val="23"/>
        </w:rPr>
        <w:t xml:space="preserve">how the lender </w:t>
      </w:r>
      <w:r>
        <w:rPr>
          <w:color w:val="333399"/>
          <w:sz w:val="23"/>
          <w:szCs w:val="23"/>
        </w:rPr>
        <w:t xml:space="preserve">is addressing or intends to </w:t>
      </w:r>
      <w:r w:rsidRPr="003707E2">
        <w:rPr>
          <w:color w:val="333399"/>
          <w:sz w:val="23"/>
          <w:szCs w:val="23"/>
        </w:rPr>
        <w:t>address deficiencies</w:t>
      </w:r>
      <w:r>
        <w:rPr>
          <w:color w:val="333399"/>
          <w:sz w:val="23"/>
          <w:szCs w:val="23"/>
        </w:rPr>
        <w:t xml:space="preserve"> </w:t>
      </w:r>
      <w:r w:rsidRPr="003707E2">
        <w:rPr>
          <w:color w:val="333399"/>
          <w:sz w:val="23"/>
          <w:szCs w:val="23"/>
        </w:rPr>
        <w:t xml:space="preserve">identified during the review and examination process. </w:t>
      </w:r>
      <w:r>
        <w:rPr>
          <w:color w:val="333399"/>
          <w:sz w:val="23"/>
          <w:szCs w:val="23"/>
        </w:rPr>
        <w:t xml:space="preserve"> SBA may then use th</w:t>
      </w:r>
      <w:r w:rsidR="00906C0D">
        <w:rPr>
          <w:color w:val="333399"/>
          <w:sz w:val="23"/>
          <w:szCs w:val="23"/>
        </w:rPr>
        <w:t>ose</w:t>
      </w:r>
      <w:r>
        <w:rPr>
          <w:color w:val="333399"/>
          <w:sz w:val="23"/>
          <w:szCs w:val="23"/>
        </w:rPr>
        <w:t xml:space="preserve"> report</w:t>
      </w:r>
      <w:r w:rsidR="008A42F8">
        <w:rPr>
          <w:color w:val="333399"/>
          <w:sz w:val="23"/>
          <w:szCs w:val="23"/>
        </w:rPr>
        <w:t>s</w:t>
      </w:r>
      <w:r>
        <w:rPr>
          <w:color w:val="333399"/>
          <w:sz w:val="23"/>
          <w:szCs w:val="23"/>
        </w:rPr>
        <w:t xml:space="preserve"> to assess the adequacy of the lender’s corrective action.</w:t>
      </w:r>
      <w:r w:rsidR="007044BA">
        <w:rPr>
          <w:color w:val="333399"/>
          <w:sz w:val="23"/>
          <w:szCs w:val="23"/>
        </w:rPr>
        <w:t xml:space="preserve">  </w:t>
      </w:r>
      <w:r w:rsidR="00E50BAC">
        <w:rPr>
          <w:color w:val="333399"/>
          <w:sz w:val="23"/>
          <w:szCs w:val="23"/>
        </w:rPr>
        <w:t xml:space="preserve">Finally, reporting enables important feedback to lenders that assists lenders </w:t>
      </w:r>
      <w:r w:rsidR="009F4644">
        <w:rPr>
          <w:color w:val="333399"/>
          <w:sz w:val="23"/>
          <w:szCs w:val="23"/>
        </w:rPr>
        <w:t xml:space="preserve">in correcting deficiencies </w:t>
      </w:r>
      <w:r w:rsidR="00906C0D">
        <w:rPr>
          <w:color w:val="333399"/>
          <w:sz w:val="23"/>
          <w:szCs w:val="23"/>
        </w:rPr>
        <w:t>to</w:t>
      </w:r>
      <w:r w:rsidR="00E50BAC">
        <w:rPr>
          <w:color w:val="333399"/>
          <w:sz w:val="23"/>
          <w:szCs w:val="23"/>
        </w:rPr>
        <w:t xml:space="preserve"> </w:t>
      </w:r>
      <w:r w:rsidR="00906C0D">
        <w:rPr>
          <w:color w:val="333399"/>
          <w:sz w:val="23"/>
          <w:szCs w:val="23"/>
        </w:rPr>
        <w:t>avoid</w:t>
      </w:r>
      <w:r w:rsidR="00E50BAC">
        <w:rPr>
          <w:color w:val="333399"/>
          <w:sz w:val="23"/>
          <w:szCs w:val="23"/>
        </w:rPr>
        <w:t xml:space="preserve"> unnecessary losses.  </w:t>
      </w:r>
    </w:p>
    <w:p w14:paraId="1D31F921" w14:textId="77777777" w:rsidR="00E64516" w:rsidRDefault="00E64516" w:rsidP="00E64516">
      <w:pPr>
        <w:tabs>
          <w:tab w:val="left" w:pos="360"/>
        </w:tabs>
        <w:rPr>
          <w:color w:val="333399"/>
          <w:sz w:val="23"/>
          <w:szCs w:val="23"/>
        </w:rPr>
      </w:pPr>
    </w:p>
    <w:p w14:paraId="5314B9A3" w14:textId="03FF5BFE" w:rsidR="00E64516" w:rsidRDefault="00CB4D28" w:rsidP="00E64516">
      <w:pPr>
        <w:tabs>
          <w:tab w:val="left" w:pos="360"/>
        </w:tabs>
        <w:rPr>
          <w:color w:val="333399"/>
          <w:sz w:val="23"/>
          <w:szCs w:val="23"/>
        </w:rPr>
      </w:pPr>
      <w:r>
        <w:rPr>
          <w:color w:val="333399"/>
          <w:sz w:val="23"/>
          <w:szCs w:val="23"/>
        </w:rPr>
        <w:tab/>
      </w:r>
      <w:r>
        <w:rPr>
          <w:color w:val="333399"/>
          <w:sz w:val="23"/>
          <w:szCs w:val="23"/>
        </w:rPr>
        <w:tab/>
      </w:r>
      <w:r w:rsidR="00E64516">
        <w:rPr>
          <w:color w:val="333399"/>
          <w:sz w:val="23"/>
          <w:szCs w:val="23"/>
        </w:rPr>
        <w:t xml:space="preserve">Depending on the type of lender and level of risk identified, SBA collects information necessary to perform a PARRiS Analytical Review (PAR) or SMART Analytical Review (SAR); a PARRiS Full Review (PFR) or a SMART Full Review (SFR); or a Safety and Soundness Examination.   </w:t>
      </w:r>
      <w:r w:rsidR="00E64516" w:rsidRPr="00195A31">
        <w:rPr>
          <w:color w:val="333399"/>
          <w:sz w:val="23"/>
          <w:szCs w:val="23"/>
        </w:rPr>
        <w:t>In addition</w:t>
      </w:r>
      <w:r w:rsidR="00E64516">
        <w:rPr>
          <w:color w:val="333399"/>
          <w:sz w:val="23"/>
          <w:szCs w:val="23"/>
        </w:rPr>
        <w:t>,</w:t>
      </w:r>
      <w:r w:rsidR="00E64516" w:rsidRPr="00195A31">
        <w:rPr>
          <w:color w:val="333399"/>
          <w:sz w:val="23"/>
          <w:szCs w:val="23"/>
        </w:rPr>
        <w:t xml:space="preserve"> SBA collects information for Delegated Authority Reviews performed, in general, every two years for those lenders seeking expedited loan processing through SBA’s Delegated Authority Programs (e.g., Preferred Lende</w:t>
      </w:r>
      <w:r w:rsidR="00E64516">
        <w:rPr>
          <w:color w:val="333399"/>
          <w:sz w:val="23"/>
          <w:szCs w:val="23"/>
        </w:rPr>
        <w:t xml:space="preserve">r Program for 7(a) Lenders and </w:t>
      </w:r>
      <w:r w:rsidR="00E64516" w:rsidRPr="00195A31">
        <w:rPr>
          <w:color w:val="333399"/>
          <w:sz w:val="23"/>
          <w:szCs w:val="23"/>
        </w:rPr>
        <w:t xml:space="preserve">Accredited Lender Program or Premier Certified Lender Program for CDCs).  SBA also conducts targeted and other reviews for which SBA may request some of the information described below.  However, targeted reviews are tailored to </w:t>
      </w:r>
      <w:r w:rsidR="00E64516">
        <w:rPr>
          <w:color w:val="333399"/>
          <w:sz w:val="23"/>
          <w:szCs w:val="23"/>
        </w:rPr>
        <w:t xml:space="preserve">a lender’s </w:t>
      </w:r>
      <w:r w:rsidR="00E64516" w:rsidRPr="00195A31">
        <w:rPr>
          <w:color w:val="333399"/>
          <w:sz w:val="23"/>
          <w:szCs w:val="23"/>
        </w:rPr>
        <w:t>specific facts and circumstances</w:t>
      </w:r>
      <w:r w:rsidR="00E64516">
        <w:rPr>
          <w:color w:val="333399"/>
          <w:sz w:val="23"/>
          <w:szCs w:val="23"/>
        </w:rPr>
        <w:t xml:space="preserve">.  </w:t>
      </w:r>
      <w:r w:rsidR="00E64516" w:rsidRPr="00195A31">
        <w:rPr>
          <w:color w:val="333399"/>
          <w:sz w:val="23"/>
          <w:szCs w:val="23"/>
        </w:rPr>
        <w:t xml:space="preserve"> </w:t>
      </w:r>
      <w:r w:rsidR="00E64516" w:rsidRPr="00B611F7">
        <w:rPr>
          <w:color w:val="333399"/>
          <w:sz w:val="23"/>
          <w:szCs w:val="23"/>
        </w:rPr>
        <w:t xml:space="preserve">   </w:t>
      </w:r>
    </w:p>
    <w:p w14:paraId="5D228857" w14:textId="77777777" w:rsidR="00E64516" w:rsidRDefault="00E64516" w:rsidP="00E64516">
      <w:pPr>
        <w:tabs>
          <w:tab w:val="left" w:pos="360"/>
        </w:tabs>
        <w:rPr>
          <w:color w:val="333399"/>
          <w:sz w:val="23"/>
          <w:szCs w:val="23"/>
        </w:rPr>
      </w:pPr>
      <w:r>
        <w:rPr>
          <w:color w:val="333399"/>
          <w:sz w:val="23"/>
          <w:szCs w:val="23"/>
        </w:rPr>
        <w:t xml:space="preserve">     </w:t>
      </w:r>
    </w:p>
    <w:p w14:paraId="2B07BB3E" w14:textId="53143BFB" w:rsidR="00AB706D" w:rsidRDefault="00CB4D28" w:rsidP="00AB706D">
      <w:pPr>
        <w:tabs>
          <w:tab w:val="left" w:pos="360"/>
        </w:tabs>
        <w:rPr>
          <w:color w:val="333399"/>
          <w:sz w:val="23"/>
          <w:szCs w:val="23"/>
        </w:rPr>
      </w:pPr>
      <w:r>
        <w:tab/>
      </w:r>
      <w:r w:rsidRPr="00EC50DC">
        <w:rPr>
          <w:color w:val="333399"/>
          <w:sz w:val="23"/>
          <w:szCs w:val="23"/>
        </w:rPr>
        <w:tab/>
      </w:r>
      <w:r w:rsidR="00AB706D">
        <w:rPr>
          <w:color w:val="333399"/>
          <w:sz w:val="23"/>
          <w:szCs w:val="23"/>
        </w:rPr>
        <w:t>SBA also collects information in advance of on-site reviews of Microloan Intermediaries</w:t>
      </w:r>
      <w:r w:rsidR="001A38C1">
        <w:rPr>
          <w:color w:val="333399"/>
          <w:sz w:val="23"/>
          <w:szCs w:val="23"/>
        </w:rPr>
        <w:t>,</w:t>
      </w:r>
      <w:r w:rsidR="00AB706D">
        <w:rPr>
          <w:color w:val="333399"/>
          <w:sz w:val="23"/>
          <w:szCs w:val="23"/>
        </w:rPr>
        <w:t xml:space="preserve"> which are generally conducted every year. The requested information includes an aging report for the Intermediary’s microloan portfolio and an organization chart.  During the review, Intermediaries are required to provide a minimum of three microloan files for review.</w:t>
      </w:r>
    </w:p>
    <w:p w14:paraId="0ABD843A" w14:textId="77777777" w:rsidR="00E539C2" w:rsidRDefault="00E539C2" w:rsidP="00AC593C">
      <w:pPr>
        <w:tabs>
          <w:tab w:val="left" w:pos="360"/>
        </w:tabs>
        <w:rPr>
          <w:color w:val="333399"/>
          <w:sz w:val="23"/>
          <w:szCs w:val="23"/>
        </w:rPr>
      </w:pPr>
    </w:p>
    <w:p w14:paraId="38317827" w14:textId="09116267" w:rsidR="00F92A65" w:rsidRDefault="00CB4D28" w:rsidP="00AC593C">
      <w:pPr>
        <w:tabs>
          <w:tab w:val="left" w:pos="360"/>
        </w:tabs>
        <w:rPr>
          <w:color w:val="333399"/>
          <w:sz w:val="23"/>
          <w:szCs w:val="23"/>
        </w:rPr>
      </w:pPr>
      <w:r>
        <w:rPr>
          <w:color w:val="333399"/>
          <w:sz w:val="23"/>
          <w:szCs w:val="23"/>
        </w:rPr>
        <w:tab/>
      </w:r>
      <w:r>
        <w:rPr>
          <w:color w:val="333399"/>
          <w:sz w:val="23"/>
          <w:szCs w:val="23"/>
        </w:rPr>
        <w:tab/>
      </w:r>
      <w:r w:rsidR="001A38C1">
        <w:rPr>
          <w:color w:val="333399"/>
          <w:sz w:val="23"/>
          <w:szCs w:val="23"/>
        </w:rPr>
        <w:t xml:space="preserve">Finally, although, </w:t>
      </w:r>
      <w:r w:rsidR="00672689">
        <w:rPr>
          <w:color w:val="333399"/>
          <w:sz w:val="23"/>
          <w:szCs w:val="23"/>
        </w:rPr>
        <w:t>SBA and lenders (indirectly through SBA</w:t>
      </w:r>
      <w:r w:rsidR="00E50BAC">
        <w:rPr>
          <w:color w:val="333399"/>
          <w:sz w:val="23"/>
          <w:szCs w:val="23"/>
        </w:rPr>
        <w:t xml:space="preserve"> feedback) are the primary users of the information</w:t>
      </w:r>
      <w:r w:rsidR="001A38C1">
        <w:rPr>
          <w:color w:val="333399"/>
          <w:sz w:val="23"/>
          <w:szCs w:val="23"/>
        </w:rPr>
        <w:t xml:space="preserve">, </w:t>
      </w:r>
      <w:r w:rsidR="007044BA">
        <w:rPr>
          <w:color w:val="333399"/>
          <w:sz w:val="23"/>
          <w:szCs w:val="23"/>
        </w:rPr>
        <w:t xml:space="preserve">SBA may share information with other regulators (e.g., the FDIC or </w:t>
      </w:r>
      <w:r w:rsidR="00E50BAC">
        <w:rPr>
          <w:color w:val="333399"/>
          <w:sz w:val="23"/>
          <w:szCs w:val="23"/>
        </w:rPr>
        <w:t>state financial institution regulators</w:t>
      </w:r>
      <w:r w:rsidR="007044BA">
        <w:rPr>
          <w:color w:val="333399"/>
          <w:sz w:val="23"/>
          <w:szCs w:val="23"/>
        </w:rPr>
        <w:t>) to assist with supervision, regulation, and program responsibilities</w:t>
      </w:r>
      <w:r w:rsidR="003D0988">
        <w:rPr>
          <w:color w:val="333399"/>
          <w:sz w:val="23"/>
          <w:szCs w:val="23"/>
        </w:rPr>
        <w:t xml:space="preserve"> </w:t>
      </w:r>
      <w:r w:rsidR="0014757D">
        <w:rPr>
          <w:color w:val="333399"/>
          <w:sz w:val="23"/>
          <w:szCs w:val="23"/>
        </w:rPr>
        <w:t xml:space="preserve">and </w:t>
      </w:r>
      <w:r w:rsidR="00CD39B6">
        <w:rPr>
          <w:color w:val="333399"/>
          <w:sz w:val="23"/>
          <w:szCs w:val="23"/>
        </w:rPr>
        <w:t xml:space="preserve">to </w:t>
      </w:r>
      <w:r w:rsidR="003D0988">
        <w:rPr>
          <w:color w:val="333399"/>
          <w:sz w:val="23"/>
          <w:szCs w:val="23"/>
        </w:rPr>
        <w:t>avoid redundant information requests</w:t>
      </w:r>
      <w:r w:rsidR="00253949">
        <w:rPr>
          <w:color w:val="333399"/>
          <w:sz w:val="23"/>
          <w:szCs w:val="23"/>
        </w:rPr>
        <w:t xml:space="preserve"> from multiple regulators</w:t>
      </w:r>
      <w:r w:rsidR="007044BA">
        <w:rPr>
          <w:color w:val="333399"/>
          <w:sz w:val="23"/>
          <w:szCs w:val="23"/>
        </w:rPr>
        <w:t>.</w:t>
      </w:r>
      <w:r w:rsidR="0099270A">
        <w:rPr>
          <w:color w:val="333399"/>
          <w:sz w:val="23"/>
          <w:szCs w:val="23"/>
        </w:rPr>
        <w:t xml:space="preserve"> </w:t>
      </w:r>
      <w:r w:rsidR="00672689">
        <w:rPr>
          <w:color w:val="333399"/>
          <w:sz w:val="23"/>
          <w:szCs w:val="23"/>
        </w:rPr>
        <w:t xml:space="preserve"> </w:t>
      </w:r>
    </w:p>
    <w:p w14:paraId="086F53C1" w14:textId="77777777" w:rsidR="008F4594" w:rsidRDefault="008F4594" w:rsidP="00AC593C">
      <w:pPr>
        <w:tabs>
          <w:tab w:val="left" w:pos="360"/>
        </w:tabs>
        <w:rPr>
          <w:color w:val="333399"/>
          <w:sz w:val="23"/>
          <w:szCs w:val="23"/>
        </w:rPr>
      </w:pPr>
    </w:p>
    <w:p w14:paraId="0EB1D2F2"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Technological Collection Techniques</w:t>
      </w:r>
    </w:p>
    <w:p w14:paraId="56F63C5E" w14:textId="77777777" w:rsidR="00AC593C" w:rsidRPr="003707E2" w:rsidRDefault="00AC593C" w:rsidP="00AC593C">
      <w:pPr>
        <w:rPr>
          <w:i/>
          <w:color w:val="333399"/>
        </w:rPr>
      </w:pPr>
      <w:r w:rsidRPr="003707E2">
        <w:rPr>
          <w:i/>
          <w:color w:val="33339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3F76D3AA" w14:textId="77777777" w:rsidR="00AC593C" w:rsidRPr="003707E2" w:rsidRDefault="00AC593C" w:rsidP="00AC593C">
      <w:pPr>
        <w:tabs>
          <w:tab w:val="left" w:pos="360"/>
        </w:tabs>
        <w:rPr>
          <w:color w:val="333399"/>
          <w:sz w:val="23"/>
          <w:szCs w:val="23"/>
        </w:rPr>
      </w:pPr>
    </w:p>
    <w:p w14:paraId="2B90681F" w14:textId="5B0CAB22" w:rsidR="00906C0D"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SBA </w:t>
      </w:r>
      <w:r>
        <w:rPr>
          <w:color w:val="333399"/>
          <w:sz w:val="23"/>
          <w:szCs w:val="23"/>
        </w:rPr>
        <w:t xml:space="preserve">generally </w:t>
      </w:r>
      <w:r w:rsidRPr="003707E2">
        <w:rPr>
          <w:color w:val="333399"/>
          <w:sz w:val="23"/>
          <w:szCs w:val="23"/>
        </w:rPr>
        <w:t>accept</w:t>
      </w:r>
      <w:r>
        <w:rPr>
          <w:color w:val="333399"/>
          <w:sz w:val="23"/>
          <w:szCs w:val="23"/>
        </w:rPr>
        <w:t>s</w:t>
      </w:r>
      <w:r w:rsidRPr="003707E2">
        <w:rPr>
          <w:color w:val="333399"/>
          <w:sz w:val="23"/>
          <w:szCs w:val="23"/>
        </w:rPr>
        <w:t xml:space="preserve"> transmission of this information </w:t>
      </w:r>
      <w:r w:rsidR="00906C0D">
        <w:rPr>
          <w:color w:val="333399"/>
          <w:sz w:val="23"/>
          <w:szCs w:val="23"/>
        </w:rPr>
        <w:t xml:space="preserve">electronically </w:t>
      </w:r>
      <w:r w:rsidRPr="003707E2">
        <w:rPr>
          <w:color w:val="333399"/>
          <w:sz w:val="23"/>
          <w:szCs w:val="23"/>
        </w:rPr>
        <w:t xml:space="preserve">via </w:t>
      </w:r>
      <w:r w:rsidR="00906C0D">
        <w:rPr>
          <w:color w:val="333399"/>
          <w:sz w:val="23"/>
          <w:szCs w:val="23"/>
        </w:rPr>
        <w:t xml:space="preserve">SBA’s secure </w:t>
      </w:r>
      <w:r w:rsidR="00097D41">
        <w:rPr>
          <w:color w:val="333399"/>
          <w:sz w:val="23"/>
          <w:szCs w:val="23"/>
        </w:rPr>
        <w:t xml:space="preserve">document </w:t>
      </w:r>
      <w:r w:rsidR="0096247A">
        <w:rPr>
          <w:color w:val="333399"/>
          <w:sz w:val="23"/>
          <w:szCs w:val="23"/>
        </w:rPr>
        <w:t>management system</w:t>
      </w:r>
      <w:r w:rsidR="00097D41">
        <w:rPr>
          <w:color w:val="333399"/>
          <w:sz w:val="23"/>
          <w:szCs w:val="23"/>
        </w:rPr>
        <w:t xml:space="preserve"> </w:t>
      </w:r>
      <w:r w:rsidR="00906C0D">
        <w:rPr>
          <w:color w:val="333399"/>
          <w:sz w:val="23"/>
          <w:szCs w:val="23"/>
        </w:rPr>
        <w:t xml:space="preserve">or </w:t>
      </w:r>
      <w:r w:rsidR="00097D41">
        <w:rPr>
          <w:color w:val="333399"/>
          <w:sz w:val="23"/>
          <w:szCs w:val="23"/>
        </w:rPr>
        <w:t xml:space="preserve">via </w:t>
      </w:r>
      <w:r w:rsidRPr="003707E2">
        <w:rPr>
          <w:color w:val="333399"/>
          <w:sz w:val="23"/>
          <w:szCs w:val="23"/>
        </w:rPr>
        <w:t xml:space="preserve">e-mail. </w:t>
      </w:r>
      <w:r w:rsidR="00040B30">
        <w:rPr>
          <w:color w:val="333399"/>
          <w:sz w:val="23"/>
          <w:szCs w:val="23"/>
        </w:rPr>
        <w:t xml:space="preserve"> SBA has also established secure data storage servers</w:t>
      </w:r>
      <w:r w:rsidR="00B96F22">
        <w:rPr>
          <w:color w:val="333399"/>
          <w:sz w:val="23"/>
          <w:szCs w:val="23"/>
        </w:rPr>
        <w:t>,</w:t>
      </w:r>
      <w:r w:rsidR="00040B30">
        <w:rPr>
          <w:color w:val="333399"/>
          <w:sz w:val="23"/>
          <w:szCs w:val="23"/>
        </w:rPr>
        <w:t xml:space="preserve"> which allow lenders to upload information securely via the internet.  </w:t>
      </w:r>
      <w:r w:rsidR="003944A0">
        <w:rPr>
          <w:color w:val="333399"/>
          <w:sz w:val="23"/>
          <w:szCs w:val="23"/>
        </w:rPr>
        <w:t xml:space="preserve">SBA encourages the use of electronic submissions as a means of reducing the burden and cost of paper submissions to SBA. </w:t>
      </w:r>
    </w:p>
    <w:p w14:paraId="1A723A83" w14:textId="77777777" w:rsidR="00B00345" w:rsidRDefault="00B00345" w:rsidP="00AC593C">
      <w:pPr>
        <w:tabs>
          <w:tab w:val="left" w:pos="360"/>
        </w:tabs>
        <w:rPr>
          <w:color w:val="333399"/>
          <w:sz w:val="23"/>
          <w:szCs w:val="23"/>
        </w:rPr>
      </w:pPr>
    </w:p>
    <w:p w14:paraId="0DD2C4E3" w14:textId="7F2DEED4" w:rsidR="00B00345" w:rsidRDefault="00CB4D28" w:rsidP="00AC593C">
      <w:pPr>
        <w:tabs>
          <w:tab w:val="left" w:pos="360"/>
        </w:tabs>
        <w:rPr>
          <w:color w:val="333399"/>
          <w:sz w:val="23"/>
          <w:szCs w:val="23"/>
        </w:rPr>
      </w:pPr>
      <w:r>
        <w:rPr>
          <w:color w:val="333399"/>
          <w:sz w:val="23"/>
          <w:szCs w:val="23"/>
        </w:rPr>
        <w:tab/>
      </w:r>
      <w:r>
        <w:rPr>
          <w:color w:val="333399"/>
          <w:sz w:val="23"/>
          <w:szCs w:val="23"/>
        </w:rPr>
        <w:tab/>
      </w:r>
      <w:r w:rsidR="00B00345">
        <w:rPr>
          <w:color w:val="333399"/>
          <w:sz w:val="23"/>
          <w:szCs w:val="23"/>
        </w:rPr>
        <w:t xml:space="preserve">In order to reduce the paperwork burden to respondents and to increase internal efficiencies, SBA is exploring </w:t>
      </w:r>
      <w:r w:rsidR="00097D41">
        <w:rPr>
          <w:color w:val="333399"/>
          <w:sz w:val="23"/>
          <w:szCs w:val="23"/>
        </w:rPr>
        <w:t xml:space="preserve">improvements to its </w:t>
      </w:r>
      <w:r w:rsidR="00B00345">
        <w:rPr>
          <w:color w:val="333399"/>
          <w:sz w:val="23"/>
          <w:szCs w:val="23"/>
        </w:rPr>
        <w:t xml:space="preserve">technological systems for collections of information.   SBA will re-compete its oversight contracts and the associated document management systems in FY2019.  More efficient technologies regarding electronic collection of information and the storage and retrieval of data from respondents will be included in the Request for Proposal.       </w:t>
      </w:r>
      <w:r w:rsidR="00B00345" w:rsidRPr="003707E2">
        <w:rPr>
          <w:color w:val="333399"/>
          <w:sz w:val="23"/>
          <w:szCs w:val="23"/>
        </w:rPr>
        <w:t xml:space="preserve"> </w:t>
      </w:r>
    </w:p>
    <w:p w14:paraId="2485A4F8" w14:textId="77777777" w:rsidR="00AC593C" w:rsidRPr="003707E2" w:rsidRDefault="00AC593C" w:rsidP="00AC593C">
      <w:pPr>
        <w:tabs>
          <w:tab w:val="left" w:pos="360"/>
        </w:tabs>
        <w:rPr>
          <w:color w:val="333399"/>
          <w:sz w:val="23"/>
          <w:szCs w:val="23"/>
        </w:rPr>
      </w:pPr>
    </w:p>
    <w:p w14:paraId="36168F9E"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Avoidance of Duplication</w:t>
      </w:r>
    </w:p>
    <w:p w14:paraId="1A906BDB" w14:textId="77777777" w:rsidR="00AC593C" w:rsidRPr="003707E2" w:rsidRDefault="00AC593C" w:rsidP="00AC593C">
      <w:pPr>
        <w:rPr>
          <w:color w:val="333399"/>
        </w:rPr>
      </w:pPr>
      <w:r w:rsidRPr="003707E2">
        <w:rPr>
          <w:i/>
          <w:color w:val="333399"/>
        </w:rPr>
        <w:t>Describe efforts to identify duplication.  Show specifically why any similar information already available cannot be used or modified for use for the purposes described in item 2 above</w:t>
      </w:r>
      <w:r w:rsidRPr="003707E2">
        <w:rPr>
          <w:color w:val="333399"/>
        </w:rPr>
        <w:t>.</w:t>
      </w:r>
    </w:p>
    <w:p w14:paraId="318660AA" w14:textId="77777777" w:rsidR="00AC593C" w:rsidRPr="003707E2" w:rsidRDefault="00AC593C" w:rsidP="00AC593C">
      <w:pPr>
        <w:tabs>
          <w:tab w:val="left" w:pos="360"/>
        </w:tabs>
        <w:rPr>
          <w:color w:val="333399"/>
          <w:sz w:val="23"/>
          <w:szCs w:val="23"/>
        </w:rPr>
      </w:pPr>
    </w:p>
    <w:p w14:paraId="0B3724C4" w14:textId="76C71D63"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 </w:t>
      </w:r>
      <w:r w:rsidR="00341FB4">
        <w:rPr>
          <w:color w:val="333399"/>
          <w:sz w:val="23"/>
          <w:szCs w:val="23"/>
        </w:rPr>
        <w:t xml:space="preserve">SBA’s </w:t>
      </w:r>
      <w:r w:rsidR="00341F17">
        <w:rPr>
          <w:color w:val="333399"/>
          <w:sz w:val="23"/>
          <w:szCs w:val="23"/>
        </w:rPr>
        <w:t xml:space="preserve">OCRM recently examined current </w:t>
      </w:r>
      <w:r w:rsidR="006F230D">
        <w:rPr>
          <w:color w:val="333399"/>
          <w:sz w:val="23"/>
          <w:szCs w:val="23"/>
        </w:rPr>
        <w:t xml:space="preserve">lists of </w:t>
      </w:r>
      <w:r w:rsidR="00341F17">
        <w:rPr>
          <w:color w:val="333399"/>
          <w:sz w:val="23"/>
          <w:szCs w:val="23"/>
        </w:rPr>
        <w:t>documents collected to identify duplicative document requests</w:t>
      </w:r>
      <w:r w:rsidR="00B96F22">
        <w:rPr>
          <w:color w:val="333399"/>
          <w:sz w:val="23"/>
          <w:szCs w:val="23"/>
        </w:rPr>
        <w:t>.</w:t>
      </w:r>
      <w:r w:rsidR="00341F17">
        <w:rPr>
          <w:color w:val="333399"/>
          <w:sz w:val="23"/>
          <w:szCs w:val="23"/>
        </w:rPr>
        <w:t xml:space="preserve">  OCRM identified a few duplicative document requests</w:t>
      </w:r>
      <w:r w:rsidR="00E608F8">
        <w:rPr>
          <w:color w:val="333399"/>
          <w:sz w:val="23"/>
          <w:szCs w:val="23"/>
        </w:rPr>
        <w:t xml:space="preserve">, which </w:t>
      </w:r>
      <w:r w:rsidR="006F230D">
        <w:rPr>
          <w:color w:val="333399"/>
          <w:sz w:val="23"/>
          <w:szCs w:val="23"/>
        </w:rPr>
        <w:t>were</w:t>
      </w:r>
      <w:r w:rsidR="00341F17">
        <w:rPr>
          <w:color w:val="333399"/>
          <w:sz w:val="23"/>
          <w:szCs w:val="23"/>
        </w:rPr>
        <w:t xml:space="preserve"> eliminated from the collection.   T</w:t>
      </w:r>
      <w:r w:rsidRPr="003707E2">
        <w:rPr>
          <w:color w:val="333399"/>
          <w:sz w:val="23"/>
          <w:szCs w:val="23"/>
        </w:rPr>
        <w:t xml:space="preserve">here </w:t>
      </w:r>
      <w:r w:rsidR="00341F17">
        <w:rPr>
          <w:color w:val="333399"/>
          <w:sz w:val="23"/>
          <w:szCs w:val="23"/>
        </w:rPr>
        <w:t>remain</w:t>
      </w:r>
      <w:r w:rsidR="00024A7F">
        <w:rPr>
          <w:color w:val="333399"/>
          <w:sz w:val="23"/>
          <w:szCs w:val="23"/>
        </w:rPr>
        <w:t>s</w:t>
      </w:r>
      <w:r w:rsidRPr="003707E2">
        <w:rPr>
          <w:color w:val="333399"/>
          <w:sz w:val="23"/>
          <w:szCs w:val="23"/>
        </w:rPr>
        <w:t xml:space="preserve"> no </w:t>
      </w:r>
      <w:r w:rsidR="001A691A" w:rsidRPr="003707E2">
        <w:rPr>
          <w:color w:val="333399"/>
          <w:sz w:val="23"/>
          <w:szCs w:val="23"/>
        </w:rPr>
        <w:t xml:space="preserve">similar </w:t>
      </w:r>
      <w:r w:rsidR="001A691A">
        <w:rPr>
          <w:color w:val="333399"/>
          <w:sz w:val="23"/>
          <w:szCs w:val="23"/>
        </w:rPr>
        <w:t>information</w:t>
      </w:r>
      <w:r w:rsidRPr="003707E2">
        <w:rPr>
          <w:color w:val="333399"/>
          <w:sz w:val="23"/>
          <w:szCs w:val="23"/>
        </w:rPr>
        <w:t xml:space="preserve"> </w:t>
      </w:r>
      <w:r w:rsidR="001952FB">
        <w:rPr>
          <w:color w:val="333399"/>
          <w:sz w:val="23"/>
          <w:szCs w:val="23"/>
        </w:rPr>
        <w:t xml:space="preserve">available </w:t>
      </w:r>
      <w:r w:rsidR="001A691A">
        <w:rPr>
          <w:color w:val="333399"/>
          <w:sz w:val="23"/>
          <w:szCs w:val="23"/>
        </w:rPr>
        <w:t xml:space="preserve">that </w:t>
      </w:r>
      <w:r w:rsidR="001A691A" w:rsidRPr="003707E2">
        <w:rPr>
          <w:color w:val="333399"/>
          <w:sz w:val="23"/>
          <w:szCs w:val="23"/>
        </w:rPr>
        <w:t>can</w:t>
      </w:r>
      <w:r w:rsidRPr="003707E2">
        <w:rPr>
          <w:color w:val="333399"/>
          <w:sz w:val="23"/>
          <w:szCs w:val="23"/>
        </w:rPr>
        <w:t xml:space="preserve"> be used for this purpose.  </w:t>
      </w:r>
      <w:r w:rsidR="006F230D">
        <w:rPr>
          <w:color w:val="333399"/>
          <w:sz w:val="23"/>
          <w:szCs w:val="23"/>
        </w:rPr>
        <w:t>Further, e</w:t>
      </w:r>
      <w:r w:rsidR="00B335B1">
        <w:rPr>
          <w:color w:val="333399"/>
          <w:sz w:val="23"/>
          <w:szCs w:val="23"/>
        </w:rPr>
        <w:t>a</w:t>
      </w:r>
      <w:r w:rsidR="00FA21FC">
        <w:rPr>
          <w:color w:val="333399"/>
          <w:sz w:val="23"/>
          <w:szCs w:val="23"/>
        </w:rPr>
        <w:t xml:space="preserve">ch assessment </w:t>
      </w:r>
      <w:r w:rsidR="00B335B1">
        <w:rPr>
          <w:color w:val="333399"/>
          <w:sz w:val="23"/>
          <w:szCs w:val="23"/>
        </w:rPr>
        <w:t>and</w:t>
      </w:r>
      <w:r w:rsidR="00FA21FC">
        <w:rPr>
          <w:color w:val="333399"/>
          <w:sz w:val="23"/>
          <w:szCs w:val="23"/>
        </w:rPr>
        <w:t xml:space="preserve"> corrective action relate</w:t>
      </w:r>
      <w:r w:rsidR="001952FB">
        <w:rPr>
          <w:color w:val="333399"/>
          <w:sz w:val="23"/>
          <w:szCs w:val="23"/>
        </w:rPr>
        <w:t>s</w:t>
      </w:r>
      <w:r w:rsidR="00FA21FC">
        <w:rPr>
          <w:color w:val="333399"/>
          <w:sz w:val="23"/>
          <w:szCs w:val="23"/>
        </w:rPr>
        <w:t xml:space="preserve"> to a specific review, </w:t>
      </w:r>
      <w:r w:rsidR="00B335B1">
        <w:rPr>
          <w:color w:val="333399"/>
          <w:sz w:val="23"/>
          <w:szCs w:val="23"/>
        </w:rPr>
        <w:t xml:space="preserve">therefore, </w:t>
      </w:r>
      <w:r w:rsidR="00FA21FC">
        <w:rPr>
          <w:color w:val="333399"/>
          <w:sz w:val="23"/>
          <w:szCs w:val="23"/>
        </w:rPr>
        <w:t xml:space="preserve">existing information </w:t>
      </w:r>
      <w:r w:rsidR="00605222">
        <w:rPr>
          <w:color w:val="333399"/>
          <w:sz w:val="23"/>
          <w:szCs w:val="23"/>
        </w:rPr>
        <w:t>would not</w:t>
      </w:r>
      <w:r w:rsidR="00FA21FC">
        <w:rPr>
          <w:color w:val="333399"/>
          <w:sz w:val="23"/>
          <w:szCs w:val="23"/>
        </w:rPr>
        <w:t xml:space="preserve"> provide meaningful data for SBA to carry out its oversight responsibility.</w:t>
      </w:r>
      <w:r>
        <w:rPr>
          <w:color w:val="333399"/>
          <w:sz w:val="23"/>
          <w:szCs w:val="23"/>
        </w:rPr>
        <w:t xml:space="preserve"> </w:t>
      </w:r>
      <w:r w:rsidR="006F230D">
        <w:rPr>
          <w:color w:val="333399"/>
          <w:sz w:val="23"/>
          <w:szCs w:val="23"/>
        </w:rPr>
        <w:t xml:space="preserve"> For example</w:t>
      </w:r>
      <w:r w:rsidR="00253949">
        <w:rPr>
          <w:color w:val="333399"/>
          <w:sz w:val="23"/>
          <w:szCs w:val="23"/>
        </w:rPr>
        <w:t xml:space="preserve">, </w:t>
      </w:r>
      <w:r w:rsidR="006F230D">
        <w:rPr>
          <w:color w:val="333399"/>
          <w:sz w:val="23"/>
          <w:szCs w:val="23"/>
        </w:rPr>
        <w:t>o</w:t>
      </w:r>
      <w:r w:rsidR="00763E64">
        <w:rPr>
          <w:color w:val="333399"/>
          <w:sz w:val="23"/>
          <w:szCs w:val="23"/>
        </w:rPr>
        <w:t>nly</w:t>
      </w:r>
      <w:r>
        <w:rPr>
          <w:color w:val="333399"/>
          <w:sz w:val="23"/>
          <w:szCs w:val="23"/>
        </w:rPr>
        <w:t xml:space="preserve"> </w:t>
      </w:r>
      <w:r w:rsidR="006F230D">
        <w:rPr>
          <w:color w:val="333399"/>
          <w:sz w:val="23"/>
          <w:szCs w:val="23"/>
        </w:rPr>
        <w:t xml:space="preserve">the </w:t>
      </w:r>
      <w:r>
        <w:rPr>
          <w:color w:val="333399"/>
          <w:sz w:val="23"/>
          <w:szCs w:val="23"/>
        </w:rPr>
        <w:t>SBA Lender can provide SBA with that lender’s updated policies and procedures</w:t>
      </w:r>
      <w:r w:rsidR="006F230D">
        <w:rPr>
          <w:color w:val="333399"/>
          <w:sz w:val="23"/>
          <w:szCs w:val="23"/>
        </w:rPr>
        <w:t>, its corrective action plan,</w:t>
      </w:r>
      <w:r>
        <w:rPr>
          <w:color w:val="333399"/>
          <w:sz w:val="23"/>
          <w:szCs w:val="23"/>
        </w:rPr>
        <w:t xml:space="preserve"> and its loan payment history for reconciling with SBA’s records.   For OCRM Secondary Market information requests, SBA cannot obtain lender</w:t>
      </w:r>
      <w:r w:rsidR="00AF61F8">
        <w:rPr>
          <w:color w:val="333399"/>
          <w:sz w:val="23"/>
          <w:szCs w:val="23"/>
        </w:rPr>
        <w:t>s</w:t>
      </w:r>
      <w:r>
        <w:rPr>
          <w:color w:val="333399"/>
          <w:sz w:val="23"/>
          <w:szCs w:val="23"/>
        </w:rPr>
        <w:t xml:space="preserve">’ credit </w:t>
      </w:r>
      <w:r w:rsidR="006161EB">
        <w:rPr>
          <w:color w:val="333399"/>
          <w:sz w:val="23"/>
          <w:szCs w:val="23"/>
        </w:rPr>
        <w:t>memo</w:t>
      </w:r>
      <w:r w:rsidR="003944A0">
        <w:rPr>
          <w:color w:val="333399"/>
          <w:sz w:val="23"/>
          <w:szCs w:val="23"/>
        </w:rPr>
        <w:t>randa</w:t>
      </w:r>
      <w:r w:rsidR="006161EB">
        <w:rPr>
          <w:color w:val="333399"/>
          <w:sz w:val="23"/>
          <w:szCs w:val="23"/>
        </w:rPr>
        <w:t xml:space="preserve"> </w:t>
      </w:r>
      <w:r>
        <w:rPr>
          <w:color w:val="333399"/>
          <w:sz w:val="23"/>
          <w:szCs w:val="23"/>
        </w:rPr>
        <w:t>or</w:t>
      </w:r>
      <w:r w:rsidR="00AF61F8">
        <w:rPr>
          <w:color w:val="333399"/>
          <w:sz w:val="23"/>
          <w:szCs w:val="23"/>
        </w:rPr>
        <w:t xml:space="preserve"> loan file information unless that information is provided by the lender.</w:t>
      </w:r>
      <w:r w:rsidR="003D16C7">
        <w:rPr>
          <w:color w:val="333399"/>
          <w:sz w:val="23"/>
          <w:szCs w:val="23"/>
        </w:rPr>
        <w:t xml:space="preserve">  Finally, the collection states that if a Lender has previously supplied the information and it remains unchanged, the Lender can, in lieu of resubmission, provide a simple certification to that effect.</w:t>
      </w:r>
      <w:r w:rsidR="00AF61F8">
        <w:rPr>
          <w:color w:val="333399"/>
          <w:sz w:val="23"/>
          <w:szCs w:val="23"/>
        </w:rPr>
        <w:t xml:space="preserve">  </w:t>
      </w:r>
      <w:r>
        <w:rPr>
          <w:color w:val="333399"/>
          <w:sz w:val="23"/>
          <w:szCs w:val="23"/>
        </w:rPr>
        <w:t xml:space="preserve">   </w:t>
      </w:r>
    </w:p>
    <w:p w14:paraId="5D8A1FDC" w14:textId="77777777" w:rsidR="00AC593C" w:rsidRPr="003707E2" w:rsidRDefault="00AC593C" w:rsidP="00AC593C">
      <w:pPr>
        <w:tabs>
          <w:tab w:val="left" w:pos="360"/>
        </w:tabs>
        <w:rPr>
          <w:color w:val="333399"/>
          <w:sz w:val="23"/>
          <w:szCs w:val="23"/>
        </w:rPr>
      </w:pPr>
    </w:p>
    <w:p w14:paraId="16F51EA7"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color w:val="333399"/>
          <w:sz w:val="23"/>
          <w:szCs w:val="23"/>
        </w:rPr>
        <w:t>I</w:t>
      </w:r>
      <w:r w:rsidRPr="003707E2">
        <w:rPr>
          <w:b/>
          <w:color w:val="333399"/>
          <w:sz w:val="23"/>
          <w:szCs w:val="23"/>
        </w:rPr>
        <w:t>mpact on Small Businesses or Other Small Entities</w:t>
      </w:r>
    </w:p>
    <w:p w14:paraId="54A5BD71" w14:textId="77777777" w:rsidR="00AC593C" w:rsidRPr="003707E2" w:rsidRDefault="00AC593C" w:rsidP="00AC593C">
      <w:pPr>
        <w:rPr>
          <w:i/>
          <w:color w:val="333399"/>
        </w:rPr>
      </w:pPr>
      <w:r w:rsidRPr="003707E2">
        <w:rPr>
          <w:i/>
          <w:color w:val="333399"/>
        </w:rPr>
        <w:t>If the collection of information impacts small businesses or other small entities (Item 5 of OMB Form 83-I), describe any methods used to minimize burden.</w:t>
      </w:r>
    </w:p>
    <w:p w14:paraId="75616A8B" w14:textId="77777777" w:rsidR="00AC593C" w:rsidRPr="003707E2" w:rsidRDefault="00AC593C" w:rsidP="00AC593C">
      <w:pPr>
        <w:tabs>
          <w:tab w:val="left" w:pos="360"/>
        </w:tabs>
        <w:rPr>
          <w:color w:val="333399"/>
          <w:sz w:val="23"/>
          <w:szCs w:val="23"/>
        </w:rPr>
      </w:pPr>
    </w:p>
    <w:p w14:paraId="3541562D" w14:textId="5DA0F665"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Although some of these SBA Lenders</w:t>
      </w:r>
      <w:r w:rsidR="00503349">
        <w:rPr>
          <w:color w:val="333399"/>
          <w:sz w:val="23"/>
          <w:szCs w:val="23"/>
        </w:rPr>
        <w:t xml:space="preserve"> and</w:t>
      </w:r>
      <w:r w:rsidRPr="003707E2">
        <w:rPr>
          <w:color w:val="333399"/>
          <w:sz w:val="23"/>
          <w:szCs w:val="23"/>
        </w:rPr>
        <w:t xml:space="preserve"> Microloan Intermediaries</w:t>
      </w:r>
      <w:r w:rsidR="00503349">
        <w:rPr>
          <w:color w:val="333399"/>
          <w:sz w:val="23"/>
          <w:szCs w:val="23"/>
        </w:rPr>
        <w:t xml:space="preserve"> </w:t>
      </w:r>
      <w:r w:rsidRPr="003707E2">
        <w:rPr>
          <w:color w:val="333399"/>
          <w:sz w:val="23"/>
          <w:szCs w:val="23"/>
        </w:rPr>
        <w:t>may be small under SBA size regulations, this collection of information will not have a significant economic impact on a substantial number of these entities.</w:t>
      </w:r>
    </w:p>
    <w:p w14:paraId="2693C39B" w14:textId="77777777" w:rsidR="00AC593C" w:rsidRPr="003707E2" w:rsidRDefault="00AC593C" w:rsidP="00AC593C">
      <w:pPr>
        <w:tabs>
          <w:tab w:val="left" w:pos="360"/>
        </w:tabs>
        <w:rPr>
          <w:color w:val="333399"/>
          <w:sz w:val="23"/>
          <w:szCs w:val="23"/>
        </w:rPr>
      </w:pPr>
    </w:p>
    <w:p w14:paraId="0DC3E12F"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Consequences if Information is Not Collected</w:t>
      </w:r>
    </w:p>
    <w:p w14:paraId="2EA293AE" w14:textId="77777777" w:rsidR="00AC593C" w:rsidRPr="003707E2" w:rsidRDefault="00AC593C" w:rsidP="00AC593C">
      <w:pPr>
        <w:rPr>
          <w:i/>
          <w:color w:val="333399"/>
        </w:rPr>
      </w:pPr>
      <w:r w:rsidRPr="003707E2">
        <w:rPr>
          <w:i/>
          <w:color w:val="333399"/>
        </w:rPr>
        <w:t>Describe the consequence to the Federal program or policy activities if the collection is not conducted or is conducted less frequently, as well as any technical or legal obstacles to reducing burden.</w:t>
      </w:r>
    </w:p>
    <w:p w14:paraId="2E083841" w14:textId="77777777" w:rsidR="00AC593C" w:rsidRPr="003707E2" w:rsidRDefault="00AC593C" w:rsidP="00AC593C">
      <w:pPr>
        <w:tabs>
          <w:tab w:val="left" w:pos="360"/>
        </w:tabs>
        <w:rPr>
          <w:color w:val="333399"/>
          <w:sz w:val="23"/>
          <w:szCs w:val="23"/>
        </w:rPr>
      </w:pPr>
    </w:p>
    <w:p w14:paraId="0C62D861" w14:textId="569F72C4"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Failure to collect and review this information would increase the risk of losses and have an adverse impact on the costs of operating the SBA</w:t>
      </w:r>
      <w:r w:rsidR="00253949">
        <w:rPr>
          <w:color w:val="333399"/>
          <w:sz w:val="23"/>
          <w:szCs w:val="23"/>
        </w:rPr>
        <w:t>-</w:t>
      </w:r>
      <w:r w:rsidRPr="003707E2">
        <w:rPr>
          <w:color w:val="333399"/>
          <w:sz w:val="23"/>
          <w:szCs w:val="23"/>
        </w:rPr>
        <w:t xml:space="preserve">guaranteed financial assistance programs. Less frequent collection of this information </w:t>
      </w:r>
      <w:r w:rsidR="000A3C9A">
        <w:rPr>
          <w:color w:val="333399"/>
          <w:sz w:val="23"/>
          <w:szCs w:val="23"/>
        </w:rPr>
        <w:t>c</w:t>
      </w:r>
      <w:r w:rsidRPr="003707E2">
        <w:rPr>
          <w:color w:val="333399"/>
          <w:sz w:val="23"/>
          <w:szCs w:val="23"/>
        </w:rPr>
        <w:t xml:space="preserve">ould </w:t>
      </w:r>
      <w:r w:rsidR="000A3C9A">
        <w:rPr>
          <w:color w:val="333399"/>
          <w:sz w:val="23"/>
          <w:szCs w:val="23"/>
        </w:rPr>
        <w:t xml:space="preserve">adversely impact </w:t>
      </w:r>
      <w:r w:rsidRPr="003707E2">
        <w:rPr>
          <w:color w:val="333399"/>
          <w:sz w:val="23"/>
          <w:szCs w:val="23"/>
        </w:rPr>
        <w:t>lessen</w:t>
      </w:r>
      <w:r w:rsidR="00CB4D28">
        <w:rPr>
          <w:color w:val="333399"/>
          <w:sz w:val="23"/>
          <w:szCs w:val="23"/>
        </w:rPr>
        <w:t xml:space="preserve"> the Agency’s </w:t>
      </w:r>
      <w:r w:rsidRPr="003707E2">
        <w:rPr>
          <w:color w:val="333399"/>
          <w:sz w:val="23"/>
          <w:szCs w:val="23"/>
        </w:rPr>
        <w:t xml:space="preserve">understanding of the true operating conduct of the regulated entities, which would also increase the risk of program losses. </w:t>
      </w:r>
      <w:r w:rsidR="00EF66F5">
        <w:rPr>
          <w:color w:val="333399"/>
          <w:sz w:val="23"/>
          <w:szCs w:val="23"/>
        </w:rPr>
        <w:t xml:space="preserve">  In addition, SBA would not have the information to inform Lenders of Lender deficiencies that allow Lenders to proactively make corrections and potentially avoid subsequent losses.</w:t>
      </w:r>
    </w:p>
    <w:p w14:paraId="4713AEA5" w14:textId="77777777" w:rsidR="00AC593C" w:rsidRPr="003707E2" w:rsidRDefault="00AC593C" w:rsidP="00AC593C">
      <w:pPr>
        <w:tabs>
          <w:tab w:val="left" w:pos="360"/>
        </w:tabs>
        <w:rPr>
          <w:color w:val="333399"/>
          <w:sz w:val="23"/>
          <w:szCs w:val="23"/>
        </w:rPr>
      </w:pPr>
    </w:p>
    <w:p w14:paraId="591FCCA0"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Existence of Special Circumstances</w:t>
      </w:r>
    </w:p>
    <w:p w14:paraId="33FA0A6A" w14:textId="77777777" w:rsidR="00AC593C" w:rsidRPr="003707E2" w:rsidRDefault="00AC593C" w:rsidP="00AC593C">
      <w:pPr>
        <w:rPr>
          <w:b/>
          <w:color w:val="333399"/>
        </w:rPr>
      </w:pPr>
      <w:r w:rsidRPr="003707E2">
        <w:rPr>
          <w:i/>
          <w:color w:val="333399"/>
        </w:rPr>
        <w:t>Explain any special circumstances that would cause an information collection to be conducted in a manner, etc.</w:t>
      </w:r>
      <w:r w:rsidRPr="003707E2">
        <w:rPr>
          <w:b/>
          <w:color w:val="333399"/>
        </w:rPr>
        <w:t xml:space="preserve"> </w:t>
      </w:r>
    </w:p>
    <w:p w14:paraId="1A6E5AC1" w14:textId="77777777" w:rsidR="00AC593C" w:rsidRPr="003707E2" w:rsidRDefault="00AC593C" w:rsidP="00AC593C">
      <w:pPr>
        <w:tabs>
          <w:tab w:val="left" w:pos="360"/>
        </w:tabs>
        <w:rPr>
          <w:color w:val="333399"/>
          <w:sz w:val="23"/>
          <w:szCs w:val="23"/>
        </w:rPr>
      </w:pPr>
    </w:p>
    <w:p w14:paraId="169C5437" w14:textId="77777777"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No special circumstances exist; however, if it is determined that a lender is operating in a state of financial distress</w:t>
      </w:r>
      <w:r>
        <w:rPr>
          <w:color w:val="333399"/>
          <w:sz w:val="23"/>
          <w:szCs w:val="23"/>
        </w:rPr>
        <w:t xml:space="preserve"> or a lender’s risk levels are concerning</w:t>
      </w:r>
      <w:r w:rsidRPr="003707E2">
        <w:rPr>
          <w:color w:val="333399"/>
          <w:sz w:val="23"/>
          <w:szCs w:val="23"/>
        </w:rPr>
        <w:t xml:space="preserve">, SBA may require more frequent reporting. </w:t>
      </w:r>
    </w:p>
    <w:p w14:paraId="06577B01" w14:textId="77777777" w:rsidR="00AC593C" w:rsidRPr="003707E2" w:rsidRDefault="00AC593C" w:rsidP="00AC593C">
      <w:pPr>
        <w:tabs>
          <w:tab w:val="left" w:pos="360"/>
        </w:tabs>
        <w:rPr>
          <w:color w:val="333399"/>
          <w:sz w:val="23"/>
          <w:szCs w:val="23"/>
        </w:rPr>
      </w:pPr>
    </w:p>
    <w:p w14:paraId="6516919B"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Solicitation of Public Comment</w:t>
      </w:r>
    </w:p>
    <w:p w14:paraId="2DDCC2A6" w14:textId="77777777" w:rsidR="00AC593C" w:rsidRPr="003707E2" w:rsidRDefault="00AC593C" w:rsidP="00AC593C">
      <w:pPr>
        <w:rPr>
          <w:i/>
          <w:color w:val="333399"/>
        </w:rPr>
      </w:pPr>
      <w:r w:rsidRPr="003707E2">
        <w:rPr>
          <w:i/>
          <w:color w:val="333399"/>
        </w:rPr>
        <w:t>If applicable, provide a copy and identify the date and page number of publication in the Federal Register of the agency's notice, required by 5 CFR 1320.8(d)… Summarize public comments received...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9241DE5" w14:textId="77777777" w:rsidR="00AC593C" w:rsidRPr="003707E2" w:rsidRDefault="00AC593C" w:rsidP="00AC593C">
      <w:pPr>
        <w:tabs>
          <w:tab w:val="left" w:pos="360"/>
        </w:tabs>
        <w:rPr>
          <w:b/>
          <w:color w:val="333399"/>
          <w:sz w:val="23"/>
          <w:szCs w:val="23"/>
        </w:rPr>
      </w:pPr>
    </w:p>
    <w:p w14:paraId="474CD0BD" w14:textId="6C470F07" w:rsidR="00097D41" w:rsidRDefault="00AC593C" w:rsidP="00097D41">
      <w:pPr>
        <w:tabs>
          <w:tab w:val="left" w:pos="360"/>
        </w:tabs>
        <w:rPr>
          <w:color w:val="333399"/>
          <w:sz w:val="23"/>
          <w:szCs w:val="23"/>
        </w:rPr>
      </w:pPr>
      <w:r w:rsidRPr="003707E2">
        <w:rPr>
          <w:color w:val="333399"/>
          <w:sz w:val="23"/>
          <w:szCs w:val="23"/>
        </w:rPr>
        <w:tab/>
      </w:r>
      <w:r w:rsidRPr="003707E2">
        <w:rPr>
          <w:color w:val="333399"/>
          <w:sz w:val="23"/>
          <w:szCs w:val="23"/>
        </w:rPr>
        <w:tab/>
        <w:t>Notice of this information collection with request for public comment was published in the Federal Register</w:t>
      </w:r>
      <w:r w:rsidR="007C467E">
        <w:rPr>
          <w:color w:val="333399"/>
          <w:sz w:val="23"/>
          <w:szCs w:val="23"/>
        </w:rPr>
        <w:t xml:space="preserve"> at </w:t>
      </w:r>
      <w:r w:rsidR="00E335A5">
        <w:rPr>
          <w:color w:val="333399"/>
          <w:sz w:val="23"/>
          <w:szCs w:val="23"/>
        </w:rPr>
        <w:t>83</w:t>
      </w:r>
      <w:r w:rsidR="007C467E">
        <w:rPr>
          <w:color w:val="333399"/>
          <w:sz w:val="23"/>
          <w:szCs w:val="23"/>
        </w:rPr>
        <w:t xml:space="preserve">FR </w:t>
      </w:r>
      <w:r w:rsidR="00E335A5">
        <w:rPr>
          <w:color w:val="333399"/>
          <w:sz w:val="23"/>
          <w:szCs w:val="23"/>
        </w:rPr>
        <w:t>14099</w:t>
      </w:r>
      <w:r w:rsidRPr="003707E2">
        <w:rPr>
          <w:color w:val="333399"/>
          <w:sz w:val="23"/>
          <w:szCs w:val="23"/>
        </w:rPr>
        <w:t xml:space="preserve"> on</w:t>
      </w:r>
      <w:r>
        <w:rPr>
          <w:color w:val="333399"/>
          <w:sz w:val="23"/>
          <w:szCs w:val="23"/>
        </w:rPr>
        <w:t xml:space="preserve"> </w:t>
      </w:r>
      <w:r w:rsidR="00E335A5">
        <w:rPr>
          <w:color w:val="333399"/>
          <w:sz w:val="23"/>
          <w:szCs w:val="23"/>
        </w:rPr>
        <w:t>April 2, 2018</w:t>
      </w:r>
      <w:r w:rsidRPr="003707E2">
        <w:rPr>
          <w:color w:val="333399"/>
          <w:sz w:val="23"/>
          <w:szCs w:val="23"/>
        </w:rPr>
        <w:t xml:space="preserve">.  The comment period </w:t>
      </w:r>
      <w:r w:rsidR="007C467E">
        <w:rPr>
          <w:color w:val="333399"/>
          <w:sz w:val="23"/>
          <w:szCs w:val="23"/>
        </w:rPr>
        <w:t xml:space="preserve">was scheduled to </w:t>
      </w:r>
      <w:r w:rsidRPr="003707E2">
        <w:rPr>
          <w:color w:val="333399"/>
          <w:sz w:val="23"/>
          <w:szCs w:val="23"/>
        </w:rPr>
        <w:t>end on</w:t>
      </w:r>
      <w:r>
        <w:rPr>
          <w:color w:val="333399"/>
          <w:sz w:val="23"/>
          <w:szCs w:val="23"/>
        </w:rPr>
        <w:t xml:space="preserve"> </w:t>
      </w:r>
      <w:r w:rsidR="008A2E2A">
        <w:rPr>
          <w:color w:val="333399"/>
          <w:sz w:val="23"/>
          <w:szCs w:val="23"/>
        </w:rPr>
        <w:t>June 1, 2018</w:t>
      </w:r>
      <w:r w:rsidRPr="003707E2">
        <w:rPr>
          <w:color w:val="333399"/>
          <w:sz w:val="23"/>
          <w:szCs w:val="23"/>
        </w:rPr>
        <w:t xml:space="preserve">. </w:t>
      </w:r>
      <w:r w:rsidR="008A2E2A">
        <w:rPr>
          <w:color w:val="333399"/>
          <w:sz w:val="23"/>
          <w:szCs w:val="23"/>
        </w:rPr>
        <w:t xml:space="preserve">  SBA received two </w:t>
      </w:r>
      <w:r w:rsidR="007C467E">
        <w:rPr>
          <w:color w:val="333399"/>
          <w:sz w:val="23"/>
          <w:szCs w:val="23"/>
        </w:rPr>
        <w:t>comments</w:t>
      </w:r>
      <w:r w:rsidR="00764D92">
        <w:rPr>
          <w:color w:val="333399"/>
          <w:sz w:val="23"/>
          <w:szCs w:val="23"/>
        </w:rPr>
        <w:t xml:space="preserve"> request</w:t>
      </w:r>
      <w:r w:rsidR="001A38C1">
        <w:rPr>
          <w:color w:val="333399"/>
          <w:sz w:val="23"/>
          <w:szCs w:val="23"/>
        </w:rPr>
        <w:t xml:space="preserve">ing </w:t>
      </w:r>
      <w:r w:rsidR="00764D92">
        <w:rPr>
          <w:color w:val="333399"/>
          <w:sz w:val="23"/>
          <w:szCs w:val="23"/>
        </w:rPr>
        <w:t xml:space="preserve">that SBA provide detail as to the information </w:t>
      </w:r>
      <w:r w:rsidR="007C467E">
        <w:rPr>
          <w:color w:val="333399"/>
          <w:sz w:val="23"/>
          <w:szCs w:val="23"/>
        </w:rPr>
        <w:t xml:space="preserve">to be </w:t>
      </w:r>
      <w:r w:rsidR="00764D92">
        <w:rPr>
          <w:color w:val="333399"/>
          <w:sz w:val="23"/>
          <w:szCs w:val="23"/>
        </w:rPr>
        <w:t xml:space="preserve">collected.  </w:t>
      </w:r>
      <w:r w:rsidR="00DC2951">
        <w:rPr>
          <w:color w:val="333399"/>
          <w:sz w:val="23"/>
          <w:szCs w:val="23"/>
        </w:rPr>
        <w:t xml:space="preserve">Accordingly, SBA published a </w:t>
      </w:r>
      <w:r w:rsidR="007C467E">
        <w:rPr>
          <w:color w:val="333399"/>
          <w:sz w:val="23"/>
          <w:szCs w:val="23"/>
        </w:rPr>
        <w:t xml:space="preserve">revised </w:t>
      </w:r>
      <w:r w:rsidR="00DC2951">
        <w:rPr>
          <w:color w:val="333399"/>
          <w:sz w:val="23"/>
          <w:szCs w:val="23"/>
        </w:rPr>
        <w:t xml:space="preserve"> notice </w:t>
      </w:r>
      <w:r w:rsidR="007C467E">
        <w:rPr>
          <w:color w:val="333399"/>
          <w:sz w:val="23"/>
          <w:szCs w:val="23"/>
        </w:rPr>
        <w:t xml:space="preserve">on June 29, 2018, at 83 FR 30810 </w:t>
      </w:r>
      <w:r w:rsidR="00DC2951">
        <w:rPr>
          <w:color w:val="333399"/>
          <w:sz w:val="23"/>
          <w:szCs w:val="23"/>
        </w:rPr>
        <w:t xml:space="preserve">that provided </w:t>
      </w:r>
      <w:r w:rsidR="007C467E">
        <w:rPr>
          <w:color w:val="333399"/>
          <w:sz w:val="23"/>
          <w:szCs w:val="23"/>
        </w:rPr>
        <w:t xml:space="preserve">the requested level of </w:t>
      </w:r>
      <w:r w:rsidR="00DC2951">
        <w:rPr>
          <w:color w:val="333399"/>
          <w:sz w:val="23"/>
          <w:szCs w:val="23"/>
        </w:rPr>
        <w:t>detail</w:t>
      </w:r>
      <w:r w:rsidR="007C467E">
        <w:rPr>
          <w:color w:val="333399"/>
          <w:sz w:val="23"/>
          <w:szCs w:val="23"/>
        </w:rPr>
        <w:t>.</w:t>
      </w:r>
      <w:r w:rsidR="001A38C1">
        <w:rPr>
          <w:color w:val="333399"/>
          <w:sz w:val="23"/>
          <w:szCs w:val="23"/>
        </w:rPr>
        <w:t xml:space="preserve"> </w:t>
      </w:r>
      <w:r w:rsidR="007C467E">
        <w:rPr>
          <w:color w:val="333399"/>
          <w:sz w:val="23"/>
          <w:szCs w:val="23"/>
        </w:rPr>
        <w:t>That notice also provided a second 60-day public comment period that ended on August 28, 2018</w:t>
      </w:r>
      <w:r w:rsidR="00097D41">
        <w:rPr>
          <w:color w:val="333399"/>
          <w:sz w:val="23"/>
          <w:szCs w:val="23"/>
        </w:rPr>
        <w:t xml:space="preserve">.  </w:t>
      </w:r>
      <w:r w:rsidR="00CB4D28" w:rsidRPr="00A57A91">
        <w:rPr>
          <w:color w:val="333399"/>
          <w:sz w:val="23"/>
          <w:szCs w:val="23"/>
        </w:rPr>
        <w:t xml:space="preserve">SBA received comments from </w:t>
      </w:r>
      <w:r w:rsidR="000A3C9A">
        <w:rPr>
          <w:color w:val="333399"/>
          <w:sz w:val="23"/>
          <w:szCs w:val="23"/>
        </w:rPr>
        <w:t xml:space="preserve"> </w:t>
      </w:r>
      <w:r w:rsidR="00CB4D28" w:rsidRPr="00A57A91">
        <w:rPr>
          <w:color w:val="333399"/>
          <w:sz w:val="23"/>
          <w:szCs w:val="23"/>
        </w:rPr>
        <w:t>two</w:t>
      </w:r>
      <w:r w:rsidR="00CB4D28">
        <w:rPr>
          <w:color w:val="333399"/>
          <w:sz w:val="23"/>
          <w:szCs w:val="23"/>
        </w:rPr>
        <w:t xml:space="preserve"> (2) commenters</w:t>
      </w:r>
      <w:r w:rsidR="00CB4D28" w:rsidRPr="00A57A91">
        <w:rPr>
          <w:color w:val="333399"/>
          <w:sz w:val="23"/>
          <w:szCs w:val="23"/>
        </w:rPr>
        <w:t>: the National Association of Development Companies (NADCO) a trade group representing entities engaged in SBA lending in the 504 Loan program, and CDC Small Business Finance, a CDC that is also a Microloan Intermediary</w:t>
      </w:r>
      <w:r w:rsidR="007838C4">
        <w:rPr>
          <w:color w:val="333399"/>
          <w:sz w:val="23"/>
          <w:szCs w:val="23"/>
        </w:rPr>
        <w:t>.</w:t>
      </w:r>
    </w:p>
    <w:p w14:paraId="68F0C45D" w14:textId="6E8040F6" w:rsidR="00097D41" w:rsidRDefault="00097D41" w:rsidP="00097D41">
      <w:pPr>
        <w:tabs>
          <w:tab w:val="left" w:pos="360"/>
        </w:tabs>
        <w:rPr>
          <w:color w:val="333399"/>
          <w:sz w:val="23"/>
          <w:szCs w:val="23"/>
        </w:rPr>
      </w:pPr>
    </w:p>
    <w:p w14:paraId="5F6CD53A" w14:textId="2CCA7816" w:rsidR="00097D41" w:rsidRPr="00A57A91" w:rsidRDefault="00097D41" w:rsidP="00097D41">
      <w:pPr>
        <w:tabs>
          <w:tab w:val="left" w:pos="360"/>
        </w:tabs>
        <w:rPr>
          <w:color w:val="333399"/>
          <w:sz w:val="23"/>
          <w:szCs w:val="23"/>
        </w:rPr>
      </w:pPr>
      <w:r>
        <w:rPr>
          <w:color w:val="333399"/>
          <w:sz w:val="23"/>
          <w:szCs w:val="23"/>
        </w:rPr>
        <w:tab/>
      </w:r>
      <w:r>
        <w:rPr>
          <w:color w:val="333399"/>
          <w:sz w:val="23"/>
          <w:szCs w:val="23"/>
        </w:rPr>
        <w:tab/>
      </w:r>
      <w:r w:rsidRPr="00A57A91">
        <w:rPr>
          <w:color w:val="333399"/>
          <w:sz w:val="23"/>
          <w:szCs w:val="23"/>
        </w:rPr>
        <w:t xml:space="preserve">  NADCO appreciated SBA changes that removed the necessity </w:t>
      </w:r>
      <w:r w:rsidR="000A3C9A">
        <w:rPr>
          <w:color w:val="333399"/>
          <w:sz w:val="23"/>
          <w:szCs w:val="23"/>
        </w:rPr>
        <w:t xml:space="preserve">for </w:t>
      </w:r>
      <w:r w:rsidRPr="00A57A91">
        <w:rPr>
          <w:color w:val="333399"/>
          <w:sz w:val="23"/>
          <w:szCs w:val="23"/>
        </w:rPr>
        <w:t xml:space="preserve"> CDCs </w:t>
      </w:r>
      <w:r w:rsidR="000A3C9A">
        <w:rPr>
          <w:color w:val="333399"/>
          <w:sz w:val="23"/>
          <w:szCs w:val="23"/>
        </w:rPr>
        <w:t xml:space="preserve">to </w:t>
      </w:r>
      <w:r w:rsidRPr="00A57A91">
        <w:rPr>
          <w:color w:val="333399"/>
          <w:sz w:val="23"/>
          <w:szCs w:val="23"/>
        </w:rPr>
        <w:t>provid</w:t>
      </w:r>
      <w:r w:rsidR="000A3C9A">
        <w:rPr>
          <w:color w:val="333399"/>
          <w:sz w:val="23"/>
          <w:szCs w:val="23"/>
        </w:rPr>
        <w:t>e</w:t>
      </w:r>
      <w:r w:rsidRPr="00A57A91">
        <w:rPr>
          <w:color w:val="333399"/>
          <w:sz w:val="23"/>
          <w:szCs w:val="23"/>
        </w:rPr>
        <w:t xml:space="preserve"> documentation multiple times and provided some additional recommendations.  Specifically, NADCO recommended the creation of a document repository for CDC reporting and document collections.  SBA is considering creating a document repository.  This, however, is a longer term project.  NADCO recommended some reordering of the information request items.  SBA has agreed to the reordering.  NADCO recommended that ALP delegated lender status be allowed to continue or alternatively be renewable every five years, rather than two, and that requests for renewal be submitted concurrently with the Annual Report.  Renewal of ALP delegated lender status is a regulatory/policy matter outside the scope of this information collection.  In addition, SBA already allows CDCs to submit ALP/PCLP renewal requests concurrently with the Annual Report.  NADCO recommended a number of items also be deleted from the collection given that the information is already provided.  These items are very important to oversight and SBA often does not receive them from CDC’s in CDC’s Annual Report submission. Nevertheless, the information collection provides that a CDC may, in lieu of resubmission, provide a certification to that effect.  Finally, NADCO recommended removing board information requests for members CVs and other board membership from the collection.   SBA requires such information to determine the effects of potential affiliation and conflicts of interest.  Again, if the information is unchanged since previously submitted to SBA, the CDC may certify that the information was already provided.  </w:t>
      </w:r>
    </w:p>
    <w:p w14:paraId="6D3CFDF7" w14:textId="77777777" w:rsidR="00097D41" w:rsidRPr="00A57A91" w:rsidRDefault="00097D41" w:rsidP="00097D41">
      <w:pPr>
        <w:tabs>
          <w:tab w:val="left" w:pos="360"/>
        </w:tabs>
        <w:rPr>
          <w:color w:val="333399"/>
          <w:sz w:val="23"/>
          <w:szCs w:val="23"/>
        </w:rPr>
      </w:pPr>
    </w:p>
    <w:p w14:paraId="1E80BD64" w14:textId="034C23BA" w:rsidR="007C467E" w:rsidRDefault="00097D41" w:rsidP="007C467E">
      <w:pPr>
        <w:tabs>
          <w:tab w:val="left" w:pos="360"/>
        </w:tabs>
        <w:rPr>
          <w:color w:val="333399"/>
          <w:sz w:val="23"/>
          <w:szCs w:val="23"/>
        </w:rPr>
      </w:pPr>
      <w:r>
        <w:rPr>
          <w:color w:val="333399"/>
          <w:sz w:val="23"/>
          <w:szCs w:val="23"/>
        </w:rPr>
        <w:tab/>
      </w:r>
      <w:r>
        <w:rPr>
          <w:color w:val="333399"/>
          <w:sz w:val="23"/>
          <w:szCs w:val="23"/>
        </w:rPr>
        <w:tab/>
      </w:r>
      <w:r w:rsidRPr="00A57A91">
        <w:rPr>
          <w:color w:val="333399"/>
          <w:sz w:val="23"/>
          <w:szCs w:val="23"/>
        </w:rPr>
        <w:t>CDC Small Business Finance made the comments related to the</w:t>
      </w:r>
      <w:r w:rsidR="003E07A5">
        <w:rPr>
          <w:color w:val="333399"/>
          <w:sz w:val="23"/>
          <w:szCs w:val="23"/>
        </w:rPr>
        <w:t xml:space="preserve"> Technical Assistance Grant (TA) portion of the </w:t>
      </w:r>
      <w:r w:rsidRPr="00A57A91">
        <w:rPr>
          <w:color w:val="333399"/>
          <w:sz w:val="23"/>
          <w:szCs w:val="23"/>
        </w:rPr>
        <w:t>Microloan Program.   Th</w:t>
      </w:r>
      <w:r w:rsidR="003E07A5">
        <w:rPr>
          <w:color w:val="333399"/>
          <w:sz w:val="23"/>
          <w:szCs w:val="23"/>
        </w:rPr>
        <w:t xml:space="preserve">is information collection does not pertain to Technical Assistance Grants.  Nevertheless, SBA will contact the CDC to address its questions and concerns relating to TA.  </w:t>
      </w:r>
    </w:p>
    <w:p w14:paraId="7467F522" w14:textId="77777777" w:rsidR="005F0EE7" w:rsidRDefault="005F0EE7" w:rsidP="007C467E">
      <w:pPr>
        <w:tabs>
          <w:tab w:val="left" w:pos="360"/>
        </w:tabs>
        <w:rPr>
          <w:color w:val="333399"/>
          <w:sz w:val="23"/>
          <w:szCs w:val="23"/>
        </w:rPr>
      </w:pPr>
    </w:p>
    <w:p w14:paraId="0663E764"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Payments of Gifts</w:t>
      </w:r>
    </w:p>
    <w:p w14:paraId="41B0A7EB" w14:textId="77777777" w:rsidR="00AC593C" w:rsidRPr="003707E2" w:rsidRDefault="00AC593C" w:rsidP="00AC593C">
      <w:pPr>
        <w:rPr>
          <w:i/>
          <w:color w:val="333399"/>
        </w:rPr>
      </w:pPr>
      <w:r w:rsidRPr="003707E2">
        <w:rPr>
          <w:i/>
          <w:color w:val="333399"/>
        </w:rPr>
        <w:t>Explain any decision to provide any payment or gift to respondents, other than remuneration of contractors or grantees.</w:t>
      </w:r>
    </w:p>
    <w:p w14:paraId="3126ABE1" w14:textId="77777777" w:rsidR="00AC593C" w:rsidRPr="003707E2" w:rsidRDefault="00AC593C" w:rsidP="00AC593C">
      <w:pPr>
        <w:tabs>
          <w:tab w:val="left" w:pos="360"/>
        </w:tabs>
        <w:rPr>
          <w:b/>
          <w:color w:val="333399"/>
          <w:sz w:val="23"/>
          <w:szCs w:val="23"/>
        </w:rPr>
      </w:pPr>
    </w:p>
    <w:p w14:paraId="339C917C" w14:textId="77777777"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No payment or gift will be provided to respondents. </w:t>
      </w:r>
    </w:p>
    <w:p w14:paraId="1886051C" w14:textId="77777777" w:rsidR="00AC593C" w:rsidRPr="003707E2" w:rsidRDefault="00AC593C" w:rsidP="00AC593C">
      <w:pPr>
        <w:tabs>
          <w:tab w:val="left" w:pos="360"/>
        </w:tabs>
        <w:rPr>
          <w:color w:val="333399"/>
          <w:sz w:val="23"/>
          <w:szCs w:val="23"/>
        </w:rPr>
      </w:pPr>
    </w:p>
    <w:p w14:paraId="687ECC73" w14:textId="77777777" w:rsidR="00AC593C" w:rsidRPr="003707E2" w:rsidRDefault="00AC593C" w:rsidP="00AC593C">
      <w:pPr>
        <w:numPr>
          <w:ilvl w:val="3"/>
          <w:numId w:val="1"/>
        </w:numPr>
        <w:tabs>
          <w:tab w:val="clear" w:pos="2880"/>
          <w:tab w:val="num" w:pos="0"/>
          <w:tab w:val="left" w:pos="360"/>
        </w:tabs>
        <w:ind w:left="0" w:firstLine="0"/>
        <w:rPr>
          <w:color w:val="333399"/>
          <w:sz w:val="23"/>
          <w:szCs w:val="23"/>
        </w:rPr>
      </w:pPr>
      <w:r w:rsidRPr="003707E2">
        <w:rPr>
          <w:b/>
          <w:color w:val="333399"/>
          <w:sz w:val="23"/>
          <w:szCs w:val="23"/>
        </w:rPr>
        <w:t>Assurance of Confidentiality</w:t>
      </w:r>
    </w:p>
    <w:p w14:paraId="63764A57" w14:textId="77777777" w:rsidR="00AC593C" w:rsidRPr="003707E2" w:rsidRDefault="00AC593C" w:rsidP="00AC593C">
      <w:pPr>
        <w:tabs>
          <w:tab w:val="left" w:pos="360"/>
        </w:tabs>
        <w:rPr>
          <w:color w:val="333399"/>
          <w:sz w:val="23"/>
          <w:szCs w:val="23"/>
        </w:rPr>
      </w:pPr>
      <w:r w:rsidRPr="003707E2">
        <w:rPr>
          <w:i/>
          <w:color w:val="333399"/>
        </w:rPr>
        <w:t xml:space="preserve"> Describe any assurance of confidentiality provided to respondents and the basis for the assurance in statute, regulation, or agency policy</w:t>
      </w:r>
    </w:p>
    <w:p w14:paraId="4C0EE164" w14:textId="77777777" w:rsidR="00AC593C" w:rsidRPr="003707E2" w:rsidRDefault="00AC593C" w:rsidP="00AC593C">
      <w:pPr>
        <w:spacing w:before="240" w:after="240"/>
        <w:ind w:firstLine="720"/>
        <w:rPr>
          <w:color w:val="333399"/>
          <w:sz w:val="23"/>
          <w:szCs w:val="23"/>
        </w:rPr>
      </w:pPr>
      <w:r w:rsidRPr="003707E2">
        <w:rPr>
          <w:color w:val="333399"/>
          <w:sz w:val="23"/>
          <w:szCs w:val="23"/>
        </w:rPr>
        <w:t>The information collected will be protected to the extent permitted by law, including the Freedom of Information Act, 5 U.S.C. 552.</w:t>
      </w:r>
    </w:p>
    <w:p w14:paraId="71E9A7D8"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Questions of a Sensitive Nature</w:t>
      </w:r>
    </w:p>
    <w:p w14:paraId="2BD9069A" w14:textId="77777777" w:rsidR="00AC593C" w:rsidRPr="003707E2" w:rsidRDefault="00AC593C" w:rsidP="00AC593C">
      <w:pPr>
        <w:rPr>
          <w:i/>
          <w:color w:val="333399"/>
        </w:rPr>
      </w:pPr>
      <w:r w:rsidRPr="003707E2">
        <w:rPr>
          <w:i/>
          <w:color w:val="333399"/>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DF029C" w14:textId="77777777" w:rsidR="00AC593C" w:rsidRPr="003707E2" w:rsidRDefault="00AC593C" w:rsidP="00AC593C">
      <w:pPr>
        <w:tabs>
          <w:tab w:val="left" w:pos="360"/>
        </w:tabs>
        <w:rPr>
          <w:color w:val="333399"/>
          <w:sz w:val="23"/>
          <w:szCs w:val="23"/>
        </w:rPr>
      </w:pPr>
    </w:p>
    <w:p w14:paraId="6973EB25" w14:textId="02E64BF2"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No information of </w:t>
      </w:r>
      <w:r w:rsidR="006161EB">
        <w:rPr>
          <w:color w:val="333399"/>
          <w:sz w:val="23"/>
          <w:szCs w:val="23"/>
        </w:rPr>
        <w:t xml:space="preserve">such </w:t>
      </w:r>
      <w:r w:rsidRPr="003707E2">
        <w:rPr>
          <w:color w:val="333399"/>
          <w:sz w:val="23"/>
          <w:szCs w:val="23"/>
        </w:rPr>
        <w:t xml:space="preserve">a sensitive nature is required. </w:t>
      </w:r>
    </w:p>
    <w:p w14:paraId="1F10C76E" w14:textId="77777777" w:rsidR="00AC593C" w:rsidRPr="003707E2" w:rsidRDefault="00AC593C" w:rsidP="00AC593C">
      <w:pPr>
        <w:tabs>
          <w:tab w:val="left" w:pos="360"/>
        </w:tabs>
        <w:rPr>
          <w:color w:val="333399"/>
          <w:sz w:val="23"/>
          <w:szCs w:val="23"/>
        </w:rPr>
      </w:pPr>
    </w:p>
    <w:p w14:paraId="61BF8A65"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Estimate of Hourly Burden of the Collection of Information</w:t>
      </w:r>
    </w:p>
    <w:p w14:paraId="0C2D30D1" w14:textId="77777777" w:rsidR="00AC593C" w:rsidRPr="003707E2" w:rsidRDefault="00AC593C" w:rsidP="00AC593C">
      <w:pPr>
        <w:rPr>
          <w:i/>
          <w:color w:val="333399"/>
        </w:rPr>
      </w:pPr>
      <w:r w:rsidRPr="003707E2">
        <w:rPr>
          <w:i/>
          <w:color w:val="333399"/>
        </w:rPr>
        <w:t xml:space="preserve">Provide estimates of the hour burden of the collection of information, as well as the hour cost burden.  Indicate the number of respondents, frequency of response, annual hour and cost burden, and an explanation of how the burden was estimated. </w:t>
      </w:r>
    </w:p>
    <w:p w14:paraId="3CB67986" w14:textId="77777777" w:rsidR="00AC593C" w:rsidRDefault="00AC593C" w:rsidP="00AC593C">
      <w:pPr>
        <w:tabs>
          <w:tab w:val="left" w:pos="360"/>
        </w:tabs>
        <w:rPr>
          <w:color w:val="333399"/>
          <w:sz w:val="23"/>
          <w:szCs w:val="23"/>
        </w:rPr>
      </w:pPr>
    </w:p>
    <w:p w14:paraId="3F60DAFA" w14:textId="60572142" w:rsidR="00D9353A" w:rsidRDefault="00BE3B47" w:rsidP="00AC593C">
      <w:pPr>
        <w:tabs>
          <w:tab w:val="left" w:pos="360"/>
        </w:tabs>
        <w:rPr>
          <w:color w:val="333399"/>
          <w:sz w:val="23"/>
          <w:szCs w:val="23"/>
        </w:rPr>
      </w:pPr>
      <w:r>
        <w:rPr>
          <w:color w:val="333399"/>
          <w:sz w:val="23"/>
          <w:szCs w:val="23"/>
        </w:rPr>
        <w:tab/>
      </w:r>
      <w:r>
        <w:rPr>
          <w:color w:val="333399"/>
          <w:sz w:val="23"/>
          <w:szCs w:val="23"/>
        </w:rPr>
        <w:tab/>
      </w:r>
      <w:r w:rsidR="00B0121C">
        <w:rPr>
          <w:color w:val="333399"/>
          <w:sz w:val="23"/>
          <w:szCs w:val="23"/>
        </w:rPr>
        <w:t>Our best estimate at this time is that this informationa</w:t>
      </w:r>
      <w:r w:rsidR="00D37A67">
        <w:rPr>
          <w:color w:val="333399"/>
          <w:sz w:val="23"/>
          <w:szCs w:val="23"/>
        </w:rPr>
        <w:t xml:space="preserve">l collection will apply to </w:t>
      </w:r>
      <w:r w:rsidR="000E3B4F">
        <w:rPr>
          <w:color w:val="333399"/>
          <w:sz w:val="23"/>
          <w:szCs w:val="23"/>
        </w:rPr>
        <w:t>1,</w:t>
      </w:r>
      <w:r w:rsidR="00024A7F">
        <w:rPr>
          <w:color w:val="333399"/>
          <w:sz w:val="23"/>
          <w:szCs w:val="23"/>
        </w:rPr>
        <w:t>6</w:t>
      </w:r>
      <w:r w:rsidR="00363927">
        <w:rPr>
          <w:color w:val="333399"/>
          <w:sz w:val="23"/>
          <w:szCs w:val="23"/>
        </w:rPr>
        <w:t xml:space="preserve">25 </w:t>
      </w:r>
      <w:r w:rsidR="00B0121C">
        <w:rPr>
          <w:color w:val="333399"/>
          <w:sz w:val="23"/>
          <w:szCs w:val="23"/>
        </w:rPr>
        <w:t>respondents</w:t>
      </w:r>
      <w:r w:rsidR="00827EB1">
        <w:rPr>
          <w:rStyle w:val="FootnoteReference"/>
          <w:color w:val="333399"/>
          <w:sz w:val="23"/>
          <w:szCs w:val="23"/>
        </w:rPr>
        <w:footnoteReference w:id="1"/>
      </w:r>
      <w:r w:rsidR="00B0121C">
        <w:rPr>
          <w:color w:val="333399"/>
          <w:sz w:val="23"/>
          <w:szCs w:val="23"/>
        </w:rPr>
        <w:t>.</w:t>
      </w:r>
      <w:r w:rsidR="00457E8D">
        <w:rPr>
          <w:color w:val="333399"/>
          <w:sz w:val="23"/>
          <w:szCs w:val="23"/>
        </w:rPr>
        <w:t xml:space="preserve">  </w:t>
      </w:r>
      <w:r w:rsidR="00827EB1">
        <w:rPr>
          <w:color w:val="333399"/>
          <w:sz w:val="23"/>
          <w:szCs w:val="23"/>
        </w:rPr>
        <w:t xml:space="preserve"> </w:t>
      </w:r>
      <w:r w:rsidR="00457E8D">
        <w:rPr>
          <w:color w:val="333399"/>
          <w:sz w:val="23"/>
          <w:szCs w:val="23"/>
        </w:rPr>
        <w:t xml:space="preserve">The </w:t>
      </w:r>
      <w:r w:rsidR="00457251">
        <w:rPr>
          <w:color w:val="333399"/>
          <w:sz w:val="23"/>
          <w:szCs w:val="23"/>
        </w:rPr>
        <w:t xml:space="preserve">table </w:t>
      </w:r>
      <w:r w:rsidR="00457E8D">
        <w:rPr>
          <w:color w:val="333399"/>
          <w:sz w:val="23"/>
          <w:szCs w:val="23"/>
        </w:rPr>
        <w:t xml:space="preserve">below sets forth OCRM’s estimates for the hourly burden of the information collection by the review categories discussed in </w:t>
      </w:r>
      <w:r w:rsidR="003D16C7">
        <w:rPr>
          <w:color w:val="333399"/>
          <w:sz w:val="23"/>
          <w:szCs w:val="23"/>
        </w:rPr>
        <w:t>response to Question #</w:t>
      </w:r>
      <w:r w:rsidR="00457E8D">
        <w:rPr>
          <w:color w:val="333399"/>
          <w:sz w:val="23"/>
          <w:szCs w:val="23"/>
        </w:rPr>
        <w:t xml:space="preserve">1 above.  </w:t>
      </w:r>
      <w:r w:rsidR="00A534B3">
        <w:rPr>
          <w:color w:val="333399"/>
          <w:sz w:val="23"/>
          <w:szCs w:val="23"/>
        </w:rPr>
        <w:t xml:space="preserve">For example, line </w:t>
      </w:r>
      <w:r w:rsidR="00024A7F">
        <w:rPr>
          <w:color w:val="333399"/>
          <w:sz w:val="23"/>
          <w:szCs w:val="23"/>
        </w:rPr>
        <w:t xml:space="preserve">1 </w:t>
      </w:r>
      <w:r w:rsidR="00457E8D">
        <w:rPr>
          <w:color w:val="333399"/>
          <w:sz w:val="23"/>
          <w:szCs w:val="23"/>
        </w:rPr>
        <w:t>covers 7(a) P</w:t>
      </w:r>
      <w:r w:rsidR="00341FB4">
        <w:rPr>
          <w:color w:val="333399"/>
          <w:sz w:val="23"/>
          <w:szCs w:val="23"/>
        </w:rPr>
        <w:t>ARRiS Full Reviews</w:t>
      </w:r>
      <w:r w:rsidR="00457E8D">
        <w:rPr>
          <w:color w:val="333399"/>
          <w:sz w:val="23"/>
          <w:szCs w:val="23"/>
        </w:rPr>
        <w:t xml:space="preserve"> (full reviews of 7(a) lenders completed pursuant to PARRiS protocols).  It indicates that a financial manager will spend 24 hours providing information in connection with SBA’s PFR.  An additional 8 hours </w:t>
      </w:r>
      <w:r w:rsidR="00A534B3">
        <w:rPr>
          <w:color w:val="333399"/>
          <w:sz w:val="23"/>
          <w:szCs w:val="23"/>
        </w:rPr>
        <w:t xml:space="preserve">of time by an administrative </w:t>
      </w:r>
      <w:r w:rsidR="00862FE1">
        <w:rPr>
          <w:color w:val="333399"/>
          <w:sz w:val="23"/>
          <w:szCs w:val="23"/>
        </w:rPr>
        <w:t xml:space="preserve">support </w:t>
      </w:r>
      <w:r w:rsidR="00253949">
        <w:rPr>
          <w:color w:val="333399"/>
          <w:sz w:val="23"/>
          <w:szCs w:val="23"/>
        </w:rPr>
        <w:t xml:space="preserve">employee </w:t>
      </w:r>
      <w:r w:rsidR="00A534B3">
        <w:rPr>
          <w:color w:val="333399"/>
          <w:sz w:val="23"/>
          <w:szCs w:val="23"/>
        </w:rPr>
        <w:t>is also estimated.  The financial manager’s hourly wage is estimated at $</w:t>
      </w:r>
      <w:r w:rsidR="006641E6">
        <w:rPr>
          <w:color w:val="333399"/>
          <w:sz w:val="23"/>
          <w:szCs w:val="23"/>
        </w:rPr>
        <w:t>69.01</w:t>
      </w:r>
      <w:r w:rsidR="00A534B3">
        <w:rPr>
          <w:color w:val="333399"/>
          <w:sz w:val="23"/>
          <w:szCs w:val="23"/>
        </w:rPr>
        <w:t xml:space="preserve"> per hour (column 3) and the administrative </w:t>
      </w:r>
      <w:r w:rsidR="00862FE1">
        <w:rPr>
          <w:color w:val="333399"/>
          <w:sz w:val="23"/>
          <w:szCs w:val="23"/>
        </w:rPr>
        <w:t>support</w:t>
      </w:r>
      <w:r w:rsidR="00253949">
        <w:rPr>
          <w:color w:val="333399"/>
          <w:sz w:val="23"/>
          <w:szCs w:val="23"/>
        </w:rPr>
        <w:t xml:space="preserve"> employee</w:t>
      </w:r>
      <w:r w:rsidR="00862FE1">
        <w:rPr>
          <w:color w:val="333399"/>
          <w:sz w:val="23"/>
          <w:szCs w:val="23"/>
        </w:rPr>
        <w:t xml:space="preserve">’s </w:t>
      </w:r>
      <w:r w:rsidR="00A534B3">
        <w:rPr>
          <w:color w:val="333399"/>
          <w:sz w:val="23"/>
          <w:szCs w:val="23"/>
        </w:rPr>
        <w:t>hourly wage is estimated at $17.</w:t>
      </w:r>
      <w:r w:rsidR="006641E6">
        <w:rPr>
          <w:color w:val="333399"/>
          <w:sz w:val="23"/>
          <w:szCs w:val="23"/>
        </w:rPr>
        <w:t xml:space="preserve">96 </w:t>
      </w:r>
      <w:r w:rsidR="00A534B3">
        <w:rPr>
          <w:color w:val="333399"/>
          <w:sz w:val="23"/>
          <w:szCs w:val="23"/>
        </w:rPr>
        <w:t>per hour</w:t>
      </w:r>
      <w:r w:rsidR="00E2790F">
        <w:rPr>
          <w:color w:val="333399"/>
          <w:sz w:val="23"/>
          <w:szCs w:val="23"/>
        </w:rPr>
        <w:t xml:space="preserve"> (column 6</w:t>
      </w:r>
      <w:r w:rsidR="00A534B3">
        <w:rPr>
          <w:color w:val="333399"/>
          <w:sz w:val="23"/>
          <w:szCs w:val="23"/>
        </w:rPr>
        <w:t xml:space="preserve">).  The cost of the financial </w:t>
      </w:r>
      <w:r w:rsidR="00862FE1">
        <w:rPr>
          <w:color w:val="333399"/>
          <w:sz w:val="23"/>
          <w:szCs w:val="23"/>
        </w:rPr>
        <w:t xml:space="preserve">manager </w:t>
      </w:r>
      <w:r w:rsidR="00EA1B8B">
        <w:rPr>
          <w:color w:val="333399"/>
          <w:sz w:val="23"/>
          <w:szCs w:val="23"/>
        </w:rPr>
        <w:t xml:space="preserve">per response </w:t>
      </w:r>
      <w:r w:rsidR="00A534B3">
        <w:rPr>
          <w:color w:val="333399"/>
          <w:sz w:val="23"/>
          <w:szCs w:val="23"/>
        </w:rPr>
        <w:t xml:space="preserve">is indicated as </w:t>
      </w:r>
      <w:r w:rsidR="00EA1B8B">
        <w:rPr>
          <w:color w:val="333399"/>
          <w:sz w:val="23"/>
          <w:szCs w:val="23"/>
        </w:rPr>
        <w:t>$1,</w:t>
      </w:r>
      <w:r w:rsidR="006641E6">
        <w:rPr>
          <w:color w:val="333399"/>
          <w:sz w:val="23"/>
          <w:szCs w:val="23"/>
        </w:rPr>
        <w:t>656.24</w:t>
      </w:r>
      <w:r w:rsidR="00E2790F">
        <w:rPr>
          <w:color w:val="333399"/>
          <w:sz w:val="23"/>
          <w:szCs w:val="23"/>
        </w:rPr>
        <w:t xml:space="preserve"> </w:t>
      </w:r>
      <w:r w:rsidR="00A534B3">
        <w:rPr>
          <w:color w:val="333399"/>
          <w:sz w:val="23"/>
          <w:szCs w:val="23"/>
        </w:rPr>
        <w:t>(24 x $</w:t>
      </w:r>
      <w:r w:rsidR="006641E6">
        <w:rPr>
          <w:color w:val="333399"/>
          <w:sz w:val="23"/>
          <w:szCs w:val="23"/>
        </w:rPr>
        <w:t>69.01</w:t>
      </w:r>
      <w:r w:rsidR="00A534B3">
        <w:rPr>
          <w:color w:val="333399"/>
          <w:sz w:val="23"/>
          <w:szCs w:val="23"/>
        </w:rPr>
        <w:t>)</w:t>
      </w:r>
      <w:r w:rsidR="00E2790F">
        <w:rPr>
          <w:color w:val="333399"/>
          <w:sz w:val="23"/>
          <w:szCs w:val="23"/>
        </w:rPr>
        <w:t xml:space="preserve"> (column 4</w:t>
      </w:r>
      <w:r w:rsidR="00A534B3">
        <w:rPr>
          <w:color w:val="333399"/>
          <w:sz w:val="23"/>
          <w:szCs w:val="23"/>
        </w:rPr>
        <w:t>).</w:t>
      </w:r>
      <w:r w:rsidR="00EA1B8B">
        <w:rPr>
          <w:color w:val="333399"/>
          <w:sz w:val="23"/>
          <w:szCs w:val="23"/>
        </w:rPr>
        <w:t xml:space="preserve">  The cost of the administrative </w:t>
      </w:r>
      <w:r w:rsidR="00862FE1">
        <w:rPr>
          <w:color w:val="333399"/>
          <w:sz w:val="23"/>
          <w:szCs w:val="23"/>
        </w:rPr>
        <w:t xml:space="preserve">support </w:t>
      </w:r>
      <w:r w:rsidR="00253949">
        <w:rPr>
          <w:color w:val="333399"/>
          <w:sz w:val="23"/>
          <w:szCs w:val="23"/>
        </w:rPr>
        <w:t xml:space="preserve">employee </w:t>
      </w:r>
      <w:r w:rsidR="00EA1B8B">
        <w:rPr>
          <w:color w:val="333399"/>
          <w:sz w:val="23"/>
          <w:szCs w:val="23"/>
        </w:rPr>
        <w:t>per response is indicated as $1</w:t>
      </w:r>
      <w:r w:rsidR="006641E6">
        <w:rPr>
          <w:color w:val="333399"/>
          <w:sz w:val="23"/>
          <w:szCs w:val="23"/>
        </w:rPr>
        <w:t>4</w:t>
      </w:r>
      <w:r w:rsidR="00EA1B8B">
        <w:rPr>
          <w:color w:val="333399"/>
          <w:sz w:val="23"/>
          <w:szCs w:val="23"/>
        </w:rPr>
        <w:t>3</w:t>
      </w:r>
      <w:r w:rsidR="006641E6">
        <w:rPr>
          <w:color w:val="333399"/>
          <w:sz w:val="23"/>
          <w:szCs w:val="23"/>
        </w:rPr>
        <w:t>.</w:t>
      </w:r>
      <w:r w:rsidR="00EA1B8B">
        <w:rPr>
          <w:color w:val="333399"/>
          <w:sz w:val="23"/>
          <w:szCs w:val="23"/>
        </w:rPr>
        <w:t>6</w:t>
      </w:r>
      <w:r w:rsidR="006641E6">
        <w:rPr>
          <w:color w:val="333399"/>
          <w:sz w:val="23"/>
          <w:szCs w:val="23"/>
        </w:rPr>
        <w:t>8</w:t>
      </w:r>
      <w:r w:rsidR="00EA1B8B">
        <w:rPr>
          <w:color w:val="333399"/>
          <w:sz w:val="23"/>
          <w:szCs w:val="23"/>
        </w:rPr>
        <w:t xml:space="preserve"> (8 x $17.</w:t>
      </w:r>
      <w:r w:rsidR="000E3B4F">
        <w:rPr>
          <w:color w:val="333399"/>
          <w:sz w:val="23"/>
          <w:szCs w:val="23"/>
        </w:rPr>
        <w:t>96</w:t>
      </w:r>
      <w:r w:rsidR="00EA1B8B">
        <w:rPr>
          <w:color w:val="333399"/>
          <w:sz w:val="23"/>
          <w:szCs w:val="23"/>
        </w:rPr>
        <w:t xml:space="preserve">) (column 7).  </w:t>
      </w:r>
      <w:r w:rsidR="00E2790F">
        <w:rPr>
          <w:color w:val="333399"/>
          <w:sz w:val="23"/>
          <w:szCs w:val="23"/>
        </w:rPr>
        <w:t>The total cost per response is indicated as $1,</w:t>
      </w:r>
      <w:r w:rsidR="000E3B4F">
        <w:rPr>
          <w:color w:val="333399"/>
          <w:sz w:val="23"/>
          <w:szCs w:val="23"/>
        </w:rPr>
        <w:t>799.92</w:t>
      </w:r>
      <w:r w:rsidR="00E2790F">
        <w:rPr>
          <w:color w:val="333399"/>
          <w:sz w:val="23"/>
          <w:szCs w:val="23"/>
        </w:rPr>
        <w:t xml:space="preserve"> ($1,</w:t>
      </w:r>
      <w:r w:rsidR="000E3B4F">
        <w:rPr>
          <w:color w:val="333399"/>
          <w:sz w:val="23"/>
          <w:szCs w:val="23"/>
        </w:rPr>
        <w:t>656.24 + $143.68)</w:t>
      </w:r>
      <w:r w:rsidR="00E2790F">
        <w:rPr>
          <w:color w:val="333399"/>
          <w:sz w:val="23"/>
          <w:szCs w:val="23"/>
        </w:rPr>
        <w:t xml:space="preserve"> (column 8).  </w:t>
      </w:r>
      <w:r w:rsidR="00EA1B8B">
        <w:rPr>
          <w:color w:val="333399"/>
          <w:sz w:val="23"/>
          <w:szCs w:val="23"/>
        </w:rPr>
        <w:t xml:space="preserve">The anticipated number of responses is </w:t>
      </w:r>
      <w:r w:rsidR="000E3B4F">
        <w:rPr>
          <w:color w:val="333399"/>
          <w:sz w:val="23"/>
          <w:szCs w:val="23"/>
        </w:rPr>
        <w:t xml:space="preserve">35 </w:t>
      </w:r>
      <w:r w:rsidR="006B4832">
        <w:rPr>
          <w:color w:val="333399"/>
          <w:sz w:val="23"/>
          <w:szCs w:val="23"/>
        </w:rPr>
        <w:t xml:space="preserve">(column 9) </w:t>
      </w:r>
      <w:r w:rsidR="00EA1B8B">
        <w:rPr>
          <w:color w:val="333399"/>
          <w:sz w:val="23"/>
          <w:szCs w:val="23"/>
        </w:rPr>
        <w:t>leading to a total cost of $</w:t>
      </w:r>
      <w:r w:rsidR="000E3B4F">
        <w:rPr>
          <w:color w:val="333399"/>
          <w:sz w:val="23"/>
          <w:szCs w:val="23"/>
        </w:rPr>
        <w:t>62,997.20</w:t>
      </w:r>
      <w:r w:rsidR="00EA1B8B">
        <w:rPr>
          <w:color w:val="333399"/>
          <w:sz w:val="23"/>
          <w:szCs w:val="23"/>
        </w:rPr>
        <w:t xml:space="preserve"> (</w:t>
      </w:r>
      <w:r w:rsidR="000E3B4F">
        <w:rPr>
          <w:color w:val="333399"/>
          <w:sz w:val="23"/>
          <w:szCs w:val="23"/>
        </w:rPr>
        <w:t xml:space="preserve">35 </w:t>
      </w:r>
      <w:r w:rsidR="00EA1B8B">
        <w:rPr>
          <w:color w:val="333399"/>
          <w:sz w:val="23"/>
          <w:szCs w:val="23"/>
        </w:rPr>
        <w:t xml:space="preserve">x </w:t>
      </w:r>
      <w:r w:rsidR="00E2790F">
        <w:rPr>
          <w:color w:val="333399"/>
          <w:sz w:val="23"/>
          <w:szCs w:val="23"/>
        </w:rPr>
        <w:t>$1,</w:t>
      </w:r>
      <w:r w:rsidR="000E3B4F">
        <w:rPr>
          <w:color w:val="333399"/>
          <w:sz w:val="23"/>
          <w:szCs w:val="23"/>
        </w:rPr>
        <w:t>799.92</w:t>
      </w:r>
      <w:r w:rsidR="00EA1B8B">
        <w:rPr>
          <w:color w:val="333399"/>
          <w:sz w:val="23"/>
          <w:szCs w:val="23"/>
        </w:rPr>
        <w:t>)</w:t>
      </w:r>
      <w:r w:rsidR="006B4832">
        <w:rPr>
          <w:color w:val="333399"/>
          <w:sz w:val="23"/>
          <w:szCs w:val="23"/>
        </w:rPr>
        <w:t xml:space="preserve"> (column 10)</w:t>
      </w:r>
      <w:r w:rsidR="00EA1B8B">
        <w:rPr>
          <w:color w:val="333399"/>
          <w:sz w:val="23"/>
          <w:szCs w:val="23"/>
        </w:rPr>
        <w:t xml:space="preserve">. </w:t>
      </w:r>
      <w:r w:rsidR="00A534B3">
        <w:rPr>
          <w:color w:val="333399"/>
          <w:sz w:val="23"/>
          <w:szCs w:val="23"/>
        </w:rPr>
        <w:t xml:space="preserve"> </w:t>
      </w:r>
      <w:r w:rsidR="00862FE1">
        <w:rPr>
          <w:color w:val="333399"/>
          <w:sz w:val="23"/>
          <w:szCs w:val="23"/>
        </w:rPr>
        <w:t>The total number of hours (column 1</w:t>
      </w:r>
      <w:r w:rsidR="003D16C7">
        <w:rPr>
          <w:color w:val="333399"/>
          <w:sz w:val="23"/>
          <w:szCs w:val="23"/>
        </w:rPr>
        <w:t>1</w:t>
      </w:r>
      <w:r w:rsidR="00862FE1">
        <w:rPr>
          <w:color w:val="333399"/>
          <w:sz w:val="23"/>
          <w:szCs w:val="23"/>
        </w:rPr>
        <w:t xml:space="preserve">) is the total of the financial manager hours (column 2) plus the total of the administrative support hours (column </w:t>
      </w:r>
      <w:r w:rsidR="003D16C7">
        <w:rPr>
          <w:color w:val="333399"/>
          <w:sz w:val="23"/>
          <w:szCs w:val="23"/>
        </w:rPr>
        <w:t>5</w:t>
      </w:r>
      <w:r w:rsidR="00862FE1">
        <w:rPr>
          <w:color w:val="333399"/>
          <w:sz w:val="23"/>
          <w:szCs w:val="23"/>
        </w:rPr>
        <w:t xml:space="preserve">) times the number of responses (column </w:t>
      </w:r>
      <w:r w:rsidR="003D16C7">
        <w:rPr>
          <w:color w:val="333399"/>
          <w:sz w:val="23"/>
          <w:szCs w:val="23"/>
        </w:rPr>
        <w:t>9</w:t>
      </w:r>
      <w:r w:rsidR="00862FE1">
        <w:rPr>
          <w:color w:val="333399"/>
          <w:sz w:val="23"/>
          <w:szCs w:val="23"/>
        </w:rPr>
        <w:t>).</w:t>
      </w:r>
    </w:p>
    <w:p w14:paraId="7CD7B4F4" w14:textId="1BDF82B4" w:rsidR="00523D67" w:rsidRDefault="00AC593C" w:rsidP="00BB2BD9">
      <w:pPr>
        <w:tabs>
          <w:tab w:val="left" w:pos="360"/>
        </w:tabs>
        <w:ind w:left="-1260"/>
        <w:jc w:val="center"/>
        <w:rPr>
          <w:color w:val="333399"/>
          <w:sz w:val="23"/>
          <w:szCs w:val="23"/>
        </w:rPr>
      </w:pPr>
      <w:r w:rsidRPr="003707E2">
        <w:rPr>
          <w:color w:val="333399"/>
          <w:sz w:val="23"/>
          <w:szCs w:val="23"/>
        </w:rPr>
        <w:tab/>
      </w:r>
      <w:r w:rsidR="00DD75AB" w:rsidRPr="005164EB">
        <w:rPr>
          <w:noProof/>
        </w:rPr>
        <w:drawing>
          <wp:inline distT="0" distB="0" distL="0" distR="0" wp14:anchorId="68A5F9AC" wp14:editId="416F954C">
            <wp:extent cx="7461739" cy="369011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1739" cy="3690115"/>
                    </a:xfrm>
                    <a:prstGeom prst="rect">
                      <a:avLst/>
                    </a:prstGeom>
                    <a:noFill/>
                    <a:ln>
                      <a:noFill/>
                    </a:ln>
                  </pic:spPr>
                </pic:pic>
              </a:graphicData>
            </a:graphic>
          </wp:inline>
        </w:drawing>
      </w:r>
    </w:p>
    <w:p w14:paraId="0A220F56" w14:textId="77777777" w:rsidR="00CB203E" w:rsidRPr="003707E2" w:rsidRDefault="00CB203E" w:rsidP="007F79D8">
      <w:pPr>
        <w:tabs>
          <w:tab w:val="left" w:pos="360"/>
        </w:tabs>
        <w:ind w:left="-990"/>
        <w:rPr>
          <w:color w:val="333399"/>
          <w:sz w:val="23"/>
          <w:szCs w:val="23"/>
        </w:rPr>
      </w:pPr>
    </w:p>
    <w:p w14:paraId="57B30466" w14:textId="6CB24E06" w:rsidR="00AC593C" w:rsidRDefault="00AC593C" w:rsidP="00AC593C">
      <w:pPr>
        <w:tabs>
          <w:tab w:val="left" w:pos="360"/>
        </w:tabs>
        <w:rPr>
          <w:color w:val="333399"/>
          <w:sz w:val="23"/>
          <w:szCs w:val="23"/>
        </w:rPr>
      </w:pPr>
      <w:r>
        <w:rPr>
          <w:color w:val="333399"/>
          <w:sz w:val="23"/>
          <w:szCs w:val="23"/>
        </w:rPr>
        <w:tab/>
      </w:r>
      <w:r w:rsidRPr="003707E2">
        <w:rPr>
          <w:color w:val="333399"/>
          <w:sz w:val="23"/>
          <w:szCs w:val="23"/>
        </w:rPr>
        <w:t xml:space="preserve">These estimates are based on </w:t>
      </w:r>
      <w:r w:rsidR="00283F7D">
        <w:rPr>
          <w:color w:val="333399"/>
          <w:sz w:val="23"/>
          <w:szCs w:val="23"/>
        </w:rPr>
        <w:t xml:space="preserve">discussions with the SBA contractors </w:t>
      </w:r>
      <w:r w:rsidR="004072DA">
        <w:rPr>
          <w:color w:val="333399"/>
          <w:sz w:val="23"/>
          <w:szCs w:val="23"/>
        </w:rPr>
        <w:t>who assist in</w:t>
      </w:r>
      <w:r w:rsidR="00283F7D">
        <w:rPr>
          <w:color w:val="333399"/>
          <w:sz w:val="23"/>
          <w:szCs w:val="23"/>
        </w:rPr>
        <w:t xml:space="preserve"> conducting le</w:t>
      </w:r>
      <w:r w:rsidRPr="003707E2">
        <w:rPr>
          <w:color w:val="333399"/>
          <w:sz w:val="23"/>
          <w:szCs w:val="23"/>
        </w:rPr>
        <w:t>nder</w:t>
      </w:r>
      <w:r w:rsidR="00283F7D">
        <w:rPr>
          <w:color w:val="333399"/>
          <w:sz w:val="23"/>
          <w:szCs w:val="23"/>
        </w:rPr>
        <w:t xml:space="preserve"> reviews, and internal estimates</w:t>
      </w:r>
      <w:r w:rsidRPr="003707E2">
        <w:rPr>
          <w:color w:val="333399"/>
          <w:sz w:val="23"/>
          <w:szCs w:val="23"/>
        </w:rPr>
        <w:t xml:space="preserve"> by the Office of Credit Risk Management financial analysts. </w:t>
      </w:r>
      <w:r>
        <w:rPr>
          <w:color w:val="333399"/>
          <w:sz w:val="23"/>
          <w:szCs w:val="23"/>
        </w:rPr>
        <w:t>S</w:t>
      </w:r>
      <w:r w:rsidRPr="003707E2">
        <w:rPr>
          <w:color w:val="333399"/>
          <w:sz w:val="23"/>
          <w:szCs w:val="23"/>
        </w:rPr>
        <w:t xml:space="preserve">alary rates used were based on </w:t>
      </w:r>
      <w:r w:rsidR="00A36875">
        <w:rPr>
          <w:color w:val="333399"/>
          <w:sz w:val="23"/>
          <w:szCs w:val="23"/>
        </w:rPr>
        <w:t xml:space="preserve">the Bureau of Labor Statistics May </w:t>
      </w:r>
      <w:r w:rsidR="003C0691">
        <w:rPr>
          <w:color w:val="333399"/>
          <w:sz w:val="23"/>
          <w:szCs w:val="23"/>
        </w:rPr>
        <w:t xml:space="preserve">2017 </w:t>
      </w:r>
      <w:r w:rsidR="00A36875">
        <w:rPr>
          <w:color w:val="333399"/>
          <w:sz w:val="23"/>
          <w:szCs w:val="23"/>
        </w:rPr>
        <w:t>National Occupational Employment and Wage Estimates, Financial Manager</w:t>
      </w:r>
      <w:r w:rsidR="003C0691">
        <w:rPr>
          <w:color w:val="333399"/>
          <w:sz w:val="23"/>
          <w:szCs w:val="23"/>
        </w:rPr>
        <w:t xml:space="preserve"> (11-3031)</w:t>
      </w:r>
      <w:r w:rsidR="00A36875">
        <w:rPr>
          <w:color w:val="333399"/>
          <w:sz w:val="23"/>
          <w:szCs w:val="23"/>
        </w:rPr>
        <w:t xml:space="preserve"> Mean Hourly Wage ($6</w:t>
      </w:r>
      <w:r w:rsidR="003C0691">
        <w:rPr>
          <w:color w:val="333399"/>
          <w:sz w:val="23"/>
          <w:szCs w:val="23"/>
        </w:rPr>
        <w:t>9.01)</w:t>
      </w:r>
      <w:r w:rsidR="00A36875">
        <w:rPr>
          <w:color w:val="333399"/>
          <w:sz w:val="23"/>
          <w:szCs w:val="23"/>
        </w:rPr>
        <w:t xml:space="preserve"> and Administrative Support</w:t>
      </w:r>
      <w:r w:rsidR="003C0691">
        <w:rPr>
          <w:color w:val="333399"/>
          <w:sz w:val="23"/>
          <w:szCs w:val="23"/>
        </w:rPr>
        <w:t xml:space="preserve"> (43-9199)</w:t>
      </w:r>
      <w:r w:rsidR="00A36875">
        <w:rPr>
          <w:color w:val="333399"/>
          <w:sz w:val="23"/>
          <w:szCs w:val="23"/>
        </w:rPr>
        <w:t xml:space="preserve"> Mean Hourly Wage ($17.</w:t>
      </w:r>
      <w:r w:rsidR="003C0691">
        <w:rPr>
          <w:color w:val="333399"/>
          <w:sz w:val="23"/>
          <w:szCs w:val="23"/>
        </w:rPr>
        <w:t>96</w:t>
      </w:r>
      <w:r w:rsidR="00A36875">
        <w:rPr>
          <w:color w:val="333399"/>
          <w:sz w:val="23"/>
          <w:szCs w:val="23"/>
        </w:rPr>
        <w:t xml:space="preserve">). </w:t>
      </w:r>
    </w:p>
    <w:p w14:paraId="09BC92B4" w14:textId="77777777" w:rsidR="00AC593C" w:rsidRPr="003707E2" w:rsidRDefault="00AC593C" w:rsidP="00AC593C">
      <w:pPr>
        <w:tabs>
          <w:tab w:val="left" w:pos="360"/>
        </w:tabs>
        <w:rPr>
          <w:color w:val="333399"/>
          <w:sz w:val="23"/>
          <w:szCs w:val="23"/>
        </w:rPr>
      </w:pPr>
    </w:p>
    <w:p w14:paraId="2254A81C"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Estimate of Total Annual Cost</w:t>
      </w:r>
    </w:p>
    <w:p w14:paraId="24C1EDCD" w14:textId="77777777" w:rsidR="00AC593C" w:rsidRPr="003707E2" w:rsidRDefault="00AC593C" w:rsidP="00AC593C">
      <w:pPr>
        <w:tabs>
          <w:tab w:val="left" w:pos="360"/>
        </w:tabs>
        <w:rPr>
          <w:color w:val="333399"/>
          <w:sz w:val="23"/>
          <w:szCs w:val="23"/>
        </w:rPr>
      </w:pPr>
      <w:r w:rsidRPr="003707E2">
        <w:rPr>
          <w:i/>
          <w:color w:val="333399"/>
        </w:rPr>
        <w:t>Provide an estimate for the total annual cost burden to respondents or record keepers resulting from the collection of information. Do not include hour cost burden from above.</w:t>
      </w:r>
    </w:p>
    <w:p w14:paraId="3ECC8AB8" w14:textId="77777777" w:rsidR="00AC593C" w:rsidRPr="003707E2" w:rsidRDefault="00AC593C" w:rsidP="00AC593C">
      <w:pPr>
        <w:tabs>
          <w:tab w:val="left" w:pos="360"/>
        </w:tabs>
        <w:rPr>
          <w:color w:val="333399"/>
          <w:sz w:val="23"/>
          <w:szCs w:val="23"/>
        </w:rPr>
      </w:pPr>
    </w:p>
    <w:p w14:paraId="47F285FE" w14:textId="0F681A85" w:rsidR="00F92A65"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Other than </w:t>
      </w:r>
      <w:r w:rsidR="004072DA">
        <w:rPr>
          <w:color w:val="333399"/>
          <w:sz w:val="23"/>
          <w:szCs w:val="23"/>
        </w:rPr>
        <w:t>detailed</w:t>
      </w:r>
      <w:r w:rsidR="004072DA" w:rsidRPr="003707E2">
        <w:rPr>
          <w:color w:val="333399"/>
          <w:sz w:val="23"/>
          <w:szCs w:val="23"/>
        </w:rPr>
        <w:t xml:space="preserve"> </w:t>
      </w:r>
      <w:r w:rsidRPr="003707E2">
        <w:rPr>
          <w:color w:val="333399"/>
          <w:sz w:val="23"/>
          <w:szCs w:val="23"/>
        </w:rPr>
        <w:t xml:space="preserve">above, there are no additional costs resulting from the collection of information. </w:t>
      </w:r>
    </w:p>
    <w:p w14:paraId="003C13CE" w14:textId="1690773A" w:rsidR="00F92A65" w:rsidRDefault="00F92A65">
      <w:pPr>
        <w:rPr>
          <w:color w:val="333399"/>
          <w:sz w:val="23"/>
          <w:szCs w:val="23"/>
        </w:rPr>
      </w:pPr>
    </w:p>
    <w:p w14:paraId="3ABB411A" w14:textId="27CE07CE" w:rsidR="00F92A65" w:rsidRPr="00BB2BD9" w:rsidRDefault="00AC593C" w:rsidP="00BB2BD9">
      <w:pPr>
        <w:numPr>
          <w:ilvl w:val="3"/>
          <w:numId w:val="1"/>
        </w:numPr>
        <w:tabs>
          <w:tab w:val="clear" w:pos="2880"/>
          <w:tab w:val="num" w:pos="0"/>
          <w:tab w:val="left" w:pos="360"/>
        </w:tabs>
        <w:ind w:left="0" w:firstLine="0"/>
        <w:rPr>
          <w:b/>
          <w:color w:val="333399"/>
          <w:sz w:val="23"/>
          <w:szCs w:val="23"/>
        </w:rPr>
      </w:pPr>
      <w:r w:rsidRPr="00F92A65">
        <w:rPr>
          <w:b/>
          <w:color w:val="333399"/>
          <w:sz w:val="23"/>
          <w:szCs w:val="23"/>
        </w:rPr>
        <w:t>Estimated Annualized Cost to the Federal Government</w:t>
      </w:r>
    </w:p>
    <w:p w14:paraId="1E70BCF3" w14:textId="77777777" w:rsidR="00F92A65" w:rsidRDefault="00AC593C" w:rsidP="00BB2BD9">
      <w:pPr>
        <w:numPr>
          <w:ilvl w:val="3"/>
          <w:numId w:val="1"/>
        </w:numPr>
        <w:tabs>
          <w:tab w:val="clear" w:pos="2880"/>
          <w:tab w:val="num" w:pos="0"/>
          <w:tab w:val="left" w:pos="360"/>
        </w:tabs>
        <w:ind w:left="0" w:firstLine="0"/>
        <w:rPr>
          <w:b/>
          <w:color w:val="333399"/>
          <w:sz w:val="23"/>
          <w:szCs w:val="23"/>
        </w:rPr>
      </w:pPr>
      <w:r w:rsidRPr="00BB2BD9">
        <w:rPr>
          <w:b/>
          <w:color w:val="333399"/>
          <w:sz w:val="23"/>
          <w:szCs w:val="23"/>
        </w:rPr>
        <w:t xml:space="preserve">Provide estimates of annualized costs to the Federal Government.  </w:t>
      </w:r>
    </w:p>
    <w:p w14:paraId="0D0B6580" w14:textId="660D84CD" w:rsidR="00AC593C" w:rsidRPr="00BB2BD9" w:rsidRDefault="00AC593C" w:rsidP="00BB2BD9">
      <w:pPr>
        <w:tabs>
          <w:tab w:val="left" w:pos="360"/>
        </w:tabs>
        <w:rPr>
          <w:i/>
          <w:color w:val="333399"/>
        </w:rPr>
      </w:pPr>
      <w:r w:rsidRPr="00BB2BD9">
        <w:rPr>
          <w:i/>
          <w:color w:val="333399"/>
        </w:rPr>
        <w:t>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14:paraId="09419DC5" w14:textId="77777777" w:rsidR="00AC593C" w:rsidRPr="003707E2" w:rsidRDefault="00AC593C" w:rsidP="00AC593C">
      <w:pPr>
        <w:rPr>
          <w:color w:val="333399"/>
          <w:sz w:val="23"/>
          <w:szCs w:val="23"/>
        </w:rPr>
      </w:pPr>
    </w:p>
    <w:p w14:paraId="15F5156C" w14:textId="260E391D" w:rsidR="003C06D4" w:rsidRPr="003707E2" w:rsidRDefault="00AC593C">
      <w:pPr>
        <w:ind w:firstLine="720"/>
        <w:rPr>
          <w:color w:val="333399"/>
          <w:sz w:val="23"/>
          <w:szCs w:val="23"/>
        </w:rPr>
      </w:pPr>
      <w:r w:rsidRPr="003707E2">
        <w:rPr>
          <w:color w:val="333399"/>
          <w:sz w:val="23"/>
          <w:szCs w:val="23"/>
        </w:rPr>
        <w:t xml:space="preserve">SBA will not incur any significantly measurable direct costs for the lender oversight functions related to this information collection.  Any additional indirect costs to </w:t>
      </w:r>
      <w:r>
        <w:rPr>
          <w:color w:val="333399"/>
          <w:sz w:val="23"/>
          <w:szCs w:val="23"/>
        </w:rPr>
        <w:t xml:space="preserve">SBA </w:t>
      </w:r>
      <w:r w:rsidRPr="003707E2">
        <w:rPr>
          <w:color w:val="333399"/>
          <w:sz w:val="23"/>
          <w:szCs w:val="23"/>
        </w:rPr>
        <w:t xml:space="preserve">would be covered by the already-existing OCRM infrastructure. </w:t>
      </w:r>
    </w:p>
    <w:p w14:paraId="764387AE" w14:textId="77777777" w:rsidR="00AC593C" w:rsidRPr="003707E2" w:rsidRDefault="00AC593C" w:rsidP="00AC593C">
      <w:pPr>
        <w:tabs>
          <w:tab w:val="left" w:pos="360"/>
        </w:tabs>
        <w:rPr>
          <w:color w:val="333399"/>
          <w:sz w:val="23"/>
          <w:szCs w:val="23"/>
        </w:rPr>
      </w:pPr>
    </w:p>
    <w:p w14:paraId="17B907F0"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Explanations of Program Changes in Items 13 or 14 on OMB 83-I</w:t>
      </w:r>
    </w:p>
    <w:p w14:paraId="3072410E" w14:textId="77777777" w:rsidR="00AC593C" w:rsidRPr="003707E2" w:rsidRDefault="00AC593C" w:rsidP="00AC593C">
      <w:pPr>
        <w:rPr>
          <w:i/>
          <w:noProof/>
          <w:color w:val="333399"/>
        </w:rPr>
      </w:pPr>
      <w:r w:rsidRPr="003707E2">
        <w:rPr>
          <w:i/>
          <w:noProof/>
          <w:color w:val="333399"/>
        </w:rPr>
        <w:t>Explain reasons for any program changes or adjustments reported in Items 13 or 14 of the OMB Form 83-I</w:t>
      </w:r>
    </w:p>
    <w:p w14:paraId="2A3678C6" w14:textId="77777777" w:rsidR="00AC593C" w:rsidRPr="003707E2" w:rsidRDefault="00AC593C" w:rsidP="00AC593C">
      <w:pPr>
        <w:tabs>
          <w:tab w:val="left" w:pos="360"/>
        </w:tabs>
        <w:rPr>
          <w:color w:val="333399"/>
          <w:sz w:val="23"/>
          <w:szCs w:val="23"/>
        </w:rPr>
      </w:pPr>
    </w:p>
    <w:p w14:paraId="5488B6A1" w14:textId="3943A777" w:rsidR="00E608F8" w:rsidRDefault="00AC593C" w:rsidP="00263E92">
      <w:pPr>
        <w:tabs>
          <w:tab w:val="left" w:pos="360"/>
        </w:tabs>
        <w:ind w:left="360"/>
        <w:rPr>
          <w:color w:val="333399"/>
          <w:sz w:val="23"/>
          <w:szCs w:val="23"/>
        </w:rPr>
      </w:pPr>
      <w:r w:rsidRPr="003707E2">
        <w:rPr>
          <w:color w:val="333399"/>
          <w:sz w:val="23"/>
          <w:szCs w:val="23"/>
        </w:rPr>
        <w:tab/>
      </w:r>
      <w:r w:rsidRPr="00263E92">
        <w:rPr>
          <w:color w:val="333399"/>
          <w:sz w:val="23"/>
          <w:szCs w:val="23"/>
        </w:rPr>
        <w:t>.</w:t>
      </w:r>
      <w:r>
        <w:rPr>
          <w:color w:val="333399"/>
          <w:sz w:val="23"/>
          <w:szCs w:val="23"/>
        </w:rPr>
        <w:t xml:space="preserve">  </w:t>
      </w:r>
      <w:r w:rsidR="00263E92">
        <w:rPr>
          <w:color w:val="333399"/>
          <w:sz w:val="23"/>
          <w:szCs w:val="23"/>
        </w:rPr>
        <w:t xml:space="preserve">This revision has increased the burden </w:t>
      </w:r>
      <w:r w:rsidR="00FC3802">
        <w:rPr>
          <w:color w:val="333399"/>
          <w:sz w:val="23"/>
          <w:szCs w:val="23"/>
        </w:rPr>
        <w:t xml:space="preserve">on respondents to provide the requested information for most categories due to the </w:t>
      </w:r>
      <w:r w:rsidR="00263E92">
        <w:rPr>
          <w:color w:val="333399"/>
          <w:sz w:val="23"/>
          <w:szCs w:val="23"/>
        </w:rPr>
        <w:t>introduc</w:t>
      </w:r>
      <w:r w:rsidR="00FC3802">
        <w:rPr>
          <w:color w:val="333399"/>
          <w:sz w:val="23"/>
          <w:szCs w:val="23"/>
        </w:rPr>
        <w:t xml:space="preserve">tion of </w:t>
      </w:r>
      <w:r w:rsidR="00263E92">
        <w:rPr>
          <w:color w:val="333399"/>
          <w:sz w:val="23"/>
          <w:szCs w:val="23"/>
        </w:rPr>
        <w:t xml:space="preserve">additional reporting requirements </w:t>
      </w:r>
      <w:r w:rsidR="0042189A">
        <w:rPr>
          <w:color w:val="333399"/>
          <w:sz w:val="23"/>
          <w:szCs w:val="23"/>
        </w:rPr>
        <w:t>needed for the A</w:t>
      </w:r>
      <w:r w:rsidR="00DE3BF0">
        <w:rPr>
          <w:color w:val="333399"/>
          <w:sz w:val="23"/>
          <w:szCs w:val="23"/>
        </w:rPr>
        <w:t xml:space="preserve">gency to efficiently manage program risk. </w:t>
      </w:r>
      <w:r w:rsidR="00FC3802">
        <w:rPr>
          <w:color w:val="333399"/>
          <w:sz w:val="23"/>
          <w:szCs w:val="23"/>
        </w:rPr>
        <w:t xml:space="preserve">However, </w:t>
      </w:r>
      <w:r w:rsidR="00871384">
        <w:rPr>
          <w:color w:val="333399"/>
          <w:sz w:val="23"/>
          <w:szCs w:val="23"/>
        </w:rPr>
        <w:t xml:space="preserve">there is a decrease in the revised burden hours (14,573 hours) compared to the previously reported burden (22,009 hours) </w:t>
      </w:r>
      <w:r w:rsidR="004072DA">
        <w:rPr>
          <w:color w:val="333399"/>
          <w:sz w:val="23"/>
          <w:szCs w:val="23"/>
        </w:rPr>
        <w:t xml:space="preserve">.  The decrease can be attributed to the implementation of </w:t>
      </w:r>
      <w:r w:rsidR="00EA36A9">
        <w:rPr>
          <w:color w:val="333399"/>
          <w:sz w:val="23"/>
          <w:szCs w:val="23"/>
        </w:rPr>
        <w:t xml:space="preserve">new </w:t>
      </w:r>
      <w:r w:rsidR="0096247A">
        <w:rPr>
          <w:color w:val="333399"/>
          <w:sz w:val="23"/>
          <w:szCs w:val="23"/>
        </w:rPr>
        <w:t>analytical</w:t>
      </w:r>
      <w:r w:rsidR="00EA36A9">
        <w:rPr>
          <w:color w:val="333399"/>
          <w:sz w:val="23"/>
          <w:szCs w:val="23"/>
        </w:rPr>
        <w:t xml:space="preserve"> framework and protocols for the level of review of lenders based on risk factors, with, for example, the first level of review being less comprehensive than a full review, and thereby imposing less of a time burden on lenders. </w:t>
      </w:r>
    </w:p>
    <w:p w14:paraId="2AC2B6BE" w14:textId="77777777" w:rsidR="00AC593C" w:rsidRPr="003707E2" w:rsidRDefault="00AC593C" w:rsidP="00BB2BD9">
      <w:pPr>
        <w:tabs>
          <w:tab w:val="left" w:pos="360"/>
        </w:tabs>
        <w:ind w:left="360"/>
        <w:rPr>
          <w:color w:val="333399"/>
          <w:sz w:val="23"/>
          <w:szCs w:val="23"/>
        </w:rPr>
      </w:pPr>
    </w:p>
    <w:p w14:paraId="0AE96494"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Collection of Information whose Results will be Published</w:t>
      </w:r>
    </w:p>
    <w:p w14:paraId="36C4352B" w14:textId="0486AF2F" w:rsidR="00AC593C" w:rsidRPr="003707E2" w:rsidRDefault="00AC593C" w:rsidP="00AC593C">
      <w:pPr>
        <w:rPr>
          <w:i/>
          <w:noProof/>
          <w:color w:val="333399"/>
        </w:rPr>
      </w:pPr>
      <w:r w:rsidRPr="003707E2">
        <w:rPr>
          <w:i/>
          <w:noProof/>
          <w:color w:val="333399"/>
        </w:rPr>
        <w:t>For collection of information whose results will be published, outline plans for tabluation and public</w:t>
      </w:r>
      <w:r w:rsidR="0068457A">
        <w:rPr>
          <w:i/>
          <w:noProof/>
          <w:color w:val="333399"/>
        </w:rPr>
        <w:t>a</w:t>
      </w:r>
      <w:r w:rsidRPr="003707E2">
        <w:rPr>
          <w:i/>
          <w:noProof/>
          <w:color w:val="333399"/>
        </w:rPr>
        <w:t>tion. Address complex analytical techniques… Provide time schedules for the entire project…</w:t>
      </w:r>
    </w:p>
    <w:p w14:paraId="20387D54" w14:textId="77777777" w:rsidR="00AC593C" w:rsidRPr="003707E2" w:rsidRDefault="00AC593C" w:rsidP="00AC593C">
      <w:pPr>
        <w:tabs>
          <w:tab w:val="left" w:pos="360"/>
        </w:tabs>
        <w:rPr>
          <w:color w:val="333399"/>
          <w:sz w:val="23"/>
          <w:szCs w:val="23"/>
        </w:rPr>
      </w:pPr>
    </w:p>
    <w:p w14:paraId="322CB6AA" w14:textId="77777777"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There are no plans to publish data from this collection of information, other than aggregated data as part of annual program reporting, </w:t>
      </w:r>
    </w:p>
    <w:p w14:paraId="7868659B" w14:textId="77777777" w:rsidR="00AC593C" w:rsidRPr="003707E2" w:rsidRDefault="00AC593C" w:rsidP="00AC593C">
      <w:pPr>
        <w:tabs>
          <w:tab w:val="left" w:pos="360"/>
        </w:tabs>
        <w:rPr>
          <w:color w:val="333399"/>
          <w:sz w:val="23"/>
          <w:szCs w:val="23"/>
        </w:rPr>
      </w:pPr>
    </w:p>
    <w:p w14:paraId="580EE0F2"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Expiration Date for Collection of this Date</w:t>
      </w:r>
    </w:p>
    <w:p w14:paraId="4DD884A5" w14:textId="77777777" w:rsidR="00AC593C" w:rsidRPr="003707E2" w:rsidRDefault="00AC593C" w:rsidP="00AC593C">
      <w:pPr>
        <w:rPr>
          <w:i/>
          <w:noProof/>
          <w:color w:val="333399"/>
        </w:rPr>
      </w:pPr>
      <w:r w:rsidRPr="003707E2">
        <w:rPr>
          <w:i/>
          <w:noProof/>
          <w:color w:val="333399"/>
        </w:rPr>
        <w:t>If seeking approval to not display the expiration date for OMB approval of the information collection, excplain the reasons why the display would be inappropriate.</w:t>
      </w:r>
    </w:p>
    <w:p w14:paraId="06659AE4" w14:textId="77777777" w:rsidR="00AC593C" w:rsidRPr="003707E2" w:rsidRDefault="00AC593C" w:rsidP="00AC593C">
      <w:pPr>
        <w:tabs>
          <w:tab w:val="left" w:pos="360"/>
        </w:tabs>
        <w:rPr>
          <w:color w:val="333399"/>
          <w:sz w:val="23"/>
          <w:szCs w:val="23"/>
        </w:rPr>
      </w:pPr>
    </w:p>
    <w:p w14:paraId="02F3D45B" w14:textId="77777777"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t xml:space="preserve">Not applicable, SBA has no plans to restrict display of an OMB approval date. </w:t>
      </w:r>
    </w:p>
    <w:p w14:paraId="5F264B06" w14:textId="77777777" w:rsidR="00AC593C" w:rsidRPr="003707E2" w:rsidRDefault="00AC593C" w:rsidP="00AC593C">
      <w:pPr>
        <w:tabs>
          <w:tab w:val="left" w:pos="360"/>
        </w:tabs>
        <w:rPr>
          <w:color w:val="333399"/>
          <w:sz w:val="23"/>
          <w:szCs w:val="23"/>
        </w:rPr>
      </w:pPr>
    </w:p>
    <w:p w14:paraId="5B190636" w14:textId="77777777" w:rsidR="00AC593C" w:rsidRPr="003707E2" w:rsidRDefault="00AC593C" w:rsidP="00AC593C">
      <w:pPr>
        <w:numPr>
          <w:ilvl w:val="3"/>
          <w:numId w:val="1"/>
        </w:numPr>
        <w:tabs>
          <w:tab w:val="clear" w:pos="2880"/>
          <w:tab w:val="num" w:pos="0"/>
          <w:tab w:val="left" w:pos="360"/>
        </w:tabs>
        <w:ind w:left="0" w:firstLine="0"/>
        <w:rPr>
          <w:b/>
          <w:color w:val="333399"/>
          <w:sz w:val="23"/>
          <w:szCs w:val="23"/>
        </w:rPr>
      </w:pPr>
      <w:r w:rsidRPr="003707E2">
        <w:rPr>
          <w:b/>
          <w:color w:val="333399"/>
          <w:sz w:val="23"/>
          <w:szCs w:val="23"/>
        </w:rPr>
        <w:t xml:space="preserve">Exception to the Certification in Block 19 on OMB Form 83-I </w:t>
      </w:r>
    </w:p>
    <w:p w14:paraId="6A103F13" w14:textId="77777777" w:rsidR="00AC593C" w:rsidRPr="003707E2" w:rsidRDefault="00AC593C" w:rsidP="00AC593C">
      <w:pPr>
        <w:rPr>
          <w:i/>
          <w:noProof/>
          <w:color w:val="333399"/>
        </w:rPr>
      </w:pPr>
      <w:r w:rsidRPr="003707E2">
        <w:rPr>
          <w:i/>
          <w:noProof/>
          <w:color w:val="333399"/>
        </w:rPr>
        <w:t>Explain each exception to the certification statement identiifed in Item 19, “Certfication for Paperwork Reduction Act Submission,” of OMB Form 83-I</w:t>
      </w:r>
    </w:p>
    <w:p w14:paraId="0C50A69B" w14:textId="77777777" w:rsidR="00AC593C" w:rsidRPr="003707E2" w:rsidRDefault="00AC593C" w:rsidP="00AC593C">
      <w:pPr>
        <w:rPr>
          <w:color w:val="333399"/>
          <w:sz w:val="23"/>
          <w:szCs w:val="23"/>
        </w:rPr>
      </w:pPr>
    </w:p>
    <w:p w14:paraId="0D142E9A" w14:textId="77777777" w:rsidR="00AC593C" w:rsidRPr="003707E2" w:rsidRDefault="00AC593C" w:rsidP="00AC593C">
      <w:pPr>
        <w:ind w:firstLine="720"/>
        <w:rPr>
          <w:i/>
          <w:noProof/>
          <w:color w:val="333399"/>
        </w:rPr>
      </w:pPr>
      <w:r w:rsidRPr="003707E2">
        <w:rPr>
          <w:color w:val="333399"/>
          <w:sz w:val="23"/>
          <w:szCs w:val="23"/>
        </w:rPr>
        <w:t>Not applicable.</w:t>
      </w:r>
    </w:p>
    <w:p w14:paraId="5A4C7674" w14:textId="77777777" w:rsidR="00AC593C" w:rsidRPr="003707E2" w:rsidRDefault="00AC593C" w:rsidP="00AC593C">
      <w:pPr>
        <w:tabs>
          <w:tab w:val="left" w:pos="360"/>
        </w:tabs>
        <w:rPr>
          <w:b/>
          <w:color w:val="333399"/>
          <w:sz w:val="23"/>
          <w:szCs w:val="23"/>
        </w:rPr>
      </w:pPr>
    </w:p>
    <w:p w14:paraId="426915EF" w14:textId="77777777" w:rsidR="00AC593C" w:rsidRPr="003707E2" w:rsidRDefault="00AC593C" w:rsidP="00AC593C">
      <w:pPr>
        <w:numPr>
          <w:ilvl w:val="0"/>
          <w:numId w:val="1"/>
        </w:numPr>
        <w:tabs>
          <w:tab w:val="clear" w:pos="720"/>
          <w:tab w:val="left" w:pos="0"/>
          <w:tab w:val="left" w:pos="360"/>
        </w:tabs>
        <w:ind w:left="0" w:firstLine="0"/>
        <w:rPr>
          <w:b/>
          <w:color w:val="333399"/>
          <w:sz w:val="23"/>
          <w:szCs w:val="23"/>
        </w:rPr>
      </w:pPr>
      <w:r w:rsidRPr="003707E2">
        <w:rPr>
          <w:b/>
          <w:color w:val="333399"/>
          <w:sz w:val="23"/>
          <w:szCs w:val="23"/>
        </w:rPr>
        <w:t>Collection of Information Employing Statistical Methods</w:t>
      </w:r>
    </w:p>
    <w:p w14:paraId="547B4AD7" w14:textId="77777777" w:rsidR="00AC593C" w:rsidRPr="003707E2" w:rsidRDefault="00AC593C" w:rsidP="00AC593C">
      <w:pPr>
        <w:rPr>
          <w:color w:val="333399"/>
        </w:rPr>
      </w:pPr>
      <w:r w:rsidRPr="003707E2">
        <w:rPr>
          <w:i/>
          <w:color w:val="333399"/>
        </w:rPr>
        <w:t xml:space="preserve">Describe (including a numerical estimate) the potential respondent universe and any sampling or other respondent selection method to be used. </w:t>
      </w:r>
    </w:p>
    <w:p w14:paraId="18F2EBDB" w14:textId="77777777" w:rsidR="00AC593C" w:rsidRPr="003707E2" w:rsidRDefault="00AC593C" w:rsidP="00AC593C">
      <w:pPr>
        <w:tabs>
          <w:tab w:val="left" w:pos="360"/>
        </w:tabs>
        <w:rPr>
          <w:color w:val="333399"/>
          <w:sz w:val="23"/>
          <w:szCs w:val="23"/>
        </w:rPr>
      </w:pPr>
      <w:r w:rsidRPr="003707E2">
        <w:rPr>
          <w:color w:val="333399"/>
          <w:sz w:val="23"/>
          <w:szCs w:val="23"/>
        </w:rPr>
        <w:tab/>
      </w:r>
      <w:r w:rsidRPr="003707E2">
        <w:rPr>
          <w:color w:val="333399"/>
          <w:sz w:val="23"/>
          <w:szCs w:val="23"/>
        </w:rPr>
        <w:tab/>
      </w:r>
    </w:p>
    <w:p w14:paraId="0EC168C8" w14:textId="01B2DF29" w:rsidR="00FC2E03" w:rsidRDefault="00AC593C" w:rsidP="007F79D8">
      <w:pPr>
        <w:tabs>
          <w:tab w:val="left" w:pos="360"/>
        </w:tabs>
      </w:pPr>
      <w:r w:rsidRPr="003707E2">
        <w:rPr>
          <w:color w:val="333399"/>
          <w:sz w:val="23"/>
          <w:szCs w:val="23"/>
        </w:rPr>
        <w:tab/>
      </w:r>
      <w:r w:rsidRPr="003707E2">
        <w:rPr>
          <w:color w:val="333399"/>
          <w:sz w:val="23"/>
          <w:szCs w:val="23"/>
        </w:rPr>
        <w:tab/>
        <w:t>Not Applicable.</w:t>
      </w:r>
    </w:p>
    <w:sectPr w:rsidR="00FC2E03" w:rsidSect="009B0ECC">
      <w:footerReference w:type="even" r:id="rId10"/>
      <w:footerReference w:type="defaul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7588C3" w15:done="0"/>
  <w15:commentEx w15:paraId="61D65A02" w15:done="0"/>
  <w15:commentEx w15:paraId="73C197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7588C3" w16cid:durableId="1E9ED992"/>
  <w16cid:commentId w16cid:paraId="61D65A02" w16cid:durableId="1E9E8F3A"/>
  <w16cid:commentId w16cid:paraId="73C197B6" w16cid:durableId="1E9ED4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916F7" w14:textId="77777777" w:rsidR="0089672E" w:rsidRDefault="0089672E">
      <w:r>
        <w:separator/>
      </w:r>
    </w:p>
  </w:endnote>
  <w:endnote w:type="continuationSeparator" w:id="0">
    <w:p w14:paraId="06041643" w14:textId="77777777" w:rsidR="0089672E" w:rsidRDefault="0089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F43D5" w14:textId="77777777" w:rsidR="001D7E97" w:rsidRDefault="001D7E97"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A3432" w14:textId="77777777" w:rsidR="001D7E97" w:rsidRDefault="001D7E97" w:rsidP="009B0E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949BA" w14:textId="38B8810B" w:rsidR="001D7E97" w:rsidRDefault="001D7E97"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2A97">
      <w:rPr>
        <w:rStyle w:val="PageNumber"/>
        <w:noProof/>
      </w:rPr>
      <w:t>2</w:t>
    </w:r>
    <w:r>
      <w:rPr>
        <w:rStyle w:val="PageNumber"/>
      </w:rPr>
      <w:fldChar w:fldCharType="end"/>
    </w:r>
  </w:p>
  <w:p w14:paraId="4E8E3378" w14:textId="77777777" w:rsidR="001D7E97" w:rsidRDefault="001D7E97" w:rsidP="009B0E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B377A" w14:textId="77777777" w:rsidR="0089672E" w:rsidRDefault="0089672E">
      <w:r>
        <w:separator/>
      </w:r>
    </w:p>
  </w:footnote>
  <w:footnote w:type="continuationSeparator" w:id="0">
    <w:p w14:paraId="67D53D2E" w14:textId="77777777" w:rsidR="0089672E" w:rsidRDefault="0089672E">
      <w:r>
        <w:continuationSeparator/>
      </w:r>
    </w:p>
  </w:footnote>
  <w:footnote w:id="1">
    <w:p w14:paraId="3D195616" w14:textId="3F034433" w:rsidR="00827EB1" w:rsidRDefault="00827EB1">
      <w:pPr>
        <w:pStyle w:val="FootnoteText"/>
      </w:pPr>
      <w:r>
        <w:rPr>
          <w:rStyle w:val="FootnoteReference"/>
        </w:rPr>
        <w:footnoteRef/>
      </w:r>
      <w:r>
        <w:t xml:space="preserve"> </w:t>
      </w:r>
      <w:r w:rsidR="00890570">
        <w:rPr>
          <w:color w:val="333399"/>
          <w:sz w:val="18"/>
          <w:szCs w:val="18"/>
        </w:rPr>
        <w:t>OCRM</w:t>
      </w:r>
      <w:r w:rsidRPr="00BB2BD9">
        <w:rPr>
          <w:color w:val="333399"/>
          <w:sz w:val="18"/>
          <w:szCs w:val="18"/>
        </w:rPr>
        <w:t xml:space="preserve"> anticipates that of the 1,861 responses to information requests, approximately 236 respondents will submit responses for more than one information request (e.g., a 7(a) lender submitting information for a full review and also for a corrective action</w:t>
      </w:r>
      <w:r>
        <w:rPr>
          <w:color w:val="333399"/>
          <w:sz w:val="18"/>
          <w:szCs w:val="18"/>
        </w:rPr>
        <w:t xml:space="preserve">), bringing the total number of respondents to 1,625.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0CEB"/>
    <w:multiLevelType w:val="hybridMultilevel"/>
    <w:tmpl w:val="1D20BF94"/>
    <w:lvl w:ilvl="0" w:tplc="0808881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12782897"/>
    <w:multiLevelType w:val="hybridMultilevel"/>
    <w:tmpl w:val="AC887C04"/>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2">
    <w:nsid w:val="1469338E"/>
    <w:multiLevelType w:val="hybridMultilevel"/>
    <w:tmpl w:val="B1F6D1E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023688"/>
    <w:multiLevelType w:val="hybridMultilevel"/>
    <w:tmpl w:val="DDE09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right, Diane K.">
    <w15:presenceInfo w15:providerId="AD" w15:userId="S-1-5-21-2089224740-398087265-339680022-7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93C"/>
    <w:rsid w:val="000057F5"/>
    <w:rsid w:val="00007C7F"/>
    <w:rsid w:val="000119ED"/>
    <w:rsid w:val="00014D95"/>
    <w:rsid w:val="000224B1"/>
    <w:rsid w:val="00024A7F"/>
    <w:rsid w:val="00030FB1"/>
    <w:rsid w:val="000314AC"/>
    <w:rsid w:val="00040B30"/>
    <w:rsid w:val="00040C5D"/>
    <w:rsid w:val="0004217B"/>
    <w:rsid w:val="00042AA7"/>
    <w:rsid w:val="00045B34"/>
    <w:rsid w:val="00046831"/>
    <w:rsid w:val="00052166"/>
    <w:rsid w:val="00057AA5"/>
    <w:rsid w:val="000601B4"/>
    <w:rsid w:val="00061908"/>
    <w:rsid w:val="0006243E"/>
    <w:rsid w:val="000678B7"/>
    <w:rsid w:val="00070915"/>
    <w:rsid w:val="00071EF2"/>
    <w:rsid w:val="000866F7"/>
    <w:rsid w:val="00094211"/>
    <w:rsid w:val="00097D41"/>
    <w:rsid w:val="000A3C9A"/>
    <w:rsid w:val="000B26EB"/>
    <w:rsid w:val="000B3B10"/>
    <w:rsid w:val="000B6405"/>
    <w:rsid w:val="000B66B7"/>
    <w:rsid w:val="000B6F94"/>
    <w:rsid w:val="000C559A"/>
    <w:rsid w:val="000D0C0E"/>
    <w:rsid w:val="000D14B5"/>
    <w:rsid w:val="000D4DE7"/>
    <w:rsid w:val="000E152A"/>
    <w:rsid w:val="000E36B6"/>
    <w:rsid w:val="000E3B4F"/>
    <w:rsid w:val="000F2A97"/>
    <w:rsid w:val="000F2A9C"/>
    <w:rsid w:val="000F445A"/>
    <w:rsid w:val="000F7A60"/>
    <w:rsid w:val="00101102"/>
    <w:rsid w:val="001027CC"/>
    <w:rsid w:val="0010302B"/>
    <w:rsid w:val="001032B2"/>
    <w:rsid w:val="00104008"/>
    <w:rsid w:val="001125FE"/>
    <w:rsid w:val="001159F3"/>
    <w:rsid w:val="0012236D"/>
    <w:rsid w:val="0012633F"/>
    <w:rsid w:val="001306DB"/>
    <w:rsid w:val="00133FF4"/>
    <w:rsid w:val="0013778F"/>
    <w:rsid w:val="00137799"/>
    <w:rsid w:val="00142AA4"/>
    <w:rsid w:val="00144CEF"/>
    <w:rsid w:val="0014757D"/>
    <w:rsid w:val="00147A03"/>
    <w:rsid w:val="00156D3E"/>
    <w:rsid w:val="00161773"/>
    <w:rsid w:val="001659A4"/>
    <w:rsid w:val="00165C47"/>
    <w:rsid w:val="00165E00"/>
    <w:rsid w:val="00167149"/>
    <w:rsid w:val="00172357"/>
    <w:rsid w:val="0017237D"/>
    <w:rsid w:val="0018232F"/>
    <w:rsid w:val="001945BE"/>
    <w:rsid w:val="00194CF6"/>
    <w:rsid w:val="001952FB"/>
    <w:rsid w:val="00195A31"/>
    <w:rsid w:val="00196476"/>
    <w:rsid w:val="001A0E50"/>
    <w:rsid w:val="001A0E92"/>
    <w:rsid w:val="001A38C1"/>
    <w:rsid w:val="001A3C36"/>
    <w:rsid w:val="001A5731"/>
    <w:rsid w:val="001A691A"/>
    <w:rsid w:val="001B14E7"/>
    <w:rsid w:val="001B278D"/>
    <w:rsid w:val="001B2A32"/>
    <w:rsid w:val="001B7284"/>
    <w:rsid w:val="001C3866"/>
    <w:rsid w:val="001D36C0"/>
    <w:rsid w:val="001D4CC3"/>
    <w:rsid w:val="001D7E97"/>
    <w:rsid w:val="001E1223"/>
    <w:rsid w:val="001E57E1"/>
    <w:rsid w:val="001E5D01"/>
    <w:rsid w:val="001F1367"/>
    <w:rsid w:val="001F335F"/>
    <w:rsid w:val="001F4799"/>
    <w:rsid w:val="002030D6"/>
    <w:rsid w:val="00203339"/>
    <w:rsid w:val="0020747A"/>
    <w:rsid w:val="00211E9D"/>
    <w:rsid w:val="00213C8E"/>
    <w:rsid w:val="0021611E"/>
    <w:rsid w:val="002171C9"/>
    <w:rsid w:val="00220454"/>
    <w:rsid w:val="00221C8D"/>
    <w:rsid w:val="002222D1"/>
    <w:rsid w:val="00223192"/>
    <w:rsid w:val="00225786"/>
    <w:rsid w:val="002272B0"/>
    <w:rsid w:val="00230AB8"/>
    <w:rsid w:val="00234A2F"/>
    <w:rsid w:val="00235627"/>
    <w:rsid w:val="00241C45"/>
    <w:rsid w:val="00245C46"/>
    <w:rsid w:val="00246D1F"/>
    <w:rsid w:val="00253949"/>
    <w:rsid w:val="00261945"/>
    <w:rsid w:val="00263E92"/>
    <w:rsid w:val="00264F62"/>
    <w:rsid w:val="00267757"/>
    <w:rsid w:val="0027013A"/>
    <w:rsid w:val="00270B6E"/>
    <w:rsid w:val="002742F9"/>
    <w:rsid w:val="00275D83"/>
    <w:rsid w:val="00282A95"/>
    <w:rsid w:val="00283F7D"/>
    <w:rsid w:val="00290037"/>
    <w:rsid w:val="002941AD"/>
    <w:rsid w:val="002A168E"/>
    <w:rsid w:val="002A3F17"/>
    <w:rsid w:val="002B26AD"/>
    <w:rsid w:val="002B6477"/>
    <w:rsid w:val="002B7950"/>
    <w:rsid w:val="002C66D0"/>
    <w:rsid w:val="002C73E3"/>
    <w:rsid w:val="002D7ABE"/>
    <w:rsid w:val="002E3971"/>
    <w:rsid w:val="002F7117"/>
    <w:rsid w:val="003025F0"/>
    <w:rsid w:val="00306B75"/>
    <w:rsid w:val="00312611"/>
    <w:rsid w:val="0031347F"/>
    <w:rsid w:val="003141AE"/>
    <w:rsid w:val="003143FD"/>
    <w:rsid w:val="00321269"/>
    <w:rsid w:val="00322012"/>
    <w:rsid w:val="00327EE7"/>
    <w:rsid w:val="00336DE8"/>
    <w:rsid w:val="00341D96"/>
    <w:rsid w:val="00341F17"/>
    <w:rsid w:val="00341FB4"/>
    <w:rsid w:val="003435E2"/>
    <w:rsid w:val="003506E1"/>
    <w:rsid w:val="0035330C"/>
    <w:rsid w:val="00356123"/>
    <w:rsid w:val="00357B0D"/>
    <w:rsid w:val="00357F17"/>
    <w:rsid w:val="00361733"/>
    <w:rsid w:val="00363927"/>
    <w:rsid w:val="003649EF"/>
    <w:rsid w:val="0036568E"/>
    <w:rsid w:val="00365C16"/>
    <w:rsid w:val="003707E2"/>
    <w:rsid w:val="003708A2"/>
    <w:rsid w:val="003720AE"/>
    <w:rsid w:val="00373857"/>
    <w:rsid w:val="00374666"/>
    <w:rsid w:val="0038231C"/>
    <w:rsid w:val="003823E9"/>
    <w:rsid w:val="0038607C"/>
    <w:rsid w:val="00386F71"/>
    <w:rsid w:val="003944A0"/>
    <w:rsid w:val="00396FAC"/>
    <w:rsid w:val="003A7477"/>
    <w:rsid w:val="003B17A8"/>
    <w:rsid w:val="003B5BAE"/>
    <w:rsid w:val="003B661E"/>
    <w:rsid w:val="003C00C0"/>
    <w:rsid w:val="003C0691"/>
    <w:rsid w:val="003C06D4"/>
    <w:rsid w:val="003C6035"/>
    <w:rsid w:val="003C639E"/>
    <w:rsid w:val="003D0988"/>
    <w:rsid w:val="003D0D97"/>
    <w:rsid w:val="003D16C7"/>
    <w:rsid w:val="003D2143"/>
    <w:rsid w:val="003D486D"/>
    <w:rsid w:val="003D51D1"/>
    <w:rsid w:val="003E006A"/>
    <w:rsid w:val="003E07A5"/>
    <w:rsid w:val="003E17F8"/>
    <w:rsid w:val="003E1B99"/>
    <w:rsid w:val="003E48E1"/>
    <w:rsid w:val="003E5933"/>
    <w:rsid w:val="003F1F0D"/>
    <w:rsid w:val="003F2C38"/>
    <w:rsid w:val="003F4550"/>
    <w:rsid w:val="003F71D0"/>
    <w:rsid w:val="004012F5"/>
    <w:rsid w:val="004015BD"/>
    <w:rsid w:val="00402019"/>
    <w:rsid w:val="004042AD"/>
    <w:rsid w:val="004072DA"/>
    <w:rsid w:val="004121D6"/>
    <w:rsid w:val="004127BD"/>
    <w:rsid w:val="00420564"/>
    <w:rsid w:val="0042189A"/>
    <w:rsid w:val="00422A6A"/>
    <w:rsid w:val="004309D2"/>
    <w:rsid w:val="00432560"/>
    <w:rsid w:val="00432FE8"/>
    <w:rsid w:val="004400E6"/>
    <w:rsid w:val="00440348"/>
    <w:rsid w:val="00444992"/>
    <w:rsid w:val="00445395"/>
    <w:rsid w:val="00446D3D"/>
    <w:rsid w:val="00450394"/>
    <w:rsid w:val="00450599"/>
    <w:rsid w:val="00451532"/>
    <w:rsid w:val="00451556"/>
    <w:rsid w:val="004545CF"/>
    <w:rsid w:val="00457251"/>
    <w:rsid w:val="00457DEC"/>
    <w:rsid w:val="00457E8D"/>
    <w:rsid w:val="00463F72"/>
    <w:rsid w:val="0047717C"/>
    <w:rsid w:val="0048410A"/>
    <w:rsid w:val="004849DE"/>
    <w:rsid w:val="00485AD7"/>
    <w:rsid w:val="00486BB0"/>
    <w:rsid w:val="0049532D"/>
    <w:rsid w:val="0049586C"/>
    <w:rsid w:val="004977A6"/>
    <w:rsid w:val="004A080A"/>
    <w:rsid w:val="004A4326"/>
    <w:rsid w:val="004A5166"/>
    <w:rsid w:val="004B1AD5"/>
    <w:rsid w:val="004B5496"/>
    <w:rsid w:val="004B5895"/>
    <w:rsid w:val="004B61ED"/>
    <w:rsid w:val="004B7DCA"/>
    <w:rsid w:val="004C1417"/>
    <w:rsid w:val="004C294A"/>
    <w:rsid w:val="004C402B"/>
    <w:rsid w:val="004D01EF"/>
    <w:rsid w:val="004D0E6A"/>
    <w:rsid w:val="004D5160"/>
    <w:rsid w:val="004D53BC"/>
    <w:rsid w:val="004E4F9A"/>
    <w:rsid w:val="004F2791"/>
    <w:rsid w:val="004F43A3"/>
    <w:rsid w:val="004F61C2"/>
    <w:rsid w:val="004F743D"/>
    <w:rsid w:val="004F7DB0"/>
    <w:rsid w:val="005004E9"/>
    <w:rsid w:val="005031B4"/>
    <w:rsid w:val="00503349"/>
    <w:rsid w:val="005122EC"/>
    <w:rsid w:val="00516412"/>
    <w:rsid w:val="00517886"/>
    <w:rsid w:val="005203E4"/>
    <w:rsid w:val="005204C8"/>
    <w:rsid w:val="00523D67"/>
    <w:rsid w:val="00523E4D"/>
    <w:rsid w:val="005244D7"/>
    <w:rsid w:val="00530447"/>
    <w:rsid w:val="0053114E"/>
    <w:rsid w:val="00531A53"/>
    <w:rsid w:val="005336F1"/>
    <w:rsid w:val="005423C7"/>
    <w:rsid w:val="00543594"/>
    <w:rsid w:val="005455C4"/>
    <w:rsid w:val="0054701D"/>
    <w:rsid w:val="00550E90"/>
    <w:rsid w:val="0055521A"/>
    <w:rsid w:val="005621DB"/>
    <w:rsid w:val="005637BF"/>
    <w:rsid w:val="00564671"/>
    <w:rsid w:val="00566706"/>
    <w:rsid w:val="005776EF"/>
    <w:rsid w:val="005821EA"/>
    <w:rsid w:val="0058625B"/>
    <w:rsid w:val="00590A9C"/>
    <w:rsid w:val="005921D0"/>
    <w:rsid w:val="00594581"/>
    <w:rsid w:val="005B243F"/>
    <w:rsid w:val="005B66E9"/>
    <w:rsid w:val="005C3D59"/>
    <w:rsid w:val="005C4184"/>
    <w:rsid w:val="005C5943"/>
    <w:rsid w:val="005D017B"/>
    <w:rsid w:val="005D1F60"/>
    <w:rsid w:val="005D4FA9"/>
    <w:rsid w:val="005D5FB2"/>
    <w:rsid w:val="005D7F3C"/>
    <w:rsid w:val="005F0C89"/>
    <w:rsid w:val="005F0EE7"/>
    <w:rsid w:val="005F30B5"/>
    <w:rsid w:val="005F65B0"/>
    <w:rsid w:val="00600FCD"/>
    <w:rsid w:val="0060141C"/>
    <w:rsid w:val="006024A1"/>
    <w:rsid w:val="00605222"/>
    <w:rsid w:val="00605470"/>
    <w:rsid w:val="006065B8"/>
    <w:rsid w:val="00610767"/>
    <w:rsid w:val="00613001"/>
    <w:rsid w:val="0061416B"/>
    <w:rsid w:val="006161EB"/>
    <w:rsid w:val="0061785C"/>
    <w:rsid w:val="00625A24"/>
    <w:rsid w:val="00640A6B"/>
    <w:rsid w:val="006417A8"/>
    <w:rsid w:val="00642424"/>
    <w:rsid w:val="00643366"/>
    <w:rsid w:val="00646B31"/>
    <w:rsid w:val="00647818"/>
    <w:rsid w:val="00653697"/>
    <w:rsid w:val="00653E49"/>
    <w:rsid w:val="006559D8"/>
    <w:rsid w:val="006641E6"/>
    <w:rsid w:val="0066499A"/>
    <w:rsid w:val="006671C7"/>
    <w:rsid w:val="006702FC"/>
    <w:rsid w:val="006716A6"/>
    <w:rsid w:val="00672689"/>
    <w:rsid w:val="006768E2"/>
    <w:rsid w:val="00680573"/>
    <w:rsid w:val="00681C93"/>
    <w:rsid w:val="0068457A"/>
    <w:rsid w:val="00690259"/>
    <w:rsid w:val="006927A5"/>
    <w:rsid w:val="006A0EB7"/>
    <w:rsid w:val="006A155C"/>
    <w:rsid w:val="006A24E5"/>
    <w:rsid w:val="006A26D2"/>
    <w:rsid w:val="006A3009"/>
    <w:rsid w:val="006A64F2"/>
    <w:rsid w:val="006B0A90"/>
    <w:rsid w:val="006B0FA5"/>
    <w:rsid w:val="006B4832"/>
    <w:rsid w:val="006B48DF"/>
    <w:rsid w:val="006C3641"/>
    <w:rsid w:val="006C7039"/>
    <w:rsid w:val="006E0C11"/>
    <w:rsid w:val="006E2ABC"/>
    <w:rsid w:val="006E2E26"/>
    <w:rsid w:val="006E2F2C"/>
    <w:rsid w:val="006F230D"/>
    <w:rsid w:val="0070167D"/>
    <w:rsid w:val="00703ECC"/>
    <w:rsid w:val="007044BA"/>
    <w:rsid w:val="0070543E"/>
    <w:rsid w:val="00705466"/>
    <w:rsid w:val="007110E8"/>
    <w:rsid w:val="00713692"/>
    <w:rsid w:val="007137F6"/>
    <w:rsid w:val="00717BDA"/>
    <w:rsid w:val="00724AD9"/>
    <w:rsid w:val="00724BAF"/>
    <w:rsid w:val="00726CF4"/>
    <w:rsid w:val="0073017F"/>
    <w:rsid w:val="00730F6C"/>
    <w:rsid w:val="00736F20"/>
    <w:rsid w:val="00737D9E"/>
    <w:rsid w:val="0074328D"/>
    <w:rsid w:val="0074698F"/>
    <w:rsid w:val="007620D6"/>
    <w:rsid w:val="00763AF2"/>
    <w:rsid w:val="00763E56"/>
    <w:rsid w:val="00763E64"/>
    <w:rsid w:val="00764ADE"/>
    <w:rsid w:val="00764D92"/>
    <w:rsid w:val="00771D8B"/>
    <w:rsid w:val="00776EB0"/>
    <w:rsid w:val="00777C79"/>
    <w:rsid w:val="0078035E"/>
    <w:rsid w:val="007838C4"/>
    <w:rsid w:val="00792ACD"/>
    <w:rsid w:val="007945C3"/>
    <w:rsid w:val="007A3DB0"/>
    <w:rsid w:val="007A685D"/>
    <w:rsid w:val="007A7916"/>
    <w:rsid w:val="007B0014"/>
    <w:rsid w:val="007B3622"/>
    <w:rsid w:val="007B40C7"/>
    <w:rsid w:val="007B6ACA"/>
    <w:rsid w:val="007B6E43"/>
    <w:rsid w:val="007C0130"/>
    <w:rsid w:val="007C11CB"/>
    <w:rsid w:val="007C467E"/>
    <w:rsid w:val="007C5A0B"/>
    <w:rsid w:val="007D2750"/>
    <w:rsid w:val="007D292B"/>
    <w:rsid w:val="007D2B01"/>
    <w:rsid w:val="007D50A7"/>
    <w:rsid w:val="007E5A80"/>
    <w:rsid w:val="007F0691"/>
    <w:rsid w:val="007F79D8"/>
    <w:rsid w:val="007F7F31"/>
    <w:rsid w:val="0081153C"/>
    <w:rsid w:val="00812796"/>
    <w:rsid w:val="00815CE4"/>
    <w:rsid w:val="008201CE"/>
    <w:rsid w:val="00820EED"/>
    <w:rsid w:val="00821C06"/>
    <w:rsid w:val="008255EA"/>
    <w:rsid w:val="00827D2B"/>
    <w:rsid w:val="00827EB1"/>
    <w:rsid w:val="008304CA"/>
    <w:rsid w:val="00833CE5"/>
    <w:rsid w:val="00843CB3"/>
    <w:rsid w:val="00847030"/>
    <w:rsid w:val="0084740D"/>
    <w:rsid w:val="00847D12"/>
    <w:rsid w:val="0085217B"/>
    <w:rsid w:val="008521FC"/>
    <w:rsid w:val="00852723"/>
    <w:rsid w:val="00854A4E"/>
    <w:rsid w:val="008555C0"/>
    <w:rsid w:val="008569D4"/>
    <w:rsid w:val="00856C88"/>
    <w:rsid w:val="00861077"/>
    <w:rsid w:val="00861666"/>
    <w:rsid w:val="0086277D"/>
    <w:rsid w:val="00862FE1"/>
    <w:rsid w:val="008642F9"/>
    <w:rsid w:val="008644AA"/>
    <w:rsid w:val="00865E1E"/>
    <w:rsid w:val="00871384"/>
    <w:rsid w:val="008762CA"/>
    <w:rsid w:val="00890570"/>
    <w:rsid w:val="0089672E"/>
    <w:rsid w:val="00897F3A"/>
    <w:rsid w:val="008A196C"/>
    <w:rsid w:val="008A2C9F"/>
    <w:rsid w:val="008A2E2A"/>
    <w:rsid w:val="008A42BC"/>
    <w:rsid w:val="008A42F8"/>
    <w:rsid w:val="008A44E0"/>
    <w:rsid w:val="008B62FE"/>
    <w:rsid w:val="008C28A4"/>
    <w:rsid w:val="008C4FF2"/>
    <w:rsid w:val="008C7458"/>
    <w:rsid w:val="008D42FD"/>
    <w:rsid w:val="008D68EB"/>
    <w:rsid w:val="008D7B61"/>
    <w:rsid w:val="008E0BB0"/>
    <w:rsid w:val="008F4594"/>
    <w:rsid w:val="008F7E3A"/>
    <w:rsid w:val="009012C3"/>
    <w:rsid w:val="0090144D"/>
    <w:rsid w:val="009066A6"/>
    <w:rsid w:val="00906C0D"/>
    <w:rsid w:val="0091402A"/>
    <w:rsid w:val="00921939"/>
    <w:rsid w:val="00924178"/>
    <w:rsid w:val="00924813"/>
    <w:rsid w:val="00924F43"/>
    <w:rsid w:val="0092703D"/>
    <w:rsid w:val="009457F5"/>
    <w:rsid w:val="009463D1"/>
    <w:rsid w:val="009513DD"/>
    <w:rsid w:val="00951D6B"/>
    <w:rsid w:val="00952C5B"/>
    <w:rsid w:val="009536FE"/>
    <w:rsid w:val="0096247A"/>
    <w:rsid w:val="00962F0D"/>
    <w:rsid w:val="00964914"/>
    <w:rsid w:val="0097407E"/>
    <w:rsid w:val="00974300"/>
    <w:rsid w:val="009743C4"/>
    <w:rsid w:val="009821CD"/>
    <w:rsid w:val="00990F02"/>
    <w:rsid w:val="0099270A"/>
    <w:rsid w:val="00997CA4"/>
    <w:rsid w:val="009A1F08"/>
    <w:rsid w:val="009A6C99"/>
    <w:rsid w:val="009B0ECC"/>
    <w:rsid w:val="009B4D2F"/>
    <w:rsid w:val="009C1397"/>
    <w:rsid w:val="009C7F12"/>
    <w:rsid w:val="009D1559"/>
    <w:rsid w:val="009D4E14"/>
    <w:rsid w:val="009D6499"/>
    <w:rsid w:val="009E0436"/>
    <w:rsid w:val="009F4644"/>
    <w:rsid w:val="009F5137"/>
    <w:rsid w:val="009F5366"/>
    <w:rsid w:val="009F6298"/>
    <w:rsid w:val="00A10433"/>
    <w:rsid w:val="00A12B61"/>
    <w:rsid w:val="00A13E1F"/>
    <w:rsid w:val="00A17EB5"/>
    <w:rsid w:val="00A245EE"/>
    <w:rsid w:val="00A26568"/>
    <w:rsid w:val="00A279C3"/>
    <w:rsid w:val="00A30499"/>
    <w:rsid w:val="00A31D30"/>
    <w:rsid w:val="00A33736"/>
    <w:rsid w:val="00A33CEC"/>
    <w:rsid w:val="00A356CE"/>
    <w:rsid w:val="00A36875"/>
    <w:rsid w:val="00A36E3B"/>
    <w:rsid w:val="00A45A25"/>
    <w:rsid w:val="00A471D5"/>
    <w:rsid w:val="00A51F86"/>
    <w:rsid w:val="00A52F8A"/>
    <w:rsid w:val="00A534B3"/>
    <w:rsid w:val="00A54E37"/>
    <w:rsid w:val="00A57EB3"/>
    <w:rsid w:val="00A62607"/>
    <w:rsid w:val="00A628A1"/>
    <w:rsid w:val="00A70BA2"/>
    <w:rsid w:val="00A71E33"/>
    <w:rsid w:val="00A736EE"/>
    <w:rsid w:val="00A8682D"/>
    <w:rsid w:val="00A872FE"/>
    <w:rsid w:val="00A90DF3"/>
    <w:rsid w:val="00A9152A"/>
    <w:rsid w:val="00A939C0"/>
    <w:rsid w:val="00A959F8"/>
    <w:rsid w:val="00A96B6F"/>
    <w:rsid w:val="00AA1526"/>
    <w:rsid w:val="00AA4383"/>
    <w:rsid w:val="00AB0A2C"/>
    <w:rsid w:val="00AB37F0"/>
    <w:rsid w:val="00AB58FD"/>
    <w:rsid w:val="00AB706D"/>
    <w:rsid w:val="00AC593C"/>
    <w:rsid w:val="00AC7691"/>
    <w:rsid w:val="00AD083C"/>
    <w:rsid w:val="00AD1EC0"/>
    <w:rsid w:val="00AD319D"/>
    <w:rsid w:val="00AD4789"/>
    <w:rsid w:val="00AD71F4"/>
    <w:rsid w:val="00AE05CE"/>
    <w:rsid w:val="00AE06F9"/>
    <w:rsid w:val="00AE0CFF"/>
    <w:rsid w:val="00AE61B1"/>
    <w:rsid w:val="00AF10A6"/>
    <w:rsid w:val="00AF1C03"/>
    <w:rsid w:val="00AF26F3"/>
    <w:rsid w:val="00AF282D"/>
    <w:rsid w:val="00AF4CA4"/>
    <w:rsid w:val="00AF61F8"/>
    <w:rsid w:val="00B00345"/>
    <w:rsid w:val="00B0121C"/>
    <w:rsid w:val="00B04923"/>
    <w:rsid w:val="00B064F5"/>
    <w:rsid w:val="00B15499"/>
    <w:rsid w:val="00B23B91"/>
    <w:rsid w:val="00B335B1"/>
    <w:rsid w:val="00B339FA"/>
    <w:rsid w:val="00B342F7"/>
    <w:rsid w:val="00B372F3"/>
    <w:rsid w:val="00B40B4D"/>
    <w:rsid w:val="00B43915"/>
    <w:rsid w:val="00B45A10"/>
    <w:rsid w:val="00B4697B"/>
    <w:rsid w:val="00B53006"/>
    <w:rsid w:val="00B556C5"/>
    <w:rsid w:val="00B5695A"/>
    <w:rsid w:val="00B57082"/>
    <w:rsid w:val="00B57ACD"/>
    <w:rsid w:val="00B611F7"/>
    <w:rsid w:val="00B632EB"/>
    <w:rsid w:val="00B6373F"/>
    <w:rsid w:val="00B65E36"/>
    <w:rsid w:val="00B67446"/>
    <w:rsid w:val="00B7096B"/>
    <w:rsid w:val="00B70BA4"/>
    <w:rsid w:val="00B73B6E"/>
    <w:rsid w:val="00B76FFC"/>
    <w:rsid w:val="00B84CF7"/>
    <w:rsid w:val="00B9379C"/>
    <w:rsid w:val="00B96F22"/>
    <w:rsid w:val="00B97907"/>
    <w:rsid w:val="00BA0B78"/>
    <w:rsid w:val="00BA3C86"/>
    <w:rsid w:val="00BA528D"/>
    <w:rsid w:val="00BB1F58"/>
    <w:rsid w:val="00BB2BD9"/>
    <w:rsid w:val="00BC6E6D"/>
    <w:rsid w:val="00BC7D36"/>
    <w:rsid w:val="00BD798C"/>
    <w:rsid w:val="00BE3B47"/>
    <w:rsid w:val="00BE591E"/>
    <w:rsid w:val="00BF1B25"/>
    <w:rsid w:val="00BF447D"/>
    <w:rsid w:val="00C03029"/>
    <w:rsid w:val="00C064CD"/>
    <w:rsid w:val="00C124BF"/>
    <w:rsid w:val="00C1416F"/>
    <w:rsid w:val="00C206A0"/>
    <w:rsid w:val="00C20926"/>
    <w:rsid w:val="00C21B3E"/>
    <w:rsid w:val="00C30A90"/>
    <w:rsid w:val="00C3790C"/>
    <w:rsid w:val="00C41F11"/>
    <w:rsid w:val="00C43171"/>
    <w:rsid w:val="00C43EAD"/>
    <w:rsid w:val="00C44FF0"/>
    <w:rsid w:val="00C479BE"/>
    <w:rsid w:val="00C544A4"/>
    <w:rsid w:val="00C62309"/>
    <w:rsid w:val="00C62558"/>
    <w:rsid w:val="00C6293B"/>
    <w:rsid w:val="00C6337F"/>
    <w:rsid w:val="00C63ED8"/>
    <w:rsid w:val="00C6468B"/>
    <w:rsid w:val="00C67188"/>
    <w:rsid w:val="00C70457"/>
    <w:rsid w:val="00C70A98"/>
    <w:rsid w:val="00C70D78"/>
    <w:rsid w:val="00C7111C"/>
    <w:rsid w:val="00C71786"/>
    <w:rsid w:val="00C73ADF"/>
    <w:rsid w:val="00C77158"/>
    <w:rsid w:val="00C81ED2"/>
    <w:rsid w:val="00C82F15"/>
    <w:rsid w:val="00C95F57"/>
    <w:rsid w:val="00CA1380"/>
    <w:rsid w:val="00CA4544"/>
    <w:rsid w:val="00CA7E93"/>
    <w:rsid w:val="00CB203E"/>
    <w:rsid w:val="00CB4D28"/>
    <w:rsid w:val="00CB52DE"/>
    <w:rsid w:val="00CC1434"/>
    <w:rsid w:val="00CC6C3B"/>
    <w:rsid w:val="00CD39B6"/>
    <w:rsid w:val="00CD560F"/>
    <w:rsid w:val="00CD5622"/>
    <w:rsid w:val="00CE02B8"/>
    <w:rsid w:val="00CE1447"/>
    <w:rsid w:val="00CE4C20"/>
    <w:rsid w:val="00CE7CD7"/>
    <w:rsid w:val="00CF124B"/>
    <w:rsid w:val="00D07928"/>
    <w:rsid w:val="00D15596"/>
    <w:rsid w:val="00D212C6"/>
    <w:rsid w:val="00D222BB"/>
    <w:rsid w:val="00D236AD"/>
    <w:rsid w:val="00D2679C"/>
    <w:rsid w:val="00D30FDD"/>
    <w:rsid w:val="00D359E4"/>
    <w:rsid w:val="00D3772F"/>
    <w:rsid w:val="00D37A67"/>
    <w:rsid w:val="00D41418"/>
    <w:rsid w:val="00D518D5"/>
    <w:rsid w:val="00D537AA"/>
    <w:rsid w:val="00D707C5"/>
    <w:rsid w:val="00D716A2"/>
    <w:rsid w:val="00D76956"/>
    <w:rsid w:val="00D8037C"/>
    <w:rsid w:val="00D80A24"/>
    <w:rsid w:val="00D856FE"/>
    <w:rsid w:val="00D92E22"/>
    <w:rsid w:val="00D9353A"/>
    <w:rsid w:val="00D93B0E"/>
    <w:rsid w:val="00D9623A"/>
    <w:rsid w:val="00D97991"/>
    <w:rsid w:val="00DA1C24"/>
    <w:rsid w:val="00DA228A"/>
    <w:rsid w:val="00DA6F4C"/>
    <w:rsid w:val="00DB070F"/>
    <w:rsid w:val="00DB3C4A"/>
    <w:rsid w:val="00DB4437"/>
    <w:rsid w:val="00DC2951"/>
    <w:rsid w:val="00DC4038"/>
    <w:rsid w:val="00DC4948"/>
    <w:rsid w:val="00DC56C7"/>
    <w:rsid w:val="00DC6758"/>
    <w:rsid w:val="00DD3944"/>
    <w:rsid w:val="00DD46D6"/>
    <w:rsid w:val="00DD4884"/>
    <w:rsid w:val="00DD75AB"/>
    <w:rsid w:val="00DE17E0"/>
    <w:rsid w:val="00DE3BF0"/>
    <w:rsid w:val="00E003DF"/>
    <w:rsid w:val="00E01025"/>
    <w:rsid w:val="00E03D74"/>
    <w:rsid w:val="00E049EC"/>
    <w:rsid w:val="00E11E69"/>
    <w:rsid w:val="00E14C83"/>
    <w:rsid w:val="00E1780E"/>
    <w:rsid w:val="00E25C0F"/>
    <w:rsid w:val="00E2772F"/>
    <w:rsid w:val="00E2790F"/>
    <w:rsid w:val="00E3003B"/>
    <w:rsid w:val="00E30333"/>
    <w:rsid w:val="00E30D7B"/>
    <w:rsid w:val="00E30F3F"/>
    <w:rsid w:val="00E332D2"/>
    <w:rsid w:val="00E335A5"/>
    <w:rsid w:val="00E34E7F"/>
    <w:rsid w:val="00E35C21"/>
    <w:rsid w:val="00E46A90"/>
    <w:rsid w:val="00E5035B"/>
    <w:rsid w:val="00E50BAC"/>
    <w:rsid w:val="00E539C2"/>
    <w:rsid w:val="00E55CB2"/>
    <w:rsid w:val="00E565EA"/>
    <w:rsid w:val="00E571C8"/>
    <w:rsid w:val="00E608F8"/>
    <w:rsid w:val="00E60BFE"/>
    <w:rsid w:val="00E62A25"/>
    <w:rsid w:val="00E64516"/>
    <w:rsid w:val="00E6492F"/>
    <w:rsid w:val="00E70FF4"/>
    <w:rsid w:val="00E84441"/>
    <w:rsid w:val="00E91223"/>
    <w:rsid w:val="00E9252F"/>
    <w:rsid w:val="00E97F2D"/>
    <w:rsid w:val="00EA1110"/>
    <w:rsid w:val="00EA1B8B"/>
    <w:rsid w:val="00EA36A9"/>
    <w:rsid w:val="00EA7C5D"/>
    <w:rsid w:val="00EB0FE8"/>
    <w:rsid w:val="00EB1DA4"/>
    <w:rsid w:val="00EB27D5"/>
    <w:rsid w:val="00EC50DC"/>
    <w:rsid w:val="00EC58E1"/>
    <w:rsid w:val="00ED194C"/>
    <w:rsid w:val="00ED570F"/>
    <w:rsid w:val="00ED6E2D"/>
    <w:rsid w:val="00EE235B"/>
    <w:rsid w:val="00EE330F"/>
    <w:rsid w:val="00EE4083"/>
    <w:rsid w:val="00EE5A31"/>
    <w:rsid w:val="00EF0999"/>
    <w:rsid w:val="00EF2F35"/>
    <w:rsid w:val="00EF38EC"/>
    <w:rsid w:val="00EF66F5"/>
    <w:rsid w:val="00EF6C80"/>
    <w:rsid w:val="00F03056"/>
    <w:rsid w:val="00F06F73"/>
    <w:rsid w:val="00F074C4"/>
    <w:rsid w:val="00F07961"/>
    <w:rsid w:val="00F12D3F"/>
    <w:rsid w:val="00F1371C"/>
    <w:rsid w:val="00F13C5A"/>
    <w:rsid w:val="00F152BD"/>
    <w:rsid w:val="00F17D3F"/>
    <w:rsid w:val="00F25B8B"/>
    <w:rsid w:val="00F34680"/>
    <w:rsid w:val="00F40E0F"/>
    <w:rsid w:val="00F446C8"/>
    <w:rsid w:val="00F467F3"/>
    <w:rsid w:val="00F5221B"/>
    <w:rsid w:val="00F53EA2"/>
    <w:rsid w:val="00F565D6"/>
    <w:rsid w:val="00F6011A"/>
    <w:rsid w:val="00F724AF"/>
    <w:rsid w:val="00F74142"/>
    <w:rsid w:val="00F86843"/>
    <w:rsid w:val="00F87FA8"/>
    <w:rsid w:val="00F90B7F"/>
    <w:rsid w:val="00F92A65"/>
    <w:rsid w:val="00F92C34"/>
    <w:rsid w:val="00F97AE2"/>
    <w:rsid w:val="00FA04FA"/>
    <w:rsid w:val="00FA21FC"/>
    <w:rsid w:val="00FA23B0"/>
    <w:rsid w:val="00FA26B2"/>
    <w:rsid w:val="00FA6DDD"/>
    <w:rsid w:val="00FA7AD4"/>
    <w:rsid w:val="00FB0D8B"/>
    <w:rsid w:val="00FB3AAD"/>
    <w:rsid w:val="00FB4B5C"/>
    <w:rsid w:val="00FB4F4A"/>
    <w:rsid w:val="00FC1BCC"/>
    <w:rsid w:val="00FC2073"/>
    <w:rsid w:val="00FC2A5B"/>
    <w:rsid w:val="00FC2E03"/>
    <w:rsid w:val="00FC3802"/>
    <w:rsid w:val="00FC40DC"/>
    <w:rsid w:val="00FC4B55"/>
    <w:rsid w:val="00FC72F8"/>
    <w:rsid w:val="00FD5DA8"/>
    <w:rsid w:val="00FD6420"/>
    <w:rsid w:val="00FE1C72"/>
    <w:rsid w:val="00FE3896"/>
    <w:rsid w:val="00FF1F93"/>
    <w:rsid w:val="00FF5CC1"/>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C593C"/>
    <w:rPr>
      <w:sz w:val="16"/>
      <w:szCs w:val="16"/>
    </w:rPr>
  </w:style>
  <w:style w:type="paragraph" w:styleId="CommentText">
    <w:name w:val="annotation text"/>
    <w:basedOn w:val="Normal"/>
    <w:link w:val="CommentTextChar"/>
    <w:semiHidden/>
    <w:rsid w:val="00AC593C"/>
    <w:rPr>
      <w:sz w:val="20"/>
      <w:szCs w:val="20"/>
    </w:rPr>
  </w:style>
  <w:style w:type="character" w:customStyle="1" w:styleId="CommentTextChar">
    <w:name w:val="Comment Text Char"/>
    <w:link w:val="CommentText"/>
    <w:semiHidden/>
    <w:rsid w:val="00AC593C"/>
    <w:rPr>
      <w:rFonts w:ascii="Times New Roman" w:eastAsia="Times New Roman" w:hAnsi="Times New Roman" w:cs="Times New Roman"/>
      <w:sz w:val="20"/>
      <w:szCs w:val="20"/>
    </w:rPr>
  </w:style>
  <w:style w:type="paragraph" w:styleId="Footer">
    <w:name w:val="footer"/>
    <w:basedOn w:val="Normal"/>
    <w:link w:val="FooterChar"/>
    <w:rsid w:val="00AC593C"/>
    <w:pPr>
      <w:tabs>
        <w:tab w:val="center" w:pos="4320"/>
        <w:tab w:val="right" w:pos="8640"/>
      </w:tabs>
    </w:pPr>
  </w:style>
  <w:style w:type="character" w:customStyle="1" w:styleId="FooterChar">
    <w:name w:val="Footer Char"/>
    <w:link w:val="Footer"/>
    <w:rsid w:val="00AC593C"/>
    <w:rPr>
      <w:rFonts w:ascii="Times New Roman" w:eastAsia="Times New Roman" w:hAnsi="Times New Roman" w:cs="Times New Roman"/>
      <w:sz w:val="24"/>
      <w:szCs w:val="24"/>
    </w:rPr>
  </w:style>
  <w:style w:type="character" w:styleId="PageNumber">
    <w:name w:val="page number"/>
    <w:basedOn w:val="DefaultParagraphFont"/>
    <w:rsid w:val="00AC593C"/>
  </w:style>
  <w:style w:type="paragraph" w:styleId="BalloonText">
    <w:name w:val="Balloon Text"/>
    <w:basedOn w:val="Normal"/>
    <w:link w:val="BalloonTextChar"/>
    <w:semiHidden/>
    <w:unhideWhenUsed/>
    <w:rsid w:val="00AC593C"/>
    <w:rPr>
      <w:rFonts w:ascii="Tahoma" w:hAnsi="Tahoma" w:cs="Tahoma"/>
      <w:sz w:val="16"/>
      <w:szCs w:val="16"/>
    </w:rPr>
  </w:style>
  <w:style w:type="character" w:customStyle="1" w:styleId="BalloonTextChar">
    <w:name w:val="Balloon Text Char"/>
    <w:link w:val="BalloonText"/>
    <w:uiPriority w:val="99"/>
    <w:semiHidden/>
    <w:rsid w:val="00AC593C"/>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833CE5"/>
    <w:rPr>
      <w:b/>
      <w:bCs/>
    </w:rPr>
  </w:style>
  <w:style w:type="character" w:customStyle="1" w:styleId="CommentSubjectChar">
    <w:name w:val="Comment Subject Char"/>
    <w:link w:val="CommentSubject"/>
    <w:uiPriority w:val="99"/>
    <w:semiHidden/>
    <w:rsid w:val="00833CE5"/>
    <w:rPr>
      <w:rFonts w:ascii="Times New Roman" w:eastAsia="Times New Roman" w:hAnsi="Times New Roman" w:cs="Times New Roman"/>
      <w:b/>
      <w:bCs/>
      <w:sz w:val="20"/>
      <w:szCs w:val="20"/>
    </w:rPr>
  </w:style>
  <w:style w:type="character" w:customStyle="1" w:styleId="documentbody">
    <w:name w:val="documentbody"/>
    <w:basedOn w:val="DefaultParagraphFont"/>
    <w:rsid w:val="00A939C0"/>
  </w:style>
  <w:style w:type="paragraph" w:styleId="Header">
    <w:name w:val="header"/>
    <w:basedOn w:val="Normal"/>
    <w:link w:val="HeaderChar"/>
    <w:uiPriority w:val="99"/>
    <w:semiHidden/>
    <w:unhideWhenUsed/>
    <w:rsid w:val="00A939C0"/>
    <w:pPr>
      <w:tabs>
        <w:tab w:val="center" w:pos="4680"/>
        <w:tab w:val="right" w:pos="9360"/>
      </w:tabs>
    </w:pPr>
  </w:style>
  <w:style w:type="character" w:customStyle="1" w:styleId="HeaderChar">
    <w:name w:val="Header Char"/>
    <w:link w:val="Header"/>
    <w:uiPriority w:val="99"/>
    <w:semiHidden/>
    <w:rsid w:val="00A939C0"/>
    <w:rPr>
      <w:rFonts w:ascii="Times New Roman" w:eastAsia="Times New Roman" w:hAnsi="Times New Roman"/>
      <w:sz w:val="24"/>
      <w:szCs w:val="24"/>
    </w:rPr>
  </w:style>
  <w:style w:type="paragraph" w:styleId="Revision">
    <w:name w:val="Revision"/>
    <w:hidden/>
    <w:uiPriority w:val="99"/>
    <w:semiHidden/>
    <w:rsid w:val="00E34E7F"/>
    <w:rPr>
      <w:rFonts w:ascii="Times New Roman" w:eastAsia="Times New Roman" w:hAnsi="Times New Roman"/>
      <w:sz w:val="24"/>
      <w:szCs w:val="24"/>
    </w:rPr>
  </w:style>
  <w:style w:type="character" w:styleId="Hyperlink">
    <w:name w:val="Hyperlink"/>
    <w:uiPriority w:val="99"/>
    <w:unhideWhenUsed/>
    <w:rsid w:val="00DA6F4C"/>
    <w:rPr>
      <w:color w:val="0000FF"/>
      <w:u w:val="single"/>
    </w:rPr>
  </w:style>
  <w:style w:type="paragraph" w:styleId="FootnoteText">
    <w:name w:val="footnote text"/>
    <w:basedOn w:val="Normal"/>
    <w:link w:val="FootnoteTextChar"/>
    <w:uiPriority w:val="99"/>
    <w:semiHidden/>
    <w:unhideWhenUsed/>
    <w:rsid w:val="00827EB1"/>
    <w:rPr>
      <w:sz w:val="20"/>
      <w:szCs w:val="20"/>
    </w:rPr>
  </w:style>
  <w:style w:type="character" w:customStyle="1" w:styleId="FootnoteTextChar">
    <w:name w:val="Footnote Text Char"/>
    <w:basedOn w:val="DefaultParagraphFont"/>
    <w:link w:val="FootnoteText"/>
    <w:uiPriority w:val="99"/>
    <w:semiHidden/>
    <w:rsid w:val="00827EB1"/>
    <w:rPr>
      <w:rFonts w:ascii="Times New Roman" w:eastAsia="Times New Roman" w:hAnsi="Times New Roman"/>
    </w:rPr>
  </w:style>
  <w:style w:type="character" w:styleId="FootnoteReference">
    <w:name w:val="footnote reference"/>
    <w:basedOn w:val="DefaultParagraphFont"/>
    <w:uiPriority w:val="99"/>
    <w:semiHidden/>
    <w:unhideWhenUsed/>
    <w:rsid w:val="00827E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9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C593C"/>
    <w:rPr>
      <w:sz w:val="16"/>
      <w:szCs w:val="16"/>
    </w:rPr>
  </w:style>
  <w:style w:type="paragraph" w:styleId="CommentText">
    <w:name w:val="annotation text"/>
    <w:basedOn w:val="Normal"/>
    <w:link w:val="CommentTextChar"/>
    <w:semiHidden/>
    <w:rsid w:val="00AC593C"/>
    <w:rPr>
      <w:sz w:val="20"/>
      <w:szCs w:val="20"/>
    </w:rPr>
  </w:style>
  <w:style w:type="character" w:customStyle="1" w:styleId="CommentTextChar">
    <w:name w:val="Comment Text Char"/>
    <w:link w:val="CommentText"/>
    <w:semiHidden/>
    <w:rsid w:val="00AC593C"/>
    <w:rPr>
      <w:rFonts w:ascii="Times New Roman" w:eastAsia="Times New Roman" w:hAnsi="Times New Roman" w:cs="Times New Roman"/>
      <w:sz w:val="20"/>
      <w:szCs w:val="20"/>
    </w:rPr>
  </w:style>
  <w:style w:type="paragraph" w:styleId="Footer">
    <w:name w:val="footer"/>
    <w:basedOn w:val="Normal"/>
    <w:link w:val="FooterChar"/>
    <w:rsid w:val="00AC593C"/>
    <w:pPr>
      <w:tabs>
        <w:tab w:val="center" w:pos="4320"/>
        <w:tab w:val="right" w:pos="8640"/>
      </w:tabs>
    </w:pPr>
  </w:style>
  <w:style w:type="character" w:customStyle="1" w:styleId="FooterChar">
    <w:name w:val="Footer Char"/>
    <w:link w:val="Footer"/>
    <w:rsid w:val="00AC593C"/>
    <w:rPr>
      <w:rFonts w:ascii="Times New Roman" w:eastAsia="Times New Roman" w:hAnsi="Times New Roman" w:cs="Times New Roman"/>
      <w:sz w:val="24"/>
      <w:szCs w:val="24"/>
    </w:rPr>
  </w:style>
  <w:style w:type="character" w:styleId="PageNumber">
    <w:name w:val="page number"/>
    <w:basedOn w:val="DefaultParagraphFont"/>
    <w:rsid w:val="00AC593C"/>
  </w:style>
  <w:style w:type="paragraph" w:styleId="BalloonText">
    <w:name w:val="Balloon Text"/>
    <w:basedOn w:val="Normal"/>
    <w:link w:val="BalloonTextChar"/>
    <w:semiHidden/>
    <w:unhideWhenUsed/>
    <w:rsid w:val="00AC593C"/>
    <w:rPr>
      <w:rFonts w:ascii="Tahoma" w:hAnsi="Tahoma" w:cs="Tahoma"/>
      <w:sz w:val="16"/>
      <w:szCs w:val="16"/>
    </w:rPr>
  </w:style>
  <w:style w:type="character" w:customStyle="1" w:styleId="BalloonTextChar">
    <w:name w:val="Balloon Text Char"/>
    <w:link w:val="BalloonText"/>
    <w:uiPriority w:val="99"/>
    <w:semiHidden/>
    <w:rsid w:val="00AC593C"/>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833CE5"/>
    <w:rPr>
      <w:b/>
      <w:bCs/>
    </w:rPr>
  </w:style>
  <w:style w:type="character" w:customStyle="1" w:styleId="CommentSubjectChar">
    <w:name w:val="Comment Subject Char"/>
    <w:link w:val="CommentSubject"/>
    <w:uiPriority w:val="99"/>
    <w:semiHidden/>
    <w:rsid w:val="00833CE5"/>
    <w:rPr>
      <w:rFonts w:ascii="Times New Roman" w:eastAsia="Times New Roman" w:hAnsi="Times New Roman" w:cs="Times New Roman"/>
      <w:b/>
      <w:bCs/>
      <w:sz w:val="20"/>
      <w:szCs w:val="20"/>
    </w:rPr>
  </w:style>
  <w:style w:type="character" w:customStyle="1" w:styleId="documentbody">
    <w:name w:val="documentbody"/>
    <w:basedOn w:val="DefaultParagraphFont"/>
    <w:rsid w:val="00A939C0"/>
  </w:style>
  <w:style w:type="paragraph" w:styleId="Header">
    <w:name w:val="header"/>
    <w:basedOn w:val="Normal"/>
    <w:link w:val="HeaderChar"/>
    <w:uiPriority w:val="99"/>
    <w:semiHidden/>
    <w:unhideWhenUsed/>
    <w:rsid w:val="00A939C0"/>
    <w:pPr>
      <w:tabs>
        <w:tab w:val="center" w:pos="4680"/>
        <w:tab w:val="right" w:pos="9360"/>
      </w:tabs>
    </w:pPr>
  </w:style>
  <w:style w:type="character" w:customStyle="1" w:styleId="HeaderChar">
    <w:name w:val="Header Char"/>
    <w:link w:val="Header"/>
    <w:uiPriority w:val="99"/>
    <w:semiHidden/>
    <w:rsid w:val="00A939C0"/>
    <w:rPr>
      <w:rFonts w:ascii="Times New Roman" w:eastAsia="Times New Roman" w:hAnsi="Times New Roman"/>
      <w:sz w:val="24"/>
      <w:szCs w:val="24"/>
    </w:rPr>
  </w:style>
  <w:style w:type="paragraph" w:styleId="Revision">
    <w:name w:val="Revision"/>
    <w:hidden/>
    <w:uiPriority w:val="99"/>
    <w:semiHidden/>
    <w:rsid w:val="00E34E7F"/>
    <w:rPr>
      <w:rFonts w:ascii="Times New Roman" w:eastAsia="Times New Roman" w:hAnsi="Times New Roman"/>
      <w:sz w:val="24"/>
      <w:szCs w:val="24"/>
    </w:rPr>
  </w:style>
  <w:style w:type="character" w:styleId="Hyperlink">
    <w:name w:val="Hyperlink"/>
    <w:uiPriority w:val="99"/>
    <w:unhideWhenUsed/>
    <w:rsid w:val="00DA6F4C"/>
    <w:rPr>
      <w:color w:val="0000FF"/>
      <w:u w:val="single"/>
    </w:rPr>
  </w:style>
  <w:style w:type="paragraph" w:styleId="FootnoteText">
    <w:name w:val="footnote text"/>
    <w:basedOn w:val="Normal"/>
    <w:link w:val="FootnoteTextChar"/>
    <w:uiPriority w:val="99"/>
    <w:semiHidden/>
    <w:unhideWhenUsed/>
    <w:rsid w:val="00827EB1"/>
    <w:rPr>
      <w:sz w:val="20"/>
      <w:szCs w:val="20"/>
    </w:rPr>
  </w:style>
  <w:style w:type="character" w:customStyle="1" w:styleId="FootnoteTextChar">
    <w:name w:val="Footnote Text Char"/>
    <w:basedOn w:val="DefaultParagraphFont"/>
    <w:link w:val="FootnoteText"/>
    <w:uiPriority w:val="99"/>
    <w:semiHidden/>
    <w:rsid w:val="00827EB1"/>
    <w:rPr>
      <w:rFonts w:ascii="Times New Roman" w:eastAsia="Times New Roman" w:hAnsi="Times New Roman"/>
    </w:rPr>
  </w:style>
  <w:style w:type="character" w:styleId="FootnoteReference">
    <w:name w:val="footnote reference"/>
    <w:basedOn w:val="DefaultParagraphFont"/>
    <w:uiPriority w:val="99"/>
    <w:semiHidden/>
    <w:unhideWhenUsed/>
    <w:rsid w:val="00827E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861">
      <w:bodyDiv w:val="1"/>
      <w:marLeft w:val="0"/>
      <w:marRight w:val="0"/>
      <w:marTop w:val="0"/>
      <w:marBottom w:val="0"/>
      <w:divBdr>
        <w:top w:val="none" w:sz="0" w:space="0" w:color="auto"/>
        <w:left w:val="none" w:sz="0" w:space="0" w:color="auto"/>
        <w:bottom w:val="none" w:sz="0" w:space="0" w:color="auto"/>
        <w:right w:val="none" w:sz="0" w:space="0" w:color="auto"/>
      </w:divBdr>
    </w:div>
    <w:div w:id="658193497">
      <w:bodyDiv w:val="1"/>
      <w:marLeft w:val="0"/>
      <w:marRight w:val="0"/>
      <w:marTop w:val="0"/>
      <w:marBottom w:val="0"/>
      <w:divBdr>
        <w:top w:val="none" w:sz="0" w:space="0" w:color="auto"/>
        <w:left w:val="none" w:sz="0" w:space="0" w:color="auto"/>
        <w:bottom w:val="none" w:sz="0" w:space="0" w:color="auto"/>
        <w:right w:val="none" w:sz="0" w:space="0" w:color="auto"/>
      </w:divBdr>
    </w:div>
    <w:div w:id="904142604">
      <w:bodyDiv w:val="1"/>
      <w:marLeft w:val="0"/>
      <w:marRight w:val="0"/>
      <w:marTop w:val="0"/>
      <w:marBottom w:val="0"/>
      <w:divBdr>
        <w:top w:val="none" w:sz="0" w:space="0" w:color="auto"/>
        <w:left w:val="none" w:sz="0" w:space="0" w:color="auto"/>
        <w:bottom w:val="none" w:sz="0" w:space="0" w:color="auto"/>
        <w:right w:val="none" w:sz="0" w:space="0" w:color="auto"/>
      </w:divBdr>
    </w:div>
    <w:div w:id="1529492121">
      <w:bodyDiv w:val="1"/>
      <w:marLeft w:val="0"/>
      <w:marRight w:val="0"/>
      <w:marTop w:val="0"/>
      <w:marBottom w:val="0"/>
      <w:divBdr>
        <w:top w:val="none" w:sz="0" w:space="0" w:color="auto"/>
        <w:left w:val="none" w:sz="0" w:space="0" w:color="auto"/>
        <w:bottom w:val="none" w:sz="0" w:space="0" w:color="auto"/>
        <w:right w:val="none" w:sz="0" w:space="0" w:color="auto"/>
      </w:divBdr>
    </w:div>
    <w:div w:id="189808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47647-651C-42C4-B0FB-249F82F2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20657</CharactersWithSpaces>
  <SharedDoc>false</SharedDoc>
  <HLinks>
    <vt:vector size="18" baseType="variant">
      <vt:variant>
        <vt:i4>4915200</vt:i4>
      </vt:variant>
      <vt:variant>
        <vt:i4>6</vt:i4>
      </vt:variant>
      <vt:variant>
        <vt:i4>0</vt:i4>
      </vt:variant>
      <vt:variant>
        <vt:i4>5</vt:i4>
      </vt:variant>
      <vt:variant>
        <vt:lpwstr>http://www.iaap-hq.org/resources/21st-century-administrative-professional</vt:lpwstr>
      </vt:variant>
      <vt:variant>
        <vt:lpwstr/>
      </vt:variant>
      <vt:variant>
        <vt:i4>1966160</vt:i4>
      </vt:variant>
      <vt:variant>
        <vt:i4>3</vt:i4>
      </vt:variant>
      <vt:variant>
        <vt:i4>0</vt:i4>
      </vt:variant>
      <vt:variant>
        <vt:i4>5</vt:i4>
      </vt:variant>
      <vt:variant>
        <vt:lpwstr>http://www.bls.gov/oes/current/oes113031.htm</vt:lpwstr>
      </vt:variant>
      <vt:variant>
        <vt:lpwstr/>
      </vt:variant>
      <vt:variant>
        <vt:i4>65657</vt:i4>
      </vt:variant>
      <vt:variant>
        <vt:i4>0</vt:i4>
      </vt:variant>
      <vt:variant>
        <vt:i4>0</vt:i4>
      </vt:variant>
      <vt:variant>
        <vt:i4>5</vt:i4>
      </vt:variant>
      <vt:variant>
        <vt:lpwstr>http://www.reginfo.gov/public/do/PRAViewDocument?ref_nbr=200811-3245-001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zlapidu</dc:creator>
  <cp:lastModifiedBy>SYSTEM</cp:lastModifiedBy>
  <cp:revision>2</cp:revision>
  <cp:lastPrinted>2018-09-18T12:16:00Z</cp:lastPrinted>
  <dcterms:created xsi:type="dcterms:W3CDTF">2018-09-18T13:11:00Z</dcterms:created>
  <dcterms:modified xsi:type="dcterms:W3CDTF">2018-09-18T13:11:00Z</dcterms:modified>
</cp:coreProperties>
</file>