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83" w:rsidRDefault="003032B0" w:rsidP="003032B0">
      <w:bookmarkStart w:id="0" w:name="_GoBack"/>
      <w:bookmarkEnd w:id="0"/>
      <w:r>
        <w:t>REPORTING REQUIREMENTS –</w:t>
      </w:r>
      <w:r w:rsidR="00067483">
        <w:t>No Form (Written)</w:t>
      </w:r>
    </w:p>
    <w:p w:rsidR="00EB1DC7" w:rsidRPr="00EB1DC7" w:rsidRDefault="00EB1DC7" w:rsidP="00EB1DC7">
      <w:pPr>
        <w:rPr>
          <w:b/>
        </w:rPr>
      </w:pPr>
      <w:r w:rsidRPr="00EB1DC7">
        <w:rPr>
          <w:b/>
        </w:rPr>
        <w:t>Organizational Documents</w:t>
      </w:r>
    </w:p>
    <w:p w:rsidR="00EB1DC7" w:rsidRDefault="00EB1DC7" w:rsidP="00EB1DC7">
      <w:r>
        <w:t>Copies of organizational documents, such as Articles of Incorporation, Bylaws, and certificates of good standing, are part of the grant application.  They are needed so RBS can be sure the applicant is a legal entity with authority to make commitments and perform the activities called for under the proposed grant.  They also indicate who is officially in control of the applicant organization.</w:t>
      </w:r>
    </w:p>
    <w:sectPr w:rsidR="00EB1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B0"/>
    <w:rsid w:val="00053D21"/>
    <w:rsid w:val="00067483"/>
    <w:rsid w:val="003032B0"/>
    <w:rsid w:val="00380A83"/>
    <w:rsid w:val="00C66176"/>
    <w:rsid w:val="00EB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2019-02-25T14:00:00Z</dcterms:created>
  <dcterms:modified xsi:type="dcterms:W3CDTF">2019-02-25T14:00:00Z</dcterms:modified>
</cp:coreProperties>
</file>