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07C7" w:rsidRPr="00E83F80" w:rsidRDefault="000F07C7" w:rsidP="000F07C7">
      <w:pPr>
        <w:spacing w:line="240" w:lineRule="auto"/>
        <w:jc w:val="center"/>
        <w:rPr>
          <w:rFonts w:asciiTheme="minorHAnsi" w:hAnsiTheme="minorHAnsi" w:cstheme="minorHAnsi"/>
          <w:b/>
          <w:sz w:val="22"/>
          <w:szCs w:val="22"/>
        </w:rPr>
      </w:pPr>
      <w:bookmarkStart w:id="0" w:name="_GoBack"/>
      <w:bookmarkEnd w:id="0"/>
      <w:r w:rsidRPr="00E83F80">
        <w:rPr>
          <w:rFonts w:asciiTheme="minorHAnsi" w:hAnsiTheme="minorHAnsi" w:cstheme="minorHAnsi"/>
          <w:b/>
          <w:sz w:val="22"/>
          <w:szCs w:val="22"/>
        </w:rPr>
        <w:t>APPENDIX S</w:t>
      </w:r>
      <w:r w:rsidR="008F32E5">
        <w:rPr>
          <w:rFonts w:asciiTheme="minorHAnsi" w:hAnsiTheme="minorHAnsi" w:cstheme="minorHAnsi"/>
          <w:b/>
          <w:sz w:val="22"/>
          <w:szCs w:val="22"/>
        </w:rPr>
        <w:t>2</w:t>
      </w:r>
    </w:p>
    <w:p w:rsidR="000F07C7" w:rsidRPr="00E83F80" w:rsidRDefault="000F07C7" w:rsidP="000F07C7">
      <w:pPr>
        <w:spacing w:line="240" w:lineRule="auto"/>
        <w:jc w:val="center"/>
        <w:rPr>
          <w:rFonts w:asciiTheme="minorHAnsi" w:hAnsiTheme="minorHAnsi" w:cstheme="minorHAnsi"/>
          <w:b/>
          <w:sz w:val="22"/>
          <w:szCs w:val="22"/>
        </w:rPr>
      </w:pPr>
      <w:r w:rsidRPr="00E83F80">
        <w:rPr>
          <w:rFonts w:asciiTheme="minorHAnsi" w:hAnsiTheme="minorHAnsi" w:cstheme="minorHAnsi"/>
          <w:b/>
          <w:sz w:val="22"/>
          <w:szCs w:val="22"/>
        </w:rPr>
        <w:t>NASS Review</w:t>
      </w:r>
      <w:r w:rsidR="005C7093" w:rsidRPr="00E83F80">
        <w:rPr>
          <w:rFonts w:asciiTheme="minorHAnsi" w:hAnsiTheme="minorHAnsi" w:cstheme="minorHAnsi"/>
          <w:b/>
          <w:sz w:val="22"/>
          <w:szCs w:val="22"/>
        </w:rPr>
        <w:t xml:space="preserve"> Response</w:t>
      </w:r>
    </w:p>
    <w:p w:rsidR="000F07C7" w:rsidRPr="00E83F80" w:rsidRDefault="000F07C7" w:rsidP="006B2D39">
      <w:pPr>
        <w:spacing w:after="120" w:line="360" w:lineRule="auto"/>
        <w:jc w:val="center"/>
        <w:rPr>
          <w:rFonts w:asciiTheme="minorHAnsi" w:hAnsiTheme="minorHAnsi" w:cstheme="minorHAnsi"/>
          <w:b/>
          <w:sz w:val="22"/>
          <w:szCs w:val="22"/>
        </w:rPr>
      </w:pPr>
    </w:p>
    <w:p w:rsidR="005C7093" w:rsidRPr="00E83F80" w:rsidRDefault="005C7093" w:rsidP="005C7093">
      <w:pPr>
        <w:rPr>
          <w:rFonts w:asciiTheme="minorHAnsi" w:hAnsiTheme="minorHAnsi" w:cstheme="minorHAnsi"/>
          <w:sz w:val="22"/>
          <w:szCs w:val="22"/>
        </w:rPr>
      </w:pPr>
      <w:r w:rsidRPr="00E83F80">
        <w:rPr>
          <w:rFonts w:asciiTheme="minorHAnsi" w:hAnsiTheme="minorHAnsi" w:cstheme="minorHAnsi"/>
          <w:sz w:val="22"/>
          <w:szCs w:val="22"/>
        </w:rPr>
        <w:t>We appreciate the comments and questions from NASS. In response to the reviewer’s questions, we have the following responses:</w:t>
      </w:r>
    </w:p>
    <w:p w:rsidR="00FF694D" w:rsidRPr="00E83F80" w:rsidRDefault="00FF694D" w:rsidP="006B2D39">
      <w:pPr>
        <w:spacing w:after="120" w:line="360" w:lineRule="auto"/>
        <w:jc w:val="center"/>
        <w:rPr>
          <w:rFonts w:asciiTheme="minorHAnsi" w:hAnsiTheme="minorHAnsi" w:cstheme="minorHAnsi"/>
          <w:b/>
          <w:color w:val="333333"/>
          <w:kern w:val="36"/>
          <w:sz w:val="22"/>
          <w:szCs w:val="22"/>
          <w:lang w:val="en"/>
        </w:rPr>
      </w:pPr>
    </w:p>
    <w:p w:rsidR="00FF694D" w:rsidRPr="00E83F80" w:rsidRDefault="00FF694D" w:rsidP="00F51545">
      <w:pPr>
        <w:spacing w:after="120" w:line="360" w:lineRule="auto"/>
        <w:jc w:val="center"/>
        <w:rPr>
          <w:rFonts w:asciiTheme="minorHAnsi" w:hAnsiTheme="minorHAnsi" w:cstheme="minorHAnsi"/>
          <w:b/>
          <w:color w:val="333333"/>
          <w:kern w:val="36"/>
          <w:sz w:val="22"/>
          <w:szCs w:val="22"/>
          <w:lang w:val="en"/>
        </w:rPr>
      </w:pPr>
      <w:r w:rsidRPr="00E83F80">
        <w:rPr>
          <w:rFonts w:asciiTheme="minorHAnsi" w:hAnsiTheme="minorHAnsi" w:cstheme="minorHAnsi"/>
          <w:b/>
          <w:color w:val="333333"/>
          <w:kern w:val="36"/>
          <w:sz w:val="22"/>
          <w:szCs w:val="22"/>
          <w:lang w:val="en"/>
        </w:rPr>
        <w:t>Part A:</w:t>
      </w:r>
    </w:p>
    <w:p w:rsidR="005C7093" w:rsidRPr="00E83F80" w:rsidRDefault="006B4FA9" w:rsidP="00E83F80">
      <w:pPr>
        <w:pStyle w:val="ListParagraph"/>
        <w:numPr>
          <w:ilvl w:val="0"/>
          <w:numId w:val="3"/>
        </w:numPr>
        <w:spacing w:after="120" w:line="240" w:lineRule="auto"/>
        <w:ind w:left="360"/>
        <w:rPr>
          <w:rFonts w:asciiTheme="minorHAnsi" w:hAnsiTheme="minorHAnsi" w:cstheme="minorHAnsi"/>
          <w:color w:val="333333"/>
          <w:kern w:val="36"/>
          <w:sz w:val="22"/>
          <w:szCs w:val="22"/>
          <w:lang w:val="en"/>
        </w:rPr>
      </w:pPr>
      <w:r w:rsidRPr="00E83F80">
        <w:rPr>
          <w:rFonts w:asciiTheme="minorHAnsi" w:hAnsiTheme="minorHAnsi" w:cstheme="minorHAnsi"/>
          <w:color w:val="333333"/>
          <w:kern w:val="36"/>
          <w:sz w:val="22"/>
          <w:szCs w:val="22"/>
          <w:lang w:val="en"/>
        </w:rPr>
        <w:t xml:space="preserve">How did you arrive at your expectations for study participants to return measurement cards or printout measurements from provider’s offices? </w:t>
      </w:r>
    </w:p>
    <w:p w:rsidR="005C7093" w:rsidRPr="00E83F80" w:rsidRDefault="005C7093" w:rsidP="00F51545">
      <w:pPr>
        <w:spacing w:after="120" w:line="240" w:lineRule="auto"/>
        <w:rPr>
          <w:rFonts w:asciiTheme="minorHAnsi" w:hAnsiTheme="minorHAnsi" w:cstheme="minorHAnsi"/>
          <w:color w:val="333333"/>
          <w:kern w:val="36"/>
          <w:sz w:val="22"/>
          <w:szCs w:val="22"/>
          <w:lang w:val="en"/>
        </w:rPr>
      </w:pPr>
    </w:p>
    <w:p w:rsidR="005C7093" w:rsidRPr="00E83F80" w:rsidRDefault="005C7093" w:rsidP="00F51545">
      <w:pPr>
        <w:spacing w:after="120" w:line="240" w:lineRule="auto"/>
        <w:rPr>
          <w:rFonts w:asciiTheme="minorHAnsi" w:hAnsiTheme="minorHAnsi" w:cstheme="minorHAnsi"/>
          <w:color w:val="333333"/>
          <w:kern w:val="36"/>
          <w:sz w:val="22"/>
          <w:szCs w:val="22"/>
          <w:lang w:val="en"/>
        </w:rPr>
      </w:pPr>
      <w:r w:rsidRPr="00AE332D">
        <w:rPr>
          <w:rFonts w:asciiTheme="minorHAnsi" w:hAnsiTheme="minorHAnsi" w:cstheme="minorHAnsi"/>
          <w:b/>
          <w:color w:val="333333"/>
          <w:kern w:val="36"/>
          <w:sz w:val="22"/>
          <w:szCs w:val="22"/>
          <w:lang w:val="en"/>
        </w:rPr>
        <w:t>Response:</w:t>
      </w:r>
      <w:r w:rsidRPr="00E83F80">
        <w:rPr>
          <w:rFonts w:asciiTheme="minorHAnsi" w:hAnsiTheme="minorHAnsi" w:cstheme="minorHAnsi"/>
          <w:color w:val="333333"/>
          <w:kern w:val="36"/>
          <w:sz w:val="22"/>
          <w:szCs w:val="22"/>
          <w:lang w:val="en"/>
        </w:rPr>
        <w:t xml:space="preserve">  Our expectations </w:t>
      </w:r>
      <w:r w:rsidR="005531BD" w:rsidRPr="00E83F80">
        <w:rPr>
          <w:rFonts w:asciiTheme="minorHAnsi" w:hAnsiTheme="minorHAnsi" w:cstheme="minorHAnsi"/>
          <w:color w:val="333333"/>
          <w:kern w:val="36"/>
          <w:sz w:val="22"/>
          <w:szCs w:val="22"/>
          <w:lang w:val="en"/>
        </w:rPr>
        <w:t>were based on the preliminary distribution of the mode of reporting of measurement data when respondents’</w:t>
      </w:r>
      <w:r w:rsidR="005153E9" w:rsidRPr="00E83F80">
        <w:rPr>
          <w:rFonts w:asciiTheme="minorHAnsi" w:hAnsiTheme="minorHAnsi" w:cstheme="minorHAnsi"/>
          <w:color w:val="333333"/>
          <w:kern w:val="36"/>
          <w:sz w:val="22"/>
          <w:szCs w:val="22"/>
          <w:lang w:val="en"/>
        </w:rPr>
        <w:t xml:space="preserve"> children were measured at</w:t>
      </w:r>
      <w:r w:rsidR="00DF2C10">
        <w:rPr>
          <w:rFonts w:asciiTheme="minorHAnsi" w:hAnsiTheme="minorHAnsi" w:cstheme="minorHAnsi"/>
          <w:color w:val="333333"/>
          <w:kern w:val="36"/>
          <w:sz w:val="22"/>
          <w:szCs w:val="22"/>
          <w:lang w:val="en"/>
        </w:rPr>
        <w:t xml:space="preserve"> 48 months</w:t>
      </w:r>
      <w:r w:rsidR="00AE332D">
        <w:rPr>
          <w:rFonts w:asciiTheme="minorHAnsi" w:hAnsiTheme="minorHAnsi" w:cstheme="minorHAnsi"/>
          <w:color w:val="333333"/>
          <w:kern w:val="36"/>
          <w:sz w:val="22"/>
          <w:szCs w:val="22"/>
          <w:lang w:val="en"/>
        </w:rPr>
        <w:t xml:space="preserve"> and collection of the measurement data was still in progress.</w:t>
      </w:r>
      <w:r w:rsidR="00DF2C10">
        <w:rPr>
          <w:rFonts w:asciiTheme="minorHAnsi" w:hAnsiTheme="minorHAnsi" w:cstheme="minorHAnsi"/>
          <w:color w:val="333333"/>
          <w:kern w:val="36"/>
          <w:sz w:val="22"/>
          <w:szCs w:val="22"/>
          <w:lang w:val="en"/>
        </w:rPr>
        <w:t xml:space="preserve">  With the 48-month </w:t>
      </w:r>
      <w:r w:rsidR="005531BD" w:rsidRPr="00E83F80">
        <w:rPr>
          <w:rFonts w:asciiTheme="minorHAnsi" w:hAnsiTheme="minorHAnsi" w:cstheme="minorHAnsi"/>
          <w:color w:val="333333"/>
          <w:kern w:val="36"/>
          <w:sz w:val="22"/>
          <w:szCs w:val="22"/>
          <w:lang w:val="en"/>
        </w:rPr>
        <w:t xml:space="preserve">measurement data collection now </w:t>
      </w:r>
      <w:r w:rsidR="00AE332D">
        <w:rPr>
          <w:rFonts w:asciiTheme="minorHAnsi" w:hAnsiTheme="minorHAnsi" w:cstheme="minorHAnsi"/>
          <w:color w:val="333333"/>
          <w:kern w:val="36"/>
          <w:sz w:val="22"/>
          <w:szCs w:val="22"/>
          <w:lang w:val="en"/>
        </w:rPr>
        <w:t>largely</w:t>
      </w:r>
      <w:r w:rsidR="00AB7E75" w:rsidRPr="00E83F80">
        <w:rPr>
          <w:rFonts w:asciiTheme="minorHAnsi" w:hAnsiTheme="minorHAnsi" w:cstheme="minorHAnsi"/>
          <w:color w:val="333333"/>
          <w:kern w:val="36"/>
          <w:sz w:val="22"/>
          <w:szCs w:val="22"/>
          <w:lang w:val="en"/>
        </w:rPr>
        <w:t xml:space="preserve"> complete (and more measurements received from provider records), </w:t>
      </w:r>
      <w:r w:rsidR="005531BD" w:rsidRPr="00E83F80">
        <w:rPr>
          <w:rFonts w:asciiTheme="minorHAnsi" w:hAnsiTheme="minorHAnsi" w:cstheme="minorHAnsi"/>
          <w:color w:val="333333"/>
          <w:kern w:val="36"/>
          <w:sz w:val="22"/>
          <w:szCs w:val="22"/>
          <w:lang w:val="en"/>
        </w:rPr>
        <w:t xml:space="preserve">we have revised our expectations for </w:t>
      </w:r>
      <w:r w:rsidR="00AB7E75" w:rsidRPr="00E83F80">
        <w:rPr>
          <w:rFonts w:asciiTheme="minorHAnsi" w:hAnsiTheme="minorHAnsi" w:cstheme="minorHAnsi"/>
          <w:color w:val="333333"/>
          <w:kern w:val="36"/>
          <w:sz w:val="22"/>
          <w:szCs w:val="22"/>
          <w:lang w:val="en"/>
        </w:rPr>
        <w:t xml:space="preserve">the distribution of the mode of responses anticipated at </w:t>
      </w:r>
      <w:r w:rsidR="00DF2C10">
        <w:rPr>
          <w:rFonts w:asciiTheme="minorHAnsi" w:hAnsiTheme="minorHAnsi" w:cstheme="minorHAnsi"/>
          <w:color w:val="333333"/>
          <w:kern w:val="36"/>
          <w:sz w:val="22"/>
          <w:szCs w:val="22"/>
          <w:lang w:val="en"/>
        </w:rPr>
        <w:t>72 months</w:t>
      </w:r>
      <w:r w:rsidR="00AB7E75" w:rsidRPr="00E83F80">
        <w:rPr>
          <w:rFonts w:asciiTheme="minorHAnsi" w:hAnsiTheme="minorHAnsi" w:cstheme="minorHAnsi"/>
          <w:color w:val="333333"/>
          <w:kern w:val="36"/>
          <w:sz w:val="22"/>
          <w:szCs w:val="22"/>
          <w:lang w:val="en"/>
        </w:rPr>
        <w:t xml:space="preserve">. </w:t>
      </w:r>
      <w:r w:rsidR="005153E9" w:rsidRPr="00E83F80">
        <w:rPr>
          <w:rFonts w:asciiTheme="minorHAnsi" w:hAnsiTheme="minorHAnsi" w:cstheme="minorHAnsi"/>
          <w:color w:val="333333"/>
          <w:kern w:val="36"/>
          <w:sz w:val="22"/>
          <w:szCs w:val="22"/>
          <w:lang w:val="en"/>
        </w:rPr>
        <w:t xml:space="preserve"> </w:t>
      </w:r>
      <w:r w:rsidR="00AB7E75" w:rsidRPr="00E83F80">
        <w:rPr>
          <w:rFonts w:asciiTheme="minorHAnsi" w:hAnsiTheme="minorHAnsi" w:cstheme="minorHAnsi"/>
          <w:color w:val="333333"/>
          <w:kern w:val="36"/>
          <w:sz w:val="22"/>
          <w:szCs w:val="22"/>
          <w:lang w:val="en"/>
        </w:rPr>
        <w:t xml:space="preserve">Of the measurements received at </w:t>
      </w:r>
      <w:r w:rsidR="00DF2C10">
        <w:rPr>
          <w:rFonts w:asciiTheme="minorHAnsi" w:hAnsiTheme="minorHAnsi" w:cstheme="minorHAnsi"/>
          <w:color w:val="333333"/>
          <w:kern w:val="36"/>
          <w:sz w:val="22"/>
          <w:szCs w:val="22"/>
          <w:lang w:val="en"/>
        </w:rPr>
        <w:t>48 months</w:t>
      </w:r>
      <w:r w:rsidR="00AB7E75" w:rsidRPr="00E83F80">
        <w:rPr>
          <w:rFonts w:asciiTheme="minorHAnsi" w:hAnsiTheme="minorHAnsi" w:cstheme="minorHAnsi"/>
          <w:color w:val="333333"/>
          <w:kern w:val="36"/>
          <w:sz w:val="22"/>
          <w:szCs w:val="22"/>
          <w:lang w:val="en"/>
        </w:rPr>
        <w:t xml:space="preserve">, 39.2% were </w:t>
      </w:r>
      <w:r w:rsidR="005531BD" w:rsidRPr="00E83F80">
        <w:rPr>
          <w:rFonts w:asciiTheme="minorHAnsi" w:hAnsiTheme="minorHAnsi" w:cstheme="minorHAnsi"/>
          <w:color w:val="333333"/>
          <w:kern w:val="36"/>
          <w:sz w:val="22"/>
          <w:szCs w:val="22"/>
          <w:lang w:val="en"/>
        </w:rPr>
        <w:t>completed at WIC</w:t>
      </w:r>
      <w:r w:rsidR="00AB7E75" w:rsidRPr="00E83F80">
        <w:rPr>
          <w:rFonts w:asciiTheme="minorHAnsi" w:hAnsiTheme="minorHAnsi" w:cstheme="minorHAnsi"/>
          <w:color w:val="333333"/>
          <w:kern w:val="36"/>
          <w:sz w:val="22"/>
          <w:szCs w:val="22"/>
          <w:lang w:val="en"/>
        </w:rPr>
        <w:t xml:space="preserve">, 32.4% were </w:t>
      </w:r>
      <w:r w:rsidR="005531BD" w:rsidRPr="00E83F80">
        <w:rPr>
          <w:rFonts w:asciiTheme="minorHAnsi" w:hAnsiTheme="minorHAnsi" w:cstheme="minorHAnsi"/>
          <w:color w:val="333333"/>
          <w:kern w:val="36"/>
          <w:sz w:val="22"/>
          <w:szCs w:val="22"/>
          <w:lang w:val="en"/>
        </w:rPr>
        <w:t>measurement cards completed at providers’ offices</w:t>
      </w:r>
      <w:r w:rsidR="00AB7E75" w:rsidRPr="00E83F80">
        <w:rPr>
          <w:rFonts w:asciiTheme="minorHAnsi" w:hAnsiTheme="minorHAnsi" w:cstheme="minorHAnsi"/>
          <w:color w:val="333333"/>
          <w:kern w:val="36"/>
          <w:sz w:val="22"/>
          <w:szCs w:val="22"/>
          <w:lang w:val="en"/>
        </w:rPr>
        <w:t xml:space="preserve">, </w:t>
      </w:r>
      <w:r w:rsidR="005531BD" w:rsidRPr="00E83F80">
        <w:rPr>
          <w:rFonts w:asciiTheme="minorHAnsi" w:hAnsiTheme="minorHAnsi" w:cstheme="minorHAnsi"/>
          <w:color w:val="333333"/>
          <w:kern w:val="36"/>
          <w:sz w:val="22"/>
          <w:szCs w:val="22"/>
          <w:lang w:val="en"/>
        </w:rPr>
        <w:t xml:space="preserve">and </w:t>
      </w:r>
      <w:r w:rsidR="00AB7E75" w:rsidRPr="00E83F80">
        <w:rPr>
          <w:rFonts w:asciiTheme="minorHAnsi" w:hAnsiTheme="minorHAnsi" w:cstheme="minorHAnsi"/>
          <w:color w:val="333333"/>
          <w:kern w:val="36"/>
          <w:sz w:val="22"/>
          <w:szCs w:val="22"/>
          <w:lang w:val="en"/>
        </w:rPr>
        <w:t xml:space="preserve">28.3% were from </w:t>
      </w:r>
      <w:r w:rsidR="005531BD" w:rsidRPr="00E83F80">
        <w:rPr>
          <w:rFonts w:asciiTheme="minorHAnsi" w:hAnsiTheme="minorHAnsi" w:cstheme="minorHAnsi"/>
          <w:color w:val="333333"/>
          <w:kern w:val="36"/>
          <w:sz w:val="22"/>
          <w:szCs w:val="22"/>
          <w:lang w:val="en"/>
        </w:rPr>
        <w:t>printouts from providers</w:t>
      </w:r>
      <w:r w:rsidR="006C62AC" w:rsidRPr="00E83F80">
        <w:rPr>
          <w:rFonts w:asciiTheme="minorHAnsi" w:hAnsiTheme="minorHAnsi" w:cstheme="minorHAnsi"/>
          <w:color w:val="333333"/>
          <w:kern w:val="36"/>
          <w:sz w:val="22"/>
          <w:szCs w:val="22"/>
          <w:lang w:val="en"/>
        </w:rPr>
        <w:t>’ offices</w:t>
      </w:r>
      <w:r w:rsidR="00DF2C10">
        <w:rPr>
          <w:rFonts w:asciiTheme="minorHAnsi" w:hAnsiTheme="minorHAnsi" w:cstheme="minorHAnsi"/>
          <w:color w:val="333333"/>
          <w:kern w:val="36"/>
          <w:sz w:val="22"/>
          <w:szCs w:val="22"/>
          <w:lang w:val="en"/>
        </w:rPr>
        <w:t>.  At 72 months</w:t>
      </w:r>
      <w:r w:rsidR="00AB7E75" w:rsidRPr="00E83F80">
        <w:rPr>
          <w:rFonts w:asciiTheme="minorHAnsi" w:hAnsiTheme="minorHAnsi" w:cstheme="minorHAnsi"/>
          <w:color w:val="333333"/>
          <w:kern w:val="36"/>
          <w:sz w:val="22"/>
          <w:szCs w:val="22"/>
          <w:lang w:val="en"/>
        </w:rPr>
        <w:t>, we expect a total of 1,331 participants to provide measurements and we anticipate a decrease in exp</w:t>
      </w:r>
      <w:r w:rsidR="00C07556" w:rsidRPr="00E83F80">
        <w:rPr>
          <w:rFonts w:asciiTheme="minorHAnsi" w:hAnsiTheme="minorHAnsi" w:cstheme="minorHAnsi"/>
          <w:color w:val="333333"/>
          <w:kern w:val="36"/>
          <w:sz w:val="22"/>
          <w:szCs w:val="22"/>
          <w:lang w:val="en"/>
        </w:rPr>
        <w:t>ected</w:t>
      </w:r>
      <w:r w:rsidR="005153E9" w:rsidRPr="00E83F80">
        <w:rPr>
          <w:rFonts w:asciiTheme="minorHAnsi" w:hAnsiTheme="minorHAnsi" w:cstheme="minorHAnsi"/>
          <w:color w:val="333333"/>
          <w:kern w:val="36"/>
          <w:sz w:val="22"/>
          <w:szCs w:val="22"/>
          <w:lang w:val="en"/>
        </w:rPr>
        <w:t xml:space="preserve"> measurement at WIC</w:t>
      </w:r>
      <w:r w:rsidR="00C07556" w:rsidRPr="00E83F80">
        <w:rPr>
          <w:rFonts w:asciiTheme="minorHAnsi" w:hAnsiTheme="minorHAnsi" w:cstheme="minorHAnsi"/>
          <w:color w:val="333333"/>
          <w:kern w:val="36"/>
          <w:sz w:val="22"/>
          <w:szCs w:val="22"/>
          <w:lang w:val="en"/>
        </w:rPr>
        <w:t xml:space="preserve"> (</w:t>
      </w:r>
      <w:r w:rsidR="00AB7E75" w:rsidRPr="00E83F80">
        <w:rPr>
          <w:rFonts w:asciiTheme="minorHAnsi" w:hAnsiTheme="minorHAnsi" w:cstheme="minorHAnsi"/>
          <w:color w:val="333333"/>
          <w:kern w:val="36"/>
          <w:sz w:val="22"/>
          <w:szCs w:val="22"/>
          <w:lang w:val="en"/>
        </w:rPr>
        <w:t>decreased</w:t>
      </w:r>
      <w:r w:rsidR="00C07556" w:rsidRPr="00E83F80">
        <w:rPr>
          <w:rFonts w:asciiTheme="minorHAnsi" w:hAnsiTheme="minorHAnsi" w:cstheme="minorHAnsi"/>
          <w:color w:val="333333"/>
          <w:kern w:val="36"/>
          <w:sz w:val="22"/>
          <w:szCs w:val="22"/>
          <w:lang w:val="en"/>
        </w:rPr>
        <w:t xml:space="preserve"> to 36</w:t>
      </w:r>
      <w:r w:rsidR="002B3808" w:rsidRPr="00E83F80">
        <w:rPr>
          <w:rFonts w:asciiTheme="minorHAnsi" w:hAnsiTheme="minorHAnsi" w:cstheme="minorHAnsi"/>
          <w:color w:val="333333"/>
          <w:kern w:val="36"/>
          <w:sz w:val="22"/>
          <w:szCs w:val="22"/>
          <w:lang w:val="en"/>
        </w:rPr>
        <w:t>%</w:t>
      </w:r>
      <w:r w:rsidR="00D34D63" w:rsidRPr="00E83F80">
        <w:rPr>
          <w:rFonts w:asciiTheme="minorHAnsi" w:hAnsiTheme="minorHAnsi" w:cstheme="minorHAnsi"/>
          <w:color w:val="333333"/>
          <w:kern w:val="36"/>
          <w:sz w:val="22"/>
          <w:szCs w:val="22"/>
          <w:lang w:val="en"/>
        </w:rPr>
        <w:t xml:space="preserve"> or 480 participants</w:t>
      </w:r>
      <w:r w:rsidR="002B3808" w:rsidRPr="00E83F80">
        <w:rPr>
          <w:rFonts w:asciiTheme="minorHAnsi" w:hAnsiTheme="minorHAnsi" w:cstheme="minorHAnsi"/>
          <w:color w:val="333333"/>
          <w:kern w:val="36"/>
          <w:sz w:val="22"/>
          <w:szCs w:val="22"/>
          <w:lang w:val="en"/>
        </w:rPr>
        <w:t>)</w:t>
      </w:r>
      <w:r w:rsidR="005153E9" w:rsidRPr="00E83F80">
        <w:rPr>
          <w:rFonts w:asciiTheme="minorHAnsi" w:hAnsiTheme="minorHAnsi" w:cstheme="minorHAnsi"/>
          <w:color w:val="333333"/>
          <w:kern w:val="36"/>
          <w:sz w:val="22"/>
          <w:szCs w:val="22"/>
          <w:lang w:val="en"/>
        </w:rPr>
        <w:t xml:space="preserve"> to account for the fact tha</w:t>
      </w:r>
      <w:r w:rsidR="00D34D63" w:rsidRPr="00E83F80">
        <w:rPr>
          <w:rFonts w:asciiTheme="minorHAnsi" w:hAnsiTheme="minorHAnsi" w:cstheme="minorHAnsi"/>
          <w:color w:val="333333"/>
          <w:kern w:val="36"/>
          <w:sz w:val="22"/>
          <w:szCs w:val="22"/>
          <w:lang w:val="en"/>
        </w:rPr>
        <w:t>t respondents’</w:t>
      </w:r>
      <w:r w:rsidR="00AB7E75" w:rsidRPr="00E83F80">
        <w:rPr>
          <w:rFonts w:asciiTheme="minorHAnsi" w:hAnsiTheme="minorHAnsi" w:cstheme="minorHAnsi"/>
          <w:color w:val="333333"/>
          <w:kern w:val="36"/>
          <w:sz w:val="22"/>
          <w:szCs w:val="22"/>
          <w:lang w:val="en"/>
        </w:rPr>
        <w:t xml:space="preserve"> will</w:t>
      </w:r>
      <w:r w:rsidR="00D34D63" w:rsidRPr="00E83F80">
        <w:rPr>
          <w:rFonts w:asciiTheme="minorHAnsi" w:hAnsiTheme="minorHAnsi" w:cstheme="minorHAnsi"/>
          <w:color w:val="333333"/>
          <w:kern w:val="36"/>
          <w:sz w:val="22"/>
          <w:szCs w:val="22"/>
          <w:lang w:val="en"/>
        </w:rPr>
        <w:t xml:space="preserve"> be less likely to return to WIC as their WIC experience becomes more distant. </w:t>
      </w:r>
      <w:r w:rsidR="00084B3F" w:rsidRPr="00E83F80">
        <w:rPr>
          <w:rFonts w:asciiTheme="minorHAnsi" w:hAnsiTheme="minorHAnsi" w:cstheme="minorHAnsi"/>
          <w:color w:val="333333"/>
          <w:kern w:val="36"/>
          <w:sz w:val="22"/>
          <w:szCs w:val="22"/>
          <w:lang w:val="en"/>
        </w:rPr>
        <w:t>We expect that 451 (34%) of</w:t>
      </w:r>
      <w:r w:rsidR="00AB7E75" w:rsidRPr="00E83F80">
        <w:rPr>
          <w:rFonts w:asciiTheme="minorHAnsi" w:hAnsiTheme="minorHAnsi" w:cstheme="minorHAnsi"/>
          <w:color w:val="333333"/>
          <w:kern w:val="36"/>
          <w:sz w:val="22"/>
          <w:szCs w:val="22"/>
          <w:lang w:val="en"/>
        </w:rPr>
        <w:t xml:space="preserve"> respondents</w:t>
      </w:r>
      <w:r w:rsidR="00D34D63" w:rsidRPr="00E83F80">
        <w:rPr>
          <w:rFonts w:asciiTheme="minorHAnsi" w:hAnsiTheme="minorHAnsi" w:cstheme="minorHAnsi"/>
          <w:color w:val="333333"/>
          <w:kern w:val="36"/>
          <w:sz w:val="22"/>
          <w:szCs w:val="22"/>
          <w:lang w:val="en"/>
        </w:rPr>
        <w:t xml:space="preserve"> </w:t>
      </w:r>
      <w:r w:rsidR="00084B3F" w:rsidRPr="00E83F80">
        <w:rPr>
          <w:rFonts w:asciiTheme="minorHAnsi" w:hAnsiTheme="minorHAnsi" w:cstheme="minorHAnsi"/>
          <w:color w:val="333333"/>
          <w:kern w:val="36"/>
          <w:sz w:val="22"/>
          <w:szCs w:val="22"/>
          <w:lang w:val="en"/>
        </w:rPr>
        <w:t xml:space="preserve">will </w:t>
      </w:r>
      <w:r w:rsidR="003F68F4" w:rsidRPr="00E83F80">
        <w:rPr>
          <w:rFonts w:asciiTheme="minorHAnsi" w:hAnsiTheme="minorHAnsi" w:cstheme="minorHAnsi"/>
          <w:color w:val="333333"/>
          <w:kern w:val="36"/>
          <w:sz w:val="22"/>
          <w:szCs w:val="22"/>
          <w:lang w:val="en"/>
        </w:rPr>
        <w:t>bring their card to their do</w:t>
      </w:r>
      <w:r w:rsidR="00D34D63" w:rsidRPr="00E83F80">
        <w:rPr>
          <w:rFonts w:asciiTheme="minorHAnsi" w:hAnsiTheme="minorHAnsi" w:cstheme="minorHAnsi"/>
          <w:color w:val="333333"/>
          <w:kern w:val="36"/>
          <w:sz w:val="22"/>
          <w:szCs w:val="22"/>
          <w:lang w:val="en"/>
        </w:rPr>
        <w:t>ctor’s office</w:t>
      </w:r>
      <w:r w:rsidR="00AB7E75" w:rsidRPr="00E83F80">
        <w:rPr>
          <w:rFonts w:asciiTheme="minorHAnsi" w:hAnsiTheme="minorHAnsi" w:cstheme="minorHAnsi"/>
          <w:color w:val="333333"/>
          <w:kern w:val="36"/>
          <w:sz w:val="22"/>
          <w:szCs w:val="22"/>
          <w:lang w:val="en"/>
        </w:rPr>
        <w:t xml:space="preserve"> for measurement</w:t>
      </w:r>
      <w:r w:rsidR="00D34D63" w:rsidRPr="00E83F80">
        <w:rPr>
          <w:rFonts w:asciiTheme="minorHAnsi" w:hAnsiTheme="minorHAnsi" w:cstheme="minorHAnsi"/>
          <w:color w:val="333333"/>
          <w:kern w:val="36"/>
          <w:sz w:val="22"/>
          <w:szCs w:val="22"/>
          <w:lang w:val="en"/>
        </w:rPr>
        <w:t xml:space="preserve">, </w:t>
      </w:r>
      <w:r w:rsidR="003F68F4" w:rsidRPr="00E83F80">
        <w:rPr>
          <w:rFonts w:asciiTheme="minorHAnsi" w:hAnsiTheme="minorHAnsi" w:cstheme="minorHAnsi"/>
          <w:color w:val="333333"/>
          <w:kern w:val="36"/>
          <w:sz w:val="22"/>
          <w:szCs w:val="22"/>
          <w:lang w:val="en"/>
        </w:rPr>
        <w:t xml:space="preserve">and that 400 (30%) will </w:t>
      </w:r>
      <w:r w:rsidR="00D34D63" w:rsidRPr="00E83F80">
        <w:rPr>
          <w:rFonts w:asciiTheme="minorHAnsi" w:hAnsiTheme="minorHAnsi" w:cstheme="minorHAnsi"/>
          <w:color w:val="333333"/>
          <w:kern w:val="36"/>
          <w:sz w:val="22"/>
          <w:szCs w:val="22"/>
          <w:lang w:val="en"/>
        </w:rPr>
        <w:t xml:space="preserve">provide a printout from a recent </w:t>
      </w:r>
      <w:r w:rsidR="00AB7E75" w:rsidRPr="00E83F80">
        <w:rPr>
          <w:rFonts w:asciiTheme="minorHAnsi" w:hAnsiTheme="minorHAnsi" w:cstheme="minorHAnsi"/>
          <w:color w:val="333333"/>
          <w:kern w:val="36"/>
          <w:sz w:val="22"/>
          <w:szCs w:val="22"/>
          <w:lang w:val="en"/>
        </w:rPr>
        <w:t xml:space="preserve">provider </w:t>
      </w:r>
      <w:r w:rsidR="00D34D63" w:rsidRPr="00E83F80">
        <w:rPr>
          <w:rFonts w:asciiTheme="minorHAnsi" w:hAnsiTheme="minorHAnsi" w:cstheme="minorHAnsi"/>
          <w:color w:val="333333"/>
          <w:kern w:val="36"/>
          <w:sz w:val="22"/>
          <w:szCs w:val="22"/>
          <w:lang w:val="en"/>
        </w:rPr>
        <w:t>visit.</w:t>
      </w:r>
      <w:r w:rsidR="003F68F4" w:rsidRPr="00E83F80">
        <w:rPr>
          <w:rFonts w:asciiTheme="minorHAnsi" w:hAnsiTheme="minorHAnsi" w:cstheme="minorHAnsi"/>
          <w:color w:val="333333"/>
          <w:kern w:val="36"/>
          <w:sz w:val="22"/>
          <w:szCs w:val="22"/>
          <w:lang w:val="en"/>
        </w:rPr>
        <w:t xml:space="preserve">  </w:t>
      </w:r>
      <w:r w:rsidR="00AE332D">
        <w:rPr>
          <w:rFonts w:asciiTheme="minorHAnsi" w:hAnsiTheme="minorHAnsi" w:cstheme="minorHAnsi"/>
          <w:color w:val="333333"/>
          <w:kern w:val="36"/>
          <w:sz w:val="22"/>
          <w:szCs w:val="22"/>
          <w:lang w:val="en"/>
        </w:rPr>
        <w:t xml:space="preserve"> These percentages are similar to what was observed for the </w:t>
      </w:r>
      <w:r w:rsidR="00DF2C10">
        <w:rPr>
          <w:rFonts w:asciiTheme="minorHAnsi" w:hAnsiTheme="minorHAnsi" w:cstheme="minorHAnsi"/>
          <w:color w:val="333333"/>
          <w:kern w:val="36"/>
          <w:sz w:val="22"/>
          <w:szCs w:val="22"/>
          <w:lang w:val="en"/>
        </w:rPr>
        <w:t>48-month</w:t>
      </w:r>
      <w:r w:rsidR="00AE332D">
        <w:rPr>
          <w:rFonts w:asciiTheme="minorHAnsi" w:hAnsiTheme="minorHAnsi" w:cstheme="minorHAnsi"/>
          <w:color w:val="333333"/>
          <w:kern w:val="36"/>
          <w:sz w:val="22"/>
          <w:szCs w:val="22"/>
          <w:lang w:val="en"/>
        </w:rPr>
        <w:t xml:space="preserve"> measurement data collection.</w:t>
      </w:r>
    </w:p>
    <w:p w:rsidR="00D34D63" w:rsidRPr="00E83F80" w:rsidRDefault="00D34D63" w:rsidP="00F51545">
      <w:pPr>
        <w:spacing w:after="120" w:line="240" w:lineRule="auto"/>
        <w:rPr>
          <w:rFonts w:asciiTheme="minorHAnsi" w:hAnsiTheme="minorHAnsi" w:cstheme="minorHAnsi"/>
          <w:color w:val="333333"/>
          <w:kern w:val="36"/>
          <w:sz w:val="22"/>
          <w:szCs w:val="22"/>
          <w:lang w:val="en"/>
        </w:rPr>
      </w:pPr>
    </w:p>
    <w:p w:rsidR="006C62AC" w:rsidRPr="00E83F80" w:rsidRDefault="006B4FA9" w:rsidP="003E3AA6">
      <w:pPr>
        <w:pStyle w:val="ListParagraph"/>
        <w:numPr>
          <w:ilvl w:val="0"/>
          <w:numId w:val="3"/>
        </w:numPr>
        <w:spacing w:line="240" w:lineRule="auto"/>
        <w:ind w:left="360"/>
        <w:rPr>
          <w:rFonts w:asciiTheme="minorHAnsi" w:hAnsiTheme="minorHAnsi" w:cstheme="minorHAnsi"/>
          <w:color w:val="333333"/>
          <w:kern w:val="36"/>
          <w:sz w:val="22"/>
          <w:szCs w:val="22"/>
          <w:lang w:val="en"/>
        </w:rPr>
      </w:pPr>
      <w:r w:rsidRPr="00E83F80">
        <w:rPr>
          <w:rFonts w:asciiTheme="minorHAnsi" w:hAnsiTheme="minorHAnsi" w:cstheme="minorHAnsi"/>
          <w:color w:val="333333"/>
          <w:kern w:val="36"/>
          <w:sz w:val="22"/>
          <w:szCs w:val="22"/>
          <w:lang w:val="en"/>
        </w:rPr>
        <w:t>In A.3, the content seems to not make sense.  How can you anticipate 100 percent of interview respondents to submit responses electronically?  Further, later it states only 48 percent of responses will be collected electronically.</w:t>
      </w:r>
      <w:r w:rsidR="00AC21BD" w:rsidRPr="00E83F80">
        <w:rPr>
          <w:rFonts w:asciiTheme="minorHAnsi" w:hAnsiTheme="minorHAnsi" w:cstheme="minorHAnsi"/>
          <w:color w:val="333333"/>
          <w:kern w:val="36"/>
          <w:sz w:val="22"/>
          <w:szCs w:val="22"/>
          <w:lang w:val="en"/>
        </w:rPr>
        <w:t xml:space="preserve">  The same is true later for non-electronic data collection.</w:t>
      </w:r>
      <w:r w:rsidR="001A2698" w:rsidRPr="00E83F80">
        <w:rPr>
          <w:rFonts w:asciiTheme="minorHAnsi" w:hAnsiTheme="minorHAnsi" w:cstheme="minorHAnsi"/>
          <w:color w:val="333333"/>
          <w:kern w:val="36"/>
          <w:sz w:val="22"/>
          <w:szCs w:val="22"/>
          <w:lang w:val="en"/>
        </w:rPr>
        <w:t xml:space="preserve">  </w:t>
      </w:r>
    </w:p>
    <w:p w:rsidR="003E3AA6" w:rsidRDefault="003E3AA6" w:rsidP="002A6942">
      <w:pPr>
        <w:spacing w:after="120" w:line="240" w:lineRule="auto"/>
        <w:rPr>
          <w:rFonts w:asciiTheme="minorHAnsi" w:hAnsiTheme="minorHAnsi" w:cstheme="minorHAnsi"/>
          <w:color w:val="333333"/>
          <w:kern w:val="36"/>
          <w:sz w:val="22"/>
          <w:szCs w:val="22"/>
          <w:lang w:val="en"/>
        </w:rPr>
      </w:pPr>
    </w:p>
    <w:p w:rsidR="006C62AC" w:rsidRPr="00E83F80" w:rsidRDefault="006C62AC" w:rsidP="002A6942">
      <w:pPr>
        <w:spacing w:after="120" w:line="240" w:lineRule="auto"/>
        <w:rPr>
          <w:rFonts w:asciiTheme="minorHAnsi" w:hAnsiTheme="minorHAnsi" w:cstheme="minorHAnsi"/>
          <w:color w:val="333333"/>
          <w:kern w:val="36"/>
          <w:sz w:val="22"/>
          <w:szCs w:val="22"/>
          <w:lang w:val="en"/>
        </w:rPr>
      </w:pPr>
      <w:r w:rsidRPr="00AE332D">
        <w:rPr>
          <w:rFonts w:asciiTheme="minorHAnsi" w:hAnsiTheme="minorHAnsi" w:cstheme="minorHAnsi"/>
          <w:b/>
          <w:color w:val="333333"/>
          <w:kern w:val="36"/>
          <w:sz w:val="22"/>
          <w:szCs w:val="22"/>
          <w:lang w:val="en"/>
        </w:rPr>
        <w:t>Response:</w:t>
      </w:r>
      <w:r w:rsidRPr="00E83F80">
        <w:rPr>
          <w:rFonts w:asciiTheme="minorHAnsi" w:hAnsiTheme="minorHAnsi" w:cstheme="minorHAnsi"/>
          <w:color w:val="333333"/>
          <w:kern w:val="36"/>
          <w:sz w:val="22"/>
          <w:szCs w:val="22"/>
          <w:lang w:val="en"/>
        </w:rPr>
        <w:t xml:space="preserve"> </w:t>
      </w:r>
      <w:r w:rsidR="002A6942" w:rsidRPr="00E83F80">
        <w:rPr>
          <w:rFonts w:asciiTheme="minorHAnsi" w:hAnsiTheme="minorHAnsi" w:cstheme="minorHAnsi"/>
          <w:color w:val="333333"/>
          <w:kern w:val="36"/>
          <w:sz w:val="22"/>
          <w:szCs w:val="22"/>
          <w:lang w:val="en"/>
        </w:rPr>
        <w:t xml:space="preserve"> </w:t>
      </w:r>
      <w:r w:rsidR="00732FF3" w:rsidRPr="00E83F80">
        <w:rPr>
          <w:rFonts w:asciiTheme="minorHAnsi" w:hAnsiTheme="minorHAnsi" w:cstheme="minorHAnsi"/>
          <w:color w:val="333333"/>
          <w:kern w:val="36"/>
          <w:sz w:val="22"/>
          <w:szCs w:val="22"/>
          <w:lang w:val="en"/>
        </w:rPr>
        <w:t xml:space="preserve">We were trying to indicate that 100% of responses that were received from respondents who </w:t>
      </w:r>
      <w:r w:rsidR="00732FF3" w:rsidRPr="00E83F80">
        <w:rPr>
          <w:rFonts w:asciiTheme="minorHAnsi" w:hAnsiTheme="minorHAnsi" w:cstheme="minorHAnsi"/>
          <w:color w:val="333333"/>
          <w:kern w:val="36"/>
          <w:sz w:val="22"/>
          <w:szCs w:val="22"/>
          <w:u w:val="single"/>
          <w:lang w:val="en"/>
        </w:rPr>
        <w:t>completed</w:t>
      </w:r>
      <w:r w:rsidR="00732FF3" w:rsidRPr="00E83F80">
        <w:rPr>
          <w:rFonts w:asciiTheme="minorHAnsi" w:hAnsiTheme="minorHAnsi" w:cstheme="minorHAnsi"/>
          <w:color w:val="333333"/>
          <w:kern w:val="36"/>
          <w:sz w:val="22"/>
          <w:szCs w:val="22"/>
          <w:lang w:val="en"/>
        </w:rPr>
        <w:t xml:space="preserve"> the interview would be submitted electronically in the computer-assisted telephone interview.  However, we were no</w:t>
      </w:r>
      <w:r w:rsidR="00AE332D">
        <w:rPr>
          <w:rFonts w:asciiTheme="minorHAnsi" w:hAnsiTheme="minorHAnsi" w:cstheme="minorHAnsi"/>
          <w:color w:val="333333"/>
          <w:kern w:val="36"/>
          <w:sz w:val="22"/>
          <w:szCs w:val="22"/>
          <w:lang w:val="en"/>
        </w:rPr>
        <w:t>t including the non-respondents.</w:t>
      </w:r>
      <w:r w:rsidR="00732FF3" w:rsidRPr="00E83F80">
        <w:rPr>
          <w:rFonts w:asciiTheme="minorHAnsi" w:hAnsiTheme="minorHAnsi" w:cstheme="minorHAnsi"/>
          <w:color w:val="333333"/>
          <w:kern w:val="36"/>
          <w:sz w:val="22"/>
          <w:szCs w:val="22"/>
          <w:lang w:val="en"/>
        </w:rPr>
        <w:t xml:space="preserve">  </w:t>
      </w:r>
      <w:r w:rsidR="002A6942" w:rsidRPr="00E83F80">
        <w:rPr>
          <w:rFonts w:asciiTheme="minorHAnsi" w:hAnsiTheme="minorHAnsi" w:cstheme="minorHAnsi"/>
          <w:color w:val="333333"/>
          <w:kern w:val="36"/>
          <w:sz w:val="22"/>
          <w:szCs w:val="22"/>
          <w:lang w:val="en"/>
        </w:rPr>
        <w:t xml:space="preserve">We have revised this section to state that </w:t>
      </w:r>
      <w:r w:rsidR="00E10E8D" w:rsidRPr="00E83F80">
        <w:rPr>
          <w:rFonts w:asciiTheme="minorHAnsi" w:hAnsiTheme="minorHAnsi" w:cstheme="minorHAnsi"/>
          <w:color w:val="333333"/>
          <w:kern w:val="36"/>
          <w:sz w:val="22"/>
          <w:szCs w:val="22"/>
          <w:lang w:val="en"/>
        </w:rPr>
        <w:t>w</w:t>
      </w:r>
      <w:r w:rsidR="00E10E8D" w:rsidRPr="00E83F80">
        <w:rPr>
          <w:rFonts w:asciiTheme="minorHAnsi" w:hAnsiTheme="minorHAnsi" w:cstheme="minorHAnsi"/>
          <w:sz w:val="22"/>
          <w:szCs w:val="22"/>
        </w:rPr>
        <w:t>e</w:t>
      </w:r>
      <w:r w:rsidR="002A6942" w:rsidRPr="00E83F80">
        <w:rPr>
          <w:rFonts w:asciiTheme="minorHAnsi" w:hAnsiTheme="minorHAnsi" w:cstheme="minorHAnsi"/>
          <w:sz w:val="22"/>
          <w:szCs w:val="22"/>
        </w:rPr>
        <w:t xml:space="preserve"> anticipate </w:t>
      </w:r>
      <w:r w:rsidR="00732FF3" w:rsidRPr="00E83F80">
        <w:rPr>
          <w:rFonts w:asciiTheme="minorHAnsi" w:hAnsiTheme="minorHAnsi" w:cstheme="minorHAnsi"/>
          <w:sz w:val="22"/>
          <w:szCs w:val="22"/>
        </w:rPr>
        <w:t xml:space="preserve">that </w:t>
      </w:r>
      <w:r w:rsidR="002A6942" w:rsidRPr="00E83F80">
        <w:rPr>
          <w:rFonts w:asciiTheme="minorHAnsi" w:hAnsiTheme="minorHAnsi" w:cstheme="minorHAnsi"/>
          <w:sz w:val="22"/>
          <w:szCs w:val="22"/>
        </w:rPr>
        <w:t xml:space="preserve">approximately 2,091 respondents across the </w:t>
      </w:r>
      <w:r w:rsidR="00E10E8D" w:rsidRPr="00E83F80">
        <w:rPr>
          <w:rFonts w:asciiTheme="minorHAnsi" w:hAnsiTheme="minorHAnsi" w:cstheme="minorHAnsi"/>
          <w:sz w:val="22"/>
          <w:szCs w:val="22"/>
        </w:rPr>
        <w:t>72-month</w:t>
      </w:r>
      <w:r w:rsidR="002A6942" w:rsidRPr="00E83F80">
        <w:rPr>
          <w:rFonts w:asciiTheme="minorHAnsi" w:hAnsiTheme="minorHAnsi" w:cstheme="minorHAnsi"/>
          <w:sz w:val="22"/>
          <w:szCs w:val="22"/>
        </w:rPr>
        <w:t xml:space="preserve"> interview, and the replicate interview with a subset of participants, will submit responses electronically. Thus considering respondents and non-respondents, 48 percent of the interview responses will be collected electronically. All other responses will be non-electronic.</w:t>
      </w:r>
    </w:p>
    <w:p w:rsidR="00FF694D" w:rsidRPr="00E83F80" w:rsidRDefault="00E83F80" w:rsidP="003E3AA6">
      <w:pPr>
        <w:pStyle w:val="ListParagraph"/>
        <w:numPr>
          <w:ilvl w:val="0"/>
          <w:numId w:val="6"/>
        </w:numPr>
        <w:spacing w:line="240" w:lineRule="auto"/>
        <w:ind w:left="360"/>
        <w:rPr>
          <w:rFonts w:asciiTheme="minorHAnsi" w:hAnsiTheme="minorHAnsi" w:cstheme="minorHAnsi"/>
          <w:color w:val="333333"/>
          <w:kern w:val="36"/>
          <w:sz w:val="22"/>
          <w:szCs w:val="22"/>
          <w:lang w:val="en"/>
        </w:rPr>
      </w:pPr>
      <w:r w:rsidRPr="00E83F80">
        <w:rPr>
          <w:rFonts w:asciiTheme="minorHAnsi" w:hAnsiTheme="minorHAnsi" w:cstheme="minorHAnsi"/>
          <w:color w:val="333333"/>
          <w:kern w:val="36"/>
          <w:sz w:val="22"/>
          <w:szCs w:val="22"/>
          <w:lang w:val="en"/>
        </w:rPr>
        <w:t xml:space="preserve">I </w:t>
      </w:r>
      <w:r w:rsidR="001A2698" w:rsidRPr="00E83F80">
        <w:rPr>
          <w:rFonts w:asciiTheme="minorHAnsi" w:hAnsiTheme="minorHAnsi" w:cstheme="minorHAnsi"/>
          <w:color w:val="333333"/>
          <w:kern w:val="36"/>
          <w:sz w:val="22"/>
          <w:szCs w:val="22"/>
          <w:lang w:val="en"/>
        </w:rPr>
        <w:t>don’t see Appendices R1 and R2 as referenced in A.6.</w:t>
      </w:r>
      <w:r w:rsidR="001F36D8" w:rsidRPr="00E83F80">
        <w:rPr>
          <w:rFonts w:asciiTheme="minorHAnsi" w:hAnsiTheme="minorHAnsi" w:cstheme="minorHAnsi"/>
          <w:color w:val="333333"/>
          <w:kern w:val="36"/>
          <w:sz w:val="22"/>
          <w:szCs w:val="22"/>
          <w:lang w:val="en"/>
        </w:rPr>
        <w:t xml:space="preserve">  Further, in Part B, response rates are listed and all are below 100%.</w:t>
      </w:r>
    </w:p>
    <w:p w:rsidR="001A2698" w:rsidRPr="00E83F80" w:rsidRDefault="001A2698" w:rsidP="00F51545">
      <w:pPr>
        <w:spacing w:after="120" w:line="240" w:lineRule="auto"/>
        <w:rPr>
          <w:rFonts w:asciiTheme="minorHAnsi" w:hAnsiTheme="minorHAnsi" w:cstheme="minorHAnsi"/>
          <w:color w:val="333333"/>
          <w:kern w:val="36"/>
          <w:sz w:val="22"/>
          <w:szCs w:val="22"/>
          <w:lang w:val="en"/>
        </w:rPr>
      </w:pPr>
    </w:p>
    <w:p w:rsidR="003F68F4" w:rsidRDefault="00732FF3" w:rsidP="00F51545">
      <w:pPr>
        <w:spacing w:after="120" w:line="240" w:lineRule="auto"/>
        <w:rPr>
          <w:rFonts w:asciiTheme="minorHAnsi" w:hAnsiTheme="minorHAnsi" w:cstheme="minorHAnsi"/>
          <w:color w:val="333333"/>
          <w:kern w:val="36"/>
          <w:sz w:val="22"/>
          <w:szCs w:val="22"/>
          <w:lang w:val="en"/>
        </w:rPr>
      </w:pPr>
      <w:r w:rsidRPr="00AE332D">
        <w:rPr>
          <w:rFonts w:asciiTheme="minorHAnsi" w:hAnsiTheme="minorHAnsi" w:cstheme="minorHAnsi"/>
          <w:b/>
          <w:color w:val="333333"/>
          <w:kern w:val="36"/>
          <w:sz w:val="22"/>
          <w:szCs w:val="22"/>
          <w:lang w:val="en"/>
        </w:rPr>
        <w:t>Response:</w:t>
      </w:r>
      <w:r w:rsidRPr="00E83F80">
        <w:rPr>
          <w:rFonts w:asciiTheme="minorHAnsi" w:hAnsiTheme="minorHAnsi" w:cstheme="minorHAnsi"/>
          <w:color w:val="333333"/>
          <w:kern w:val="36"/>
          <w:sz w:val="22"/>
          <w:szCs w:val="22"/>
          <w:lang w:val="en"/>
        </w:rPr>
        <w:t xml:space="preserve"> Appendices R1 (NASS review) and R2 (NASS review response) only had placeholders as we had not received the NASS review at the time the OMB package was submitted to PR</w:t>
      </w:r>
      <w:r w:rsidR="00E83F80">
        <w:rPr>
          <w:rFonts w:asciiTheme="minorHAnsi" w:hAnsiTheme="minorHAnsi" w:cstheme="minorHAnsi"/>
          <w:color w:val="333333"/>
          <w:kern w:val="36"/>
          <w:sz w:val="22"/>
          <w:szCs w:val="22"/>
          <w:lang w:val="en"/>
        </w:rPr>
        <w:t xml:space="preserve">AO for review.  The NASS review and NASS review response </w:t>
      </w:r>
      <w:r w:rsidRPr="00E83F80">
        <w:rPr>
          <w:rFonts w:asciiTheme="minorHAnsi" w:hAnsiTheme="minorHAnsi" w:cstheme="minorHAnsi"/>
          <w:color w:val="333333"/>
          <w:kern w:val="36"/>
          <w:sz w:val="22"/>
          <w:szCs w:val="22"/>
          <w:lang w:val="en"/>
        </w:rPr>
        <w:t>are now included as Appendi</w:t>
      </w:r>
      <w:r w:rsidR="00E83F80">
        <w:rPr>
          <w:rFonts w:asciiTheme="minorHAnsi" w:hAnsiTheme="minorHAnsi" w:cstheme="minorHAnsi"/>
          <w:color w:val="333333"/>
          <w:kern w:val="36"/>
          <w:sz w:val="22"/>
          <w:szCs w:val="22"/>
          <w:lang w:val="en"/>
        </w:rPr>
        <w:t>ces</w:t>
      </w:r>
      <w:r w:rsidRPr="00E83F80">
        <w:rPr>
          <w:rFonts w:asciiTheme="minorHAnsi" w:hAnsiTheme="minorHAnsi" w:cstheme="minorHAnsi"/>
          <w:color w:val="333333"/>
          <w:kern w:val="36"/>
          <w:sz w:val="22"/>
          <w:szCs w:val="22"/>
          <w:lang w:val="en"/>
        </w:rPr>
        <w:t xml:space="preserve"> S1 and S2. </w:t>
      </w:r>
    </w:p>
    <w:p w:rsidR="00E83F80" w:rsidRPr="00E83F80" w:rsidRDefault="00E83F80" w:rsidP="00F51545">
      <w:pPr>
        <w:spacing w:after="120" w:line="240" w:lineRule="auto"/>
        <w:rPr>
          <w:rFonts w:asciiTheme="minorHAnsi" w:hAnsiTheme="minorHAnsi" w:cstheme="minorHAnsi"/>
          <w:color w:val="333333"/>
          <w:kern w:val="36"/>
          <w:sz w:val="22"/>
          <w:szCs w:val="22"/>
          <w:lang w:val="en"/>
        </w:rPr>
      </w:pPr>
    </w:p>
    <w:p w:rsidR="00FF694D" w:rsidRPr="00E83F80" w:rsidRDefault="00AE332D" w:rsidP="006B2D39">
      <w:pPr>
        <w:spacing w:after="120" w:line="360" w:lineRule="auto"/>
        <w:jc w:val="center"/>
        <w:rPr>
          <w:rFonts w:asciiTheme="minorHAnsi" w:hAnsiTheme="minorHAnsi" w:cstheme="minorHAnsi"/>
          <w:b/>
          <w:color w:val="333333"/>
          <w:kern w:val="36"/>
          <w:sz w:val="22"/>
          <w:szCs w:val="22"/>
          <w:lang w:val="en"/>
        </w:rPr>
      </w:pPr>
      <w:r>
        <w:rPr>
          <w:rFonts w:asciiTheme="minorHAnsi" w:hAnsiTheme="minorHAnsi" w:cstheme="minorHAnsi"/>
          <w:b/>
          <w:color w:val="333333"/>
          <w:kern w:val="36"/>
          <w:sz w:val="22"/>
          <w:szCs w:val="22"/>
          <w:lang w:val="en"/>
        </w:rPr>
        <w:br/>
      </w:r>
      <w:r w:rsidR="00FF694D" w:rsidRPr="00E83F80">
        <w:rPr>
          <w:rFonts w:asciiTheme="minorHAnsi" w:hAnsiTheme="minorHAnsi" w:cstheme="minorHAnsi"/>
          <w:b/>
          <w:color w:val="333333"/>
          <w:kern w:val="36"/>
          <w:sz w:val="22"/>
          <w:szCs w:val="22"/>
          <w:lang w:val="en"/>
        </w:rPr>
        <w:t>Part B:</w:t>
      </w:r>
    </w:p>
    <w:p w:rsidR="001A51BA" w:rsidRPr="00E83F80" w:rsidRDefault="00EE0329">
      <w:pPr>
        <w:rPr>
          <w:rFonts w:asciiTheme="minorHAnsi" w:hAnsiTheme="minorHAnsi" w:cstheme="minorHAnsi"/>
          <w:sz w:val="22"/>
          <w:szCs w:val="22"/>
        </w:rPr>
      </w:pPr>
      <w:r w:rsidRPr="00E83F80">
        <w:rPr>
          <w:rFonts w:asciiTheme="minorHAnsi" w:hAnsiTheme="minorHAnsi" w:cstheme="minorHAnsi"/>
          <w:sz w:val="22"/>
          <w:szCs w:val="22"/>
        </w:rPr>
        <w:t xml:space="preserve">With the appendix V, everything seems to be justified appropriately and well-documented.  The only items that were unclear were as follows: </w:t>
      </w:r>
    </w:p>
    <w:p w:rsidR="001A51BA" w:rsidRPr="00E83F80" w:rsidRDefault="001A51BA">
      <w:pPr>
        <w:rPr>
          <w:rFonts w:asciiTheme="minorHAnsi" w:hAnsiTheme="minorHAnsi" w:cstheme="minorHAnsi"/>
          <w:sz w:val="22"/>
          <w:szCs w:val="22"/>
        </w:rPr>
      </w:pPr>
    </w:p>
    <w:p w:rsidR="00732FF3" w:rsidRPr="003E3AA6" w:rsidRDefault="00EE0329" w:rsidP="003E3AA6">
      <w:pPr>
        <w:pStyle w:val="ListParagraph"/>
        <w:numPr>
          <w:ilvl w:val="0"/>
          <w:numId w:val="7"/>
        </w:numPr>
        <w:ind w:left="360"/>
        <w:rPr>
          <w:rFonts w:asciiTheme="minorHAnsi" w:hAnsiTheme="minorHAnsi" w:cstheme="minorHAnsi"/>
          <w:sz w:val="22"/>
          <w:szCs w:val="22"/>
        </w:rPr>
      </w:pPr>
      <w:r w:rsidRPr="003E3AA6">
        <w:rPr>
          <w:rFonts w:asciiTheme="minorHAnsi" w:hAnsiTheme="minorHAnsi" w:cstheme="minorHAnsi"/>
          <w:sz w:val="22"/>
          <w:szCs w:val="22"/>
        </w:rPr>
        <w:t xml:space="preserve">In Table B1.2, actual rates were higher than projected.  Will new sample rates also be higher for subsequent studies?  </w:t>
      </w:r>
    </w:p>
    <w:p w:rsidR="00732FF3" w:rsidRPr="00E83F80" w:rsidRDefault="00732FF3">
      <w:pPr>
        <w:rPr>
          <w:rFonts w:asciiTheme="minorHAnsi" w:hAnsiTheme="minorHAnsi" w:cstheme="minorHAnsi"/>
          <w:sz w:val="22"/>
          <w:szCs w:val="22"/>
        </w:rPr>
      </w:pPr>
    </w:p>
    <w:p w:rsidR="00732FF3" w:rsidRPr="00E83F80" w:rsidRDefault="00732FF3">
      <w:pPr>
        <w:rPr>
          <w:rFonts w:asciiTheme="minorHAnsi" w:hAnsiTheme="minorHAnsi" w:cstheme="minorHAnsi"/>
          <w:sz w:val="22"/>
          <w:szCs w:val="22"/>
        </w:rPr>
      </w:pPr>
      <w:r w:rsidRPr="00AE332D">
        <w:rPr>
          <w:rFonts w:asciiTheme="minorHAnsi" w:hAnsiTheme="minorHAnsi" w:cstheme="minorHAnsi"/>
          <w:b/>
          <w:sz w:val="22"/>
          <w:szCs w:val="22"/>
        </w:rPr>
        <w:t>Response:</w:t>
      </w:r>
      <w:r w:rsidR="001A51BA" w:rsidRPr="00E83F80">
        <w:rPr>
          <w:rFonts w:asciiTheme="minorHAnsi" w:hAnsiTheme="minorHAnsi" w:cstheme="minorHAnsi"/>
          <w:sz w:val="22"/>
          <w:szCs w:val="22"/>
        </w:rPr>
        <w:t xml:space="preserve">  The projected response rates for the 42-</w:t>
      </w:r>
      <w:r w:rsidR="00DF2C10">
        <w:rPr>
          <w:rFonts w:asciiTheme="minorHAnsi" w:hAnsiTheme="minorHAnsi" w:cstheme="minorHAnsi"/>
          <w:sz w:val="22"/>
          <w:szCs w:val="22"/>
        </w:rPr>
        <w:t>m</w:t>
      </w:r>
      <w:r w:rsidR="001A51BA" w:rsidRPr="00E83F80">
        <w:rPr>
          <w:rFonts w:asciiTheme="minorHAnsi" w:hAnsiTheme="minorHAnsi" w:cstheme="minorHAnsi"/>
          <w:sz w:val="22"/>
          <w:szCs w:val="22"/>
        </w:rPr>
        <w:t xml:space="preserve">onth </w:t>
      </w:r>
      <w:r w:rsidR="00DF2C10">
        <w:rPr>
          <w:rFonts w:asciiTheme="minorHAnsi" w:hAnsiTheme="minorHAnsi" w:cstheme="minorHAnsi"/>
          <w:sz w:val="22"/>
          <w:szCs w:val="22"/>
        </w:rPr>
        <w:t>through 60-m</w:t>
      </w:r>
      <w:r w:rsidR="001A51BA" w:rsidRPr="00E83F80">
        <w:rPr>
          <w:rFonts w:asciiTheme="minorHAnsi" w:hAnsiTheme="minorHAnsi" w:cstheme="minorHAnsi"/>
          <w:sz w:val="22"/>
          <w:szCs w:val="22"/>
        </w:rPr>
        <w:t>onth interviews do not fall under the burden for the current study expansion but were calculated for the study extension to age 5 (ICR Reference and 201601-0584-008; Expiration date: 07/31/2019).  Given that there will be a 1-year gap</w:t>
      </w:r>
      <w:r w:rsidR="007E46CD" w:rsidRPr="00E83F80">
        <w:rPr>
          <w:rFonts w:asciiTheme="minorHAnsi" w:hAnsiTheme="minorHAnsi" w:cstheme="minorHAnsi"/>
          <w:sz w:val="22"/>
          <w:szCs w:val="22"/>
        </w:rPr>
        <w:t xml:space="preserve"> in data collection between the </w:t>
      </w:r>
      <w:r w:rsidR="00AE332D">
        <w:rPr>
          <w:rFonts w:asciiTheme="minorHAnsi" w:hAnsiTheme="minorHAnsi" w:cstheme="minorHAnsi"/>
          <w:sz w:val="22"/>
          <w:szCs w:val="22"/>
        </w:rPr>
        <w:t>60-</w:t>
      </w:r>
      <w:r w:rsidR="00DF2C10">
        <w:rPr>
          <w:rFonts w:asciiTheme="minorHAnsi" w:hAnsiTheme="minorHAnsi" w:cstheme="minorHAnsi"/>
          <w:sz w:val="22"/>
          <w:szCs w:val="22"/>
        </w:rPr>
        <w:t>m</w:t>
      </w:r>
      <w:r w:rsidR="007E46CD" w:rsidRPr="00E83F80">
        <w:rPr>
          <w:rFonts w:asciiTheme="minorHAnsi" w:hAnsiTheme="minorHAnsi" w:cstheme="minorHAnsi"/>
          <w:sz w:val="22"/>
          <w:szCs w:val="22"/>
        </w:rPr>
        <w:t>onth</w:t>
      </w:r>
      <w:r w:rsidR="00DF2C10">
        <w:rPr>
          <w:rFonts w:asciiTheme="minorHAnsi" w:hAnsiTheme="minorHAnsi" w:cstheme="minorHAnsi"/>
          <w:sz w:val="22"/>
          <w:szCs w:val="22"/>
        </w:rPr>
        <w:t xml:space="preserve"> and </w:t>
      </w:r>
      <w:r w:rsidR="00AE332D">
        <w:rPr>
          <w:rFonts w:asciiTheme="minorHAnsi" w:hAnsiTheme="minorHAnsi" w:cstheme="minorHAnsi"/>
          <w:sz w:val="22"/>
          <w:szCs w:val="22"/>
        </w:rPr>
        <w:t>72-</w:t>
      </w:r>
      <w:r w:rsidR="00DF2C10">
        <w:rPr>
          <w:rFonts w:asciiTheme="minorHAnsi" w:hAnsiTheme="minorHAnsi" w:cstheme="minorHAnsi"/>
          <w:sz w:val="22"/>
          <w:szCs w:val="22"/>
        </w:rPr>
        <w:t>m</w:t>
      </w:r>
      <w:r w:rsidR="007E46CD" w:rsidRPr="00E83F80">
        <w:rPr>
          <w:rFonts w:asciiTheme="minorHAnsi" w:hAnsiTheme="minorHAnsi" w:cstheme="minorHAnsi"/>
          <w:sz w:val="22"/>
          <w:szCs w:val="22"/>
        </w:rPr>
        <w:t xml:space="preserve">onth interviews with no interview at </w:t>
      </w:r>
      <w:r w:rsidR="00AE332D">
        <w:rPr>
          <w:rFonts w:asciiTheme="minorHAnsi" w:hAnsiTheme="minorHAnsi" w:cstheme="minorHAnsi"/>
          <w:sz w:val="22"/>
          <w:szCs w:val="22"/>
        </w:rPr>
        <w:t>66 m</w:t>
      </w:r>
      <w:r w:rsidR="007E46CD" w:rsidRPr="00E83F80">
        <w:rPr>
          <w:rFonts w:asciiTheme="minorHAnsi" w:hAnsiTheme="minorHAnsi" w:cstheme="minorHAnsi"/>
          <w:sz w:val="22"/>
          <w:szCs w:val="22"/>
        </w:rPr>
        <w:t>onth</w:t>
      </w:r>
      <w:r w:rsidR="00AE332D">
        <w:rPr>
          <w:rFonts w:asciiTheme="minorHAnsi" w:hAnsiTheme="minorHAnsi" w:cstheme="minorHAnsi"/>
          <w:sz w:val="22"/>
          <w:szCs w:val="22"/>
        </w:rPr>
        <w:t>s</w:t>
      </w:r>
      <w:r w:rsidR="007E46CD" w:rsidRPr="00E83F80">
        <w:rPr>
          <w:rFonts w:asciiTheme="minorHAnsi" w:hAnsiTheme="minorHAnsi" w:cstheme="minorHAnsi"/>
          <w:sz w:val="22"/>
          <w:szCs w:val="22"/>
        </w:rPr>
        <w:t>, we believe that the response rate will be lower for the 72</w:t>
      </w:r>
      <w:r w:rsidR="00DF2C10">
        <w:rPr>
          <w:rFonts w:asciiTheme="minorHAnsi" w:hAnsiTheme="minorHAnsi" w:cstheme="minorHAnsi"/>
          <w:sz w:val="22"/>
          <w:szCs w:val="22"/>
        </w:rPr>
        <w:t>-m</w:t>
      </w:r>
      <w:r w:rsidR="00AE332D">
        <w:rPr>
          <w:rFonts w:asciiTheme="minorHAnsi" w:hAnsiTheme="minorHAnsi" w:cstheme="minorHAnsi"/>
          <w:sz w:val="22"/>
          <w:szCs w:val="22"/>
        </w:rPr>
        <w:t>onth</w:t>
      </w:r>
      <w:r w:rsidR="007E46CD" w:rsidRPr="00E83F80">
        <w:rPr>
          <w:rFonts w:asciiTheme="minorHAnsi" w:hAnsiTheme="minorHAnsi" w:cstheme="minorHAnsi"/>
          <w:sz w:val="22"/>
          <w:szCs w:val="22"/>
        </w:rPr>
        <w:t xml:space="preserve"> interview than for earlier interviews. </w:t>
      </w:r>
    </w:p>
    <w:p w:rsidR="00732FF3" w:rsidRPr="00E83F80" w:rsidRDefault="00732FF3">
      <w:pPr>
        <w:rPr>
          <w:rFonts w:asciiTheme="minorHAnsi" w:hAnsiTheme="minorHAnsi" w:cstheme="minorHAnsi"/>
          <w:sz w:val="22"/>
          <w:szCs w:val="22"/>
        </w:rPr>
      </w:pPr>
    </w:p>
    <w:p w:rsidR="008E2F87" w:rsidRPr="003E3AA6" w:rsidRDefault="00EE0329" w:rsidP="003E3AA6">
      <w:pPr>
        <w:pStyle w:val="ListParagraph"/>
        <w:numPr>
          <w:ilvl w:val="0"/>
          <w:numId w:val="7"/>
        </w:numPr>
        <w:ind w:left="360"/>
        <w:rPr>
          <w:rFonts w:asciiTheme="minorHAnsi" w:hAnsiTheme="minorHAnsi" w:cstheme="minorHAnsi"/>
          <w:sz w:val="22"/>
          <w:szCs w:val="22"/>
        </w:rPr>
      </w:pPr>
      <w:r w:rsidRPr="003E3AA6">
        <w:rPr>
          <w:rFonts w:asciiTheme="minorHAnsi" w:hAnsiTheme="minorHAnsi" w:cstheme="minorHAnsi"/>
          <w:sz w:val="22"/>
          <w:szCs w:val="22"/>
        </w:rPr>
        <w:t xml:space="preserve">Before the first 72-month interview is fielded, 15 percent of participants will be randomly selected for the replicate AMPM interview.  What methodology will be used for these 15% to be randomly selected?  Certain methodologies may allow for targeting specific groups to ensure you do get </w:t>
      </w:r>
      <w:r w:rsidR="008E2F87" w:rsidRPr="003E3AA6">
        <w:rPr>
          <w:rFonts w:asciiTheme="minorHAnsi" w:hAnsiTheme="minorHAnsi" w:cstheme="minorHAnsi"/>
          <w:sz w:val="22"/>
          <w:szCs w:val="22"/>
        </w:rPr>
        <w:t xml:space="preserve">completed reports for 10 percent of the sample. </w:t>
      </w:r>
      <w:r w:rsidR="0078629A" w:rsidRPr="003E3AA6">
        <w:rPr>
          <w:rFonts w:asciiTheme="minorHAnsi" w:hAnsiTheme="minorHAnsi" w:cstheme="minorHAnsi"/>
          <w:sz w:val="22"/>
          <w:szCs w:val="22"/>
        </w:rPr>
        <w:t xml:space="preserve"> </w:t>
      </w:r>
      <w:r w:rsidR="008E2F87" w:rsidRPr="003E3AA6">
        <w:rPr>
          <w:rFonts w:asciiTheme="minorHAnsi" w:hAnsiTheme="minorHAnsi" w:cstheme="minorHAnsi"/>
          <w:sz w:val="22"/>
          <w:szCs w:val="22"/>
        </w:rPr>
        <w:t>For B2, the same applies for the 10 percent subsample of caregivers who complete the first interview.  What methodology will be used to subsample the caregivers to ensure they are randomly selected?</w:t>
      </w:r>
    </w:p>
    <w:p w:rsidR="007E46CD" w:rsidRPr="00E83F80" w:rsidRDefault="007E46CD">
      <w:pPr>
        <w:rPr>
          <w:rFonts w:asciiTheme="minorHAnsi" w:hAnsiTheme="minorHAnsi" w:cstheme="minorHAnsi"/>
          <w:sz w:val="22"/>
          <w:szCs w:val="22"/>
        </w:rPr>
      </w:pPr>
    </w:p>
    <w:p w:rsidR="007E46CD" w:rsidRPr="00E83F80" w:rsidRDefault="007E46CD">
      <w:pPr>
        <w:rPr>
          <w:rFonts w:asciiTheme="minorHAnsi" w:hAnsiTheme="minorHAnsi" w:cstheme="minorHAnsi"/>
          <w:sz w:val="22"/>
          <w:szCs w:val="22"/>
        </w:rPr>
      </w:pPr>
      <w:r w:rsidRPr="00AE332D">
        <w:rPr>
          <w:rFonts w:asciiTheme="minorHAnsi" w:hAnsiTheme="minorHAnsi" w:cstheme="minorHAnsi"/>
          <w:b/>
          <w:sz w:val="22"/>
          <w:szCs w:val="22"/>
        </w:rPr>
        <w:t>Response:</w:t>
      </w:r>
      <w:r w:rsidRPr="00E83F80">
        <w:rPr>
          <w:rFonts w:asciiTheme="minorHAnsi" w:hAnsiTheme="minorHAnsi" w:cstheme="minorHAnsi"/>
          <w:sz w:val="22"/>
          <w:szCs w:val="22"/>
        </w:rPr>
        <w:t xml:space="preserve"> Pri</w:t>
      </w:r>
      <w:r w:rsidR="0078629A" w:rsidRPr="00E83F80">
        <w:rPr>
          <w:rFonts w:asciiTheme="minorHAnsi" w:hAnsiTheme="minorHAnsi" w:cstheme="minorHAnsi"/>
          <w:sz w:val="22"/>
          <w:szCs w:val="22"/>
        </w:rPr>
        <w:t xml:space="preserve">or to the fielding of the first </w:t>
      </w:r>
      <w:r w:rsidRPr="00E83F80">
        <w:rPr>
          <w:rFonts w:asciiTheme="minorHAnsi" w:hAnsiTheme="minorHAnsi" w:cstheme="minorHAnsi"/>
          <w:sz w:val="22"/>
          <w:szCs w:val="22"/>
        </w:rPr>
        <w:t>72-</w:t>
      </w:r>
      <w:r w:rsidR="00DF2C10">
        <w:rPr>
          <w:rFonts w:asciiTheme="minorHAnsi" w:hAnsiTheme="minorHAnsi" w:cstheme="minorHAnsi"/>
          <w:sz w:val="22"/>
          <w:szCs w:val="22"/>
        </w:rPr>
        <w:t>m</w:t>
      </w:r>
      <w:r w:rsidRPr="00E83F80">
        <w:rPr>
          <w:rFonts w:asciiTheme="minorHAnsi" w:hAnsiTheme="minorHAnsi" w:cstheme="minorHAnsi"/>
          <w:sz w:val="22"/>
          <w:szCs w:val="22"/>
        </w:rPr>
        <w:t xml:space="preserve">onth interview, we </w:t>
      </w:r>
      <w:r w:rsidR="0078629A" w:rsidRPr="00E83F80">
        <w:rPr>
          <w:rFonts w:asciiTheme="minorHAnsi" w:hAnsiTheme="minorHAnsi" w:cstheme="minorHAnsi"/>
          <w:sz w:val="22"/>
          <w:szCs w:val="22"/>
        </w:rPr>
        <w:t>will</w:t>
      </w:r>
      <w:r w:rsidRPr="00E83F80">
        <w:rPr>
          <w:rFonts w:asciiTheme="minorHAnsi" w:hAnsiTheme="minorHAnsi" w:cstheme="minorHAnsi"/>
          <w:sz w:val="22"/>
          <w:szCs w:val="22"/>
        </w:rPr>
        <w:t xml:space="preserve"> use the SAS procedure SurveySelect to select a probability sample of 15</w:t>
      </w:r>
      <w:r w:rsidR="0078629A" w:rsidRPr="00E83F80">
        <w:rPr>
          <w:rFonts w:asciiTheme="minorHAnsi" w:hAnsiTheme="minorHAnsi" w:cstheme="minorHAnsi"/>
          <w:sz w:val="22"/>
          <w:szCs w:val="22"/>
        </w:rPr>
        <w:t xml:space="preserve"> percent</w:t>
      </w:r>
      <w:r w:rsidRPr="00E83F80">
        <w:rPr>
          <w:rFonts w:asciiTheme="minorHAnsi" w:hAnsiTheme="minorHAnsi" w:cstheme="minorHAnsi"/>
          <w:sz w:val="22"/>
          <w:szCs w:val="22"/>
        </w:rPr>
        <w:t xml:space="preserve"> of all participants who are still enrolled in the study to receive </w:t>
      </w:r>
      <w:r w:rsidR="0078629A" w:rsidRPr="00E83F80">
        <w:rPr>
          <w:rFonts w:asciiTheme="minorHAnsi" w:hAnsiTheme="minorHAnsi" w:cstheme="minorHAnsi"/>
          <w:sz w:val="22"/>
          <w:szCs w:val="22"/>
        </w:rPr>
        <w:t xml:space="preserve">the replicate </w:t>
      </w:r>
      <w:r w:rsidRPr="00E83F80">
        <w:rPr>
          <w:rFonts w:asciiTheme="minorHAnsi" w:hAnsiTheme="minorHAnsi" w:cstheme="minorHAnsi"/>
          <w:sz w:val="22"/>
          <w:szCs w:val="22"/>
        </w:rPr>
        <w:t>AMPM</w:t>
      </w:r>
      <w:r w:rsidR="0078629A" w:rsidRPr="00E83F80">
        <w:rPr>
          <w:rFonts w:asciiTheme="minorHAnsi" w:hAnsiTheme="minorHAnsi" w:cstheme="minorHAnsi"/>
          <w:sz w:val="22"/>
          <w:szCs w:val="22"/>
        </w:rPr>
        <w:t xml:space="preserve"> interview</w:t>
      </w:r>
      <w:r w:rsidRPr="00E83F80">
        <w:rPr>
          <w:rFonts w:asciiTheme="minorHAnsi" w:hAnsiTheme="minorHAnsi" w:cstheme="minorHAnsi"/>
          <w:sz w:val="22"/>
          <w:szCs w:val="22"/>
        </w:rPr>
        <w:t xml:space="preserve">.  </w:t>
      </w:r>
      <w:r w:rsidR="0078629A" w:rsidRPr="00E83F80">
        <w:rPr>
          <w:rFonts w:asciiTheme="minorHAnsi" w:hAnsiTheme="minorHAnsi" w:cstheme="minorHAnsi"/>
          <w:sz w:val="22"/>
          <w:szCs w:val="22"/>
        </w:rPr>
        <w:t xml:space="preserve">We specify the method to be simple random sampling which is a selection with equal probability and without replacement. Some of the 15 percent of respondents selected for the replicate AMPM interview will not complete the initial AMPM interview and thus will not </w:t>
      </w:r>
      <w:r w:rsidR="006438D6">
        <w:rPr>
          <w:rFonts w:asciiTheme="minorHAnsi" w:hAnsiTheme="minorHAnsi" w:cstheme="minorHAnsi"/>
          <w:sz w:val="22"/>
          <w:szCs w:val="22"/>
        </w:rPr>
        <w:t xml:space="preserve">be </w:t>
      </w:r>
      <w:r w:rsidR="0078629A" w:rsidRPr="00E83F80">
        <w:rPr>
          <w:rFonts w:asciiTheme="minorHAnsi" w:hAnsiTheme="minorHAnsi" w:cstheme="minorHAnsi"/>
          <w:sz w:val="22"/>
          <w:szCs w:val="22"/>
        </w:rPr>
        <w:t xml:space="preserve">eligible for the replicate interview and some respondents who complete the initial AMPM interview will choose not to do the replicate interview.  </w:t>
      </w:r>
      <w:r w:rsidR="00AE332D">
        <w:rPr>
          <w:rFonts w:asciiTheme="minorHAnsi" w:hAnsiTheme="minorHAnsi" w:cstheme="minorHAnsi"/>
          <w:sz w:val="22"/>
          <w:szCs w:val="22"/>
        </w:rPr>
        <w:t xml:space="preserve">Our experience with prior </w:t>
      </w:r>
      <w:r w:rsidR="00DF2C10">
        <w:rPr>
          <w:rFonts w:asciiTheme="minorHAnsi" w:hAnsiTheme="minorHAnsi" w:cstheme="minorHAnsi"/>
          <w:sz w:val="22"/>
          <w:szCs w:val="22"/>
        </w:rPr>
        <w:t xml:space="preserve">rounds of the </w:t>
      </w:r>
      <w:r w:rsidR="00AE332D">
        <w:rPr>
          <w:rFonts w:asciiTheme="minorHAnsi" w:hAnsiTheme="minorHAnsi" w:cstheme="minorHAnsi"/>
          <w:sz w:val="22"/>
          <w:szCs w:val="22"/>
        </w:rPr>
        <w:t xml:space="preserve">AMPM </w:t>
      </w:r>
      <w:r w:rsidR="00DF2C10">
        <w:rPr>
          <w:rFonts w:asciiTheme="minorHAnsi" w:hAnsiTheme="minorHAnsi" w:cstheme="minorHAnsi"/>
          <w:sz w:val="22"/>
          <w:szCs w:val="22"/>
        </w:rPr>
        <w:t xml:space="preserve">data collection for this study </w:t>
      </w:r>
      <w:r w:rsidR="00AE332D">
        <w:rPr>
          <w:rFonts w:asciiTheme="minorHAnsi" w:hAnsiTheme="minorHAnsi" w:cstheme="minorHAnsi"/>
          <w:sz w:val="22"/>
          <w:szCs w:val="22"/>
        </w:rPr>
        <w:t>has demonstrated that s</w:t>
      </w:r>
      <w:r w:rsidR="0078629A" w:rsidRPr="00E83F80">
        <w:rPr>
          <w:rFonts w:asciiTheme="minorHAnsi" w:hAnsiTheme="minorHAnsi" w:cstheme="minorHAnsi"/>
          <w:sz w:val="22"/>
          <w:szCs w:val="22"/>
        </w:rPr>
        <w:t xml:space="preserve">electing an initial random sample of 15 percent of the eligible population ensures that we will have completed replicate AMPM interviews for </w:t>
      </w:r>
      <w:r w:rsidR="00AE332D">
        <w:rPr>
          <w:rFonts w:asciiTheme="minorHAnsi" w:hAnsiTheme="minorHAnsi" w:cstheme="minorHAnsi"/>
          <w:sz w:val="22"/>
          <w:szCs w:val="22"/>
        </w:rPr>
        <w:t xml:space="preserve">at least </w:t>
      </w:r>
      <w:r w:rsidR="0078629A" w:rsidRPr="00E83F80">
        <w:rPr>
          <w:rFonts w:asciiTheme="minorHAnsi" w:hAnsiTheme="minorHAnsi" w:cstheme="minorHAnsi"/>
          <w:sz w:val="22"/>
          <w:szCs w:val="22"/>
        </w:rPr>
        <w:t>10 percent of the respondents who complete the initial AMPM.</w:t>
      </w:r>
      <w:r w:rsidRPr="00E83F80">
        <w:rPr>
          <w:rFonts w:asciiTheme="minorHAnsi" w:hAnsiTheme="minorHAnsi" w:cstheme="minorHAnsi"/>
          <w:sz w:val="22"/>
          <w:szCs w:val="22"/>
        </w:rPr>
        <w:t xml:space="preserve"> </w:t>
      </w:r>
    </w:p>
    <w:sectPr w:rsidR="007E46CD" w:rsidRPr="00E83F8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865922"/>
    <w:multiLevelType w:val="hybridMultilevel"/>
    <w:tmpl w:val="F9503DEC"/>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AD546B1"/>
    <w:multiLevelType w:val="hybridMultilevel"/>
    <w:tmpl w:val="42ECCA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FA26AD8"/>
    <w:multiLevelType w:val="hybridMultilevel"/>
    <w:tmpl w:val="57EA47FC"/>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BD44A8A"/>
    <w:multiLevelType w:val="hybridMultilevel"/>
    <w:tmpl w:val="0A4A31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0BF79CC"/>
    <w:multiLevelType w:val="hybridMultilevel"/>
    <w:tmpl w:val="8EF00932"/>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69E2592"/>
    <w:multiLevelType w:val="hybridMultilevel"/>
    <w:tmpl w:val="3ED6FA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A077566"/>
    <w:multiLevelType w:val="hybridMultilevel"/>
    <w:tmpl w:val="1466DC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
  </w:num>
  <w:num w:numId="3">
    <w:abstractNumId w:val="5"/>
  </w:num>
  <w:num w:numId="4">
    <w:abstractNumId w:val="0"/>
  </w:num>
  <w:num w:numId="5">
    <w:abstractNumId w:val="4"/>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oNotDisplayPageBoundarie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2D39"/>
    <w:rsid w:val="00084B3F"/>
    <w:rsid w:val="000F07C7"/>
    <w:rsid w:val="001A2698"/>
    <w:rsid w:val="001A51BA"/>
    <w:rsid w:val="001F36D8"/>
    <w:rsid w:val="002A6942"/>
    <w:rsid w:val="002B3808"/>
    <w:rsid w:val="003E3AA6"/>
    <w:rsid w:val="003F68F4"/>
    <w:rsid w:val="005153E9"/>
    <w:rsid w:val="005531BD"/>
    <w:rsid w:val="005B1EEA"/>
    <w:rsid w:val="005C7093"/>
    <w:rsid w:val="006438D6"/>
    <w:rsid w:val="00653667"/>
    <w:rsid w:val="006B2D39"/>
    <w:rsid w:val="006B4FA9"/>
    <w:rsid w:val="006C62AC"/>
    <w:rsid w:val="006D2EEA"/>
    <w:rsid w:val="00732FF3"/>
    <w:rsid w:val="0078629A"/>
    <w:rsid w:val="007E46CD"/>
    <w:rsid w:val="008E2F87"/>
    <w:rsid w:val="008F32E5"/>
    <w:rsid w:val="00AB7E75"/>
    <w:rsid w:val="00AC21BD"/>
    <w:rsid w:val="00AE332D"/>
    <w:rsid w:val="00BF3744"/>
    <w:rsid w:val="00C07556"/>
    <w:rsid w:val="00CA778C"/>
    <w:rsid w:val="00D34D63"/>
    <w:rsid w:val="00D4161C"/>
    <w:rsid w:val="00D61382"/>
    <w:rsid w:val="00DF2C10"/>
    <w:rsid w:val="00E10E8D"/>
    <w:rsid w:val="00E83F80"/>
    <w:rsid w:val="00EE0329"/>
    <w:rsid w:val="00F51545"/>
    <w:rsid w:val="00F63A71"/>
    <w:rsid w:val="00FF69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2D39"/>
    <w:pPr>
      <w:spacing w:after="0" w:line="240" w:lineRule="atLeast"/>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C7093"/>
    <w:pPr>
      <w:ind w:left="720"/>
      <w:contextualSpacing/>
    </w:pPr>
  </w:style>
  <w:style w:type="character" w:styleId="CommentReference">
    <w:name w:val="annotation reference"/>
    <w:basedOn w:val="DefaultParagraphFont"/>
    <w:uiPriority w:val="99"/>
    <w:semiHidden/>
    <w:unhideWhenUsed/>
    <w:rsid w:val="006438D6"/>
    <w:rPr>
      <w:sz w:val="16"/>
      <w:szCs w:val="16"/>
    </w:rPr>
  </w:style>
  <w:style w:type="paragraph" w:styleId="CommentText">
    <w:name w:val="annotation text"/>
    <w:basedOn w:val="Normal"/>
    <w:link w:val="CommentTextChar"/>
    <w:uiPriority w:val="99"/>
    <w:semiHidden/>
    <w:unhideWhenUsed/>
    <w:rsid w:val="006438D6"/>
    <w:pPr>
      <w:spacing w:line="240" w:lineRule="auto"/>
    </w:pPr>
    <w:rPr>
      <w:sz w:val="20"/>
    </w:rPr>
  </w:style>
  <w:style w:type="character" w:customStyle="1" w:styleId="CommentTextChar">
    <w:name w:val="Comment Text Char"/>
    <w:basedOn w:val="DefaultParagraphFont"/>
    <w:link w:val="CommentText"/>
    <w:uiPriority w:val="99"/>
    <w:semiHidden/>
    <w:rsid w:val="006438D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438D6"/>
    <w:rPr>
      <w:b/>
      <w:bCs/>
    </w:rPr>
  </w:style>
  <w:style w:type="character" w:customStyle="1" w:styleId="CommentSubjectChar">
    <w:name w:val="Comment Subject Char"/>
    <w:basedOn w:val="CommentTextChar"/>
    <w:link w:val="CommentSubject"/>
    <w:uiPriority w:val="99"/>
    <w:semiHidden/>
    <w:rsid w:val="006438D6"/>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6438D6"/>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438D6"/>
    <w:rPr>
      <w:rFonts w:ascii="Segoe UI" w:eastAsia="Times New Roman"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2D39"/>
    <w:pPr>
      <w:spacing w:after="0" w:line="240" w:lineRule="atLeast"/>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C7093"/>
    <w:pPr>
      <w:ind w:left="720"/>
      <w:contextualSpacing/>
    </w:pPr>
  </w:style>
  <w:style w:type="character" w:styleId="CommentReference">
    <w:name w:val="annotation reference"/>
    <w:basedOn w:val="DefaultParagraphFont"/>
    <w:uiPriority w:val="99"/>
    <w:semiHidden/>
    <w:unhideWhenUsed/>
    <w:rsid w:val="006438D6"/>
    <w:rPr>
      <w:sz w:val="16"/>
      <w:szCs w:val="16"/>
    </w:rPr>
  </w:style>
  <w:style w:type="paragraph" w:styleId="CommentText">
    <w:name w:val="annotation text"/>
    <w:basedOn w:val="Normal"/>
    <w:link w:val="CommentTextChar"/>
    <w:uiPriority w:val="99"/>
    <w:semiHidden/>
    <w:unhideWhenUsed/>
    <w:rsid w:val="006438D6"/>
    <w:pPr>
      <w:spacing w:line="240" w:lineRule="auto"/>
    </w:pPr>
    <w:rPr>
      <w:sz w:val="20"/>
    </w:rPr>
  </w:style>
  <w:style w:type="character" w:customStyle="1" w:styleId="CommentTextChar">
    <w:name w:val="Comment Text Char"/>
    <w:basedOn w:val="DefaultParagraphFont"/>
    <w:link w:val="CommentText"/>
    <w:uiPriority w:val="99"/>
    <w:semiHidden/>
    <w:rsid w:val="006438D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438D6"/>
    <w:rPr>
      <w:b/>
      <w:bCs/>
    </w:rPr>
  </w:style>
  <w:style w:type="character" w:customStyle="1" w:styleId="CommentSubjectChar">
    <w:name w:val="Comment Subject Char"/>
    <w:basedOn w:val="CommentTextChar"/>
    <w:link w:val="CommentSubject"/>
    <w:uiPriority w:val="99"/>
    <w:semiHidden/>
    <w:rsid w:val="006438D6"/>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6438D6"/>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438D6"/>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07203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772</Words>
  <Characters>4406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NASS</Company>
  <LinksUpToDate>false</LinksUpToDate>
  <CharactersWithSpaces>5168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Kilburg, Douglas - NASS</dc:creator>
  <cp:keywords/>
  <dc:description/>
  <cp:lastModifiedBy>SYSTEM</cp:lastModifiedBy>
  <cp:revision>2</cp:revision>
  <dcterms:created xsi:type="dcterms:W3CDTF">2018-10-12T20:49:00Z</dcterms:created>
  <dcterms:modified xsi:type="dcterms:W3CDTF">2018-10-12T20:49:00Z</dcterms:modified>
</cp:coreProperties>
</file>