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E9549" w14:textId="39A72143" w:rsidR="009C5482" w:rsidRPr="00482776" w:rsidRDefault="009C5482" w:rsidP="009C5482">
      <w:pPr>
        <w:contextualSpacing/>
        <w:jc w:val="center"/>
        <w:rPr>
          <w:rFonts w:asciiTheme="minorHAnsi" w:hAnsiTheme="minorHAnsi" w:cstheme="minorHAnsi"/>
          <w:b/>
        </w:rPr>
      </w:pPr>
      <w:bookmarkStart w:id="0" w:name="_GoBack"/>
      <w:bookmarkEnd w:id="0"/>
      <w:r w:rsidRPr="00482776">
        <w:rPr>
          <w:rFonts w:asciiTheme="minorHAnsi" w:hAnsiTheme="minorHAnsi" w:cstheme="minorHAnsi"/>
          <w:b/>
        </w:rPr>
        <w:t>Department of Commerce</w:t>
      </w:r>
    </w:p>
    <w:p w14:paraId="6AFE954A" w14:textId="77777777"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United States Census Bureau</w:t>
      </w:r>
    </w:p>
    <w:p w14:paraId="6AFE954B" w14:textId="7112F574"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OMB Information Collection Request</w:t>
      </w:r>
    </w:p>
    <w:p w14:paraId="7F5F503C" w14:textId="4D48DFF1" w:rsidR="00971136" w:rsidRPr="00482776" w:rsidRDefault="00971136" w:rsidP="009C5482">
      <w:pPr>
        <w:contextualSpacing/>
        <w:jc w:val="center"/>
        <w:rPr>
          <w:rFonts w:asciiTheme="minorHAnsi" w:hAnsiTheme="minorHAnsi" w:cstheme="minorHAnsi"/>
          <w:b/>
        </w:rPr>
      </w:pPr>
      <w:r w:rsidRPr="00482776">
        <w:rPr>
          <w:rFonts w:asciiTheme="minorHAnsi" w:hAnsiTheme="minorHAnsi" w:cstheme="minorHAnsi"/>
          <w:b/>
        </w:rPr>
        <w:t>2020 Census</w:t>
      </w:r>
    </w:p>
    <w:p w14:paraId="6AFE954D" w14:textId="64A2F3F9" w:rsidR="009C5482" w:rsidRPr="00482776" w:rsidRDefault="009C5482" w:rsidP="009C5482">
      <w:pPr>
        <w:contextualSpacing/>
        <w:jc w:val="center"/>
        <w:rPr>
          <w:rFonts w:asciiTheme="minorHAnsi" w:hAnsiTheme="minorHAnsi" w:cstheme="minorHAnsi"/>
          <w:b/>
        </w:rPr>
      </w:pPr>
      <w:r w:rsidRPr="00482776">
        <w:rPr>
          <w:rFonts w:asciiTheme="minorHAnsi" w:hAnsiTheme="minorHAnsi" w:cstheme="minorHAnsi"/>
          <w:b/>
        </w:rPr>
        <w:t xml:space="preserve">OMB Control Number </w:t>
      </w:r>
      <w:r w:rsidR="00971136" w:rsidRPr="00482776">
        <w:rPr>
          <w:rFonts w:asciiTheme="minorHAnsi" w:hAnsiTheme="minorHAnsi" w:cstheme="minorHAnsi"/>
          <w:b/>
        </w:rPr>
        <w:t>0607-XXXX</w:t>
      </w:r>
    </w:p>
    <w:p w14:paraId="6AFE954E" w14:textId="77777777" w:rsidR="009C5482" w:rsidRPr="00482776" w:rsidRDefault="009C5482" w:rsidP="009C5482">
      <w:pPr>
        <w:contextualSpacing/>
        <w:jc w:val="center"/>
        <w:rPr>
          <w:rFonts w:asciiTheme="minorHAnsi" w:hAnsiTheme="minorHAnsi" w:cstheme="minorHAnsi"/>
          <w:b/>
        </w:rPr>
      </w:pPr>
    </w:p>
    <w:p w14:paraId="6AFE954F" w14:textId="77777777" w:rsidR="009C5482" w:rsidRPr="00482776" w:rsidRDefault="009C5482" w:rsidP="009C5482">
      <w:pPr>
        <w:spacing w:line="480" w:lineRule="auto"/>
        <w:contextualSpacing/>
        <w:rPr>
          <w:rFonts w:asciiTheme="minorHAnsi" w:hAnsiTheme="minorHAnsi" w:cstheme="minorHAnsi"/>
          <w:b/>
        </w:rPr>
      </w:pPr>
    </w:p>
    <w:p w14:paraId="6AFE9551" w14:textId="3BFC9669" w:rsidR="009C5482" w:rsidRPr="00482776" w:rsidRDefault="009C5482" w:rsidP="009C5482">
      <w:pPr>
        <w:spacing w:line="480" w:lineRule="auto"/>
        <w:contextualSpacing/>
        <w:rPr>
          <w:rFonts w:asciiTheme="minorHAnsi" w:hAnsiTheme="minorHAnsi" w:cstheme="minorHAnsi"/>
          <w:b/>
        </w:rPr>
      </w:pPr>
      <w:r w:rsidRPr="00482776">
        <w:rPr>
          <w:rFonts w:asciiTheme="minorHAnsi" w:hAnsiTheme="minorHAnsi" w:cstheme="minorHAnsi"/>
          <w:b/>
        </w:rPr>
        <w:t>Part A.  Justification</w:t>
      </w:r>
    </w:p>
    <w:p w14:paraId="6AFE9552" w14:textId="1DA1B37A" w:rsidR="009C5482" w:rsidRPr="00482776" w:rsidRDefault="009C5482" w:rsidP="009C5482">
      <w:pPr>
        <w:spacing w:line="480" w:lineRule="auto"/>
        <w:rPr>
          <w:rFonts w:asciiTheme="minorHAnsi" w:hAnsiTheme="minorHAnsi" w:cstheme="minorHAnsi"/>
          <w:b/>
        </w:rPr>
      </w:pPr>
      <w:r w:rsidRPr="00482776">
        <w:rPr>
          <w:rFonts w:asciiTheme="minorHAnsi" w:hAnsiTheme="minorHAnsi" w:cstheme="minorHAnsi"/>
          <w:b/>
        </w:rPr>
        <w:t>1.  Necessity of the Information Collection</w:t>
      </w:r>
    </w:p>
    <w:p w14:paraId="1DB9E0FE" w14:textId="6A13C1DB" w:rsidR="00E40493" w:rsidRPr="00482776" w:rsidRDefault="0058586B" w:rsidP="00F56A20">
      <w:pPr>
        <w:spacing w:line="480" w:lineRule="auto"/>
        <w:ind w:firstLine="720"/>
        <w:rPr>
          <w:rFonts w:asciiTheme="minorHAnsi" w:hAnsiTheme="minorHAnsi" w:cstheme="minorHAnsi"/>
        </w:rPr>
      </w:pPr>
      <w:r w:rsidRPr="00482776">
        <w:rPr>
          <w:rFonts w:asciiTheme="minorHAnsi" w:hAnsiTheme="minorHAnsi" w:cstheme="minorHAnsi"/>
          <w:bCs/>
        </w:rPr>
        <w:t xml:space="preserve">The Census Bureau requests authorization from the Office of Management and Budget (OMB) to </w:t>
      </w:r>
      <w:r w:rsidR="00717102" w:rsidRPr="00482776">
        <w:rPr>
          <w:rFonts w:asciiTheme="minorHAnsi" w:hAnsiTheme="minorHAnsi" w:cstheme="minorHAnsi"/>
          <w:bCs/>
        </w:rPr>
        <w:t>collect information from the public for</w:t>
      </w:r>
      <w:r w:rsidRPr="00482776">
        <w:rPr>
          <w:rFonts w:asciiTheme="minorHAnsi" w:hAnsiTheme="minorHAnsi" w:cstheme="minorHAnsi"/>
          <w:bCs/>
        </w:rPr>
        <w:t xml:space="preserve"> the 2020 Census. </w:t>
      </w:r>
      <w:r w:rsidR="00E40493" w:rsidRPr="00482776">
        <w:rPr>
          <w:rFonts w:asciiTheme="minorHAnsi" w:hAnsiTheme="minorHAnsi" w:cstheme="minorHAnsi"/>
          <w:bCs/>
        </w:rPr>
        <w:t xml:space="preserve">Article 1, Section 2 of the United States Constitution mandates that the U.S. House of Representatives be reapportioned every ten years by conducting a national census of all residents. In addition to the reapportionment of the U.S. Congress, </w:t>
      </w:r>
      <w:r w:rsidR="003C2169" w:rsidRPr="00482776">
        <w:rPr>
          <w:rFonts w:asciiTheme="minorHAnsi" w:hAnsiTheme="minorHAnsi" w:cstheme="minorHAnsi"/>
          <w:bCs/>
        </w:rPr>
        <w:t>c</w:t>
      </w:r>
      <w:r w:rsidR="00E40493" w:rsidRPr="00482776">
        <w:rPr>
          <w:rFonts w:asciiTheme="minorHAnsi" w:hAnsiTheme="minorHAnsi" w:cstheme="minorHAnsi"/>
          <w:bCs/>
        </w:rPr>
        <w:t>ensus data are used to draw legislative district boundaries</w:t>
      </w:r>
      <w:r w:rsidR="00A8108B" w:rsidRPr="00482776">
        <w:rPr>
          <w:rFonts w:asciiTheme="minorHAnsi" w:hAnsiTheme="minorHAnsi" w:cstheme="minorHAnsi"/>
          <w:bCs/>
        </w:rPr>
        <w:t xml:space="preserve"> within states</w:t>
      </w:r>
      <w:r w:rsidR="00E40493" w:rsidRPr="00482776">
        <w:rPr>
          <w:rFonts w:asciiTheme="minorHAnsi" w:hAnsiTheme="minorHAnsi" w:cstheme="minorHAnsi"/>
          <w:bCs/>
        </w:rPr>
        <w:t>. Census data also are used</w:t>
      </w:r>
      <w:r w:rsidR="00A8108B" w:rsidRPr="00482776">
        <w:rPr>
          <w:rFonts w:asciiTheme="minorHAnsi" w:hAnsiTheme="minorHAnsi" w:cstheme="minorHAnsi"/>
          <w:bCs/>
        </w:rPr>
        <w:t xml:space="preserve"> by numerous agencies</w:t>
      </w:r>
      <w:r w:rsidR="00E40493" w:rsidRPr="00482776">
        <w:rPr>
          <w:rFonts w:asciiTheme="minorHAnsi" w:hAnsiTheme="minorHAnsi" w:cstheme="minorHAnsi"/>
          <w:bCs/>
        </w:rPr>
        <w:t xml:space="preserve"> to determine funding allocations for the distribution of an estimated $675 billion of federal funds each year.</w:t>
      </w:r>
    </w:p>
    <w:p w14:paraId="39E29C41" w14:textId="645FD23C" w:rsidR="009027B8" w:rsidRPr="00482776" w:rsidRDefault="00FD2461" w:rsidP="009027B8">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9027B8" w:rsidRPr="00482776">
        <w:rPr>
          <w:rFonts w:asciiTheme="minorHAnsi" w:hAnsiTheme="minorHAnsi" w:cstheme="minorHAnsi"/>
          <w:bCs/>
        </w:rPr>
        <w:t>The Census Bureau plans to conduct the most automated, modern, and dynamic decennial census in history. The 2020 Census includes design changes in four key areas</w:t>
      </w:r>
      <w:r w:rsidR="00ED6A55" w:rsidRPr="00482776">
        <w:rPr>
          <w:rFonts w:asciiTheme="minorHAnsi" w:hAnsiTheme="minorHAnsi" w:cstheme="minorHAnsi"/>
          <w:bCs/>
        </w:rPr>
        <w:t>, discussed below</w:t>
      </w:r>
      <w:r w:rsidR="009027B8" w:rsidRPr="00482776">
        <w:rPr>
          <w:rFonts w:asciiTheme="minorHAnsi" w:hAnsiTheme="minorHAnsi" w:cstheme="minorHAnsi"/>
          <w:bCs/>
        </w:rPr>
        <w:t xml:space="preserve">: </w:t>
      </w:r>
    </w:p>
    <w:p w14:paraId="459143E7"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New methodologies to conduct the Address Canvassing operation. </w:t>
      </w:r>
    </w:p>
    <w:p w14:paraId="70E6CA09"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Innovative ways of optimizing self-response. </w:t>
      </w:r>
    </w:p>
    <w:p w14:paraId="60E1A24B"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The use of adminis</w:t>
      </w:r>
      <w:r w:rsidRPr="00482776">
        <w:rPr>
          <w:rFonts w:asciiTheme="minorHAnsi" w:hAnsiTheme="minorHAnsi" w:cstheme="minorHAnsi"/>
          <w:bCs/>
        </w:rPr>
        <w:softHyphen/>
        <w:t xml:space="preserve">trative records and third-party data to reduce the Nonresponse Followup (NRFU) operation workload. </w:t>
      </w:r>
    </w:p>
    <w:p w14:paraId="4B1C0E28" w14:textId="77777777" w:rsidR="009027B8" w:rsidRPr="00482776" w:rsidRDefault="009027B8" w:rsidP="008718AE">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lastRenderedPageBreak/>
        <w:t xml:space="preserve">The use of technology to reduce the manual effort and improve the productivity of field operations, while decreasing the amount of physical space required to perform the field operations. </w:t>
      </w:r>
    </w:p>
    <w:p w14:paraId="2021E665" w14:textId="51AD3331" w:rsidR="009027B8" w:rsidRPr="00482776" w:rsidRDefault="00464B6F" w:rsidP="007A4269">
      <w:pPr>
        <w:spacing w:line="480" w:lineRule="auto"/>
        <w:rPr>
          <w:rFonts w:asciiTheme="minorHAnsi" w:hAnsiTheme="minorHAnsi" w:cstheme="minorHAnsi"/>
          <w:i/>
          <w:u w:val="single"/>
        </w:rPr>
      </w:pPr>
      <w:r w:rsidRPr="00482776">
        <w:rPr>
          <w:rFonts w:asciiTheme="minorHAnsi" w:hAnsiTheme="minorHAnsi" w:cstheme="minorHAnsi"/>
          <w:i/>
          <w:u w:val="single"/>
        </w:rPr>
        <w:t xml:space="preserve">(1) </w:t>
      </w:r>
      <w:r w:rsidR="00653394" w:rsidRPr="00482776">
        <w:rPr>
          <w:rFonts w:asciiTheme="minorHAnsi" w:hAnsiTheme="minorHAnsi" w:cstheme="minorHAnsi"/>
          <w:i/>
          <w:u w:val="single"/>
        </w:rPr>
        <w:t>Reengineering Address Canvassing</w:t>
      </w:r>
    </w:p>
    <w:p w14:paraId="47D0F8F9" w14:textId="3091B981" w:rsidR="00C07A03" w:rsidRPr="00482776" w:rsidRDefault="00F56A20" w:rsidP="00EB0D4B">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6F6DB6" w:rsidRPr="00482776">
        <w:rPr>
          <w:rFonts w:asciiTheme="minorHAnsi" w:hAnsiTheme="minorHAnsi" w:cstheme="minorHAnsi"/>
          <w:color w:val="000000"/>
          <w:szCs w:val="18"/>
        </w:rPr>
        <w:t>A</w:t>
      </w:r>
      <w:r w:rsidR="00A8108B" w:rsidRPr="00482776">
        <w:rPr>
          <w:rFonts w:asciiTheme="minorHAnsi" w:hAnsiTheme="minorHAnsi" w:cstheme="minorHAnsi"/>
          <w:color w:val="000000"/>
          <w:szCs w:val="18"/>
        </w:rPr>
        <w:t>n</w:t>
      </w:r>
      <w:r w:rsidR="007F7226" w:rsidRPr="00482776">
        <w:rPr>
          <w:rFonts w:asciiTheme="minorHAnsi" w:hAnsiTheme="minorHAnsi" w:cstheme="minorHAnsi"/>
          <w:color w:val="000000"/>
          <w:szCs w:val="18"/>
        </w:rPr>
        <w:t xml:space="preserve"> </w:t>
      </w:r>
      <w:r w:rsidR="006F6DB6" w:rsidRPr="00482776">
        <w:rPr>
          <w:rFonts w:asciiTheme="minorHAnsi" w:hAnsiTheme="minorHAnsi" w:cstheme="minorHAnsi"/>
          <w:color w:val="000000"/>
          <w:szCs w:val="18"/>
        </w:rPr>
        <w:t>accurate address list is the corner</w:t>
      </w:r>
      <w:r w:rsidR="006F6DB6" w:rsidRPr="00482776">
        <w:rPr>
          <w:rFonts w:asciiTheme="minorHAnsi" w:hAnsiTheme="minorHAnsi" w:cstheme="minorHAnsi"/>
          <w:color w:val="000000"/>
          <w:szCs w:val="18"/>
        </w:rPr>
        <w:softHyphen/>
        <w:t xml:space="preserve">stone of a successful census. In order to </w:t>
      </w:r>
      <w:r w:rsidR="00A8108B" w:rsidRPr="00482776">
        <w:rPr>
          <w:rFonts w:asciiTheme="minorHAnsi" w:hAnsiTheme="minorHAnsi" w:cstheme="minorHAnsi"/>
          <w:color w:val="000000"/>
          <w:szCs w:val="18"/>
        </w:rPr>
        <w:t>manage</w:t>
      </w:r>
      <w:r w:rsidR="006F6DB6" w:rsidRPr="00482776">
        <w:rPr>
          <w:rFonts w:asciiTheme="minorHAnsi" w:hAnsiTheme="minorHAnsi" w:cstheme="minorHAnsi"/>
          <w:color w:val="000000"/>
          <w:szCs w:val="18"/>
        </w:rPr>
        <w:t xml:space="preserve"> the </w:t>
      </w:r>
      <w:r w:rsidR="00A8108B" w:rsidRPr="00482776">
        <w:rPr>
          <w:rFonts w:asciiTheme="minorHAnsi" w:hAnsiTheme="minorHAnsi" w:cstheme="minorHAnsi"/>
          <w:color w:val="000000"/>
          <w:szCs w:val="18"/>
        </w:rPr>
        <w:t xml:space="preserve">work for </w:t>
      </w:r>
      <w:r w:rsidR="006F6DB6" w:rsidRPr="00482776">
        <w:rPr>
          <w:rFonts w:asciiTheme="minorHAnsi" w:hAnsiTheme="minorHAnsi" w:cstheme="minorHAnsi"/>
          <w:color w:val="000000"/>
          <w:szCs w:val="18"/>
        </w:rPr>
        <w:t>decennial census</w:t>
      </w:r>
      <w:r w:rsidR="00A8108B" w:rsidRPr="00482776">
        <w:rPr>
          <w:rFonts w:asciiTheme="minorHAnsi" w:hAnsiTheme="minorHAnsi" w:cstheme="minorHAnsi"/>
          <w:color w:val="000000"/>
          <w:szCs w:val="18"/>
        </w:rPr>
        <w:t xml:space="preserve"> operations</w:t>
      </w:r>
      <w:r w:rsidR="006F6DB6" w:rsidRPr="00482776">
        <w:rPr>
          <w:rFonts w:asciiTheme="minorHAnsi" w:hAnsiTheme="minorHAnsi" w:cstheme="minorHAnsi"/>
          <w:color w:val="000000"/>
          <w:szCs w:val="18"/>
        </w:rPr>
        <w:t xml:space="preserve">, the Census Bureau </w:t>
      </w:r>
      <w:r w:rsidR="00A8108B" w:rsidRPr="00482776">
        <w:rPr>
          <w:rFonts w:asciiTheme="minorHAnsi" w:hAnsiTheme="minorHAnsi" w:cstheme="minorHAnsi"/>
          <w:color w:val="000000"/>
          <w:szCs w:val="18"/>
        </w:rPr>
        <w:t>use</w:t>
      </w:r>
      <w:r w:rsidR="006F6DB6" w:rsidRPr="00482776">
        <w:rPr>
          <w:rFonts w:asciiTheme="minorHAnsi" w:hAnsiTheme="minorHAnsi" w:cstheme="minorHAnsi"/>
          <w:color w:val="000000"/>
          <w:szCs w:val="18"/>
        </w:rPr>
        <w:t xml:space="preserve">s the address and physical location of each place where someone is, or could be, living. The Census Bureau maintains </w:t>
      </w:r>
      <w:r w:rsidR="00A8108B" w:rsidRPr="00482776">
        <w:rPr>
          <w:rFonts w:asciiTheme="minorHAnsi" w:hAnsiTheme="minorHAnsi" w:cstheme="minorHAnsi"/>
          <w:color w:val="000000"/>
          <w:szCs w:val="18"/>
        </w:rPr>
        <w:t>this</w:t>
      </w:r>
      <w:r w:rsidR="006F6DB6" w:rsidRPr="00482776">
        <w:rPr>
          <w:rFonts w:asciiTheme="minorHAnsi" w:hAnsiTheme="minorHAnsi" w:cstheme="minorHAnsi"/>
          <w:color w:val="000000"/>
          <w:szCs w:val="18"/>
        </w:rPr>
        <w:t xml:space="preserve"> address list and spatial data for the United States and Puerto Rico in its Master Address File (MAF)/Topologically Integrated Geographic Encoding and Referencing (TIGER) System database. </w:t>
      </w:r>
    </w:p>
    <w:p w14:paraId="3933E433" w14:textId="17BFEAEF" w:rsidR="00B67B30" w:rsidRPr="00482776" w:rsidRDefault="00B67B30" w:rsidP="00B67B30">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This database was created using the address files from the 1990 Census and has been subsequently and regularly updated using: </w:t>
      </w:r>
    </w:p>
    <w:p w14:paraId="16C659A3" w14:textId="77777777"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from decennial census operation updates, including address and spatial updates. </w:t>
      </w:r>
    </w:p>
    <w:p w14:paraId="52698546" w14:textId="77777777"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The Delivery Sequence File of addresses from the United States Postal Service (USPS).</w:t>
      </w:r>
    </w:p>
    <w:p w14:paraId="352ABE13" w14:textId="3C54F1FC"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Input from tribal, state, and local governments and third parties, including address and boundary updates</w:t>
      </w:r>
      <w:r w:rsidR="00A8108B" w:rsidRPr="00482776">
        <w:rPr>
          <w:rFonts w:asciiTheme="minorHAnsi" w:hAnsiTheme="minorHAnsi" w:cstheme="minorHAnsi"/>
          <w:color w:val="000000"/>
          <w:szCs w:val="18"/>
        </w:rPr>
        <w:t xml:space="preserve"> from various programs conducted over the decade, such as the Local Update of Census Addresses operation</w:t>
      </w:r>
      <w:r w:rsidRPr="00482776">
        <w:rPr>
          <w:rFonts w:asciiTheme="minorHAnsi" w:hAnsiTheme="minorHAnsi" w:cstheme="minorHAnsi"/>
          <w:color w:val="000000"/>
          <w:szCs w:val="18"/>
        </w:rPr>
        <w:t>.</w:t>
      </w:r>
    </w:p>
    <w:p w14:paraId="43CAAB1B" w14:textId="77777777" w:rsidR="00B67B30" w:rsidRPr="00482776" w:rsidRDefault="00B67B30" w:rsidP="00B67B30">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in other Census Bureau programs, such as the American Community Survey. </w:t>
      </w:r>
    </w:p>
    <w:p w14:paraId="3DBA70B8" w14:textId="38FBF2DD" w:rsidR="00A36D37" w:rsidRPr="00482776" w:rsidRDefault="00F56A20" w:rsidP="00A36D37">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A36D37" w:rsidRPr="00482776">
        <w:rPr>
          <w:rFonts w:asciiTheme="minorHAnsi" w:hAnsiTheme="minorHAnsi" w:cstheme="minorHAnsi"/>
        </w:rPr>
        <w:t xml:space="preserve">The purpose of Address Canvassing is (1) to deliver a complete and accurate address list and spatial database for enumeration and tabulation, and (2) to determine the type and address characteristics for each living quarter. </w:t>
      </w:r>
    </w:p>
    <w:p w14:paraId="5DC463CC" w14:textId="644261B4" w:rsidR="00715F97" w:rsidRPr="00482776" w:rsidRDefault="00F54755" w:rsidP="00C07A03">
      <w:pPr>
        <w:tabs>
          <w:tab w:val="left" w:pos="-1440"/>
        </w:tabs>
        <w:spacing w:line="480" w:lineRule="auto"/>
        <w:rPr>
          <w:rFonts w:asciiTheme="minorHAnsi" w:hAnsiTheme="minorHAnsi" w:cstheme="minorHAnsi"/>
        </w:rPr>
      </w:pPr>
      <w:r w:rsidRPr="00482776">
        <w:rPr>
          <w:rFonts w:asciiTheme="minorHAnsi" w:hAnsiTheme="minorHAnsi" w:cstheme="minorHAnsi"/>
        </w:rPr>
        <w:tab/>
      </w:r>
      <w:r w:rsidR="00B67B30" w:rsidRPr="00482776">
        <w:rPr>
          <w:rFonts w:asciiTheme="minorHAnsi" w:hAnsiTheme="minorHAnsi" w:cstheme="minorHAnsi"/>
        </w:rPr>
        <w:t xml:space="preserve">Prior to a field Address Canvassing data collection, the Census Bureau will delineate the entire land area </w:t>
      </w:r>
      <w:r w:rsidR="00A8108B" w:rsidRPr="00482776">
        <w:rPr>
          <w:rFonts w:asciiTheme="minorHAnsi" w:hAnsiTheme="minorHAnsi" w:cstheme="minorHAnsi"/>
        </w:rPr>
        <w:t xml:space="preserve">of the United States, Puerto Rico, and Island Areas </w:t>
      </w:r>
      <w:r w:rsidR="00B67B30" w:rsidRPr="00482776">
        <w:rPr>
          <w:rFonts w:asciiTheme="minorHAnsi" w:hAnsiTheme="minorHAnsi" w:cstheme="minorHAnsi"/>
        </w:rPr>
        <w:t xml:space="preserve">into Type of Enumeration Areas (TEAs) that indicate a combination of address list updating and enumeration strategies. Most of the stateside United States </w:t>
      </w:r>
      <w:r w:rsidR="00F117EF" w:rsidRPr="00482776">
        <w:rPr>
          <w:rFonts w:asciiTheme="minorHAnsi" w:hAnsiTheme="minorHAnsi" w:cstheme="minorHAnsi"/>
        </w:rPr>
        <w:t xml:space="preserve">living quarters </w:t>
      </w:r>
      <w:r w:rsidR="00B67B30" w:rsidRPr="00482776">
        <w:rPr>
          <w:rFonts w:asciiTheme="minorHAnsi" w:hAnsiTheme="minorHAnsi" w:cstheme="minorHAnsi"/>
        </w:rPr>
        <w:t>will be delineated into the self-response area, where the address list will be updated before the census, census materials will be provided in the mail, and self-response will be</w:t>
      </w:r>
      <w:r w:rsidR="00F14427" w:rsidRPr="00482776">
        <w:rPr>
          <w:rFonts w:asciiTheme="minorHAnsi" w:hAnsiTheme="minorHAnsi" w:cstheme="minorHAnsi"/>
        </w:rPr>
        <w:t xml:space="preserve"> supported and promoted</w:t>
      </w:r>
      <w:r w:rsidR="00B67B30" w:rsidRPr="00482776">
        <w:rPr>
          <w:rFonts w:asciiTheme="minorHAnsi" w:hAnsiTheme="minorHAnsi" w:cstheme="minorHAnsi"/>
        </w:rPr>
        <w:t xml:space="preserve">. Other areas will be designated for Update Leave, Update Enumerate, Military Enumeration, or Island Areas Enumeration. </w:t>
      </w:r>
    </w:p>
    <w:p w14:paraId="411ADF42" w14:textId="63E61C23" w:rsidR="00B67B30" w:rsidRPr="00482776" w:rsidRDefault="00F56A20" w:rsidP="00C07A03">
      <w:pPr>
        <w:tabs>
          <w:tab w:val="left" w:pos="-1440"/>
        </w:tabs>
        <w:spacing w:line="480" w:lineRule="auto"/>
        <w:rPr>
          <w:rFonts w:asciiTheme="minorHAnsi" w:hAnsiTheme="minorHAnsi" w:cstheme="minorHAnsi"/>
        </w:rPr>
      </w:pPr>
      <w:r w:rsidRPr="00482776">
        <w:rPr>
          <w:rFonts w:asciiTheme="minorHAnsi" w:hAnsiTheme="minorHAnsi" w:cstheme="minorHAnsi"/>
        </w:rPr>
        <w:tab/>
      </w:r>
      <w:r w:rsidR="00625F8A" w:rsidRPr="00482776">
        <w:rPr>
          <w:rFonts w:asciiTheme="minorHAnsi" w:hAnsiTheme="minorHAnsi" w:cstheme="minorHAnsi"/>
        </w:rPr>
        <w:t>F</w:t>
      </w:r>
      <w:r w:rsidR="00B67B30" w:rsidRPr="00482776">
        <w:rPr>
          <w:rFonts w:asciiTheme="minorHAnsi" w:hAnsiTheme="minorHAnsi" w:cstheme="minorHAnsi"/>
        </w:rPr>
        <w:t xml:space="preserve">or the 2020 Census there will be a full Address Canvassing </w:t>
      </w:r>
      <w:r w:rsidR="00625F8A" w:rsidRPr="00482776">
        <w:rPr>
          <w:rFonts w:asciiTheme="minorHAnsi" w:hAnsiTheme="minorHAnsi" w:cstheme="minorHAnsi"/>
        </w:rPr>
        <w:t xml:space="preserve">of the country </w:t>
      </w:r>
      <w:r w:rsidR="00B67B30" w:rsidRPr="00482776">
        <w:rPr>
          <w:rFonts w:asciiTheme="minorHAnsi" w:hAnsiTheme="minorHAnsi" w:cstheme="minorHAnsi"/>
        </w:rPr>
        <w:t xml:space="preserve">that will consist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w:t>
      </w:r>
      <w:r w:rsidR="00625F8A" w:rsidRPr="00482776">
        <w:rPr>
          <w:rFonts w:asciiTheme="minorHAnsi" w:hAnsiTheme="minorHAnsi" w:cstheme="minorHAnsi"/>
        </w:rPr>
        <w:t xml:space="preserve">also </w:t>
      </w:r>
      <w:r w:rsidR="00B67B30" w:rsidRPr="00482776">
        <w:rPr>
          <w:rFonts w:asciiTheme="minorHAnsi" w:hAnsiTheme="minorHAnsi" w:cstheme="minorHAnsi"/>
        </w:rPr>
        <w:t>detects and captures areas of change from high quality administrative records and third-party data. Advancements in technology have enabled continual address and spatial updates to occur throughout the decade as part of the In-Office Address Canvassing effort</w:t>
      </w:r>
      <w:r w:rsidR="00F14427" w:rsidRPr="00482776">
        <w:rPr>
          <w:rFonts w:asciiTheme="minorHAnsi" w:hAnsiTheme="minorHAnsi" w:cstheme="minorHAnsi"/>
        </w:rPr>
        <w:t>, as well as through address list updates provided by the United States Postal Servic</w:t>
      </w:r>
      <w:r w:rsidR="006D50FC" w:rsidRPr="00482776">
        <w:rPr>
          <w:rFonts w:asciiTheme="minorHAnsi" w:hAnsiTheme="minorHAnsi" w:cstheme="minorHAnsi"/>
        </w:rPr>
        <w:t xml:space="preserve">e and address and map </w:t>
      </w:r>
      <w:r w:rsidR="00F14427" w:rsidRPr="00482776">
        <w:rPr>
          <w:rFonts w:asciiTheme="minorHAnsi" w:hAnsiTheme="minorHAnsi" w:cstheme="minorHAnsi"/>
        </w:rPr>
        <w:t xml:space="preserve">updates provided by geographic </w:t>
      </w:r>
      <w:r w:rsidR="006D50FC" w:rsidRPr="00482776">
        <w:rPr>
          <w:rFonts w:asciiTheme="minorHAnsi" w:hAnsiTheme="minorHAnsi" w:cstheme="minorHAnsi"/>
        </w:rPr>
        <w:t xml:space="preserve">program </w:t>
      </w:r>
      <w:r w:rsidR="00F14427" w:rsidRPr="00482776">
        <w:rPr>
          <w:rFonts w:asciiTheme="minorHAnsi" w:hAnsiTheme="minorHAnsi" w:cstheme="minorHAnsi"/>
        </w:rPr>
        <w:t>partners</w:t>
      </w:r>
      <w:r w:rsidR="00B67B30" w:rsidRPr="00482776">
        <w:rPr>
          <w:rFonts w:asciiTheme="minorHAnsi" w:hAnsiTheme="minorHAnsi" w:cstheme="minorHAnsi"/>
        </w:rPr>
        <w:t xml:space="preserve">. </w:t>
      </w:r>
      <w:r w:rsidR="00B67B30" w:rsidRPr="00482776">
        <w:rPr>
          <w:rFonts w:asciiTheme="minorHAnsi" w:hAnsiTheme="minorHAnsi" w:cstheme="minorHAnsi"/>
          <w:color w:val="000000"/>
          <w:szCs w:val="18"/>
        </w:rPr>
        <w:t xml:space="preserve">Since 2015, satellite imagery has been used for the identification of areas where there are changes in living quarters. Where the necessary updates can be captured from electronic sources and are deemed to be sufficiently accurate, In-Office Address Canvassing will complete the update process prior to the census. </w:t>
      </w:r>
      <w:r w:rsidR="00625F8A" w:rsidRPr="00482776">
        <w:rPr>
          <w:rFonts w:asciiTheme="minorHAnsi" w:hAnsiTheme="minorHAnsi" w:cstheme="minorHAnsi"/>
          <w:color w:val="000000"/>
          <w:szCs w:val="18"/>
        </w:rPr>
        <w:t>Otherwise, the block will be</w:t>
      </w:r>
      <w:r w:rsidR="004B6A25" w:rsidRPr="00482776">
        <w:rPr>
          <w:rFonts w:asciiTheme="minorHAnsi" w:hAnsiTheme="minorHAnsi" w:cstheme="minorHAnsi"/>
          <w:color w:val="000000"/>
          <w:szCs w:val="18"/>
        </w:rPr>
        <w:t>come eligible to be</w:t>
      </w:r>
      <w:r w:rsidR="00625F8A" w:rsidRPr="00482776">
        <w:rPr>
          <w:rFonts w:asciiTheme="minorHAnsi" w:hAnsiTheme="minorHAnsi" w:cstheme="minorHAnsi"/>
          <w:color w:val="000000"/>
          <w:szCs w:val="18"/>
        </w:rPr>
        <w:t xml:space="preserve"> sent to In-Field Address Canvassing for updating on the ground by field staff.</w:t>
      </w:r>
    </w:p>
    <w:p w14:paraId="350D9A37" w14:textId="73A214C5" w:rsidR="00227423" w:rsidRPr="00482776" w:rsidRDefault="00464B6F" w:rsidP="007A4269">
      <w:pPr>
        <w:spacing w:line="480" w:lineRule="auto"/>
        <w:rPr>
          <w:rFonts w:asciiTheme="minorHAnsi" w:hAnsiTheme="minorHAnsi" w:cstheme="minorHAnsi"/>
        </w:rPr>
      </w:pPr>
      <w:r w:rsidRPr="00482776">
        <w:rPr>
          <w:rFonts w:asciiTheme="minorHAnsi" w:hAnsiTheme="minorHAnsi" w:cstheme="minorHAnsi"/>
          <w:i/>
          <w:u w:val="single"/>
        </w:rPr>
        <w:t xml:space="preserve">(2) </w:t>
      </w:r>
      <w:r w:rsidR="00227423" w:rsidRPr="00482776">
        <w:rPr>
          <w:rFonts w:asciiTheme="minorHAnsi" w:hAnsiTheme="minorHAnsi" w:cstheme="minorHAnsi"/>
          <w:i/>
          <w:u w:val="single"/>
        </w:rPr>
        <w:t>Optimizing Self-Response</w:t>
      </w:r>
    </w:p>
    <w:p w14:paraId="4F172F20" w14:textId="789A5D1C" w:rsidR="00E22E67" w:rsidRPr="00482776" w:rsidRDefault="00F54755" w:rsidP="00E22E67">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00E22E67" w:rsidRPr="00482776">
        <w:rPr>
          <w:rFonts w:asciiTheme="minorHAnsi" w:hAnsiTheme="minorHAnsi" w:cstheme="minorHAnsi"/>
          <w:color w:val="000000"/>
          <w:szCs w:val="18"/>
        </w:rPr>
        <w:t>The goal of this innovation area is to</w:t>
      </w:r>
      <w:r w:rsidR="005E1FDD" w:rsidRPr="00482776">
        <w:rPr>
          <w:rFonts w:asciiTheme="minorHAnsi" w:hAnsiTheme="minorHAnsi" w:cstheme="minorHAnsi"/>
          <w:color w:val="000000"/>
          <w:szCs w:val="18"/>
        </w:rPr>
        <w:t xml:space="preserve"> make it as easy and efficient as possible for people to respond to the 2020 Census</w:t>
      </w:r>
      <w:r w:rsidR="00E22E67" w:rsidRPr="00482776">
        <w:rPr>
          <w:rFonts w:asciiTheme="minorHAnsi" w:hAnsiTheme="minorHAnsi" w:cstheme="minorHAnsi"/>
          <w:color w:val="000000"/>
          <w:szCs w:val="18"/>
        </w:rPr>
        <w:t xml:space="preserve"> </w:t>
      </w:r>
      <w:r w:rsidR="005E1FDD" w:rsidRPr="00482776">
        <w:rPr>
          <w:rFonts w:asciiTheme="minorHAnsi" w:hAnsiTheme="minorHAnsi" w:cstheme="minorHAnsi"/>
          <w:color w:val="000000"/>
          <w:szCs w:val="18"/>
        </w:rPr>
        <w:t xml:space="preserve">by offering </w:t>
      </w:r>
      <w:r w:rsidR="004417CD" w:rsidRPr="00482776">
        <w:rPr>
          <w:rFonts w:asciiTheme="minorHAnsi" w:hAnsiTheme="minorHAnsi" w:cstheme="minorHAnsi"/>
          <w:color w:val="000000"/>
          <w:szCs w:val="18"/>
        </w:rPr>
        <w:t xml:space="preserve">new </w:t>
      </w:r>
      <w:r w:rsidR="005E1FDD" w:rsidRPr="00482776">
        <w:rPr>
          <w:rFonts w:asciiTheme="minorHAnsi" w:hAnsiTheme="minorHAnsi" w:cstheme="minorHAnsi"/>
          <w:color w:val="000000"/>
          <w:szCs w:val="18"/>
        </w:rPr>
        <w:t xml:space="preserve">response options through the internet and telephone, in addition to </w:t>
      </w:r>
      <w:r w:rsidR="004417CD" w:rsidRPr="00482776">
        <w:rPr>
          <w:rFonts w:asciiTheme="minorHAnsi" w:hAnsiTheme="minorHAnsi" w:cstheme="minorHAnsi"/>
          <w:color w:val="000000"/>
          <w:szCs w:val="18"/>
        </w:rPr>
        <w:t>the traditional mailback</w:t>
      </w:r>
      <w:r w:rsidR="005E1FDD" w:rsidRPr="00482776">
        <w:rPr>
          <w:rFonts w:asciiTheme="minorHAnsi" w:hAnsiTheme="minorHAnsi" w:cstheme="minorHAnsi"/>
          <w:color w:val="000000"/>
          <w:szCs w:val="18"/>
        </w:rPr>
        <w:t xml:space="preserve"> paper questionnaire</w:t>
      </w:r>
      <w:r w:rsidR="004417CD" w:rsidRPr="00482776">
        <w:rPr>
          <w:rFonts w:asciiTheme="minorHAnsi" w:hAnsiTheme="minorHAnsi" w:cstheme="minorHAnsi"/>
          <w:color w:val="000000"/>
          <w:szCs w:val="18"/>
        </w:rPr>
        <w:t xml:space="preserve"> option</w:t>
      </w:r>
      <w:r w:rsidR="005E1FDD" w:rsidRPr="00482776">
        <w:rPr>
          <w:rFonts w:asciiTheme="minorHAnsi" w:hAnsiTheme="minorHAnsi" w:cstheme="minorHAnsi"/>
          <w:color w:val="000000"/>
          <w:szCs w:val="18"/>
        </w:rPr>
        <w:t xml:space="preserve">. </w:t>
      </w:r>
      <w:r w:rsidR="00E22E67" w:rsidRPr="00482776">
        <w:rPr>
          <w:rFonts w:asciiTheme="minorHAnsi" w:hAnsiTheme="minorHAnsi" w:cstheme="minorHAnsi"/>
          <w:color w:val="000000"/>
          <w:szCs w:val="18"/>
        </w:rPr>
        <w:t>Self-response reduces the need to conduct in-person follow-up operations to complete the enumeration</w:t>
      </w:r>
      <w:r w:rsidR="004417CD" w:rsidRPr="00482776">
        <w:rPr>
          <w:rFonts w:asciiTheme="minorHAnsi" w:hAnsiTheme="minorHAnsi" w:cstheme="minorHAnsi"/>
          <w:color w:val="000000"/>
          <w:szCs w:val="18"/>
        </w:rPr>
        <w:t>, by far the most expensive method of data collection</w:t>
      </w:r>
      <w:r w:rsidR="00E22E67" w:rsidRPr="00482776">
        <w:rPr>
          <w:rFonts w:asciiTheme="minorHAnsi" w:hAnsiTheme="minorHAnsi" w:cstheme="minorHAnsi"/>
          <w:color w:val="000000"/>
          <w:szCs w:val="18"/>
        </w:rPr>
        <w:t>. To that end, the Census Bureau will motivate people to respond, as well as make it easy for people to respond, from any location at any time</w:t>
      </w:r>
      <w:r w:rsidR="005E1FDD" w:rsidRPr="00482776">
        <w:rPr>
          <w:rFonts w:asciiTheme="minorHAnsi" w:hAnsiTheme="minorHAnsi" w:cstheme="minorHAnsi"/>
          <w:color w:val="000000"/>
          <w:szCs w:val="18"/>
        </w:rPr>
        <w:t xml:space="preserve">, even if they don’t have the </w:t>
      </w:r>
      <w:r w:rsidR="00031D47" w:rsidRPr="00482776">
        <w:rPr>
          <w:rFonts w:asciiTheme="minorHAnsi" w:hAnsiTheme="minorHAnsi" w:cstheme="minorHAnsi"/>
          <w:color w:val="000000"/>
          <w:szCs w:val="18"/>
        </w:rPr>
        <w:t xml:space="preserve">unique </w:t>
      </w:r>
      <w:r w:rsidR="005E1FDD" w:rsidRPr="00482776">
        <w:rPr>
          <w:rFonts w:asciiTheme="minorHAnsi" w:hAnsiTheme="minorHAnsi" w:cstheme="minorHAnsi"/>
          <w:color w:val="000000"/>
          <w:szCs w:val="18"/>
        </w:rPr>
        <w:t xml:space="preserve">identifier </w:t>
      </w:r>
      <w:r w:rsidR="00031D47" w:rsidRPr="00482776">
        <w:rPr>
          <w:rFonts w:asciiTheme="minorHAnsi" w:hAnsiTheme="minorHAnsi" w:cstheme="minorHAnsi"/>
          <w:color w:val="000000"/>
          <w:szCs w:val="18"/>
        </w:rPr>
        <w:t xml:space="preserve">for their address </w:t>
      </w:r>
      <w:r w:rsidR="005E1FDD" w:rsidRPr="00482776">
        <w:rPr>
          <w:rFonts w:asciiTheme="minorHAnsi" w:hAnsiTheme="minorHAnsi" w:cstheme="minorHAnsi"/>
          <w:color w:val="000000"/>
          <w:szCs w:val="18"/>
        </w:rPr>
        <w:t>provided to them by the Census Bureau</w:t>
      </w:r>
      <w:r w:rsidR="00E22E67" w:rsidRPr="00482776">
        <w:rPr>
          <w:rFonts w:asciiTheme="minorHAnsi" w:hAnsiTheme="minorHAnsi" w:cstheme="minorHAnsi"/>
          <w:color w:val="000000"/>
          <w:szCs w:val="18"/>
        </w:rPr>
        <w:t xml:space="preserve">. </w:t>
      </w:r>
    </w:p>
    <w:p w14:paraId="57179CF6" w14:textId="33CB0F01" w:rsidR="00E22E67" w:rsidRPr="00482776" w:rsidRDefault="00B72A5E" w:rsidP="00E22E67">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The importance of responding to the 2020 Census will </w:t>
      </w:r>
      <w:r w:rsidR="00E22E67" w:rsidRPr="00482776">
        <w:rPr>
          <w:rFonts w:asciiTheme="minorHAnsi" w:hAnsiTheme="minorHAnsi" w:cstheme="minorHAnsi"/>
          <w:bCs/>
        </w:rPr>
        <w:t xml:space="preserve">be communicated in a variety of ways, including through mailings, questionnaire delivery, advertising, and </w:t>
      </w:r>
      <w:r w:rsidR="00645745" w:rsidRPr="00482776">
        <w:rPr>
          <w:rFonts w:asciiTheme="minorHAnsi" w:hAnsiTheme="minorHAnsi" w:cstheme="minorHAnsi"/>
          <w:bCs/>
        </w:rPr>
        <w:t>partnership efforts</w:t>
      </w:r>
      <w:r w:rsidR="00E22E67" w:rsidRPr="00482776">
        <w:rPr>
          <w:rFonts w:asciiTheme="minorHAnsi" w:hAnsiTheme="minorHAnsi" w:cstheme="minorHAnsi"/>
          <w:bCs/>
        </w:rPr>
        <w:t xml:space="preserve">. </w:t>
      </w:r>
      <w:r w:rsidR="009312F6" w:rsidRPr="00482776">
        <w:rPr>
          <w:rFonts w:asciiTheme="minorHAnsi" w:hAnsiTheme="minorHAnsi" w:cstheme="minorHAnsi"/>
          <w:bCs/>
        </w:rPr>
        <w:t>In particular, the Integrated Partnership and Communications operation is responsible for communicating the importance of participating in the 2020 Census.</w:t>
      </w:r>
    </w:p>
    <w:p w14:paraId="0D1EDD89" w14:textId="26A9738C" w:rsidR="00E22E67" w:rsidRPr="00482776" w:rsidRDefault="00B72A5E" w:rsidP="00C07A03">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E22E67" w:rsidRPr="00482776">
        <w:rPr>
          <w:rFonts w:asciiTheme="minorHAnsi" w:hAnsiTheme="minorHAnsi" w:cstheme="minorHAnsi"/>
          <w:bCs/>
        </w:rPr>
        <w:t xml:space="preserve">Internet response represents a substantial innovation for the </w:t>
      </w:r>
      <w:r w:rsidR="00031D47" w:rsidRPr="00482776">
        <w:rPr>
          <w:rFonts w:asciiTheme="minorHAnsi" w:hAnsiTheme="minorHAnsi" w:cstheme="minorHAnsi"/>
          <w:bCs/>
        </w:rPr>
        <w:t>Census Bureau</w:t>
      </w:r>
      <w:r w:rsidR="00E22E67" w:rsidRPr="00482776">
        <w:rPr>
          <w:rFonts w:asciiTheme="minorHAnsi" w:hAnsiTheme="minorHAnsi" w:cstheme="minorHAnsi"/>
          <w:bCs/>
        </w:rPr>
        <w:t>. The internet was not a response option in the 2010 Census. The internet response option has been included in multiple tests leading up to the 2020 Census: the 2014 Census Test; all three census tests performed in 2015; the 2016 Census Test; the 2017 Census Test; and the 2018 End-to-End Census Test.</w:t>
      </w:r>
      <w:r w:rsidR="00387402" w:rsidRPr="00482776">
        <w:rPr>
          <w:rFonts w:asciiTheme="minorHAnsi" w:hAnsiTheme="minorHAnsi" w:cstheme="minorHAnsi"/>
          <w:bCs/>
        </w:rPr>
        <w:t xml:space="preserve"> </w:t>
      </w:r>
      <w:r w:rsidR="00DC6736" w:rsidRPr="00482776">
        <w:rPr>
          <w:rFonts w:asciiTheme="minorHAnsi" w:hAnsiTheme="minorHAnsi" w:cstheme="minorHAnsi"/>
          <w:bCs/>
        </w:rPr>
        <w:t>It has also been used in the American Community Survey</w:t>
      </w:r>
      <w:r w:rsidR="00031D47" w:rsidRPr="00482776">
        <w:rPr>
          <w:rFonts w:asciiTheme="minorHAnsi" w:hAnsiTheme="minorHAnsi" w:cstheme="minorHAnsi"/>
          <w:bCs/>
        </w:rPr>
        <w:t xml:space="preserve"> since 2013</w:t>
      </w:r>
      <w:r w:rsidR="00DC6736" w:rsidRPr="00482776">
        <w:rPr>
          <w:rFonts w:asciiTheme="minorHAnsi" w:hAnsiTheme="minorHAnsi" w:cstheme="minorHAnsi"/>
          <w:bCs/>
        </w:rPr>
        <w:t xml:space="preserve">. </w:t>
      </w:r>
    </w:p>
    <w:p w14:paraId="33D64B95" w14:textId="5C811D90" w:rsidR="00B72A5E" w:rsidRPr="00482776" w:rsidRDefault="00B72A5E" w:rsidP="00C07A03">
      <w:pPr>
        <w:tabs>
          <w:tab w:val="left" w:pos="-1440"/>
        </w:tabs>
        <w:spacing w:line="480" w:lineRule="auto"/>
        <w:rPr>
          <w:rFonts w:asciiTheme="minorHAnsi" w:hAnsiTheme="minorHAnsi" w:cstheme="minorHAnsi"/>
        </w:rPr>
      </w:pPr>
      <w:r w:rsidRPr="00482776">
        <w:rPr>
          <w:rFonts w:asciiTheme="minorHAnsi" w:hAnsiTheme="minorHAnsi" w:cstheme="minorHAnsi"/>
          <w:bCs/>
        </w:rPr>
        <w:tab/>
        <w:t>Response by telephone is also being encouraged for the first time</w:t>
      </w:r>
      <w:r w:rsidR="00387402" w:rsidRPr="00482776">
        <w:rPr>
          <w:rFonts w:asciiTheme="minorHAnsi" w:hAnsiTheme="minorHAnsi" w:cstheme="minorHAnsi"/>
          <w:bCs/>
        </w:rPr>
        <w:t xml:space="preserve">. Telephone response was available but not encouraged in both Census 2000 and the 2010 Census. This decade the telephone response option has been included in the 2012 National Census Test, the 2014 Census Test, the 2015 Census Test, the 2015 National Content Test, the 2015 Optimizing Self-Response Test, the 2016 Census Test, the 2017 Census Test, and the 2018 End-to-End Census Test. </w:t>
      </w:r>
    </w:p>
    <w:p w14:paraId="6C70396B" w14:textId="02F3E9E9" w:rsidR="00E22E67" w:rsidRPr="00482776" w:rsidRDefault="00464B6F" w:rsidP="00E22E67">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(3) </w:t>
      </w:r>
      <w:r w:rsidR="00E22E67" w:rsidRPr="00482776">
        <w:rPr>
          <w:rFonts w:asciiTheme="minorHAnsi" w:hAnsiTheme="minorHAnsi" w:cstheme="minorHAnsi"/>
          <w:bCs/>
          <w:i/>
          <w:u w:val="single"/>
        </w:rPr>
        <w:t>Utilizing Administrative Records and Third-Party Data</w:t>
      </w:r>
    </w:p>
    <w:p w14:paraId="4E1155E4" w14:textId="1BA8B5ED" w:rsidR="008718AE" w:rsidRPr="00482776" w:rsidRDefault="00F56A20"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8718AE" w:rsidRPr="00482776">
        <w:rPr>
          <w:rFonts w:asciiTheme="minorHAnsi" w:hAnsiTheme="minorHAnsi" w:cstheme="minorHAnsi"/>
          <w:bCs/>
        </w:rPr>
        <w:t>For the 2020 Census, “administrative records” and “third-party data” are terms used to describe microdata records contained in files collected and maintained by Federal, state, and local government agencies (“administrative records”) and commercial entities (“third-party data”) for administering programs and providing services. For many decades, the Census Bureau has successfully and securely used administrative records and third-party data for statistical purposes. For the 2020 Census, the Census Bureau intends to use administrative records from both internal sources, such as data from pr</w:t>
      </w:r>
      <w:r w:rsidR="0021363E" w:rsidRPr="00482776">
        <w:rPr>
          <w:rFonts w:asciiTheme="minorHAnsi" w:hAnsiTheme="minorHAnsi" w:cstheme="minorHAnsi"/>
          <w:bCs/>
        </w:rPr>
        <w:t>evious</w:t>
      </w:r>
      <w:r w:rsidR="008718AE" w:rsidRPr="00482776">
        <w:rPr>
          <w:rFonts w:asciiTheme="minorHAnsi" w:hAnsiTheme="minorHAnsi" w:cstheme="minorHAnsi"/>
          <w:bCs/>
        </w:rPr>
        <w:t xml:space="preserve"> decennial censuses and the American Community Survey, and from a range of other Federal agencies, including the Internal Revenue Service (IRS), the Social Security Administration, the Centers for Medicare and Medicaid Services, the Department of Housing and Urban Development, the Indian Health Service, the Selective Service, and the U.S. Postal Service. The Census Bureau is also working to acquire state government administrative records from enrollment in Federal block grant programs, such as the U.S. Department of Agriculture's Supplemental Nutrition Assistance Program and the Special Supplemental Nutrition Program for Women, Infants, and Children. Finally, the Census Bureau is also utilizing commercial third-party data from organizations such as CoreLogic and the Veterans Service Group of Illinois.</w:t>
      </w:r>
    </w:p>
    <w:p w14:paraId="0A18ECDD" w14:textId="77777777" w:rsidR="008718AE" w:rsidRPr="00482776" w:rsidRDefault="008718AE"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t>Throughout the decade, the Census Bureau continuously conducted analyses and assessments to verify that the proposed uses of administrative records and third-party data sources in the 2020 Census were appropriate in each instance. Based on this research, testing, and analyses, the Census Bureau announced its plans in November 2015 to utilize administrative records and third-party data in the 2020 Census. The 2020 Census Operational Plan calls for employing this information for the following purposes:</w:t>
      </w:r>
    </w:p>
    <w:p w14:paraId="79439660" w14:textId="2165357A" w:rsidR="008718AE" w:rsidRPr="00482776"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Consistent with previous decennial censuses, the Census Bureau will utilize administrative records from </w:t>
      </w:r>
      <w:r w:rsidR="0021363E" w:rsidRPr="00482776">
        <w:rPr>
          <w:rFonts w:asciiTheme="minorHAnsi" w:hAnsiTheme="minorHAnsi" w:cstheme="minorHAnsi"/>
          <w:bCs/>
        </w:rPr>
        <w:t>F</w:t>
      </w:r>
      <w:r w:rsidRPr="00482776">
        <w:rPr>
          <w:rFonts w:asciiTheme="minorHAnsi" w:hAnsiTheme="minorHAnsi" w:cstheme="minorHAnsi"/>
          <w:bCs/>
        </w:rPr>
        <w:t>ederal and state government agencies and third-party data to refine contact strategies and build and update the residential address list.</w:t>
      </w:r>
    </w:p>
    <w:p w14:paraId="30ECD4A4" w14:textId="5919DF53" w:rsidR="008718AE" w:rsidRPr="00482776"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Also consistent with previous decennial censuses, the Census Bureau will utilize </w:t>
      </w:r>
      <w:r w:rsidR="0021363E" w:rsidRPr="00482776">
        <w:rPr>
          <w:rFonts w:asciiTheme="minorHAnsi" w:hAnsiTheme="minorHAnsi" w:cstheme="minorHAnsi"/>
          <w:bCs/>
        </w:rPr>
        <w:t>F</w:t>
      </w:r>
      <w:r w:rsidRPr="00482776">
        <w:rPr>
          <w:rFonts w:asciiTheme="minorHAnsi" w:hAnsiTheme="minorHAnsi" w:cstheme="minorHAnsi"/>
          <w:bCs/>
        </w:rPr>
        <w:t>ederal and state administrative records to edit or impute invalid, inconsistent, or missing responses.</w:t>
      </w:r>
    </w:p>
    <w:p w14:paraId="08A6637C" w14:textId="3D55F949" w:rsidR="008718AE" w:rsidRPr="00482776" w:rsidRDefault="008718AE" w:rsidP="008718A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The new use of administrative records for the 2020 Census is to use data exclusively from </w:t>
      </w:r>
      <w:r w:rsidR="0021363E" w:rsidRPr="00482776">
        <w:rPr>
          <w:rFonts w:asciiTheme="minorHAnsi" w:hAnsiTheme="minorHAnsi" w:cstheme="minorHAnsi"/>
          <w:bCs/>
        </w:rPr>
        <w:t>F</w:t>
      </w:r>
      <w:r w:rsidRPr="00482776">
        <w:rPr>
          <w:rFonts w:asciiTheme="minorHAnsi" w:hAnsiTheme="minorHAnsi" w:cstheme="minorHAnsi"/>
          <w:bCs/>
        </w:rPr>
        <w:t xml:space="preserve">ederal administrative records to improve the accuracy and efficiency of </w:t>
      </w:r>
      <w:r w:rsidR="00AA4BA3" w:rsidRPr="00482776">
        <w:rPr>
          <w:rFonts w:asciiTheme="minorHAnsi" w:hAnsiTheme="minorHAnsi" w:cstheme="minorHAnsi"/>
          <w:bCs/>
        </w:rPr>
        <w:t xml:space="preserve">the </w:t>
      </w:r>
      <w:r w:rsidRPr="00482776">
        <w:rPr>
          <w:rFonts w:asciiTheme="minorHAnsi" w:hAnsiTheme="minorHAnsi" w:cstheme="minorHAnsi"/>
          <w:bCs/>
        </w:rPr>
        <w:t>NRFU operation by:</w:t>
      </w:r>
    </w:p>
    <w:p w14:paraId="72433F98" w14:textId="3B11947B" w:rsidR="008718AE" w:rsidRPr="00482776" w:rsidRDefault="0021363E" w:rsidP="008718AE">
      <w:pPr>
        <w:numPr>
          <w:ilvl w:val="1"/>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R</w:t>
      </w:r>
      <w:r w:rsidR="008718AE" w:rsidRPr="00482776">
        <w:rPr>
          <w:rFonts w:asciiTheme="minorHAnsi" w:hAnsiTheme="minorHAnsi" w:cstheme="minorHAnsi"/>
          <w:bCs/>
        </w:rPr>
        <w:t>emoving vacant housing units and nonresidential addresses from the NRFU workload.</w:t>
      </w:r>
    </w:p>
    <w:p w14:paraId="18EBA93A" w14:textId="7DD10360" w:rsidR="008718AE" w:rsidRPr="00482776" w:rsidRDefault="0021363E" w:rsidP="008718AE">
      <w:pPr>
        <w:numPr>
          <w:ilvl w:val="1"/>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E</w:t>
      </w:r>
      <w:r w:rsidR="008718AE" w:rsidRPr="00482776">
        <w:rPr>
          <w:rFonts w:asciiTheme="minorHAnsi" w:hAnsiTheme="minorHAnsi" w:cstheme="minorHAnsi"/>
          <w:bCs/>
        </w:rPr>
        <w:t>numerating households that do not self-respond and whom we were unable to contact after six mailings and one in-person field visit.</w:t>
      </w:r>
    </w:p>
    <w:p w14:paraId="23C7C50D" w14:textId="5A4DBF7A" w:rsidR="008718AE" w:rsidRPr="00482776" w:rsidRDefault="008718AE" w:rsidP="008718AE">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For each of the purposes listed in items </w:t>
      </w:r>
      <w:r w:rsidR="00AA4BA3" w:rsidRPr="00482776">
        <w:rPr>
          <w:rFonts w:asciiTheme="minorHAnsi" w:hAnsiTheme="minorHAnsi" w:cstheme="minorHAnsi"/>
          <w:bCs/>
        </w:rPr>
        <w:t>II</w:t>
      </w:r>
      <w:r w:rsidRPr="00482776">
        <w:rPr>
          <w:rFonts w:asciiTheme="minorHAnsi" w:hAnsiTheme="minorHAnsi" w:cstheme="minorHAnsi"/>
          <w:bCs/>
        </w:rPr>
        <w:t xml:space="preserve">, </w:t>
      </w:r>
      <w:r w:rsidR="00AA4BA3" w:rsidRPr="00482776">
        <w:rPr>
          <w:rFonts w:asciiTheme="minorHAnsi" w:hAnsiTheme="minorHAnsi" w:cstheme="minorHAnsi"/>
          <w:bCs/>
        </w:rPr>
        <w:t>III</w:t>
      </w:r>
      <w:r w:rsidRPr="00482776">
        <w:rPr>
          <w:rFonts w:asciiTheme="minorHAnsi" w:hAnsiTheme="minorHAnsi" w:cstheme="minorHAnsi"/>
          <w:bCs/>
        </w:rPr>
        <w:t>a</w:t>
      </w:r>
      <w:r w:rsidR="009339FA" w:rsidRPr="00482776">
        <w:rPr>
          <w:rFonts w:asciiTheme="minorHAnsi" w:hAnsiTheme="minorHAnsi" w:cstheme="minorHAnsi"/>
          <w:bCs/>
        </w:rPr>
        <w:t>,</w:t>
      </w:r>
      <w:r w:rsidRPr="00482776">
        <w:rPr>
          <w:rFonts w:asciiTheme="minorHAnsi" w:hAnsiTheme="minorHAnsi" w:cstheme="minorHAnsi"/>
          <w:bCs/>
        </w:rPr>
        <w:t xml:space="preserve"> and </w:t>
      </w:r>
      <w:r w:rsidR="00AA4BA3" w:rsidRPr="00482776">
        <w:rPr>
          <w:rFonts w:asciiTheme="minorHAnsi" w:hAnsiTheme="minorHAnsi" w:cstheme="minorHAnsi"/>
          <w:bCs/>
        </w:rPr>
        <w:t>III</w:t>
      </w:r>
      <w:r w:rsidRPr="00482776">
        <w:rPr>
          <w:rFonts w:asciiTheme="minorHAnsi" w:hAnsiTheme="minorHAnsi" w:cstheme="minorHAnsi"/>
          <w:bCs/>
        </w:rPr>
        <w:t xml:space="preserve">b, the Census Bureau </w:t>
      </w:r>
      <w:r w:rsidR="009339FA" w:rsidRPr="00482776">
        <w:rPr>
          <w:rFonts w:asciiTheme="minorHAnsi" w:hAnsiTheme="minorHAnsi" w:cstheme="minorHAnsi"/>
          <w:bCs/>
        </w:rPr>
        <w:t xml:space="preserve">will </w:t>
      </w:r>
      <w:r w:rsidRPr="00482776">
        <w:rPr>
          <w:rFonts w:asciiTheme="minorHAnsi" w:hAnsiTheme="minorHAnsi" w:cstheme="minorHAnsi"/>
          <w:bCs/>
        </w:rPr>
        <w:t>use or plans to use administrative data only when it can confirm empirically across multiple sources that the data are consistent, of high quality, and can be accurately applied to the addresses and households in question. The Census Bureau plans to enumerate households utilizing administrative records only from Federal government agencies, such as the IRS. Each of the nonresponding addresses will be evaluated under a strict set of Census Bureau rules throughout the process to ensure completeness and accuracy.</w:t>
      </w:r>
    </w:p>
    <w:p w14:paraId="41CB9710" w14:textId="66B00847" w:rsidR="008718AE" w:rsidRPr="00482776" w:rsidRDefault="008718AE" w:rsidP="00E87955">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rPr>
        <w:tab/>
        <w:t>Based on the research and tests conducted, the Census Bureau estimates that under the current operational plan</w:t>
      </w:r>
      <w:r w:rsidR="009339FA" w:rsidRPr="00482776">
        <w:rPr>
          <w:rFonts w:asciiTheme="minorHAnsi" w:hAnsiTheme="minorHAnsi" w:cstheme="minorHAnsi"/>
          <w:bCs/>
        </w:rPr>
        <w:t>,</w:t>
      </w:r>
      <w:r w:rsidRPr="00482776">
        <w:rPr>
          <w:rFonts w:asciiTheme="minorHAnsi" w:hAnsiTheme="minorHAnsi" w:cstheme="minorHAnsi"/>
          <w:bCs/>
        </w:rPr>
        <w:t xml:space="preserve"> Federal administrative records will be used to enumerate up to 6.5 million households of the projected total of approximately 60 million addresses that are expected to be </w:t>
      </w:r>
      <w:r w:rsidR="009339FA" w:rsidRPr="00482776">
        <w:rPr>
          <w:rFonts w:asciiTheme="minorHAnsi" w:hAnsiTheme="minorHAnsi" w:cstheme="minorHAnsi"/>
          <w:bCs/>
        </w:rPr>
        <w:t xml:space="preserve">in </w:t>
      </w:r>
      <w:r w:rsidRPr="00482776">
        <w:rPr>
          <w:rFonts w:asciiTheme="minorHAnsi" w:hAnsiTheme="minorHAnsi" w:cstheme="minorHAnsi"/>
          <w:bCs/>
        </w:rPr>
        <w:t xml:space="preserve">the NRFU workload for the 2020 Census. These 6.5 million households represent less than </w:t>
      </w:r>
      <w:r w:rsidR="0021363E" w:rsidRPr="00482776">
        <w:rPr>
          <w:rFonts w:asciiTheme="minorHAnsi" w:hAnsiTheme="minorHAnsi" w:cstheme="minorHAnsi"/>
          <w:bCs/>
        </w:rPr>
        <w:t>5</w:t>
      </w:r>
      <w:r w:rsidRPr="00482776">
        <w:rPr>
          <w:rFonts w:asciiTheme="minorHAnsi" w:hAnsiTheme="minorHAnsi" w:cstheme="minorHAnsi"/>
          <w:bCs/>
        </w:rPr>
        <w:t xml:space="preserve"> percent of the approximately 145 million addresses in the Census </w:t>
      </w:r>
      <w:r w:rsidR="0021363E" w:rsidRPr="00482776">
        <w:rPr>
          <w:rFonts w:asciiTheme="minorHAnsi" w:hAnsiTheme="minorHAnsi" w:cstheme="minorHAnsi"/>
          <w:bCs/>
        </w:rPr>
        <w:t>Bureau’s census</w:t>
      </w:r>
      <w:r w:rsidRPr="00482776">
        <w:rPr>
          <w:rFonts w:asciiTheme="minorHAnsi" w:hAnsiTheme="minorHAnsi" w:cstheme="minorHAnsi"/>
          <w:bCs/>
        </w:rPr>
        <w:t xml:space="preserve"> address file. Where the Census Bureau does not have confidence in the data, such as when the data are inconsistent or missing in the Federal administrative records, the household will remain in the NRFU workload</w:t>
      </w:r>
      <w:r w:rsidR="004A4BEF" w:rsidRPr="00482776">
        <w:rPr>
          <w:rFonts w:asciiTheme="minorHAnsi" w:hAnsiTheme="minorHAnsi" w:cstheme="minorHAnsi"/>
          <w:bCs/>
        </w:rPr>
        <w:t xml:space="preserve"> for further in-person efforts to collect the information</w:t>
      </w:r>
      <w:r w:rsidR="00B94C5D" w:rsidRPr="00482776">
        <w:rPr>
          <w:rFonts w:asciiTheme="minorHAnsi" w:hAnsiTheme="minorHAnsi" w:cstheme="minorHAnsi"/>
          <w:bCs/>
        </w:rPr>
        <w:t>.</w:t>
      </w:r>
    </w:p>
    <w:p w14:paraId="2C5BD562" w14:textId="191D5563" w:rsidR="00E8483A" w:rsidRPr="00482776" w:rsidRDefault="00464B6F" w:rsidP="00464B6F">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(4) </w:t>
      </w:r>
      <w:r w:rsidR="00E8483A" w:rsidRPr="00482776">
        <w:rPr>
          <w:rFonts w:asciiTheme="minorHAnsi" w:hAnsiTheme="minorHAnsi" w:cstheme="minorHAnsi"/>
          <w:bCs/>
          <w:i/>
          <w:u w:val="single"/>
        </w:rPr>
        <w:t>Reengineering Field Operations</w:t>
      </w:r>
    </w:p>
    <w:p w14:paraId="535FCE83" w14:textId="5B532567" w:rsidR="00D9192A" w:rsidRPr="00482776" w:rsidRDefault="00E8483A" w:rsidP="004B6A25">
      <w:pPr>
        <w:pStyle w:val="CommentText"/>
        <w:spacing w:line="480" w:lineRule="auto"/>
        <w:ind w:firstLine="720"/>
        <w:rPr>
          <w:rFonts w:asciiTheme="minorHAnsi" w:hAnsiTheme="minorHAnsi" w:cstheme="minorHAnsi"/>
          <w:sz w:val="24"/>
          <w:szCs w:val="24"/>
        </w:rPr>
      </w:pPr>
      <w:r w:rsidRPr="00482776">
        <w:rPr>
          <w:rFonts w:asciiTheme="minorHAnsi" w:hAnsiTheme="minorHAnsi" w:cstheme="minorHAnsi"/>
          <w:bCs/>
          <w:sz w:val="24"/>
          <w:szCs w:val="24"/>
        </w:rPr>
        <w:t>The final innovation area, “Reengineering Field Operations,” has a goal of using technology to manage the 2020 Census fieldwork efficiently and effectively</w:t>
      </w:r>
      <w:r w:rsidR="008718AE" w:rsidRPr="00482776">
        <w:rPr>
          <w:rFonts w:asciiTheme="minorHAnsi" w:hAnsiTheme="minorHAnsi" w:cstheme="minorHAnsi"/>
          <w:bCs/>
          <w:sz w:val="24"/>
          <w:szCs w:val="24"/>
        </w:rPr>
        <w:t>, and as a result,</w:t>
      </w:r>
      <w:r w:rsidR="00DE0AD8" w:rsidRPr="00482776">
        <w:rPr>
          <w:rFonts w:asciiTheme="minorHAnsi" w:hAnsiTheme="minorHAnsi" w:cstheme="minorHAnsi"/>
          <w:bCs/>
          <w:sz w:val="24"/>
          <w:szCs w:val="24"/>
        </w:rPr>
        <w:t xml:space="preserve"> reduce the staffing, infrastructure, and brick and mortar footprint </w:t>
      </w:r>
      <w:r w:rsidR="008718AE" w:rsidRPr="00482776">
        <w:rPr>
          <w:rFonts w:asciiTheme="minorHAnsi" w:hAnsiTheme="minorHAnsi" w:cstheme="minorHAnsi"/>
          <w:bCs/>
          <w:sz w:val="24"/>
          <w:szCs w:val="24"/>
        </w:rPr>
        <w:t>for</w:t>
      </w:r>
      <w:r w:rsidR="00DE0AD8" w:rsidRPr="00482776">
        <w:rPr>
          <w:rFonts w:asciiTheme="minorHAnsi" w:hAnsiTheme="minorHAnsi" w:cstheme="minorHAnsi"/>
          <w:bCs/>
          <w:sz w:val="24"/>
          <w:szCs w:val="24"/>
        </w:rPr>
        <w:t xml:space="preserve"> the 2020 Census. </w:t>
      </w:r>
      <w:r w:rsidR="004B6A25" w:rsidRPr="00482776">
        <w:rPr>
          <w:rFonts w:asciiTheme="minorHAnsi" w:hAnsiTheme="minorHAnsi" w:cstheme="minorHAnsi"/>
          <w:sz w:val="24"/>
          <w:szCs w:val="24"/>
        </w:rPr>
        <w:t>The Census Bureau plans to provide most listers and enumerators with the capability to work completely remotely and perform all administrative and data collection tasks directly from a mobile device.</w:t>
      </w:r>
      <w:r w:rsidR="009713ED" w:rsidRPr="00482776">
        <w:rPr>
          <w:rFonts w:asciiTheme="minorHAnsi" w:hAnsiTheme="minorHAnsi" w:cstheme="minorHAnsi"/>
          <w:sz w:val="24"/>
          <w:szCs w:val="24"/>
        </w:rPr>
        <w:t xml:space="preserve"> </w:t>
      </w:r>
    </w:p>
    <w:p w14:paraId="49E14924" w14:textId="0ED8B131" w:rsidR="007733E3" w:rsidRPr="00482776" w:rsidRDefault="007733E3" w:rsidP="007733E3">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Supporting Documents about the 2020 Census Design and the 2020 Census Objectives</w:t>
      </w:r>
    </w:p>
    <w:p w14:paraId="62BFD4A0" w14:textId="2A4B6665" w:rsidR="007733E3" w:rsidRPr="00482776" w:rsidRDefault="007733E3" w:rsidP="00F54755">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 xml:space="preserve">The Census Bureau is submitting with this package links to a number of official Census Bureau documents that provide background on the plans for the 2020 Census. This list includes in particular the 2020 Census Operational </w:t>
      </w:r>
      <w:r w:rsidRPr="00FF2A32">
        <w:rPr>
          <w:rFonts w:asciiTheme="minorHAnsi" w:hAnsiTheme="minorHAnsi" w:cstheme="minorHAnsi"/>
        </w:rPr>
        <w:t xml:space="preserve">Plan </w:t>
      </w:r>
      <w:hyperlink r:id="rId12" w:history="1">
        <w:r w:rsidRPr="00FF2A32">
          <w:rPr>
            <w:rStyle w:val="Hyperlink"/>
            <w:rFonts w:asciiTheme="minorHAnsi" w:hAnsiTheme="minorHAnsi" w:cstheme="minorHAnsi"/>
            <w:color w:val="auto"/>
            <w:u w:val="none"/>
          </w:rPr>
          <w:t>v3.0,</w:t>
        </w:r>
      </w:hyperlink>
      <w:r w:rsidRPr="00FF2A32">
        <w:rPr>
          <w:rFonts w:asciiTheme="minorHAnsi" w:hAnsiTheme="minorHAnsi" w:cstheme="minorHAnsi"/>
        </w:rPr>
        <w:t xml:space="preserve"> </w:t>
      </w:r>
      <w:r w:rsidRPr="00482776">
        <w:rPr>
          <w:rFonts w:asciiTheme="minorHAnsi" w:hAnsiTheme="minorHAnsi" w:cstheme="minorHAnsi"/>
        </w:rPr>
        <w:t xml:space="preserve">which </w:t>
      </w:r>
      <w:r w:rsidRPr="00482776">
        <w:rPr>
          <w:rFonts w:asciiTheme="minorHAnsi" w:hAnsiTheme="minorHAnsi" w:cstheme="minorHAnsi"/>
          <w:color w:val="000000"/>
        </w:rPr>
        <w:t xml:space="preserve">documents at a high level the major findings of the census tests performed this decade. Moreover, this document shows the planned design of the 2020 Census as of September 2017 and identifies design decisions made, as well as remaining decisions to be made using census test results. Key design components for the 2020 Census </w:t>
      </w:r>
      <w:r w:rsidR="00C8122C" w:rsidRPr="00482776">
        <w:rPr>
          <w:rFonts w:asciiTheme="minorHAnsi" w:hAnsiTheme="minorHAnsi" w:cstheme="minorHAnsi"/>
          <w:color w:val="000000"/>
        </w:rPr>
        <w:t>for every operation</w:t>
      </w:r>
      <w:r w:rsidR="00C103E5" w:rsidRPr="00482776">
        <w:rPr>
          <w:rFonts w:asciiTheme="minorHAnsi" w:hAnsiTheme="minorHAnsi" w:cstheme="minorHAnsi"/>
          <w:color w:val="000000"/>
        </w:rPr>
        <w:t xml:space="preserve"> </w:t>
      </w:r>
      <w:r w:rsidRPr="00482776">
        <w:rPr>
          <w:rFonts w:asciiTheme="minorHAnsi" w:hAnsiTheme="minorHAnsi" w:cstheme="minorHAnsi"/>
          <w:color w:val="000000"/>
        </w:rPr>
        <w:t xml:space="preserve">are discussed </w:t>
      </w:r>
      <w:r w:rsidR="009467AE" w:rsidRPr="00482776">
        <w:rPr>
          <w:rFonts w:asciiTheme="minorHAnsi" w:hAnsiTheme="minorHAnsi" w:cstheme="minorHAnsi"/>
          <w:color w:val="000000"/>
        </w:rPr>
        <w:t xml:space="preserve">in </w:t>
      </w:r>
      <w:r w:rsidRPr="00482776">
        <w:rPr>
          <w:rFonts w:asciiTheme="minorHAnsi" w:hAnsiTheme="minorHAnsi" w:cstheme="minorHAnsi"/>
          <w:color w:val="000000"/>
        </w:rPr>
        <w:t>Chapter 5</w:t>
      </w:r>
      <w:r w:rsidR="00C103E5" w:rsidRPr="00482776">
        <w:rPr>
          <w:rFonts w:asciiTheme="minorHAnsi" w:hAnsiTheme="minorHAnsi" w:cstheme="minorHAnsi"/>
          <w:color w:val="000000"/>
        </w:rPr>
        <w:t>.</w:t>
      </w:r>
      <w:r w:rsidRPr="00482776">
        <w:rPr>
          <w:rFonts w:asciiTheme="minorHAnsi" w:hAnsiTheme="minorHAnsi" w:cstheme="minorHAnsi"/>
          <w:color w:val="000000"/>
        </w:rPr>
        <w:t xml:space="preserve"> </w:t>
      </w:r>
      <w:r w:rsidRPr="00482776">
        <w:rPr>
          <w:rFonts w:asciiTheme="minorHAnsi" w:hAnsiTheme="minorHAnsi" w:cstheme="minorHAnsi"/>
        </w:rPr>
        <w:t>Appendix B provides a graphic of all the operations included in the 2020 Census organized by a standard Work Breakdown Structure, as represented in the 2020 Census Operational Plan.</w:t>
      </w:r>
    </w:p>
    <w:p w14:paraId="744CE333" w14:textId="536A3796" w:rsidR="007733E3" w:rsidRPr="00482776" w:rsidRDefault="007733E3" w:rsidP="00F54755">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 xml:space="preserve">For most of the 2020 Census operations, the Census Bureau is developing a Detailed Operational Plan to document objectives and procedures of the operation, major tasks involved in implementation, the overall workflow, and the overall resources required. See Appendix C for a list of the Detailed Operational Plans completed to date or soon to be completed and links to these plans within the 2020 Census Memorandum Series. </w:t>
      </w:r>
      <w:r w:rsidR="00E30F6E" w:rsidRPr="00482776">
        <w:rPr>
          <w:rFonts w:asciiTheme="minorHAnsi" w:hAnsiTheme="minorHAnsi" w:cstheme="minorHAnsi"/>
        </w:rPr>
        <w:t>O</w:t>
      </w:r>
      <w:r w:rsidR="008604F7" w:rsidRPr="00482776">
        <w:rPr>
          <w:rFonts w:asciiTheme="minorHAnsi" w:hAnsiTheme="minorHAnsi" w:cstheme="minorHAnsi"/>
        </w:rPr>
        <w:t>nly the o</w:t>
      </w:r>
      <w:r w:rsidR="00E30F6E" w:rsidRPr="00482776">
        <w:rPr>
          <w:rFonts w:asciiTheme="minorHAnsi" w:hAnsiTheme="minorHAnsi" w:cstheme="minorHAnsi"/>
        </w:rPr>
        <w:t xml:space="preserve">perations scoped for the 2020 Census </w:t>
      </w:r>
      <w:r w:rsidR="008604F7" w:rsidRPr="00482776">
        <w:rPr>
          <w:rFonts w:asciiTheme="minorHAnsi" w:hAnsiTheme="minorHAnsi" w:cstheme="minorHAnsi"/>
        </w:rPr>
        <w:t>that</w:t>
      </w:r>
      <w:r w:rsidR="00E30F6E" w:rsidRPr="00482776">
        <w:rPr>
          <w:rFonts w:asciiTheme="minorHAnsi" w:hAnsiTheme="minorHAnsi" w:cstheme="minorHAnsi"/>
        </w:rPr>
        <w:t xml:space="preserve"> involve direct contact </w:t>
      </w:r>
      <w:r w:rsidR="00F47FD4" w:rsidRPr="00482776">
        <w:rPr>
          <w:rFonts w:asciiTheme="minorHAnsi" w:hAnsiTheme="minorHAnsi" w:cstheme="minorHAnsi"/>
        </w:rPr>
        <w:t xml:space="preserve">with the public </w:t>
      </w:r>
      <w:r w:rsidR="00E30F6E" w:rsidRPr="00482776">
        <w:rPr>
          <w:rFonts w:asciiTheme="minorHAnsi" w:hAnsiTheme="minorHAnsi" w:cstheme="minorHAnsi"/>
        </w:rPr>
        <w:t>to collect</w:t>
      </w:r>
      <w:r w:rsidR="008604F7" w:rsidRPr="00482776">
        <w:rPr>
          <w:rFonts w:asciiTheme="minorHAnsi" w:hAnsiTheme="minorHAnsi" w:cstheme="minorHAnsi"/>
        </w:rPr>
        <w:t xml:space="preserve"> data </w:t>
      </w:r>
      <w:r w:rsidR="00FA036C" w:rsidRPr="00482776">
        <w:rPr>
          <w:rFonts w:asciiTheme="minorHAnsi" w:hAnsiTheme="minorHAnsi" w:cstheme="minorHAnsi"/>
        </w:rPr>
        <w:t xml:space="preserve">or with the collected data </w:t>
      </w:r>
      <w:r w:rsidR="008604F7" w:rsidRPr="00482776">
        <w:rPr>
          <w:rFonts w:asciiTheme="minorHAnsi" w:hAnsiTheme="minorHAnsi" w:cstheme="minorHAnsi"/>
        </w:rPr>
        <w:t>will</w:t>
      </w:r>
      <w:r w:rsidR="00E30F6E" w:rsidRPr="00482776">
        <w:rPr>
          <w:rFonts w:asciiTheme="minorHAnsi" w:hAnsiTheme="minorHAnsi" w:cstheme="minorHAnsi"/>
        </w:rPr>
        <w:t xml:space="preserve"> be discussed in this document. </w:t>
      </w:r>
      <w:r w:rsidR="005C1B2C" w:rsidRPr="00482776">
        <w:rPr>
          <w:rFonts w:asciiTheme="minorHAnsi" w:hAnsiTheme="minorHAnsi" w:cstheme="minorHAnsi"/>
        </w:rPr>
        <w:t>The geographic areas discuss</w:t>
      </w:r>
      <w:r w:rsidR="006E492A" w:rsidRPr="00482776">
        <w:rPr>
          <w:rFonts w:asciiTheme="minorHAnsi" w:hAnsiTheme="minorHAnsi" w:cstheme="minorHAnsi"/>
        </w:rPr>
        <w:t xml:space="preserve">ed below will refer only to the 50 states, the District of Columbia, and Puerto Rico, unless otherwise noted. </w:t>
      </w:r>
      <w:r w:rsidR="00E30F6E" w:rsidRPr="00482776">
        <w:rPr>
          <w:rFonts w:asciiTheme="minorHAnsi" w:hAnsiTheme="minorHAnsi" w:cstheme="minorHAnsi"/>
        </w:rPr>
        <w:t xml:space="preserve">The Operational Plan and Detailed Operational Plans can be referenced for more details about the tasks performed in </w:t>
      </w:r>
      <w:r w:rsidR="00F47D6F" w:rsidRPr="00482776">
        <w:rPr>
          <w:rFonts w:asciiTheme="minorHAnsi" w:hAnsiTheme="minorHAnsi" w:cstheme="minorHAnsi"/>
        </w:rPr>
        <w:t xml:space="preserve">each </w:t>
      </w:r>
      <w:r w:rsidR="00E30F6E" w:rsidRPr="00482776">
        <w:rPr>
          <w:rFonts w:asciiTheme="minorHAnsi" w:hAnsiTheme="minorHAnsi" w:cstheme="minorHAnsi"/>
        </w:rPr>
        <w:t xml:space="preserve">operation. </w:t>
      </w:r>
    </w:p>
    <w:p w14:paraId="73FB9F7D" w14:textId="45E664A5" w:rsidR="00B94C5D" w:rsidRPr="00482776" w:rsidRDefault="00B94C5D" w:rsidP="00721C42">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bCs/>
        </w:rPr>
        <w:t xml:space="preserve">Documentation about the 2020 Census will be submitted to the Office and Management and Budget in phases. The first phase </w:t>
      </w:r>
      <w:r w:rsidR="00B10A73" w:rsidRPr="00482776">
        <w:rPr>
          <w:rFonts w:asciiTheme="minorHAnsi" w:hAnsiTheme="minorHAnsi" w:cstheme="minorHAnsi"/>
          <w:bCs/>
        </w:rPr>
        <w:t>entails</w:t>
      </w:r>
      <w:r w:rsidRPr="00482776">
        <w:rPr>
          <w:rFonts w:asciiTheme="minorHAnsi" w:hAnsiTheme="minorHAnsi" w:cstheme="minorHAnsi"/>
          <w:bCs/>
        </w:rPr>
        <w:t xml:space="preserve"> approval of </w:t>
      </w:r>
      <w:r w:rsidR="00B10A73" w:rsidRPr="00482776">
        <w:rPr>
          <w:rFonts w:asciiTheme="minorHAnsi" w:hAnsiTheme="minorHAnsi" w:cstheme="minorHAnsi"/>
          <w:bCs/>
        </w:rPr>
        <w:t xml:space="preserve">only </w:t>
      </w:r>
      <w:r w:rsidRPr="00482776">
        <w:rPr>
          <w:rFonts w:asciiTheme="minorHAnsi" w:hAnsiTheme="minorHAnsi" w:cstheme="minorHAnsi"/>
          <w:bCs/>
        </w:rPr>
        <w:t xml:space="preserve">the Address Canvassing operation. The results from Address Canvassing are used to create the address frame for the entire enumeration phase of the census. </w:t>
      </w:r>
      <w:r w:rsidR="002D2F94" w:rsidRPr="00482776">
        <w:rPr>
          <w:rFonts w:asciiTheme="minorHAnsi" w:hAnsiTheme="minorHAnsi" w:cstheme="minorHAnsi"/>
          <w:bCs/>
        </w:rPr>
        <w:t>As such</w:t>
      </w:r>
      <w:r w:rsidRPr="00482776">
        <w:rPr>
          <w:rFonts w:asciiTheme="minorHAnsi" w:hAnsiTheme="minorHAnsi" w:cstheme="minorHAnsi"/>
          <w:bCs/>
        </w:rPr>
        <w:t xml:space="preserve">, this operation occurs earlier than enumeration operations and requires earlier clearance. </w:t>
      </w:r>
    </w:p>
    <w:p w14:paraId="485F3C7D" w14:textId="77777777" w:rsidR="00421C80" w:rsidRPr="00482776" w:rsidRDefault="00421C80" w:rsidP="00FD2461">
      <w:pPr>
        <w:pStyle w:val="NormalWeb"/>
        <w:spacing w:before="0" w:beforeAutospacing="0"/>
        <w:rPr>
          <w:rFonts w:asciiTheme="minorHAnsi" w:hAnsiTheme="minorHAnsi" w:cstheme="minorHAnsi"/>
          <w:i/>
        </w:rPr>
      </w:pPr>
      <w:r w:rsidRPr="00482776">
        <w:rPr>
          <w:rFonts w:asciiTheme="minorHAnsi" w:hAnsiTheme="minorHAnsi" w:cstheme="minorHAnsi"/>
          <w:i/>
        </w:rPr>
        <w:t xml:space="preserve">Type of Enumeration Areas </w:t>
      </w:r>
    </w:p>
    <w:p w14:paraId="7CA937F7" w14:textId="5B358FC5" w:rsidR="001E0029" w:rsidRPr="00482776" w:rsidRDefault="00421C80" w:rsidP="001E0029">
      <w:pPr>
        <w:spacing w:before="100" w:beforeAutospacing="1" w:line="480" w:lineRule="auto"/>
        <w:ind w:firstLine="720"/>
        <w:rPr>
          <w:rFonts w:asciiTheme="minorHAnsi" w:hAnsiTheme="minorHAnsi" w:cstheme="minorHAnsi"/>
        </w:rPr>
      </w:pPr>
      <w:r w:rsidRPr="00482776">
        <w:rPr>
          <w:rFonts w:asciiTheme="minorHAnsi" w:hAnsiTheme="minorHAnsi" w:cstheme="minorHAnsi"/>
        </w:rPr>
        <w:t xml:space="preserve">Prior to the census, it is necessary to delineate all geographic areas into Type of Enumeration Areas (TEAs). These TEAs describe what methodology will be used for census material delivery and household enumeration in order to use the most cost-effective enumeration approach for achieving maximum accuracy and completeness. </w:t>
      </w:r>
      <w:r w:rsidR="003F2B19" w:rsidRPr="00482776">
        <w:rPr>
          <w:rFonts w:asciiTheme="minorHAnsi" w:hAnsiTheme="minorHAnsi" w:cstheme="minorHAnsi"/>
        </w:rPr>
        <w:t xml:space="preserve">TEAs also describe what methodology will be used for updating the address frame. </w:t>
      </w:r>
      <w:r w:rsidRPr="00482776">
        <w:rPr>
          <w:rFonts w:asciiTheme="minorHAnsi" w:hAnsiTheme="minorHAnsi" w:cstheme="minorHAnsi"/>
        </w:rPr>
        <w:t xml:space="preserve">For the United States and Puerto Rico, TEAs are delineated at the block level based on the address and spatial data in the MAF/TIGER database.  The MAF/TIGER </w:t>
      </w:r>
      <w:r w:rsidR="00657FA2" w:rsidRPr="00482776">
        <w:rPr>
          <w:rFonts w:asciiTheme="minorHAnsi" w:hAnsiTheme="minorHAnsi" w:cstheme="minorHAnsi"/>
        </w:rPr>
        <w:t xml:space="preserve">database </w:t>
      </w:r>
      <w:r w:rsidRPr="00482776">
        <w:rPr>
          <w:rFonts w:asciiTheme="minorHAnsi" w:hAnsiTheme="minorHAnsi" w:cstheme="minorHAnsi"/>
        </w:rPr>
        <w:t xml:space="preserve">does not contain data for the Island Areas, so a separate TEA is designated for these areas. </w:t>
      </w:r>
    </w:p>
    <w:p w14:paraId="0B8348A4" w14:textId="289F2708" w:rsidR="00421C80" w:rsidRPr="00482776" w:rsidRDefault="00421C80" w:rsidP="001E0029">
      <w:pPr>
        <w:spacing w:before="100" w:beforeAutospacing="1" w:line="480" w:lineRule="auto"/>
        <w:ind w:firstLine="720"/>
        <w:rPr>
          <w:rFonts w:asciiTheme="minorHAnsi" w:hAnsiTheme="minorHAnsi" w:cstheme="minorHAnsi"/>
        </w:rPr>
      </w:pPr>
      <w:r w:rsidRPr="00482776">
        <w:rPr>
          <w:rFonts w:asciiTheme="minorHAnsi" w:hAnsiTheme="minorHAnsi" w:cstheme="minorHAnsi"/>
        </w:rPr>
        <w:t xml:space="preserve">The TEAs designated for the 2020 Census are: </w:t>
      </w:r>
    </w:p>
    <w:p w14:paraId="4686786B"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1 = Self-Response. </w:t>
      </w:r>
    </w:p>
    <w:p w14:paraId="2FC68D98"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2 = Update Enumerate. </w:t>
      </w:r>
    </w:p>
    <w:p w14:paraId="6F32C932"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3 = Island Areas. </w:t>
      </w:r>
    </w:p>
    <w:p w14:paraId="0A5D8039"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4 = Remote Alaska. </w:t>
      </w:r>
    </w:p>
    <w:p w14:paraId="400CC454"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5 = Military. </w:t>
      </w:r>
    </w:p>
    <w:p w14:paraId="44D49824" w14:textId="77777777" w:rsidR="00421C80" w:rsidRPr="00482776" w:rsidRDefault="00421C80" w:rsidP="00421C80">
      <w:pPr>
        <w:spacing w:before="100" w:beforeAutospacing="1" w:after="100" w:afterAutospacing="1" w:line="480" w:lineRule="auto"/>
        <w:rPr>
          <w:rFonts w:asciiTheme="minorHAnsi" w:hAnsiTheme="minorHAnsi" w:cstheme="minorHAnsi"/>
        </w:rPr>
      </w:pPr>
      <w:r w:rsidRPr="00482776">
        <w:rPr>
          <w:rFonts w:asciiTheme="minorHAnsi" w:hAnsiTheme="minorHAnsi" w:cstheme="minorHAnsi"/>
        </w:rPr>
        <w:t xml:space="preserve">* TEA 6 = Update Leave. </w:t>
      </w:r>
    </w:p>
    <w:p w14:paraId="249FDEAF" w14:textId="44806A9B" w:rsidR="00421C80" w:rsidRPr="00482776" w:rsidRDefault="00421C80" w:rsidP="00F54755">
      <w:pPr>
        <w:spacing w:line="480" w:lineRule="auto"/>
        <w:ind w:firstLine="720"/>
        <w:rPr>
          <w:rFonts w:asciiTheme="minorHAnsi" w:hAnsiTheme="minorHAnsi" w:cstheme="minorHAnsi"/>
        </w:rPr>
      </w:pPr>
      <w:r w:rsidRPr="00482776">
        <w:rPr>
          <w:rFonts w:asciiTheme="minorHAnsi" w:hAnsiTheme="minorHAnsi" w:cstheme="minorHAnsi"/>
        </w:rPr>
        <w:t xml:space="preserve">The most common enumeration method by percentage of households is self-response (TEA 1), where materials will be delivered to each address through the mail, and enumeration data is expected to be returned or submitted by a respondent. After the initial self-response phase, nonresponding households will be enumerated in the NRFU operation. </w:t>
      </w:r>
      <w:r w:rsidR="009178BD" w:rsidRPr="00482776">
        <w:rPr>
          <w:rFonts w:asciiTheme="minorHAnsi" w:hAnsiTheme="minorHAnsi" w:cstheme="minorHAnsi"/>
        </w:rPr>
        <w:t xml:space="preserve">Update Enumerate uses the methodology of updating the address list and attempting household enumeration at the same time. The Island Areas are not included in MAF/TIGER. For these areas, the address list will be created and enumeration will be attempted at the same time. Remote Alaska uses the Update Enumerate methodology but in remote areas of Alaska that require a different schedule for enumeration. Military areas require special procedures due to security restrictions. Update Leave </w:t>
      </w:r>
      <w:r w:rsidR="00EA5397" w:rsidRPr="00482776">
        <w:rPr>
          <w:rFonts w:asciiTheme="minorHAnsi" w:hAnsiTheme="minorHAnsi" w:cstheme="minorHAnsi"/>
        </w:rPr>
        <w:t xml:space="preserve">is an update of the address list at the same time that a questionnaire is left at each individual housing unit and the enumeration data is expected to be returned or submitted by a respondent. </w:t>
      </w:r>
      <w:r w:rsidRPr="00482776">
        <w:rPr>
          <w:rFonts w:asciiTheme="minorHAnsi" w:hAnsiTheme="minorHAnsi" w:cstheme="minorHAnsi"/>
        </w:rPr>
        <w:t>Puerto Rico is designated as entirely Update Leave</w:t>
      </w:r>
      <w:r w:rsidR="003F2B19" w:rsidRPr="00482776">
        <w:rPr>
          <w:rFonts w:asciiTheme="minorHAnsi" w:hAnsiTheme="minorHAnsi" w:cstheme="minorHAnsi"/>
        </w:rPr>
        <w:t xml:space="preserve"> (except for military locations)</w:t>
      </w:r>
      <w:r w:rsidRPr="00482776">
        <w:rPr>
          <w:rFonts w:asciiTheme="minorHAnsi" w:hAnsiTheme="minorHAnsi" w:cstheme="minorHAnsi"/>
        </w:rPr>
        <w:t xml:space="preserve">. </w:t>
      </w:r>
    </w:p>
    <w:p w14:paraId="242B8466" w14:textId="06D0282A" w:rsidR="00541F50" w:rsidRPr="00482776" w:rsidRDefault="004152BF" w:rsidP="00F54755">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bCs/>
        </w:rPr>
        <w:t>Operations that will contribute to the respondent experience of the 2020 Census will be described in detail, as shown below, but only the Address Canvassing operation will be described within th</w:t>
      </w:r>
      <w:r w:rsidR="00F47FD4" w:rsidRPr="00482776">
        <w:rPr>
          <w:rFonts w:asciiTheme="minorHAnsi" w:hAnsiTheme="minorHAnsi" w:cstheme="minorHAnsi"/>
          <w:bCs/>
        </w:rPr>
        <w:t>is clearance request</w:t>
      </w:r>
      <w:r w:rsidRPr="00482776">
        <w:rPr>
          <w:rFonts w:asciiTheme="minorHAnsi" w:hAnsiTheme="minorHAnsi" w:cstheme="minorHAnsi"/>
          <w:bCs/>
        </w:rPr>
        <w:t xml:space="preserve">. </w:t>
      </w:r>
      <w:r w:rsidR="00DC037B" w:rsidRPr="00482776">
        <w:rPr>
          <w:rFonts w:asciiTheme="minorHAnsi" w:hAnsiTheme="minorHAnsi" w:cstheme="minorHAnsi"/>
          <w:bCs/>
        </w:rPr>
        <w:t xml:space="preserve">The 2020 Census Operational Plan and Detailed Operational Plans, available at </w:t>
      </w:r>
      <w:hyperlink r:id="rId13" w:history="1">
        <w:r w:rsidR="00DC037B" w:rsidRPr="00482776">
          <w:rPr>
            <w:rStyle w:val="Hyperlink"/>
            <w:rFonts w:asciiTheme="minorHAnsi" w:hAnsiTheme="minorHAnsi" w:cstheme="minorHAnsi"/>
            <w:bCs/>
          </w:rPr>
          <w:t>www.census.gov</w:t>
        </w:r>
      </w:hyperlink>
      <w:r w:rsidR="00DC037B" w:rsidRPr="00482776">
        <w:rPr>
          <w:rFonts w:asciiTheme="minorHAnsi" w:hAnsiTheme="minorHAnsi" w:cstheme="minorHAnsi"/>
          <w:bCs/>
        </w:rPr>
        <w:t>, provide design details about the remaining operations</w:t>
      </w:r>
      <w:r w:rsidR="00F47FD4" w:rsidRPr="00482776">
        <w:rPr>
          <w:rFonts w:asciiTheme="minorHAnsi" w:hAnsiTheme="minorHAnsi" w:cstheme="minorHAnsi"/>
          <w:bCs/>
        </w:rPr>
        <w:t>, and the remaining operations will be described in future documents related to this OMB clearance</w:t>
      </w:r>
      <w:r w:rsidR="007F7226" w:rsidRPr="00482776">
        <w:rPr>
          <w:rFonts w:asciiTheme="minorHAnsi" w:hAnsiTheme="minorHAnsi" w:cstheme="minorHAnsi"/>
          <w:bCs/>
        </w:rPr>
        <w:t>.</w:t>
      </w:r>
    </w:p>
    <w:p w14:paraId="0BA0EDB2" w14:textId="0F0A5595" w:rsidR="00541F50" w:rsidRPr="00482776" w:rsidRDefault="00541F50" w:rsidP="0039589F">
      <w:pPr>
        <w:rPr>
          <w:rFonts w:asciiTheme="minorHAnsi" w:hAnsiTheme="minorHAnsi" w:cstheme="minorHAnsi"/>
          <w:b/>
        </w:rPr>
      </w:pPr>
      <w:r w:rsidRPr="00482776">
        <w:rPr>
          <w:rFonts w:asciiTheme="minorHAnsi" w:hAnsiTheme="minorHAnsi" w:cstheme="minorHAnsi"/>
          <w:b/>
        </w:rPr>
        <w:t>A.</w:t>
      </w:r>
      <w:r w:rsidRPr="00482776">
        <w:rPr>
          <w:rFonts w:asciiTheme="minorHAnsi" w:hAnsiTheme="minorHAnsi" w:cstheme="minorHAnsi"/>
          <w:b/>
        </w:rPr>
        <w:tab/>
        <w:t xml:space="preserve">Content and Forms Design </w:t>
      </w:r>
    </w:p>
    <w:p w14:paraId="0BD3C3AB" w14:textId="11B0B585" w:rsidR="00B94C5D" w:rsidRPr="00482776" w:rsidRDefault="00DC037B" w:rsidP="00721C42">
      <w:pPr>
        <w:spacing w:before="240" w:line="480" w:lineRule="auto"/>
        <w:ind w:firstLine="720"/>
        <w:rPr>
          <w:rFonts w:asciiTheme="minorHAnsi" w:hAnsiTheme="minorHAnsi" w:cstheme="minorHAnsi"/>
        </w:rPr>
      </w:pPr>
      <w:r w:rsidRPr="00482776">
        <w:rPr>
          <w:rFonts w:asciiTheme="minorHAnsi" w:hAnsiTheme="minorHAnsi" w:cstheme="minorHAnsi"/>
        </w:rPr>
        <w:t xml:space="preserve">The Content and Forms Design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w:t>
      </w:r>
    </w:p>
    <w:p w14:paraId="112888AF" w14:textId="0FDC2713" w:rsidR="00541F50" w:rsidRPr="00482776" w:rsidRDefault="00E94AE7" w:rsidP="00541F50">
      <w:pPr>
        <w:spacing w:line="480" w:lineRule="auto"/>
        <w:rPr>
          <w:rFonts w:asciiTheme="minorHAnsi" w:hAnsiTheme="minorHAnsi" w:cstheme="minorHAnsi"/>
          <w:b/>
        </w:rPr>
      </w:pPr>
      <w:r w:rsidRPr="00482776">
        <w:rPr>
          <w:rFonts w:asciiTheme="minorHAnsi" w:hAnsiTheme="minorHAnsi" w:cstheme="minorHAnsi"/>
          <w:b/>
        </w:rPr>
        <w:t>B.</w:t>
      </w:r>
      <w:r w:rsidRPr="00482776">
        <w:rPr>
          <w:rFonts w:asciiTheme="minorHAnsi" w:hAnsiTheme="minorHAnsi" w:cstheme="minorHAnsi"/>
          <w:b/>
        </w:rPr>
        <w:tab/>
      </w:r>
      <w:r w:rsidR="00541F50" w:rsidRPr="00482776">
        <w:rPr>
          <w:rFonts w:asciiTheme="minorHAnsi" w:hAnsiTheme="minorHAnsi" w:cstheme="minorHAnsi"/>
          <w:b/>
        </w:rPr>
        <w:t>Language Services</w:t>
      </w:r>
    </w:p>
    <w:p w14:paraId="0CD76912" w14:textId="1E093AC5" w:rsidR="00ED2B03" w:rsidRPr="00482776" w:rsidRDefault="002A77C7" w:rsidP="00583DCB">
      <w:pPr>
        <w:pStyle w:val="ListParagraph"/>
        <w:spacing w:line="480" w:lineRule="auto"/>
        <w:ind w:left="0" w:firstLine="720"/>
        <w:contextualSpacing w:val="0"/>
        <w:rPr>
          <w:rFonts w:asciiTheme="minorHAnsi" w:hAnsiTheme="minorHAnsi" w:cstheme="minorHAnsi"/>
          <w:b/>
        </w:rPr>
      </w:pPr>
      <w:r w:rsidRPr="00482776">
        <w:rPr>
          <w:rFonts w:asciiTheme="minorHAnsi" w:hAnsiTheme="minorHAnsi" w:cstheme="minorHAnsi"/>
        </w:rPr>
        <w:t xml:space="preserve">The Language Services operation </w:t>
      </w:r>
      <w:r w:rsidR="00DC037B" w:rsidRPr="00482776">
        <w:rPr>
          <w:rFonts w:asciiTheme="minorHAnsi" w:hAnsiTheme="minorHAnsi" w:cstheme="minorHAnsi"/>
        </w:rPr>
        <w:t xml:space="preserve">will be described in more detail in </w:t>
      </w:r>
      <w:r w:rsidR="00CB203C">
        <w:rPr>
          <w:rFonts w:asciiTheme="minorHAnsi" w:hAnsiTheme="minorHAnsi" w:cstheme="minorHAnsi"/>
        </w:rPr>
        <w:t>subsequent packages submitted for clearance under this OMB control number</w:t>
      </w:r>
      <w:r w:rsidR="00EE565D" w:rsidRPr="00482776">
        <w:rPr>
          <w:rFonts w:asciiTheme="minorHAnsi" w:hAnsiTheme="minorHAnsi" w:cstheme="minorHAnsi"/>
        </w:rPr>
        <w:t>.</w:t>
      </w:r>
    </w:p>
    <w:p w14:paraId="5EA02426" w14:textId="578CE7B9" w:rsidR="00680F4A" w:rsidRPr="00482776" w:rsidRDefault="00E94AE7" w:rsidP="00734398">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C.</w:t>
      </w:r>
      <w:r w:rsidRPr="00482776">
        <w:rPr>
          <w:rFonts w:asciiTheme="minorHAnsi" w:hAnsiTheme="minorHAnsi" w:cstheme="minorHAnsi"/>
          <w:b/>
        </w:rPr>
        <w:tab/>
      </w:r>
      <w:r w:rsidR="00680F4A" w:rsidRPr="00482776">
        <w:rPr>
          <w:rFonts w:asciiTheme="minorHAnsi" w:hAnsiTheme="minorHAnsi" w:cstheme="minorHAnsi"/>
          <w:b/>
        </w:rPr>
        <w:t>Address Canvassing</w:t>
      </w:r>
    </w:p>
    <w:p w14:paraId="5AE9EF38" w14:textId="77777777" w:rsidR="00587B66" w:rsidRPr="00482776" w:rsidRDefault="00B67B30" w:rsidP="00D6632E">
      <w:pPr>
        <w:spacing w:line="480" w:lineRule="auto"/>
        <w:ind w:firstLine="720"/>
        <w:rPr>
          <w:rFonts w:asciiTheme="minorHAnsi" w:hAnsiTheme="minorHAnsi" w:cstheme="minorHAnsi"/>
        </w:rPr>
      </w:pPr>
      <w:r w:rsidRPr="00482776">
        <w:rPr>
          <w:rFonts w:asciiTheme="minorHAnsi" w:hAnsiTheme="minorHAnsi" w:cstheme="minorHAnsi"/>
        </w:rPr>
        <w:t>Address Canvassing</w:t>
      </w:r>
      <w:r w:rsidR="00583DCB" w:rsidRPr="00482776">
        <w:rPr>
          <w:rFonts w:asciiTheme="minorHAnsi" w:hAnsiTheme="minorHAnsi" w:cstheme="minorHAnsi"/>
        </w:rPr>
        <w:t xml:space="preserve">, </w:t>
      </w:r>
      <w:r w:rsidR="00BE1E19" w:rsidRPr="00482776">
        <w:rPr>
          <w:rFonts w:asciiTheme="minorHAnsi" w:hAnsiTheme="minorHAnsi" w:cstheme="minorHAnsi"/>
        </w:rPr>
        <w:t xml:space="preserve">as </w:t>
      </w:r>
      <w:r w:rsidR="00583DCB" w:rsidRPr="00482776">
        <w:rPr>
          <w:rFonts w:asciiTheme="minorHAnsi" w:hAnsiTheme="minorHAnsi" w:cstheme="minorHAnsi"/>
        </w:rPr>
        <w:t>described above,</w:t>
      </w:r>
      <w:r w:rsidRPr="00482776">
        <w:rPr>
          <w:rFonts w:asciiTheme="minorHAnsi" w:hAnsiTheme="minorHAnsi" w:cstheme="minorHAnsi"/>
        </w:rPr>
        <w:t xml:space="preserve"> consists of two major components: In-Office Address Canvassing and In-Field Address Canvassing. </w:t>
      </w:r>
      <w:r w:rsidR="00587B66" w:rsidRPr="00482776">
        <w:rPr>
          <w:rFonts w:asciiTheme="minorHAnsi" w:hAnsiTheme="minorHAnsi" w:cstheme="minorHAnsi"/>
        </w:rPr>
        <w:t xml:space="preserve">In-Office Address Canvassing is the process of using empirical geographic evidence (e.g., imagery, comparison of the Census Bureau’s address list to partner-provided lists) to assess the current address list and make changes where necessary. This component detects and captures areas of change from high quality administrative records and third-party data. Advancements in technology have enabled continual address and spatial updates to occur throughout the decade as part of the In-Office Address Canvassing effort. </w:t>
      </w:r>
    </w:p>
    <w:p w14:paraId="1318DD22" w14:textId="11E459A4" w:rsidR="009A4036" w:rsidRPr="00482776" w:rsidRDefault="00BA2BE9" w:rsidP="00D8265F">
      <w:pPr>
        <w:spacing w:line="480" w:lineRule="auto"/>
        <w:ind w:firstLine="720"/>
        <w:rPr>
          <w:rFonts w:asciiTheme="minorHAnsi" w:hAnsiTheme="minorHAnsi" w:cstheme="minorHAnsi"/>
        </w:rPr>
      </w:pPr>
      <w:r w:rsidRPr="00482776">
        <w:rPr>
          <w:rFonts w:asciiTheme="minorHAnsi" w:hAnsiTheme="minorHAnsi" w:cstheme="minorHAnsi"/>
        </w:rPr>
        <w:t>A</w:t>
      </w:r>
      <w:r w:rsidR="00587B66" w:rsidRPr="00482776">
        <w:rPr>
          <w:rFonts w:asciiTheme="minorHAnsi" w:hAnsiTheme="minorHAnsi" w:cstheme="minorHAnsi"/>
        </w:rPr>
        <w:t xml:space="preserve">reas not resolved </w:t>
      </w:r>
      <w:r w:rsidR="00A20F3B" w:rsidRPr="00482776">
        <w:rPr>
          <w:rFonts w:asciiTheme="minorHAnsi" w:hAnsiTheme="minorHAnsi" w:cstheme="minorHAnsi"/>
        </w:rPr>
        <w:t>by</w:t>
      </w:r>
      <w:r w:rsidR="00587B66" w:rsidRPr="00482776">
        <w:rPr>
          <w:rFonts w:asciiTheme="minorHAnsi" w:hAnsiTheme="minorHAnsi" w:cstheme="minorHAnsi"/>
        </w:rPr>
        <w:t xml:space="preserve"> </w:t>
      </w:r>
      <w:r w:rsidR="001E0029" w:rsidRPr="00482776">
        <w:rPr>
          <w:rFonts w:asciiTheme="minorHAnsi" w:hAnsiTheme="minorHAnsi" w:cstheme="minorHAnsi"/>
        </w:rPr>
        <w:t>In-Office Address Canvassing</w:t>
      </w:r>
      <w:r w:rsidR="00587B66" w:rsidRPr="00482776">
        <w:rPr>
          <w:rFonts w:asciiTheme="minorHAnsi" w:hAnsiTheme="minorHAnsi" w:cstheme="minorHAnsi"/>
        </w:rPr>
        <w:t xml:space="preserve"> become the universe of geographic areas worked during In-Field Address Canvassing. Only the In-Field component of Address Canvassing</w:t>
      </w:r>
      <w:r w:rsidR="00B67B30" w:rsidRPr="00482776">
        <w:rPr>
          <w:rFonts w:asciiTheme="minorHAnsi" w:hAnsiTheme="minorHAnsi" w:cstheme="minorHAnsi"/>
        </w:rPr>
        <w:t xml:space="preserve"> involves</w:t>
      </w:r>
      <w:r w:rsidR="00F47FD4" w:rsidRPr="00482776">
        <w:rPr>
          <w:rFonts w:asciiTheme="minorHAnsi" w:hAnsiTheme="minorHAnsi" w:cstheme="minorHAnsi"/>
        </w:rPr>
        <w:t xml:space="preserve"> in person</w:t>
      </w:r>
      <w:r w:rsidR="00B67B30" w:rsidRPr="00482776">
        <w:rPr>
          <w:rFonts w:asciiTheme="minorHAnsi" w:hAnsiTheme="minorHAnsi" w:cstheme="minorHAnsi"/>
        </w:rPr>
        <w:t xml:space="preserve"> collection of information from residents at their living quarters.</w:t>
      </w:r>
      <w:r w:rsidR="00583DCB" w:rsidRPr="00482776">
        <w:rPr>
          <w:rFonts w:asciiTheme="minorHAnsi" w:hAnsiTheme="minorHAnsi" w:cstheme="minorHAnsi"/>
        </w:rPr>
        <w:t xml:space="preserve"> </w:t>
      </w:r>
    </w:p>
    <w:p w14:paraId="3B608EA1" w14:textId="599A16C8" w:rsidR="00B67B30" w:rsidRPr="00482776" w:rsidRDefault="0055572B" w:rsidP="00D8265F">
      <w:pPr>
        <w:spacing w:line="480" w:lineRule="auto"/>
        <w:ind w:firstLine="720"/>
        <w:rPr>
          <w:rFonts w:asciiTheme="minorHAnsi" w:hAnsiTheme="minorHAnsi" w:cstheme="minorHAnsi"/>
        </w:rPr>
      </w:pPr>
      <w:r w:rsidRPr="00482776">
        <w:rPr>
          <w:rFonts w:asciiTheme="minorHAnsi" w:hAnsiTheme="minorHAnsi" w:cstheme="minorHAnsi"/>
        </w:rPr>
        <w:t xml:space="preserve">For </w:t>
      </w:r>
      <w:r w:rsidR="00B67B30" w:rsidRPr="00482776">
        <w:rPr>
          <w:rFonts w:asciiTheme="minorHAnsi" w:hAnsiTheme="minorHAnsi" w:cstheme="minorHAnsi"/>
        </w:rPr>
        <w:t xml:space="preserve">In-Field Address Canvassing, </w:t>
      </w:r>
      <w:r w:rsidR="00B67B30" w:rsidRPr="00482776">
        <w:rPr>
          <w:rFonts w:asciiTheme="minorHAnsi" w:hAnsiTheme="minorHAnsi" w:cstheme="minorHAnsi"/>
          <w:color w:val="000000"/>
          <w:szCs w:val="18"/>
        </w:rPr>
        <w:t>an extract of addresses from the MAF is created, and this address list is verified and updated</w:t>
      </w:r>
      <w:r w:rsidR="00F034BB" w:rsidRPr="00482776">
        <w:rPr>
          <w:rFonts w:asciiTheme="minorHAnsi" w:hAnsiTheme="minorHAnsi" w:cstheme="minorHAnsi"/>
          <w:color w:val="000000"/>
          <w:szCs w:val="18"/>
        </w:rPr>
        <w:t xml:space="preserve"> in the field</w:t>
      </w:r>
      <w:r w:rsidR="00B67B30" w:rsidRPr="00482776">
        <w:rPr>
          <w:rFonts w:asciiTheme="minorHAnsi" w:hAnsiTheme="minorHAnsi" w:cstheme="minorHAnsi"/>
          <w:color w:val="000000"/>
          <w:szCs w:val="18"/>
        </w:rPr>
        <w:t xml:space="preserve">, as needed. </w:t>
      </w:r>
      <w:r w:rsidR="002B5FF4" w:rsidRPr="00482776">
        <w:rPr>
          <w:rFonts w:asciiTheme="minorHAnsi" w:hAnsiTheme="minorHAnsi" w:cstheme="minorHAnsi"/>
          <w:color w:val="000000"/>
          <w:szCs w:val="18"/>
        </w:rPr>
        <w:t xml:space="preserve">In addition, </w:t>
      </w:r>
      <w:r w:rsidR="002B5FF4" w:rsidRPr="00482776">
        <w:rPr>
          <w:rFonts w:asciiTheme="minorHAnsi" w:hAnsiTheme="minorHAnsi" w:cstheme="minorHAnsi"/>
        </w:rPr>
        <w:t>l</w:t>
      </w:r>
      <w:r w:rsidR="001E0029" w:rsidRPr="00482776">
        <w:rPr>
          <w:rFonts w:asciiTheme="minorHAnsi" w:hAnsiTheme="minorHAnsi" w:cstheme="minorHAnsi"/>
        </w:rPr>
        <w:t>iving quarters are classified as housing units or group quarters. Group quarters are living quarters where people who are typically unrelated have group living arrangements and frequently are receiving some type of service. College/university student housing and nursing/skilled-nursing facilities are examples of group quarters. Transitory locations include recreational vehicle parks, campgrounds, racetracks, circuses, carnivals, marinas, hotels, and motels. People residing at transitory locations during the census are recorded as living in housing units located at transitory locations.</w:t>
      </w:r>
      <w:r w:rsidR="001E0029" w:rsidRPr="00482776">
        <w:rPr>
          <w:rFonts w:asciiTheme="minorHAnsi" w:hAnsiTheme="minorHAnsi" w:cstheme="minorHAnsi"/>
          <w:color w:val="000000"/>
          <w:szCs w:val="18"/>
        </w:rPr>
        <w:t xml:space="preserve"> </w:t>
      </w:r>
      <w:r w:rsidR="002B5FF4" w:rsidRPr="00482776">
        <w:rPr>
          <w:rFonts w:asciiTheme="minorHAnsi" w:hAnsiTheme="minorHAnsi" w:cstheme="minorHAnsi"/>
          <w:color w:val="000000"/>
          <w:szCs w:val="18"/>
        </w:rPr>
        <w:t>During In-Field Address Canvassing, l</w:t>
      </w:r>
      <w:r w:rsidR="00B67B30" w:rsidRPr="00482776">
        <w:rPr>
          <w:rFonts w:asciiTheme="minorHAnsi" w:hAnsiTheme="minorHAnsi" w:cstheme="minorHAnsi"/>
          <w:color w:val="000000"/>
        </w:rPr>
        <w:t>isters</w:t>
      </w:r>
      <w:r w:rsidR="0081375D" w:rsidRPr="00482776">
        <w:rPr>
          <w:rFonts w:asciiTheme="minorHAnsi" w:hAnsiTheme="minorHAnsi" w:cstheme="minorHAnsi"/>
          <w:color w:val="000000"/>
        </w:rPr>
        <w:t xml:space="preserve"> </w:t>
      </w:r>
      <w:r w:rsidR="00B67B30" w:rsidRPr="00482776">
        <w:rPr>
          <w:rFonts w:asciiTheme="minorHAnsi" w:hAnsiTheme="minorHAnsi" w:cstheme="minorHAnsi"/>
          <w:color w:val="000000"/>
        </w:rPr>
        <w:t xml:space="preserve">knock on doors at every structure in the assignment in an attempt to locate living quarters and classify each living quarter as a housing unit, group quarter, or transitory location. If someone answers, the lister will provide a Confidentiality Notice and ask about the address in order to verify or update the information, as appropriate. The listers will then ask if there are any additional living quarters in the structure or on the property. If there are additional living quarters, the listers will collect/update that information, as appropriate. </w:t>
      </w:r>
      <w:r w:rsidR="00B67B30" w:rsidRPr="00482776">
        <w:rPr>
          <w:rFonts w:asciiTheme="minorHAnsi" w:hAnsiTheme="minorHAnsi" w:cstheme="minorHAnsi"/>
        </w:rPr>
        <w:t xml:space="preserve">In addition, there will be a check on the quality of the address listing work on approximately </w:t>
      </w:r>
      <w:r w:rsidR="00932B1F" w:rsidRPr="00482776">
        <w:rPr>
          <w:rFonts w:asciiTheme="minorHAnsi" w:hAnsiTheme="minorHAnsi" w:cstheme="minorHAnsi"/>
        </w:rPr>
        <w:t>10</w:t>
      </w:r>
      <w:r w:rsidR="00B67B30" w:rsidRPr="00482776">
        <w:rPr>
          <w:rFonts w:asciiTheme="minorHAnsi" w:hAnsiTheme="minorHAnsi" w:cstheme="minorHAnsi"/>
        </w:rPr>
        <w:t xml:space="preserve"> percent of the housing unit workload. </w:t>
      </w:r>
      <w:r w:rsidR="002673C4" w:rsidRPr="00482776">
        <w:rPr>
          <w:rFonts w:asciiTheme="minorHAnsi" w:hAnsiTheme="minorHAnsi" w:cstheme="minorHAnsi"/>
        </w:rPr>
        <w:t>All listing and listing check work is performed on an automated instrument.</w:t>
      </w:r>
    </w:p>
    <w:p w14:paraId="35D9C296" w14:textId="7D29647E" w:rsidR="002E64D8" w:rsidRPr="00482776" w:rsidRDefault="00D8265F" w:rsidP="00FC7A61">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rPr>
        <w:tab/>
      </w:r>
      <w:r w:rsidR="00734193" w:rsidRPr="00482776">
        <w:rPr>
          <w:rFonts w:asciiTheme="minorHAnsi" w:hAnsiTheme="minorHAnsi" w:cstheme="minorHAnsi"/>
        </w:rPr>
        <w:t xml:space="preserve">The results of Address Canvassing are </w:t>
      </w:r>
      <w:r w:rsidR="00923048" w:rsidRPr="00482776">
        <w:rPr>
          <w:rFonts w:asciiTheme="minorHAnsi" w:hAnsiTheme="minorHAnsi" w:cstheme="minorHAnsi"/>
        </w:rPr>
        <w:t xml:space="preserve">processed with MAF/TIGER and then </w:t>
      </w:r>
      <w:r w:rsidR="00734193" w:rsidRPr="00482776">
        <w:rPr>
          <w:rFonts w:asciiTheme="minorHAnsi" w:hAnsiTheme="minorHAnsi" w:cstheme="minorHAnsi"/>
        </w:rPr>
        <w:t xml:space="preserve">used </w:t>
      </w:r>
      <w:r w:rsidR="00923048" w:rsidRPr="00482776">
        <w:rPr>
          <w:rFonts w:asciiTheme="minorHAnsi" w:hAnsiTheme="minorHAnsi" w:cstheme="minorHAnsi"/>
        </w:rPr>
        <w:t>as input in</w:t>
      </w:r>
      <w:r w:rsidR="00734193" w:rsidRPr="00482776">
        <w:rPr>
          <w:rFonts w:asciiTheme="minorHAnsi" w:hAnsiTheme="minorHAnsi" w:cstheme="minorHAnsi"/>
        </w:rPr>
        <w:t xml:space="preserve">to </w:t>
      </w:r>
      <w:r w:rsidR="00923048" w:rsidRPr="00482776">
        <w:rPr>
          <w:rFonts w:asciiTheme="minorHAnsi" w:hAnsiTheme="minorHAnsi" w:cstheme="minorHAnsi"/>
        </w:rPr>
        <w:t xml:space="preserve">the </w:t>
      </w:r>
      <w:r w:rsidR="00734193" w:rsidRPr="00482776">
        <w:rPr>
          <w:rFonts w:asciiTheme="minorHAnsi" w:hAnsiTheme="minorHAnsi" w:cstheme="minorHAnsi"/>
        </w:rPr>
        <w:t>creat</w:t>
      </w:r>
      <w:r w:rsidR="00923048" w:rsidRPr="00482776">
        <w:rPr>
          <w:rFonts w:asciiTheme="minorHAnsi" w:hAnsiTheme="minorHAnsi" w:cstheme="minorHAnsi"/>
        </w:rPr>
        <w:t>ion of</w:t>
      </w:r>
      <w:r w:rsidR="00734193" w:rsidRPr="00482776">
        <w:rPr>
          <w:rFonts w:asciiTheme="minorHAnsi" w:hAnsiTheme="minorHAnsi" w:cstheme="minorHAnsi"/>
        </w:rPr>
        <w:t xml:space="preserve"> the census address list </w:t>
      </w:r>
      <w:r w:rsidR="00923048" w:rsidRPr="00482776">
        <w:rPr>
          <w:rFonts w:asciiTheme="minorHAnsi" w:hAnsiTheme="minorHAnsi" w:cstheme="minorHAnsi"/>
        </w:rPr>
        <w:t>for enumeration. This address list in turn, is used in conjunction with the TEA delineation to determine which materials should be printed</w:t>
      </w:r>
      <w:r w:rsidR="006D4457" w:rsidRPr="00482776">
        <w:rPr>
          <w:rFonts w:asciiTheme="minorHAnsi" w:hAnsiTheme="minorHAnsi" w:cstheme="minorHAnsi"/>
        </w:rPr>
        <w:t xml:space="preserve"> for use in the operation(s) designated for </w:t>
      </w:r>
      <w:r w:rsidR="00BC0AED" w:rsidRPr="00482776">
        <w:rPr>
          <w:rFonts w:asciiTheme="minorHAnsi" w:hAnsiTheme="minorHAnsi" w:cstheme="minorHAnsi"/>
        </w:rPr>
        <w:t>each area of the country</w:t>
      </w:r>
      <w:r w:rsidR="006D4457" w:rsidRPr="00482776">
        <w:rPr>
          <w:rFonts w:asciiTheme="minorHAnsi" w:hAnsiTheme="minorHAnsi" w:cstheme="minorHAnsi"/>
        </w:rPr>
        <w:t>.</w:t>
      </w:r>
    </w:p>
    <w:p w14:paraId="34C93769" w14:textId="2C19EE70" w:rsidR="00734193" w:rsidRPr="00482776" w:rsidRDefault="00E94AE7" w:rsidP="002855B3">
      <w:pPr>
        <w:tabs>
          <w:tab w:val="left" w:pos="-1440"/>
        </w:tabs>
        <w:spacing w:line="480" w:lineRule="auto"/>
        <w:rPr>
          <w:rFonts w:asciiTheme="minorHAnsi" w:hAnsiTheme="minorHAnsi" w:cstheme="minorHAnsi"/>
          <w:b/>
          <w:bCs/>
        </w:rPr>
      </w:pPr>
      <w:r w:rsidRPr="00482776">
        <w:rPr>
          <w:rFonts w:asciiTheme="minorHAnsi" w:hAnsiTheme="minorHAnsi" w:cstheme="minorHAnsi"/>
          <w:b/>
          <w:bCs/>
        </w:rPr>
        <w:t>D.</w:t>
      </w:r>
      <w:r w:rsidRPr="00482776">
        <w:rPr>
          <w:rFonts w:asciiTheme="minorHAnsi" w:hAnsiTheme="minorHAnsi" w:cstheme="minorHAnsi"/>
          <w:b/>
          <w:bCs/>
        </w:rPr>
        <w:tab/>
      </w:r>
      <w:r w:rsidR="00734193" w:rsidRPr="00482776">
        <w:rPr>
          <w:rFonts w:asciiTheme="minorHAnsi" w:hAnsiTheme="minorHAnsi" w:cstheme="minorHAnsi"/>
          <w:b/>
          <w:bCs/>
        </w:rPr>
        <w:t>Forms Printing and Distribution</w:t>
      </w:r>
    </w:p>
    <w:p w14:paraId="5555FB86" w14:textId="7195F493" w:rsidR="00743A79" w:rsidRPr="00482776" w:rsidRDefault="00E64A9E" w:rsidP="00EE565D">
      <w:pPr>
        <w:spacing w:line="480" w:lineRule="auto"/>
        <w:ind w:firstLine="720"/>
        <w:rPr>
          <w:rFonts w:asciiTheme="minorHAnsi" w:hAnsiTheme="minorHAnsi" w:cstheme="minorHAnsi"/>
          <w:b/>
          <w:bCs/>
        </w:rPr>
      </w:pPr>
      <w:r w:rsidRPr="00482776">
        <w:rPr>
          <w:rFonts w:asciiTheme="minorHAnsi" w:hAnsiTheme="minorHAnsi" w:cstheme="minorHAnsi"/>
        </w:rPr>
        <w:t xml:space="preserve">The Forms Printing and Distribution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w:t>
      </w:r>
      <w:r w:rsidRPr="00482776">
        <w:rPr>
          <w:rFonts w:asciiTheme="minorHAnsi" w:hAnsiTheme="minorHAnsi" w:cstheme="minorHAnsi"/>
          <w:color w:val="231F20"/>
        </w:rPr>
        <w:t xml:space="preserve"> </w:t>
      </w:r>
    </w:p>
    <w:p w14:paraId="682C0BD0" w14:textId="771E3F58" w:rsidR="00B20511" w:rsidRPr="00482776" w:rsidRDefault="00E94AE7" w:rsidP="00ED205E">
      <w:pPr>
        <w:tabs>
          <w:tab w:val="left" w:pos="-1440"/>
        </w:tabs>
        <w:rPr>
          <w:rFonts w:asciiTheme="minorHAnsi" w:hAnsiTheme="minorHAnsi" w:cstheme="minorHAnsi"/>
          <w:b/>
          <w:bCs/>
        </w:rPr>
      </w:pPr>
      <w:r w:rsidRPr="00482776">
        <w:rPr>
          <w:rFonts w:asciiTheme="minorHAnsi" w:hAnsiTheme="minorHAnsi" w:cstheme="minorHAnsi"/>
          <w:b/>
          <w:bCs/>
        </w:rPr>
        <w:t>E.</w:t>
      </w:r>
      <w:r w:rsidRPr="00482776">
        <w:rPr>
          <w:rFonts w:asciiTheme="minorHAnsi" w:hAnsiTheme="minorHAnsi" w:cstheme="minorHAnsi"/>
          <w:b/>
          <w:bCs/>
        </w:rPr>
        <w:tab/>
      </w:r>
      <w:r w:rsidR="00B20511" w:rsidRPr="00482776">
        <w:rPr>
          <w:rFonts w:asciiTheme="minorHAnsi" w:hAnsiTheme="minorHAnsi" w:cstheme="minorHAnsi"/>
          <w:b/>
          <w:bCs/>
        </w:rPr>
        <w:t>Inte</w:t>
      </w:r>
      <w:r w:rsidR="005D4932" w:rsidRPr="00482776">
        <w:rPr>
          <w:rFonts w:asciiTheme="minorHAnsi" w:hAnsiTheme="minorHAnsi" w:cstheme="minorHAnsi"/>
          <w:b/>
          <w:bCs/>
        </w:rPr>
        <w:t>r</w:t>
      </w:r>
      <w:r w:rsidR="00B20511" w:rsidRPr="00482776">
        <w:rPr>
          <w:rFonts w:asciiTheme="minorHAnsi" w:hAnsiTheme="minorHAnsi" w:cstheme="minorHAnsi"/>
          <w:b/>
          <w:bCs/>
        </w:rPr>
        <w:t>net Self-Response</w:t>
      </w:r>
    </w:p>
    <w:p w14:paraId="6BECF57D" w14:textId="5D582E5D" w:rsidR="00370810" w:rsidRPr="00482776" w:rsidRDefault="00E64A9E" w:rsidP="00F034BB">
      <w:pPr>
        <w:spacing w:before="100" w:beforeAutospacing="1" w:line="480" w:lineRule="auto"/>
        <w:ind w:firstLine="480"/>
        <w:rPr>
          <w:rFonts w:asciiTheme="minorHAnsi" w:hAnsiTheme="minorHAnsi" w:cstheme="minorHAnsi"/>
          <w:bCs/>
        </w:rPr>
      </w:pPr>
      <w:r w:rsidRPr="00482776">
        <w:rPr>
          <w:rFonts w:asciiTheme="minorHAnsi" w:hAnsiTheme="minorHAnsi" w:cstheme="minorHAnsi"/>
        </w:rPr>
        <w:t xml:space="preserve">The Internet Self-Response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w:t>
      </w:r>
    </w:p>
    <w:p w14:paraId="48B6A49E" w14:textId="737CA373" w:rsidR="008609F2" w:rsidRPr="00482776" w:rsidRDefault="00E94AE7" w:rsidP="00CB30F4">
      <w:pPr>
        <w:tabs>
          <w:tab w:val="left" w:pos="-1440"/>
        </w:tabs>
        <w:spacing w:line="480" w:lineRule="auto"/>
        <w:rPr>
          <w:rFonts w:asciiTheme="minorHAnsi" w:hAnsiTheme="minorHAnsi" w:cstheme="minorHAnsi"/>
          <w:b/>
          <w:bCs/>
        </w:rPr>
      </w:pPr>
      <w:r w:rsidRPr="00482776">
        <w:rPr>
          <w:rFonts w:asciiTheme="minorHAnsi" w:hAnsiTheme="minorHAnsi" w:cstheme="minorHAnsi"/>
          <w:b/>
          <w:bCs/>
        </w:rPr>
        <w:t>F.</w:t>
      </w:r>
      <w:r w:rsidRPr="00482776">
        <w:rPr>
          <w:rFonts w:asciiTheme="minorHAnsi" w:hAnsiTheme="minorHAnsi" w:cstheme="minorHAnsi"/>
          <w:b/>
          <w:bCs/>
        </w:rPr>
        <w:tab/>
      </w:r>
      <w:r w:rsidR="008609F2" w:rsidRPr="00482776">
        <w:rPr>
          <w:rFonts w:asciiTheme="minorHAnsi" w:hAnsiTheme="minorHAnsi" w:cstheme="minorHAnsi"/>
          <w:b/>
          <w:bCs/>
        </w:rPr>
        <w:t>Census Questionnaire Assistance</w:t>
      </w:r>
    </w:p>
    <w:p w14:paraId="4355F3B4" w14:textId="080D31F1" w:rsidR="006F4E14" w:rsidRPr="00482776" w:rsidRDefault="00E64A9E" w:rsidP="00E64A9E">
      <w:pPr>
        <w:pStyle w:val="Pa1"/>
        <w:spacing w:after="140" w:line="480" w:lineRule="auto"/>
        <w:ind w:firstLine="360"/>
        <w:rPr>
          <w:rFonts w:asciiTheme="minorHAnsi" w:hAnsiTheme="minorHAnsi" w:cstheme="minorHAnsi"/>
        </w:rPr>
      </w:pPr>
      <w:r w:rsidRPr="00482776">
        <w:rPr>
          <w:rFonts w:asciiTheme="minorHAnsi" w:hAnsiTheme="minorHAnsi" w:cstheme="minorHAnsi"/>
        </w:rPr>
        <w:t xml:space="preserve">The Census Questionnaire Assistance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w:t>
      </w:r>
      <w:r w:rsidRPr="00482776">
        <w:rPr>
          <w:rFonts w:asciiTheme="minorHAnsi" w:hAnsiTheme="minorHAnsi" w:cstheme="minorHAnsi"/>
          <w:color w:val="000000"/>
        </w:rPr>
        <w:t xml:space="preserve"> </w:t>
      </w:r>
    </w:p>
    <w:p w14:paraId="518B0D42" w14:textId="5DDA4468" w:rsidR="00E842A0" w:rsidRPr="00482776" w:rsidRDefault="009929A8" w:rsidP="00E842A0">
      <w:pPr>
        <w:tabs>
          <w:tab w:val="left" w:pos="-1440"/>
        </w:tabs>
        <w:spacing w:line="480" w:lineRule="auto"/>
        <w:rPr>
          <w:rFonts w:asciiTheme="minorHAnsi" w:hAnsiTheme="minorHAnsi" w:cstheme="minorHAnsi"/>
          <w:b/>
        </w:rPr>
      </w:pPr>
      <w:r w:rsidRPr="00482776">
        <w:rPr>
          <w:rFonts w:asciiTheme="minorHAnsi" w:hAnsiTheme="minorHAnsi" w:cstheme="minorHAnsi"/>
          <w:b/>
        </w:rPr>
        <w:t>G.</w:t>
      </w:r>
      <w:r w:rsidRPr="00482776">
        <w:rPr>
          <w:rFonts w:asciiTheme="minorHAnsi" w:hAnsiTheme="minorHAnsi" w:cstheme="minorHAnsi"/>
          <w:b/>
        </w:rPr>
        <w:tab/>
      </w:r>
      <w:r w:rsidR="00E842A0" w:rsidRPr="00482776">
        <w:rPr>
          <w:rFonts w:asciiTheme="minorHAnsi" w:hAnsiTheme="minorHAnsi" w:cstheme="minorHAnsi"/>
          <w:b/>
        </w:rPr>
        <w:t>Update Leave</w:t>
      </w:r>
    </w:p>
    <w:p w14:paraId="2D7DD03F" w14:textId="6A8BB71E" w:rsidR="00E842A0" w:rsidRPr="00482776" w:rsidRDefault="00646F82" w:rsidP="00E64A9E">
      <w:pPr>
        <w:tabs>
          <w:tab w:val="left" w:pos="-1440"/>
        </w:tabs>
        <w:spacing w:line="480" w:lineRule="auto"/>
        <w:rPr>
          <w:rFonts w:asciiTheme="minorHAnsi" w:hAnsiTheme="minorHAnsi" w:cstheme="minorHAnsi"/>
          <w:b/>
          <w:highlight w:val="yellow"/>
        </w:rPr>
      </w:pPr>
      <w:r w:rsidRPr="00482776">
        <w:rPr>
          <w:rFonts w:asciiTheme="minorHAnsi" w:hAnsiTheme="minorHAnsi" w:cstheme="minorHAnsi"/>
          <w:bCs/>
        </w:rPr>
        <w:tab/>
      </w:r>
      <w:r w:rsidR="00E64A9E" w:rsidRPr="00482776">
        <w:rPr>
          <w:rFonts w:asciiTheme="minorHAnsi" w:hAnsiTheme="minorHAnsi" w:cstheme="minorHAnsi"/>
        </w:rPr>
        <w:t xml:space="preserve">The Update Leave operation will be described in more detail in </w:t>
      </w:r>
      <w:r w:rsidR="00CB203C">
        <w:rPr>
          <w:rFonts w:asciiTheme="minorHAnsi" w:hAnsiTheme="minorHAnsi" w:cstheme="minorHAnsi"/>
        </w:rPr>
        <w:t>subsequent packages submitted for clearance under this OMB control number</w:t>
      </w:r>
      <w:r w:rsidR="00E64A9E" w:rsidRPr="00482776">
        <w:rPr>
          <w:rFonts w:asciiTheme="minorHAnsi" w:hAnsiTheme="minorHAnsi" w:cstheme="minorHAnsi"/>
        </w:rPr>
        <w:t>.</w:t>
      </w:r>
      <w:r w:rsidR="00E64A9E" w:rsidRPr="00482776">
        <w:rPr>
          <w:rFonts w:asciiTheme="minorHAnsi" w:hAnsiTheme="minorHAnsi" w:cstheme="minorHAnsi"/>
          <w:bCs/>
        </w:rPr>
        <w:t xml:space="preserve"> </w:t>
      </w:r>
    </w:p>
    <w:p w14:paraId="11C9FD04" w14:textId="4B63FA55" w:rsidR="00E842A0" w:rsidRPr="00482776" w:rsidRDefault="00D10AF9" w:rsidP="00E842A0">
      <w:pPr>
        <w:spacing w:line="480" w:lineRule="auto"/>
        <w:rPr>
          <w:rFonts w:asciiTheme="minorHAnsi" w:hAnsiTheme="minorHAnsi" w:cstheme="minorHAnsi"/>
          <w:b/>
        </w:rPr>
      </w:pPr>
      <w:r w:rsidRPr="00482776">
        <w:rPr>
          <w:rFonts w:asciiTheme="minorHAnsi" w:hAnsiTheme="minorHAnsi" w:cstheme="minorHAnsi"/>
          <w:b/>
        </w:rPr>
        <w:t>H.</w:t>
      </w:r>
      <w:r w:rsidRPr="00482776">
        <w:rPr>
          <w:rFonts w:asciiTheme="minorHAnsi" w:hAnsiTheme="minorHAnsi" w:cstheme="minorHAnsi"/>
          <w:b/>
        </w:rPr>
        <w:tab/>
      </w:r>
      <w:r w:rsidR="00E842A0" w:rsidRPr="00482776">
        <w:rPr>
          <w:rFonts w:asciiTheme="minorHAnsi" w:hAnsiTheme="minorHAnsi" w:cstheme="minorHAnsi"/>
          <w:b/>
        </w:rPr>
        <w:t>Update Enumerate</w:t>
      </w:r>
    </w:p>
    <w:p w14:paraId="4A8546F0" w14:textId="33CE7339" w:rsidR="00E842A0" w:rsidRPr="00482776" w:rsidRDefault="00646F82" w:rsidP="00E64A9E">
      <w:pPr>
        <w:tabs>
          <w:tab w:val="left" w:pos="-1440"/>
        </w:tabs>
        <w:spacing w:line="480" w:lineRule="auto"/>
        <w:rPr>
          <w:rFonts w:asciiTheme="minorHAnsi" w:hAnsiTheme="minorHAnsi" w:cstheme="minorHAnsi"/>
        </w:rPr>
      </w:pPr>
      <w:r w:rsidRPr="00482776">
        <w:rPr>
          <w:rFonts w:asciiTheme="minorHAnsi" w:hAnsiTheme="minorHAnsi" w:cstheme="minorHAnsi"/>
          <w:bCs/>
        </w:rPr>
        <w:tab/>
      </w:r>
      <w:r w:rsidR="00E64A9E" w:rsidRPr="00482776">
        <w:rPr>
          <w:rFonts w:asciiTheme="minorHAnsi" w:hAnsiTheme="minorHAnsi" w:cstheme="minorHAnsi"/>
        </w:rPr>
        <w:t xml:space="preserve">The Update Enumerate operation will be described in more detail in </w:t>
      </w:r>
      <w:r w:rsidR="00CB203C">
        <w:rPr>
          <w:rFonts w:asciiTheme="minorHAnsi" w:hAnsiTheme="minorHAnsi" w:cstheme="minorHAnsi"/>
        </w:rPr>
        <w:t>subsequent packages submitted for clearance under this OMB control number</w:t>
      </w:r>
      <w:r w:rsidR="00E64A9E" w:rsidRPr="00482776">
        <w:rPr>
          <w:rFonts w:asciiTheme="minorHAnsi" w:hAnsiTheme="minorHAnsi" w:cstheme="minorHAnsi"/>
        </w:rPr>
        <w:t>.</w:t>
      </w:r>
      <w:r w:rsidR="00E64A9E" w:rsidRPr="00482776">
        <w:rPr>
          <w:rFonts w:asciiTheme="minorHAnsi" w:hAnsiTheme="minorHAnsi" w:cstheme="minorHAnsi"/>
          <w:bCs/>
        </w:rPr>
        <w:t xml:space="preserve"> </w:t>
      </w:r>
    </w:p>
    <w:p w14:paraId="5F2BD31C" w14:textId="16E4E35A" w:rsidR="009929A8" w:rsidRPr="00482776" w:rsidRDefault="00D10AF9" w:rsidP="009929A8">
      <w:pPr>
        <w:tabs>
          <w:tab w:val="left" w:pos="-1440"/>
        </w:tabs>
        <w:spacing w:line="480" w:lineRule="auto"/>
        <w:rPr>
          <w:rFonts w:asciiTheme="minorHAnsi" w:hAnsiTheme="minorHAnsi" w:cstheme="minorHAnsi"/>
          <w:b/>
          <w:bCs/>
        </w:rPr>
      </w:pPr>
      <w:r w:rsidRPr="00482776">
        <w:rPr>
          <w:rFonts w:asciiTheme="minorHAnsi" w:hAnsiTheme="minorHAnsi" w:cstheme="minorHAnsi"/>
          <w:b/>
          <w:bCs/>
        </w:rPr>
        <w:t>I.</w:t>
      </w:r>
      <w:r w:rsidRPr="00482776">
        <w:rPr>
          <w:rFonts w:asciiTheme="minorHAnsi" w:hAnsiTheme="minorHAnsi" w:cstheme="minorHAnsi"/>
          <w:b/>
          <w:bCs/>
        </w:rPr>
        <w:tab/>
      </w:r>
      <w:r w:rsidR="009929A8" w:rsidRPr="00482776">
        <w:rPr>
          <w:rFonts w:asciiTheme="minorHAnsi" w:hAnsiTheme="minorHAnsi" w:cstheme="minorHAnsi"/>
          <w:b/>
          <w:bCs/>
        </w:rPr>
        <w:t>Non-ID Processing</w:t>
      </w:r>
    </w:p>
    <w:p w14:paraId="2F4EBCFA" w14:textId="2E91DC0B" w:rsidR="009929A8" w:rsidRPr="00482776" w:rsidRDefault="00014CC7" w:rsidP="009929A8">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00E64A9E" w:rsidRPr="00482776">
        <w:rPr>
          <w:rFonts w:asciiTheme="minorHAnsi" w:hAnsiTheme="minorHAnsi" w:cstheme="minorHAnsi"/>
        </w:rPr>
        <w:t xml:space="preserve">The Non-ID Processing operation will be described in more detail in </w:t>
      </w:r>
      <w:r w:rsidR="00CB203C">
        <w:rPr>
          <w:rFonts w:asciiTheme="minorHAnsi" w:hAnsiTheme="minorHAnsi" w:cstheme="minorHAnsi"/>
        </w:rPr>
        <w:t>subsequent packages submitted for clearance under this OMB control number</w:t>
      </w:r>
      <w:r w:rsidR="00E64A9E" w:rsidRPr="00482776">
        <w:rPr>
          <w:rFonts w:asciiTheme="minorHAnsi" w:hAnsiTheme="minorHAnsi" w:cstheme="minorHAnsi"/>
        </w:rPr>
        <w:t>.</w:t>
      </w:r>
      <w:r w:rsidR="00E64A9E" w:rsidRPr="00482776">
        <w:rPr>
          <w:rFonts w:asciiTheme="minorHAnsi" w:hAnsiTheme="minorHAnsi" w:cstheme="minorHAnsi"/>
          <w:bCs/>
        </w:rPr>
        <w:t xml:space="preserve"> </w:t>
      </w:r>
    </w:p>
    <w:p w14:paraId="029331DA" w14:textId="79861188" w:rsidR="007733E3" w:rsidRPr="00482776" w:rsidRDefault="00D10AF9" w:rsidP="007733E3">
      <w:pPr>
        <w:spacing w:line="480" w:lineRule="auto"/>
        <w:rPr>
          <w:rFonts w:asciiTheme="minorHAnsi" w:hAnsiTheme="minorHAnsi" w:cstheme="minorHAnsi"/>
          <w:b/>
        </w:rPr>
      </w:pPr>
      <w:r w:rsidRPr="00482776">
        <w:rPr>
          <w:rFonts w:asciiTheme="minorHAnsi" w:hAnsiTheme="minorHAnsi" w:cstheme="minorHAnsi"/>
          <w:b/>
        </w:rPr>
        <w:t>J.</w:t>
      </w:r>
      <w:r w:rsidRPr="00482776">
        <w:rPr>
          <w:rFonts w:asciiTheme="minorHAnsi" w:hAnsiTheme="minorHAnsi" w:cstheme="minorHAnsi"/>
          <w:b/>
        </w:rPr>
        <w:tab/>
      </w:r>
      <w:r w:rsidR="007733E3" w:rsidRPr="00482776">
        <w:rPr>
          <w:rFonts w:asciiTheme="minorHAnsi" w:hAnsiTheme="minorHAnsi" w:cstheme="minorHAnsi"/>
          <w:b/>
        </w:rPr>
        <w:t xml:space="preserve">Nonresponse Followup </w:t>
      </w:r>
    </w:p>
    <w:p w14:paraId="1E05B4DF" w14:textId="0B520309" w:rsidR="00C54CA8" w:rsidRPr="00482776" w:rsidRDefault="00E64A9E" w:rsidP="00E64A9E">
      <w:pPr>
        <w:pStyle w:val="NormalWeb"/>
        <w:spacing w:before="0" w:beforeAutospacing="0" w:after="0" w:afterAutospacing="0" w:line="480" w:lineRule="auto"/>
        <w:ind w:firstLine="720"/>
        <w:rPr>
          <w:rFonts w:asciiTheme="minorHAnsi" w:hAnsiTheme="minorHAnsi" w:cstheme="minorHAnsi"/>
          <w:b/>
        </w:rPr>
      </w:pPr>
      <w:r w:rsidRPr="00482776">
        <w:rPr>
          <w:rFonts w:asciiTheme="minorHAnsi" w:hAnsiTheme="minorHAnsi" w:cstheme="minorHAnsi"/>
        </w:rPr>
        <w:t xml:space="preserve">The Nonresponse Followup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w:t>
      </w:r>
    </w:p>
    <w:p w14:paraId="6B577BFA" w14:textId="42238A18" w:rsidR="00D4564E" w:rsidRPr="00482776" w:rsidRDefault="008B2C2B" w:rsidP="007733E3">
      <w:pPr>
        <w:spacing w:line="480" w:lineRule="auto"/>
        <w:rPr>
          <w:rFonts w:asciiTheme="minorHAnsi" w:hAnsiTheme="minorHAnsi" w:cstheme="minorHAnsi"/>
          <w:b/>
        </w:rPr>
      </w:pPr>
      <w:r w:rsidRPr="00482776">
        <w:rPr>
          <w:rFonts w:asciiTheme="minorHAnsi" w:hAnsiTheme="minorHAnsi" w:cstheme="minorHAnsi"/>
          <w:b/>
        </w:rPr>
        <w:t>K.</w:t>
      </w:r>
      <w:r w:rsidRPr="00482776">
        <w:rPr>
          <w:rFonts w:asciiTheme="minorHAnsi" w:hAnsiTheme="minorHAnsi" w:cstheme="minorHAnsi"/>
          <w:b/>
        </w:rPr>
        <w:tab/>
      </w:r>
      <w:r w:rsidR="00D4564E" w:rsidRPr="00482776">
        <w:rPr>
          <w:rFonts w:asciiTheme="minorHAnsi" w:hAnsiTheme="minorHAnsi" w:cstheme="minorHAnsi"/>
          <w:b/>
        </w:rPr>
        <w:t>Group Quarters</w:t>
      </w:r>
    </w:p>
    <w:p w14:paraId="67BF42D4" w14:textId="0747B7C0" w:rsidR="00EE565D" w:rsidRPr="00482776" w:rsidRDefault="00F034BB" w:rsidP="00743A79">
      <w:pPr>
        <w:tabs>
          <w:tab w:val="left" w:pos="-1440"/>
        </w:tabs>
        <w:spacing w:line="480" w:lineRule="auto"/>
        <w:rPr>
          <w:rFonts w:asciiTheme="minorHAnsi" w:hAnsiTheme="minorHAnsi" w:cstheme="minorHAnsi"/>
          <w:bCs/>
        </w:rPr>
      </w:pPr>
      <w:r w:rsidRPr="00482776">
        <w:rPr>
          <w:rFonts w:asciiTheme="minorHAnsi" w:hAnsiTheme="minorHAnsi" w:cstheme="minorHAnsi"/>
        </w:rPr>
        <w:tab/>
      </w:r>
      <w:r w:rsidR="00E64A9E" w:rsidRPr="00482776">
        <w:rPr>
          <w:rFonts w:asciiTheme="minorHAnsi" w:hAnsiTheme="minorHAnsi" w:cstheme="minorHAnsi"/>
        </w:rPr>
        <w:t xml:space="preserve">The Group Quarters operation will be described in more detail in </w:t>
      </w:r>
      <w:r w:rsidR="00CB203C">
        <w:rPr>
          <w:rFonts w:asciiTheme="minorHAnsi" w:hAnsiTheme="minorHAnsi" w:cstheme="minorHAnsi"/>
        </w:rPr>
        <w:t>subsequent packages submitted for clearance under this OMB control number</w:t>
      </w:r>
      <w:r w:rsidR="00E64A9E" w:rsidRPr="00482776">
        <w:rPr>
          <w:rFonts w:asciiTheme="minorHAnsi" w:hAnsiTheme="minorHAnsi" w:cstheme="minorHAnsi"/>
        </w:rPr>
        <w:t>.</w:t>
      </w:r>
      <w:r w:rsidR="00E64A9E" w:rsidRPr="00482776" w:rsidDel="00E64A9E">
        <w:rPr>
          <w:rFonts w:asciiTheme="minorHAnsi" w:hAnsiTheme="minorHAnsi" w:cstheme="minorHAnsi"/>
          <w:bCs/>
        </w:rPr>
        <w:t xml:space="preserve"> </w:t>
      </w:r>
    </w:p>
    <w:p w14:paraId="67DD9D55" w14:textId="71C683E8" w:rsidR="00743A79" w:rsidRPr="00482776" w:rsidRDefault="008F5B95" w:rsidP="00743A79">
      <w:pPr>
        <w:tabs>
          <w:tab w:val="left" w:pos="-1440"/>
        </w:tabs>
        <w:spacing w:line="480" w:lineRule="auto"/>
        <w:rPr>
          <w:rFonts w:asciiTheme="minorHAnsi" w:hAnsiTheme="minorHAnsi" w:cstheme="minorHAnsi"/>
          <w:bCs/>
        </w:rPr>
      </w:pPr>
      <w:r w:rsidRPr="00482776">
        <w:rPr>
          <w:rFonts w:asciiTheme="minorHAnsi" w:hAnsiTheme="minorHAnsi" w:cstheme="minorHAnsi"/>
          <w:b/>
          <w:bCs/>
        </w:rPr>
        <w:t>L.</w:t>
      </w:r>
      <w:r w:rsidRPr="00482776">
        <w:rPr>
          <w:rFonts w:asciiTheme="minorHAnsi" w:hAnsiTheme="minorHAnsi" w:cstheme="minorHAnsi"/>
          <w:b/>
          <w:bCs/>
        </w:rPr>
        <w:tab/>
      </w:r>
      <w:r w:rsidR="00743A79" w:rsidRPr="00482776">
        <w:rPr>
          <w:rFonts w:asciiTheme="minorHAnsi" w:hAnsiTheme="minorHAnsi" w:cstheme="minorHAnsi"/>
          <w:b/>
          <w:bCs/>
        </w:rPr>
        <w:t>Paper Data Capture</w:t>
      </w:r>
    </w:p>
    <w:p w14:paraId="0E31821B" w14:textId="35712AB3" w:rsidR="00743A79" w:rsidRPr="00482776" w:rsidRDefault="0047729B" w:rsidP="00D40849">
      <w:pPr>
        <w:tabs>
          <w:tab w:val="left" w:pos="-1440"/>
        </w:tabs>
        <w:spacing w:line="480" w:lineRule="auto"/>
        <w:rPr>
          <w:rFonts w:asciiTheme="minorHAnsi" w:hAnsiTheme="minorHAnsi" w:cstheme="minorHAnsi"/>
          <w:b/>
        </w:rPr>
      </w:pPr>
      <w:r w:rsidRPr="00482776">
        <w:rPr>
          <w:rFonts w:asciiTheme="minorHAnsi" w:hAnsiTheme="minorHAnsi" w:cstheme="minorHAnsi"/>
          <w:bCs/>
        </w:rPr>
        <w:tab/>
      </w:r>
      <w:r w:rsidR="00E64A9E" w:rsidRPr="00482776">
        <w:rPr>
          <w:rFonts w:asciiTheme="minorHAnsi" w:hAnsiTheme="minorHAnsi" w:cstheme="minorHAnsi"/>
        </w:rPr>
        <w:t xml:space="preserve">The Paper Data Capture operation will be described in more detail in </w:t>
      </w:r>
      <w:r w:rsidR="00CB203C">
        <w:rPr>
          <w:rFonts w:asciiTheme="minorHAnsi" w:hAnsiTheme="minorHAnsi" w:cstheme="minorHAnsi"/>
        </w:rPr>
        <w:t>subsequent packages submitted for clearance under this OMB control number</w:t>
      </w:r>
      <w:r w:rsidR="00EE565D" w:rsidRPr="00482776">
        <w:rPr>
          <w:rFonts w:asciiTheme="minorHAnsi" w:hAnsiTheme="minorHAnsi" w:cstheme="minorHAnsi"/>
        </w:rPr>
        <w:t>.</w:t>
      </w:r>
      <w:r w:rsidRPr="00482776">
        <w:rPr>
          <w:rFonts w:asciiTheme="minorHAnsi" w:hAnsiTheme="minorHAnsi" w:cstheme="minorHAnsi"/>
        </w:rPr>
        <w:t xml:space="preserve"> </w:t>
      </w:r>
    </w:p>
    <w:p w14:paraId="60B76D46" w14:textId="0D29544A" w:rsidR="00986C81" w:rsidRPr="00482776" w:rsidRDefault="008F5B95" w:rsidP="007733E3">
      <w:pPr>
        <w:spacing w:line="480" w:lineRule="auto"/>
        <w:rPr>
          <w:rFonts w:asciiTheme="minorHAnsi" w:hAnsiTheme="minorHAnsi" w:cstheme="minorHAnsi"/>
          <w:b/>
        </w:rPr>
      </w:pPr>
      <w:r w:rsidRPr="00482776">
        <w:rPr>
          <w:rFonts w:asciiTheme="minorHAnsi" w:hAnsiTheme="minorHAnsi" w:cstheme="minorHAnsi"/>
          <w:b/>
        </w:rPr>
        <w:t>M.</w:t>
      </w:r>
      <w:r w:rsidRPr="00482776">
        <w:rPr>
          <w:rFonts w:asciiTheme="minorHAnsi" w:hAnsiTheme="minorHAnsi" w:cstheme="minorHAnsi"/>
          <w:b/>
        </w:rPr>
        <w:tab/>
      </w:r>
      <w:r w:rsidR="00CC0D09" w:rsidRPr="00482776">
        <w:rPr>
          <w:rFonts w:asciiTheme="minorHAnsi" w:hAnsiTheme="minorHAnsi" w:cstheme="minorHAnsi"/>
          <w:b/>
        </w:rPr>
        <w:t>Response Processing</w:t>
      </w:r>
    </w:p>
    <w:p w14:paraId="1234DE22" w14:textId="10330C5D" w:rsidR="00E81926" w:rsidRPr="00482776" w:rsidRDefault="00E64A9E" w:rsidP="00914E95">
      <w:pPr>
        <w:pStyle w:val="NormalWeb"/>
        <w:spacing w:before="0" w:beforeAutospacing="0" w:after="0" w:afterAutospacing="0" w:line="480" w:lineRule="auto"/>
        <w:ind w:firstLine="720"/>
        <w:rPr>
          <w:rFonts w:asciiTheme="minorHAnsi" w:hAnsiTheme="minorHAnsi" w:cstheme="minorHAnsi"/>
          <w:b/>
        </w:rPr>
      </w:pPr>
      <w:r w:rsidRPr="00482776">
        <w:rPr>
          <w:rFonts w:asciiTheme="minorHAnsi" w:hAnsiTheme="minorHAnsi" w:cstheme="minorHAnsi"/>
        </w:rPr>
        <w:t xml:space="preserve">The Response Processing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w:t>
      </w:r>
    </w:p>
    <w:p w14:paraId="1EE10B2E" w14:textId="0E390D4F" w:rsidR="00CC0D09" w:rsidRPr="00482776" w:rsidRDefault="00327A98" w:rsidP="007733E3">
      <w:pPr>
        <w:spacing w:line="480" w:lineRule="auto"/>
        <w:rPr>
          <w:rFonts w:asciiTheme="minorHAnsi" w:hAnsiTheme="minorHAnsi" w:cstheme="minorHAnsi"/>
          <w:b/>
        </w:rPr>
      </w:pPr>
      <w:r w:rsidRPr="00482776">
        <w:rPr>
          <w:rFonts w:asciiTheme="minorHAnsi" w:hAnsiTheme="minorHAnsi" w:cstheme="minorHAnsi"/>
          <w:b/>
        </w:rPr>
        <w:t>N.</w:t>
      </w:r>
      <w:r w:rsidRPr="00482776">
        <w:rPr>
          <w:rFonts w:asciiTheme="minorHAnsi" w:hAnsiTheme="minorHAnsi" w:cstheme="minorHAnsi"/>
          <w:b/>
        </w:rPr>
        <w:tab/>
      </w:r>
      <w:r w:rsidR="00CC0D09" w:rsidRPr="00482776">
        <w:rPr>
          <w:rFonts w:asciiTheme="minorHAnsi" w:hAnsiTheme="minorHAnsi" w:cstheme="minorHAnsi"/>
          <w:b/>
        </w:rPr>
        <w:t>Redistricting Data Program</w:t>
      </w:r>
    </w:p>
    <w:p w14:paraId="5C7B2DEA" w14:textId="1FA79BD4" w:rsidR="00DD4342" w:rsidRPr="00482776" w:rsidRDefault="006B0575" w:rsidP="0097555D">
      <w:pPr>
        <w:pStyle w:val="NormalWeb"/>
        <w:spacing w:before="0" w:beforeAutospacing="0" w:after="0" w:afterAutospacing="0" w:line="480" w:lineRule="auto"/>
        <w:ind w:firstLine="720"/>
        <w:rPr>
          <w:rFonts w:asciiTheme="minorHAnsi" w:hAnsiTheme="minorHAnsi" w:cstheme="minorHAnsi"/>
          <w:bCs/>
        </w:rPr>
      </w:pPr>
      <w:r w:rsidRPr="00482776">
        <w:rPr>
          <w:rFonts w:asciiTheme="minorHAnsi" w:hAnsiTheme="minorHAnsi" w:cstheme="minorHAnsi"/>
        </w:rPr>
        <w:t xml:space="preserve">The Redistricting Data Program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This program has a separate OMB clearance number. There is more detail </w:t>
      </w:r>
      <w:r w:rsidR="00F034BB" w:rsidRPr="00482776">
        <w:rPr>
          <w:rFonts w:asciiTheme="minorHAnsi" w:hAnsiTheme="minorHAnsi" w:cstheme="minorHAnsi"/>
        </w:rPr>
        <w:t>about this program in</w:t>
      </w:r>
      <w:r w:rsidR="00B442AB" w:rsidRPr="00482776">
        <w:rPr>
          <w:rFonts w:asciiTheme="minorHAnsi" w:hAnsiTheme="minorHAnsi" w:cstheme="minorHAnsi"/>
        </w:rPr>
        <w:t xml:space="preserve"> </w:t>
      </w:r>
      <w:r w:rsidR="00B442AB" w:rsidRPr="00482776">
        <w:rPr>
          <w:rFonts w:asciiTheme="minorHAnsi" w:hAnsiTheme="minorHAnsi" w:cstheme="minorHAnsi"/>
          <w:bCs/>
          <w:i/>
        </w:rPr>
        <w:t>Federal Register</w:t>
      </w:r>
      <w:r w:rsidR="007D5100" w:rsidRPr="00482776">
        <w:rPr>
          <w:rFonts w:asciiTheme="minorHAnsi" w:hAnsiTheme="minorHAnsi" w:cstheme="minorHAnsi"/>
          <w:bCs/>
        </w:rPr>
        <w:t xml:space="preserve"> July 26, 2018, (Vol. 83, No. 144, pp. 35458-35460. FR Doc No.</w:t>
      </w:r>
      <w:r w:rsidR="00B442AB" w:rsidRPr="00482776">
        <w:rPr>
          <w:rFonts w:asciiTheme="minorHAnsi" w:hAnsiTheme="minorHAnsi" w:cstheme="minorHAnsi"/>
          <w:bCs/>
        </w:rPr>
        <w:t xml:space="preserve"> 2018-</w:t>
      </w:r>
      <w:r w:rsidR="007D5100" w:rsidRPr="00482776">
        <w:rPr>
          <w:rFonts w:asciiTheme="minorHAnsi" w:hAnsiTheme="minorHAnsi" w:cstheme="minorHAnsi"/>
          <w:bCs/>
        </w:rPr>
        <w:t>15972)</w:t>
      </w:r>
      <w:r w:rsidR="00B442AB" w:rsidRPr="00482776">
        <w:rPr>
          <w:rFonts w:asciiTheme="minorHAnsi" w:hAnsiTheme="minorHAnsi" w:cstheme="minorHAnsi"/>
          <w:bCs/>
        </w:rPr>
        <w:t>.</w:t>
      </w:r>
    </w:p>
    <w:p w14:paraId="56F268F5" w14:textId="65DD86FF" w:rsidR="00CC0D09" w:rsidRPr="00482776" w:rsidRDefault="00327A98" w:rsidP="007733E3">
      <w:pPr>
        <w:spacing w:line="480" w:lineRule="auto"/>
        <w:rPr>
          <w:rFonts w:asciiTheme="minorHAnsi" w:hAnsiTheme="minorHAnsi" w:cstheme="minorHAnsi"/>
          <w:b/>
        </w:rPr>
      </w:pPr>
      <w:r w:rsidRPr="00482776">
        <w:rPr>
          <w:rFonts w:asciiTheme="minorHAnsi" w:hAnsiTheme="minorHAnsi" w:cstheme="minorHAnsi"/>
          <w:b/>
        </w:rPr>
        <w:t>O.</w:t>
      </w:r>
      <w:r w:rsidRPr="00482776">
        <w:rPr>
          <w:rFonts w:asciiTheme="minorHAnsi" w:hAnsiTheme="minorHAnsi" w:cstheme="minorHAnsi"/>
          <w:b/>
        </w:rPr>
        <w:tab/>
      </w:r>
      <w:r w:rsidR="00CC0D09" w:rsidRPr="00482776">
        <w:rPr>
          <w:rFonts w:asciiTheme="minorHAnsi" w:hAnsiTheme="minorHAnsi" w:cstheme="minorHAnsi"/>
          <w:b/>
        </w:rPr>
        <w:t>Data Products and Dissemination</w:t>
      </w:r>
    </w:p>
    <w:p w14:paraId="06B5F592" w14:textId="3019177A" w:rsidR="0033416B" w:rsidRPr="00482776" w:rsidRDefault="006B0575" w:rsidP="00D17338">
      <w:pPr>
        <w:pStyle w:val="Pa1"/>
        <w:spacing w:after="140" w:line="480" w:lineRule="auto"/>
        <w:ind w:firstLine="720"/>
        <w:rPr>
          <w:rFonts w:asciiTheme="minorHAnsi" w:hAnsiTheme="minorHAnsi" w:cstheme="minorHAnsi"/>
        </w:rPr>
      </w:pPr>
      <w:r w:rsidRPr="00482776">
        <w:rPr>
          <w:rFonts w:asciiTheme="minorHAnsi" w:hAnsiTheme="minorHAnsi" w:cstheme="minorHAnsi"/>
        </w:rPr>
        <w:t xml:space="preserve">The Data Products and Dissemination operation will be described in more detail in </w:t>
      </w:r>
      <w:r w:rsidR="00CB203C">
        <w:rPr>
          <w:rFonts w:asciiTheme="minorHAnsi" w:hAnsiTheme="minorHAnsi" w:cstheme="minorHAnsi"/>
        </w:rPr>
        <w:t>subsequent packages submitted for clearance under this OMB control number</w:t>
      </w:r>
      <w:r w:rsidR="00241489" w:rsidRPr="00482776">
        <w:rPr>
          <w:rFonts w:asciiTheme="minorHAnsi" w:hAnsiTheme="minorHAnsi" w:cstheme="minorHAnsi"/>
        </w:rPr>
        <w:t xml:space="preserve">. </w:t>
      </w:r>
      <w:r w:rsidR="00DE0314" w:rsidRPr="00482776">
        <w:rPr>
          <w:rFonts w:asciiTheme="minorHAnsi" w:hAnsiTheme="minorHAnsi" w:cstheme="minorHAnsi"/>
          <w:color w:val="000000"/>
          <w:shd w:val="clear" w:color="auto" w:fill="FFFFFF"/>
        </w:rPr>
        <w:t xml:space="preserve"> </w:t>
      </w:r>
    </w:p>
    <w:p w14:paraId="20DDE4E6" w14:textId="3686CEDF" w:rsidR="00CC0D09" w:rsidRPr="00482776" w:rsidRDefault="00327A98" w:rsidP="007733E3">
      <w:pPr>
        <w:spacing w:line="480" w:lineRule="auto"/>
        <w:rPr>
          <w:rFonts w:asciiTheme="minorHAnsi" w:hAnsiTheme="minorHAnsi" w:cstheme="minorHAnsi"/>
          <w:b/>
        </w:rPr>
      </w:pPr>
      <w:r w:rsidRPr="00482776">
        <w:rPr>
          <w:rFonts w:asciiTheme="minorHAnsi" w:hAnsiTheme="minorHAnsi" w:cstheme="minorHAnsi"/>
          <w:b/>
        </w:rPr>
        <w:t>P.</w:t>
      </w:r>
      <w:r w:rsidRPr="00482776">
        <w:rPr>
          <w:rFonts w:asciiTheme="minorHAnsi" w:hAnsiTheme="minorHAnsi" w:cstheme="minorHAnsi"/>
          <w:b/>
        </w:rPr>
        <w:tab/>
      </w:r>
      <w:r w:rsidR="00CC0D09" w:rsidRPr="00482776">
        <w:rPr>
          <w:rFonts w:asciiTheme="minorHAnsi" w:hAnsiTheme="minorHAnsi" w:cstheme="minorHAnsi"/>
          <w:b/>
        </w:rPr>
        <w:t>Archiving</w:t>
      </w:r>
    </w:p>
    <w:p w14:paraId="41CC94F2" w14:textId="637AAD4D" w:rsidR="005D7039" w:rsidRPr="00482776" w:rsidRDefault="00173E2D" w:rsidP="00173E2D">
      <w:pPr>
        <w:pStyle w:val="NormalWeb"/>
        <w:spacing w:before="0" w:beforeAutospacing="0" w:after="0" w:afterAutospacing="0" w:line="480" w:lineRule="auto"/>
        <w:ind w:firstLine="360"/>
        <w:rPr>
          <w:rFonts w:asciiTheme="minorHAnsi" w:hAnsiTheme="minorHAnsi" w:cstheme="minorHAnsi"/>
          <w:b/>
        </w:rPr>
      </w:pPr>
      <w:r w:rsidRPr="00482776">
        <w:rPr>
          <w:rFonts w:asciiTheme="minorHAnsi" w:hAnsiTheme="minorHAnsi" w:cstheme="minorHAnsi"/>
        </w:rPr>
        <w:t xml:space="preserve">The Archiving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w:t>
      </w:r>
    </w:p>
    <w:p w14:paraId="54F79599" w14:textId="38529CE0" w:rsidR="00CC0D09" w:rsidRPr="00482776" w:rsidRDefault="00327A98" w:rsidP="007733E3">
      <w:pPr>
        <w:spacing w:line="480" w:lineRule="auto"/>
        <w:rPr>
          <w:rFonts w:asciiTheme="minorHAnsi" w:hAnsiTheme="minorHAnsi" w:cstheme="minorHAnsi"/>
          <w:b/>
        </w:rPr>
      </w:pPr>
      <w:r w:rsidRPr="00482776">
        <w:rPr>
          <w:rFonts w:asciiTheme="minorHAnsi" w:hAnsiTheme="minorHAnsi" w:cstheme="minorHAnsi"/>
          <w:b/>
        </w:rPr>
        <w:t>Q.</w:t>
      </w:r>
      <w:r w:rsidRPr="00482776">
        <w:rPr>
          <w:rFonts w:asciiTheme="minorHAnsi" w:hAnsiTheme="minorHAnsi" w:cstheme="minorHAnsi"/>
          <w:b/>
        </w:rPr>
        <w:tab/>
      </w:r>
      <w:r w:rsidR="00CC0D09" w:rsidRPr="00482776">
        <w:rPr>
          <w:rFonts w:asciiTheme="minorHAnsi" w:hAnsiTheme="minorHAnsi" w:cstheme="minorHAnsi"/>
          <w:b/>
        </w:rPr>
        <w:t>Federally Affiliated Count Overseas</w:t>
      </w:r>
    </w:p>
    <w:p w14:paraId="4B7FBF33" w14:textId="77F12A36" w:rsidR="00EB716F" w:rsidRPr="00482776" w:rsidRDefault="00EB716F" w:rsidP="00127B31">
      <w:pPr>
        <w:spacing w:line="480" w:lineRule="auto"/>
        <w:ind w:firstLine="720"/>
        <w:rPr>
          <w:rFonts w:asciiTheme="minorHAnsi" w:hAnsiTheme="minorHAnsi" w:cstheme="minorHAnsi"/>
          <w:color w:val="000000"/>
        </w:rPr>
      </w:pPr>
      <w:r w:rsidRPr="00482776">
        <w:rPr>
          <w:rFonts w:asciiTheme="minorHAnsi" w:hAnsiTheme="minorHAnsi" w:cstheme="minorHAnsi"/>
          <w:b/>
        </w:rPr>
        <w:t xml:space="preserve"> </w:t>
      </w:r>
      <w:r w:rsidR="00173E2D" w:rsidRPr="00482776">
        <w:rPr>
          <w:rFonts w:asciiTheme="minorHAnsi" w:hAnsiTheme="minorHAnsi" w:cstheme="minorHAnsi"/>
        </w:rPr>
        <w:t xml:space="preserve">The Federally Affiliated Count Overseas operation will be described in more detail in </w:t>
      </w:r>
      <w:r w:rsidR="00CB203C">
        <w:rPr>
          <w:rFonts w:asciiTheme="minorHAnsi" w:hAnsiTheme="minorHAnsi" w:cstheme="minorHAnsi"/>
        </w:rPr>
        <w:t>subsequent packages submitted for clearance under this OMB control number</w:t>
      </w:r>
      <w:r w:rsidR="00173E2D" w:rsidRPr="00482776">
        <w:rPr>
          <w:rFonts w:asciiTheme="minorHAnsi" w:hAnsiTheme="minorHAnsi" w:cstheme="minorHAnsi"/>
        </w:rPr>
        <w:t>.</w:t>
      </w:r>
      <w:r w:rsidR="00173E2D" w:rsidRPr="00482776">
        <w:rPr>
          <w:rFonts w:asciiTheme="minorHAnsi" w:hAnsiTheme="minorHAnsi" w:cstheme="minorHAnsi"/>
          <w:bCs/>
        </w:rPr>
        <w:t xml:space="preserve"> </w:t>
      </w:r>
    </w:p>
    <w:p w14:paraId="7267DC3C" w14:textId="33F6DB50" w:rsidR="00CC0D09" w:rsidRPr="00482776" w:rsidRDefault="00327A98" w:rsidP="007733E3">
      <w:pPr>
        <w:spacing w:line="480" w:lineRule="auto"/>
        <w:rPr>
          <w:rFonts w:asciiTheme="minorHAnsi" w:hAnsiTheme="minorHAnsi" w:cstheme="minorHAnsi"/>
          <w:b/>
        </w:rPr>
      </w:pPr>
      <w:r w:rsidRPr="00482776">
        <w:rPr>
          <w:rFonts w:asciiTheme="minorHAnsi" w:hAnsiTheme="minorHAnsi" w:cstheme="minorHAnsi"/>
          <w:b/>
        </w:rPr>
        <w:t>R.</w:t>
      </w:r>
      <w:r w:rsidRPr="00482776">
        <w:rPr>
          <w:rFonts w:asciiTheme="minorHAnsi" w:hAnsiTheme="minorHAnsi" w:cstheme="minorHAnsi"/>
          <w:b/>
        </w:rPr>
        <w:tab/>
      </w:r>
      <w:r w:rsidR="00CC0D09" w:rsidRPr="00482776">
        <w:rPr>
          <w:rFonts w:asciiTheme="minorHAnsi" w:hAnsiTheme="minorHAnsi" w:cstheme="minorHAnsi"/>
          <w:b/>
        </w:rPr>
        <w:t>Island Areas Censuses</w:t>
      </w:r>
    </w:p>
    <w:p w14:paraId="65628FEE" w14:textId="3D16EF52" w:rsidR="00B52853" w:rsidRPr="00482776" w:rsidRDefault="00DE1C43" w:rsidP="00D00A8F">
      <w:pPr>
        <w:spacing w:line="480" w:lineRule="auto"/>
        <w:ind w:firstLine="720"/>
        <w:rPr>
          <w:rFonts w:asciiTheme="minorHAnsi" w:hAnsiTheme="minorHAnsi" w:cstheme="minorHAnsi"/>
        </w:rPr>
      </w:pPr>
      <w:r w:rsidRPr="00482776">
        <w:rPr>
          <w:rFonts w:asciiTheme="minorHAnsi" w:hAnsiTheme="minorHAnsi" w:cstheme="minorHAnsi"/>
        </w:rPr>
        <w:t xml:space="preserve">The Island Areas Censuses operation will be described in more detail in </w:t>
      </w:r>
      <w:r w:rsidR="00CB203C">
        <w:rPr>
          <w:rFonts w:asciiTheme="minorHAnsi" w:hAnsiTheme="minorHAnsi" w:cstheme="minorHAnsi"/>
        </w:rPr>
        <w:t>subsequent packages submitted for clearance under this OMB control number</w:t>
      </w:r>
      <w:r w:rsidR="00241489" w:rsidRPr="00482776">
        <w:rPr>
          <w:rFonts w:asciiTheme="minorHAnsi" w:hAnsiTheme="minorHAnsi" w:cstheme="minorHAnsi"/>
        </w:rPr>
        <w:t>.</w:t>
      </w:r>
    </w:p>
    <w:p w14:paraId="5E09EE58" w14:textId="7E1EBF5A" w:rsidR="00DA53AC" w:rsidRPr="00482776" w:rsidRDefault="00DA53AC" w:rsidP="00DA53AC">
      <w:pPr>
        <w:spacing w:line="480" w:lineRule="auto"/>
        <w:rPr>
          <w:rFonts w:asciiTheme="minorHAnsi" w:hAnsiTheme="minorHAnsi" w:cstheme="minorHAnsi"/>
        </w:rPr>
      </w:pPr>
      <w:r w:rsidRPr="00482776">
        <w:rPr>
          <w:rFonts w:asciiTheme="minorHAnsi" w:hAnsiTheme="minorHAnsi" w:cstheme="minorHAnsi"/>
          <w:b/>
        </w:rPr>
        <w:t xml:space="preserve">S. </w:t>
      </w:r>
      <w:r w:rsidR="009E6054" w:rsidRPr="00482776">
        <w:rPr>
          <w:rFonts w:asciiTheme="minorHAnsi" w:hAnsiTheme="minorHAnsi" w:cstheme="minorHAnsi"/>
          <w:b/>
        </w:rPr>
        <w:tab/>
      </w:r>
      <w:r w:rsidRPr="00482776">
        <w:rPr>
          <w:rFonts w:asciiTheme="minorHAnsi" w:hAnsiTheme="minorHAnsi" w:cstheme="minorHAnsi"/>
          <w:b/>
        </w:rPr>
        <w:t>Evaluations and Experiments</w:t>
      </w:r>
    </w:p>
    <w:p w14:paraId="2A921DB3" w14:textId="37725327" w:rsidR="00DA53AC" w:rsidRPr="00482776" w:rsidRDefault="00DE1C43" w:rsidP="00DA53AC">
      <w:pPr>
        <w:spacing w:line="480" w:lineRule="auto"/>
        <w:ind w:firstLine="720"/>
        <w:rPr>
          <w:rFonts w:asciiTheme="minorHAnsi" w:hAnsiTheme="minorHAnsi" w:cstheme="minorHAnsi"/>
        </w:rPr>
      </w:pPr>
      <w:r w:rsidRPr="00482776">
        <w:rPr>
          <w:rFonts w:asciiTheme="minorHAnsi" w:hAnsiTheme="minorHAnsi" w:cstheme="minorHAnsi"/>
        </w:rPr>
        <w:t xml:space="preserve">The Evaluations and Experiments operation will be described in more detail in </w:t>
      </w:r>
      <w:r w:rsidR="00CB203C">
        <w:rPr>
          <w:rFonts w:asciiTheme="minorHAnsi" w:hAnsiTheme="minorHAnsi" w:cstheme="minorHAnsi"/>
        </w:rPr>
        <w:t>subsequent packages submitted for clearance under this OMB control number</w:t>
      </w:r>
      <w:r w:rsidRPr="00482776">
        <w:rPr>
          <w:rFonts w:asciiTheme="minorHAnsi" w:hAnsiTheme="minorHAnsi" w:cstheme="minorHAnsi"/>
        </w:rPr>
        <w:t xml:space="preserve">. </w:t>
      </w:r>
    </w:p>
    <w:p w14:paraId="681DB3EB" w14:textId="0972649C" w:rsidR="009E6054" w:rsidRPr="00482776" w:rsidRDefault="009E6054" w:rsidP="00FE53BB">
      <w:pPr>
        <w:spacing w:line="480" w:lineRule="auto"/>
        <w:ind w:firstLine="720"/>
        <w:rPr>
          <w:rFonts w:asciiTheme="minorHAnsi" w:hAnsiTheme="minorHAnsi" w:cstheme="minorHAnsi"/>
        </w:rPr>
      </w:pPr>
      <w:r w:rsidRPr="00482776">
        <w:rPr>
          <w:rFonts w:asciiTheme="minorHAnsi" w:hAnsiTheme="minorHAnsi" w:cstheme="minorHAnsi"/>
        </w:rPr>
        <w:t>The Census Bureau is not currently planning a separate package for the Evaluations and Experiments program, as has been done in past censuses. For the 2020 Census, these evaluations and experiments will be described either as Nonsubstantive Changes to this package</w:t>
      </w:r>
      <w:r w:rsidR="00FE53BB" w:rsidRPr="00482776">
        <w:rPr>
          <w:rFonts w:asciiTheme="minorHAnsi" w:hAnsiTheme="minorHAnsi" w:cstheme="minorHAnsi"/>
        </w:rPr>
        <w:t>, within a related Census Bureau package,</w:t>
      </w:r>
      <w:r w:rsidRPr="00482776">
        <w:rPr>
          <w:rFonts w:asciiTheme="minorHAnsi" w:hAnsiTheme="minorHAnsi" w:cstheme="minorHAnsi"/>
        </w:rPr>
        <w:t xml:space="preserve"> or within </w:t>
      </w:r>
      <w:r w:rsidR="00FE53BB" w:rsidRPr="00482776">
        <w:rPr>
          <w:rFonts w:asciiTheme="minorHAnsi" w:hAnsiTheme="minorHAnsi" w:cstheme="minorHAnsi"/>
        </w:rPr>
        <w:t xml:space="preserve">the </w:t>
      </w:r>
      <w:r w:rsidR="00FE53BB" w:rsidRPr="00482776">
        <w:rPr>
          <w:rFonts w:asciiTheme="minorHAnsi" w:hAnsiTheme="minorHAnsi" w:cstheme="minorHAnsi"/>
          <w:color w:val="000000"/>
        </w:rPr>
        <w:t>Generic Clearance for Decennial Census Field Tests and Evaluations</w:t>
      </w:r>
      <w:r w:rsidR="00FE53BB" w:rsidRPr="00482776">
        <w:rPr>
          <w:rFonts w:asciiTheme="minorHAnsi" w:hAnsiTheme="minorHAnsi" w:cstheme="minorHAnsi"/>
        </w:rPr>
        <w:t xml:space="preserve">, </w:t>
      </w:r>
      <w:r w:rsidRPr="00482776">
        <w:rPr>
          <w:rFonts w:asciiTheme="minorHAnsi" w:hAnsiTheme="minorHAnsi" w:cstheme="minorHAnsi"/>
        </w:rPr>
        <w:t>covered under O</w:t>
      </w:r>
      <w:r w:rsidR="007935F4" w:rsidRPr="00482776">
        <w:rPr>
          <w:rFonts w:asciiTheme="minorHAnsi" w:hAnsiTheme="minorHAnsi" w:cstheme="minorHAnsi"/>
        </w:rPr>
        <w:t>MB approval #0607-0971</w:t>
      </w:r>
      <w:r w:rsidRPr="00482776">
        <w:rPr>
          <w:rFonts w:asciiTheme="minorHAnsi" w:hAnsiTheme="minorHAnsi" w:cstheme="minorHAnsi"/>
        </w:rPr>
        <w:t xml:space="preserve">.  </w:t>
      </w:r>
    </w:p>
    <w:p w14:paraId="7E25E41A" w14:textId="63157993" w:rsidR="00923D60" w:rsidRPr="00482776" w:rsidRDefault="00923D60" w:rsidP="009614CB">
      <w:pPr>
        <w:spacing w:line="480" w:lineRule="auto"/>
        <w:rPr>
          <w:rFonts w:asciiTheme="minorHAnsi" w:hAnsiTheme="minorHAnsi" w:cstheme="minorHAnsi"/>
          <w:b/>
        </w:rPr>
      </w:pPr>
      <w:r w:rsidRPr="00482776">
        <w:rPr>
          <w:rFonts w:asciiTheme="minorHAnsi" w:hAnsiTheme="minorHAnsi" w:cstheme="minorHAnsi"/>
          <w:b/>
        </w:rPr>
        <w:t xml:space="preserve">2. </w:t>
      </w:r>
      <w:r w:rsidRPr="00482776">
        <w:rPr>
          <w:rFonts w:asciiTheme="minorHAnsi" w:hAnsiTheme="minorHAnsi" w:cstheme="minorHAnsi"/>
          <w:b/>
        </w:rPr>
        <w:tab/>
        <w:t>Needs and Uses</w:t>
      </w:r>
    </w:p>
    <w:p w14:paraId="74FEF89E" w14:textId="11F1B1DD" w:rsidR="00923D60" w:rsidRPr="00482776" w:rsidRDefault="00DB655F" w:rsidP="00391242">
      <w:pPr>
        <w:spacing w:after="160" w:line="480" w:lineRule="auto"/>
        <w:ind w:firstLine="720"/>
        <w:rPr>
          <w:rFonts w:asciiTheme="minorHAnsi" w:hAnsiTheme="minorHAnsi" w:cstheme="minorHAnsi"/>
        </w:rPr>
      </w:pPr>
      <w:r w:rsidRPr="00482776">
        <w:rPr>
          <w:rFonts w:asciiTheme="minorHAnsi" w:hAnsiTheme="minorHAnsi" w:cstheme="minorHAnsi"/>
        </w:rPr>
        <w:t>The Census Bureau is required</w:t>
      </w:r>
      <w:r w:rsidR="00E87955" w:rsidRPr="00482776">
        <w:rPr>
          <w:rFonts w:asciiTheme="minorHAnsi" w:hAnsiTheme="minorHAnsi" w:cstheme="minorHAnsi"/>
        </w:rPr>
        <w:t xml:space="preserve"> to conduct the 2020 Census in order to collect the person and housing data that will be used for reapportionment and redistricting and to distribute the statistical data products to the great </w:t>
      </w:r>
      <w:r w:rsidR="006F6ED2" w:rsidRPr="00482776">
        <w:rPr>
          <w:rFonts w:asciiTheme="minorHAnsi" w:hAnsiTheme="minorHAnsi" w:cstheme="minorHAnsi"/>
        </w:rPr>
        <w:t xml:space="preserve">number and </w:t>
      </w:r>
      <w:r w:rsidR="00E87955" w:rsidRPr="00482776">
        <w:rPr>
          <w:rFonts w:asciiTheme="minorHAnsi" w:hAnsiTheme="minorHAnsi" w:cstheme="minorHAnsi"/>
        </w:rPr>
        <w:t xml:space="preserve">variety of consumers of this information. This </w:t>
      </w:r>
      <w:r w:rsidR="00142B9D" w:rsidRPr="00482776">
        <w:rPr>
          <w:rFonts w:asciiTheme="minorHAnsi" w:hAnsiTheme="minorHAnsi" w:cstheme="minorHAnsi"/>
        </w:rPr>
        <w:t>important process</w:t>
      </w:r>
      <w:r w:rsidR="00E87955" w:rsidRPr="00482776">
        <w:rPr>
          <w:rFonts w:asciiTheme="minorHAnsi" w:hAnsiTheme="minorHAnsi" w:cstheme="minorHAnsi"/>
        </w:rPr>
        <w:t xml:space="preserve"> is enshrined in the U.S. Constitution</w:t>
      </w:r>
      <w:r w:rsidR="00BC0AED" w:rsidRPr="00482776">
        <w:rPr>
          <w:rFonts w:asciiTheme="minorHAnsi" w:hAnsiTheme="minorHAnsi" w:cstheme="minorHAnsi"/>
        </w:rPr>
        <w:t xml:space="preserve"> and governed by various federal laws and regulations, mostly notably Title 13, U.S. Code.</w:t>
      </w:r>
      <w:r w:rsidR="00E87955" w:rsidRPr="00482776">
        <w:rPr>
          <w:rFonts w:asciiTheme="minorHAnsi" w:hAnsiTheme="minorHAnsi" w:cstheme="minorHAnsi"/>
        </w:rPr>
        <w:t xml:space="preserve"> </w:t>
      </w:r>
    </w:p>
    <w:p w14:paraId="1858BF3B" w14:textId="77777777" w:rsidR="007D14D5" w:rsidRPr="00482776" w:rsidRDefault="007D14D5" w:rsidP="007D14D5">
      <w:pPr>
        <w:widowControl w:val="0"/>
        <w:autoSpaceDE w:val="0"/>
        <w:autoSpaceDN w:val="0"/>
        <w:adjustRightInd w:val="0"/>
        <w:spacing w:line="480" w:lineRule="auto"/>
        <w:rPr>
          <w:rFonts w:asciiTheme="minorHAnsi" w:hAnsiTheme="minorHAnsi" w:cstheme="minorHAnsi"/>
        </w:rPr>
      </w:pPr>
      <w:r w:rsidRPr="00482776">
        <w:rPr>
          <w:rFonts w:asciiTheme="minorHAnsi" w:hAnsiTheme="minorHAnsi" w:cstheme="minorHAnsi"/>
          <w:b/>
        </w:rPr>
        <w:t>Information Quality</w:t>
      </w:r>
    </w:p>
    <w:p w14:paraId="546EECCF" w14:textId="0B3311C5" w:rsidR="007D14D5" w:rsidRPr="00482776" w:rsidRDefault="007D14D5" w:rsidP="003E0E57">
      <w:pPr>
        <w:widowControl w:val="0"/>
        <w:autoSpaceDE w:val="0"/>
        <w:autoSpaceDN w:val="0"/>
        <w:adjustRightInd w:val="0"/>
        <w:spacing w:line="480" w:lineRule="auto"/>
        <w:ind w:firstLine="720"/>
        <w:rPr>
          <w:rFonts w:asciiTheme="minorHAnsi" w:hAnsiTheme="minorHAnsi" w:cstheme="minorHAnsi"/>
          <w:b/>
        </w:rPr>
      </w:pPr>
      <w:r w:rsidRPr="00482776">
        <w:rPr>
          <w:rFonts w:asciiTheme="minorHAnsi" w:hAnsiTheme="minorHAnsi" w:cstheme="minorHAnsi"/>
        </w:rPr>
        <w:t xml:space="preserve">Information quality is an integral part of the predissemination review of the data </w:t>
      </w:r>
      <w:r w:rsidR="009E564C" w:rsidRPr="00482776">
        <w:rPr>
          <w:rFonts w:asciiTheme="minorHAnsi" w:hAnsiTheme="minorHAnsi" w:cstheme="minorHAnsi"/>
        </w:rPr>
        <w:t>collected and released</w:t>
      </w:r>
      <w:r w:rsidRPr="00482776">
        <w:rPr>
          <w:rFonts w:asciiTheme="minorHAnsi" w:hAnsiTheme="minorHAnsi" w:cstheme="minorHAnsi"/>
        </w:rPr>
        <w:t xml:space="preserve"> by the Census Bureau (fully described in the Census Bureau’s Information Quality Guidelines at </w:t>
      </w:r>
      <w:hyperlink r:id="rId14" w:history="1">
        <w:r w:rsidRPr="00482776">
          <w:rPr>
            <w:rStyle w:val="Hyperlink"/>
            <w:rFonts w:asciiTheme="minorHAnsi" w:hAnsiTheme="minorHAnsi" w:cstheme="minorHAnsi"/>
          </w:rPr>
          <w:t>https://www.census.gov/quality/guidelines/</w:t>
        </w:r>
      </w:hyperlink>
      <w:r w:rsidRPr="00482776">
        <w:rPr>
          <w:rFonts w:asciiTheme="minorHAnsi" w:hAnsiTheme="minorHAnsi" w:cstheme="minorHAnsi"/>
        </w:rPr>
        <w:t>). Information quality is also integral to the data collections conducted by the Census Bureau and is incorporated into the clearance process</w:t>
      </w:r>
      <w:r w:rsidR="009E564C" w:rsidRPr="00482776">
        <w:rPr>
          <w:rFonts w:asciiTheme="minorHAnsi" w:hAnsiTheme="minorHAnsi" w:cstheme="minorHAnsi"/>
        </w:rPr>
        <w:t>, and this document, as</w:t>
      </w:r>
      <w:r w:rsidRPr="00482776">
        <w:rPr>
          <w:rFonts w:asciiTheme="minorHAnsi" w:hAnsiTheme="minorHAnsi" w:cstheme="minorHAnsi"/>
        </w:rPr>
        <w:t xml:space="preserve"> required by the Paperwork Reduction Act.</w:t>
      </w:r>
    </w:p>
    <w:p w14:paraId="6463C226" w14:textId="0714CD1A" w:rsidR="00110998" w:rsidRPr="00482776" w:rsidRDefault="00110998" w:rsidP="0090466B">
      <w:pPr>
        <w:spacing w:line="480" w:lineRule="auto"/>
        <w:rPr>
          <w:rFonts w:asciiTheme="minorHAnsi" w:hAnsiTheme="minorHAnsi" w:cstheme="minorHAnsi"/>
          <w:b/>
        </w:rPr>
      </w:pPr>
      <w:r w:rsidRPr="00482776">
        <w:rPr>
          <w:rFonts w:asciiTheme="minorHAnsi" w:hAnsiTheme="minorHAnsi" w:cstheme="minorHAnsi"/>
          <w:b/>
        </w:rPr>
        <w:t xml:space="preserve">3. </w:t>
      </w:r>
      <w:r w:rsidRPr="00482776">
        <w:rPr>
          <w:rFonts w:asciiTheme="minorHAnsi" w:hAnsiTheme="minorHAnsi" w:cstheme="minorHAnsi"/>
          <w:b/>
        </w:rPr>
        <w:tab/>
        <w:t>Use of Information Technology</w:t>
      </w:r>
    </w:p>
    <w:p w14:paraId="3E239BA8" w14:textId="76914233" w:rsidR="0090456B" w:rsidRPr="00482776" w:rsidRDefault="0090456B" w:rsidP="00391242">
      <w:pPr>
        <w:spacing w:line="480" w:lineRule="auto"/>
        <w:ind w:firstLine="720"/>
        <w:rPr>
          <w:rFonts w:asciiTheme="minorHAnsi" w:hAnsiTheme="minorHAnsi" w:cstheme="minorHAnsi"/>
        </w:rPr>
      </w:pPr>
      <w:r w:rsidRPr="00482776">
        <w:rPr>
          <w:rFonts w:asciiTheme="minorHAnsi" w:hAnsiTheme="minorHAnsi" w:cstheme="minorHAnsi"/>
        </w:rPr>
        <w:t>The In-Field Address Canvassing operation is fully automated. In addition, the In-Office Address Canvassing used</w:t>
      </w:r>
      <w:r w:rsidR="009E564C" w:rsidRPr="00482776">
        <w:rPr>
          <w:rFonts w:asciiTheme="minorHAnsi" w:hAnsiTheme="minorHAnsi" w:cstheme="minorHAnsi"/>
        </w:rPr>
        <w:t xml:space="preserve"> electronic</w:t>
      </w:r>
      <w:r w:rsidRPr="00482776">
        <w:rPr>
          <w:rFonts w:asciiTheme="minorHAnsi" w:hAnsiTheme="minorHAnsi" w:cstheme="minorHAnsi"/>
        </w:rPr>
        <w:t xml:space="preserve"> imagery and other software for updating the MAF/TIGER system and identifying the areas where In-Field Address Canvassing was needed. Additional </w:t>
      </w:r>
      <w:r w:rsidR="009E564C" w:rsidRPr="00482776">
        <w:rPr>
          <w:rFonts w:asciiTheme="minorHAnsi" w:hAnsiTheme="minorHAnsi" w:cstheme="minorHAnsi"/>
        </w:rPr>
        <w:t xml:space="preserve">computerized </w:t>
      </w:r>
      <w:r w:rsidRPr="00482776">
        <w:rPr>
          <w:rFonts w:asciiTheme="minorHAnsi" w:hAnsiTheme="minorHAnsi" w:cstheme="minorHAnsi"/>
        </w:rPr>
        <w:t xml:space="preserve">files and IT processes were used for updating the MAF/TIGER system </w:t>
      </w:r>
      <w:r w:rsidR="009E564C" w:rsidRPr="00482776">
        <w:rPr>
          <w:rFonts w:asciiTheme="minorHAnsi" w:hAnsiTheme="minorHAnsi" w:cstheme="minorHAnsi"/>
        </w:rPr>
        <w:t>through</w:t>
      </w:r>
      <w:r w:rsidRPr="00482776">
        <w:rPr>
          <w:rFonts w:asciiTheme="minorHAnsi" w:hAnsiTheme="minorHAnsi" w:cstheme="minorHAnsi"/>
        </w:rPr>
        <w:t xml:space="preserve"> geographic partnerships and data from the United States Postal Service. </w:t>
      </w:r>
    </w:p>
    <w:p w14:paraId="30101936" w14:textId="768E7952" w:rsidR="007D14D5" w:rsidRPr="00482776" w:rsidRDefault="007D14D5" w:rsidP="00391242">
      <w:pPr>
        <w:spacing w:line="480" w:lineRule="auto"/>
        <w:ind w:firstLine="720"/>
        <w:rPr>
          <w:rFonts w:asciiTheme="minorHAnsi" w:hAnsiTheme="minorHAnsi" w:cstheme="minorHAnsi"/>
        </w:rPr>
      </w:pPr>
      <w:r w:rsidRPr="00482776">
        <w:rPr>
          <w:rFonts w:asciiTheme="minorHAnsi" w:hAnsiTheme="minorHAnsi" w:cstheme="minorHAnsi"/>
        </w:rPr>
        <w:t xml:space="preserve">The </w:t>
      </w:r>
      <w:r w:rsidR="0090456B" w:rsidRPr="00482776">
        <w:rPr>
          <w:rFonts w:asciiTheme="minorHAnsi" w:hAnsiTheme="minorHAnsi" w:cstheme="minorHAnsi"/>
        </w:rPr>
        <w:t xml:space="preserve">enumeration phase of the </w:t>
      </w:r>
      <w:r w:rsidRPr="00482776">
        <w:rPr>
          <w:rFonts w:asciiTheme="minorHAnsi" w:hAnsiTheme="minorHAnsi" w:cstheme="minorHAnsi"/>
        </w:rPr>
        <w:t xml:space="preserve">2020 Census </w:t>
      </w:r>
      <w:r w:rsidR="009E564C" w:rsidRPr="00482776">
        <w:rPr>
          <w:rFonts w:asciiTheme="minorHAnsi" w:hAnsiTheme="minorHAnsi" w:cstheme="minorHAnsi"/>
        </w:rPr>
        <w:t xml:space="preserve">(to be described in detail in subsequent clearance requests) </w:t>
      </w:r>
      <w:r w:rsidRPr="00482776">
        <w:rPr>
          <w:rFonts w:asciiTheme="minorHAnsi" w:hAnsiTheme="minorHAnsi" w:cstheme="minorHAnsi"/>
        </w:rPr>
        <w:t xml:space="preserve">will use the internet, telephone centers, and data collection software residing on electronic devices to </w:t>
      </w:r>
      <w:r w:rsidR="009E564C" w:rsidRPr="00482776">
        <w:rPr>
          <w:rFonts w:asciiTheme="minorHAnsi" w:hAnsiTheme="minorHAnsi" w:cstheme="minorHAnsi"/>
        </w:rPr>
        <w:t>interact</w:t>
      </w:r>
      <w:r w:rsidRPr="00482776">
        <w:rPr>
          <w:rFonts w:asciiTheme="minorHAnsi" w:hAnsiTheme="minorHAnsi" w:cstheme="minorHAnsi"/>
        </w:rPr>
        <w:t xml:space="preserve"> with respondents</w:t>
      </w:r>
      <w:r w:rsidR="007F7226" w:rsidRPr="00482776">
        <w:rPr>
          <w:rFonts w:asciiTheme="minorHAnsi" w:hAnsiTheme="minorHAnsi" w:cstheme="minorHAnsi"/>
        </w:rPr>
        <w:t xml:space="preserve">. </w:t>
      </w:r>
      <w:r w:rsidRPr="00482776">
        <w:rPr>
          <w:rFonts w:asciiTheme="minorHAnsi" w:hAnsiTheme="minorHAnsi" w:cstheme="minorHAnsi"/>
        </w:rPr>
        <w:t xml:space="preserve">In addition, the Nonresponse Followup </w:t>
      </w:r>
      <w:r w:rsidR="0090456B" w:rsidRPr="00482776">
        <w:rPr>
          <w:rFonts w:asciiTheme="minorHAnsi" w:hAnsiTheme="minorHAnsi" w:cstheme="minorHAnsi"/>
        </w:rPr>
        <w:t>o</w:t>
      </w:r>
      <w:r w:rsidRPr="00482776">
        <w:rPr>
          <w:rFonts w:asciiTheme="minorHAnsi" w:hAnsiTheme="minorHAnsi" w:cstheme="minorHAnsi"/>
        </w:rPr>
        <w:t xml:space="preserve">peration will be performed with enumerators using an automated instrument on a hand-held device. </w:t>
      </w:r>
    </w:p>
    <w:p w14:paraId="6CEFF7B1" w14:textId="540583CD" w:rsidR="0081663D" w:rsidRPr="00482776" w:rsidRDefault="0081663D" w:rsidP="00391242">
      <w:pPr>
        <w:spacing w:line="480" w:lineRule="auto"/>
        <w:ind w:firstLine="720"/>
        <w:rPr>
          <w:rFonts w:asciiTheme="minorHAnsi" w:hAnsiTheme="minorHAnsi" w:cstheme="minorHAnsi"/>
        </w:rPr>
      </w:pPr>
      <w:r w:rsidRPr="00482776">
        <w:rPr>
          <w:rFonts w:asciiTheme="minorHAnsi" w:hAnsiTheme="minorHAnsi" w:cstheme="minorHAnsi"/>
        </w:rPr>
        <w:t>Th</w:t>
      </w:r>
      <w:r w:rsidR="009E564C" w:rsidRPr="00482776">
        <w:rPr>
          <w:rFonts w:asciiTheme="minorHAnsi" w:hAnsiTheme="minorHAnsi" w:cstheme="minorHAnsi"/>
        </w:rPr>
        <w:t>ough largely transparent to respondents, th</w:t>
      </w:r>
      <w:r w:rsidRPr="00482776">
        <w:rPr>
          <w:rFonts w:asciiTheme="minorHAnsi" w:hAnsiTheme="minorHAnsi" w:cstheme="minorHAnsi"/>
        </w:rPr>
        <w:t xml:space="preserve">e 2020 Census is </w:t>
      </w:r>
      <w:r w:rsidR="009E564C" w:rsidRPr="00482776">
        <w:rPr>
          <w:rFonts w:asciiTheme="minorHAnsi" w:hAnsiTheme="minorHAnsi" w:cstheme="minorHAnsi"/>
        </w:rPr>
        <w:t>also utilizing a number of</w:t>
      </w:r>
      <w:r w:rsidRPr="00482776">
        <w:rPr>
          <w:rFonts w:asciiTheme="minorHAnsi" w:hAnsiTheme="minorHAnsi" w:cstheme="minorHAnsi"/>
        </w:rPr>
        <w:t xml:space="preserve"> information technology systems to administer and manage training, manage workloads, route field workers, alert supervisors of potential problems, create management reports, and process responses.</w:t>
      </w:r>
    </w:p>
    <w:p w14:paraId="088B5786" w14:textId="4DEA48F3" w:rsidR="00660842" w:rsidRPr="00482776" w:rsidRDefault="00660842" w:rsidP="0090466B">
      <w:pPr>
        <w:spacing w:line="480" w:lineRule="auto"/>
        <w:rPr>
          <w:rFonts w:asciiTheme="minorHAnsi" w:hAnsiTheme="minorHAnsi" w:cstheme="minorHAnsi"/>
          <w:b/>
        </w:rPr>
      </w:pPr>
      <w:r w:rsidRPr="00482776">
        <w:rPr>
          <w:rFonts w:asciiTheme="minorHAnsi" w:hAnsiTheme="minorHAnsi" w:cstheme="minorHAnsi"/>
          <w:b/>
        </w:rPr>
        <w:t>4.</w:t>
      </w:r>
      <w:r w:rsidRPr="00482776">
        <w:rPr>
          <w:rFonts w:asciiTheme="minorHAnsi" w:hAnsiTheme="minorHAnsi" w:cstheme="minorHAnsi"/>
          <w:b/>
        </w:rPr>
        <w:tab/>
        <w:t>Efforts to Identify Duplication</w:t>
      </w:r>
    </w:p>
    <w:p w14:paraId="71196A56" w14:textId="13E649FB" w:rsidR="004A637D" w:rsidRPr="00482776" w:rsidRDefault="004A637D" w:rsidP="00391242">
      <w:pPr>
        <w:widowControl w:val="0"/>
        <w:autoSpaceDE w:val="0"/>
        <w:autoSpaceDN w:val="0"/>
        <w:adjustRightInd w:val="0"/>
        <w:spacing w:line="480" w:lineRule="auto"/>
        <w:ind w:firstLine="720"/>
        <w:rPr>
          <w:rFonts w:asciiTheme="minorHAnsi" w:hAnsiTheme="minorHAnsi" w:cstheme="minorHAnsi"/>
        </w:rPr>
      </w:pPr>
      <w:r w:rsidRPr="00482776">
        <w:rPr>
          <w:rFonts w:asciiTheme="minorHAnsi" w:hAnsiTheme="minorHAnsi" w:cstheme="minorHAnsi"/>
        </w:rPr>
        <w:t>The collection of decennial</w:t>
      </w:r>
      <w:r w:rsidR="005754E0">
        <w:rPr>
          <w:rFonts w:asciiTheme="minorHAnsi" w:hAnsiTheme="minorHAnsi" w:cstheme="minorHAnsi"/>
        </w:rPr>
        <w:t xml:space="preserve"> census data is mandated by</w:t>
      </w:r>
      <w:r w:rsidRPr="00482776">
        <w:rPr>
          <w:rFonts w:asciiTheme="minorHAnsi" w:hAnsiTheme="minorHAnsi" w:cstheme="minorHAnsi"/>
        </w:rPr>
        <w:t xml:space="preserve"> Article 1, Section 2 of the U.S. Constitution</w:t>
      </w:r>
      <w:r w:rsidR="005754E0">
        <w:rPr>
          <w:rFonts w:asciiTheme="minorHAnsi" w:hAnsiTheme="minorHAnsi" w:cstheme="minorHAnsi"/>
        </w:rPr>
        <w:t xml:space="preserve"> and </w:t>
      </w:r>
      <w:r w:rsidR="009E564C" w:rsidRPr="00482776">
        <w:rPr>
          <w:rFonts w:asciiTheme="minorHAnsi" w:hAnsiTheme="minorHAnsi" w:cstheme="minorHAnsi"/>
        </w:rPr>
        <w:t>delegated to</w:t>
      </w:r>
      <w:r w:rsidR="005754E0">
        <w:rPr>
          <w:rFonts w:asciiTheme="minorHAnsi" w:hAnsiTheme="minorHAnsi" w:cstheme="minorHAnsi"/>
        </w:rPr>
        <w:t xml:space="preserve"> the Census Bureau under Title 13, U.S. Code</w:t>
      </w:r>
      <w:r w:rsidRPr="00482776">
        <w:rPr>
          <w:rFonts w:asciiTheme="minorHAnsi" w:hAnsiTheme="minorHAnsi" w:cstheme="minorHAnsi"/>
        </w:rPr>
        <w:t xml:space="preserve">. No other organization performs this </w:t>
      </w:r>
      <w:r w:rsidR="009E564C" w:rsidRPr="00482776">
        <w:rPr>
          <w:rFonts w:asciiTheme="minorHAnsi" w:hAnsiTheme="minorHAnsi" w:cstheme="minorHAnsi"/>
        </w:rPr>
        <w:t xml:space="preserve">specific </w:t>
      </w:r>
      <w:r w:rsidRPr="00482776">
        <w:rPr>
          <w:rFonts w:asciiTheme="minorHAnsi" w:hAnsiTheme="minorHAnsi" w:cstheme="minorHAnsi"/>
        </w:rPr>
        <w:t>activity. The decennial census is the source of the data used for reapportionment a</w:t>
      </w:r>
      <w:r w:rsidR="005754E0">
        <w:rPr>
          <w:rFonts w:asciiTheme="minorHAnsi" w:hAnsiTheme="minorHAnsi" w:cstheme="minorHAnsi"/>
        </w:rPr>
        <w:t>nd redistricting. There is no program, operation, or activity</w:t>
      </w:r>
      <w:r w:rsidRPr="00482776">
        <w:rPr>
          <w:rFonts w:asciiTheme="minorHAnsi" w:hAnsiTheme="minorHAnsi" w:cstheme="minorHAnsi"/>
        </w:rPr>
        <w:t xml:space="preserve"> that duplicates the </w:t>
      </w:r>
      <w:r w:rsidR="009E564C" w:rsidRPr="00482776">
        <w:rPr>
          <w:rFonts w:asciiTheme="minorHAnsi" w:hAnsiTheme="minorHAnsi" w:cstheme="minorHAnsi"/>
        </w:rPr>
        <w:t>scope and uses of decennial census data</w:t>
      </w:r>
      <w:r w:rsidRPr="00482776">
        <w:rPr>
          <w:rFonts w:asciiTheme="minorHAnsi" w:hAnsiTheme="minorHAnsi" w:cstheme="minorHAnsi"/>
        </w:rPr>
        <w:t>.</w:t>
      </w:r>
    </w:p>
    <w:p w14:paraId="348B9C2C" w14:textId="044A64CB" w:rsidR="00CE570F" w:rsidRPr="00482776" w:rsidRDefault="00CE570F" w:rsidP="00771134">
      <w:pPr>
        <w:spacing w:line="480" w:lineRule="auto"/>
        <w:rPr>
          <w:rFonts w:asciiTheme="minorHAnsi" w:hAnsiTheme="minorHAnsi" w:cstheme="minorHAnsi"/>
        </w:rPr>
      </w:pPr>
      <w:r w:rsidRPr="00482776">
        <w:rPr>
          <w:rFonts w:asciiTheme="minorHAnsi" w:hAnsiTheme="minorHAnsi" w:cstheme="minorHAnsi"/>
          <w:b/>
        </w:rPr>
        <w:t>5.</w:t>
      </w:r>
      <w:r w:rsidRPr="00482776">
        <w:rPr>
          <w:rFonts w:asciiTheme="minorHAnsi" w:hAnsiTheme="minorHAnsi" w:cstheme="minorHAnsi"/>
          <w:b/>
        </w:rPr>
        <w:tab/>
        <w:t>Minimizing Burden</w:t>
      </w:r>
    </w:p>
    <w:p w14:paraId="07E6147D" w14:textId="469DE02D" w:rsidR="00A30E3C" w:rsidRPr="00482776" w:rsidRDefault="00A30E3C" w:rsidP="00771134">
      <w:pPr>
        <w:spacing w:line="480" w:lineRule="auto"/>
        <w:ind w:firstLine="720"/>
        <w:rPr>
          <w:rFonts w:asciiTheme="minorHAnsi" w:hAnsiTheme="minorHAnsi" w:cstheme="minorHAnsi"/>
        </w:rPr>
      </w:pPr>
      <w:r w:rsidRPr="00482776">
        <w:rPr>
          <w:rFonts w:asciiTheme="minorHAnsi" w:hAnsiTheme="minorHAnsi" w:cstheme="minorHAnsi"/>
        </w:rPr>
        <w:t xml:space="preserve">Burden within Address Canvassing is minimized through the use of In-Office Address Canvassing, </w:t>
      </w:r>
      <w:r w:rsidR="008A3A6F" w:rsidRPr="00482776">
        <w:rPr>
          <w:rFonts w:asciiTheme="minorHAnsi" w:hAnsiTheme="minorHAnsi" w:cstheme="minorHAnsi"/>
        </w:rPr>
        <w:t>there</w:t>
      </w:r>
      <w:r w:rsidRPr="00482776">
        <w:rPr>
          <w:rFonts w:asciiTheme="minorHAnsi" w:hAnsiTheme="minorHAnsi" w:cstheme="minorHAnsi"/>
        </w:rPr>
        <w:t>by reducing the workload for In-Field Address Canvassing</w:t>
      </w:r>
      <w:r w:rsidR="008A3A6F" w:rsidRPr="00482776">
        <w:rPr>
          <w:rFonts w:asciiTheme="minorHAnsi" w:hAnsiTheme="minorHAnsi" w:cstheme="minorHAnsi"/>
        </w:rPr>
        <w:t>, and thus the collection of new information from respondents</w:t>
      </w:r>
      <w:r w:rsidRPr="00482776">
        <w:rPr>
          <w:rFonts w:asciiTheme="minorHAnsi" w:hAnsiTheme="minorHAnsi" w:cstheme="minorHAnsi"/>
        </w:rPr>
        <w:t>.</w:t>
      </w:r>
    </w:p>
    <w:p w14:paraId="4E3D2E84" w14:textId="402D510B" w:rsidR="000D3A6A" w:rsidRPr="00482776" w:rsidRDefault="000D3A6A" w:rsidP="0042530A">
      <w:pPr>
        <w:pStyle w:val="BodyText"/>
        <w:spacing w:after="100" w:afterAutospacing="1" w:line="480" w:lineRule="auto"/>
        <w:ind w:left="0" w:firstLine="720"/>
        <w:rPr>
          <w:rFonts w:asciiTheme="minorHAnsi" w:hAnsiTheme="minorHAnsi" w:cstheme="minorHAnsi"/>
        </w:rPr>
      </w:pPr>
      <w:r w:rsidRPr="00482776">
        <w:rPr>
          <w:rFonts w:asciiTheme="minorHAnsi" w:hAnsiTheme="minorHAnsi" w:cstheme="minorHAnsi"/>
        </w:rPr>
        <w:t xml:space="preserve">The collection of data is only for households and individuals and should have no effect on small businesses.  </w:t>
      </w:r>
    </w:p>
    <w:p w14:paraId="386D7D53" w14:textId="13BD6B1F"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6.</w:t>
      </w:r>
      <w:r w:rsidRPr="00482776">
        <w:rPr>
          <w:rFonts w:asciiTheme="minorHAnsi" w:hAnsiTheme="minorHAnsi" w:cstheme="minorHAnsi"/>
          <w:b/>
        </w:rPr>
        <w:tab/>
        <w:t>Consequences of Less Frequent Collection</w:t>
      </w:r>
    </w:p>
    <w:p w14:paraId="13D394EE" w14:textId="5ABFDC38" w:rsidR="004A637D" w:rsidRPr="00482776" w:rsidRDefault="004A637D" w:rsidP="00A4111D">
      <w:pPr>
        <w:spacing w:line="480" w:lineRule="auto"/>
        <w:ind w:firstLine="720"/>
        <w:rPr>
          <w:rFonts w:asciiTheme="minorHAnsi" w:hAnsiTheme="minorHAnsi" w:cstheme="minorHAnsi"/>
        </w:rPr>
      </w:pPr>
      <w:r w:rsidRPr="00482776">
        <w:rPr>
          <w:rFonts w:asciiTheme="minorHAnsi" w:hAnsiTheme="minorHAnsi" w:cstheme="minorHAnsi"/>
        </w:rPr>
        <w:t>Frequency cannot be decreased, as the 2020 Census is a legally mandated data collection activity</w:t>
      </w:r>
      <w:r w:rsidR="008A3A6F" w:rsidRPr="00482776">
        <w:rPr>
          <w:rFonts w:asciiTheme="minorHAnsi" w:hAnsiTheme="minorHAnsi" w:cstheme="minorHAnsi"/>
        </w:rPr>
        <w:t xml:space="preserve"> that must occur every 10 years</w:t>
      </w:r>
      <w:r w:rsidRPr="00482776">
        <w:rPr>
          <w:rFonts w:asciiTheme="minorHAnsi" w:hAnsiTheme="minorHAnsi" w:cstheme="minorHAnsi"/>
        </w:rPr>
        <w:t>.</w:t>
      </w:r>
    </w:p>
    <w:p w14:paraId="42DE80B6" w14:textId="6306984C"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7.</w:t>
      </w:r>
      <w:r w:rsidRPr="00482776">
        <w:rPr>
          <w:rFonts w:asciiTheme="minorHAnsi" w:hAnsiTheme="minorHAnsi" w:cstheme="minorHAnsi"/>
          <w:b/>
        </w:rPr>
        <w:tab/>
        <w:t>Special Circumstances</w:t>
      </w:r>
    </w:p>
    <w:p w14:paraId="0F0D8F3A" w14:textId="720D45E9" w:rsidR="005F0706" w:rsidRPr="00482776" w:rsidRDefault="005F0706" w:rsidP="00A4111D">
      <w:pPr>
        <w:spacing w:after="160" w:line="480" w:lineRule="auto"/>
        <w:ind w:firstLine="720"/>
        <w:rPr>
          <w:rFonts w:asciiTheme="minorHAnsi" w:hAnsiTheme="minorHAnsi" w:cstheme="minorHAnsi"/>
        </w:rPr>
      </w:pPr>
      <w:r w:rsidRPr="00482776">
        <w:rPr>
          <w:rFonts w:asciiTheme="minorHAnsi" w:hAnsiTheme="minorHAnsi" w:cstheme="minorHAnsi"/>
        </w:rPr>
        <w:t>No special circumstances exist.</w:t>
      </w:r>
    </w:p>
    <w:p w14:paraId="6D646AC4" w14:textId="6CE78582" w:rsidR="00CE570F" w:rsidRPr="00482776" w:rsidRDefault="00CE570F" w:rsidP="00B12C4B">
      <w:pPr>
        <w:spacing w:after="200" w:line="276" w:lineRule="auto"/>
        <w:rPr>
          <w:rFonts w:asciiTheme="minorHAnsi" w:hAnsiTheme="minorHAnsi" w:cstheme="minorHAnsi"/>
        </w:rPr>
      </w:pPr>
      <w:r w:rsidRPr="00482776">
        <w:rPr>
          <w:rFonts w:asciiTheme="minorHAnsi" w:hAnsiTheme="minorHAnsi" w:cstheme="minorHAnsi"/>
          <w:b/>
        </w:rPr>
        <w:t>8.</w:t>
      </w:r>
      <w:r w:rsidRPr="00482776">
        <w:rPr>
          <w:rFonts w:asciiTheme="minorHAnsi" w:hAnsiTheme="minorHAnsi" w:cstheme="minorHAnsi"/>
          <w:b/>
        </w:rPr>
        <w:tab/>
        <w:t>Consultations Outside the Agency</w:t>
      </w:r>
    </w:p>
    <w:p w14:paraId="55336A20" w14:textId="390DE4AA" w:rsidR="008D58E9" w:rsidRPr="00482776" w:rsidRDefault="003260C4" w:rsidP="00E16413">
      <w:pPr>
        <w:spacing w:line="480" w:lineRule="auto"/>
        <w:ind w:firstLine="720"/>
        <w:rPr>
          <w:rFonts w:asciiTheme="minorHAnsi" w:hAnsiTheme="minorHAnsi" w:cstheme="minorHAnsi"/>
        </w:rPr>
      </w:pPr>
      <w:r w:rsidRPr="00482776">
        <w:rPr>
          <w:rFonts w:asciiTheme="minorHAnsi" w:hAnsiTheme="minorHAnsi" w:cstheme="minorHAnsi"/>
        </w:rPr>
        <w:t xml:space="preserve">In developing the design of this census, the Census Bureau consulted with a variety of stakeholders, including, but not limited to, academics, national researchers, community and organizational leaders, </w:t>
      </w:r>
      <w:r w:rsidR="008A3A6F" w:rsidRPr="00482776">
        <w:rPr>
          <w:rFonts w:asciiTheme="minorHAnsi" w:hAnsiTheme="minorHAnsi" w:cstheme="minorHAnsi"/>
        </w:rPr>
        <w:t xml:space="preserve">the Congress (particularly through its authorizing and appropriations committees), </w:t>
      </w:r>
      <w:r w:rsidRPr="00482776">
        <w:rPr>
          <w:rFonts w:asciiTheme="minorHAnsi" w:hAnsiTheme="minorHAnsi" w:cstheme="minorHAnsi"/>
        </w:rPr>
        <w:t xml:space="preserve">and the Census Bureau’s </w:t>
      </w:r>
      <w:r w:rsidR="0045285C" w:rsidRPr="00482776">
        <w:rPr>
          <w:rFonts w:asciiTheme="minorHAnsi" w:hAnsiTheme="minorHAnsi" w:cstheme="minorHAnsi"/>
        </w:rPr>
        <w:t>a</w:t>
      </w:r>
      <w:r w:rsidRPr="00482776">
        <w:rPr>
          <w:rFonts w:asciiTheme="minorHAnsi" w:hAnsiTheme="minorHAnsi" w:cstheme="minorHAnsi"/>
        </w:rPr>
        <w:t xml:space="preserve">dvisory </w:t>
      </w:r>
      <w:r w:rsidR="0045285C" w:rsidRPr="00482776">
        <w:rPr>
          <w:rFonts w:asciiTheme="minorHAnsi" w:hAnsiTheme="minorHAnsi" w:cstheme="minorHAnsi"/>
        </w:rPr>
        <w:t>c</w:t>
      </w:r>
      <w:r w:rsidRPr="00482776">
        <w:rPr>
          <w:rFonts w:asciiTheme="minorHAnsi" w:hAnsiTheme="minorHAnsi" w:cstheme="minorHAnsi"/>
        </w:rPr>
        <w:t xml:space="preserve">ommittees. In addition, external consultants from the National Academy of Sciences provided regular feedback that contributed to research objectives and the ultimate design plans. </w:t>
      </w:r>
      <w:r w:rsidR="001539E7" w:rsidRPr="00482776">
        <w:rPr>
          <w:rFonts w:asciiTheme="minorHAnsi" w:hAnsiTheme="minorHAnsi" w:cstheme="minorHAnsi"/>
        </w:rPr>
        <w:t>S</w:t>
      </w:r>
      <w:r w:rsidR="008D58E9" w:rsidRPr="00482776">
        <w:rPr>
          <w:rFonts w:asciiTheme="minorHAnsi" w:hAnsiTheme="minorHAnsi" w:cstheme="minorHAnsi"/>
        </w:rPr>
        <w:t>ince 2012</w:t>
      </w:r>
      <w:r w:rsidR="001539E7" w:rsidRPr="00482776">
        <w:rPr>
          <w:rFonts w:asciiTheme="minorHAnsi" w:hAnsiTheme="minorHAnsi" w:cstheme="minorHAnsi"/>
        </w:rPr>
        <w:t>, the Census Bureau has been holding quarterly Program Management Reviews to provide upd</w:t>
      </w:r>
      <w:r w:rsidR="000E2EAF" w:rsidRPr="00482776">
        <w:rPr>
          <w:rFonts w:asciiTheme="minorHAnsi" w:hAnsiTheme="minorHAnsi" w:cstheme="minorHAnsi"/>
        </w:rPr>
        <w:t>ates on the status of</w:t>
      </w:r>
      <w:r w:rsidR="001539E7" w:rsidRPr="00482776">
        <w:rPr>
          <w:rFonts w:asciiTheme="minorHAnsi" w:hAnsiTheme="minorHAnsi" w:cstheme="minorHAnsi"/>
        </w:rPr>
        <w:t xml:space="preserve"> operations and programs. </w:t>
      </w:r>
      <w:r w:rsidR="008D58E9" w:rsidRPr="00482776">
        <w:rPr>
          <w:rFonts w:asciiTheme="minorHAnsi" w:hAnsiTheme="minorHAnsi" w:cstheme="minorHAnsi"/>
        </w:rPr>
        <w:t>These are attended by members of oversight organizations and the Nat</w:t>
      </w:r>
      <w:r w:rsidR="006F160F" w:rsidRPr="00482776">
        <w:rPr>
          <w:rFonts w:asciiTheme="minorHAnsi" w:hAnsiTheme="minorHAnsi" w:cstheme="minorHAnsi"/>
        </w:rPr>
        <w:t>ional Academy of Sciences. T</w:t>
      </w:r>
      <w:r w:rsidR="00E50471" w:rsidRPr="00482776">
        <w:rPr>
          <w:rFonts w:asciiTheme="minorHAnsi" w:hAnsiTheme="minorHAnsi" w:cstheme="minorHAnsi"/>
        </w:rPr>
        <w:t xml:space="preserve">he programs are </w:t>
      </w:r>
      <w:r w:rsidR="006F160F" w:rsidRPr="00482776">
        <w:rPr>
          <w:rFonts w:asciiTheme="minorHAnsi" w:hAnsiTheme="minorHAnsi" w:cstheme="minorHAnsi"/>
        </w:rPr>
        <w:t xml:space="preserve">also </w:t>
      </w:r>
      <w:r w:rsidR="008D58E9" w:rsidRPr="00482776">
        <w:rPr>
          <w:rFonts w:asciiTheme="minorHAnsi" w:hAnsiTheme="minorHAnsi" w:cstheme="minorHAnsi"/>
        </w:rPr>
        <w:t>streamed live</w:t>
      </w:r>
      <w:r w:rsidR="008A3A6F" w:rsidRPr="00482776">
        <w:rPr>
          <w:rFonts w:asciiTheme="minorHAnsi" w:hAnsiTheme="minorHAnsi" w:cstheme="minorHAnsi"/>
        </w:rPr>
        <w:t xml:space="preserve"> on the internet to allow maximum exposure and awareness of plans by all stakeholders for the 2020 Census.</w:t>
      </w:r>
    </w:p>
    <w:p w14:paraId="5CD30454" w14:textId="0DB3B7E7" w:rsidR="007733E3" w:rsidRPr="00482776" w:rsidRDefault="00967181" w:rsidP="00E16413">
      <w:pPr>
        <w:spacing w:line="480" w:lineRule="auto"/>
        <w:ind w:firstLine="720"/>
        <w:rPr>
          <w:rFonts w:asciiTheme="minorHAnsi" w:hAnsiTheme="minorHAnsi" w:cstheme="minorHAnsi"/>
        </w:rPr>
      </w:pPr>
      <w:r w:rsidRPr="00482776">
        <w:rPr>
          <w:rFonts w:asciiTheme="minorHAnsi" w:hAnsiTheme="minorHAnsi" w:cstheme="minorHAnsi"/>
        </w:rPr>
        <w:t>Findings and r</w:t>
      </w:r>
      <w:r w:rsidR="003260C4" w:rsidRPr="00482776">
        <w:rPr>
          <w:rFonts w:asciiTheme="minorHAnsi" w:hAnsiTheme="minorHAnsi" w:cstheme="minorHAnsi"/>
        </w:rPr>
        <w:t>ecommendations from</w:t>
      </w:r>
      <w:r w:rsidRPr="00482776">
        <w:rPr>
          <w:rFonts w:asciiTheme="minorHAnsi" w:hAnsiTheme="minorHAnsi" w:cstheme="minorHAnsi"/>
        </w:rPr>
        <w:t xml:space="preserve"> over a dozen</w:t>
      </w:r>
      <w:r w:rsidR="003260C4" w:rsidRPr="00482776">
        <w:rPr>
          <w:rFonts w:asciiTheme="minorHAnsi" w:hAnsiTheme="minorHAnsi" w:cstheme="minorHAnsi"/>
        </w:rPr>
        <w:t xml:space="preserve"> audits </w:t>
      </w:r>
      <w:r w:rsidRPr="00482776">
        <w:rPr>
          <w:rFonts w:asciiTheme="minorHAnsi" w:hAnsiTheme="minorHAnsi" w:cstheme="minorHAnsi"/>
        </w:rPr>
        <w:t xml:space="preserve">each, covering a variety of operations and program management activities, </w:t>
      </w:r>
      <w:r w:rsidR="003260C4" w:rsidRPr="00482776">
        <w:rPr>
          <w:rFonts w:asciiTheme="minorHAnsi" w:hAnsiTheme="minorHAnsi" w:cstheme="minorHAnsi"/>
        </w:rPr>
        <w:t>by the Government Accountability Office and the Department of Commerce’s Office of Inspector General were also factored in</w:t>
      </w:r>
      <w:r w:rsidR="00267735" w:rsidRPr="00482776">
        <w:rPr>
          <w:rFonts w:asciiTheme="minorHAnsi" w:hAnsiTheme="minorHAnsi" w:cstheme="minorHAnsi"/>
        </w:rPr>
        <w:t>.</w:t>
      </w:r>
    </w:p>
    <w:p w14:paraId="5F58F7B3" w14:textId="6C8D2D73" w:rsidR="00FD36E5" w:rsidRPr="00482776" w:rsidRDefault="00FD36E5" w:rsidP="00267735">
      <w:pPr>
        <w:spacing w:line="480" w:lineRule="auto"/>
        <w:rPr>
          <w:rFonts w:asciiTheme="minorHAnsi" w:hAnsiTheme="minorHAnsi" w:cstheme="minorHAnsi"/>
        </w:rPr>
      </w:pPr>
      <w:r w:rsidRPr="00482776">
        <w:rPr>
          <w:rFonts w:asciiTheme="minorHAnsi" w:hAnsiTheme="minorHAnsi" w:cstheme="minorHAnsi"/>
        </w:rPr>
        <w:t xml:space="preserve">The notice for public comment, titled, “2020 Census,” was published in the </w:t>
      </w:r>
      <w:r w:rsidRPr="00482776">
        <w:rPr>
          <w:rFonts w:asciiTheme="minorHAnsi" w:hAnsiTheme="minorHAnsi" w:cstheme="minorHAnsi"/>
          <w:i/>
        </w:rPr>
        <w:t xml:space="preserve">Federal Register </w:t>
      </w:r>
      <w:r w:rsidRPr="00482776">
        <w:rPr>
          <w:rFonts w:asciiTheme="minorHAnsi" w:hAnsiTheme="minorHAnsi" w:cstheme="minorHAnsi"/>
        </w:rPr>
        <w:t xml:space="preserve">June 8, 2018 (Vol. 83, No. 111, pp. 26643-26653, FR Doc No. 2018-12365).  </w:t>
      </w:r>
    </w:p>
    <w:p w14:paraId="00C9BBE8" w14:textId="213ACFA2" w:rsidR="00030188" w:rsidRPr="00482776" w:rsidRDefault="00FD36E5" w:rsidP="00802E20">
      <w:pPr>
        <w:spacing w:line="480" w:lineRule="auto"/>
        <w:rPr>
          <w:rFonts w:asciiTheme="minorHAnsi" w:hAnsiTheme="minorHAnsi" w:cstheme="minorHAnsi"/>
        </w:rPr>
      </w:pPr>
      <w:r w:rsidRPr="00482776">
        <w:rPr>
          <w:rFonts w:asciiTheme="minorHAnsi" w:hAnsiTheme="minorHAnsi" w:cstheme="minorHAnsi"/>
        </w:rPr>
        <w:t xml:space="preserve">The Census Bureau received </w:t>
      </w:r>
      <w:r w:rsidR="0054241C" w:rsidRPr="00482776">
        <w:rPr>
          <w:rFonts w:asciiTheme="minorHAnsi" w:hAnsiTheme="minorHAnsi" w:cstheme="minorHAnsi"/>
        </w:rPr>
        <w:t>147</w:t>
      </w:r>
      <w:r w:rsidR="005429DA">
        <w:rPr>
          <w:rFonts w:asciiTheme="minorHAnsi" w:hAnsiTheme="minorHAnsi" w:cstheme="minorHAnsi"/>
        </w:rPr>
        <w:t>,831</w:t>
      </w:r>
      <w:r w:rsidR="0054241C" w:rsidRPr="00482776">
        <w:rPr>
          <w:rFonts w:asciiTheme="minorHAnsi" w:hAnsiTheme="minorHAnsi" w:cstheme="minorHAnsi"/>
        </w:rPr>
        <w:t xml:space="preserve"> documents with</w:t>
      </w:r>
      <w:r w:rsidRPr="00482776">
        <w:rPr>
          <w:rFonts w:asciiTheme="minorHAnsi" w:hAnsiTheme="minorHAnsi" w:cstheme="minorHAnsi"/>
        </w:rPr>
        <w:t xml:space="preserve"> comments.</w:t>
      </w:r>
      <w:r w:rsidR="00802E20" w:rsidRPr="00482776">
        <w:rPr>
          <w:rFonts w:asciiTheme="minorHAnsi" w:hAnsiTheme="minorHAnsi" w:cstheme="minorHAnsi"/>
        </w:rPr>
        <w:t xml:space="preserve"> Some comments were received through multiple means, and thus were duplicates. </w:t>
      </w:r>
      <w:r w:rsidR="00073628" w:rsidRPr="00482776">
        <w:rPr>
          <w:rFonts w:asciiTheme="minorHAnsi" w:hAnsiTheme="minorHAnsi" w:cstheme="minorHAnsi"/>
        </w:rPr>
        <w:t>S</w:t>
      </w:r>
      <w:r w:rsidR="00030188" w:rsidRPr="00482776">
        <w:rPr>
          <w:rFonts w:asciiTheme="minorHAnsi" w:hAnsiTheme="minorHAnsi" w:cstheme="minorHAnsi"/>
        </w:rPr>
        <w:t xml:space="preserve">ome comments represented multiple </w:t>
      </w:r>
      <w:r w:rsidR="00D97ACC" w:rsidRPr="00482776">
        <w:rPr>
          <w:rFonts w:asciiTheme="minorHAnsi" w:hAnsiTheme="minorHAnsi" w:cstheme="minorHAnsi"/>
        </w:rPr>
        <w:t xml:space="preserve">organizations, </w:t>
      </w:r>
      <w:r w:rsidR="00030188" w:rsidRPr="00482776">
        <w:rPr>
          <w:rFonts w:asciiTheme="minorHAnsi" w:hAnsiTheme="minorHAnsi" w:cstheme="minorHAnsi"/>
        </w:rPr>
        <w:t>respondents</w:t>
      </w:r>
      <w:r w:rsidR="00D97ACC" w:rsidRPr="00482776">
        <w:rPr>
          <w:rFonts w:asciiTheme="minorHAnsi" w:hAnsiTheme="minorHAnsi" w:cstheme="minorHAnsi"/>
        </w:rPr>
        <w:t>,</w:t>
      </w:r>
      <w:r w:rsidR="00030188" w:rsidRPr="00482776">
        <w:rPr>
          <w:rFonts w:asciiTheme="minorHAnsi" w:hAnsiTheme="minorHAnsi" w:cstheme="minorHAnsi"/>
        </w:rPr>
        <w:t xml:space="preserve"> or signers. In addition, some organizations joined in different configurations to submit different sets of comments related to the areas of interest to the organizations. In addition, some commenters had comments on multiple topics.</w:t>
      </w:r>
      <w:r w:rsidR="0010657F" w:rsidRPr="00482776">
        <w:rPr>
          <w:rFonts w:asciiTheme="minorHAnsi" w:hAnsiTheme="minorHAnsi" w:cstheme="minorHAnsi"/>
        </w:rPr>
        <w:t xml:space="preserve"> </w:t>
      </w:r>
    </w:p>
    <w:p w14:paraId="0C56A83D" w14:textId="33982D63" w:rsidR="00073628" w:rsidRPr="00482776" w:rsidRDefault="001F72C5" w:rsidP="00802E20">
      <w:pPr>
        <w:spacing w:line="480" w:lineRule="auto"/>
        <w:rPr>
          <w:rFonts w:asciiTheme="minorHAnsi" w:hAnsiTheme="minorHAnsi" w:cstheme="minorHAnsi"/>
        </w:rPr>
      </w:pPr>
      <w:r>
        <w:rPr>
          <w:rFonts w:asciiTheme="minorHAnsi" w:hAnsiTheme="minorHAnsi" w:cstheme="minorHAnsi"/>
        </w:rPr>
        <w:t>Four</w:t>
      </w:r>
      <w:r w:rsidR="00802E20" w:rsidRPr="00482776">
        <w:rPr>
          <w:rFonts w:asciiTheme="minorHAnsi" w:hAnsiTheme="minorHAnsi" w:cstheme="minorHAnsi"/>
        </w:rPr>
        <w:t xml:space="preserve"> o</w:t>
      </w:r>
      <w:r w:rsidR="00030188" w:rsidRPr="00482776">
        <w:rPr>
          <w:rFonts w:asciiTheme="minorHAnsi" w:hAnsiTheme="minorHAnsi" w:cstheme="minorHAnsi"/>
        </w:rPr>
        <w:t>f the total</w:t>
      </w:r>
      <w:r w:rsidR="00802E20" w:rsidRPr="00482776">
        <w:rPr>
          <w:rFonts w:asciiTheme="minorHAnsi" w:hAnsiTheme="minorHAnsi" w:cstheme="minorHAnsi"/>
        </w:rPr>
        <w:t xml:space="preserve"> comments were related to Address Canvassing. The comment</w:t>
      </w:r>
      <w:r w:rsidR="00030188" w:rsidRPr="00482776">
        <w:rPr>
          <w:rFonts w:asciiTheme="minorHAnsi" w:hAnsiTheme="minorHAnsi" w:cstheme="minorHAnsi"/>
        </w:rPr>
        <w:t>s</w:t>
      </w:r>
      <w:r w:rsidR="00802E20" w:rsidRPr="00482776">
        <w:rPr>
          <w:rFonts w:asciiTheme="minorHAnsi" w:hAnsiTheme="minorHAnsi" w:cstheme="minorHAnsi"/>
        </w:rPr>
        <w:t xml:space="preserve"> and response</w:t>
      </w:r>
      <w:r w:rsidR="00030188" w:rsidRPr="00482776">
        <w:rPr>
          <w:rFonts w:asciiTheme="minorHAnsi" w:hAnsiTheme="minorHAnsi" w:cstheme="minorHAnsi"/>
        </w:rPr>
        <w:t>s</w:t>
      </w:r>
      <w:r w:rsidR="00802E20" w:rsidRPr="00482776">
        <w:rPr>
          <w:rFonts w:asciiTheme="minorHAnsi" w:hAnsiTheme="minorHAnsi" w:cstheme="minorHAnsi"/>
        </w:rPr>
        <w:t xml:space="preserve"> are described in a separate document</w:t>
      </w:r>
      <w:r w:rsidR="00967181" w:rsidRPr="00482776">
        <w:rPr>
          <w:rFonts w:asciiTheme="minorHAnsi" w:hAnsiTheme="minorHAnsi" w:cstheme="minorHAnsi"/>
        </w:rPr>
        <w:t xml:space="preserve"> that will be included with the request to OMB</w:t>
      </w:r>
      <w:r w:rsidR="00802E20" w:rsidRPr="00482776">
        <w:rPr>
          <w:rFonts w:asciiTheme="minorHAnsi" w:hAnsiTheme="minorHAnsi" w:cstheme="minorHAnsi"/>
        </w:rPr>
        <w:t>.</w:t>
      </w:r>
      <w:r w:rsidR="00030188" w:rsidRPr="00482776">
        <w:rPr>
          <w:rFonts w:asciiTheme="minorHAnsi" w:hAnsiTheme="minorHAnsi" w:cstheme="minorHAnsi"/>
        </w:rPr>
        <w:t xml:space="preserve"> </w:t>
      </w:r>
    </w:p>
    <w:p w14:paraId="26412527" w14:textId="2B465201" w:rsidR="00B966DE" w:rsidRPr="00482776" w:rsidRDefault="00030188" w:rsidP="00802E20">
      <w:pPr>
        <w:spacing w:line="480" w:lineRule="auto"/>
        <w:rPr>
          <w:rFonts w:asciiTheme="minorHAnsi" w:hAnsiTheme="minorHAnsi" w:cstheme="minorHAnsi"/>
        </w:rPr>
      </w:pPr>
      <w:r w:rsidRPr="00482776">
        <w:rPr>
          <w:rFonts w:asciiTheme="minorHAnsi" w:hAnsiTheme="minorHAnsi" w:cstheme="minorHAnsi"/>
        </w:rPr>
        <w:t>All comments received will be addressed at the time that these materials are updated for the full set of 2020 Census operations.</w:t>
      </w:r>
    </w:p>
    <w:p w14:paraId="37927B1E" w14:textId="7198470A"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 xml:space="preserve">9. </w:t>
      </w:r>
      <w:r w:rsidRPr="00482776">
        <w:rPr>
          <w:rFonts w:asciiTheme="minorHAnsi" w:hAnsiTheme="minorHAnsi" w:cstheme="minorHAnsi"/>
          <w:b/>
        </w:rPr>
        <w:tab/>
        <w:t>Paying Respondents</w:t>
      </w:r>
    </w:p>
    <w:p w14:paraId="474418DE" w14:textId="4B107E42" w:rsidR="00762AEC" w:rsidRPr="00482776" w:rsidRDefault="00762AEC" w:rsidP="00BC3A56">
      <w:pPr>
        <w:spacing w:line="480" w:lineRule="auto"/>
        <w:ind w:firstLine="720"/>
        <w:rPr>
          <w:rFonts w:asciiTheme="minorHAnsi" w:hAnsiTheme="minorHAnsi" w:cstheme="minorHAnsi"/>
        </w:rPr>
      </w:pPr>
      <w:r w:rsidRPr="00482776">
        <w:rPr>
          <w:rFonts w:asciiTheme="minorHAnsi" w:hAnsiTheme="minorHAnsi" w:cstheme="minorHAnsi"/>
        </w:rPr>
        <w:t xml:space="preserve">Respondents to the 2020 Census </w:t>
      </w:r>
      <w:r w:rsidR="00774D6B" w:rsidRPr="00482776">
        <w:rPr>
          <w:rFonts w:asciiTheme="minorHAnsi" w:hAnsiTheme="minorHAnsi" w:cstheme="minorHAnsi"/>
        </w:rPr>
        <w:t>Address Canvassing operation</w:t>
      </w:r>
      <w:r w:rsidR="00D97ACC" w:rsidRPr="00482776">
        <w:rPr>
          <w:rFonts w:asciiTheme="minorHAnsi" w:hAnsiTheme="minorHAnsi" w:cstheme="minorHAnsi"/>
        </w:rPr>
        <w:t xml:space="preserve"> </w:t>
      </w:r>
      <w:r w:rsidRPr="00482776">
        <w:rPr>
          <w:rFonts w:asciiTheme="minorHAnsi" w:hAnsiTheme="minorHAnsi" w:cstheme="minorHAnsi"/>
        </w:rPr>
        <w:t>will not receive any form of compensation for their participation</w:t>
      </w:r>
      <w:r w:rsidR="00D97ACC" w:rsidRPr="00482776">
        <w:rPr>
          <w:rFonts w:asciiTheme="minorHAnsi" w:hAnsiTheme="minorHAnsi" w:cstheme="minorHAnsi"/>
        </w:rPr>
        <w:t>.</w:t>
      </w:r>
      <w:r w:rsidR="00D25296" w:rsidRPr="00482776">
        <w:rPr>
          <w:rFonts w:asciiTheme="minorHAnsi" w:hAnsiTheme="minorHAnsi" w:cstheme="minorHAnsi"/>
        </w:rPr>
        <w:t xml:space="preserve"> </w:t>
      </w:r>
    </w:p>
    <w:p w14:paraId="6AB5F2B8" w14:textId="25C76432" w:rsidR="00CE570F" w:rsidRPr="00482776" w:rsidRDefault="00CE570F" w:rsidP="00556991">
      <w:pPr>
        <w:spacing w:after="160" w:line="480" w:lineRule="auto"/>
        <w:rPr>
          <w:rFonts w:asciiTheme="minorHAnsi" w:hAnsiTheme="minorHAnsi" w:cstheme="minorHAnsi"/>
          <w:b/>
        </w:rPr>
      </w:pPr>
      <w:r w:rsidRPr="00482776">
        <w:rPr>
          <w:rFonts w:asciiTheme="minorHAnsi" w:hAnsiTheme="minorHAnsi" w:cstheme="minorHAnsi"/>
          <w:b/>
        </w:rPr>
        <w:t>10.</w:t>
      </w:r>
      <w:r w:rsidRPr="00482776">
        <w:rPr>
          <w:rFonts w:asciiTheme="minorHAnsi" w:hAnsiTheme="minorHAnsi" w:cstheme="minorHAnsi"/>
          <w:b/>
        </w:rPr>
        <w:tab/>
        <w:t>Assurance of Confidentiality</w:t>
      </w:r>
    </w:p>
    <w:p w14:paraId="754D1B6E" w14:textId="030370A3" w:rsidR="0098708B" w:rsidRPr="00482776" w:rsidRDefault="0098708B" w:rsidP="0045285C">
      <w:pPr>
        <w:spacing w:line="480" w:lineRule="auto"/>
        <w:ind w:firstLine="720"/>
        <w:rPr>
          <w:rFonts w:asciiTheme="minorHAnsi" w:hAnsiTheme="minorHAnsi" w:cstheme="minorHAnsi"/>
          <w:highlight w:val="yellow"/>
        </w:rPr>
      </w:pPr>
      <w:r w:rsidRPr="00482776">
        <w:rPr>
          <w:rFonts w:asciiTheme="minorHAnsi" w:hAnsiTheme="minorHAnsi" w:cstheme="minorHAnsi"/>
        </w:rPr>
        <w:t>The Census Bureau will conduct the 2020 Census under the authority of Title 13 United States</w:t>
      </w:r>
      <w:r w:rsidR="009B2311">
        <w:rPr>
          <w:rFonts w:asciiTheme="minorHAnsi" w:hAnsiTheme="minorHAnsi" w:cstheme="minorHAnsi"/>
        </w:rPr>
        <w:t xml:space="preserve"> Code Sections 141 and 191</w:t>
      </w:r>
      <w:r w:rsidRPr="00482776">
        <w:rPr>
          <w:rFonts w:asciiTheme="minorHAnsi" w:hAnsiTheme="minorHAnsi" w:cstheme="minorHAnsi"/>
        </w:rPr>
        <w:t>. All respondents who participate in the 2020 Census will be informed that the information they provide is</w:t>
      </w:r>
      <w:r w:rsidR="009B2311">
        <w:rPr>
          <w:rFonts w:asciiTheme="minorHAnsi" w:hAnsiTheme="minorHAnsi" w:cstheme="minorHAnsi"/>
        </w:rPr>
        <w:t xml:space="preserve"> confidential under that law and</w:t>
      </w:r>
      <w:r w:rsidRPr="00482776">
        <w:rPr>
          <w:rFonts w:asciiTheme="minorHAnsi" w:hAnsiTheme="minorHAnsi" w:cstheme="minorHAnsi"/>
        </w:rPr>
        <w:t xml:space="preserve"> that the same law makes participation mandatory. All collected information that identifies individuals will be held in strict confidence </w:t>
      </w:r>
      <w:r w:rsidR="009B2311">
        <w:rPr>
          <w:rFonts w:asciiTheme="minorHAnsi" w:hAnsiTheme="minorHAnsi" w:cstheme="minorHAnsi"/>
        </w:rPr>
        <w:t>under</w:t>
      </w:r>
      <w:r w:rsidRPr="00482776">
        <w:rPr>
          <w:rFonts w:asciiTheme="minorHAnsi" w:hAnsiTheme="minorHAnsi" w:cstheme="minorHAnsi"/>
        </w:rPr>
        <w:t xml:space="preserve"> the provisions of Title 13 United States Code, Section 9 and 214. </w:t>
      </w:r>
    </w:p>
    <w:p w14:paraId="0934CCA5" w14:textId="302D9796" w:rsidR="00CE570F" w:rsidRPr="00482776" w:rsidRDefault="00CE570F" w:rsidP="00556991">
      <w:pPr>
        <w:spacing w:after="160" w:line="480" w:lineRule="auto"/>
        <w:rPr>
          <w:rFonts w:asciiTheme="minorHAnsi" w:hAnsiTheme="minorHAnsi" w:cstheme="minorHAnsi"/>
        </w:rPr>
      </w:pPr>
      <w:r w:rsidRPr="00482776">
        <w:rPr>
          <w:rFonts w:asciiTheme="minorHAnsi" w:hAnsiTheme="minorHAnsi" w:cstheme="minorHAnsi"/>
          <w:b/>
        </w:rPr>
        <w:t>11.</w:t>
      </w:r>
      <w:r w:rsidRPr="00482776">
        <w:rPr>
          <w:rFonts w:asciiTheme="minorHAnsi" w:hAnsiTheme="minorHAnsi" w:cstheme="minorHAnsi"/>
          <w:b/>
        </w:rPr>
        <w:tab/>
        <w:t>Justification for Sensitive Questions</w:t>
      </w:r>
    </w:p>
    <w:p w14:paraId="1B26BDC6" w14:textId="05D41AF4" w:rsidR="0048243F" w:rsidRPr="009B2311" w:rsidRDefault="00342610" w:rsidP="009B2311">
      <w:pPr>
        <w:widowControl w:val="0"/>
        <w:autoSpaceDE w:val="0"/>
        <w:autoSpaceDN w:val="0"/>
        <w:adjustRightInd w:val="0"/>
        <w:spacing w:line="480" w:lineRule="auto"/>
        <w:ind w:firstLine="720"/>
        <w:rPr>
          <w:rFonts w:asciiTheme="minorHAnsi" w:hAnsiTheme="minorHAnsi" w:cstheme="minorHAnsi"/>
        </w:rPr>
      </w:pPr>
      <w:r w:rsidRPr="00482776">
        <w:rPr>
          <w:rFonts w:asciiTheme="minorHAnsi" w:hAnsiTheme="minorHAnsi" w:cstheme="minorHAnsi"/>
        </w:rPr>
        <w:t>The 2020 Census Address Canvassing operation does not contain sensitive questions.</w:t>
      </w:r>
    </w:p>
    <w:p w14:paraId="7A48C13B" w14:textId="7BEF01D8" w:rsidR="00CE570F" w:rsidRPr="00482776" w:rsidRDefault="00CE570F" w:rsidP="00BC3A56">
      <w:pPr>
        <w:spacing w:after="200" w:line="276" w:lineRule="auto"/>
        <w:rPr>
          <w:rFonts w:asciiTheme="minorHAnsi" w:hAnsiTheme="minorHAnsi" w:cstheme="minorHAnsi"/>
          <w:b/>
        </w:rPr>
      </w:pPr>
      <w:r w:rsidRPr="00482776">
        <w:rPr>
          <w:rFonts w:asciiTheme="minorHAnsi" w:hAnsiTheme="minorHAnsi" w:cstheme="minorHAnsi"/>
          <w:b/>
        </w:rPr>
        <w:t>12.</w:t>
      </w:r>
      <w:r w:rsidRPr="00482776">
        <w:rPr>
          <w:rFonts w:asciiTheme="minorHAnsi" w:hAnsiTheme="minorHAnsi" w:cstheme="minorHAnsi"/>
          <w:b/>
        </w:rPr>
        <w:tab/>
        <w:t>Estimate of Hour Burden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50"/>
        <w:gridCol w:w="1890"/>
        <w:gridCol w:w="1620"/>
      </w:tblGrid>
      <w:tr w:rsidR="00E70DCE" w:rsidRPr="00482776" w14:paraId="736BC5A7" w14:textId="77777777" w:rsidTr="00E87955">
        <w:trPr>
          <w:trHeight w:val="323"/>
        </w:trPr>
        <w:tc>
          <w:tcPr>
            <w:tcW w:w="10008" w:type="dxa"/>
            <w:gridSpan w:val="4"/>
            <w:tcBorders>
              <w:top w:val="single" w:sz="4" w:space="0" w:color="auto"/>
              <w:left w:val="single" w:sz="4" w:space="0" w:color="auto"/>
              <w:bottom w:val="single" w:sz="12" w:space="0" w:color="auto"/>
              <w:right w:val="single" w:sz="4" w:space="0" w:color="auto"/>
            </w:tcBorders>
            <w:hideMark/>
          </w:tcPr>
          <w:p w14:paraId="169529A8" w14:textId="77777777" w:rsidR="00E70DCE" w:rsidRPr="00482776" w:rsidRDefault="00E70DCE" w:rsidP="00E87955">
            <w:pPr>
              <w:spacing w:line="256" w:lineRule="auto"/>
              <w:jc w:val="center"/>
              <w:rPr>
                <w:rFonts w:asciiTheme="minorHAnsi" w:eastAsia="Calibri" w:hAnsiTheme="minorHAnsi" w:cstheme="minorHAnsi"/>
                <w:b/>
              </w:rPr>
            </w:pPr>
            <w:r w:rsidRPr="00482776">
              <w:rPr>
                <w:rFonts w:asciiTheme="minorHAnsi" w:eastAsia="Calibri" w:hAnsiTheme="minorHAnsi" w:cstheme="minorHAnsi"/>
                <w:b/>
              </w:rPr>
              <w:t>2020 Census</w:t>
            </w:r>
          </w:p>
        </w:tc>
      </w:tr>
      <w:tr w:rsidR="00E70DCE" w:rsidRPr="00482776" w14:paraId="2E55CC2C" w14:textId="77777777" w:rsidTr="00E87955">
        <w:trPr>
          <w:trHeight w:val="540"/>
        </w:trPr>
        <w:tc>
          <w:tcPr>
            <w:tcW w:w="4248" w:type="dxa"/>
            <w:tcBorders>
              <w:top w:val="single" w:sz="4" w:space="0" w:color="auto"/>
              <w:left w:val="single" w:sz="4" w:space="0" w:color="auto"/>
              <w:bottom w:val="single" w:sz="12" w:space="0" w:color="auto"/>
              <w:right w:val="single" w:sz="4" w:space="0" w:color="auto"/>
            </w:tcBorders>
            <w:hideMark/>
          </w:tcPr>
          <w:p w14:paraId="088A9DA5" w14:textId="77777777" w:rsidR="00E70DCE" w:rsidRPr="00482776" w:rsidRDefault="00E70DCE" w:rsidP="00E87955">
            <w:pPr>
              <w:spacing w:line="256" w:lineRule="auto"/>
              <w:rPr>
                <w:rFonts w:asciiTheme="minorHAnsi" w:eastAsia="Calibri" w:hAnsiTheme="minorHAnsi" w:cstheme="minorHAnsi"/>
                <w:b/>
                <w:highlight w:val="cyan"/>
              </w:rPr>
            </w:pPr>
            <w:r w:rsidRPr="00482776">
              <w:rPr>
                <w:rFonts w:asciiTheme="minorHAnsi" w:eastAsia="Calibri" w:hAnsiTheme="minorHAnsi" w:cstheme="minorHAnsi"/>
                <w:b/>
              </w:rPr>
              <w:t>Operation or Category</w:t>
            </w:r>
          </w:p>
        </w:tc>
        <w:tc>
          <w:tcPr>
            <w:tcW w:w="2250" w:type="dxa"/>
            <w:tcBorders>
              <w:top w:val="single" w:sz="4" w:space="0" w:color="auto"/>
              <w:left w:val="single" w:sz="4" w:space="0" w:color="auto"/>
              <w:bottom w:val="single" w:sz="12" w:space="0" w:color="auto"/>
              <w:right w:val="single" w:sz="4" w:space="0" w:color="auto"/>
            </w:tcBorders>
            <w:hideMark/>
          </w:tcPr>
          <w:p w14:paraId="48CE6DBA"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Estimated Number of Respondents</w:t>
            </w:r>
          </w:p>
        </w:tc>
        <w:tc>
          <w:tcPr>
            <w:tcW w:w="1890" w:type="dxa"/>
            <w:tcBorders>
              <w:top w:val="single" w:sz="4" w:space="0" w:color="auto"/>
              <w:left w:val="single" w:sz="4" w:space="0" w:color="auto"/>
              <w:bottom w:val="single" w:sz="12" w:space="0" w:color="auto"/>
              <w:right w:val="single" w:sz="4" w:space="0" w:color="auto"/>
            </w:tcBorders>
            <w:hideMark/>
          </w:tcPr>
          <w:p w14:paraId="3254478C"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Estimated Time per Response</w:t>
            </w:r>
          </w:p>
        </w:tc>
        <w:tc>
          <w:tcPr>
            <w:tcW w:w="1620" w:type="dxa"/>
            <w:tcBorders>
              <w:top w:val="single" w:sz="4" w:space="0" w:color="auto"/>
              <w:left w:val="single" w:sz="4" w:space="0" w:color="auto"/>
              <w:bottom w:val="single" w:sz="12" w:space="0" w:color="auto"/>
              <w:right w:val="single" w:sz="4" w:space="0" w:color="auto"/>
            </w:tcBorders>
            <w:hideMark/>
          </w:tcPr>
          <w:p w14:paraId="66498A91" w14:textId="77777777" w:rsidR="00E70DCE" w:rsidRPr="00482776" w:rsidRDefault="00E70DCE" w:rsidP="00E87955">
            <w:pPr>
              <w:spacing w:line="256" w:lineRule="auto"/>
              <w:rPr>
                <w:rFonts w:asciiTheme="minorHAnsi" w:eastAsia="Calibri" w:hAnsiTheme="minorHAnsi" w:cstheme="minorHAnsi"/>
                <w:b/>
              </w:rPr>
            </w:pPr>
            <w:r w:rsidRPr="00482776">
              <w:rPr>
                <w:rFonts w:asciiTheme="minorHAnsi" w:eastAsia="Calibri" w:hAnsiTheme="minorHAnsi" w:cstheme="minorHAnsi"/>
                <w:b/>
              </w:rPr>
              <w:t>Total Burden Hours</w:t>
            </w:r>
          </w:p>
        </w:tc>
      </w:tr>
      <w:tr w:rsidR="00E70DCE" w:rsidRPr="00482776" w14:paraId="01E8652C" w14:textId="77777777" w:rsidTr="00E87955">
        <w:trPr>
          <w:trHeight w:val="303"/>
        </w:trPr>
        <w:tc>
          <w:tcPr>
            <w:tcW w:w="4248" w:type="dxa"/>
            <w:tcBorders>
              <w:top w:val="single" w:sz="12" w:space="0" w:color="auto"/>
              <w:left w:val="single" w:sz="4" w:space="0" w:color="auto"/>
              <w:bottom w:val="single" w:sz="4" w:space="0" w:color="auto"/>
              <w:right w:val="single" w:sz="4" w:space="0" w:color="auto"/>
            </w:tcBorders>
            <w:hideMark/>
          </w:tcPr>
          <w:p w14:paraId="2C867240"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Address Canvassing</w:t>
            </w:r>
          </w:p>
        </w:tc>
        <w:tc>
          <w:tcPr>
            <w:tcW w:w="2250" w:type="dxa"/>
            <w:tcBorders>
              <w:top w:val="single" w:sz="12" w:space="0" w:color="auto"/>
              <w:left w:val="single" w:sz="4" w:space="0" w:color="auto"/>
              <w:bottom w:val="single" w:sz="4" w:space="0" w:color="auto"/>
              <w:right w:val="single" w:sz="4" w:space="0" w:color="auto"/>
            </w:tcBorders>
            <w:hideMark/>
          </w:tcPr>
          <w:p w14:paraId="3CD9D8EB" w14:textId="5CCE6A4D"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6A7A1B" w:rsidRPr="00482776">
              <w:rPr>
                <w:rFonts w:asciiTheme="minorHAnsi" w:eastAsia="Calibri" w:hAnsiTheme="minorHAnsi" w:cstheme="minorHAnsi"/>
              </w:rPr>
              <w:t>5,786,734</w:t>
            </w:r>
          </w:p>
        </w:tc>
        <w:tc>
          <w:tcPr>
            <w:tcW w:w="1890" w:type="dxa"/>
            <w:tcBorders>
              <w:top w:val="single" w:sz="12" w:space="0" w:color="auto"/>
              <w:left w:val="single" w:sz="4" w:space="0" w:color="auto"/>
              <w:bottom w:val="single" w:sz="4" w:space="0" w:color="auto"/>
              <w:right w:val="single" w:sz="4" w:space="0" w:color="auto"/>
            </w:tcBorders>
            <w:hideMark/>
          </w:tcPr>
          <w:p w14:paraId="0C6376C8"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12" w:space="0" w:color="auto"/>
              <w:left w:val="single" w:sz="4" w:space="0" w:color="auto"/>
              <w:bottom w:val="single" w:sz="4" w:space="0" w:color="auto"/>
              <w:right w:val="single" w:sz="4" w:space="0" w:color="auto"/>
            </w:tcBorders>
            <w:hideMark/>
          </w:tcPr>
          <w:p w14:paraId="5ED08E1A" w14:textId="2AFC45D4"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9A733F" w:rsidRPr="00482776">
              <w:rPr>
                <w:rFonts w:asciiTheme="minorHAnsi" w:eastAsia="Calibri" w:hAnsiTheme="minorHAnsi" w:cstheme="minorHAnsi"/>
              </w:rPr>
              <w:t>315,561</w:t>
            </w:r>
          </w:p>
        </w:tc>
      </w:tr>
      <w:tr w:rsidR="00E70DCE" w:rsidRPr="00482776" w14:paraId="73D2EA2F" w14:textId="77777777" w:rsidTr="00E87955">
        <w:trPr>
          <w:trHeight w:val="303"/>
        </w:trPr>
        <w:tc>
          <w:tcPr>
            <w:tcW w:w="4248" w:type="dxa"/>
            <w:tcBorders>
              <w:top w:val="single" w:sz="4" w:space="0" w:color="auto"/>
              <w:left w:val="single" w:sz="4" w:space="0" w:color="auto"/>
              <w:bottom w:val="single" w:sz="12" w:space="0" w:color="auto"/>
              <w:right w:val="single" w:sz="4" w:space="0" w:color="auto"/>
            </w:tcBorders>
          </w:tcPr>
          <w:p w14:paraId="4B7E07C6"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Address Canvassing Listing QC</w:t>
            </w:r>
          </w:p>
        </w:tc>
        <w:tc>
          <w:tcPr>
            <w:tcW w:w="2250" w:type="dxa"/>
            <w:tcBorders>
              <w:top w:val="single" w:sz="4" w:space="0" w:color="auto"/>
              <w:left w:val="single" w:sz="4" w:space="0" w:color="auto"/>
              <w:bottom w:val="single" w:sz="12" w:space="0" w:color="auto"/>
              <w:right w:val="single" w:sz="4" w:space="0" w:color="auto"/>
            </w:tcBorders>
          </w:tcPr>
          <w:p w14:paraId="3CFD1904" w14:textId="1EA93FC0" w:rsidR="00E70DCE" w:rsidRPr="00482776" w:rsidRDefault="00507C6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6A7A1B" w:rsidRPr="00482776">
              <w:rPr>
                <w:rFonts w:asciiTheme="minorHAnsi" w:eastAsia="Calibri" w:hAnsiTheme="minorHAnsi" w:cstheme="minorHAnsi"/>
              </w:rPr>
              <w:t>578,673</w:t>
            </w:r>
          </w:p>
        </w:tc>
        <w:tc>
          <w:tcPr>
            <w:tcW w:w="1890" w:type="dxa"/>
            <w:tcBorders>
              <w:top w:val="single" w:sz="4" w:space="0" w:color="auto"/>
              <w:left w:val="single" w:sz="4" w:space="0" w:color="auto"/>
              <w:bottom w:val="single" w:sz="12" w:space="0" w:color="auto"/>
              <w:right w:val="single" w:sz="4" w:space="0" w:color="auto"/>
            </w:tcBorders>
          </w:tcPr>
          <w:p w14:paraId="54B57004"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4" w:space="0" w:color="auto"/>
              <w:left w:val="single" w:sz="4" w:space="0" w:color="auto"/>
              <w:bottom w:val="single" w:sz="12" w:space="0" w:color="auto"/>
              <w:right w:val="single" w:sz="4" w:space="0" w:color="auto"/>
            </w:tcBorders>
          </w:tcPr>
          <w:p w14:paraId="4F9720D2" w14:textId="164926F2" w:rsidR="00E70DCE" w:rsidRPr="00482776" w:rsidRDefault="00507C6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9A733F" w:rsidRPr="00482776">
              <w:rPr>
                <w:rFonts w:asciiTheme="minorHAnsi" w:eastAsia="Calibri" w:hAnsiTheme="minorHAnsi" w:cstheme="minorHAnsi"/>
              </w:rPr>
              <w:t>31,556</w:t>
            </w:r>
          </w:p>
        </w:tc>
      </w:tr>
      <w:tr w:rsidR="00E70DCE" w:rsidRPr="00482776" w14:paraId="25AE2D60" w14:textId="77777777" w:rsidTr="00E87955">
        <w:trPr>
          <w:trHeight w:val="15"/>
        </w:trPr>
        <w:tc>
          <w:tcPr>
            <w:tcW w:w="10008" w:type="dxa"/>
            <w:gridSpan w:val="4"/>
            <w:tcBorders>
              <w:top w:val="single" w:sz="12" w:space="0" w:color="auto"/>
              <w:left w:val="single" w:sz="4" w:space="0" w:color="auto"/>
              <w:bottom w:val="single" w:sz="4" w:space="0" w:color="auto"/>
              <w:right w:val="single" w:sz="4" w:space="0" w:color="auto"/>
            </w:tcBorders>
            <w:hideMark/>
          </w:tcPr>
          <w:p w14:paraId="7D6EFB5E"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Geographic Areas Focused on Self-Response (this includes Mailout and Update Leave)</w:t>
            </w:r>
          </w:p>
        </w:tc>
      </w:tr>
      <w:tr w:rsidR="00E70DCE" w:rsidRPr="00482776" w14:paraId="3E9976A2" w14:textId="77777777" w:rsidTr="00E87955">
        <w:tc>
          <w:tcPr>
            <w:tcW w:w="4248" w:type="dxa"/>
            <w:tcBorders>
              <w:top w:val="single" w:sz="4" w:space="0" w:color="auto"/>
              <w:left w:val="single" w:sz="4" w:space="0" w:color="auto"/>
              <w:bottom w:val="single" w:sz="4" w:space="0" w:color="auto"/>
              <w:right w:val="single" w:sz="4" w:space="0" w:color="auto"/>
            </w:tcBorders>
            <w:hideMark/>
          </w:tcPr>
          <w:p w14:paraId="260F88D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Internet/Telephone/Paper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D00F566"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80,700,000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D30F5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 minutes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013D4D"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13,450,000</w:t>
            </w:r>
          </w:p>
        </w:tc>
      </w:tr>
      <w:tr w:rsidR="00E70DCE" w:rsidRPr="00482776" w14:paraId="640EB542" w14:textId="77777777" w:rsidTr="00E87955">
        <w:tc>
          <w:tcPr>
            <w:tcW w:w="4248" w:type="dxa"/>
            <w:tcBorders>
              <w:top w:val="single" w:sz="4" w:space="0" w:color="auto"/>
              <w:left w:val="single" w:sz="4" w:space="0" w:color="auto"/>
              <w:bottom w:val="single" w:sz="4" w:space="0" w:color="auto"/>
              <w:right w:val="single" w:sz="4" w:space="0" w:color="auto"/>
            </w:tcBorders>
            <w:hideMark/>
          </w:tcPr>
          <w:p w14:paraId="2068FF8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Update Leave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71F3C8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11,900,000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462BFA6"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B5EEF49"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991,667</w:t>
            </w:r>
          </w:p>
        </w:tc>
      </w:tr>
      <w:tr w:rsidR="00E70DCE" w:rsidRPr="00482776" w14:paraId="42689255" w14:textId="77777777" w:rsidTr="00E87955">
        <w:tc>
          <w:tcPr>
            <w:tcW w:w="4248" w:type="dxa"/>
            <w:tcBorders>
              <w:top w:val="single" w:sz="4" w:space="0" w:color="auto"/>
              <w:left w:val="single" w:sz="4" w:space="0" w:color="auto"/>
              <w:bottom w:val="single" w:sz="4" w:space="0" w:color="auto"/>
              <w:right w:val="single" w:sz="4" w:space="0" w:color="auto"/>
            </w:tcBorders>
          </w:tcPr>
          <w:p w14:paraId="234C9AD7"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Update Leave QC</w:t>
            </w:r>
          </w:p>
        </w:tc>
        <w:tc>
          <w:tcPr>
            <w:tcW w:w="2250" w:type="dxa"/>
            <w:tcBorders>
              <w:top w:val="single" w:sz="4" w:space="0" w:color="auto"/>
              <w:left w:val="single" w:sz="4" w:space="0" w:color="auto"/>
              <w:bottom w:val="single" w:sz="4" w:space="0" w:color="auto"/>
              <w:right w:val="single" w:sz="4" w:space="0" w:color="auto"/>
            </w:tcBorders>
            <w:vAlign w:val="center"/>
          </w:tcPr>
          <w:p w14:paraId="4CDCF93B"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1,190,000</w:t>
            </w:r>
          </w:p>
        </w:tc>
        <w:tc>
          <w:tcPr>
            <w:tcW w:w="1890" w:type="dxa"/>
            <w:tcBorders>
              <w:top w:val="single" w:sz="4" w:space="0" w:color="auto"/>
              <w:left w:val="single" w:sz="4" w:space="0" w:color="auto"/>
              <w:bottom w:val="single" w:sz="4" w:space="0" w:color="auto"/>
              <w:right w:val="single" w:sz="4" w:space="0" w:color="auto"/>
            </w:tcBorders>
            <w:vAlign w:val="center"/>
          </w:tcPr>
          <w:p w14:paraId="54521F14"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4" w:space="0" w:color="auto"/>
              <w:left w:val="single" w:sz="4" w:space="0" w:color="auto"/>
              <w:bottom w:val="single" w:sz="4" w:space="0" w:color="auto"/>
              <w:right w:val="single" w:sz="4" w:space="0" w:color="auto"/>
            </w:tcBorders>
            <w:vAlign w:val="center"/>
          </w:tcPr>
          <w:p w14:paraId="6D7F2984" w14:textId="1D3D4F2D"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99,167</w:t>
            </w:r>
          </w:p>
        </w:tc>
      </w:tr>
      <w:tr w:rsidR="00E70DCE" w:rsidRPr="00482776" w14:paraId="583CE9E6" w14:textId="77777777" w:rsidTr="00E87955">
        <w:tc>
          <w:tcPr>
            <w:tcW w:w="4248" w:type="dxa"/>
            <w:tcBorders>
              <w:top w:val="single" w:sz="4" w:space="0" w:color="auto"/>
              <w:left w:val="single" w:sz="4" w:space="0" w:color="auto"/>
              <w:bottom w:val="single" w:sz="4" w:space="0" w:color="auto"/>
              <w:right w:val="single" w:sz="4" w:space="0" w:color="auto"/>
            </w:tcBorders>
            <w:hideMark/>
          </w:tcPr>
          <w:p w14:paraId="40C29794"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Nonresponse Followup</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43DD44C"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52,700,000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3061EAE"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 minutes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D3E675"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8,783,333</w:t>
            </w:r>
          </w:p>
        </w:tc>
      </w:tr>
      <w:tr w:rsidR="007A23E8" w:rsidRPr="00482776" w14:paraId="1FB981ED" w14:textId="77777777" w:rsidTr="00E87955">
        <w:trPr>
          <w:trHeight w:val="255"/>
        </w:trPr>
        <w:tc>
          <w:tcPr>
            <w:tcW w:w="4248" w:type="dxa"/>
            <w:tcBorders>
              <w:top w:val="single" w:sz="4" w:space="0" w:color="auto"/>
              <w:left w:val="single" w:sz="4" w:space="0" w:color="auto"/>
              <w:bottom w:val="single" w:sz="4" w:space="0" w:color="auto"/>
              <w:right w:val="single" w:sz="4" w:space="0" w:color="auto"/>
            </w:tcBorders>
          </w:tcPr>
          <w:p w14:paraId="7383E9EE" w14:textId="076E404F" w:rsidR="007A23E8" w:rsidRPr="00482776" w:rsidRDefault="00EE6C7B"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w:t>
            </w:r>
            <w:r w:rsidR="007A23E8" w:rsidRPr="00482776">
              <w:rPr>
                <w:rFonts w:asciiTheme="minorHAnsi" w:eastAsia="Calibri" w:hAnsiTheme="minorHAnsi" w:cstheme="minorHAnsi"/>
              </w:rPr>
              <w:t>Reinterview, Coverage, and Quality</w:t>
            </w:r>
          </w:p>
        </w:tc>
        <w:tc>
          <w:tcPr>
            <w:tcW w:w="2250" w:type="dxa"/>
            <w:tcBorders>
              <w:top w:val="single" w:sz="4" w:space="0" w:color="auto"/>
              <w:left w:val="single" w:sz="4" w:space="0" w:color="auto"/>
              <w:bottom w:val="single" w:sz="4" w:space="0" w:color="auto"/>
              <w:right w:val="single" w:sz="4" w:space="0" w:color="auto"/>
            </w:tcBorders>
            <w:vAlign w:val="center"/>
          </w:tcPr>
          <w:p w14:paraId="26B24566" w14:textId="44F42602" w:rsidR="007A23E8" w:rsidRPr="00482776" w:rsidRDefault="0078236A"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7,400,000</w:t>
            </w:r>
          </w:p>
        </w:tc>
        <w:tc>
          <w:tcPr>
            <w:tcW w:w="1890" w:type="dxa"/>
            <w:tcBorders>
              <w:top w:val="single" w:sz="4" w:space="0" w:color="auto"/>
              <w:left w:val="single" w:sz="4" w:space="0" w:color="auto"/>
              <w:bottom w:val="single" w:sz="4" w:space="0" w:color="auto"/>
              <w:right w:val="single" w:sz="4" w:space="0" w:color="auto"/>
            </w:tcBorders>
            <w:vAlign w:val="center"/>
          </w:tcPr>
          <w:p w14:paraId="201D304D" w14:textId="7667A633" w:rsidR="007A23E8" w:rsidRPr="00482776" w:rsidRDefault="00774BDC"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various</w:t>
            </w:r>
          </w:p>
        </w:tc>
        <w:tc>
          <w:tcPr>
            <w:tcW w:w="1620" w:type="dxa"/>
            <w:tcBorders>
              <w:top w:val="single" w:sz="4" w:space="0" w:color="auto"/>
              <w:left w:val="single" w:sz="4" w:space="0" w:color="auto"/>
              <w:bottom w:val="single" w:sz="4" w:space="0" w:color="auto"/>
              <w:right w:val="single" w:sz="4" w:space="0" w:color="auto"/>
            </w:tcBorders>
            <w:vAlign w:val="center"/>
          </w:tcPr>
          <w:p w14:paraId="1AD2B013" w14:textId="67835C83" w:rsidR="007A23E8" w:rsidRPr="00482776" w:rsidRDefault="0078236A"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725,304</w:t>
            </w:r>
          </w:p>
        </w:tc>
      </w:tr>
      <w:tr w:rsidR="00E70DCE" w:rsidRPr="00482776" w14:paraId="4B682FB6" w14:textId="77777777" w:rsidTr="00E87955">
        <w:tc>
          <w:tcPr>
            <w:tcW w:w="4248" w:type="dxa"/>
            <w:tcBorders>
              <w:top w:val="single" w:sz="4" w:space="0" w:color="auto"/>
              <w:left w:val="single" w:sz="4" w:space="0" w:color="auto"/>
              <w:bottom w:val="single" w:sz="18" w:space="0" w:color="auto"/>
              <w:right w:val="single" w:sz="4" w:space="0" w:color="auto"/>
            </w:tcBorders>
            <w:hideMark/>
          </w:tcPr>
          <w:p w14:paraId="5D9BC1F0"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Self-Response Areas Subtotal</w:t>
            </w:r>
          </w:p>
        </w:tc>
        <w:tc>
          <w:tcPr>
            <w:tcW w:w="2250" w:type="dxa"/>
            <w:tcBorders>
              <w:top w:val="single" w:sz="4" w:space="0" w:color="auto"/>
              <w:left w:val="single" w:sz="4" w:space="0" w:color="auto"/>
              <w:bottom w:val="single" w:sz="18" w:space="0" w:color="auto"/>
              <w:right w:val="single" w:sz="4" w:space="0" w:color="auto"/>
            </w:tcBorders>
            <w:vAlign w:val="center"/>
          </w:tcPr>
          <w:p w14:paraId="3B6C0DCC" w14:textId="0C7C076D"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w:t>
            </w:r>
            <w:r w:rsidR="008A6124" w:rsidRPr="00482776">
              <w:rPr>
                <w:rFonts w:asciiTheme="minorHAnsi" w:eastAsia="Calibri" w:hAnsiTheme="minorHAnsi" w:cstheme="minorHAnsi"/>
              </w:rPr>
              <w:t>53,890</w:t>
            </w:r>
            <w:r w:rsidRPr="00482776">
              <w:rPr>
                <w:rFonts w:asciiTheme="minorHAnsi" w:eastAsia="Calibri" w:hAnsiTheme="minorHAnsi" w:cstheme="minorHAnsi"/>
              </w:rPr>
              <w:t>,000</w:t>
            </w:r>
          </w:p>
        </w:tc>
        <w:tc>
          <w:tcPr>
            <w:tcW w:w="1890" w:type="dxa"/>
            <w:tcBorders>
              <w:top w:val="single" w:sz="4" w:space="0" w:color="auto"/>
              <w:left w:val="single" w:sz="4" w:space="0" w:color="auto"/>
              <w:bottom w:val="single" w:sz="18" w:space="0" w:color="auto"/>
              <w:right w:val="single" w:sz="4" w:space="0" w:color="auto"/>
            </w:tcBorders>
            <w:vAlign w:val="center"/>
          </w:tcPr>
          <w:p w14:paraId="3B5A1D62" w14:textId="77777777" w:rsidR="00E70DCE" w:rsidRPr="00482776" w:rsidRDefault="00E70DCE" w:rsidP="00E87955">
            <w:pPr>
              <w:spacing w:line="256" w:lineRule="auto"/>
              <w:jc w:val="right"/>
              <w:rPr>
                <w:rFonts w:asciiTheme="minorHAnsi" w:eastAsia="Calibri" w:hAnsiTheme="minorHAnsi" w:cstheme="minorHAnsi"/>
              </w:rPr>
            </w:pPr>
          </w:p>
        </w:tc>
        <w:tc>
          <w:tcPr>
            <w:tcW w:w="1620" w:type="dxa"/>
            <w:tcBorders>
              <w:top w:val="single" w:sz="4" w:space="0" w:color="auto"/>
              <w:left w:val="single" w:sz="4" w:space="0" w:color="auto"/>
              <w:bottom w:val="single" w:sz="18" w:space="0" w:color="auto"/>
              <w:right w:val="single" w:sz="4" w:space="0" w:color="auto"/>
            </w:tcBorders>
            <w:vAlign w:val="center"/>
          </w:tcPr>
          <w:p w14:paraId="0B25FD04" w14:textId="46662FE3" w:rsidR="00E70DCE" w:rsidRPr="00482776" w:rsidRDefault="00E70DCE" w:rsidP="00774BDC">
            <w:pPr>
              <w:spacing w:line="256" w:lineRule="auto"/>
              <w:jc w:val="right"/>
              <w:rPr>
                <w:rFonts w:asciiTheme="minorHAnsi" w:eastAsia="Calibri" w:hAnsiTheme="minorHAnsi" w:cstheme="minorHAnsi"/>
              </w:rPr>
            </w:pPr>
            <w:r w:rsidRPr="00482776">
              <w:rPr>
                <w:rFonts w:asciiTheme="minorHAnsi" w:eastAsia="Calibri" w:hAnsiTheme="minorHAnsi" w:cstheme="minorHAnsi"/>
              </w:rPr>
              <w:t>24,04</w:t>
            </w:r>
            <w:r w:rsidR="00774BDC" w:rsidRPr="00482776">
              <w:rPr>
                <w:rFonts w:asciiTheme="minorHAnsi" w:eastAsia="Calibri" w:hAnsiTheme="minorHAnsi" w:cstheme="minorHAnsi"/>
              </w:rPr>
              <w:t>9,471</w:t>
            </w:r>
          </w:p>
        </w:tc>
      </w:tr>
      <w:tr w:rsidR="00E70DCE" w:rsidRPr="00482776" w14:paraId="1C3545D2" w14:textId="77777777" w:rsidTr="00E87955">
        <w:tc>
          <w:tcPr>
            <w:tcW w:w="10008" w:type="dxa"/>
            <w:gridSpan w:val="4"/>
            <w:tcBorders>
              <w:top w:val="single" w:sz="18" w:space="0" w:color="auto"/>
              <w:left w:val="single" w:sz="4" w:space="0" w:color="auto"/>
              <w:bottom w:val="single" w:sz="4" w:space="0" w:color="auto"/>
              <w:right w:val="single" w:sz="4" w:space="0" w:color="auto"/>
            </w:tcBorders>
            <w:vAlign w:val="center"/>
            <w:hideMark/>
          </w:tcPr>
          <w:p w14:paraId="76FB27DD"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Geographic Area Focused on Update Enumerate</w:t>
            </w:r>
          </w:p>
        </w:tc>
      </w:tr>
      <w:tr w:rsidR="00E70DCE" w:rsidRPr="00482776" w14:paraId="7E5089EB" w14:textId="77777777" w:rsidTr="00E87955">
        <w:tc>
          <w:tcPr>
            <w:tcW w:w="4248" w:type="dxa"/>
            <w:tcBorders>
              <w:top w:val="single" w:sz="4" w:space="0" w:color="auto"/>
              <w:left w:val="single" w:sz="4" w:space="0" w:color="auto"/>
              <w:bottom w:val="single" w:sz="4" w:space="0" w:color="auto"/>
              <w:right w:val="single" w:sz="4" w:space="0" w:color="auto"/>
            </w:tcBorders>
            <w:hideMark/>
          </w:tcPr>
          <w:p w14:paraId="42C43892"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Update Enumerate Production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CBB041D"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506,000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D99CCE4"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12 minutes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560027"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101,200</w:t>
            </w:r>
          </w:p>
        </w:tc>
      </w:tr>
      <w:tr w:rsidR="008D599F" w:rsidRPr="00482776" w14:paraId="71CBA2ED" w14:textId="77777777" w:rsidTr="008D599F">
        <w:tc>
          <w:tcPr>
            <w:tcW w:w="4248" w:type="dxa"/>
            <w:tcBorders>
              <w:top w:val="single" w:sz="4" w:space="0" w:color="auto"/>
              <w:left w:val="single" w:sz="4" w:space="0" w:color="auto"/>
              <w:bottom w:val="single" w:sz="4" w:space="0" w:color="auto"/>
              <w:right w:val="single" w:sz="4" w:space="0" w:color="auto"/>
            </w:tcBorders>
          </w:tcPr>
          <w:p w14:paraId="59EC12FB" w14:textId="171B001A" w:rsidR="008D599F" w:rsidRPr="00482776" w:rsidRDefault="008D599F"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Reinterview and Quality</w:t>
            </w:r>
          </w:p>
        </w:tc>
        <w:tc>
          <w:tcPr>
            <w:tcW w:w="2250" w:type="dxa"/>
            <w:tcBorders>
              <w:top w:val="single" w:sz="4" w:space="0" w:color="auto"/>
              <w:left w:val="single" w:sz="4" w:space="0" w:color="auto"/>
              <w:bottom w:val="single" w:sz="4" w:space="0" w:color="auto"/>
              <w:right w:val="single" w:sz="4" w:space="0" w:color="auto"/>
            </w:tcBorders>
            <w:vAlign w:val="center"/>
          </w:tcPr>
          <w:p w14:paraId="50A0FBED" w14:textId="35B221E9" w:rsidR="008D599F" w:rsidRPr="00482776" w:rsidRDefault="008D599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75,900</w:t>
            </w:r>
          </w:p>
        </w:tc>
        <w:tc>
          <w:tcPr>
            <w:tcW w:w="1890" w:type="dxa"/>
            <w:tcBorders>
              <w:top w:val="single" w:sz="4" w:space="0" w:color="auto"/>
              <w:left w:val="single" w:sz="4" w:space="0" w:color="auto"/>
              <w:bottom w:val="single" w:sz="4" w:space="0" w:color="auto"/>
              <w:right w:val="single" w:sz="4" w:space="0" w:color="auto"/>
            </w:tcBorders>
            <w:vAlign w:val="center"/>
          </w:tcPr>
          <w:p w14:paraId="4AED9DA5" w14:textId="2A57DBEF" w:rsidR="008D599F" w:rsidRPr="00482776" w:rsidRDefault="008D599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various</w:t>
            </w:r>
          </w:p>
        </w:tc>
        <w:tc>
          <w:tcPr>
            <w:tcW w:w="1620" w:type="dxa"/>
            <w:tcBorders>
              <w:top w:val="single" w:sz="4" w:space="0" w:color="auto"/>
              <w:left w:val="single" w:sz="4" w:space="0" w:color="auto"/>
              <w:bottom w:val="single" w:sz="4" w:space="0" w:color="auto"/>
              <w:right w:val="single" w:sz="4" w:space="0" w:color="auto"/>
            </w:tcBorders>
            <w:vAlign w:val="center"/>
          </w:tcPr>
          <w:p w14:paraId="18C5A806" w14:textId="1739FF7E" w:rsidR="008D599F" w:rsidRPr="00482776" w:rsidRDefault="008D599F"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8,434</w:t>
            </w:r>
          </w:p>
        </w:tc>
      </w:tr>
      <w:tr w:rsidR="00E70DCE" w:rsidRPr="00482776" w14:paraId="36670C00" w14:textId="77777777" w:rsidTr="00E87955">
        <w:tc>
          <w:tcPr>
            <w:tcW w:w="4248" w:type="dxa"/>
            <w:tcBorders>
              <w:top w:val="single" w:sz="4" w:space="0" w:color="auto"/>
              <w:left w:val="single" w:sz="4" w:space="0" w:color="auto"/>
              <w:bottom w:val="single" w:sz="18" w:space="0" w:color="auto"/>
              <w:right w:val="single" w:sz="4" w:space="0" w:color="auto"/>
            </w:tcBorders>
            <w:hideMark/>
          </w:tcPr>
          <w:p w14:paraId="2E822331"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Update Enumerate Subtotal</w:t>
            </w:r>
          </w:p>
        </w:tc>
        <w:tc>
          <w:tcPr>
            <w:tcW w:w="2250" w:type="dxa"/>
            <w:tcBorders>
              <w:top w:val="single" w:sz="4" w:space="0" w:color="auto"/>
              <w:left w:val="single" w:sz="4" w:space="0" w:color="auto"/>
              <w:bottom w:val="single" w:sz="18" w:space="0" w:color="auto"/>
              <w:right w:val="single" w:sz="4" w:space="0" w:color="auto"/>
            </w:tcBorders>
            <w:vAlign w:val="center"/>
          </w:tcPr>
          <w:p w14:paraId="518CD2E9"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581,900</w:t>
            </w:r>
          </w:p>
        </w:tc>
        <w:tc>
          <w:tcPr>
            <w:tcW w:w="1890" w:type="dxa"/>
            <w:tcBorders>
              <w:top w:val="single" w:sz="4" w:space="0" w:color="auto"/>
              <w:left w:val="single" w:sz="4" w:space="0" w:color="auto"/>
              <w:bottom w:val="single" w:sz="18" w:space="0" w:color="auto"/>
              <w:right w:val="single" w:sz="4" w:space="0" w:color="auto"/>
            </w:tcBorders>
            <w:vAlign w:val="center"/>
          </w:tcPr>
          <w:p w14:paraId="228412C2" w14:textId="77777777" w:rsidR="00E70DCE" w:rsidRPr="00482776" w:rsidRDefault="00E70DCE" w:rsidP="00E87955">
            <w:pPr>
              <w:spacing w:line="256" w:lineRule="auto"/>
              <w:jc w:val="right"/>
              <w:rPr>
                <w:rFonts w:asciiTheme="minorHAnsi" w:eastAsia="Calibri" w:hAnsiTheme="minorHAnsi" w:cstheme="minorHAnsi"/>
              </w:rPr>
            </w:pPr>
          </w:p>
        </w:tc>
        <w:tc>
          <w:tcPr>
            <w:tcW w:w="1620" w:type="dxa"/>
            <w:tcBorders>
              <w:top w:val="single" w:sz="4" w:space="0" w:color="auto"/>
              <w:left w:val="single" w:sz="4" w:space="0" w:color="auto"/>
              <w:bottom w:val="single" w:sz="18" w:space="0" w:color="auto"/>
              <w:right w:val="single" w:sz="4" w:space="0" w:color="auto"/>
            </w:tcBorders>
            <w:vAlign w:val="center"/>
          </w:tcPr>
          <w:p w14:paraId="3FD05559"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109,634</w:t>
            </w:r>
          </w:p>
        </w:tc>
      </w:tr>
      <w:tr w:rsidR="00E70DCE" w:rsidRPr="00482776" w14:paraId="1747F9F8" w14:textId="77777777" w:rsidTr="00E87955">
        <w:tc>
          <w:tcPr>
            <w:tcW w:w="10008" w:type="dxa"/>
            <w:gridSpan w:val="4"/>
            <w:tcBorders>
              <w:top w:val="single" w:sz="4" w:space="0" w:color="auto"/>
              <w:left w:val="single" w:sz="4" w:space="0" w:color="auto"/>
              <w:bottom w:val="single" w:sz="2" w:space="0" w:color="auto"/>
              <w:right w:val="single" w:sz="4" w:space="0" w:color="auto"/>
            </w:tcBorders>
            <w:hideMark/>
          </w:tcPr>
          <w:p w14:paraId="2A443F95"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Group Quarters</w:t>
            </w:r>
          </w:p>
        </w:tc>
      </w:tr>
      <w:tr w:rsidR="00DE5420" w:rsidRPr="00482776" w14:paraId="785FA721" w14:textId="77777777" w:rsidTr="00E87955">
        <w:tc>
          <w:tcPr>
            <w:tcW w:w="4248" w:type="dxa"/>
            <w:tcBorders>
              <w:top w:val="single" w:sz="2" w:space="0" w:color="auto"/>
              <w:left w:val="single" w:sz="4" w:space="0" w:color="auto"/>
              <w:bottom w:val="single" w:sz="8" w:space="0" w:color="auto"/>
              <w:right w:val="single" w:sz="4" w:space="0" w:color="auto"/>
            </w:tcBorders>
          </w:tcPr>
          <w:p w14:paraId="3B62F779" w14:textId="5C2B7032" w:rsidR="00DE5420" w:rsidRPr="00482776" w:rsidRDefault="00DE5420"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GQ Advance Contact and Enumeration</w:t>
            </w:r>
          </w:p>
        </w:tc>
        <w:tc>
          <w:tcPr>
            <w:tcW w:w="2250" w:type="dxa"/>
            <w:tcBorders>
              <w:top w:val="single" w:sz="2" w:space="0" w:color="auto"/>
              <w:left w:val="single" w:sz="4" w:space="0" w:color="auto"/>
              <w:bottom w:val="single" w:sz="8" w:space="0" w:color="auto"/>
              <w:right w:val="single" w:sz="4" w:space="0" w:color="auto"/>
            </w:tcBorders>
            <w:vAlign w:val="center"/>
          </w:tcPr>
          <w:p w14:paraId="5EBCC03C" w14:textId="692888F7" w:rsidR="00DE5420" w:rsidRPr="00482776" w:rsidRDefault="00DE5420"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8,311,300</w:t>
            </w:r>
          </w:p>
        </w:tc>
        <w:tc>
          <w:tcPr>
            <w:tcW w:w="1890" w:type="dxa"/>
            <w:tcBorders>
              <w:top w:val="single" w:sz="2" w:space="0" w:color="auto"/>
              <w:left w:val="single" w:sz="4" w:space="0" w:color="auto"/>
              <w:bottom w:val="single" w:sz="8" w:space="0" w:color="auto"/>
              <w:right w:val="single" w:sz="4" w:space="0" w:color="auto"/>
            </w:tcBorders>
            <w:vAlign w:val="center"/>
          </w:tcPr>
          <w:p w14:paraId="0A27B17D" w14:textId="0A18A8D5" w:rsidR="00DE5420" w:rsidRPr="00482776" w:rsidRDefault="00DE5420"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various</w:t>
            </w:r>
          </w:p>
        </w:tc>
        <w:tc>
          <w:tcPr>
            <w:tcW w:w="1620" w:type="dxa"/>
            <w:tcBorders>
              <w:top w:val="single" w:sz="2" w:space="0" w:color="auto"/>
              <w:left w:val="single" w:sz="4" w:space="0" w:color="auto"/>
              <w:bottom w:val="single" w:sz="8" w:space="0" w:color="auto"/>
              <w:right w:val="single" w:sz="4" w:space="0" w:color="auto"/>
            </w:tcBorders>
            <w:vAlign w:val="center"/>
          </w:tcPr>
          <w:p w14:paraId="2FD0CD45" w14:textId="06A6EA77" w:rsidR="00DE5420" w:rsidRPr="00482776" w:rsidRDefault="00DE5420"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720,934</w:t>
            </w:r>
          </w:p>
        </w:tc>
      </w:tr>
      <w:tr w:rsidR="00E70DCE" w:rsidRPr="00482776" w14:paraId="1F1C1DB1" w14:textId="77777777" w:rsidTr="00E87955">
        <w:tc>
          <w:tcPr>
            <w:tcW w:w="4248" w:type="dxa"/>
            <w:tcBorders>
              <w:top w:val="single" w:sz="8" w:space="0" w:color="auto"/>
              <w:left w:val="single" w:sz="4" w:space="0" w:color="auto"/>
              <w:bottom w:val="single" w:sz="4" w:space="0" w:color="auto"/>
              <w:right w:val="single" w:sz="4" w:space="0" w:color="auto"/>
            </w:tcBorders>
            <w:hideMark/>
          </w:tcPr>
          <w:p w14:paraId="0F9EAD02" w14:textId="64A12B76"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 xml:space="preserve">  Group Quarters Q</w:t>
            </w:r>
            <w:r w:rsidR="00DE5420" w:rsidRPr="00482776">
              <w:rPr>
                <w:rFonts w:asciiTheme="minorHAnsi" w:eastAsia="Calibri" w:hAnsiTheme="minorHAnsi" w:cstheme="minorHAnsi"/>
              </w:rPr>
              <w:t>uality</w:t>
            </w:r>
          </w:p>
        </w:tc>
        <w:tc>
          <w:tcPr>
            <w:tcW w:w="2250" w:type="dxa"/>
            <w:tcBorders>
              <w:top w:val="single" w:sz="8" w:space="0" w:color="auto"/>
              <w:left w:val="single" w:sz="4" w:space="0" w:color="auto"/>
              <w:bottom w:val="single" w:sz="4" w:space="0" w:color="auto"/>
              <w:right w:val="single" w:sz="4" w:space="0" w:color="auto"/>
            </w:tcBorders>
            <w:vAlign w:val="center"/>
            <w:hideMark/>
          </w:tcPr>
          <w:p w14:paraId="555FE09F"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8,500</w:t>
            </w:r>
          </w:p>
        </w:tc>
        <w:tc>
          <w:tcPr>
            <w:tcW w:w="1890" w:type="dxa"/>
            <w:tcBorders>
              <w:top w:val="single" w:sz="8" w:space="0" w:color="auto"/>
              <w:left w:val="single" w:sz="4" w:space="0" w:color="auto"/>
              <w:bottom w:val="single" w:sz="4" w:space="0" w:color="auto"/>
              <w:right w:val="single" w:sz="4" w:space="0" w:color="auto"/>
            </w:tcBorders>
            <w:vAlign w:val="center"/>
            <w:hideMark/>
          </w:tcPr>
          <w:p w14:paraId="5A3904C2"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8" w:space="0" w:color="auto"/>
              <w:left w:val="single" w:sz="4" w:space="0" w:color="auto"/>
              <w:bottom w:val="single" w:sz="4" w:space="0" w:color="auto"/>
              <w:right w:val="single" w:sz="4" w:space="0" w:color="auto"/>
            </w:tcBorders>
            <w:vAlign w:val="center"/>
            <w:hideMark/>
          </w:tcPr>
          <w:p w14:paraId="58786DE0"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708</w:t>
            </w:r>
          </w:p>
        </w:tc>
      </w:tr>
      <w:tr w:rsidR="00E70DCE" w:rsidRPr="00482776" w14:paraId="39971C1D" w14:textId="77777777" w:rsidTr="00E87955">
        <w:tc>
          <w:tcPr>
            <w:tcW w:w="4248" w:type="dxa"/>
            <w:tcBorders>
              <w:top w:val="single" w:sz="4" w:space="0" w:color="auto"/>
              <w:left w:val="single" w:sz="4" w:space="0" w:color="auto"/>
              <w:bottom w:val="single" w:sz="18" w:space="0" w:color="auto"/>
              <w:right w:val="single" w:sz="4" w:space="0" w:color="auto"/>
            </w:tcBorders>
            <w:hideMark/>
          </w:tcPr>
          <w:p w14:paraId="14ABD7AF" w14:textId="77777777" w:rsidR="00E70DCE" w:rsidRPr="00482776" w:rsidRDefault="00E70DCE" w:rsidP="00E87955">
            <w:pPr>
              <w:spacing w:line="256" w:lineRule="auto"/>
              <w:rPr>
                <w:rFonts w:asciiTheme="minorHAnsi" w:eastAsia="Calibri" w:hAnsiTheme="minorHAnsi" w:cstheme="minorHAnsi"/>
              </w:rPr>
            </w:pPr>
            <w:r w:rsidRPr="00482776">
              <w:rPr>
                <w:rFonts w:asciiTheme="minorHAnsi" w:eastAsia="Calibri" w:hAnsiTheme="minorHAnsi" w:cstheme="minorHAnsi"/>
              </w:rPr>
              <w:t>Group Quarters Subtotal</w:t>
            </w:r>
          </w:p>
        </w:tc>
        <w:tc>
          <w:tcPr>
            <w:tcW w:w="2250" w:type="dxa"/>
            <w:tcBorders>
              <w:top w:val="single" w:sz="4" w:space="0" w:color="auto"/>
              <w:left w:val="single" w:sz="4" w:space="0" w:color="auto"/>
              <w:bottom w:val="single" w:sz="18" w:space="0" w:color="auto"/>
              <w:right w:val="single" w:sz="4" w:space="0" w:color="auto"/>
            </w:tcBorders>
            <w:vAlign w:val="center"/>
          </w:tcPr>
          <w:p w14:paraId="1F7E19E3"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8,319,800</w:t>
            </w:r>
          </w:p>
        </w:tc>
        <w:tc>
          <w:tcPr>
            <w:tcW w:w="1890" w:type="dxa"/>
            <w:tcBorders>
              <w:top w:val="single" w:sz="4" w:space="0" w:color="auto"/>
              <w:left w:val="single" w:sz="4" w:space="0" w:color="auto"/>
              <w:bottom w:val="single" w:sz="18" w:space="0" w:color="auto"/>
              <w:right w:val="single" w:sz="4" w:space="0" w:color="auto"/>
            </w:tcBorders>
            <w:vAlign w:val="center"/>
          </w:tcPr>
          <w:p w14:paraId="43B3CD9D" w14:textId="77777777" w:rsidR="00E70DCE" w:rsidRPr="00482776" w:rsidRDefault="00E70DCE" w:rsidP="00E87955">
            <w:pPr>
              <w:spacing w:line="256" w:lineRule="auto"/>
              <w:jc w:val="right"/>
              <w:rPr>
                <w:rFonts w:asciiTheme="minorHAnsi" w:eastAsia="Calibri" w:hAnsiTheme="minorHAnsi" w:cstheme="minorHAnsi"/>
              </w:rPr>
            </w:pPr>
          </w:p>
        </w:tc>
        <w:tc>
          <w:tcPr>
            <w:tcW w:w="1620" w:type="dxa"/>
            <w:tcBorders>
              <w:top w:val="single" w:sz="4" w:space="0" w:color="auto"/>
              <w:left w:val="single" w:sz="4" w:space="0" w:color="auto"/>
              <w:bottom w:val="single" w:sz="18" w:space="0" w:color="auto"/>
              <w:right w:val="single" w:sz="4" w:space="0" w:color="auto"/>
            </w:tcBorders>
            <w:vAlign w:val="center"/>
          </w:tcPr>
          <w:p w14:paraId="63E3EA0F"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721,642</w:t>
            </w:r>
          </w:p>
        </w:tc>
      </w:tr>
      <w:tr w:rsidR="00E70DCE" w:rsidRPr="00482776" w14:paraId="18FB707C" w14:textId="77777777" w:rsidTr="00E87955">
        <w:tc>
          <w:tcPr>
            <w:tcW w:w="4248" w:type="dxa"/>
            <w:tcBorders>
              <w:top w:val="single" w:sz="18" w:space="0" w:color="auto"/>
              <w:left w:val="single" w:sz="4" w:space="0" w:color="auto"/>
              <w:bottom w:val="single" w:sz="4" w:space="0" w:color="auto"/>
              <w:right w:val="single" w:sz="4" w:space="0" w:color="auto"/>
            </w:tcBorders>
            <w:hideMark/>
          </w:tcPr>
          <w:p w14:paraId="751E5621" w14:textId="21A32F0C" w:rsidR="00E70DCE" w:rsidRPr="00482776" w:rsidRDefault="00E70DCE" w:rsidP="00DE5420">
            <w:pPr>
              <w:spacing w:line="256" w:lineRule="auto"/>
              <w:rPr>
                <w:rFonts w:asciiTheme="minorHAnsi" w:eastAsia="Calibri" w:hAnsiTheme="minorHAnsi" w:cstheme="minorHAnsi"/>
              </w:rPr>
            </w:pPr>
            <w:r w:rsidRPr="00482776">
              <w:rPr>
                <w:rFonts w:asciiTheme="minorHAnsi" w:eastAsia="Calibri" w:hAnsiTheme="minorHAnsi" w:cstheme="minorHAnsi"/>
              </w:rPr>
              <w:t>Enumeration at Transitory Locations</w:t>
            </w:r>
          </w:p>
        </w:tc>
        <w:tc>
          <w:tcPr>
            <w:tcW w:w="2250" w:type="dxa"/>
            <w:tcBorders>
              <w:top w:val="single" w:sz="18" w:space="0" w:color="auto"/>
              <w:left w:val="single" w:sz="4" w:space="0" w:color="auto"/>
              <w:bottom w:val="single" w:sz="4" w:space="0" w:color="auto"/>
              <w:right w:val="single" w:sz="4" w:space="0" w:color="auto"/>
            </w:tcBorders>
            <w:hideMark/>
          </w:tcPr>
          <w:p w14:paraId="27DB28C6" w14:textId="5DFBF062" w:rsidR="00E70DCE" w:rsidRPr="00482776" w:rsidRDefault="00DE5420"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6</w:t>
            </w:r>
            <w:r w:rsidR="00E70DCE" w:rsidRPr="00482776">
              <w:rPr>
                <w:rFonts w:asciiTheme="minorHAnsi" w:eastAsia="Calibri" w:hAnsiTheme="minorHAnsi" w:cstheme="minorHAnsi"/>
              </w:rPr>
              <w:t>50,000</w:t>
            </w:r>
          </w:p>
        </w:tc>
        <w:tc>
          <w:tcPr>
            <w:tcW w:w="1890" w:type="dxa"/>
            <w:tcBorders>
              <w:top w:val="single" w:sz="18" w:space="0" w:color="auto"/>
              <w:left w:val="single" w:sz="4" w:space="0" w:color="auto"/>
              <w:bottom w:val="single" w:sz="4" w:space="0" w:color="auto"/>
              <w:right w:val="single" w:sz="4" w:space="0" w:color="auto"/>
            </w:tcBorders>
            <w:hideMark/>
          </w:tcPr>
          <w:p w14:paraId="1DB80647" w14:textId="77777777" w:rsidR="00E70DCE" w:rsidRPr="00482776" w:rsidRDefault="00E70DCE"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 minutes</w:t>
            </w:r>
          </w:p>
        </w:tc>
        <w:tc>
          <w:tcPr>
            <w:tcW w:w="1620" w:type="dxa"/>
            <w:tcBorders>
              <w:top w:val="single" w:sz="18" w:space="0" w:color="auto"/>
              <w:left w:val="single" w:sz="4" w:space="0" w:color="auto"/>
              <w:bottom w:val="single" w:sz="4" w:space="0" w:color="auto"/>
              <w:right w:val="single" w:sz="4" w:space="0" w:color="auto"/>
            </w:tcBorders>
            <w:hideMark/>
          </w:tcPr>
          <w:p w14:paraId="37D59D2C" w14:textId="12AE7825" w:rsidR="00E70DCE" w:rsidRPr="00482776" w:rsidRDefault="00DE5420" w:rsidP="00E87955">
            <w:pPr>
              <w:spacing w:line="256" w:lineRule="auto"/>
              <w:jc w:val="right"/>
              <w:rPr>
                <w:rFonts w:asciiTheme="minorHAnsi" w:eastAsia="Calibri" w:hAnsiTheme="minorHAnsi" w:cstheme="minorHAnsi"/>
              </w:rPr>
            </w:pPr>
            <w:r w:rsidRPr="00482776">
              <w:rPr>
                <w:rFonts w:asciiTheme="minorHAnsi" w:eastAsia="Calibri" w:hAnsiTheme="minorHAnsi" w:cstheme="minorHAnsi"/>
              </w:rPr>
              <w:t>10</w:t>
            </w:r>
            <w:r w:rsidR="00E70DCE" w:rsidRPr="00482776">
              <w:rPr>
                <w:rFonts w:asciiTheme="minorHAnsi" w:eastAsia="Calibri" w:hAnsiTheme="minorHAnsi" w:cstheme="minorHAnsi"/>
              </w:rPr>
              <w:t>8,333</w:t>
            </w:r>
          </w:p>
        </w:tc>
      </w:tr>
      <w:tr w:rsidR="00CC0D09" w:rsidRPr="00482776" w14:paraId="3F3150EA" w14:textId="77777777" w:rsidTr="00E87955">
        <w:trPr>
          <w:trHeight w:val="270"/>
        </w:trPr>
        <w:tc>
          <w:tcPr>
            <w:tcW w:w="4248" w:type="dxa"/>
            <w:tcBorders>
              <w:top w:val="single" w:sz="8" w:space="0" w:color="auto"/>
              <w:left w:val="single" w:sz="4" w:space="0" w:color="auto"/>
              <w:bottom w:val="single" w:sz="12" w:space="0" w:color="auto"/>
              <w:right w:val="single" w:sz="4" w:space="0" w:color="auto"/>
            </w:tcBorders>
          </w:tcPr>
          <w:p w14:paraId="3E618355" w14:textId="2012CB7A" w:rsidR="00CC0D09" w:rsidRPr="00482776" w:rsidRDefault="00CC0D09" w:rsidP="00CC0D09">
            <w:pPr>
              <w:spacing w:line="256" w:lineRule="auto"/>
              <w:rPr>
                <w:rFonts w:asciiTheme="minorHAnsi" w:eastAsia="Calibri" w:hAnsiTheme="minorHAnsi" w:cstheme="minorHAnsi"/>
              </w:rPr>
            </w:pPr>
            <w:r w:rsidRPr="00482776">
              <w:rPr>
                <w:rFonts w:asciiTheme="minorHAnsi" w:eastAsia="Calibri" w:hAnsiTheme="minorHAnsi" w:cstheme="minorHAnsi"/>
              </w:rPr>
              <w:t>Federally Affiliated Count Overseas</w:t>
            </w:r>
          </w:p>
        </w:tc>
        <w:tc>
          <w:tcPr>
            <w:tcW w:w="2250" w:type="dxa"/>
            <w:tcBorders>
              <w:top w:val="single" w:sz="8" w:space="0" w:color="auto"/>
              <w:left w:val="single" w:sz="4" w:space="0" w:color="auto"/>
              <w:bottom w:val="single" w:sz="12" w:space="0" w:color="auto"/>
              <w:right w:val="single" w:sz="4" w:space="0" w:color="auto"/>
            </w:tcBorders>
            <w:vAlign w:val="center"/>
          </w:tcPr>
          <w:p w14:paraId="3DF8221B" w14:textId="1BF2A690"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82</w:t>
            </w:r>
          </w:p>
        </w:tc>
        <w:tc>
          <w:tcPr>
            <w:tcW w:w="1890" w:type="dxa"/>
            <w:tcBorders>
              <w:top w:val="single" w:sz="8" w:space="0" w:color="auto"/>
              <w:left w:val="single" w:sz="4" w:space="0" w:color="auto"/>
              <w:bottom w:val="single" w:sz="12" w:space="0" w:color="auto"/>
              <w:right w:val="single" w:sz="4" w:space="0" w:color="auto"/>
            </w:tcBorders>
            <w:vAlign w:val="center"/>
          </w:tcPr>
          <w:p w14:paraId="7341318F" w14:textId="46EC95A3"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8" w:space="0" w:color="auto"/>
              <w:left w:val="single" w:sz="4" w:space="0" w:color="auto"/>
              <w:bottom w:val="single" w:sz="12" w:space="0" w:color="auto"/>
              <w:right w:val="single" w:sz="4" w:space="0" w:color="auto"/>
            </w:tcBorders>
            <w:vAlign w:val="center"/>
          </w:tcPr>
          <w:p w14:paraId="27172D4B" w14:textId="22D02616"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7</w:t>
            </w:r>
          </w:p>
        </w:tc>
      </w:tr>
      <w:tr w:rsidR="00CC0D09" w:rsidRPr="00482776" w14:paraId="7C749177" w14:textId="77777777" w:rsidTr="00E87955">
        <w:trPr>
          <w:trHeight w:val="270"/>
        </w:trPr>
        <w:tc>
          <w:tcPr>
            <w:tcW w:w="4248" w:type="dxa"/>
            <w:tcBorders>
              <w:top w:val="single" w:sz="8" w:space="0" w:color="auto"/>
              <w:left w:val="single" w:sz="4" w:space="0" w:color="auto"/>
              <w:bottom w:val="single" w:sz="12" w:space="0" w:color="auto"/>
              <w:right w:val="single" w:sz="4" w:space="0" w:color="auto"/>
            </w:tcBorders>
            <w:hideMark/>
          </w:tcPr>
          <w:p w14:paraId="60F894B2" w14:textId="77777777" w:rsidR="00CC0D09" w:rsidRPr="00482776" w:rsidRDefault="00CC0D09" w:rsidP="00CC0D09">
            <w:pPr>
              <w:spacing w:line="256" w:lineRule="auto"/>
              <w:rPr>
                <w:rFonts w:asciiTheme="minorHAnsi" w:eastAsia="Calibri" w:hAnsiTheme="minorHAnsi" w:cstheme="minorHAnsi"/>
              </w:rPr>
            </w:pPr>
            <w:r w:rsidRPr="00482776">
              <w:rPr>
                <w:rFonts w:asciiTheme="minorHAnsi" w:eastAsia="Calibri" w:hAnsiTheme="minorHAnsi" w:cstheme="minorHAnsi"/>
              </w:rPr>
              <w:t>Island Areas Censuses – Housing Units</w:t>
            </w:r>
          </w:p>
        </w:tc>
        <w:tc>
          <w:tcPr>
            <w:tcW w:w="2250" w:type="dxa"/>
            <w:tcBorders>
              <w:top w:val="single" w:sz="8" w:space="0" w:color="auto"/>
              <w:left w:val="single" w:sz="4" w:space="0" w:color="auto"/>
              <w:bottom w:val="single" w:sz="12" w:space="0" w:color="auto"/>
              <w:right w:val="single" w:sz="4" w:space="0" w:color="auto"/>
            </w:tcBorders>
            <w:vAlign w:val="center"/>
          </w:tcPr>
          <w:p w14:paraId="3B6D658E" w14:textId="77777777"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138,281</w:t>
            </w:r>
          </w:p>
        </w:tc>
        <w:tc>
          <w:tcPr>
            <w:tcW w:w="1890" w:type="dxa"/>
            <w:tcBorders>
              <w:top w:val="single" w:sz="8" w:space="0" w:color="auto"/>
              <w:left w:val="single" w:sz="4" w:space="0" w:color="auto"/>
              <w:bottom w:val="single" w:sz="12" w:space="0" w:color="auto"/>
              <w:right w:val="single" w:sz="4" w:space="0" w:color="auto"/>
            </w:tcBorders>
            <w:vAlign w:val="center"/>
          </w:tcPr>
          <w:p w14:paraId="6EDDB9D9" w14:textId="77777777"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40 minutes</w:t>
            </w:r>
          </w:p>
        </w:tc>
        <w:tc>
          <w:tcPr>
            <w:tcW w:w="1620" w:type="dxa"/>
            <w:tcBorders>
              <w:top w:val="single" w:sz="8" w:space="0" w:color="auto"/>
              <w:left w:val="single" w:sz="4" w:space="0" w:color="auto"/>
              <w:bottom w:val="single" w:sz="12" w:space="0" w:color="auto"/>
              <w:right w:val="single" w:sz="4" w:space="0" w:color="auto"/>
            </w:tcBorders>
            <w:vAlign w:val="center"/>
          </w:tcPr>
          <w:p w14:paraId="4B2F9BB0" w14:textId="77777777"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92,187</w:t>
            </w:r>
          </w:p>
        </w:tc>
      </w:tr>
      <w:tr w:rsidR="00CC0D09" w:rsidRPr="00482776" w14:paraId="7CE76A87" w14:textId="77777777" w:rsidTr="00E87955">
        <w:trPr>
          <w:trHeight w:val="270"/>
        </w:trPr>
        <w:tc>
          <w:tcPr>
            <w:tcW w:w="4248" w:type="dxa"/>
            <w:tcBorders>
              <w:top w:val="single" w:sz="8" w:space="0" w:color="auto"/>
              <w:left w:val="single" w:sz="4" w:space="0" w:color="auto"/>
              <w:bottom w:val="single" w:sz="12" w:space="0" w:color="auto"/>
              <w:right w:val="single" w:sz="4" w:space="0" w:color="auto"/>
            </w:tcBorders>
          </w:tcPr>
          <w:p w14:paraId="1EFD7CF7" w14:textId="77777777" w:rsidR="00CC0D09" w:rsidRPr="00482776" w:rsidRDefault="00CC0D09" w:rsidP="00CC0D09">
            <w:pPr>
              <w:spacing w:line="256" w:lineRule="auto"/>
              <w:rPr>
                <w:rFonts w:asciiTheme="minorHAnsi" w:eastAsia="Calibri" w:hAnsiTheme="minorHAnsi" w:cstheme="minorHAnsi"/>
              </w:rPr>
            </w:pPr>
            <w:r w:rsidRPr="00482776">
              <w:rPr>
                <w:rFonts w:asciiTheme="minorHAnsi" w:eastAsia="Calibri" w:hAnsiTheme="minorHAnsi" w:cstheme="minorHAnsi"/>
              </w:rPr>
              <w:t>Island Areas Censuses – Group Quarters</w:t>
            </w:r>
          </w:p>
        </w:tc>
        <w:tc>
          <w:tcPr>
            <w:tcW w:w="2250" w:type="dxa"/>
            <w:tcBorders>
              <w:top w:val="single" w:sz="8" w:space="0" w:color="auto"/>
              <w:left w:val="single" w:sz="4" w:space="0" w:color="auto"/>
              <w:bottom w:val="single" w:sz="12" w:space="0" w:color="auto"/>
              <w:right w:val="single" w:sz="4" w:space="0" w:color="auto"/>
            </w:tcBorders>
            <w:vAlign w:val="center"/>
          </w:tcPr>
          <w:p w14:paraId="7DAFD795" w14:textId="77777777" w:rsidR="00CC0D09" w:rsidRPr="00482776" w:rsidDel="0092647F"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10,291</w:t>
            </w:r>
          </w:p>
        </w:tc>
        <w:tc>
          <w:tcPr>
            <w:tcW w:w="1890" w:type="dxa"/>
            <w:tcBorders>
              <w:top w:val="single" w:sz="8" w:space="0" w:color="auto"/>
              <w:left w:val="single" w:sz="4" w:space="0" w:color="auto"/>
              <w:bottom w:val="single" w:sz="12" w:space="0" w:color="auto"/>
              <w:right w:val="single" w:sz="4" w:space="0" w:color="auto"/>
            </w:tcBorders>
            <w:vAlign w:val="center"/>
          </w:tcPr>
          <w:p w14:paraId="5DEE76BF" w14:textId="77777777"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30 minutes</w:t>
            </w:r>
          </w:p>
        </w:tc>
        <w:tc>
          <w:tcPr>
            <w:tcW w:w="1620" w:type="dxa"/>
            <w:tcBorders>
              <w:top w:val="single" w:sz="8" w:space="0" w:color="auto"/>
              <w:left w:val="single" w:sz="4" w:space="0" w:color="auto"/>
              <w:bottom w:val="single" w:sz="12" w:space="0" w:color="auto"/>
              <w:right w:val="single" w:sz="4" w:space="0" w:color="auto"/>
            </w:tcBorders>
            <w:vAlign w:val="center"/>
          </w:tcPr>
          <w:p w14:paraId="204E74E6" w14:textId="280A218D" w:rsidR="00CC0D09" w:rsidRPr="00482776" w:rsidRDefault="00CC0D09" w:rsidP="00CC0D09">
            <w:pPr>
              <w:spacing w:line="256" w:lineRule="auto"/>
              <w:jc w:val="right"/>
              <w:rPr>
                <w:rFonts w:asciiTheme="minorHAnsi" w:eastAsia="Calibri" w:hAnsiTheme="minorHAnsi" w:cstheme="minorHAnsi"/>
              </w:rPr>
            </w:pPr>
            <w:r w:rsidRPr="00482776">
              <w:rPr>
                <w:rFonts w:asciiTheme="minorHAnsi" w:eastAsia="Calibri" w:hAnsiTheme="minorHAnsi" w:cstheme="minorHAnsi"/>
              </w:rPr>
              <w:t>5,146</w:t>
            </w:r>
          </w:p>
        </w:tc>
      </w:tr>
      <w:tr w:rsidR="00CC0D09" w:rsidRPr="00482776" w14:paraId="1A8D1C60" w14:textId="77777777" w:rsidTr="00E87955">
        <w:trPr>
          <w:trHeight w:val="312"/>
        </w:trPr>
        <w:tc>
          <w:tcPr>
            <w:tcW w:w="4248" w:type="dxa"/>
            <w:tcBorders>
              <w:top w:val="single" w:sz="4" w:space="0" w:color="auto"/>
              <w:left w:val="single" w:sz="4" w:space="0" w:color="auto"/>
              <w:bottom w:val="single" w:sz="4" w:space="0" w:color="auto"/>
              <w:right w:val="single" w:sz="4" w:space="0" w:color="auto"/>
            </w:tcBorders>
            <w:hideMark/>
          </w:tcPr>
          <w:p w14:paraId="37289015" w14:textId="77777777" w:rsidR="00CC0D09" w:rsidRPr="00482776" w:rsidRDefault="00CC0D09" w:rsidP="00CC0D09">
            <w:pPr>
              <w:spacing w:line="256" w:lineRule="auto"/>
              <w:rPr>
                <w:rFonts w:asciiTheme="minorHAnsi" w:eastAsia="Calibri" w:hAnsiTheme="minorHAnsi" w:cstheme="minorHAnsi"/>
                <w:b/>
              </w:rPr>
            </w:pPr>
            <w:r w:rsidRPr="00482776">
              <w:rPr>
                <w:rFonts w:asciiTheme="minorHAnsi" w:eastAsia="Calibri" w:hAnsiTheme="minorHAnsi" w:cstheme="minorHAnsi"/>
                <w:b/>
              </w:rPr>
              <w:t>Totals</w:t>
            </w:r>
          </w:p>
        </w:tc>
        <w:tc>
          <w:tcPr>
            <w:tcW w:w="2250" w:type="dxa"/>
            <w:tcBorders>
              <w:top w:val="single" w:sz="4" w:space="0" w:color="auto"/>
              <w:left w:val="single" w:sz="4" w:space="0" w:color="auto"/>
              <w:bottom w:val="single" w:sz="4" w:space="0" w:color="auto"/>
              <w:right w:val="single" w:sz="4" w:space="0" w:color="auto"/>
            </w:tcBorders>
            <w:vAlign w:val="center"/>
          </w:tcPr>
          <w:p w14:paraId="2A2C4AD3" w14:textId="6B9DC392" w:rsidR="00CC0D09" w:rsidRPr="00482776" w:rsidRDefault="00CC0D09" w:rsidP="00CC0D09">
            <w:pPr>
              <w:jc w:val="right"/>
              <w:rPr>
                <w:rFonts w:asciiTheme="minorHAnsi" w:eastAsia="Calibri" w:hAnsiTheme="minorHAnsi" w:cstheme="minorHAnsi"/>
                <w:b/>
              </w:rPr>
            </w:pPr>
            <w:r w:rsidRPr="00482776">
              <w:rPr>
                <w:rFonts w:asciiTheme="minorHAnsi" w:hAnsiTheme="minorHAnsi" w:cstheme="minorHAnsi"/>
                <w:b/>
                <w:color w:val="000000"/>
              </w:rPr>
              <w:t>1</w:t>
            </w:r>
            <w:r w:rsidR="00914C6F" w:rsidRPr="00482776">
              <w:rPr>
                <w:rFonts w:asciiTheme="minorHAnsi" w:hAnsiTheme="minorHAnsi" w:cstheme="minorHAnsi"/>
                <w:b/>
                <w:color w:val="000000"/>
              </w:rPr>
              <w:t>80,955,761</w:t>
            </w:r>
          </w:p>
        </w:tc>
        <w:tc>
          <w:tcPr>
            <w:tcW w:w="1890" w:type="dxa"/>
            <w:tcBorders>
              <w:top w:val="single" w:sz="4" w:space="0" w:color="auto"/>
              <w:left w:val="single" w:sz="4" w:space="0" w:color="auto"/>
              <w:bottom w:val="single" w:sz="4" w:space="0" w:color="auto"/>
              <w:right w:val="single" w:sz="4" w:space="0" w:color="auto"/>
            </w:tcBorders>
          </w:tcPr>
          <w:p w14:paraId="003F484A" w14:textId="7962E91D" w:rsidR="00CC0D09" w:rsidRPr="00482776" w:rsidRDefault="00CC0D09" w:rsidP="00CC0D09">
            <w:pPr>
              <w:spacing w:line="256" w:lineRule="auto"/>
              <w:jc w:val="right"/>
              <w:rPr>
                <w:rFonts w:asciiTheme="minorHAnsi" w:eastAsia="Calibri" w:hAnsiTheme="minorHAnsi" w:cstheme="minorHAnsi"/>
                <w:b/>
              </w:rPr>
            </w:pPr>
          </w:p>
        </w:tc>
        <w:tc>
          <w:tcPr>
            <w:tcW w:w="1620" w:type="dxa"/>
            <w:tcBorders>
              <w:top w:val="single" w:sz="4" w:space="0" w:color="auto"/>
              <w:left w:val="single" w:sz="4" w:space="0" w:color="auto"/>
              <w:bottom w:val="single" w:sz="4" w:space="0" w:color="auto"/>
              <w:right w:val="single" w:sz="4" w:space="0" w:color="auto"/>
            </w:tcBorders>
            <w:vAlign w:val="center"/>
          </w:tcPr>
          <w:p w14:paraId="16C4E4E0" w14:textId="53CF26F1" w:rsidR="00CC0D09" w:rsidRPr="00482776" w:rsidRDefault="00CC0D09" w:rsidP="00CC0D09">
            <w:pPr>
              <w:jc w:val="right"/>
              <w:rPr>
                <w:rFonts w:asciiTheme="minorHAnsi" w:eastAsia="Calibri" w:hAnsiTheme="minorHAnsi" w:cstheme="minorHAnsi"/>
                <w:b/>
              </w:rPr>
            </w:pPr>
            <w:r w:rsidRPr="00482776">
              <w:rPr>
                <w:rFonts w:asciiTheme="minorHAnsi" w:eastAsia="Calibri" w:hAnsiTheme="minorHAnsi" w:cstheme="minorHAnsi"/>
                <w:b/>
                <w:bCs/>
              </w:rPr>
              <w:t>26,</w:t>
            </w:r>
            <w:r w:rsidR="009A733F" w:rsidRPr="00482776">
              <w:rPr>
                <w:rFonts w:asciiTheme="minorHAnsi" w:eastAsia="Calibri" w:hAnsiTheme="minorHAnsi" w:cstheme="minorHAnsi"/>
                <w:b/>
                <w:bCs/>
              </w:rPr>
              <w:t>533,537</w:t>
            </w:r>
          </w:p>
        </w:tc>
      </w:tr>
    </w:tbl>
    <w:p w14:paraId="15A7C13B" w14:textId="37FFFEB2" w:rsidR="00B77450" w:rsidRPr="00482776" w:rsidRDefault="00B77450" w:rsidP="009C5482">
      <w:pPr>
        <w:spacing w:line="480" w:lineRule="auto"/>
        <w:contextualSpacing/>
        <w:rPr>
          <w:rFonts w:asciiTheme="minorHAnsi" w:hAnsiTheme="minorHAnsi" w:cstheme="minorHAnsi"/>
          <w:b/>
        </w:rPr>
      </w:pPr>
    </w:p>
    <w:p w14:paraId="72DAC90E" w14:textId="73E1F1D7" w:rsidR="00763E4B" w:rsidRPr="00482776" w:rsidRDefault="00763E4B" w:rsidP="009C5482">
      <w:pPr>
        <w:spacing w:line="480" w:lineRule="auto"/>
        <w:contextualSpacing/>
        <w:rPr>
          <w:rFonts w:asciiTheme="minorHAnsi" w:hAnsiTheme="minorHAnsi" w:cstheme="minorHAnsi"/>
        </w:rPr>
      </w:pPr>
      <w:r w:rsidRPr="00482776">
        <w:rPr>
          <w:rFonts w:asciiTheme="minorHAnsi" w:hAnsiTheme="minorHAnsi" w:cstheme="minorHAnsi"/>
        </w:rPr>
        <w:t>The estimate</w:t>
      </w:r>
      <w:r w:rsidR="00E6041F" w:rsidRPr="00482776">
        <w:rPr>
          <w:rFonts w:asciiTheme="minorHAnsi" w:hAnsiTheme="minorHAnsi" w:cstheme="minorHAnsi"/>
        </w:rPr>
        <w:t>d burden for just the Address Canvassing phase 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50"/>
        <w:gridCol w:w="1890"/>
        <w:gridCol w:w="1620"/>
      </w:tblGrid>
      <w:tr w:rsidR="00763E4B" w:rsidRPr="00482776" w14:paraId="5FEF78ED" w14:textId="77777777" w:rsidTr="006D50FC">
        <w:trPr>
          <w:trHeight w:val="323"/>
        </w:trPr>
        <w:tc>
          <w:tcPr>
            <w:tcW w:w="10008" w:type="dxa"/>
            <w:gridSpan w:val="4"/>
            <w:tcBorders>
              <w:top w:val="single" w:sz="4" w:space="0" w:color="auto"/>
              <w:left w:val="single" w:sz="4" w:space="0" w:color="auto"/>
              <w:bottom w:val="single" w:sz="12" w:space="0" w:color="auto"/>
              <w:right w:val="single" w:sz="4" w:space="0" w:color="auto"/>
            </w:tcBorders>
            <w:hideMark/>
          </w:tcPr>
          <w:p w14:paraId="67E53A03" w14:textId="77777777" w:rsidR="00763E4B" w:rsidRPr="00482776" w:rsidRDefault="00763E4B" w:rsidP="006D50FC">
            <w:pPr>
              <w:spacing w:line="256" w:lineRule="auto"/>
              <w:jc w:val="center"/>
              <w:rPr>
                <w:rFonts w:asciiTheme="minorHAnsi" w:eastAsia="Calibri" w:hAnsiTheme="minorHAnsi" w:cstheme="minorHAnsi"/>
                <w:b/>
              </w:rPr>
            </w:pPr>
            <w:r w:rsidRPr="00482776">
              <w:rPr>
                <w:rFonts w:asciiTheme="minorHAnsi" w:eastAsia="Calibri" w:hAnsiTheme="minorHAnsi" w:cstheme="minorHAnsi"/>
                <w:b/>
              </w:rPr>
              <w:t>2020 Census</w:t>
            </w:r>
          </w:p>
        </w:tc>
      </w:tr>
      <w:tr w:rsidR="00763E4B" w:rsidRPr="00482776" w14:paraId="0FC61C18" w14:textId="77777777" w:rsidTr="006D50FC">
        <w:trPr>
          <w:trHeight w:val="540"/>
        </w:trPr>
        <w:tc>
          <w:tcPr>
            <w:tcW w:w="4248" w:type="dxa"/>
            <w:tcBorders>
              <w:top w:val="single" w:sz="4" w:space="0" w:color="auto"/>
              <w:left w:val="single" w:sz="4" w:space="0" w:color="auto"/>
              <w:bottom w:val="single" w:sz="12" w:space="0" w:color="auto"/>
              <w:right w:val="single" w:sz="4" w:space="0" w:color="auto"/>
            </w:tcBorders>
            <w:hideMark/>
          </w:tcPr>
          <w:p w14:paraId="00FF1543" w14:textId="17F99E13" w:rsidR="00763E4B" w:rsidRPr="00482776" w:rsidRDefault="00763E4B" w:rsidP="006D50FC">
            <w:pPr>
              <w:spacing w:line="256" w:lineRule="auto"/>
              <w:rPr>
                <w:rFonts w:asciiTheme="minorHAnsi" w:eastAsia="Calibri" w:hAnsiTheme="minorHAnsi" w:cstheme="minorHAnsi"/>
                <w:b/>
                <w:highlight w:val="cyan"/>
              </w:rPr>
            </w:pPr>
          </w:p>
        </w:tc>
        <w:tc>
          <w:tcPr>
            <w:tcW w:w="2250" w:type="dxa"/>
            <w:tcBorders>
              <w:top w:val="single" w:sz="4" w:space="0" w:color="auto"/>
              <w:left w:val="single" w:sz="4" w:space="0" w:color="auto"/>
              <w:bottom w:val="single" w:sz="12" w:space="0" w:color="auto"/>
              <w:right w:val="single" w:sz="4" w:space="0" w:color="auto"/>
            </w:tcBorders>
            <w:hideMark/>
          </w:tcPr>
          <w:p w14:paraId="54DF53CD" w14:textId="77777777" w:rsidR="00763E4B" w:rsidRPr="00482776" w:rsidRDefault="00763E4B" w:rsidP="006D50FC">
            <w:pPr>
              <w:spacing w:line="256" w:lineRule="auto"/>
              <w:rPr>
                <w:rFonts w:asciiTheme="minorHAnsi" w:eastAsia="Calibri" w:hAnsiTheme="minorHAnsi" w:cstheme="minorHAnsi"/>
                <w:b/>
              </w:rPr>
            </w:pPr>
            <w:r w:rsidRPr="00482776">
              <w:rPr>
                <w:rFonts w:asciiTheme="minorHAnsi" w:eastAsia="Calibri" w:hAnsiTheme="minorHAnsi" w:cstheme="minorHAnsi"/>
                <w:b/>
              </w:rPr>
              <w:t>Estimated Number of Respondents</w:t>
            </w:r>
          </w:p>
        </w:tc>
        <w:tc>
          <w:tcPr>
            <w:tcW w:w="1890" w:type="dxa"/>
            <w:tcBorders>
              <w:top w:val="single" w:sz="4" w:space="0" w:color="auto"/>
              <w:left w:val="single" w:sz="4" w:space="0" w:color="auto"/>
              <w:bottom w:val="single" w:sz="12" w:space="0" w:color="auto"/>
              <w:right w:val="single" w:sz="4" w:space="0" w:color="auto"/>
            </w:tcBorders>
            <w:hideMark/>
          </w:tcPr>
          <w:p w14:paraId="169EBC9D" w14:textId="77777777" w:rsidR="00763E4B" w:rsidRPr="00482776" w:rsidRDefault="00763E4B" w:rsidP="006D50FC">
            <w:pPr>
              <w:spacing w:line="256" w:lineRule="auto"/>
              <w:rPr>
                <w:rFonts w:asciiTheme="minorHAnsi" w:eastAsia="Calibri" w:hAnsiTheme="minorHAnsi" w:cstheme="minorHAnsi"/>
                <w:b/>
              </w:rPr>
            </w:pPr>
            <w:r w:rsidRPr="00482776">
              <w:rPr>
                <w:rFonts w:asciiTheme="minorHAnsi" w:eastAsia="Calibri" w:hAnsiTheme="minorHAnsi" w:cstheme="minorHAnsi"/>
                <w:b/>
              </w:rPr>
              <w:t>Estimated Time per Response</w:t>
            </w:r>
          </w:p>
        </w:tc>
        <w:tc>
          <w:tcPr>
            <w:tcW w:w="1620" w:type="dxa"/>
            <w:tcBorders>
              <w:top w:val="single" w:sz="4" w:space="0" w:color="auto"/>
              <w:left w:val="single" w:sz="4" w:space="0" w:color="auto"/>
              <w:bottom w:val="single" w:sz="12" w:space="0" w:color="auto"/>
              <w:right w:val="single" w:sz="4" w:space="0" w:color="auto"/>
            </w:tcBorders>
            <w:hideMark/>
          </w:tcPr>
          <w:p w14:paraId="62B68982" w14:textId="77777777" w:rsidR="00763E4B" w:rsidRPr="00482776" w:rsidRDefault="00763E4B" w:rsidP="006D50FC">
            <w:pPr>
              <w:spacing w:line="256" w:lineRule="auto"/>
              <w:rPr>
                <w:rFonts w:asciiTheme="minorHAnsi" w:eastAsia="Calibri" w:hAnsiTheme="minorHAnsi" w:cstheme="minorHAnsi"/>
                <w:b/>
              </w:rPr>
            </w:pPr>
            <w:r w:rsidRPr="00482776">
              <w:rPr>
                <w:rFonts w:asciiTheme="minorHAnsi" w:eastAsia="Calibri" w:hAnsiTheme="minorHAnsi" w:cstheme="minorHAnsi"/>
                <w:b/>
              </w:rPr>
              <w:t>Total Burden Hours</w:t>
            </w:r>
          </w:p>
        </w:tc>
      </w:tr>
      <w:tr w:rsidR="00763E4B" w:rsidRPr="00482776" w14:paraId="1E3DA138" w14:textId="77777777" w:rsidTr="006D50FC">
        <w:trPr>
          <w:trHeight w:val="303"/>
        </w:trPr>
        <w:tc>
          <w:tcPr>
            <w:tcW w:w="4248" w:type="dxa"/>
            <w:tcBorders>
              <w:top w:val="single" w:sz="12" w:space="0" w:color="auto"/>
              <w:left w:val="single" w:sz="4" w:space="0" w:color="auto"/>
              <w:bottom w:val="single" w:sz="4" w:space="0" w:color="auto"/>
              <w:right w:val="single" w:sz="4" w:space="0" w:color="auto"/>
            </w:tcBorders>
            <w:hideMark/>
          </w:tcPr>
          <w:p w14:paraId="3E306C5B" w14:textId="77777777" w:rsidR="00763E4B" w:rsidRPr="00482776" w:rsidRDefault="00763E4B" w:rsidP="006D50FC">
            <w:pPr>
              <w:spacing w:line="256" w:lineRule="auto"/>
              <w:rPr>
                <w:rFonts w:asciiTheme="minorHAnsi" w:eastAsia="Calibri" w:hAnsiTheme="minorHAnsi" w:cstheme="minorHAnsi"/>
              </w:rPr>
            </w:pPr>
            <w:r w:rsidRPr="00482776">
              <w:rPr>
                <w:rFonts w:asciiTheme="minorHAnsi" w:eastAsia="Calibri" w:hAnsiTheme="minorHAnsi" w:cstheme="minorHAnsi"/>
              </w:rPr>
              <w:t>Address Canvassing</w:t>
            </w:r>
          </w:p>
        </w:tc>
        <w:tc>
          <w:tcPr>
            <w:tcW w:w="2250" w:type="dxa"/>
            <w:tcBorders>
              <w:top w:val="single" w:sz="12" w:space="0" w:color="auto"/>
              <w:left w:val="single" w:sz="4" w:space="0" w:color="auto"/>
              <w:bottom w:val="single" w:sz="4" w:space="0" w:color="auto"/>
              <w:right w:val="single" w:sz="4" w:space="0" w:color="auto"/>
            </w:tcBorders>
            <w:hideMark/>
          </w:tcPr>
          <w:p w14:paraId="62B9BC45"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15,786,734</w:t>
            </w:r>
          </w:p>
        </w:tc>
        <w:tc>
          <w:tcPr>
            <w:tcW w:w="1890" w:type="dxa"/>
            <w:tcBorders>
              <w:top w:val="single" w:sz="12" w:space="0" w:color="auto"/>
              <w:left w:val="single" w:sz="4" w:space="0" w:color="auto"/>
              <w:bottom w:val="single" w:sz="4" w:space="0" w:color="auto"/>
              <w:right w:val="single" w:sz="4" w:space="0" w:color="auto"/>
            </w:tcBorders>
            <w:hideMark/>
          </w:tcPr>
          <w:p w14:paraId="0A787B69"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12" w:space="0" w:color="auto"/>
              <w:left w:val="single" w:sz="4" w:space="0" w:color="auto"/>
              <w:bottom w:val="single" w:sz="4" w:space="0" w:color="auto"/>
              <w:right w:val="single" w:sz="4" w:space="0" w:color="auto"/>
            </w:tcBorders>
            <w:hideMark/>
          </w:tcPr>
          <w:p w14:paraId="4B23248A"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1,315,561</w:t>
            </w:r>
          </w:p>
        </w:tc>
      </w:tr>
      <w:tr w:rsidR="00763E4B" w:rsidRPr="00482776" w14:paraId="232A41B8" w14:textId="77777777" w:rsidTr="003815E1">
        <w:trPr>
          <w:trHeight w:val="303"/>
        </w:trPr>
        <w:tc>
          <w:tcPr>
            <w:tcW w:w="4248" w:type="dxa"/>
            <w:tcBorders>
              <w:top w:val="single" w:sz="4" w:space="0" w:color="auto"/>
              <w:left w:val="single" w:sz="4" w:space="0" w:color="auto"/>
              <w:bottom w:val="single" w:sz="8" w:space="0" w:color="auto"/>
              <w:right w:val="single" w:sz="4" w:space="0" w:color="auto"/>
            </w:tcBorders>
          </w:tcPr>
          <w:p w14:paraId="3D5EA814" w14:textId="77777777" w:rsidR="00763E4B" w:rsidRPr="00482776" w:rsidRDefault="00763E4B" w:rsidP="006D50FC">
            <w:pPr>
              <w:spacing w:line="256" w:lineRule="auto"/>
              <w:rPr>
                <w:rFonts w:asciiTheme="minorHAnsi" w:eastAsia="Calibri" w:hAnsiTheme="minorHAnsi" w:cstheme="minorHAnsi"/>
              </w:rPr>
            </w:pPr>
            <w:r w:rsidRPr="00482776">
              <w:rPr>
                <w:rFonts w:asciiTheme="minorHAnsi" w:eastAsia="Calibri" w:hAnsiTheme="minorHAnsi" w:cstheme="minorHAnsi"/>
              </w:rPr>
              <w:t>Address Canvassing Listing QC</w:t>
            </w:r>
          </w:p>
        </w:tc>
        <w:tc>
          <w:tcPr>
            <w:tcW w:w="2250" w:type="dxa"/>
            <w:tcBorders>
              <w:top w:val="single" w:sz="4" w:space="0" w:color="auto"/>
              <w:left w:val="single" w:sz="4" w:space="0" w:color="auto"/>
              <w:bottom w:val="single" w:sz="8" w:space="0" w:color="auto"/>
              <w:right w:val="single" w:sz="4" w:space="0" w:color="auto"/>
            </w:tcBorders>
          </w:tcPr>
          <w:p w14:paraId="7362CCB9"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1,578,673</w:t>
            </w:r>
          </w:p>
        </w:tc>
        <w:tc>
          <w:tcPr>
            <w:tcW w:w="1890" w:type="dxa"/>
            <w:tcBorders>
              <w:top w:val="single" w:sz="4" w:space="0" w:color="auto"/>
              <w:left w:val="single" w:sz="4" w:space="0" w:color="auto"/>
              <w:bottom w:val="single" w:sz="8" w:space="0" w:color="auto"/>
              <w:right w:val="single" w:sz="4" w:space="0" w:color="auto"/>
            </w:tcBorders>
          </w:tcPr>
          <w:p w14:paraId="3054BDA9"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5 minutes</w:t>
            </w:r>
          </w:p>
        </w:tc>
        <w:tc>
          <w:tcPr>
            <w:tcW w:w="1620" w:type="dxa"/>
            <w:tcBorders>
              <w:top w:val="single" w:sz="4" w:space="0" w:color="auto"/>
              <w:left w:val="single" w:sz="4" w:space="0" w:color="auto"/>
              <w:bottom w:val="single" w:sz="8" w:space="0" w:color="auto"/>
              <w:right w:val="single" w:sz="4" w:space="0" w:color="auto"/>
            </w:tcBorders>
          </w:tcPr>
          <w:p w14:paraId="3DFCB7F7" w14:textId="77777777" w:rsidR="00763E4B" w:rsidRPr="00482776" w:rsidRDefault="00763E4B" w:rsidP="006D50FC">
            <w:pPr>
              <w:spacing w:line="256" w:lineRule="auto"/>
              <w:jc w:val="right"/>
              <w:rPr>
                <w:rFonts w:asciiTheme="minorHAnsi" w:eastAsia="Calibri" w:hAnsiTheme="minorHAnsi" w:cstheme="minorHAnsi"/>
              </w:rPr>
            </w:pPr>
            <w:r w:rsidRPr="00482776">
              <w:rPr>
                <w:rFonts w:asciiTheme="minorHAnsi" w:eastAsia="Calibri" w:hAnsiTheme="minorHAnsi" w:cstheme="minorHAnsi"/>
              </w:rPr>
              <w:t>131,556</w:t>
            </w:r>
          </w:p>
        </w:tc>
      </w:tr>
      <w:tr w:rsidR="003815E1" w:rsidRPr="00482776" w14:paraId="26173B26" w14:textId="77777777" w:rsidTr="003815E1">
        <w:trPr>
          <w:trHeight w:val="303"/>
        </w:trPr>
        <w:tc>
          <w:tcPr>
            <w:tcW w:w="4248" w:type="dxa"/>
            <w:tcBorders>
              <w:top w:val="single" w:sz="8" w:space="0" w:color="auto"/>
              <w:left w:val="single" w:sz="4" w:space="0" w:color="auto"/>
              <w:bottom w:val="single" w:sz="12" w:space="0" w:color="auto"/>
              <w:right w:val="single" w:sz="4" w:space="0" w:color="auto"/>
            </w:tcBorders>
          </w:tcPr>
          <w:p w14:paraId="1857867C" w14:textId="46ED7136" w:rsidR="003815E1" w:rsidRPr="00482776" w:rsidRDefault="003815E1" w:rsidP="006D50FC">
            <w:pPr>
              <w:spacing w:line="256" w:lineRule="auto"/>
              <w:rPr>
                <w:rFonts w:asciiTheme="minorHAnsi" w:eastAsia="Calibri" w:hAnsiTheme="minorHAnsi" w:cstheme="minorHAnsi"/>
                <w:b/>
              </w:rPr>
            </w:pPr>
            <w:r w:rsidRPr="00482776">
              <w:rPr>
                <w:rFonts w:asciiTheme="minorHAnsi" w:eastAsia="Calibri" w:hAnsiTheme="minorHAnsi" w:cstheme="minorHAnsi"/>
                <w:b/>
              </w:rPr>
              <w:t>Totals</w:t>
            </w:r>
          </w:p>
        </w:tc>
        <w:tc>
          <w:tcPr>
            <w:tcW w:w="2250" w:type="dxa"/>
            <w:tcBorders>
              <w:top w:val="single" w:sz="8" w:space="0" w:color="auto"/>
              <w:left w:val="single" w:sz="4" w:space="0" w:color="auto"/>
              <w:bottom w:val="single" w:sz="12" w:space="0" w:color="auto"/>
              <w:right w:val="single" w:sz="4" w:space="0" w:color="auto"/>
            </w:tcBorders>
          </w:tcPr>
          <w:p w14:paraId="70CEF638" w14:textId="60408794" w:rsidR="003815E1" w:rsidRPr="00482776" w:rsidRDefault="000E1257" w:rsidP="006D50FC">
            <w:pPr>
              <w:spacing w:line="256" w:lineRule="auto"/>
              <w:jc w:val="right"/>
              <w:rPr>
                <w:rFonts w:asciiTheme="minorHAnsi" w:eastAsia="Calibri" w:hAnsiTheme="minorHAnsi" w:cstheme="minorHAnsi"/>
                <w:b/>
              </w:rPr>
            </w:pPr>
            <w:r w:rsidRPr="00482776">
              <w:rPr>
                <w:rFonts w:asciiTheme="minorHAnsi" w:eastAsia="Calibri" w:hAnsiTheme="minorHAnsi" w:cstheme="minorHAnsi"/>
                <w:b/>
              </w:rPr>
              <w:t>17,365,407</w:t>
            </w:r>
          </w:p>
        </w:tc>
        <w:tc>
          <w:tcPr>
            <w:tcW w:w="1890" w:type="dxa"/>
            <w:tcBorders>
              <w:top w:val="single" w:sz="8" w:space="0" w:color="auto"/>
              <w:left w:val="single" w:sz="4" w:space="0" w:color="auto"/>
              <w:bottom w:val="single" w:sz="12" w:space="0" w:color="auto"/>
              <w:right w:val="single" w:sz="4" w:space="0" w:color="auto"/>
            </w:tcBorders>
          </w:tcPr>
          <w:p w14:paraId="4EC8C4DE" w14:textId="77777777" w:rsidR="003815E1" w:rsidRPr="00482776" w:rsidRDefault="003815E1" w:rsidP="006D50FC">
            <w:pPr>
              <w:spacing w:line="256" w:lineRule="auto"/>
              <w:jc w:val="right"/>
              <w:rPr>
                <w:rFonts w:asciiTheme="minorHAnsi" w:eastAsia="Calibri" w:hAnsiTheme="minorHAnsi" w:cstheme="minorHAnsi"/>
                <w:b/>
              </w:rPr>
            </w:pPr>
          </w:p>
        </w:tc>
        <w:tc>
          <w:tcPr>
            <w:tcW w:w="1620" w:type="dxa"/>
            <w:tcBorders>
              <w:top w:val="single" w:sz="8" w:space="0" w:color="auto"/>
              <w:left w:val="single" w:sz="4" w:space="0" w:color="auto"/>
              <w:bottom w:val="single" w:sz="12" w:space="0" w:color="auto"/>
              <w:right w:val="single" w:sz="4" w:space="0" w:color="auto"/>
            </w:tcBorders>
          </w:tcPr>
          <w:p w14:paraId="073562AD" w14:textId="007621A3" w:rsidR="003815E1" w:rsidRPr="00482776" w:rsidRDefault="000E1257" w:rsidP="006D50FC">
            <w:pPr>
              <w:spacing w:line="256" w:lineRule="auto"/>
              <w:jc w:val="right"/>
              <w:rPr>
                <w:rFonts w:asciiTheme="minorHAnsi" w:eastAsia="Calibri" w:hAnsiTheme="minorHAnsi" w:cstheme="minorHAnsi"/>
                <w:b/>
              </w:rPr>
            </w:pPr>
            <w:r w:rsidRPr="00482776">
              <w:rPr>
                <w:rFonts w:asciiTheme="minorHAnsi" w:eastAsia="Calibri" w:hAnsiTheme="minorHAnsi" w:cstheme="minorHAnsi"/>
                <w:b/>
              </w:rPr>
              <w:t>1,447,117</w:t>
            </w:r>
          </w:p>
        </w:tc>
      </w:tr>
    </w:tbl>
    <w:p w14:paraId="0096EC81" w14:textId="24781E2D" w:rsidR="00763E4B" w:rsidRPr="00482776" w:rsidRDefault="00763E4B" w:rsidP="009C5482">
      <w:pPr>
        <w:spacing w:line="480" w:lineRule="auto"/>
        <w:contextualSpacing/>
        <w:rPr>
          <w:rFonts w:asciiTheme="minorHAnsi" w:hAnsiTheme="minorHAnsi" w:cstheme="minorHAnsi"/>
          <w:b/>
        </w:rPr>
      </w:pPr>
    </w:p>
    <w:p w14:paraId="6AFE95C2" w14:textId="5C229293" w:rsidR="002C5D5C" w:rsidRPr="00482776" w:rsidRDefault="002C5D5C" w:rsidP="009C5482">
      <w:pPr>
        <w:spacing w:line="480" w:lineRule="auto"/>
        <w:contextualSpacing/>
        <w:rPr>
          <w:rFonts w:asciiTheme="minorHAnsi" w:hAnsiTheme="minorHAnsi" w:cstheme="minorHAnsi"/>
          <w:b/>
        </w:rPr>
      </w:pPr>
      <w:r w:rsidRPr="00482776">
        <w:rPr>
          <w:rFonts w:asciiTheme="minorHAnsi" w:hAnsiTheme="minorHAnsi" w:cstheme="minorHAnsi"/>
          <w:b/>
        </w:rPr>
        <w:t>13.  Estimate of Cost Burden to Respondents</w:t>
      </w:r>
    </w:p>
    <w:p w14:paraId="5671B147" w14:textId="0E4673BE" w:rsidR="00F92B7F" w:rsidRPr="00482776" w:rsidRDefault="00606193" w:rsidP="007A13A7">
      <w:pPr>
        <w:spacing w:line="480" w:lineRule="auto"/>
        <w:ind w:firstLine="720"/>
        <w:rPr>
          <w:rFonts w:asciiTheme="minorHAnsi" w:hAnsiTheme="minorHAnsi" w:cstheme="minorHAnsi"/>
          <w:b/>
        </w:rPr>
      </w:pPr>
      <w:r w:rsidRPr="00482776">
        <w:rPr>
          <w:rFonts w:asciiTheme="minorHAnsi" w:hAnsiTheme="minorHAnsi" w:cstheme="minorHAnsi"/>
        </w:rPr>
        <w:t>There are no costs to respondents other than their time to participate in this data collection</w:t>
      </w:r>
      <w:r w:rsidR="00BA6736" w:rsidRPr="00482776">
        <w:rPr>
          <w:rFonts w:asciiTheme="minorHAnsi" w:hAnsiTheme="minorHAnsi" w:cstheme="minorHAnsi"/>
        </w:rPr>
        <w:t>.</w:t>
      </w:r>
    </w:p>
    <w:p w14:paraId="6AFE95C5" w14:textId="76AD62A6" w:rsidR="002C5D5C" w:rsidRPr="00482776" w:rsidRDefault="002C5D5C" w:rsidP="009C5482">
      <w:pPr>
        <w:spacing w:line="480" w:lineRule="auto"/>
        <w:rPr>
          <w:rFonts w:asciiTheme="minorHAnsi" w:hAnsiTheme="minorHAnsi" w:cstheme="minorHAnsi"/>
          <w:b/>
        </w:rPr>
      </w:pPr>
      <w:r w:rsidRPr="00482776">
        <w:rPr>
          <w:rFonts w:asciiTheme="minorHAnsi" w:hAnsiTheme="minorHAnsi" w:cstheme="minorHAnsi"/>
          <w:b/>
        </w:rPr>
        <w:t>14.  Cost to Federal Government</w:t>
      </w:r>
    </w:p>
    <w:p w14:paraId="0BC78A95" w14:textId="7F36BC59" w:rsidR="00D97ACC" w:rsidRPr="00482776" w:rsidRDefault="00E9455C" w:rsidP="007A13A7">
      <w:pPr>
        <w:spacing w:line="480" w:lineRule="auto"/>
        <w:ind w:firstLine="720"/>
        <w:rPr>
          <w:rFonts w:asciiTheme="minorHAnsi" w:hAnsiTheme="minorHAnsi" w:cstheme="minorHAnsi"/>
          <w:color w:val="000000"/>
        </w:rPr>
      </w:pPr>
      <w:r w:rsidRPr="00482776">
        <w:rPr>
          <w:rFonts w:asciiTheme="minorHAnsi" w:hAnsiTheme="minorHAnsi" w:cstheme="minorHAnsi"/>
          <w:color w:val="000000"/>
        </w:rPr>
        <w:t>The life</w:t>
      </w:r>
      <w:r w:rsidR="007A13A7" w:rsidRPr="00482776">
        <w:rPr>
          <w:rFonts w:asciiTheme="minorHAnsi" w:hAnsiTheme="minorHAnsi" w:cstheme="minorHAnsi"/>
          <w:color w:val="000000"/>
        </w:rPr>
        <w:t xml:space="preserve"> </w:t>
      </w:r>
      <w:r w:rsidRPr="00482776">
        <w:rPr>
          <w:rFonts w:asciiTheme="minorHAnsi" w:hAnsiTheme="minorHAnsi" w:cstheme="minorHAnsi"/>
          <w:color w:val="000000"/>
        </w:rPr>
        <w:t xml:space="preserve">cycle cost of this collection </w:t>
      </w:r>
      <w:r w:rsidR="00037C33" w:rsidRPr="00482776">
        <w:rPr>
          <w:rFonts w:asciiTheme="minorHAnsi" w:hAnsiTheme="minorHAnsi" w:cstheme="minorHAnsi"/>
          <w:color w:val="000000"/>
        </w:rPr>
        <w:t>for FY 20</w:t>
      </w:r>
      <w:r w:rsidR="00D57062" w:rsidRPr="00482776">
        <w:rPr>
          <w:rFonts w:asciiTheme="minorHAnsi" w:hAnsiTheme="minorHAnsi" w:cstheme="minorHAnsi"/>
          <w:color w:val="000000"/>
        </w:rPr>
        <w:t>12</w:t>
      </w:r>
      <w:r w:rsidR="00037C33" w:rsidRPr="00482776">
        <w:rPr>
          <w:rFonts w:asciiTheme="minorHAnsi" w:hAnsiTheme="minorHAnsi" w:cstheme="minorHAnsi"/>
          <w:color w:val="000000"/>
        </w:rPr>
        <w:t xml:space="preserve"> through 20</w:t>
      </w:r>
      <w:r w:rsidR="00D57062" w:rsidRPr="00482776">
        <w:rPr>
          <w:rFonts w:asciiTheme="minorHAnsi" w:hAnsiTheme="minorHAnsi" w:cstheme="minorHAnsi"/>
          <w:color w:val="000000"/>
        </w:rPr>
        <w:t>23</w:t>
      </w:r>
      <w:r w:rsidR="00037C33" w:rsidRPr="00482776">
        <w:rPr>
          <w:rFonts w:asciiTheme="minorHAnsi" w:hAnsiTheme="minorHAnsi" w:cstheme="minorHAnsi"/>
          <w:color w:val="000000"/>
        </w:rPr>
        <w:t xml:space="preserve"> </w:t>
      </w:r>
      <w:r w:rsidRPr="00482776">
        <w:rPr>
          <w:rFonts w:asciiTheme="minorHAnsi" w:hAnsiTheme="minorHAnsi" w:cstheme="minorHAnsi"/>
          <w:color w:val="000000"/>
        </w:rPr>
        <w:t>is covered under the requested budgets for the 2020 Census based on the 2017 update of the 2020 Census Life</w:t>
      </w:r>
      <w:r w:rsidR="007A13A7" w:rsidRPr="00482776">
        <w:rPr>
          <w:rFonts w:asciiTheme="minorHAnsi" w:hAnsiTheme="minorHAnsi" w:cstheme="minorHAnsi"/>
          <w:color w:val="000000"/>
        </w:rPr>
        <w:t xml:space="preserve"> </w:t>
      </w:r>
      <w:r w:rsidRPr="00482776">
        <w:rPr>
          <w:rFonts w:asciiTheme="minorHAnsi" w:hAnsiTheme="minorHAnsi" w:cstheme="minorHAnsi"/>
          <w:color w:val="000000"/>
        </w:rPr>
        <w:t xml:space="preserve">cycle Cost Estimate, and is estimated to be $15.6 billion. </w:t>
      </w:r>
      <w:r w:rsidR="003C5002" w:rsidRPr="00482776">
        <w:rPr>
          <w:rFonts w:asciiTheme="minorHAnsi" w:hAnsiTheme="minorHAnsi" w:cstheme="minorHAnsi"/>
          <w:color w:val="000000"/>
        </w:rPr>
        <w:t>This amount includes conducting, planning, managing, and supporting this collection, which includes the activities space acquisition, field infrastructure and equipment, recruiting and hiring processes, postage, and print contracts (“other objects”). This estimate also includes salaries for field workers, data capture processing staff, and the staff in headquarters providing program management and/or systems engineering and integration support.</w:t>
      </w:r>
      <w:r w:rsidRPr="00482776">
        <w:rPr>
          <w:rFonts w:asciiTheme="minorHAnsi" w:hAnsiTheme="minorHAnsi" w:cstheme="minorHAnsi"/>
          <w:color w:val="000000"/>
        </w:rPr>
        <w:t xml:space="preserve"> This cost estimate also includes </w:t>
      </w:r>
      <w:r w:rsidR="00D57062" w:rsidRPr="00482776">
        <w:rPr>
          <w:rFonts w:asciiTheme="minorHAnsi" w:hAnsiTheme="minorHAnsi" w:cstheme="minorHAnsi"/>
          <w:color w:val="000000"/>
        </w:rPr>
        <w:t xml:space="preserve">all testing completed prior to the 2020 Census and 2020 Census </w:t>
      </w:r>
      <w:r w:rsidRPr="00482776">
        <w:rPr>
          <w:rFonts w:asciiTheme="minorHAnsi" w:hAnsiTheme="minorHAnsi" w:cstheme="minorHAnsi"/>
          <w:color w:val="000000"/>
        </w:rPr>
        <w:t>data product creation.</w:t>
      </w:r>
      <w:r w:rsidR="003C5002" w:rsidRPr="00482776">
        <w:rPr>
          <w:rFonts w:asciiTheme="minorHAnsi" w:hAnsiTheme="minorHAnsi" w:cstheme="minorHAnsi"/>
          <w:color w:val="000000"/>
        </w:rPr>
        <w:t xml:space="preserve"> </w:t>
      </w:r>
    </w:p>
    <w:p w14:paraId="38A01271" w14:textId="61EA9931" w:rsidR="003C5002" w:rsidRPr="00482776" w:rsidRDefault="00C75978" w:rsidP="007A13A7">
      <w:pPr>
        <w:spacing w:line="480" w:lineRule="auto"/>
        <w:ind w:firstLine="720"/>
        <w:rPr>
          <w:rFonts w:asciiTheme="minorHAnsi" w:hAnsiTheme="minorHAnsi" w:cstheme="minorHAnsi"/>
          <w:b/>
        </w:rPr>
      </w:pPr>
      <w:r w:rsidRPr="00482776">
        <w:rPr>
          <w:rFonts w:asciiTheme="minorHAnsi" w:hAnsiTheme="minorHAnsi" w:cstheme="minorHAnsi"/>
          <w:color w:val="000000"/>
        </w:rPr>
        <w:t xml:space="preserve">Address Canvassing has not been broken out separately for this </w:t>
      </w:r>
      <w:r w:rsidR="0056012D" w:rsidRPr="00482776">
        <w:rPr>
          <w:rFonts w:asciiTheme="minorHAnsi" w:hAnsiTheme="minorHAnsi" w:cstheme="minorHAnsi"/>
          <w:color w:val="000000"/>
        </w:rPr>
        <w:t>document</w:t>
      </w:r>
      <w:r w:rsidRPr="00482776">
        <w:rPr>
          <w:rFonts w:asciiTheme="minorHAnsi" w:hAnsiTheme="minorHAnsi" w:cstheme="minorHAnsi"/>
          <w:color w:val="000000"/>
        </w:rPr>
        <w:t>.</w:t>
      </w:r>
    </w:p>
    <w:p w14:paraId="6AFE95C9" w14:textId="36A36219" w:rsidR="002C5D5C" w:rsidRPr="00482776" w:rsidRDefault="002C5D5C" w:rsidP="009C5482">
      <w:pPr>
        <w:spacing w:line="480" w:lineRule="auto"/>
        <w:rPr>
          <w:rFonts w:asciiTheme="minorHAnsi" w:hAnsiTheme="minorHAnsi" w:cstheme="minorHAnsi"/>
          <w:b/>
        </w:rPr>
      </w:pPr>
      <w:r w:rsidRPr="00482776">
        <w:rPr>
          <w:rFonts w:asciiTheme="minorHAnsi" w:hAnsiTheme="minorHAnsi" w:cstheme="minorHAnsi"/>
          <w:b/>
        </w:rPr>
        <w:t>15.  Reason for Change Burden</w:t>
      </w:r>
    </w:p>
    <w:p w14:paraId="4FB98D9F" w14:textId="322644B4" w:rsidR="004963DD" w:rsidRPr="00482776" w:rsidRDefault="007B1754" w:rsidP="005C1B07">
      <w:pPr>
        <w:spacing w:line="480" w:lineRule="auto"/>
        <w:ind w:firstLine="720"/>
        <w:rPr>
          <w:rFonts w:asciiTheme="minorHAnsi" w:hAnsiTheme="minorHAnsi" w:cstheme="minorHAnsi"/>
        </w:rPr>
      </w:pPr>
      <w:r w:rsidRPr="00482776">
        <w:rPr>
          <w:rFonts w:asciiTheme="minorHAnsi" w:hAnsiTheme="minorHAnsi" w:cstheme="minorHAnsi"/>
        </w:rPr>
        <w:t>The increase in burden is attributable to the information collection being submitted as a new collection.</w:t>
      </w:r>
      <w:r w:rsidR="00266A1D" w:rsidRPr="00482776">
        <w:rPr>
          <w:rFonts w:asciiTheme="minorHAnsi" w:hAnsiTheme="minorHAnsi" w:cstheme="minorHAnsi"/>
        </w:rPr>
        <w:t xml:space="preserve"> </w:t>
      </w:r>
    </w:p>
    <w:p w14:paraId="5CA1E6C7" w14:textId="77777777" w:rsidR="00F92B7F" w:rsidRPr="00482776" w:rsidRDefault="00F92B7F" w:rsidP="00301B9E">
      <w:pPr>
        <w:rPr>
          <w:rFonts w:asciiTheme="minorHAnsi" w:hAnsiTheme="minorHAnsi" w:cstheme="minorHAnsi"/>
          <w:b/>
        </w:rPr>
      </w:pPr>
    </w:p>
    <w:p w14:paraId="6AFE95CB" w14:textId="2510BB91" w:rsidR="002C5D5C" w:rsidRPr="00482776" w:rsidRDefault="002C5D5C" w:rsidP="00301B9E">
      <w:pPr>
        <w:rPr>
          <w:rFonts w:asciiTheme="minorHAnsi" w:hAnsiTheme="minorHAnsi" w:cstheme="minorHAnsi"/>
          <w:b/>
        </w:rPr>
      </w:pPr>
      <w:r w:rsidRPr="00482776">
        <w:rPr>
          <w:rFonts w:asciiTheme="minorHAnsi" w:hAnsiTheme="minorHAnsi" w:cstheme="minorHAnsi"/>
          <w:b/>
        </w:rPr>
        <w:t>16.  Project Schedule</w:t>
      </w:r>
      <w:r w:rsidR="00520743" w:rsidRPr="00482776">
        <w:rPr>
          <w:rFonts w:asciiTheme="minorHAnsi" w:hAnsiTheme="minorHAnsi" w:cstheme="minorHAnsi"/>
          <w:b/>
        </w:rPr>
        <w:t xml:space="preserve"> (chronological by start)</w:t>
      </w:r>
    </w:p>
    <w:tbl>
      <w:tblPr>
        <w:tblStyle w:val="LightShading"/>
        <w:tblW w:w="9812" w:type="dxa"/>
        <w:tblLook w:val="04A0" w:firstRow="1" w:lastRow="0" w:firstColumn="1" w:lastColumn="0" w:noHBand="0" w:noVBand="1"/>
      </w:tblPr>
      <w:tblGrid>
        <w:gridCol w:w="5024"/>
        <w:gridCol w:w="4788"/>
      </w:tblGrid>
      <w:tr w:rsidR="009F481A" w:rsidRPr="00482776" w14:paraId="1B9E7B2A" w14:textId="77777777" w:rsidTr="004F457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hideMark/>
          </w:tcPr>
          <w:p w14:paraId="2013D9E0" w14:textId="77777777" w:rsidR="009F481A" w:rsidRPr="00482776" w:rsidRDefault="009F481A" w:rsidP="009F481A">
            <w:pPr>
              <w:rPr>
                <w:rFonts w:asciiTheme="minorHAnsi" w:hAnsiTheme="minorHAnsi" w:cstheme="minorHAnsi"/>
                <w:color w:val="000000"/>
              </w:rPr>
            </w:pPr>
            <w:r w:rsidRPr="00482776">
              <w:rPr>
                <w:rFonts w:asciiTheme="minorHAnsi" w:hAnsiTheme="minorHAnsi" w:cstheme="minorHAnsi"/>
                <w:color w:val="000000"/>
              </w:rPr>
              <w:t xml:space="preserve">Activity/Milestone                                                                   </w:t>
            </w:r>
          </w:p>
        </w:tc>
        <w:tc>
          <w:tcPr>
            <w:tcW w:w="4788" w:type="dxa"/>
            <w:tcBorders>
              <w:left w:val="single" w:sz="4" w:space="0" w:color="auto"/>
            </w:tcBorders>
            <w:hideMark/>
          </w:tcPr>
          <w:p w14:paraId="349A398C" w14:textId="1CD1D684" w:rsidR="009F481A" w:rsidRPr="00482776" w:rsidRDefault="009F481A" w:rsidP="00D74D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bCs w:val="0"/>
                <w:color w:val="000000"/>
              </w:rPr>
              <w:t>Date/Range</w:t>
            </w:r>
            <w:r w:rsidR="00A504C4" w:rsidRPr="00482776">
              <w:rPr>
                <w:rFonts w:asciiTheme="minorHAnsi" w:hAnsiTheme="minorHAnsi" w:cstheme="minorHAnsi"/>
                <w:bCs w:val="0"/>
                <w:color w:val="000000"/>
              </w:rPr>
              <w:t>*</w:t>
            </w:r>
          </w:p>
        </w:tc>
      </w:tr>
      <w:tr w:rsidR="007225B7" w:rsidRPr="00482776" w14:paraId="28441957"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2A85AB34" w14:textId="5AAB093E" w:rsidR="007225B7" w:rsidRPr="00482776" w:rsidRDefault="007225B7" w:rsidP="009F481A">
            <w:pPr>
              <w:rPr>
                <w:rFonts w:asciiTheme="minorHAnsi" w:hAnsiTheme="minorHAnsi" w:cstheme="minorHAnsi"/>
                <w:b w:val="0"/>
                <w:color w:val="000000"/>
              </w:rPr>
            </w:pPr>
            <w:r w:rsidRPr="00482776">
              <w:rPr>
                <w:rFonts w:asciiTheme="minorHAnsi" w:hAnsiTheme="minorHAnsi" w:cstheme="minorHAnsi"/>
                <w:b w:val="0"/>
                <w:color w:val="000000"/>
              </w:rPr>
              <w:t>Address Canvassing</w:t>
            </w:r>
          </w:p>
        </w:tc>
        <w:tc>
          <w:tcPr>
            <w:tcW w:w="4788" w:type="dxa"/>
            <w:tcBorders>
              <w:left w:val="single" w:sz="4" w:space="0" w:color="auto"/>
            </w:tcBorders>
            <w:noWrap/>
          </w:tcPr>
          <w:p w14:paraId="6505BD82" w14:textId="06955524" w:rsidR="007225B7" w:rsidRPr="00482776" w:rsidRDefault="006D3CF4"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8/4</w:t>
            </w:r>
            <w:r w:rsidR="00311116" w:rsidRPr="00482776">
              <w:rPr>
                <w:rFonts w:asciiTheme="minorHAnsi" w:hAnsiTheme="minorHAnsi" w:cstheme="minorHAnsi"/>
                <w:color w:val="000000"/>
              </w:rPr>
              <w:t>/19 –</w:t>
            </w:r>
            <w:r w:rsidR="00764C22">
              <w:rPr>
                <w:rFonts w:asciiTheme="minorHAnsi" w:hAnsiTheme="minorHAnsi" w:cstheme="minorHAnsi"/>
                <w:color w:val="000000"/>
              </w:rPr>
              <w:t xml:space="preserve"> 10/11</w:t>
            </w:r>
            <w:r w:rsidR="00311116" w:rsidRPr="00482776">
              <w:rPr>
                <w:rFonts w:asciiTheme="minorHAnsi" w:hAnsiTheme="minorHAnsi" w:cstheme="minorHAnsi"/>
                <w:color w:val="000000"/>
              </w:rPr>
              <w:t>/19</w:t>
            </w:r>
          </w:p>
        </w:tc>
      </w:tr>
      <w:tr w:rsidR="00311116" w:rsidRPr="00482776" w14:paraId="641210C7"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E4BFE37" w14:textId="7608E408" w:rsidR="00311116" w:rsidRPr="00482776" w:rsidRDefault="00311116" w:rsidP="009F481A">
            <w:pPr>
              <w:rPr>
                <w:rFonts w:asciiTheme="minorHAnsi" w:hAnsiTheme="minorHAnsi" w:cstheme="minorHAnsi"/>
                <w:b w:val="0"/>
                <w:color w:val="000000"/>
              </w:rPr>
            </w:pPr>
            <w:r w:rsidRPr="00482776">
              <w:rPr>
                <w:rFonts w:asciiTheme="minorHAnsi" w:hAnsiTheme="minorHAnsi" w:cstheme="minorHAnsi"/>
                <w:b w:val="0"/>
                <w:color w:val="000000"/>
              </w:rPr>
              <w:t>Address Canvassing Listing QC</w:t>
            </w:r>
          </w:p>
        </w:tc>
        <w:tc>
          <w:tcPr>
            <w:tcW w:w="4788" w:type="dxa"/>
            <w:tcBorders>
              <w:left w:val="single" w:sz="4" w:space="0" w:color="auto"/>
            </w:tcBorders>
            <w:noWrap/>
          </w:tcPr>
          <w:p w14:paraId="14643A02" w14:textId="171C1188" w:rsidR="00311116" w:rsidRPr="00482776" w:rsidRDefault="006D3CF4"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8/11</w:t>
            </w:r>
            <w:r w:rsidR="00311116" w:rsidRPr="00482776">
              <w:rPr>
                <w:rFonts w:asciiTheme="minorHAnsi" w:hAnsiTheme="minorHAnsi" w:cstheme="minorHAnsi"/>
                <w:color w:val="000000"/>
              </w:rPr>
              <w:t>/19 – 10/19/19</w:t>
            </w:r>
          </w:p>
        </w:tc>
      </w:tr>
      <w:tr w:rsidR="009F481A" w:rsidRPr="00482776" w14:paraId="4A5F73C3"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599CAFAB" w14:textId="06BFA61E" w:rsidR="009F481A"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Remote Alaska</w:t>
            </w:r>
          </w:p>
        </w:tc>
        <w:tc>
          <w:tcPr>
            <w:tcW w:w="4788" w:type="dxa"/>
            <w:tcBorders>
              <w:left w:val="single" w:sz="4" w:space="0" w:color="auto"/>
            </w:tcBorders>
            <w:noWrap/>
          </w:tcPr>
          <w:p w14:paraId="6B0C1A72" w14:textId="0F319380" w:rsidR="009F481A" w:rsidRPr="00482776" w:rsidRDefault="003E235A"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1/21/20 – 4/30/20</w:t>
            </w:r>
          </w:p>
        </w:tc>
      </w:tr>
      <w:tr w:rsidR="009F481A" w:rsidRPr="00482776" w14:paraId="0DC61FBD"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AE8CC7E" w14:textId="0E90EAD8" w:rsidR="009F481A"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Mailings</w:t>
            </w:r>
          </w:p>
        </w:tc>
        <w:tc>
          <w:tcPr>
            <w:tcW w:w="4788" w:type="dxa"/>
            <w:tcBorders>
              <w:left w:val="single" w:sz="4" w:space="0" w:color="auto"/>
            </w:tcBorders>
            <w:noWrap/>
          </w:tcPr>
          <w:p w14:paraId="5FF9D0A4" w14:textId="07CC1916" w:rsidR="009F481A" w:rsidRPr="00482776" w:rsidRDefault="00FB0705"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3/12/20 – 4/20/20</w:t>
            </w:r>
          </w:p>
        </w:tc>
      </w:tr>
      <w:tr w:rsidR="00A504C4" w:rsidRPr="00482776" w14:paraId="26DC04AB"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78249E71" w14:textId="73A41C56" w:rsidR="00A504C4"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Internet Self-Response</w:t>
            </w:r>
          </w:p>
        </w:tc>
        <w:tc>
          <w:tcPr>
            <w:tcW w:w="4788" w:type="dxa"/>
            <w:tcBorders>
              <w:left w:val="single" w:sz="4" w:space="0" w:color="auto"/>
            </w:tcBorders>
            <w:noWrap/>
          </w:tcPr>
          <w:p w14:paraId="2FDF5C13" w14:textId="0C7695FD" w:rsidR="00A504C4" w:rsidRPr="00482776" w:rsidRDefault="00D74DF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3/12/20 – 7/31/20</w:t>
            </w:r>
          </w:p>
        </w:tc>
      </w:tr>
      <w:tr w:rsidR="00A504C4" w:rsidRPr="00482776" w14:paraId="31333A4C"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38899D7A" w14:textId="5511AC43" w:rsidR="00A504C4"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Census Questionnaire Assistance</w:t>
            </w:r>
          </w:p>
        </w:tc>
        <w:tc>
          <w:tcPr>
            <w:tcW w:w="4788" w:type="dxa"/>
            <w:tcBorders>
              <w:left w:val="single" w:sz="4" w:space="0" w:color="auto"/>
            </w:tcBorders>
            <w:noWrap/>
          </w:tcPr>
          <w:p w14:paraId="126B15E2" w14:textId="1988996B" w:rsidR="00A504C4" w:rsidRPr="00482776" w:rsidRDefault="00D74DFC"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3/12/20 – 7/31/20</w:t>
            </w:r>
          </w:p>
        </w:tc>
      </w:tr>
      <w:tr w:rsidR="00A504C4" w:rsidRPr="00482776" w14:paraId="13E7C4FE"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74ECD43E" w14:textId="3D997244" w:rsidR="00A504C4"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Non-ID Processing</w:t>
            </w:r>
          </w:p>
        </w:tc>
        <w:tc>
          <w:tcPr>
            <w:tcW w:w="4788" w:type="dxa"/>
            <w:tcBorders>
              <w:left w:val="single" w:sz="4" w:space="0" w:color="auto"/>
            </w:tcBorders>
            <w:noWrap/>
          </w:tcPr>
          <w:p w14:paraId="3C975013" w14:textId="734A44CC" w:rsidR="00A504C4" w:rsidRPr="00482776" w:rsidRDefault="00D74DF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 xml:space="preserve">3/12/20 – </w:t>
            </w:r>
            <w:r w:rsidR="00356FC7" w:rsidRPr="00482776">
              <w:rPr>
                <w:rFonts w:asciiTheme="minorHAnsi" w:hAnsiTheme="minorHAnsi" w:cstheme="minorHAnsi"/>
                <w:color w:val="000000"/>
              </w:rPr>
              <w:t>8/27</w:t>
            </w:r>
            <w:r w:rsidRPr="00482776">
              <w:rPr>
                <w:rFonts w:asciiTheme="minorHAnsi" w:hAnsiTheme="minorHAnsi" w:cstheme="minorHAnsi"/>
                <w:color w:val="000000"/>
              </w:rPr>
              <w:t>/20</w:t>
            </w:r>
          </w:p>
        </w:tc>
      </w:tr>
      <w:tr w:rsidR="00AD0A83" w:rsidRPr="00482776" w14:paraId="1E93C3C2"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D984A2C" w14:textId="3309C47E" w:rsidR="00AD0A83"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Update Leave</w:t>
            </w:r>
          </w:p>
        </w:tc>
        <w:tc>
          <w:tcPr>
            <w:tcW w:w="4788" w:type="dxa"/>
            <w:tcBorders>
              <w:left w:val="single" w:sz="4" w:space="0" w:color="auto"/>
            </w:tcBorders>
            <w:noWrap/>
          </w:tcPr>
          <w:p w14:paraId="2662278B" w14:textId="0E2D1737" w:rsidR="00AD0A83" w:rsidRPr="00482776" w:rsidRDefault="0005034C" w:rsidP="00FB07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3/16/20 – 4/1</w:t>
            </w:r>
            <w:r w:rsidR="00C23D72" w:rsidRPr="00482776">
              <w:rPr>
                <w:rFonts w:asciiTheme="minorHAnsi" w:hAnsiTheme="minorHAnsi" w:cstheme="minorHAnsi"/>
                <w:color w:val="000000"/>
              </w:rPr>
              <w:t>7</w:t>
            </w:r>
            <w:r w:rsidRPr="00482776">
              <w:rPr>
                <w:rFonts w:asciiTheme="minorHAnsi" w:hAnsiTheme="minorHAnsi" w:cstheme="minorHAnsi"/>
                <w:color w:val="000000"/>
              </w:rPr>
              <w:t>/20</w:t>
            </w:r>
          </w:p>
        </w:tc>
      </w:tr>
      <w:tr w:rsidR="007B7B87" w:rsidRPr="00482776" w14:paraId="323131A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6E3F5CC2" w14:textId="3B5E7C72" w:rsidR="007B7B87"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Update Enumerate</w:t>
            </w:r>
          </w:p>
        </w:tc>
        <w:tc>
          <w:tcPr>
            <w:tcW w:w="4788" w:type="dxa"/>
            <w:tcBorders>
              <w:left w:val="single" w:sz="4" w:space="0" w:color="auto"/>
            </w:tcBorders>
            <w:noWrap/>
          </w:tcPr>
          <w:p w14:paraId="0FD67AC9" w14:textId="72A6C406" w:rsidR="007B7B87" w:rsidRPr="00482776" w:rsidRDefault="0005034C"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3/16/20 – 4/30/20</w:t>
            </w:r>
          </w:p>
        </w:tc>
      </w:tr>
      <w:tr w:rsidR="00A504C4" w:rsidRPr="00482776" w14:paraId="292FFAC1"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CEB3570" w14:textId="61F1DDD0" w:rsidR="00A504C4" w:rsidRPr="00482776" w:rsidRDefault="0005034C" w:rsidP="009F481A">
            <w:pPr>
              <w:rPr>
                <w:rFonts w:asciiTheme="minorHAnsi" w:hAnsiTheme="minorHAnsi" w:cstheme="minorHAnsi"/>
                <w:b w:val="0"/>
                <w:color w:val="000000"/>
              </w:rPr>
            </w:pPr>
            <w:r w:rsidRPr="00482776">
              <w:rPr>
                <w:rFonts w:asciiTheme="minorHAnsi" w:hAnsiTheme="minorHAnsi" w:cstheme="minorHAnsi"/>
                <w:b w:val="0"/>
                <w:color w:val="000000"/>
              </w:rPr>
              <w:t xml:space="preserve">  Remote Alaska</w:t>
            </w:r>
          </w:p>
        </w:tc>
        <w:tc>
          <w:tcPr>
            <w:tcW w:w="4788" w:type="dxa"/>
            <w:tcBorders>
              <w:left w:val="single" w:sz="4" w:space="0" w:color="auto"/>
            </w:tcBorders>
            <w:noWrap/>
          </w:tcPr>
          <w:p w14:paraId="366DB11A" w14:textId="2B540358" w:rsidR="00A504C4" w:rsidRPr="00482776" w:rsidRDefault="0005034C" w:rsidP="000503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1/21/20 – 4/30/20</w:t>
            </w:r>
          </w:p>
        </w:tc>
      </w:tr>
      <w:tr w:rsidR="009F481A" w:rsidRPr="00482776" w14:paraId="12BF438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4BC4851" w14:textId="4FC348D8" w:rsidR="009F481A" w:rsidRPr="00482776" w:rsidRDefault="00A504C4" w:rsidP="009F481A">
            <w:pPr>
              <w:rPr>
                <w:rFonts w:asciiTheme="minorHAnsi" w:hAnsiTheme="minorHAnsi" w:cstheme="minorHAnsi"/>
                <w:b w:val="0"/>
                <w:color w:val="000000"/>
              </w:rPr>
            </w:pPr>
            <w:r w:rsidRPr="00482776">
              <w:rPr>
                <w:rFonts w:asciiTheme="minorHAnsi" w:hAnsiTheme="minorHAnsi" w:cstheme="minorHAnsi"/>
                <w:b w:val="0"/>
                <w:color w:val="000000"/>
              </w:rPr>
              <w:t>NRFU</w:t>
            </w:r>
          </w:p>
        </w:tc>
        <w:tc>
          <w:tcPr>
            <w:tcW w:w="4788" w:type="dxa"/>
            <w:tcBorders>
              <w:left w:val="single" w:sz="4" w:space="0" w:color="auto"/>
            </w:tcBorders>
            <w:noWrap/>
          </w:tcPr>
          <w:p w14:paraId="462EF6CF" w14:textId="7F345639" w:rsidR="009F481A" w:rsidRPr="00482776" w:rsidRDefault="00EC720D" w:rsidP="00FB07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4/9</w:t>
            </w:r>
            <w:r w:rsidR="0005034C" w:rsidRPr="00482776">
              <w:rPr>
                <w:rFonts w:asciiTheme="minorHAnsi" w:hAnsiTheme="minorHAnsi" w:cstheme="minorHAnsi"/>
                <w:color w:val="000000"/>
              </w:rPr>
              <w:t>/20 – 7/24/20</w:t>
            </w:r>
          </w:p>
        </w:tc>
      </w:tr>
      <w:tr w:rsidR="00227059" w:rsidRPr="00482776" w14:paraId="7701A89F"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23CAFD55" w14:textId="34F6A79E" w:rsidR="00227059" w:rsidRPr="00482776" w:rsidRDefault="00227059" w:rsidP="00227059">
            <w:pPr>
              <w:rPr>
                <w:rFonts w:asciiTheme="minorHAnsi" w:hAnsiTheme="minorHAnsi" w:cstheme="minorHAnsi"/>
                <w:b w:val="0"/>
                <w:color w:val="000000"/>
              </w:rPr>
            </w:pPr>
            <w:r w:rsidRPr="00482776">
              <w:rPr>
                <w:rFonts w:asciiTheme="minorHAnsi" w:hAnsiTheme="minorHAnsi" w:cstheme="minorHAnsi"/>
                <w:b w:val="0"/>
                <w:color w:val="000000"/>
              </w:rPr>
              <w:t xml:space="preserve">  Reinterview</w:t>
            </w:r>
            <w:r w:rsidR="00EC720D" w:rsidRPr="00482776">
              <w:rPr>
                <w:rFonts w:asciiTheme="minorHAnsi" w:hAnsiTheme="minorHAnsi" w:cstheme="minorHAnsi"/>
                <w:b w:val="0"/>
                <w:color w:val="000000"/>
              </w:rPr>
              <w:t>, Coverage, and Quality</w:t>
            </w:r>
          </w:p>
        </w:tc>
        <w:tc>
          <w:tcPr>
            <w:tcW w:w="4788" w:type="dxa"/>
            <w:tcBorders>
              <w:left w:val="single" w:sz="4" w:space="0" w:color="auto"/>
            </w:tcBorders>
            <w:noWrap/>
          </w:tcPr>
          <w:p w14:paraId="3D656C89" w14:textId="4EE861B5" w:rsidR="00227059" w:rsidRPr="00482776" w:rsidRDefault="001939DF" w:rsidP="00412D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3/12</w:t>
            </w:r>
            <w:r w:rsidR="00227059" w:rsidRPr="00482776">
              <w:rPr>
                <w:rFonts w:asciiTheme="minorHAnsi" w:hAnsiTheme="minorHAnsi" w:cstheme="minorHAnsi"/>
                <w:color w:val="000000"/>
              </w:rPr>
              <w:t>/20 – 7/31/20</w:t>
            </w:r>
          </w:p>
        </w:tc>
      </w:tr>
      <w:tr w:rsidR="00412D16" w:rsidRPr="00482776" w14:paraId="639E739F"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03C420B0" w14:textId="6FA741DC" w:rsidR="00412D16" w:rsidRPr="00482776" w:rsidRDefault="00412D16" w:rsidP="00412D16">
            <w:pPr>
              <w:rPr>
                <w:rFonts w:asciiTheme="minorHAnsi" w:hAnsiTheme="minorHAnsi" w:cstheme="minorHAnsi"/>
                <w:b w:val="0"/>
                <w:color w:val="000000"/>
              </w:rPr>
            </w:pPr>
            <w:r w:rsidRPr="00482776">
              <w:rPr>
                <w:rFonts w:asciiTheme="minorHAnsi" w:hAnsiTheme="minorHAnsi" w:cstheme="minorHAnsi"/>
                <w:b w:val="0"/>
                <w:color w:val="000000"/>
              </w:rPr>
              <w:t>GQ Advance Contact</w:t>
            </w:r>
            <w:r w:rsidR="00A24AAB" w:rsidRPr="00482776">
              <w:rPr>
                <w:rFonts w:asciiTheme="minorHAnsi" w:hAnsiTheme="minorHAnsi" w:cstheme="minorHAnsi"/>
                <w:b w:val="0"/>
                <w:color w:val="000000"/>
              </w:rPr>
              <w:t xml:space="preserve"> and Enumeration</w:t>
            </w:r>
          </w:p>
        </w:tc>
        <w:tc>
          <w:tcPr>
            <w:tcW w:w="4788" w:type="dxa"/>
            <w:tcBorders>
              <w:left w:val="single" w:sz="4" w:space="0" w:color="auto"/>
            </w:tcBorders>
            <w:noWrap/>
          </w:tcPr>
          <w:p w14:paraId="1626A541" w14:textId="2BD3BFE3" w:rsidR="00412D16" w:rsidRPr="00482776" w:rsidRDefault="00A27875" w:rsidP="00412D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 xml:space="preserve">2/3/20 – </w:t>
            </w:r>
            <w:r w:rsidR="00A24AAB" w:rsidRPr="00482776">
              <w:rPr>
                <w:rFonts w:asciiTheme="minorHAnsi" w:hAnsiTheme="minorHAnsi" w:cstheme="minorHAnsi"/>
                <w:color w:val="000000"/>
              </w:rPr>
              <w:t>7/2</w:t>
            </w:r>
            <w:r w:rsidR="00D52E02" w:rsidRPr="00482776">
              <w:rPr>
                <w:rFonts w:asciiTheme="minorHAnsi" w:hAnsiTheme="minorHAnsi" w:cstheme="minorHAnsi"/>
                <w:color w:val="000000"/>
              </w:rPr>
              <w:t>4</w:t>
            </w:r>
            <w:r w:rsidRPr="00482776">
              <w:rPr>
                <w:rFonts w:asciiTheme="minorHAnsi" w:hAnsiTheme="minorHAnsi" w:cstheme="minorHAnsi"/>
                <w:color w:val="000000"/>
              </w:rPr>
              <w:t>/20</w:t>
            </w:r>
          </w:p>
        </w:tc>
      </w:tr>
      <w:tr w:rsidR="00412D16" w:rsidRPr="00482776" w14:paraId="54E477A7"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16E301D1" w14:textId="354EB24C" w:rsidR="00412D16" w:rsidRPr="00482776" w:rsidRDefault="00412D16" w:rsidP="00412D16">
            <w:pPr>
              <w:rPr>
                <w:rFonts w:asciiTheme="minorHAnsi" w:hAnsiTheme="minorHAnsi" w:cstheme="minorHAnsi"/>
                <w:b w:val="0"/>
                <w:color w:val="000000"/>
              </w:rPr>
            </w:pPr>
            <w:r w:rsidRPr="00482776">
              <w:rPr>
                <w:rFonts w:asciiTheme="minorHAnsi" w:hAnsiTheme="minorHAnsi" w:cstheme="minorHAnsi"/>
                <w:b w:val="0"/>
                <w:color w:val="000000"/>
              </w:rPr>
              <w:t>Enumeration at Transitory Locations</w:t>
            </w:r>
          </w:p>
        </w:tc>
        <w:tc>
          <w:tcPr>
            <w:tcW w:w="4788" w:type="dxa"/>
            <w:tcBorders>
              <w:left w:val="single" w:sz="4" w:space="0" w:color="auto"/>
            </w:tcBorders>
            <w:noWrap/>
          </w:tcPr>
          <w:p w14:paraId="1DC976EF" w14:textId="469CB3E0" w:rsidR="00412D16" w:rsidRPr="00482776" w:rsidRDefault="009A5CD2" w:rsidP="00DC66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4/9/20</w:t>
            </w:r>
            <w:r w:rsidR="003D50F2" w:rsidRPr="00482776">
              <w:rPr>
                <w:rFonts w:asciiTheme="minorHAnsi" w:hAnsiTheme="minorHAnsi" w:cstheme="minorHAnsi"/>
                <w:color w:val="000000"/>
              </w:rPr>
              <w:t xml:space="preserve">  </w:t>
            </w:r>
            <w:r w:rsidR="00DC661F" w:rsidRPr="00482776">
              <w:rPr>
                <w:rFonts w:asciiTheme="minorHAnsi" w:hAnsiTheme="minorHAnsi" w:cstheme="minorHAnsi"/>
                <w:color w:val="000000"/>
              </w:rPr>
              <w:t xml:space="preserve">– </w:t>
            </w:r>
            <w:r w:rsidRPr="00482776">
              <w:rPr>
                <w:rFonts w:asciiTheme="minorHAnsi" w:hAnsiTheme="minorHAnsi" w:cstheme="minorHAnsi"/>
                <w:color w:val="000000"/>
              </w:rPr>
              <w:t>5/4/20</w:t>
            </w:r>
          </w:p>
        </w:tc>
      </w:tr>
      <w:tr w:rsidR="00A14942" w:rsidRPr="00482776" w14:paraId="0F8F0AB5" w14:textId="77777777" w:rsidTr="004F45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tcPr>
          <w:p w14:paraId="449DECE7" w14:textId="7B1D30FB" w:rsidR="00A14942" w:rsidRPr="00482776" w:rsidRDefault="00A14942" w:rsidP="00A14942">
            <w:pPr>
              <w:rPr>
                <w:rFonts w:asciiTheme="minorHAnsi" w:hAnsiTheme="minorHAnsi" w:cstheme="minorHAnsi"/>
                <w:b w:val="0"/>
                <w:color w:val="000000"/>
              </w:rPr>
            </w:pPr>
            <w:r w:rsidRPr="00482776">
              <w:rPr>
                <w:rFonts w:asciiTheme="minorHAnsi" w:hAnsiTheme="minorHAnsi" w:cstheme="minorHAnsi"/>
                <w:b w:val="0"/>
                <w:color w:val="000000"/>
              </w:rPr>
              <w:t>Federally Affiliated Count Overseas</w:t>
            </w:r>
          </w:p>
        </w:tc>
        <w:tc>
          <w:tcPr>
            <w:tcW w:w="4788" w:type="dxa"/>
            <w:tcBorders>
              <w:left w:val="single" w:sz="4" w:space="0" w:color="auto"/>
            </w:tcBorders>
            <w:noWrap/>
          </w:tcPr>
          <w:p w14:paraId="79962179" w14:textId="770CD217" w:rsidR="00A14942" w:rsidRPr="00482776" w:rsidRDefault="00E630C2" w:rsidP="00E630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1/13/20</w:t>
            </w:r>
            <w:r w:rsidR="00A14942" w:rsidRPr="00482776">
              <w:rPr>
                <w:rFonts w:asciiTheme="minorHAnsi" w:hAnsiTheme="minorHAnsi" w:cstheme="minorHAnsi"/>
                <w:color w:val="000000"/>
              </w:rPr>
              <w:t xml:space="preserve"> – 11/</w:t>
            </w:r>
            <w:r w:rsidRPr="00482776">
              <w:rPr>
                <w:rFonts w:asciiTheme="minorHAnsi" w:hAnsiTheme="minorHAnsi" w:cstheme="minorHAnsi"/>
                <w:color w:val="000000"/>
              </w:rPr>
              <w:t>5</w:t>
            </w:r>
            <w:r w:rsidR="00A14942" w:rsidRPr="00482776">
              <w:rPr>
                <w:rFonts w:asciiTheme="minorHAnsi" w:hAnsiTheme="minorHAnsi" w:cstheme="minorHAnsi"/>
                <w:color w:val="000000"/>
              </w:rPr>
              <w:t>/20</w:t>
            </w:r>
          </w:p>
        </w:tc>
      </w:tr>
      <w:tr w:rsidR="00A14942" w:rsidRPr="00482776" w14:paraId="367D941C" w14:textId="77777777" w:rsidTr="004F457E">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sz="4" w:space="0" w:color="auto"/>
            </w:tcBorders>
            <w:noWrap/>
          </w:tcPr>
          <w:p w14:paraId="777D5CEE" w14:textId="696F2694" w:rsidR="00A14942" w:rsidRPr="00482776" w:rsidRDefault="00A14942" w:rsidP="00A14942">
            <w:pPr>
              <w:rPr>
                <w:rFonts w:asciiTheme="minorHAnsi" w:hAnsiTheme="minorHAnsi" w:cstheme="minorHAnsi"/>
                <w:b w:val="0"/>
                <w:color w:val="000000"/>
              </w:rPr>
            </w:pPr>
            <w:r w:rsidRPr="00482776">
              <w:rPr>
                <w:rFonts w:asciiTheme="minorHAnsi" w:hAnsiTheme="minorHAnsi" w:cstheme="minorHAnsi"/>
                <w:b w:val="0"/>
                <w:color w:val="000000"/>
              </w:rPr>
              <w:t>Island Areas Censuses</w:t>
            </w:r>
          </w:p>
        </w:tc>
        <w:tc>
          <w:tcPr>
            <w:tcW w:w="4788" w:type="dxa"/>
            <w:tcBorders>
              <w:left w:val="single" w:sz="4" w:space="0" w:color="auto"/>
            </w:tcBorders>
            <w:noWrap/>
          </w:tcPr>
          <w:p w14:paraId="1F631085" w14:textId="054F445B" w:rsidR="00A14942" w:rsidRPr="00482776" w:rsidRDefault="00D52E02" w:rsidP="001459F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3/18</w:t>
            </w:r>
            <w:r w:rsidR="00E83F52" w:rsidRPr="00482776">
              <w:rPr>
                <w:rFonts w:asciiTheme="minorHAnsi" w:hAnsiTheme="minorHAnsi" w:cstheme="minorHAnsi"/>
                <w:color w:val="000000"/>
              </w:rPr>
              <w:t>/</w:t>
            </w:r>
            <w:r w:rsidR="001459FE" w:rsidRPr="00482776">
              <w:rPr>
                <w:rFonts w:asciiTheme="minorHAnsi" w:hAnsiTheme="minorHAnsi" w:cstheme="minorHAnsi"/>
                <w:color w:val="000000"/>
              </w:rPr>
              <w:t>20</w:t>
            </w:r>
            <w:r w:rsidR="00E83F52" w:rsidRPr="00482776">
              <w:rPr>
                <w:rFonts w:asciiTheme="minorHAnsi" w:hAnsiTheme="minorHAnsi" w:cstheme="minorHAnsi"/>
                <w:color w:val="000000"/>
              </w:rPr>
              <w:t xml:space="preserve"> – 6/7/</w:t>
            </w:r>
            <w:r w:rsidR="001459FE" w:rsidRPr="00482776">
              <w:rPr>
                <w:rFonts w:asciiTheme="minorHAnsi" w:hAnsiTheme="minorHAnsi" w:cstheme="minorHAnsi"/>
                <w:color w:val="000000"/>
              </w:rPr>
              <w:t>20</w:t>
            </w:r>
          </w:p>
        </w:tc>
      </w:tr>
    </w:tbl>
    <w:p w14:paraId="22FB0FA7" w14:textId="70BFEF3A" w:rsidR="00F639A4" w:rsidRPr="00482776" w:rsidRDefault="00A504C4" w:rsidP="009C5482">
      <w:pPr>
        <w:spacing w:line="480" w:lineRule="auto"/>
        <w:contextualSpacing/>
        <w:rPr>
          <w:rFonts w:asciiTheme="minorHAnsi" w:hAnsiTheme="minorHAnsi" w:cstheme="minorHAnsi"/>
        </w:rPr>
      </w:pPr>
      <w:r w:rsidRPr="00482776">
        <w:rPr>
          <w:rFonts w:asciiTheme="minorHAnsi" w:hAnsiTheme="minorHAnsi" w:cstheme="minorHAnsi"/>
        </w:rPr>
        <w:t xml:space="preserve">* Includes </w:t>
      </w:r>
      <w:r w:rsidR="001C05B0" w:rsidRPr="00482776">
        <w:rPr>
          <w:rFonts w:asciiTheme="minorHAnsi" w:hAnsiTheme="minorHAnsi" w:cstheme="minorHAnsi"/>
        </w:rPr>
        <w:t xml:space="preserve">training and </w:t>
      </w:r>
      <w:r w:rsidRPr="00482776">
        <w:rPr>
          <w:rFonts w:asciiTheme="minorHAnsi" w:hAnsiTheme="minorHAnsi" w:cstheme="minorHAnsi"/>
        </w:rPr>
        <w:t>QC activities</w:t>
      </w:r>
      <w:r w:rsidR="00944663" w:rsidRPr="00482776">
        <w:rPr>
          <w:rFonts w:asciiTheme="minorHAnsi" w:hAnsiTheme="minorHAnsi" w:cstheme="minorHAnsi"/>
        </w:rPr>
        <w:t xml:space="preserve">, </w:t>
      </w:r>
      <w:r w:rsidR="00A36109" w:rsidRPr="00482776">
        <w:rPr>
          <w:rFonts w:asciiTheme="minorHAnsi" w:hAnsiTheme="minorHAnsi" w:cstheme="minorHAnsi"/>
        </w:rPr>
        <w:t>unless shown separately</w:t>
      </w:r>
    </w:p>
    <w:p w14:paraId="0E497969" w14:textId="092B19FA" w:rsidR="00C75978" w:rsidRPr="00482776" w:rsidRDefault="00C75978" w:rsidP="009C5482">
      <w:pPr>
        <w:spacing w:line="480" w:lineRule="auto"/>
        <w:contextualSpacing/>
        <w:rPr>
          <w:rFonts w:asciiTheme="minorHAnsi" w:hAnsiTheme="minorHAnsi" w:cstheme="minorHAnsi"/>
        </w:rPr>
      </w:pPr>
      <w:r w:rsidRPr="00482776">
        <w:rPr>
          <w:rFonts w:asciiTheme="minorHAnsi" w:hAnsiTheme="minorHAnsi" w:cstheme="minorHAnsi"/>
        </w:rPr>
        <w:t xml:space="preserve">Note for this document that the dates for Address Canvassing are </w:t>
      </w:r>
      <w:r w:rsidR="006D3CF4">
        <w:rPr>
          <w:rFonts w:asciiTheme="minorHAnsi" w:hAnsiTheme="minorHAnsi" w:cstheme="minorHAnsi"/>
        </w:rPr>
        <w:t>8/4</w:t>
      </w:r>
      <w:r w:rsidR="00F26B8E" w:rsidRPr="00482776">
        <w:rPr>
          <w:rFonts w:asciiTheme="minorHAnsi" w:hAnsiTheme="minorHAnsi" w:cstheme="minorHAnsi"/>
        </w:rPr>
        <w:t>/19 – 10/19/19, inclusive.</w:t>
      </w:r>
    </w:p>
    <w:p w14:paraId="6AFE95ED" w14:textId="77777777" w:rsidR="002C5D5C" w:rsidRPr="00482776" w:rsidRDefault="002C5D5C" w:rsidP="009C5482">
      <w:pPr>
        <w:spacing w:line="480" w:lineRule="auto"/>
        <w:contextualSpacing/>
        <w:rPr>
          <w:rFonts w:asciiTheme="minorHAnsi" w:hAnsiTheme="minorHAnsi" w:cstheme="minorHAnsi"/>
          <w:b/>
        </w:rPr>
      </w:pPr>
      <w:r w:rsidRPr="00482776">
        <w:rPr>
          <w:rFonts w:asciiTheme="minorHAnsi" w:hAnsiTheme="minorHAnsi" w:cstheme="minorHAnsi"/>
          <w:b/>
        </w:rPr>
        <w:t>17.  Request to Not Display Expiration Date</w:t>
      </w:r>
    </w:p>
    <w:p w14:paraId="6AFE95EF" w14:textId="5AE95CD9" w:rsidR="002C5D5C" w:rsidRPr="00482776" w:rsidRDefault="002C5D5C" w:rsidP="007A13A7">
      <w:pPr>
        <w:spacing w:line="480" w:lineRule="auto"/>
        <w:ind w:firstLine="720"/>
        <w:rPr>
          <w:rFonts w:asciiTheme="minorHAnsi" w:hAnsiTheme="minorHAnsi" w:cstheme="minorHAnsi"/>
        </w:rPr>
      </w:pPr>
      <w:r w:rsidRPr="00482776">
        <w:rPr>
          <w:rFonts w:asciiTheme="minorHAnsi" w:hAnsiTheme="minorHAnsi" w:cstheme="minorHAnsi"/>
        </w:rPr>
        <w:t>No exemption is requested.</w:t>
      </w:r>
    </w:p>
    <w:p w14:paraId="6AFE95F0" w14:textId="77777777" w:rsidR="002C5D5C" w:rsidRPr="00482776" w:rsidRDefault="002C5D5C" w:rsidP="0038733B">
      <w:pPr>
        <w:spacing w:line="480" w:lineRule="auto"/>
        <w:rPr>
          <w:rFonts w:asciiTheme="minorHAnsi" w:hAnsiTheme="minorHAnsi" w:cstheme="minorHAnsi"/>
          <w:b/>
        </w:rPr>
      </w:pPr>
      <w:r w:rsidRPr="00482776">
        <w:rPr>
          <w:rFonts w:asciiTheme="minorHAnsi" w:hAnsiTheme="minorHAnsi" w:cstheme="minorHAnsi"/>
          <w:b/>
        </w:rPr>
        <w:t>18.  Exceptions to the Certification</w:t>
      </w:r>
    </w:p>
    <w:p w14:paraId="6AFE95F1" w14:textId="77777777" w:rsidR="002C5D5C" w:rsidRPr="00482776" w:rsidRDefault="002C5D5C" w:rsidP="007A13A7">
      <w:pPr>
        <w:spacing w:line="480" w:lineRule="auto"/>
        <w:ind w:firstLine="720"/>
        <w:contextualSpacing/>
        <w:rPr>
          <w:rFonts w:asciiTheme="minorHAnsi" w:hAnsiTheme="minorHAnsi" w:cstheme="minorHAnsi"/>
        </w:rPr>
      </w:pPr>
      <w:r w:rsidRPr="00482776">
        <w:rPr>
          <w:rFonts w:asciiTheme="minorHAnsi" w:hAnsiTheme="minorHAnsi" w:cstheme="minorHAnsi"/>
        </w:rPr>
        <w:t>There are no exceptions to the certification.</w:t>
      </w:r>
    </w:p>
    <w:p w14:paraId="4424EA85" w14:textId="77777777" w:rsidR="00B46FB7" w:rsidRPr="00482776" w:rsidRDefault="00B46FB7">
      <w:pPr>
        <w:spacing w:after="200" w:line="276" w:lineRule="auto"/>
        <w:rPr>
          <w:rFonts w:asciiTheme="minorHAnsi" w:hAnsiTheme="minorHAnsi" w:cstheme="minorHAnsi"/>
          <w:b/>
          <w:color w:val="000000" w:themeColor="text1"/>
        </w:rPr>
      </w:pPr>
      <w:r w:rsidRPr="00482776">
        <w:rPr>
          <w:rFonts w:asciiTheme="minorHAnsi" w:hAnsiTheme="minorHAnsi" w:cstheme="minorHAnsi"/>
          <w:b/>
          <w:color w:val="000000" w:themeColor="text1"/>
        </w:rPr>
        <w:br w:type="page"/>
      </w:r>
    </w:p>
    <w:p w14:paraId="59697FA9" w14:textId="77777777" w:rsidR="00B05DBA" w:rsidRPr="00482776" w:rsidRDefault="00053E5C" w:rsidP="004047C6">
      <w:pPr>
        <w:spacing w:line="276" w:lineRule="auto"/>
        <w:contextualSpacing/>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A – Documents Included in </w:t>
      </w:r>
      <w:r w:rsidR="009508ED" w:rsidRPr="00482776">
        <w:rPr>
          <w:rFonts w:asciiTheme="minorHAnsi" w:hAnsiTheme="minorHAnsi" w:cstheme="minorHAnsi"/>
          <w:b/>
          <w:color w:val="000000" w:themeColor="text1"/>
        </w:rPr>
        <w:t xml:space="preserve">the 2020 Census </w:t>
      </w:r>
      <w:r w:rsidRPr="00482776">
        <w:rPr>
          <w:rFonts w:asciiTheme="minorHAnsi" w:hAnsiTheme="minorHAnsi" w:cstheme="minorHAnsi"/>
          <w:b/>
          <w:color w:val="000000" w:themeColor="text1"/>
        </w:rPr>
        <w:t>Package</w:t>
      </w:r>
      <w:r w:rsidR="004047C6" w:rsidRPr="00482776">
        <w:rPr>
          <w:rFonts w:asciiTheme="minorHAnsi" w:hAnsiTheme="minorHAnsi" w:cstheme="minorHAnsi"/>
          <w:b/>
          <w:color w:val="000000" w:themeColor="text1"/>
        </w:rPr>
        <w:t xml:space="preserve"> </w:t>
      </w:r>
    </w:p>
    <w:p w14:paraId="2F55A75C" w14:textId="20EC2546" w:rsidR="00053E5C" w:rsidRPr="00482776" w:rsidRDefault="004047C6" w:rsidP="004047C6">
      <w:pPr>
        <w:spacing w:line="276" w:lineRule="auto"/>
        <w:contextualSpacing/>
        <w:rPr>
          <w:rFonts w:asciiTheme="minorHAnsi" w:hAnsiTheme="minorHAnsi" w:cstheme="minorHAnsi"/>
          <w:b/>
          <w:color w:val="000000" w:themeColor="text1"/>
        </w:rPr>
      </w:pPr>
      <w:r w:rsidRPr="00482776">
        <w:rPr>
          <w:rFonts w:asciiTheme="minorHAnsi" w:hAnsiTheme="minorHAnsi" w:cstheme="minorHAnsi"/>
          <w:color w:val="000000" w:themeColor="text1"/>
        </w:rPr>
        <w:t>(</w:t>
      </w:r>
      <w:r w:rsidR="00B05DBA" w:rsidRPr="00482776">
        <w:rPr>
          <w:rFonts w:asciiTheme="minorHAnsi" w:hAnsiTheme="minorHAnsi" w:cstheme="minorHAnsi"/>
          <w:color w:val="000000" w:themeColor="text1"/>
        </w:rPr>
        <w:t>D</w:t>
      </w:r>
      <w:r w:rsidRPr="00482776">
        <w:rPr>
          <w:rFonts w:asciiTheme="minorHAnsi" w:hAnsiTheme="minorHAnsi" w:cstheme="minorHAnsi"/>
          <w:color w:val="000000" w:themeColor="text1"/>
        </w:rPr>
        <w:t>ocuments in italics to be included in later updates</w:t>
      </w:r>
      <w:r w:rsidR="00B05DBA" w:rsidRPr="00482776">
        <w:rPr>
          <w:rFonts w:asciiTheme="minorHAnsi" w:hAnsiTheme="minorHAnsi" w:cstheme="minorHAnsi"/>
          <w:color w:val="000000" w:themeColor="text1"/>
        </w:rPr>
        <w:t>.</w:t>
      </w:r>
      <w:r w:rsidRPr="00482776">
        <w:rPr>
          <w:rFonts w:asciiTheme="minorHAnsi" w:hAnsiTheme="minorHAnsi" w:cstheme="minorHAnsi"/>
          <w:color w:val="000000" w:themeColor="text1"/>
        </w:rPr>
        <w:t>)</w:t>
      </w:r>
    </w:p>
    <w:p w14:paraId="0402437A" w14:textId="77777777" w:rsidR="00053E5C" w:rsidRPr="00482776" w:rsidRDefault="00053E5C" w:rsidP="008718AE">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A (this document)</w:t>
      </w:r>
    </w:p>
    <w:p w14:paraId="65E344A2" w14:textId="77777777" w:rsidR="00053E5C" w:rsidRPr="00482776" w:rsidRDefault="00053E5C" w:rsidP="008718AE">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B</w:t>
      </w:r>
    </w:p>
    <w:p w14:paraId="4B1A0343" w14:textId="1B55BDD7" w:rsidR="00053E5C"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053E5C" w:rsidRPr="00482776">
        <w:rPr>
          <w:rFonts w:asciiTheme="minorHAnsi" w:hAnsiTheme="minorHAnsi" w:cstheme="minorHAnsi"/>
          <w:i/>
        </w:rPr>
        <w:t xml:space="preserve"> – Index of Forms</w:t>
      </w:r>
    </w:p>
    <w:p w14:paraId="3FFBFA82" w14:textId="1F8652D4" w:rsidR="00053E5C"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053E5C" w:rsidRPr="00482776">
        <w:rPr>
          <w:rFonts w:asciiTheme="minorHAnsi" w:hAnsiTheme="minorHAnsi" w:cstheme="minorHAnsi"/>
          <w:i/>
        </w:rPr>
        <w:t xml:space="preserve"> mailing materials (including questionnaires)</w:t>
      </w:r>
    </w:p>
    <w:p w14:paraId="2FFBE975" w14:textId="1B7102F0" w:rsidR="00B91D63"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B91D63" w:rsidRPr="00482776">
        <w:rPr>
          <w:rFonts w:asciiTheme="minorHAnsi" w:hAnsiTheme="minorHAnsi" w:cstheme="minorHAnsi"/>
          <w:i/>
        </w:rPr>
        <w:t xml:space="preserve"> mail materials and panel design matrix with form assignment</w:t>
      </w:r>
    </w:p>
    <w:p w14:paraId="40C61203" w14:textId="1EB75A68" w:rsidR="00053E5C"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053E5C" w:rsidRPr="00482776">
        <w:rPr>
          <w:rFonts w:asciiTheme="minorHAnsi" w:hAnsiTheme="minorHAnsi" w:cstheme="minorHAnsi"/>
          <w:i/>
        </w:rPr>
        <w:t xml:space="preserve"> </w:t>
      </w:r>
      <w:r w:rsidR="00CC1C70" w:rsidRPr="00482776">
        <w:rPr>
          <w:rFonts w:asciiTheme="minorHAnsi" w:hAnsiTheme="minorHAnsi" w:cstheme="minorHAnsi"/>
          <w:i/>
        </w:rPr>
        <w:t>Self</w:t>
      </w:r>
      <w:r w:rsidR="00700DBA" w:rsidRPr="00482776">
        <w:rPr>
          <w:rFonts w:asciiTheme="minorHAnsi" w:hAnsiTheme="minorHAnsi" w:cstheme="minorHAnsi"/>
          <w:i/>
        </w:rPr>
        <w:t>-</w:t>
      </w:r>
      <w:r w:rsidR="00CC1C70" w:rsidRPr="00482776">
        <w:rPr>
          <w:rFonts w:asciiTheme="minorHAnsi" w:hAnsiTheme="minorHAnsi" w:cstheme="minorHAnsi"/>
          <w:i/>
        </w:rPr>
        <w:t>Response Instrument Screenshots</w:t>
      </w:r>
    </w:p>
    <w:p w14:paraId="3B4B6716" w14:textId="718D2182" w:rsidR="00CB1E1B"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CB1E1B" w:rsidRPr="00482776">
        <w:rPr>
          <w:rFonts w:asciiTheme="minorHAnsi" w:hAnsiTheme="minorHAnsi" w:cstheme="minorHAnsi"/>
          <w:i/>
        </w:rPr>
        <w:t xml:space="preserve"> Group Quarters Advance Contact script</w:t>
      </w:r>
    </w:p>
    <w:p w14:paraId="49DB085F" w14:textId="40A43EE1" w:rsidR="002E72FE"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2E72FE" w:rsidRPr="00482776">
        <w:rPr>
          <w:rFonts w:asciiTheme="minorHAnsi" w:hAnsiTheme="minorHAnsi" w:cstheme="minorHAnsi"/>
          <w:i/>
        </w:rPr>
        <w:t xml:space="preserve"> Group Quarters Facility Managers Letters</w:t>
      </w:r>
    </w:p>
    <w:p w14:paraId="4060DAEB" w14:textId="77777777" w:rsidR="001F1BC4"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1F1BC4" w:rsidRPr="00482776">
        <w:rPr>
          <w:rFonts w:asciiTheme="minorHAnsi" w:hAnsiTheme="minorHAnsi" w:cstheme="minorHAnsi"/>
          <w:i/>
        </w:rPr>
        <w:t xml:space="preserve"> Group Quarters Field Materials</w:t>
      </w:r>
    </w:p>
    <w:p w14:paraId="364EF61E" w14:textId="529FF897" w:rsidR="002E72FE"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CC1C70" w:rsidRPr="00482776">
        <w:rPr>
          <w:rFonts w:asciiTheme="minorHAnsi" w:hAnsiTheme="minorHAnsi" w:cstheme="minorHAnsi"/>
          <w:i/>
        </w:rPr>
        <w:t xml:space="preserve"> Field Enumeration Instrument Specifications</w:t>
      </w:r>
    </w:p>
    <w:p w14:paraId="270A546C" w14:textId="7BE919C1" w:rsidR="00CB1E1B"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3547B3" w:rsidRPr="00482776">
        <w:rPr>
          <w:rFonts w:asciiTheme="minorHAnsi" w:hAnsiTheme="minorHAnsi" w:cstheme="minorHAnsi"/>
          <w:i/>
        </w:rPr>
        <w:t xml:space="preserve"> Coverage Improvement Instrument Screenshots</w:t>
      </w:r>
    </w:p>
    <w:p w14:paraId="09ADCD31" w14:textId="6EA67242" w:rsidR="00053E5C"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053E5C" w:rsidRPr="00482776">
        <w:rPr>
          <w:rFonts w:asciiTheme="minorHAnsi" w:hAnsiTheme="minorHAnsi" w:cstheme="minorHAnsi"/>
          <w:i/>
        </w:rPr>
        <w:t xml:space="preserve"> </w:t>
      </w:r>
      <w:r w:rsidR="001F1BC4" w:rsidRPr="00482776">
        <w:rPr>
          <w:rFonts w:asciiTheme="minorHAnsi" w:hAnsiTheme="minorHAnsi" w:cstheme="minorHAnsi"/>
          <w:i/>
        </w:rPr>
        <w:t xml:space="preserve">Census Questionnaire Assistance Specifications </w:t>
      </w:r>
    </w:p>
    <w:p w14:paraId="6BA58AF1" w14:textId="639DC899" w:rsidR="00053E5C"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053E5C" w:rsidRPr="00482776">
        <w:rPr>
          <w:rFonts w:asciiTheme="minorHAnsi" w:hAnsiTheme="minorHAnsi" w:cstheme="minorHAnsi"/>
          <w:i/>
        </w:rPr>
        <w:t xml:space="preserve"> 60-Day Federal Register Notice</w:t>
      </w:r>
    </w:p>
    <w:p w14:paraId="48D03DF4" w14:textId="1C773CE7" w:rsidR="00053E5C" w:rsidRPr="00792D69" w:rsidRDefault="00053E5C" w:rsidP="008718AE">
      <w:pPr>
        <w:pStyle w:val="ListParagraph"/>
        <w:numPr>
          <w:ilvl w:val="0"/>
          <w:numId w:val="1"/>
        </w:numPr>
        <w:spacing w:after="160" w:line="259" w:lineRule="auto"/>
        <w:rPr>
          <w:rFonts w:asciiTheme="minorHAnsi" w:hAnsiTheme="minorHAnsi" w:cstheme="minorHAnsi"/>
        </w:rPr>
      </w:pPr>
      <w:r w:rsidRPr="00792D69">
        <w:rPr>
          <w:rFonts w:asciiTheme="minorHAnsi" w:hAnsiTheme="minorHAnsi" w:cstheme="minorHAnsi"/>
        </w:rPr>
        <w:t>Comments received on 60-Day Federal Register Notice</w:t>
      </w:r>
      <w:r w:rsidR="00792D69" w:rsidRPr="00792D69">
        <w:rPr>
          <w:rFonts w:asciiTheme="minorHAnsi" w:hAnsiTheme="minorHAnsi" w:cstheme="minorHAnsi"/>
        </w:rPr>
        <w:t xml:space="preserve"> – all comments posted on regulations.gov</w:t>
      </w:r>
    </w:p>
    <w:p w14:paraId="0BD50C34" w14:textId="1F9DF9D4" w:rsidR="00F72137" w:rsidRPr="00482776" w:rsidRDefault="00792D69" w:rsidP="008718AE">
      <w:pPr>
        <w:pStyle w:val="ListParagraph"/>
        <w:numPr>
          <w:ilvl w:val="0"/>
          <w:numId w:val="1"/>
        </w:numPr>
        <w:spacing w:after="160" w:line="259" w:lineRule="auto"/>
        <w:rPr>
          <w:rFonts w:asciiTheme="minorHAnsi" w:hAnsiTheme="minorHAnsi" w:cstheme="minorHAnsi"/>
          <w:i/>
        </w:rPr>
      </w:pPr>
      <w:r>
        <w:rPr>
          <w:rFonts w:asciiTheme="minorHAnsi" w:hAnsiTheme="minorHAnsi" w:cstheme="minorHAnsi"/>
          <w:i/>
        </w:rPr>
        <w:t>Response to comments received o</w:t>
      </w:r>
      <w:r w:rsidR="00F72137" w:rsidRPr="00482776">
        <w:rPr>
          <w:rFonts w:asciiTheme="minorHAnsi" w:hAnsiTheme="minorHAnsi" w:cstheme="minorHAnsi"/>
          <w:i/>
        </w:rPr>
        <w:t>n 60-Day Federal Register Notice</w:t>
      </w:r>
    </w:p>
    <w:p w14:paraId="77E5A3F6" w14:textId="5B49458F" w:rsidR="00053E5C" w:rsidRDefault="006C0D55" w:rsidP="008718AE">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2020 Census</w:t>
      </w:r>
      <w:r w:rsidR="00053E5C" w:rsidRPr="00482776">
        <w:rPr>
          <w:rFonts w:asciiTheme="minorHAnsi" w:hAnsiTheme="minorHAnsi" w:cstheme="minorHAnsi"/>
        </w:rPr>
        <w:t xml:space="preserve"> 30-Day Federal Register Notice</w:t>
      </w:r>
      <w:r w:rsidR="00D97ACC" w:rsidRPr="00482776">
        <w:rPr>
          <w:rFonts w:asciiTheme="minorHAnsi" w:hAnsiTheme="minorHAnsi" w:cstheme="minorHAnsi"/>
        </w:rPr>
        <w:t xml:space="preserve"> – Address Canvassing only</w:t>
      </w:r>
    </w:p>
    <w:p w14:paraId="24FE6F45" w14:textId="7019D8FA" w:rsidR="0050115A" w:rsidRDefault="0050115A" w:rsidP="008718AE">
      <w:pPr>
        <w:pStyle w:val="ListParagraph"/>
        <w:numPr>
          <w:ilvl w:val="0"/>
          <w:numId w:val="1"/>
        </w:numPr>
        <w:spacing w:after="160" w:line="259" w:lineRule="auto"/>
        <w:rPr>
          <w:rFonts w:asciiTheme="minorHAnsi" w:hAnsiTheme="minorHAnsi" w:cstheme="minorHAnsi"/>
          <w:i/>
        </w:rPr>
      </w:pPr>
      <w:r w:rsidRPr="0050115A">
        <w:rPr>
          <w:rFonts w:asciiTheme="minorHAnsi" w:hAnsiTheme="minorHAnsi" w:cstheme="minorHAnsi"/>
          <w:i/>
        </w:rPr>
        <w:t>2020 Census 30-Day Federal Register Notice – Enumeration operations</w:t>
      </w:r>
    </w:p>
    <w:p w14:paraId="2AA5EF66" w14:textId="7BFC0281" w:rsidR="00792D69" w:rsidRPr="0050115A" w:rsidRDefault="0054513C" w:rsidP="008718AE">
      <w:pPr>
        <w:pStyle w:val="ListParagraph"/>
        <w:numPr>
          <w:ilvl w:val="0"/>
          <w:numId w:val="1"/>
        </w:numPr>
        <w:spacing w:after="160" w:line="259" w:lineRule="auto"/>
        <w:rPr>
          <w:rFonts w:asciiTheme="minorHAnsi" w:hAnsiTheme="minorHAnsi" w:cstheme="minorHAnsi"/>
          <w:i/>
        </w:rPr>
      </w:pPr>
      <w:r>
        <w:rPr>
          <w:rFonts w:asciiTheme="minorHAnsi" w:hAnsiTheme="minorHAnsi" w:cstheme="minorHAnsi"/>
          <w:i/>
        </w:rPr>
        <w:t>2020 Census 30-Day Federal Register Notice – Evaluations and Experiments</w:t>
      </w:r>
    </w:p>
    <w:p w14:paraId="2B3F278C" w14:textId="5458AE36" w:rsidR="00053E5C" w:rsidRPr="00F76004" w:rsidRDefault="006C0D55" w:rsidP="008718AE">
      <w:pPr>
        <w:pStyle w:val="ListParagraph"/>
        <w:numPr>
          <w:ilvl w:val="0"/>
          <w:numId w:val="1"/>
        </w:numPr>
        <w:spacing w:after="160" w:line="259" w:lineRule="auto"/>
        <w:rPr>
          <w:rFonts w:asciiTheme="minorHAnsi" w:hAnsiTheme="minorHAnsi" w:cstheme="minorHAnsi"/>
          <w:i/>
        </w:rPr>
      </w:pPr>
      <w:r w:rsidRPr="00F76004">
        <w:rPr>
          <w:rFonts w:asciiTheme="minorHAnsi" w:hAnsiTheme="minorHAnsi" w:cstheme="minorHAnsi"/>
          <w:i/>
        </w:rPr>
        <w:t>2020 Census</w:t>
      </w:r>
      <w:r w:rsidR="00053E5C" w:rsidRPr="00F76004">
        <w:rPr>
          <w:rFonts w:asciiTheme="minorHAnsi" w:hAnsiTheme="minorHAnsi" w:cstheme="minorHAnsi"/>
          <w:i/>
        </w:rPr>
        <w:t xml:space="preserve"> 83-I</w:t>
      </w:r>
      <w:r w:rsidR="00F76004" w:rsidRPr="00F76004">
        <w:rPr>
          <w:rFonts w:asciiTheme="minorHAnsi" w:hAnsiTheme="minorHAnsi" w:cstheme="minorHAnsi"/>
          <w:i/>
        </w:rPr>
        <w:t xml:space="preserve"> </w:t>
      </w:r>
    </w:p>
    <w:p w14:paraId="175087A7" w14:textId="4A4DD923" w:rsidR="001E6D54" w:rsidRPr="00482776" w:rsidRDefault="006C0D55" w:rsidP="008718AE">
      <w:pPr>
        <w:pStyle w:val="ListParagraph"/>
        <w:numPr>
          <w:ilvl w:val="0"/>
          <w:numId w:val="1"/>
        </w:numPr>
        <w:spacing w:after="160" w:line="259" w:lineRule="auto"/>
        <w:rPr>
          <w:rFonts w:asciiTheme="minorHAnsi" w:hAnsiTheme="minorHAnsi" w:cstheme="minorHAnsi"/>
          <w:i/>
        </w:rPr>
      </w:pPr>
      <w:r w:rsidRPr="00482776">
        <w:rPr>
          <w:rFonts w:asciiTheme="minorHAnsi" w:hAnsiTheme="minorHAnsi" w:cstheme="minorHAnsi"/>
          <w:i/>
        </w:rPr>
        <w:t>2020 Census</w:t>
      </w:r>
      <w:r w:rsidR="001E6D54" w:rsidRPr="00482776">
        <w:rPr>
          <w:rFonts w:asciiTheme="minorHAnsi" w:hAnsiTheme="minorHAnsi" w:cstheme="minorHAnsi"/>
          <w:i/>
        </w:rPr>
        <w:t xml:space="preserve"> Paperwork Reduction Act Executive Summary Form</w:t>
      </w:r>
    </w:p>
    <w:p w14:paraId="5A7F7646" w14:textId="219DC10E" w:rsidR="00346DCF" w:rsidRPr="00482776" w:rsidRDefault="00346DCF" w:rsidP="00346DCF">
      <w:pPr>
        <w:pStyle w:val="ListParagraph"/>
        <w:spacing w:after="160" w:line="259" w:lineRule="auto"/>
        <w:rPr>
          <w:rFonts w:asciiTheme="minorHAnsi" w:hAnsiTheme="minorHAnsi" w:cstheme="minorHAnsi"/>
          <w:highlight w:val="yellow"/>
        </w:rPr>
      </w:pPr>
    </w:p>
    <w:p w14:paraId="2391D544" w14:textId="77777777" w:rsidR="009508ED" w:rsidRPr="00482776" w:rsidRDefault="009508ED">
      <w:pPr>
        <w:spacing w:after="200" w:line="276" w:lineRule="auto"/>
        <w:rPr>
          <w:rFonts w:asciiTheme="minorHAnsi" w:hAnsiTheme="minorHAnsi" w:cstheme="minorHAnsi"/>
          <w:b/>
          <w:color w:val="000000" w:themeColor="text1"/>
        </w:rPr>
      </w:pPr>
      <w:r w:rsidRPr="00482776">
        <w:rPr>
          <w:rFonts w:asciiTheme="minorHAnsi" w:hAnsiTheme="minorHAnsi" w:cstheme="minorHAnsi"/>
          <w:b/>
          <w:color w:val="000000" w:themeColor="text1"/>
        </w:rPr>
        <w:br w:type="page"/>
      </w:r>
    </w:p>
    <w:p w14:paraId="6AFE95F5" w14:textId="3178B7AA" w:rsidR="00AF5218" w:rsidRPr="00482776" w:rsidRDefault="00FB6CEC" w:rsidP="00C32853">
      <w:pPr>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w:t>
      </w:r>
      <w:r w:rsidR="00053E5C" w:rsidRPr="00482776">
        <w:rPr>
          <w:rFonts w:asciiTheme="minorHAnsi" w:hAnsiTheme="minorHAnsi" w:cstheme="minorHAnsi"/>
          <w:b/>
          <w:color w:val="000000" w:themeColor="text1"/>
        </w:rPr>
        <w:t>B</w:t>
      </w:r>
      <w:r w:rsidR="00E91A1C" w:rsidRPr="00482776">
        <w:rPr>
          <w:rFonts w:asciiTheme="minorHAnsi" w:hAnsiTheme="minorHAnsi" w:cstheme="minorHAnsi"/>
          <w:b/>
          <w:color w:val="000000" w:themeColor="text1"/>
        </w:rPr>
        <w:t xml:space="preserve"> – 2020 Census Operations</w:t>
      </w:r>
    </w:p>
    <w:p w14:paraId="597ADEFF" w14:textId="2834671C" w:rsidR="005F6073" w:rsidRPr="00482776" w:rsidRDefault="00E91A1C">
      <w:pPr>
        <w:rPr>
          <w:rFonts w:asciiTheme="minorHAnsi" w:hAnsiTheme="minorHAnsi" w:cstheme="minorHAnsi"/>
          <w:b/>
        </w:rPr>
        <w:sectPr w:rsidR="005F6073" w:rsidRPr="00482776" w:rsidSect="0020256F">
          <w:footerReference w:type="default" r:id="rId15"/>
          <w:pgSz w:w="12240" w:h="15840"/>
          <w:pgMar w:top="1440" w:right="1440" w:bottom="1440" w:left="1440" w:header="720" w:footer="720" w:gutter="0"/>
          <w:cols w:space="720"/>
          <w:docGrid w:linePitch="360"/>
        </w:sectPr>
      </w:pPr>
      <w:r w:rsidRPr="00482776">
        <w:rPr>
          <w:rFonts w:asciiTheme="minorHAnsi" w:hAnsiTheme="minorHAnsi" w:cstheme="minorHAnsi"/>
          <w:b/>
          <w:noProof/>
        </w:rPr>
        <w:drawing>
          <wp:inline distT="0" distB="0" distL="0" distR="0" wp14:anchorId="739486B9" wp14:editId="03E0D44F">
            <wp:extent cx="6448425" cy="5761990"/>
            <wp:effectExtent l="318"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01.pn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6448936" cy="5762447"/>
                    </a:xfrm>
                    <a:prstGeom prst="rect">
                      <a:avLst/>
                    </a:prstGeom>
                  </pic:spPr>
                </pic:pic>
              </a:graphicData>
            </a:graphic>
          </wp:inline>
        </w:drawing>
      </w:r>
    </w:p>
    <w:p w14:paraId="2EC204B0" w14:textId="77777777" w:rsidR="00AF5218" w:rsidRPr="00482776" w:rsidRDefault="00AF5218">
      <w:pPr>
        <w:rPr>
          <w:rFonts w:asciiTheme="minorHAnsi" w:hAnsiTheme="minorHAnsi" w:cstheme="minorHAnsi"/>
          <w:b/>
        </w:rPr>
      </w:pPr>
      <w:r w:rsidRPr="00482776">
        <w:rPr>
          <w:rFonts w:asciiTheme="minorHAnsi" w:hAnsiTheme="minorHAnsi" w:cstheme="minorHAnsi"/>
          <w:b/>
        </w:rPr>
        <w:t>Appendix C</w:t>
      </w:r>
    </w:p>
    <w:p w14:paraId="1F192D47" w14:textId="77777777" w:rsidR="00B05DBA" w:rsidRPr="00482776" w:rsidRDefault="00B05DBA" w:rsidP="00490D31">
      <w:pPr>
        <w:pStyle w:val="ListParagraph"/>
        <w:spacing w:line="480" w:lineRule="auto"/>
        <w:ind w:left="0" w:firstLine="720"/>
        <w:rPr>
          <w:rFonts w:asciiTheme="minorHAnsi" w:hAnsiTheme="minorHAnsi" w:cstheme="minorHAnsi"/>
          <w:color w:val="000000"/>
        </w:rPr>
      </w:pPr>
    </w:p>
    <w:p w14:paraId="62903EDE" w14:textId="03687FCA" w:rsidR="003B72CC" w:rsidRPr="00482776" w:rsidRDefault="003B72CC" w:rsidP="006A51B9">
      <w:pPr>
        <w:pStyle w:val="ListParagraph"/>
        <w:spacing w:line="480" w:lineRule="auto"/>
        <w:ind w:left="0"/>
        <w:rPr>
          <w:rFonts w:asciiTheme="minorHAnsi" w:hAnsiTheme="minorHAnsi" w:cstheme="minorHAnsi"/>
          <w:color w:val="000000"/>
        </w:rPr>
      </w:pPr>
      <w:r w:rsidRPr="00482776">
        <w:rPr>
          <w:rFonts w:asciiTheme="minorHAnsi" w:hAnsiTheme="minorHAnsi" w:cstheme="minorHAnsi"/>
          <w:color w:val="000000"/>
        </w:rPr>
        <w:t>The Operational Plan and all Detailed Operational Plans are available at the following website link:</w:t>
      </w:r>
    </w:p>
    <w:p w14:paraId="52C8AF47" w14:textId="77777777" w:rsidR="003B72CC" w:rsidRPr="00482776" w:rsidRDefault="003B72CC" w:rsidP="003B72CC">
      <w:pPr>
        <w:pStyle w:val="ListParagraph"/>
        <w:spacing w:line="480" w:lineRule="auto"/>
        <w:ind w:left="0"/>
        <w:rPr>
          <w:rFonts w:asciiTheme="minorHAnsi" w:hAnsiTheme="minorHAnsi" w:cstheme="minorHAnsi"/>
        </w:rPr>
      </w:pPr>
      <w:r w:rsidRPr="00482776">
        <w:rPr>
          <w:rFonts w:asciiTheme="minorHAnsi" w:hAnsiTheme="minorHAnsi" w:cstheme="minorHAnsi"/>
          <w:color w:val="000000"/>
        </w:rPr>
        <w:t>&lt;</w:t>
      </w:r>
      <w:hyperlink r:id="rId17" w:history="1">
        <w:r w:rsidRPr="00482776">
          <w:rPr>
            <w:rStyle w:val="Hyperlink"/>
            <w:rFonts w:asciiTheme="minorHAnsi" w:hAnsiTheme="minorHAnsi" w:cstheme="minorHAnsi"/>
          </w:rPr>
          <w:t>https://www.census.gov/programs-surveys/decennial-census/2020-census/planning-management/memo-series.html</w:t>
        </w:r>
      </w:hyperlink>
      <w:r w:rsidRPr="00482776">
        <w:rPr>
          <w:rStyle w:val="Hyperlink"/>
          <w:rFonts w:asciiTheme="minorHAnsi" w:hAnsiTheme="minorHAnsi" w:cstheme="minorHAnsi"/>
          <w:color w:val="000000" w:themeColor="text1"/>
          <w:u w:val="none"/>
        </w:rPr>
        <w:t>&gt;</w:t>
      </w:r>
    </w:p>
    <w:p w14:paraId="366DB4E5" w14:textId="2D574081" w:rsidR="00AF5218" w:rsidRPr="00482776" w:rsidRDefault="003B72CC">
      <w:pPr>
        <w:rPr>
          <w:rFonts w:asciiTheme="minorHAnsi" w:hAnsiTheme="minorHAnsi" w:cstheme="minorHAnsi"/>
          <w:b/>
        </w:rPr>
      </w:pPr>
      <w:r w:rsidRPr="00482776">
        <w:rPr>
          <w:rFonts w:asciiTheme="minorHAnsi" w:hAnsiTheme="minorHAnsi" w:cstheme="minorHAnsi"/>
          <w:b/>
        </w:rPr>
        <w:t>Specific links:</w:t>
      </w:r>
    </w:p>
    <w:p w14:paraId="4F8EE6C2" w14:textId="49D8BADF" w:rsidR="00AF5218" w:rsidRPr="00482776" w:rsidRDefault="007F2D07" w:rsidP="00AF5218">
      <w:pPr>
        <w:pStyle w:val="ListParagraph"/>
        <w:spacing w:line="480" w:lineRule="auto"/>
        <w:ind w:left="0"/>
        <w:rPr>
          <w:rFonts w:asciiTheme="minorHAnsi" w:hAnsiTheme="minorHAnsi" w:cstheme="minorHAnsi"/>
          <w:color w:val="000000"/>
        </w:rPr>
      </w:pPr>
      <w:hyperlink r:id="rId18" w:history="1">
        <w:r w:rsidR="00AF5218" w:rsidRPr="00482776">
          <w:rPr>
            <w:rStyle w:val="Hyperlink"/>
            <w:rFonts w:asciiTheme="minorHAnsi" w:hAnsiTheme="minorHAnsi" w:cstheme="minorHAnsi"/>
          </w:rPr>
          <w:t xml:space="preserve">The </w:t>
        </w:r>
        <w:r w:rsidR="007F1962" w:rsidRPr="00482776">
          <w:rPr>
            <w:rStyle w:val="Hyperlink"/>
            <w:rFonts w:asciiTheme="minorHAnsi" w:hAnsiTheme="minorHAnsi" w:cstheme="minorHAnsi"/>
          </w:rPr>
          <w:t>2020 Census Operational Plan, v3</w:t>
        </w:r>
        <w:r w:rsidR="00AF5218" w:rsidRPr="00482776">
          <w:rPr>
            <w:rStyle w:val="Hyperlink"/>
            <w:rFonts w:asciiTheme="minorHAnsi" w:hAnsiTheme="minorHAnsi" w:cstheme="minorHAnsi"/>
          </w:rPr>
          <w:t>.0</w:t>
        </w:r>
      </w:hyperlink>
      <w:r w:rsidR="00AF5218" w:rsidRPr="00482776">
        <w:rPr>
          <w:rFonts w:asciiTheme="minorHAnsi" w:hAnsiTheme="minorHAnsi" w:cstheme="minorHAnsi"/>
          <w:color w:val="000000"/>
        </w:rPr>
        <w:t xml:space="preserve"> </w:t>
      </w:r>
    </w:p>
    <w:p w14:paraId="3095D60D" w14:textId="32B10C6D" w:rsidR="00BD4276" w:rsidRPr="00482776" w:rsidRDefault="00AF5218" w:rsidP="00A96256">
      <w:pPr>
        <w:pStyle w:val="ListParagraph"/>
        <w:ind w:left="0"/>
        <w:contextualSpacing w:val="0"/>
        <w:rPr>
          <w:rFonts w:asciiTheme="minorHAnsi" w:hAnsiTheme="minorHAnsi" w:cstheme="minorHAnsi"/>
        </w:rPr>
      </w:pPr>
      <w:r w:rsidRPr="00482776">
        <w:rPr>
          <w:rFonts w:asciiTheme="minorHAnsi" w:hAnsiTheme="minorHAnsi" w:cstheme="minorHAnsi"/>
        </w:rPr>
        <w:t xml:space="preserve">Detailed Operational Plans for the </w:t>
      </w:r>
      <w:r w:rsidR="006C0D55" w:rsidRPr="00482776">
        <w:rPr>
          <w:rFonts w:asciiTheme="minorHAnsi" w:hAnsiTheme="minorHAnsi" w:cstheme="minorHAnsi"/>
        </w:rPr>
        <w:t>2020 Census</w:t>
      </w:r>
      <w:r w:rsidRPr="00482776">
        <w:rPr>
          <w:rFonts w:asciiTheme="minorHAnsi" w:hAnsiTheme="minorHAnsi" w:cstheme="minorHAnsi"/>
        </w:rPr>
        <w:t xml:space="preserve"> that have been </w:t>
      </w:r>
      <w:r w:rsidR="00BB6CC6" w:rsidRPr="00482776">
        <w:rPr>
          <w:rFonts w:asciiTheme="minorHAnsi" w:hAnsiTheme="minorHAnsi" w:cstheme="minorHAnsi"/>
        </w:rPr>
        <w:t xml:space="preserve">or will soon be </w:t>
      </w:r>
      <w:r w:rsidRPr="00482776">
        <w:rPr>
          <w:rFonts w:asciiTheme="minorHAnsi" w:hAnsiTheme="minorHAnsi" w:cstheme="minorHAnsi"/>
        </w:rPr>
        <w:t xml:space="preserve">published under the 2020 Census Memorandum Series are: </w:t>
      </w:r>
    </w:p>
    <w:p w14:paraId="391AF466" w14:textId="24674116" w:rsidR="00700A1B"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Address Canvassing </w:t>
      </w:r>
      <w:r w:rsidR="001A55DC" w:rsidRPr="00482776">
        <w:rPr>
          <w:rFonts w:asciiTheme="minorHAnsi" w:hAnsiTheme="minorHAnsi" w:cstheme="minorHAnsi"/>
        </w:rPr>
        <w:t>(Memo 2018.12) &lt;</w:t>
      </w:r>
      <w:hyperlink r:id="rId19" w:history="1">
        <w:r w:rsidR="001A55DC" w:rsidRPr="00482776">
          <w:rPr>
            <w:rStyle w:val="Hyperlink"/>
            <w:rFonts w:asciiTheme="minorHAnsi" w:hAnsiTheme="minorHAnsi" w:cstheme="minorHAnsi"/>
          </w:rPr>
          <w:t>ADC DOP</w:t>
        </w:r>
      </w:hyperlink>
      <w:r w:rsidRPr="00482776">
        <w:rPr>
          <w:rFonts w:asciiTheme="minorHAnsi" w:hAnsiTheme="minorHAnsi" w:cstheme="minorHAnsi"/>
        </w:rPr>
        <w:t>, v2.0</w:t>
      </w:r>
      <w:r w:rsidR="001A55DC" w:rsidRPr="00482776">
        <w:rPr>
          <w:rFonts w:asciiTheme="minorHAnsi" w:hAnsiTheme="minorHAnsi" w:cstheme="minorHAnsi"/>
        </w:rPr>
        <w:t>, May 9, 2018&gt;</w:t>
      </w:r>
    </w:p>
    <w:p w14:paraId="2838B33F" w14:textId="4E90416E" w:rsidR="000A32CA" w:rsidRPr="00482776" w:rsidRDefault="000A32CA"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Archiving (TBD)</w:t>
      </w:r>
    </w:p>
    <w:p w14:paraId="6C1C5FB6" w14:textId="3676D9F7"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Census Questi</w:t>
      </w:r>
      <w:r w:rsidR="00110E58" w:rsidRPr="00482776">
        <w:rPr>
          <w:rFonts w:asciiTheme="minorHAnsi" w:hAnsiTheme="minorHAnsi" w:cstheme="minorHAnsi"/>
        </w:rPr>
        <w:t>onnaire Assistance (Memo 2018.05</w:t>
      </w:r>
      <w:r w:rsidRPr="00482776">
        <w:rPr>
          <w:rFonts w:asciiTheme="minorHAnsi" w:hAnsiTheme="minorHAnsi" w:cstheme="minorHAnsi"/>
        </w:rPr>
        <w:t>)</w:t>
      </w:r>
      <w:r w:rsidR="000F4ED6" w:rsidRPr="00482776">
        <w:rPr>
          <w:rFonts w:asciiTheme="minorHAnsi" w:hAnsiTheme="minorHAnsi" w:cstheme="minorHAnsi"/>
        </w:rPr>
        <w:t xml:space="preserve"> </w:t>
      </w:r>
      <w:r w:rsidR="007B7ADF" w:rsidRPr="00482776">
        <w:rPr>
          <w:rFonts w:asciiTheme="minorHAnsi" w:hAnsiTheme="minorHAnsi" w:cstheme="minorHAnsi"/>
        </w:rPr>
        <w:t>&lt;</w:t>
      </w:r>
      <w:hyperlink r:id="rId20" w:history="1">
        <w:r w:rsidR="00110E58" w:rsidRPr="00482776">
          <w:rPr>
            <w:rStyle w:val="Hyperlink"/>
            <w:rFonts w:asciiTheme="minorHAnsi" w:hAnsiTheme="minorHAnsi" w:cstheme="minorHAnsi"/>
          </w:rPr>
          <w:t>CQA DOP</w:t>
        </w:r>
      </w:hyperlink>
      <w:r w:rsidR="00C8122C" w:rsidRPr="00482776">
        <w:rPr>
          <w:rStyle w:val="Hyperlink"/>
          <w:rFonts w:asciiTheme="minorHAnsi" w:hAnsiTheme="minorHAnsi" w:cstheme="minorHAnsi"/>
        </w:rPr>
        <w:t>,</w:t>
      </w:r>
      <w:r w:rsidR="00110E58" w:rsidRPr="00482776">
        <w:rPr>
          <w:rFonts w:asciiTheme="minorHAnsi" w:hAnsiTheme="minorHAnsi" w:cstheme="minorHAnsi"/>
        </w:rPr>
        <w:t xml:space="preserve"> v2.0, February 7, 2018</w:t>
      </w:r>
      <w:r w:rsidR="007B7ADF" w:rsidRPr="00482776">
        <w:rPr>
          <w:rFonts w:asciiTheme="minorHAnsi" w:hAnsiTheme="minorHAnsi" w:cstheme="minorHAnsi"/>
        </w:rPr>
        <w:t>&gt;</w:t>
      </w:r>
    </w:p>
    <w:p w14:paraId="198D2EAC" w14:textId="753583A3"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Content and Forms Design (Memo 2016.12) </w:t>
      </w:r>
      <w:r w:rsidR="00EE18A8" w:rsidRPr="00482776">
        <w:rPr>
          <w:rFonts w:asciiTheme="minorHAnsi" w:hAnsiTheme="minorHAnsi" w:cstheme="minorHAnsi"/>
        </w:rPr>
        <w:t>&lt;</w:t>
      </w:r>
      <w:hyperlink r:id="rId21" w:history="1">
        <w:r w:rsidR="00EE18A8" w:rsidRPr="00482776">
          <w:rPr>
            <w:rStyle w:val="Hyperlink"/>
            <w:rFonts w:asciiTheme="minorHAnsi" w:hAnsiTheme="minorHAnsi" w:cstheme="minorHAnsi"/>
          </w:rPr>
          <w:t>CFD DOP</w:t>
        </w:r>
      </w:hyperlink>
      <w:r w:rsidR="00C8122C" w:rsidRPr="00482776">
        <w:rPr>
          <w:rStyle w:val="Hyperlink"/>
          <w:rFonts w:asciiTheme="minorHAnsi" w:hAnsiTheme="minorHAnsi" w:cstheme="minorHAnsi"/>
        </w:rPr>
        <w:t>,</w:t>
      </w:r>
      <w:r w:rsidR="00586612" w:rsidRPr="00482776">
        <w:rPr>
          <w:rFonts w:asciiTheme="minorHAnsi" w:hAnsiTheme="minorHAnsi" w:cstheme="minorHAnsi"/>
        </w:rPr>
        <w:t xml:space="preserve"> v1.0, September 7, 2016</w:t>
      </w:r>
      <w:r w:rsidR="00EE18A8" w:rsidRPr="00482776">
        <w:rPr>
          <w:rFonts w:asciiTheme="minorHAnsi" w:hAnsiTheme="minorHAnsi" w:cstheme="minorHAnsi"/>
        </w:rPr>
        <w:t>&gt;</w:t>
      </w:r>
    </w:p>
    <w:p w14:paraId="24B3109C" w14:textId="220F555A"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Data Products and Dissemination </w:t>
      </w:r>
      <w:r w:rsidR="00F117EF" w:rsidRPr="00482776">
        <w:rPr>
          <w:rFonts w:asciiTheme="minorHAnsi" w:hAnsiTheme="minorHAnsi" w:cstheme="minorHAnsi"/>
        </w:rPr>
        <w:t>(</w:t>
      </w:r>
      <w:r w:rsidRPr="00482776">
        <w:rPr>
          <w:rFonts w:asciiTheme="minorHAnsi" w:hAnsiTheme="minorHAnsi" w:cstheme="minorHAnsi"/>
        </w:rPr>
        <w:t>TBD</w:t>
      </w:r>
      <w:r w:rsidR="00F117EF" w:rsidRPr="00482776">
        <w:rPr>
          <w:rFonts w:asciiTheme="minorHAnsi" w:hAnsiTheme="minorHAnsi" w:cstheme="minorHAnsi"/>
        </w:rPr>
        <w:t>)</w:t>
      </w:r>
    </w:p>
    <w:p w14:paraId="3ACBFE0A" w14:textId="5C410548"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Decennial Service Center (Memo 2018</w:t>
      </w:r>
      <w:r w:rsidR="00B12C4B" w:rsidRPr="00482776">
        <w:rPr>
          <w:rFonts w:asciiTheme="minorHAnsi" w:hAnsiTheme="minorHAnsi" w:cstheme="minorHAnsi"/>
        </w:rPr>
        <w:t xml:space="preserve">.11) </w:t>
      </w:r>
      <w:r w:rsidR="00D329AE" w:rsidRPr="00482776">
        <w:rPr>
          <w:rFonts w:asciiTheme="minorHAnsi" w:hAnsiTheme="minorHAnsi" w:cstheme="minorHAnsi"/>
        </w:rPr>
        <w:t>&lt;</w:t>
      </w:r>
      <w:hyperlink r:id="rId22" w:history="1">
        <w:r w:rsidR="00B12C4B" w:rsidRPr="00482776">
          <w:rPr>
            <w:rStyle w:val="Hyperlink"/>
            <w:rFonts w:asciiTheme="minorHAnsi" w:hAnsiTheme="minorHAnsi" w:cstheme="minorHAnsi"/>
          </w:rPr>
          <w:t>DSC DOP</w:t>
        </w:r>
      </w:hyperlink>
      <w:r w:rsidR="00B12C4B" w:rsidRPr="00482776">
        <w:rPr>
          <w:rFonts w:asciiTheme="minorHAnsi" w:hAnsiTheme="minorHAnsi" w:cstheme="minorHAnsi"/>
        </w:rPr>
        <w:t>, v1.0, April 27, 2018&gt;</w:t>
      </w:r>
      <w:r w:rsidRPr="00482776">
        <w:rPr>
          <w:rFonts w:asciiTheme="minorHAnsi" w:hAnsiTheme="minorHAnsi" w:cstheme="minorHAnsi"/>
        </w:rPr>
        <w:t xml:space="preserve"> </w:t>
      </w:r>
    </w:p>
    <w:p w14:paraId="359473C7" w14:textId="2C5731B9" w:rsidR="000A32CA" w:rsidRPr="00482776" w:rsidRDefault="000A32CA"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Enumeration at Transitory Locations (</w:t>
      </w:r>
      <w:r w:rsidR="00D329AE" w:rsidRPr="00482776">
        <w:rPr>
          <w:rFonts w:asciiTheme="minorHAnsi" w:hAnsiTheme="minorHAnsi" w:cstheme="minorHAnsi"/>
        </w:rPr>
        <w:t>Memo 2018.18</w:t>
      </w:r>
      <w:r w:rsidRPr="00482776">
        <w:rPr>
          <w:rFonts w:asciiTheme="minorHAnsi" w:hAnsiTheme="minorHAnsi" w:cstheme="minorHAnsi"/>
        </w:rPr>
        <w:t xml:space="preserve">) </w:t>
      </w:r>
      <w:r w:rsidR="00D329AE" w:rsidRPr="00482776">
        <w:rPr>
          <w:rFonts w:asciiTheme="minorHAnsi" w:hAnsiTheme="minorHAnsi" w:cstheme="minorHAnsi"/>
        </w:rPr>
        <w:t>&lt;</w:t>
      </w:r>
      <w:hyperlink r:id="rId23" w:history="1">
        <w:r w:rsidRPr="00482776">
          <w:rPr>
            <w:rStyle w:val="Hyperlink"/>
            <w:rFonts w:asciiTheme="minorHAnsi" w:hAnsiTheme="minorHAnsi" w:cstheme="minorHAnsi"/>
          </w:rPr>
          <w:t>ETL DOP</w:t>
        </w:r>
      </w:hyperlink>
      <w:r w:rsidRPr="00482776">
        <w:rPr>
          <w:rFonts w:asciiTheme="minorHAnsi" w:hAnsiTheme="minorHAnsi" w:cstheme="minorHAnsi"/>
        </w:rPr>
        <w:t>, v1.0, September 10, 2018</w:t>
      </w:r>
      <w:r w:rsidR="00D329AE" w:rsidRPr="00482776">
        <w:rPr>
          <w:rFonts w:asciiTheme="minorHAnsi" w:hAnsiTheme="minorHAnsi" w:cstheme="minorHAnsi"/>
        </w:rPr>
        <w:t>&gt;</w:t>
      </w:r>
    </w:p>
    <w:p w14:paraId="2108077E" w14:textId="6E24D362"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Field Infrastructure and Decennial Logistics Management (Memo 2018.03) &lt;</w:t>
      </w:r>
      <w:hyperlink r:id="rId24" w:history="1">
        <w:r w:rsidRPr="00482776">
          <w:rPr>
            <w:rStyle w:val="Hyperlink"/>
            <w:rFonts w:asciiTheme="minorHAnsi" w:hAnsiTheme="minorHAnsi" w:cstheme="minorHAnsi"/>
          </w:rPr>
          <w:t>FLDI_DLM</w:t>
        </w:r>
      </w:hyperlink>
      <w:r w:rsidRPr="00482776">
        <w:rPr>
          <w:rFonts w:asciiTheme="minorHAnsi" w:hAnsiTheme="minorHAnsi" w:cstheme="minorHAnsi"/>
        </w:rPr>
        <w:t>, v1.0, January 24, 2018&gt;</w:t>
      </w:r>
    </w:p>
    <w:p w14:paraId="54FBE285" w14:textId="77777777"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Forms Printing and Distribution (TBD)</w:t>
      </w:r>
    </w:p>
    <w:p w14:paraId="323BFC60" w14:textId="4F94B888"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Geographic Programs, Geographic Data Processing Component (Memo 2016.18) </w:t>
      </w:r>
      <w:r w:rsidR="006B56AF" w:rsidRPr="00482776">
        <w:rPr>
          <w:rFonts w:asciiTheme="minorHAnsi" w:hAnsiTheme="minorHAnsi" w:cstheme="minorHAnsi"/>
        </w:rPr>
        <w:t>&lt;</w:t>
      </w:r>
      <w:hyperlink r:id="rId25" w:history="1">
        <w:r w:rsidR="006B56AF" w:rsidRPr="00482776">
          <w:rPr>
            <w:rStyle w:val="Hyperlink"/>
            <w:rFonts w:asciiTheme="minorHAnsi" w:hAnsiTheme="minorHAnsi" w:cstheme="minorHAnsi"/>
          </w:rPr>
          <w:t>GP GDP DOP</w:t>
        </w:r>
      </w:hyperlink>
      <w:r w:rsidR="006B56AF" w:rsidRPr="00482776">
        <w:rPr>
          <w:rFonts w:asciiTheme="minorHAnsi" w:hAnsiTheme="minorHAnsi" w:cstheme="minorHAnsi"/>
        </w:rPr>
        <w:t>, v1.0, September 13, 2016&gt;</w:t>
      </w:r>
    </w:p>
    <w:p w14:paraId="3D95AD99" w14:textId="61D8E261"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Geographic Programs, Geographic Delineations Component (Memo 2016.19) </w:t>
      </w:r>
      <w:r w:rsidR="00715646" w:rsidRPr="00482776">
        <w:rPr>
          <w:rFonts w:asciiTheme="minorHAnsi" w:hAnsiTheme="minorHAnsi" w:cstheme="minorHAnsi"/>
        </w:rPr>
        <w:t>&lt;</w:t>
      </w:r>
      <w:hyperlink r:id="rId26" w:history="1">
        <w:r w:rsidR="00715646" w:rsidRPr="00482776">
          <w:rPr>
            <w:rStyle w:val="Hyperlink"/>
            <w:rFonts w:asciiTheme="minorHAnsi" w:hAnsiTheme="minorHAnsi" w:cstheme="minorHAnsi"/>
          </w:rPr>
          <w:t>GP GD DOP</w:t>
        </w:r>
      </w:hyperlink>
      <w:r w:rsidR="00715646" w:rsidRPr="00482776">
        <w:rPr>
          <w:rFonts w:asciiTheme="minorHAnsi" w:hAnsiTheme="minorHAnsi" w:cstheme="minorHAnsi"/>
        </w:rPr>
        <w:t>, v1.0, September 28, 2016&gt;</w:t>
      </w:r>
    </w:p>
    <w:p w14:paraId="766C75B4" w14:textId="37AE4536"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Geographic Programs, Geographic Partnership Programs Component (Memo 2016.20)</w:t>
      </w:r>
      <w:r w:rsidR="00715646" w:rsidRPr="00482776">
        <w:rPr>
          <w:rFonts w:asciiTheme="minorHAnsi" w:hAnsiTheme="minorHAnsi" w:cstheme="minorHAnsi"/>
        </w:rPr>
        <w:t xml:space="preserve"> &lt;</w:t>
      </w:r>
      <w:hyperlink r:id="rId27" w:history="1">
        <w:r w:rsidR="00241E73" w:rsidRPr="00482776">
          <w:rPr>
            <w:rStyle w:val="Hyperlink"/>
            <w:rFonts w:asciiTheme="minorHAnsi" w:hAnsiTheme="minorHAnsi" w:cstheme="minorHAnsi"/>
          </w:rPr>
          <w:t>GP G</w:t>
        </w:r>
        <w:r w:rsidR="00715646" w:rsidRPr="00482776">
          <w:rPr>
            <w:rStyle w:val="Hyperlink"/>
            <w:rFonts w:asciiTheme="minorHAnsi" w:hAnsiTheme="minorHAnsi" w:cstheme="minorHAnsi"/>
          </w:rPr>
          <w:t>P DOP</w:t>
        </w:r>
      </w:hyperlink>
      <w:r w:rsidR="00715646" w:rsidRPr="00482776">
        <w:rPr>
          <w:rFonts w:asciiTheme="minorHAnsi" w:hAnsiTheme="minorHAnsi" w:cstheme="minorHAnsi"/>
        </w:rPr>
        <w:t>, v1.0, September 9, 2016&gt;</w:t>
      </w:r>
    </w:p>
    <w:p w14:paraId="2E518CEA" w14:textId="77777777"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Group Quarters (Memo 2017.18) &lt;</w:t>
      </w:r>
      <w:hyperlink r:id="rId28" w:history="1">
        <w:r w:rsidRPr="00482776">
          <w:rPr>
            <w:rStyle w:val="Hyperlink"/>
            <w:rFonts w:asciiTheme="minorHAnsi" w:hAnsiTheme="minorHAnsi" w:cstheme="minorHAnsi"/>
          </w:rPr>
          <w:t>GQ DOP</w:t>
        </w:r>
      </w:hyperlink>
      <w:r w:rsidRPr="00482776">
        <w:rPr>
          <w:rFonts w:asciiTheme="minorHAnsi" w:hAnsiTheme="minorHAnsi" w:cstheme="minorHAnsi"/>
        </w:rPr>
        <w:t>, v1.0, September 29, 2017&gt;</w:t>
      </w:r>
    </w:p>
    <w:p w14:paraId="33A20514" w14:textId="5695A906"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Integrated Partnership and Communications (Memo 2016.17) &lt;</w:t>
      </w:r>
      <w:hyperlink r:id="rId29" w:history="1">
        <w:r w:rsidRPr="00482776">
          <w:rPr>
            <w:rStyle w:val="Hyperlink"/>
            <w:rFonts w:asciiTheme="minorHAnsi" w:hAnsiTheme="minorHAnsi" w:cstheme="minorHAnsi"/>
          </w:rPr>
          <w:t>IPC DOP</w:t>
        </w:r>
      </w:hyperlink>
      <w:r w:rsidRPr="00482776">
        <w:rPr>
          <w:rFonts w:asciiTheme="minorHAnsi" w:hAnsiTheme="minorHAnsi" w:cstheme="minorHAnsi"/>
        </w:rPr>
        <w:t>, v1.0, September 22, 2016&gt;</w:t>
      </w:r>
    </w:p>
    <w:p w14:paraId="51172873" w14:textId="4C584752"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Internet Self-Response (</w:t>
      </w:r>
      <w:r w:rsidR="002D3730" w:rsidRPr="00482776">
        <w:rPr>
          <w:rFonts w:asciiTheme="minorHAnsi" w:hAnsiTheme="minorHAnsi" w:cstheme="minorHAnsi"/>
        </w:rPr>
        <w:t>Memo 2018.17</w:t>
      </w:r>
      <w:r w:rsidRPr="00482776">
        <w:rPr>
          <w:rFonts w:asciiTheme="minorHAnsi" w:hAnsiTheme="minorHAnsi" w:cstheme="minorHAnsi"/>
        </w:rPr>
        <w:t>)</w:t>
      </w:r>
      <w:r w:rsidR="002D3730" w:rsidRPr="00482776">
        <w:rPr>
          <w:rFonts w:asciiTheme="minorHAnsi" w:hAnsiTheme="minorHAnsi" w:cstheme="minorHAnsi"/>
        </w:rPr>
        <w:t xml:space="preserve"> &lt;</w:t>
      </w:r>
      <w:hyperlink r:id="rId30" w:history="1">
        <w:r w:rsidR="002D3730" w:rsidRPr="00482776">
          <w:rPr>
            <w:rStyle w:val="Hyperlink"/>
            <w:rFonts w:asciiTheme="minorHAnsi" w:hAnsiTheme="minorHAnsi" w:cstheme="minorHAnsi"/>
          </w:rPr>
          <w:t>ISR DOP</w:t>
        </w:r>
      </w:hyperlink>
      <w:r w:rsidR="002D3730" w:rsidRPr="00482776">
        <w:rPr>
          <w:rFonts w:asciiTheme="minorHAnsi" w:hAnsiTheme="minorHAnsi" w:cstheme="minorHAnsi"/>
        </w:rPr>
        <w:t>, v1.0, August 2</w:t>
      </w:r>
      <w:r w:rsidR="003241A1" w:rsidRPr="00482776">
        <w:rPr>
          <w:rFonts w:asciiTheme="minorHAnsi" w:hAnsiTheme="minorHAnsi" w:cstheme="minorHAnsi"/>
        </w:rPr>
        <w:t>2</w:t>
      </w:r>
      <w:r w:rsidR="002D3730" w:rsidRPr="00482776">
        <w:rPr>
          <w:rFonts w:asciiTheme="minorHAnsi" w:hAnsiTheme="minorHAnsi" w:cstheme="minorHAnsi"/>
        </w:rPr>
        <w:t>, 2018&gt;</w:t>
      </w:r>
    </w:p>
    <w:p w14:paraId="2F1C90EA" w14:textId="04947519"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IT Infrastructure (Memo 2017.10) &lt;</w:t>
      </w:r>
      <w:hyperlink r:id="rId31" w:history="1">
        <w:r w:rsidRPr="00482776">
          <w:rPr>
            <w:rStyle w:val="Hyperlink"/>
            <w:rFonts w:asciiTheme="minorHAnsi" w:hAnsiTheme="minorHAnsi" w:cstheme="minorHAnsi"/>
          </w:rPr>
          <w:t>ITIN DOP</w:t>
        </w:r>
      </w:hyperlink>
      <w:r w:rsidRPr="00482776">
        <w:rPr>
          <w:rFonts w:asciiTheme="minorHAnsi" w:hAnsiTheme="minorHAnsi" w:cstheme="minorHAnsi"/>
        </w:rPr>
        <w:t>, v1.0, May 24, 2017&gt;</w:t>
      </w:r>
    </w:p>
    <w:p w14:paraId="36EC59F8" w14:textId="41EACD00"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Language Services (Memo 2016.11) </w:t>
      </w:r>
      <w:r w:rsidR="004515AF" w:rsidRPr="00482776">
        <w:rPr>
          <w:rFonts w:asciiTheme="minorHAnsi" w:hAnsiTheme="minorHAnsi" w:cstheme="minorHAnsi"/>
        </w:rPr>
        <w:t>&lt;</w:t>
      </w:r>
      <w:hyperlink r:id="rId32" w:history="1">
        <w:r w:rsidR="004515AF" w:rsidRPr="00482776">
          <w:rPr>
            <w:rStyle w:val="Hyperlink"/>
            <w:rFonts w:asciiTheme="minorHAnsi" w:hAnsiTheme="minorHAnsi" w:cstheme="minorHAnsi"/>
          </w:rPr>
          <w:t>LNG DOP</w:t>
        </w:r>
      </w:hyperlink>
      <w:r w:rsidR="004515AF" w:rsidRPr="00482776">
        <w:rPr>
          <w:rFonts w:asciiTheme="minorHAnsi" w:hAnsiTheme="minorHAnsi" w:cstheme="minorHAnsi"/>
        </w:rPr>
        <w:t>, v1.0, September 1, 2016&gt;</w:t>
      </w:r>
    </w:p>
    <w:p w14:paraId="67C74EF1" w14:textId="4A498B2D"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Local Update of Census Addresses (Memo 2016.10) &lt;</w:t>
      </w:r>
      <w:hyperlink r:id="rId33" w:history="1">
        <w:r w:rsidRPr="00482776">
          <w:rPr>
            <w:rStyle w:val="Hyperlink"/>
            <w:rFonts w:asciiTheme="minorHAnsi" w:hAnsiTheme="minorHAnsi" w:cstheme="minorHAnsi"/>
          </w:rPr>
          <w:t>LUCA DOP</w:t>
        </w:r>
      </w:hyperlink>
      <w:r w:rsidRPr="00482776">
        <w:rPr>
          <w:rFonts w:asciiTheme="minorHAnsi" w:hAnsiTheme="minorHAnsi" w:cstheme="minorHAnsi"/>
        </w:rPr>
        <w:t>, v1.0, September 2, 2016&gt;</w:t>
      </w:r>
    </w:p>
    <w:p w14:paraId="5CD408AB" w14:textId="4FE42436"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Non-ID Processing (Memo 2016.13)</w:t>
      </w:r>
      <w:r w:rsidR="004515AF" w:rsidRPr="00482776">
        <w:rPr>
          <w:rFonts w:asciiTheme="minorHAnsi" w:hAnsiTheme="minorHAnsi" w:cstheme="minorHAnsi"/>
        </w:rPr>
        <w:t xml:space="preserve"> &lt;</w:t>
      </w:r>
      <w:hyperlink r:id="rId34" w:history="1">
        <w:r w:rsidR="004515AF" w:rsidRPr="00482776">
          <w:rPr>
            <w:rStyle w:val="Hyperlink"/>
            <w:rFonts w:asciiTheme="minorHAnsi" w:hAnsiTheme="minorHAnsi" w:cstheme="minorHAnsi"/>
          </w:rPr>
          <w:t>NID DOP</w:t>
        </w:r>
      </w:hyperlink>
      <w:r w:rsidR="004515AF" w:rsidRPr="00482776">
        <w:rPr>
          <w:rFonts w:asciiTheme="minorHAnsi" w:hAnsiTheme="minorHAnsi" w:cstheme="minorHAnsi"/>
        </w:rPr>
        <w:t>, v1.0, August 24, 2016&gt;</w:t>
      </w:r>
    </w:p>
    <w:p w14:paraId="7D312679" w14:textId="38272AFC"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Nonresponse Followup</w:t>
      </w:r>
      <w:r w:rsidR="003D50F2" w:rsidRPr="00482776">
        <w:rPr>
          <w:rFonts w:asciiTheme="minorHAnsi" w:hAnsiTheme="minorHAnsi" w:cstheme="minorHAnsi"/>
        </w:rPr>
        <w:t xml:space="preserve">  </w:t>
      </w:r>
      <w:r w:rsidR="00E642BE" w:rsidRPr="00482776">
        <w:rPr>
          <w:rFonts w:asciiTheme="minorHAnsi" w:hAnsiTheme="minorHAnsi" w:cstheme="minorHAnsi"/>
        </w:rPr>
        <w:t xml:space="preserve">(Memo 2018.10) </w:t>
      </w:r>
      <w:r w:rsidR="000673A6" w:rsidRPr="00482776">
        <w:rPr>
          <w:rFonts w:asciiTheme="minorHAnsi" w:hAnsiTheme="minorHAnsi" w:cstheme="minorHAnsi"/>
        </w:rPr>
        <w:t>&lt;</w:t>
      </w:r>
      <w:hyperlink r:id="rId35" w:history="1">
        <w:r w:rsidR="000673A6" w:rsidRPr="00482776">
          <w:rPr>
            <w:rStyle w:val="Hyperlink"/>
            <w:rFonts w:asciiTheme="minorHAnsi" w:hAnsiTheme="minorHAnsi" w:cstheme="minorHAnsi"/>
          </w:rPr>
          <w:t>NRFU DOP</w:t>
        </w:r>
      </w:hyperlink>
      <w:r w:rsidR="000673A6" w:rsidRPr="00482776">
        <w:rPr>
          <w:rFonts w:asciiTheme="minorHAnsi" w:hAnsiTheme="minorHAnsi" w:cstheme="minorHAnsi"/>
        </w:rPr>
        <w:t>, v1.0, April 16, 2018&gt;</w:t>
      </w:r>
    </w:p>
    <w:p w14:paraId="5AECC979" w14:textId="71B6BE2E" w:rsidR="00D06DF6"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Paper Data Capture </w:t>
      </w:r>
      <w:r w:rsidR="00145071" w:rsidRPr="00482776">
        <w:rPr>
          <w:rFonts w:asciiTheme="minorHAnsi" w:hAnsiTheme="minorHAnsi" w:cstheme="minorHAnsi"/>
        </w:rPr>
        <w:t xml:space="preserve">(Memo 2017.13) </w:t>
      </w:r>
      <w:r w:rsidR="008A084C" w:rsidRPr="00482776">
        <w:rPr>
          <w:rFonts w:asciiTheme="minorHAnsi" w:hAnsiTheme="minorHAnsi" w:cstheme="minorHAnsi"/>
        </w:rPr>
        <w:t>&lt;</w:t>
      </w:r>
      <w:hyperlink r:id="rId36" w:history="1">
        <w:r w:rsidR="008A084C" w:rsidRPr="00482776">
          <w:rPr>
            <w:rStyle w:val="Hyperlink"/>
            <w:rFonts w:asciiTheme="minorHAnsi" w:hAnsiTheme="minorHAnsi" w:cstheme="minorHAnsi"/>
          </w:rPr>
          <w:t>PDC DOP</w:t>
        </w:r>
      </w:hyperlink>
      <w:r w:rsidR="008A084C" w:rsidRPr="00482776">
        <w:rPr>
          <w:rFonts w:asciiTheme="minorHAnsi" w:hAnsiTheme="minorHAnsi" w:cstheme="minorHAnsi"/>
        </w:rPr>
        <w:t xml:space="preserve">, v1.0, March 30, 2017&gt; </w:t>
      </w:r>
    </w:p>
    <w:p w14:paraId="4DCF89D0" w14:textId="3F680D10" w:rsidR="006247B2" w:rsidRPr="00482776" w:rsidRDefault="00AF5218"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Redistricting Data Program (Memo 201</w:t>
      </w:r>
      <w:r w:rsidR="00E642BE" w:rsidRPr="00482776">
        <w:rPr>
          <w:rFonts w:asciiTheme="minorHAnsi" w:hAnsiTheme="minorHAnsi" w:cstheme="minorHAnsi"/>
        </w:rPr>
        <w:t>8.09</w:t>
      </w:r>
      <w:r w:rsidRPr="00482776">
        <w:rPr>
          <w:rFonts w:asciiTheme="minorHAnsi" w:hAnsiTheme="minorHAnsi" w:cstheme="minorHAnsi"/>
        </w:rPr>
        <w:t>)</w:t>
      </w:r>
      <w:r w:rsidR="00012575" w:rsidRPr="00482776">
        <w:rPr>
          <w:rFonts w:asciiTheme="minorHAnsi" w:hAnsiTheme="minorHAnsi" w:cstheme="minorHAnsi"/>
        </w:rPr>
        <w:t xml:space="preserve"> </w:t>
      </w:r>
      <w:r w:rsidR="007B1179" w:rsidRPr="00482776">
        <w:rPr>
          <w:rFonts w:asciiTheme="minorHAnsi" w:hAnsiTheme="minorHAnsi" w:cstheme="minorHAnsi"/>
        </w:rPr>
        <w:t>&lt;</w:t>
      </w:r>
      <w:hyperlink r:id="rId37" w:history="1">
        <w:r w:rsidR="00E642BE" w:rsidRPr="00482776">
          <w:rPr>
            <w:rStyle w:val="Hyperlink"/>
            <w:rFonts w:asciiTheme="minorHAnsi" w:hAnsiTheme="minorHAnsi" w:cstheme="minorHAnsi"/>
          </w:rPr>
          <w:t>RDP DOP</w:t>
        </w:r>
      </w:hyperlink>
      <w:r w:rsidR="007B1179" w:rsidRPr="00482776">
        <w:rPr>
          <w:rFonts w:asciiTheme="minorHAnsi" w:hAnsiTheme="minorHAnsi" w:cstheme="minorHAnsi"/>
        </w:rPr>
        <w:t>, v</w:t>
      </w:r>
      <w:r w:rsidR="00E642BE" w:rsidRPr="00482776">
        <w:rPr>
          <w:rFonts w:asciiTheme="minorHAnsi" w:hAnsiTheme="minorHAnsi" w:cstheme="minorHAnsi"/>
        </w:rPr>
        <w:t>2</w:t>
      </w:r>
      <w:r w:rsidR="007B1179" w:rsidRPr="00482776">
        <w:rPr>
          <w:rFonts w:asciiTheme="minorHAnsi" w:hAnsiTheme="minorHAnsi" w:cstheme="minorHAnsi"/>
        </w:rPr>
        <w:t xml:space="preserve">.0, </w:t>
      </w:r>
      <w:r w:rsidR="00E642BE" w:rsidRPr="00482776">
        <w:rPr>
          <w:rFonts w:asciiTheme="minorHAnsi" w:hAnsiTheme="minorHAnsi" w:cstheme="minorHAnsi"/>
        </w:rPr>
        <w:t>April 6, 2018</w:t>
      </w:r>
      <w:r w:rsidR="007B1179" w:rsidRPr="00482776">
        <w:rPr>
          <w:rFonts w:asciiTheme="minorHAnsi" w:hAnsiTheme="minorHAnsi" w:cstheme="minorHAnsi"/>
        </w:rPr>
        <w:t>&gt;</w:t>
      </w:r>
    </w:p>
    <w:p w14:paraId="59C887E6" w14:textId="61BE1382" w:rsidR="00A006B6" w:rsidRPr="00482776" w:rsidRDefault="00AF66E2"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Response Processing </w:t>
      </w:r>
      <w:r w:rsidR="00145071" w:rsidRPr="00482776">
        <w:rPr>
          <w:rFonts w:asciiTheme="minorHAnsi" w:hAnsiTheme="minorHAnsi" w:cstheme="minorHAnsi"/>
        </w:rPr>
        <w:t xml:space="preserve">(Memo 2017.11) </w:t>
      </w:r>
      <w:r w:rsidRPr="00482776">
        <w:rPr>
          <w:rFonts w:asciiTheme="minorHAnsi" w:hAnsiTheme="minorHAnsi" w:cstheme="minorHAnsi"/>
        </w:rPr>
        <w:t>&lt;</w:t>
      </w:r>
      <w:hyperlink r:id="rId38" w:history="1">
        <w:r w:rsidR="00F86B34" w:rsidRPr="00482776">
          <w:rPr>
            <w:rStyle w:val="Hyperlink"/>
            <w:rFonts w:asciiTheme="minorHAnsi" w:hAnsiTheme="minorHAnsi" w:cstheme="minorHAnsi"/>
          </w:rPr>
          <w:t>RPO DOP</w:t>
        </w:r>
      </w:hyperlink>
      <w:r w:rsidR="00F86B34" w:rsidRPr="00482776">
        <w:rPr>
          <w:rFonts w:asciiTheme="minorHAnsi" w:hAnsiTheme="minorHAnsi" w:cstheme="minorHAnsi"/>
        </w:rPr>
        <w:t>, v1.0, May 24, 2017&gt;</w:t>
      </w:r>
    </w:p>
    <w:p w14:paraId="418D45E6" w14:textId="7432DAF2" w:rsidR="003F2744" w:rsidRPr="00482776" w:rsidRDefault="003F2744"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Security, Privacy, and Confidentiality (Memo 2017.12) &lt;</w:t>
      </w:r>
      <w:hyperlink r:id="rId39" w:history="1">
        <w:r w:rsidRPr="00482776">
          <w:rPr>
            <w:rStyle w:val="Hyperlink"/>
            <w:rFonts w:asciiTheme="minorHAnsi" w:hAnsiTheme="minorHAnsi" w:cstheme="minorHAnsi"/>
          </w:rPr>
          <w:t>SPC DOP</w:t>
        </w:r>
      </w:hyperlink>
      <w:r w:rsidRPr="00482776">
        <w:rPr>
          <w:rFonts w:asciiTheme="minorHAnsi" w:hAnsiTheme="minorHAnsi" w:cstheme="minorHAnsi"/>
        </w:rPr>
        <w:t>, v1.0, June 6, 2017&gt;</w:t>
      </w:r>
    </w:p>
    <w:p w14:paraId="5E065DC4" w14:textId="393163BA" w:rsidR="00A96256" w:rsidRPr="00482776" w:rsidRDefault="00A96256" w:rsidP="008718A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Update Enumerate </w:t>
      </w:r>
      <w:r w:rsidR="00F117EF" w:rsidRPr="00482776">
        <w:rPr>
          <w:rFonts w:asciiTheme="minorHAnsi" w:hAnsiTheme="minorHAnsi" w:cstheme="minorHAnsi"/>
        </w:rPr>
        <w:t>(</w:t>
      </w:r>
      <w:r w:rsidRPr="00482776">
        <w:rPr>
          <w:rFonts w:asciiTheme="minorHAnsi" w:hAnsiTheme="minorHAnsi" w:cstheme="minorHAnsi"/>
        </w:rPr>
        <w:t>TBD</w:t>
      </w:r>
      <w:r w:rsidR="00F117EF" w:rsidRPr="00482776">
        <w:rPr>
          <w:rFonts w:asciiTheme="minorHAnsi" w:hAnsiTheme="minorHAnsi" w:cstheme="minorHAnsi"/>
        </w:rPr>
        <w:t>)</w:t>
      </w:r>
    </w:p>
    <w:p w14:paraId="7C1B8CA8" w14:textId="6A2D2273" w:rsidR="00A006B6" w:rsidRPr="00A04BFF" w:rsidRDefault="00461995" w:rsidP="00A8108B">
      <w:pPr>
        <w:pStyle w:val="ListParagraph"/>
        <w:numPr>
          <w:ilvl w:val="0"/>
          <w:numId w:val="2"/>
        </w:numPr>
        <w:spacing w:after="200" w:line="276" w:lineRule="auto"/>
        <w:contextualSpacing w:val="0"/>
        <w:rPr>
          <w:rFonts w:eastAsiaTheme="minorHAnsi"/>
        </w:rPr>
      </w:pPr>
      <w:r w:rsidRPr="00482776">
        <w:rPr>
          <w:rFonts w:asciiTheme="minorHAnsi" w:hAnsiTheme="minorHAnsi" w:cstheme="minorHAnsi"/>
        </w:rPr>
        <w:t xml:space="preserve">Update Leave </w:t>
      </w:r>
      <w:r w:rsidR="00F56A20" w:rsidRPr="00482776">
        <w:rPr>
          <w:rFonts w:asciiTheme="minorHAnsi" w:hAnsiTheme="minorHAnsi" w:cstheme="minorHAnsi"/>
        </w:rPr>
        <w:t>(Memo 2018.14) &lt;</w:t>
      </w:r>
      <w:hyperlink r:id="rId40" w:history="1">
        <w:r w:rsidR="00F56A20" w:rsidRPr="00482776">
          <w:rPr>
            <w:rStyle w:val="Hyperlink"/>
            <w:rFonts w:asciiTheme="minorHAnsi" w:hAnsiTheme="minorHAnsi" w:cstheme="minorHAnsi"/>
          </w:rPr>
          <w:t>UL DOP</w:t>
        </w:r>
      </w:hyperlink>
      <w:r w:rsidR="00F56A20" w:rsidRPr="00482776">
        <w:rPr>
          <w:rFonts w:asciiTheme="minorHAnsi" w:hAnsiTheme="minorHAnsi" w:cstheme="minorHAnsi"/>
        </w:rPr>
        <w:t>, v1.0, June 25,</w:t>
      </w:r>
      <w:r w:rsidR="00F56A20" w:rsidRPr="00F56A20">
        <w:t xml:space="preserve"> 2018&gt;</w:t>
      </w:r>
    </w:p>
    <w:sectPr w:rsidR="00A006B6" w:rsidRPr="00A04BFF" w:rsidSect="00AF5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19AE" w14:textId="77777777" w:rsidR="007F7226" w:rsidRDefault="007F7226" w:rsidP="00A7503B">
      <w:r>
        <w:separator/>
      </w:r>
    </w:p>
  </w:endnote>
  <w:endnote w:type="continuationSeparator" w:id="0">
    <w:p w14:paraId="7B03F175" w14:textId="77777777" w:rsidR="007F7226" w:rsidRDefault="007F7226" w:rsidP="00A7503B">
      <w:r>
        <w:continuationSeparator/>
      </w:r>
    </w:p>
  </w:endnote>
  <w:endnote w:type="continuationNotice" w:id="1">
    <w:p w14:paraId="4CDEC235" w14:textId="77777777" w:rsidR="007F7226" w:rsidRDefault="007F7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6AFE95FC" w14:textId="3DEDE5EF" w:rsidR="007F7226" w:rsidRDefault="007F7226">
        <w:pPr>
          <w:pStyle w:val="Footer"/>
          <w:jc w:val="center"/>
        </w:pPr>
        <w:r>
          <w:fldChar w:fldCharType="begin"/>
        </w:r>
        <w:r>
          <w:instrText xml:space="preserve"> PAGE   \* MERGEFORMAT </w:instrText>
        </w:r>
        <w:r>
          <w:fldChar w:fldCharType="separate"/>
        </w:r>
        <w:r w:rsidR="007F2D07">
          <w:rPr>
            <w:noProof/>
          </w:rPr>
          <w:t>1</w:t>
        </w:r>
        <w:r>
          <w:rPr>
            <w:noProof/>
          </w:rPr>
          <w:fldChar w:fldCharType="end"/>
        </w:r>
      </w:p>
    </w:sdtContent>
  </w:sdt>
  <w:p w14:paraId="6AFE95FD" w14:textId="77777777" w:rsidR="007F7226" w:rsidRDefault="007F7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311EE" w14:textId="77777777" w:rsidR="007F7226" w:rsidRDefault="007F7226" w:rsidP="00A7503B">
      <w:r>
        <w:separator/>
      </w:r>
    </w:p>
  </w:footnote>
  <w:footnote w:type="continuationSeparator" w:id="0">
    <w:p w14:paraId="25EC1047" w14:textId="77777777" w:rsidR="007F7226" w:rsidRDefault="007F7226" w:rsidP="00A7503B">
      <w:r>
        <w:continuationSeparator/>
      </w:r>
    </w:p>
  </w:footnote>
  <w:footnote w:type="continuationNotice" w:id="1">
    <w:p w14:paraId="69845E23" w14:textId="77777777" w:rsidR="007F7226" w:rsidRDefault="007F72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5DAC"/>
    <w:multiLevelType w:val="hybridMultilevel"/>
    <w:tmpl w:val="1A6AD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C2CA2"/>
    <w:multiLevelType w:val="hybridMultilevel"/>
    <w:tmpl w:val="E8E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63514"/>
    <w:multiLevelType w:val="hybridMultilevel"/>
    <w:tmpl w:val="22DA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D7C"/>
    <w:multiLevelType w:val="hybridMultilevel"/>
    <w:tmpl w:val="106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456E1"/>
    <w:multiLevelType w:val="hybridMultilevel"/>
    <w:tmpl w:val="648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22CBE"/>
    <w:multiLevelType w:val="hybridMultilevel"/>
    <w:tmpl w:val="711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1ACF8"/>
    <w:multiLevelType w:val="hybridMultilevel"/>
    <w:tmpl w:val="C392C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DD04825"/>
    <w:multiLevelType w:val="hybridMultilevel"/>
    <w:tmpl w:val="DE2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A135E"/>
    <w:multiLevelType w:val="hybridMultilevel"/>
    <w:tmpl w:val="46C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51071"/>
    <w:multiLevelType w:val="hybridMultilevel"/>
    <w:tmpl w:val="050E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2772D"/>
    <w:multiLevelType w:val="hybridMultilevel"/>
    <w:tmpl w:val="9B50FCEA"/>
    <w:lvl w:ilvl="0" w:tplc="5934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E7A5F"/>
    <w:multiLevelType w:val="hybridMultilevel"/>
    <w:tmpl w:val="E1507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7F1665"/>
    <w:multiLevelType w:val="hybridMultilevel"/>
    <w:tmpl w:val="B24801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AEE29B0"/>
    <w:multiLevelType w:val="hybridMultilevel"/>
    <w:tmpl w:val="21981F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B4229"/>
    <w:multiLevelType w:val="hybridMultilevel"/>
    <w:tmpl w:val="D32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793BF1"/>
    <w:multiLevelType w:val="hybridMultilevel"/>
    <w:tmpl w:val="78B07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7FFE7AB2"/>
    <w:multiLevelType w:val="hybridMultilevel"/>
    <w:tmpl w:val="28B6514A"/>
    <w:lvl w:ilvl="0" w:tplc="D38EA8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7"/>
  </w:num>
  <w:num w:numId="3">
    <w:abstractNumId w:val="11"/>
  </w:num>
  <w:num w:numId="4">
    <w:abstractNumId w:val="9"/>
  </w:num>
  <w:num w:numId="5">
    <w:abstractNumId w:val="13"/>
  </w:num>
  <w:num w:numId="6">
    <w:abstractNumId w:val="10"/>
  </w:num>
  <w:num w:numId="7">
    <w:abstractNumId w:val="7"/>
  </w:num>
  <w:num w:numId="8">
    <w:abstractNumId w:val="5"/>
  </w:num>
  <w:num w:numId="9">
    <w:abstractNumId w:val="3"/>
  </w:num>
  <w:num w:numId="10">
    <w:abstractNumId w:val="2"/>
  </w:num>
  <w:num w:numId="11">
    <w:abstractNumId w:val="12"/>
  </w:num>
  <w:num w:numId="12">
    <w:abstractNumId w:val="16"/>
  </w:num>
  <w:num w:numId="13">
    <w:abstractNumId w:val="1"/>
  </w:num>
  <w:num w:numId="14">
    <w:abstractNumId w:val="15"/>
  </w:num>
  <w:num w:numId="15">
    <w:abstractNumId w:val="4"/>
  </w:num>
  <w:num w:numId="16">
    <w:abstractNumId w:val="14"/>
  </w:num>
  <w:num w:numId="17">
    <w:abstractNumId w:val="8"/>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C5482"/>
    <w:rsid w:val="00000999"/>
    <w:rsid w:val="00001521"/>
    <w:rsid w:val="00001549"/>
    <w:rsid w:val="00001E62"/>
    <w:rsid w:val="000049EE"/>
    <w:rsid w:val="000057B8"/>
    <w:rsid w:val="00006CFA"/>
    <w:rsid w:val="0001016C"/>
    <w:rsid w:val="000101C5"/>
    <w:rsid w:val="00012575"/>
    <w:rsid w:val="000128A8"/>
    <w:rsid w:val="0001317F"/>
    <w:rsid w:val="000143FB"/>
    <w:rsid w:val="00014894"/>
    <w:rsid w:val="00014CC7"/>
    <w:rsid w:val="0001524B"/>
    <w:rsid w:val="00016058"/>
    <w:rsid w:val="00020660"/>
    <w:rsid w:val="00022F76"/>
    <w:rsid w:val="00023638"/>
    <w:rsid w:val="000276A5"/>
    <w:rsid w:val="000278CD"/>
    <w:rsid w:val="00030188"/>
    <w:rsid w:val="000302CC"/>
    <w:rsid w:val="000313E8"/>
    <w:rsid w:val="00031D47"/>
    <w:rsid w:val="00033491"/>
    <w:rsid w:val="00033C22"/>
    <w:rsid w:val="0003639E"/>
    <w:rsid w:val="00036465"/>
    <w:rsid w:val="0003652F"/>
    <w:rsid w:val="00036CE1"/>
    <w:rsid w:val="00037C33"/>
    <w:rsid w:val="00037EFA"/>
    <w:rsid w:val="000401F9"/>
    <w:rsid w:val="00042DAA"/>
    <w:rsid w:val="000430ED"/>
    <w:rsid w:val="0004343A"/>
    <w:rsid w:val="0004415D"/>
    <w:rsid w:val="00047016"/>
    <w:rsid w:val="00050174"/>
    <w:rsid w:val="0005034C"/>
    <w:rsid w:val="00050A37"/>
    <w:rsid w:val="0005361A"/>
    <w:rsid w:val="00053E5C"/>
    <w:rsid w:val="000541C4"/>
    <w:rsid w:val="00057633"/>
    <w:rsid w:val="00060112"/>
    <w:rsid w:val="0006034C"/>
    <w:rsid w:val="00060E58"/>
    <w:rsid w:val="0006189E"/>
    <w:rsid w:val="000627F0"/>
    <w:rsid w:val="00062D7B"/>
    <w:rsid w:val="0006492E"/>
    <w:rsid w:val="00064AE2"/>
    <w:rsid w:val="00066BCC"/>
    <w:rsid w:val="000673A6"/>
    <w:rsid w:val="00067937"/>
    <w:rsid w:val="00071BFD"/>
    <w:rsid w:val="00072824"/>
    <w:rsid w:val="00072ECB"/>
    <w:rsid w:val="00073628"/>
    <w:rsid w:val="00073B17"/>
    <w:rsid w:val="00074880"/>
    <w:rsid w:val="00074FF6"/>
    <w:rsid w:val="000761E6"/>
    <w:rsid w:val="00076C14"/>
    <w:rsid w:val="00077131"/>
    <w:rsid w:val="00077398"/>
    <w:rsid w:val="00077AB3"/>
    <w:rsid w:val="000802C4"/>
    <w:rsid w:val="00080F00"/>
    <w:rsid w:val="0008267E"/>
    <w:rsid w:val="00083370"/>
    <w:rsid w:val="000849B6"/>
    <w:rsid w:val="00084D6E"/>
    <w:rsid w:val="000853DC"/>
    <w:rsid w:val="0008780A"/>
    <w:rsid w:val="000931D8"/>
    <w:rsid w:val="00096155"/>
    <w:rsid w:val="00096D4E"/>
    <w:rsid w:val="00097180"/>
    <w:rsid w:val="000A0684"/>
    <w:rsid w:val="000A32CA"/>
    <w:rsid w:val="000A3599"/>
    <w:rsid w:val="000A396D"/>
    <w:rsid w:val="000A544C"/>
    <w:rsid w:val="000A7EEC"/>
    <w:rsid w:val="000B13C5"/>
    <w:rsid w:val="000B2D51"/>
    <w:rsid w:val="000B322D"/>
    <w:rsid w:val="000C1D35"/>
    <w:rsid w:val="000C2930"/>
    <w:rsid w:val="000C56FD"/>
    <w:rsid w:val="000C59F8"/>
    <w:rsid w:val="000C5A51"/>
    <w:rsid w:val="000C628C"/>
    <w:rsid w:val="000C6476"/>
    <w:rsid w:val="000C6DEA"/>
    <w:rsid w:val="000D0ECE"/>
    <w:rsid w:val="000D15F1"/>
    <w:rsid w:val="000D207F"/>
    <w:rsid w:val="000D2D17"/>
    <w:rsid w:val="000D3074"/>
    <w:rsid w:val="000D3A6A"/>
    <w:rsid w:val="000D5D98"/>
    <w:rsid w:val="000D6D27"/>
    <w:rsid w:val="000D79D7"/>
    <w:rsid w:val="000E1257"/>
    <w:rsid w:val="000E194F"/>
    <w:rsid w:val="000E2EAF"/>
    <w:rsid w:val="000E31A7"/>
    <w:rsid w:val="000E3BE8"/>
    <w:rsid w:val="000F18F7"/>
    <w:rsid w:val="000F1CB5"/>
    <w:rsid w:val="000F1F9A"/>
    <w:rsid w:val="000F2200"/>
    <w:rsid w:val="000F2340"/>
    <w:rsid w:val="000F2904"/>
    <w:rsid w:val="000F4ED6"/>
    <w:rsid w:val="000F4FEF"/>
    <w:rsid w:val="00102EAC"/>
    <w:rsid w:val="00105FF7"/>
    <w:rsid w:val="0010657F"/>
    <w:rsid w:val="00110998"/>
    <w:rsid w:val="00110E58"/>
    <w:rsid w:val="001121F0"/>
    <w:rsid w:val="00112BA3"/>
    <w:rsid w:val="00113083"/>
    <w:rsid w:val="00113749"/>
    <w:rsid w:val="001146EC"/>
    <w:rsid w:val="001149F9"/>
    <w:rsid w:val="00116EAE"/>
    <w:rsid w:val="00116F7B"/>
    <w:rsid w:val="001171C1"/>
    <w:rsid w:val="0012041A"/>
    <w:rsid w:val="001213E6"/>
    <w:rsid w:val="00122D20"/>
    <w:rsid w:val="00124204"/>
    <w:rsid w:val="00126B39"/>
    <w:rsid w:val="00127B31"/>
    <w:rsid w:val="00130611"/>
    <w:rsid w:val="0013142B"/>
    <w:rsid w:val="00133AE3"/>
    <w:rsid w:val="00133BA7"/>
    <w:rsid w:val="00141A6D"/>
    <w:rsid w:val="00142B9D"/>
    <w:rsid w:val="00143335"/>
    <w:rsid w:val="00143B9E"/>
    <w:rsid w:val="00145071"/>
    <w:rsid w:val="001451FB"/>
    <w:rsid w:val="001459FE"/>
    <w:rsid w:val="00145A9B"/>
    <w:rsid w:val="00145BD5"/>
    <w:rsid w:val="00145C6B"/>
    <w:rsid w:val="00146F53"/>
    <w:rsid w:val="00151B42"/>
    <w:rsid w:val="001522CE"/>
    <w:rsid w:val="00152DF1"/>
    <w:rsid w:val="00152F17"/>
    <w:rsid w:val="0015385A"/>
    <w:rsid w:val="001539E7"/>
    <w:rsid w:val="00155E0F"/>
    <w:rsid w:val="00156C17"/>
    <w:rsid w:val="001572F4"/>
    <w:rsid w:val="001614D1"/>
    <w:rsid w:val="001626D5"/>
    <w:rsid w:val="00162BA3"/>
    <w:rsid w:val="0016336D"/>
    <w:rsid w:val="00163932"/>
    <w:rsid w:val="00163E20"/>
    <w:rsid w:val="0016420A"/>
    <w:rsid w:val="00165337"/>
    <w:rsid w:val="00165DAC"/>
    <w:rsid w:val="001667E9"/>
    <w:rsid w:val="0017050C"/>
    <w:rsid w:val="00170B7C"/>
    <w:rsid w:val="0017153B"/>
    <w:rsid w:val="0017157C"/>
    <w:rsid w:val="001719B8"/>
    <w:rsid w:val="0017348C"/>
    <w:rsid w:val="00173A9A"/>
    <w:rsid w:val="00173E2D"/>
    <w:rsid w:val="0017461B"/>
    <w:rsid w:val="00180187"/>
    <w:rsid w:val="001810A5"/>
    <w:rsid w:val="001812FB"/>
    <w:rsid w:val="001816C4"/>
    <w:rsid w:val="00182385"/>
    <w:rsid w:val="001828A6"/>
    <w:rsid w:val="001878CF"/>
    <w:rsid w:val="001928EB"/>
    <w:rsid w:val="001931C7"/>
    <w:rsid w:val="001934E5"/>
    <w:rsid w:val="001939DF"/>
    <w:rsid w:val="00193D6A"/>
    <w:rsid w:val="00194D44"/>
    <w:rsid w:val="0019538A"/>
    <w:rsid w:val="001A0508"/>
    <w:rsid w:val="001A0C31"/>
    <w:rsid w:val="001A402F"/>
    <w:rsid w:val="001A45C1"/>
    <w:rsid w:val="001A5352"/>
    <w:rsid w:val="001A55DC"/>
    <w:rsid w:val="001B066B"/>
    <w:rsid w:val="001B22B7"/>
    <w:rsid w:val="001B2BD9"/>
    <w:rsid w:val="001B37A9"/>
    <w:rsid w:val="001B3D9A"/>
    <w:rsid w:val="001B46EB"/>
    <w:rsid w:val="001B4E62"/>
    <w:rsid w:val="001B5F4D"/>
    <w:rsid w:val="001B790A"/>
    <w:rsid w:val="001C05B0"/>
    <w:rsid w:val="001C1934"/>
    <w:rsid w:val="001C22D7"/>
    <w:rsid w:val="001C23D8"/>
    <w:rsid w:val="001C2BD0"/>
    <w:rsid w:val="001C374B"/>
    <w:rsid w:val="001C5CCD"/>
    <w:rsid w:val="001C5F2B"/>
    <w:rsid w:val="001C7E37"/>
    <w:rsid w:val="001D2252"/>
    <w:rsid w:val="001D3115"/>
    <w:rsid w:val="001D4BA6"/>
    <w:rsid w:val="001D7AE2"/>
    <w:rsid w:val="001E0029"/>
    <w:rsid w:val="001E15AA"/>
    <w:rsid w:val="001E6D54"/>
    <w:rsid w:val="001E6EDA"/>
    <w:rsid w:val="001E7E96"/>
    <w:rsid w:val="001F14B7"/>
    <w:rsid w:val="001F152E"/>
    <w:rsid w:val="001F1BC4"/>
    <w:rsid w:val="001F212D"/>
    <w:rsid w:val="001F2E54"/>
    <w:rsid w:val="001F3AA0"/>
    <w:rsid w:val="001F448C"/>
    <w:rsid w:val="001F5881"/>
    <w:rsid w:val="001F72C5"/>
    <w:rsid w:val="0020256F"/>
    <w:rsid w:val="002050D4"/>
    <w:rsid w:val="00205429"/>
    <w:rsid w:val="002054D0"/>
    <w:rsid w:val="002064EC"/>
    <w:rsid w:val="00206812"/>
    <w:rsid w:val="00206E27"/>
    <w:rsid w:val="00207243"/>
    <w:rsid w:val="002120A8"/>
    <w:rsid w:val="00212CF2"/>
    <w:rsid w:val="0021323B"/>
    <w:rsid w:val="0021363E"/>
    <w:rsid w:val="00215F8D"/>
    <w:rsid w:val="00216F6E"/>
    <w:rsid w:val="00220450"/>
    <w:rsid w:val="00220C80"/>
    <w:rsid w:val="00222692"/>
    <w:rsid w:val="00223EEF"/>
    <w:rsid w:val="002257DD"/>
    <w:rsid w:val="00227059"/>
    <w:rsid w:val="00227423"/>
    <w:rsid w:val="00231295"/>
    <w:rsid w:val="00232C8C"/>
    <w:rsid w:val="002330AB"/>
    <w:rsid w:val="00236864"/>
    <w:rsid w:val="0024075B"/>
    <w:rsid w:val="00241286"/>
    <w:rsid w:val="00241489"/>
    <w:rsid w:val="0024167A"/>
    <w:rsid w:val="00241E73"/>
    <w:rsid w:val="00243959"/>
    <w:rsid w:val="0024402F"/>
    <w:rsid w:val="002470EB"/>
    <w:rsid w:val="00250819"/>
    <w:rsid w:val="00251BE6"/>
    <w:rsid w:val="002520C0"/>
    <w:rsid w:val="002536AD"/>
    <w:rsid w:val="002536E4"/>
    <w:rsid w:val="0025419B"/>
    <w:rsid w:val="002545DD"/>
    <w:rsid w:val="00255FF3"/>
    <w:rsid w:val="0025627F"/>
    <w:rsid w:val="00256507"/>
    <w:rsid w:val="00257405"/>
    <w:rsid w:val="00260205"/>
    <w:rsid w:val="00261DCE"/>
    <w:rsid w:val="002621E6"/>
    <w:rsid w:val="0026509A"/>
    <w:rsid w:val="0026620E"/>
    <w:rsid w:val="00266A1D"/>
    <w:rsid w:val="002673C4"/>
    <w:rsid w:val="00267735"/>
    <w:rsid w:val="002710DF"/>
    <w:rsid w:val="0027190B"/>
    <w:rsid w:val="00271D76"/>
    <w:rsid w:val="00272DDA"/>
    <w:rsid w:val="0027475C"/>
    <w:rsid w:val="00277A06"/>
    <w:rsid w:val="002815D7"/>
    <w:rsid w:val="00282562"/>
    <w:rsid w:val="00282A4A"/>
    <w:rsid w:val="0028323D"/>
    <w:rsid w:val="002855B3"/>
    <w:rsid w:val="002908DD"/>
    <w:rsid w:val="002918A1"/>
    <w:rsid w:val="002924CB"/>
    <w:rsid w:val="0029257E"/>
    <w:rsid w:val="002925F5"/>
    <w:rsid w:val="00296496"/>
    <w:rsid w:val="002A08BF"/>
    <w:rsid w:val="002A521E"/>
    <w:rsid w:val="002A5FE6"/>
    <w:rsid w:val="002A76D2"/>
    <w:rsid w:val="002A77C7"/>
    <w:rsid w:val="002B0093"/>
    <w:rsid w:val="002B035A"/>
    <w:rsid w:val="002B136D"/>
    <w:rsid w:val="002B212D"/>
    <w:rsid w:val="002B2DFE"/>
    <w:rsid w:val="002B5FF4"/>
    <w:rsid w:val="002B6FA8"/>
    <w:rsid w:val="002B7C45"/>
    <w:rsid w:val="002C31F4"/>
    <w:rsid w:val="002C5D5C"/>
    <w:rsid w:val="002C614B"/>
    <w:rsid w:val="002C7226"/>
    <w:rsid w:val="002D01E2"/>
    <w:rsid w:val="002D05CA"/>
    <w:rsid w:val="002D078D"/>
    <w:rsid w:val="002D1165"/>
    <w:rsid w:val="002D2F94"/>
    <w:rsid w:val="002D2FC4"/>
    <w:rsid w:val="002D3573"/>
    <w:rsid w:val="002D3619"/>
    <w:rsid w:val="002D3730"/>
    <w:rsid w:val="002D3AE1"/>
    <w:rsid w:val="002D6D77"/>
    <w:rsid w:val="002D71F5"/>
    <w:rsid w:val="002E0B6E"/>
    <w:rsid w:val="002E1ABE"/>
    <w:rsid w:val="002E1B42"/>
    <w:rsid w:val="002E4B25"/>
    <w:rsid w:val="002E5B92"/>
    <w:rsid w:val="002E60DA"/>
    <w:rsid w:val="002E64D8"/>
    <w:rsid w:val="002E72FE"/>
    <w:rsid w:val="002E7E95"/>
    <w:rsid w:val="002F04B3"/>
    <w:rsid w:val="002F0720"/>
    <w:rsid w:val="002F214F"/>
    <w:rsid w:val="002F4510"/>
    <w:rsid w:val="002F477F"/>
    <w:rsid w:val="002F56B6"/>
    <w:rsid w:val="002F6065"/>
    <w:rsid w:val="00301580"/>
    <w:rsid w:val="00301B9E"/>
    <w:rsid w:val="00303FA3"/>
    <w:rsid w:val="0030426D"/>
    <w:rsid w:val="00305AFC"/>
    <w:rsid w:val="00307EEF"/>
    <w:rsid w:val="0031027D"/>
    <w:rsid w:val="00311116"/>
    <w:rsid w:val="00312C12"/>
    <w:rsid w:val="003133D7"/>
    <w:rsid w:val="00314870"/>
    <w:rsid w:val="003149F3"/>
    <w:rsid w:val="00314D3D"/>
    <w:rsid w:val="003176FE"/>
    <w:rsid w:val="003209E3"/>
    <w:rsid w:val="00320CF1"/>
    <w:rsid w:val="00321159"/>
    <w:rsid w:val="003213F7"/>
    <w:rsid w:val="0032155A"/>
    <w:rsid w:val="0032255C"/>
    <w:rsid w:val="00322968"/>
    <w:rsid w:val="003241A1"/>
    <w:rsid w:val="00325105"/>
    <w:rsid w:val="003260C4"/>
    <w:rsid w:val="00327A98"/>
    <w:rsid w:val="003333D8"/>
    <w:rsid w:val="00333871"/>
    <w:rsid w:val="0033416B"/>
    <w:rsid w:val="003343F0"/>
    <w:rsid w:val="00335CF8"/>
    <w:rsid w:val="003408B2"/>
    <w:rsid w:val="00341D49"/>
    <w:rsid w:val="00342610"/>
    <w:rsid w:val="00343B1E"/>
    <w:rsid w:val="00346070"/>
    <w:rsid w:val="0034670C"/>
    <w:rsid w:val="00346DCF"/>
    <w:rsid w:val="00347053"/>
    <w:rsid w:val="003500AD"/>
    <w:rsid w:val="00351809"/>
    <w:rsid w:val="00351ED1"/>
    <w:rsid w:val="003525AB"/>
    <w:rsid w:val="00353304"/>
    <w:rsid w:val="003547B3"/>
    <w:rsid w:val="00354B21"/>
    <w:rsid w:val="00354F13"/>
    <w:rsid w:val="00355DF9"/>
    <w:rsid w:val="00356FC7"/>
    <w:rsid w:val="0036015F"/>
    <w:rsid w:val="00361593"/>
    <w:rsid w:val="003615BC"/>
    <w:rsid w:val="00361A50"/>
    <w:rsid w:val="0036299B"/>
    <w:rsid w:val="003670AB"/>
    <w:rsid w:val="003672A1"/>
    <w:rsid w:val="00367843"/>
    <w:rsid w:val="00367FF8"/>
    <w:rsid w:val="00370810"/>
    <w:rsid w:val="003722C6"/>
    <w:rsid w:val="00372DE5"/>
    <w:rsid w:val="003740B4"/>
    <w:rsid w:val="003743E7"/>
    <w:rsid w:val="00374817"/>
    <w:rsid w:val="00375060"/>
    <w:rsid w:val="003763E0"/>
    <w:rsid w:val="00376FA0"/>
    <w:rsid w:val="00377233"/>
    <w:rsid w:val="003774D6"/>
    <w:rsid w:val="003815E1"/>
    <w:rsid w:val="003819EE"/>
    <w:rsid w:val="00382527"/>
    <w:rsid w:val="00382A07"/>
    <w:rsid w:val="00385ECE"/>
    <w:rsid w:val="0038623B"/>
    <w:rsid w:val="0038733B"/>
    <w:rsid w:val="00387402"/>
    <w:rsid w:val="00387E63"/>
    <w:rsid w:val="003903EA"/>
    <w:rsid w:val="00391242"/>
    <w:rsid w:val="00392A7E"/>
    <w:rsid w:val="00392F91"/>
    <w:rsid w:val="0039342C"/>
    <w:rsid w:val="0039589F"/>
    <w:rsid w:val="00396D50"/>
    <w:rsid w:val="00396E6F"/>
    <w:rsid w:val="003975C3"/>
    <w:rsid w:val="003A05EB"/>
    <w:rsid w:val="003A07C2"/>
    <w:rsid w:val="003A0D76"/>
    <w:rsid w:val="003A3721"/>
    <w:rsid w:val="003A3FCC"/>
    <w:rsid w:val="003A4244"/>
    <w:rsid w:val="003A75F9"/>
    <w:rsid w:val="003B09FF"/>
    <w:rsid w:val="003B0A35"/>
    <w:rsid w:val="003B181A"/>
    <w:rsid w:val="003B1F61"/>
    <w:rsid w:val="003B682D"/>
    <w:rsid w:val="003B6858"/>
    <w:rsid w:val="003B691B"/>
    <w:rsid w:val="003B6CEA"/>
    <w:rsid w:val="003B72CC"/>
    <w:rsid w:val="003B73E8"/>
    <w:rsid w:val="003B75AE"/>
    <w:rsid w:val="003C0167"/>
    <w:rsid w:val="003C0DFB"/>
    <w:rsid w:val="003C18BB"/>
    <w:rsid w:val="003C2169"/>
    <w:rsid w:val="003C46C3"/>
    <w:rsid w:val="003C5002"/>
    <w:rsid w:val="003C7510"/>
    <w:rsid w:val="003C7881"/>
    <w:rsid w:val="003D136E"/>
    <w:rsid w:val="003D4330"/>
    <w:rsid w:val="003D43BE"/>
    <w:rsid w:val="003D46E5"/>
    <w:rsid w:val="003D4F19"/>
    <w:rsid w:val="003D50F2"/>
    <w:rsid w:val="003D5E4D"/>
    <w:rsid w:val="003D6DB5"/>
    <w:rsid w:val="003E0E57"/>
    <w:rsid w:val="003E235A"/>
    <w:rsid w:val="003E28B0"/>
    <w:rsid w:val="003E2B65"/>
    <w:rsid w:val="003E3657"/>
    <w:rsid w:val="003E5243"/>
    <w:rsid w:val="003E5AEC"/>
    <w:rsid w:val="003F0AF3"/>
    <w:rsid w:val="003F0F10"/>
    <w:rsid w:val="003F17CD"/>
    <w:rsid w:val="003F2744"/>
    <w:rsid w:val="003F2848"/>
    <w:rsid w:val="003F2980"/>
    <w:rsid w:val="003F2B19"/>
    <w:rsid w:val="003F2E01"/>
    <w:rsid w:val="003F43C4"/>
    <w:rsid w:val="003F52DB"/>
    <w:rsid w:val="003F5EA4"/>
    <w:rsid w:val="00401169"/>
    <w:rsid w:val="00402BB6"/>
    <w:rsid w:val="00402C17"/>
    <w:rsid w:val="004034C4"/>
    <w:rsid w:val="00403DF6"/>
    <w:rsid w:val="00403FA6"/>
    <w:rsid w:val="00404704"/>
    <w:rsid w:val="004047C6"/>
    <w:rsid w:val="00404F76"/>
    <w:rsid w:val="00412D16"/>
    <w:rsid w:val="004152BF"/>
    <w:rsid w:val="00415C95"/>
    <w:rsid w:val="0041625C"/>
    <w:rsid w:val="00417D94"/>
    <w:rsid w:val="004204F8"/>
    <w:rsid w:val="004207BE"/>
    <w:rsid w:val="00421C80"/>
    <w:rsid w:val="00422EF5"/>
    <w:rsid w:val="00424438"/>
    <w:rsid w:val="00424D3B"/>
    <w:rsid w:val="0042530A"/>
    <w:rsid w:val="0042553A"/>
    <w:rsid w:val="00430E79"/>
    <w:rsid w:val="0043193D"/>
    <w:rsid w:val="00433CEE"/>
    <w:rsid w:val="0043412E"/>
    <w:rsid w:val="004359B4"/>
    <w:rsid w:val="0043619B"/>
    <w:rsid w:val="00436F23"/>
    <w:rsid w:val="004370AD"/>
    <w:rsid w:val="00441343"/>
    <w:rsid w:val="004417CD"/>
    <w:rsid w:val="00446670"/>
    <w:rsid w:val="00447961"/>
    <w:rsid w:val="004479FF"/>
    <w:rsid w:val="004515AF"/>
    <w:rsid w:val="0045203E"/>
    <w:rsid w:val="0045285C"/>
    <w:rsid w:val="00452E9E"/>
    <w:rsid w:val="00453381"/>
    <w:rsid w:val="00453C44"/>
    <w:rsid w:val="004541DE"/>
    <w:rsid w:val="00454A0E"/>
    <w:rsid w:val="00455B63"/>
    <w:rsid w:val="004602AE"/>
    <w:rsid w:val="00461995"/>
    <w:rsid w:val="00461AD2"/>
    <w:rsid w:val="004623A9"/>
    <w:rsid w:val="00463DB0"/>
    <w:rsid w:val="00463E07"/>
    <w:rsid w:val="00464B6F"/>
    <w:rsid w:val="004656DA"/>
    <w:rsid w:val="0046599F"/>
    <w:rsid w:val="00465DD8"/>
    <w:rsid w:val="00467015"/>
    <w:rsid w:val="00470831"/>
    <w:rsid w:val="004726C1"/>
    <w:rsid w:val="00472F36"/>
    <w:rsid w:val="00473C6D"/>
    <w:rsid w:val="00474847"/>
    <w:rsid w:val="00474F34"/>
    <w:rsid w:val="00476A00"/>
    <w:rsid w:val="0047729B"/>
    <w:rsid w:val="0048243F"/>
    <w:rsid w:val="00482776"/>
    <w:rsid w:val="004841B8"/>
    <w:rsid w:val="00490D31"/>
    <w:rsid w:val="00491893"/>
    <w:rsid w:val="00492845"/>
    <w:rsid w:val="004931BA"/>
    <w:rsid w:val="00494353"/>
    <w:rsid w:val="00496310"/>
    <w:rsid w:val="004963DD"/>
    <w:rsid w:val="00496F0B"/>
    <w:rsid w:val="004A002A"/>
    <w:rsid w:val="004A0357"/>
    <w:rsid w:val="004A0D85"/>
    <w:rsid w:val="004A1C2D"/>
    <w:rsid w:val="004A3B3F"/>
    <w:rsid w:val="004A4BEF"/>
    <w:rsid w:val="004A5091"/>
    <w:rsid w:val="004A637D"/>
    <w:rsid w:val="004B1035"/>
    <w:rsid w:val="004B15B3"/>
    <w:rsid w:val="004B1670"/>
    <w:rsid w:val="004B2CE0"/>
    <w:rsid w:val="004B69BD"/>
    <w:rsid w:val="004B6A25"/>
    <w:rsid w:val="004B7DD5"/>
    <w:rsid w:val="004C0417"/>
    <w:rsid w:val="004C051A"/>
    <w:rsid w:val="004C268F"/>
    <w:rsid w:val="004C29AF"/>
    <w:rsid w:val="004C392B"/>
    <w:rsid w:val="004C5F35"/>
    <w:rsid w:val="004C6255"/>
    <w:rsid w:val="004C6BC8"/>
    <w:rsid w:val="004C6E77"/>
    <w:rsid w:val="004C7506"/>
    <w:rsid w:val="004C75B2"/>
    <w:rsid w:val="004C78C3"/>
    <w:rsid w:val="004D03EB"/>
    <w:rsid w:val="004D079B"/>
    <w:rsid w:val="004D088B"/>
    <w:rsid w:val="004D2829"/>
    <w:rsid w:val="004D38CD"/>
    <w:rsid w:val="004D43CD"/>
    <w:rsid w:val="004D5141"/>
    <w:rsid w:val="004D5A92"/>
    <w:rsid w:val="004D5F40"/>
    <w:rsid w:val="004D6D7A"/>
    <w:rsid w:val="004E4485"/>
    <w:rsid w:val="004E49B2"/>
    <w:rsid w:val="004E6D59"/>
    <w:rsid w:val="004F0D4F"/>
    <w:rsid w:val="004F1940"/>
    <w:rsid w:val="004F29B8"/>
    <w:rsid w:val="004F457E"/>
    <w:rsid w:val="004F4E40"/>
    <w:rsid w:val="004F5ACF"/>
    <w:rsid w:val="004F7954"/>
    <w:rsid w:val="0050115A"/>
    <w:rsid w:val="00501C43"/>
    <w:rsid w:val="005026C6"/>
    <w:rsid w:val="00503E6F"/>
    <w:rsid w:val="00504626"/>
    <w:rsid w:val="0050575E"/>
    <w:rsid w:val="0050700B"/>
    <w:rsid w:val="005075F1"/>
    <w:rsid w:val="00507C6F"/>
    <w:rsid w:val="005101AD"/>
    <w:rsid w:val="00510652"/>
    <w:rsid w:val="00513DF7"/>
    <w:rsid w:val="00513F4A"/>
    <w:rsid w:val="00514089"/>
    <w:rsid w:val="00514104"/>
    <w:rsid w:val="0051477C"/>
    <w:rsid w:val="005149EA"/>
    <w:rsid w:val="0051709B"/>
    <w:rsid w:val="00520743"/>
    <w:rsid w:val="00524188"/>
    <w:rsid w:val="00524F0C"/>
    <w:rsid w:val="005343C8"/>
    <w:rsid w:val="00537508"/>
    <w:rsid w:val="00540042"/>
    <w:rsid w:val="005409B0"/>
    <w:rsid w:val="00540B49"/>
    <w:rsid w:val="00541F50"/>
    <w:rsid w:val="005421EC"/>
    <w:rsid w:val="0054241C"/>
    <w:rsid w:val="00542677"/>
    <w:rsid w:val="005429DA"/>
    <w:rsid w:val="00542DC6"/>
    <w:rsid w:val="0054513C"/>
    <w:rsid w:val="00545352"/>
    <w:rsid w:val="00546A43"/>
    <w:rsid w:val="00546B6A"/>
    <w:rsid w:val="00547E4C"/>
    <w:rsid w:val="005514A6"/>
    <w:rsid w:val="00552955"/>
    <w:rsid w:val="005533E3"/>
    <w:rsid w:val="0055405C"/>
    <w:rsid w:val="00554D22"/>
    <w:rsid w:val="0055572B"/>
    <w:rsid w:val="00556737"/>
    <w:rsid w:val="00556991"/>
    <w:rsid w:val="00556D59"/>
    <w:rsid w:val="00556F90"/>
    <w:rsid w:val="00557E87"/>
    <w:rsid w:val="0056012D"/>
    <w:rsid w:val="0056030E"/>
    <w:rsid w:val="00560B80"/>
    <w:rsid w:val="00561587"/>
    <w:rsid w:val="005642CB"/>
    <w:rsid w:val="00565615"/>
    <w:rsid w:val="005670E5"/>
    <w:rsid w:val="005704A3"/>
    <w:rsid w:val="005708E3"/>
    <w:rsid w:val="00571CD4"/>
    <w:rsid w:val="00571FFC"/>
    <w:rsid w:val="005726FD"/>
    <w:rsid w:val="00572B08"/>
    <w:rsid w:val="0057314E"/>
    <w:rsid w:val="00573D13"/>
    <w:rsid w:val="00574E13"/>
    <w:rsid w:val="005754E0"/>
    <w:rsid w:val="0057727C"/>
    <w:rsid w:val="00577B8D"/>
    <w:rsid w:val="00577B94"/>
    <w:rsid w:val="0058139E"/>
    <w:rsid w:val="00582DF7"/>
    <w:rsid w:val="005835C2"/>
    <w:rsid w:val="005836FC"/>
    <w:rsid w:val="00583DCB"/>
    <w:rsid w:val="005850C1"/>
    <w:rsid w:val="00585623"/>
    <w:rsid w:val="0058586B"/>
    <w:rsid w:val="0058623E"/>
    <w:rsid w:val="00586612"/>
    <w:rsid w:val="00587B66"/>
    <w:rsid w:val="00587EC7"/>
    <w:rsid w:val="00587FA6"/>
    <w:rsid w:val="00590C4D"/>
    <w:rsid w:val="005918B4"/>
    <w:rsid w:val="00591C46"/>
    <w:rsid w:val="00592CA6"/>
    <w:rsid w:val="005A154D"/>
    <w:rsid w:val="005A1EBF"/>
    <w:rsid w:val="005A3272"/>
    <w:rsid w:val="005A500C"/>
    <w:rsid w:val="005A5A9A"/>
    <w:rsid w:val="005A5F38"/>
    <w:rsid w:val="005A5FC6"/>
    <w:rsid w:val="005A6066"/>
    <w:rsid w:val="005A7C13"/>
    <w:rsid w:val="005B0DE0"/>
    <w:rsid w:val="005B1F4B"/>
    <w:rsid w:val="005B2160"/>
    <w:rsid w:val="005B2F3A"/>
    <w:rsid w:val="005B2FF0"/>
    <w:rsid w:val="005B3422"/>
    <w:rsid w:val="005B450A"/>
    <w:rsid w:val="005B4B92"/>
    <w:rsid w:val="005B73D5"/>
    <w:rsid w:val="005C132B"/>
    <w:rsid w:val="005C1B07"/>
    <w:rsid w:val="005C1B2C"/>
    <w:rsid w:val="005C2382"/>
    <w:rsid w:val="005C2F68"/>
    <w:rsid w:val="005C318D"/>
    <w:rsid w:val="005C4272"/>
    <w:rsid w:val="005C4BFB"/>
    <w:rsid w:val="005C56D3"/>
    <w:rsid w:val="005D0506"/>
    <w:rsid w:val="005D2C4B"/>
    <w:rsid w:val="005D3E8D"/>
    <w:rsid w:val="005D40AC"/>
    <w:rsid w:val="005D4932"/>
    <w:rsid w:val="005D4DCE"/>
    <w:rsid w:val="005D5FDC"/>
    <w:rsid w:val="005D6824"/>
    <w:rsid w:val="005D7039"/>
    <w:rsid w:val="005E018F"/>
    <w:rsid w:val="005E0323"/>
    <w:rsid w:val="005E1592"/>
    <w:rsid w:val="005E172B"/>
    <w:rsid w:val="005E1FDD"/>
    <w:rsid w:val="005F02E4"/>
    <w:rsid w:val="005F0706"/>
    <w:rsid w:val="005F172C"/>
    <w:rsid w:val="005F1B6C"/>
    <w:rsid w:val="005F1C51"/>
    <w:rsid w:val="005F3221"/>
    <w:rsid w:val="005F32FD"/>
    <w:rsid w:val="005F6073"/>
    <w:rsid w:val="005F6E71"/>
    <w:rsid w:val="00602DBE"/>
    <w:rsid w:val="0060508D"/>
    <w:rsid w:val="00605103"/>
    <w:rsid w:val="00605187"/>
    <w:rsid w:val="0060571D"/>
    <w:rsid w:val="00606193"/>
    <w:rsid w:val="0060770D"/>
    <w:rsid w:val="006124EE"/>
    <w:rsid w:val="00612639"/>
    <w:rsid w:val="00612999"/>
    <w:rsid w:val="00612F0D"/>
    <w:rsid w:val="006137BA"/>
    <w:rsid w:val="00613CF8"/>
    <w:rsid w:val="006149A4"/>
    <w:rsid w:val="0061571F"/>
    <w:rsid w:val="00615798"/>
    <w:rsid w:val="00615BDA"/>
    <w:rsid w:val="00616D49"/>
    <w:rsid w:val="00617AB2"/>
    <w:rsid w:val="00622A91"/>
    <w:rsid w:val="006247B2"/>
    <w:rsid w:val="00624C41"/>
    <w:rsid w:val="00625F8A"/>
    <w:rsid w:val="006270D3"/>
    <w:rsid w:val="00627D89"/>
    <w:rsid w:val="00627F0A"/>
    <w:rsid w:val="0063112A"/>
    <w:rsid w:val="00634827"/>
    <w:rsid w:val="00636EBC"/>
    <w:rsid w:val="00641603"/>
    <w:rsid w:val="00642525"/>
    <w:rsid w:val="00644C3C"/>
    <w:rsid w:val="00645745"/>
    <w:rsid w:val="00646F82"/>
    <w:rsid w:val="00650812"/>
    <w:rsid w:val="00650E5D"/>
    <w:rsid w:val="00653394"/>
    <w:rsid w:val="006533B7"/>
    <w:rsid w:val="00653407"/>
    <w:rsid w:val="006537BA"/>
    <w:rsid w:val="006547D7"/>
    <w:rsid w:val="00655FEF"/>
    <w:rsid w:val="00656FDC"/>
    <w:rsid w:val="00657FA2"/>
    <w:rsid w:val="00660842"/>
    <w:rsid w:val="006611C9"/>
    <w:rsid w:val="00661CCA"/>
    <w:rsid w:val="006625A9"/>
    <w:rsid w:val="006627C6"/>
    <w:rsid w:val="0066623C"/>
    <w:rsid w:val="00666C63"/>
    <w:rsid w:val="006670C3"/>
    <w:rsid w:val="00671FCE"/>
    <w:rsid w:val="00672D0E"/>
    <w:rsid w:val="00673659"/>
    <w:rsid w:val="006747E5"/>
    <w:rsid w:val="00680F4A"/>
    <w:rsid w:val="00681033"/>
    <w:rsid w:val="00681E46"/>
    <w:rsid w:val="00682703"/>
    <w:rsid w:val="00683EEE"/>
    <w:rsid w:val="00685E18"/>
    <w:rsid w:val="006869F5"/>
    <w:rsid w:val="00686F4A"/>
    <w:rsid w:val="0068723C"/>
    <w:rsid w:val="006903D2"/>
    <w:rsid w:val="0069120A"/>
    <w:rsid w:val="00693039"/>
    <w:rsid w:val="006A0A5B"/>
    <w:rsid w:val="006A43C6"/>
    <w:rsid w:val="006A4FF0"/>
    <w:rsid w:val="006A51B9"/>
    <w:rsid w:val="006A7901"/>
    <w:rsid w:val="006A7A1B"/>
    <w:rsid w:val="006B0575"/>
    <w:rsid w:val="006B0AED"/>
    <w:rsid w:val="006B1015"/>
    <w:rsid w:val="006B1A54"/>
    <w:rsid w:val="006B233E"/>
    <w:rsid w:val="006B287D"/>
    <w:rsid w:val="006B56AF"/>
    <w:rsid w:val="006B7A08"/>
    <w:rsid w:val="006B7F90"/>
    <w:rsid w:val="006C0D55"/>
    <w:rsid w:val="006C1141"/>
    <w:rsid w:val="006C1914"/>
    <w:rsid w:val="006C2BEB"/>
    <w:rsid w:val="006C77F0"/>
    <w:rsid w:val="006C7F6C"/>
    <w:rsid w:val="006D3CF4"/>
    <w:rsid w:val="006D4457"/>
    <w:rsid w:val="006D4C2C"/>
    <w:rsid w:val="006D50FC"/>
    <w:rsid w:val="006E0DB8"/>
    <w:rsid w:val="006E241D"/>
    <w:rsid w:val="006E33A8"/>
    <w:rsid w:val="006E3EBC"/>
    <w:rsid w:val="006E4635"/>
    <w:rsid w:val="006E4827"/>
    <w:rsid w:val="006E492A"/>
    <w:rsid w:val="006E559E"/>
    <w:rsid w:val="006E58A9"/>
    <w:rsid w:val="006F1429"/>
    <w:rsid w:val="006F160F"/>
    <w:rsid w:val="006F1EB1"/>
    <w:rsid w:val="006F2463"/>
    <w:rsid w:val="006F33C0"/>
    <w:rsid w:val="006F4232"/>
    <w:rsid w:val="006F4E14"/>
    <w:rsid w:val="006F6DB6"/>
    <w:rsid w:val="006F6ED2"/>
    <w:rsid w:val="006F77AF"/>
    <w:rsid w:val="006F7EAB"/>
    <w:rsid w:val="00700A1B"/>
    <w:rsid w:val="00700DBA"/>
    <w:rsid w:val="00700DD3"/>
    <w:rsid w:val="007011EE"/>
    <w:rsid w:val="00702DCE"/>
    <w:rsid w:val="007032FB"/>
    <w:rsid w:val="00703ABF"/>
    <w:rsid w:val="007060E7"/>
    <w:rsid w:val="007077D9"/>
    <w:rsid w:val="00712073"/>
    <w:rsid w:val="00713099"/>
    <w:rsid w:val="0071312C"/>
    <w:rsid w:val="00713632"/>
    <w:rsid w:val="00713BB7"/>
    <w:rsid w:val="00714C11"/>
    <w:rsid w:val="00714FC9"/>
    <w:rsid w:val="00715646"/>
    <w:rsid w:val="00715C85"/>
    <w:rsid w:val="00715F97"/>
    <w:rsid w:val="00717102"/>
    <w:rsid w:val="007174C5"/>
    <w:rsid w:val="007210D0"/>
    <w:rsid w:val="00721C42"/>
    <w:rsid w:val="00721DB4"/>
    <w:rsid w:val="0072234B"/>
    <w:rsid w:val="007225B7"/>
    <w:rsid w:val="007240AD"/>
    <w:rsid w:val="0072526C"/>
    <w:rsid w:val="007259D9"/>
    <w:rsid w:val="00731828"/>
    <w:rsid w:val="00732E83"/>
    <w:rsid w:val="00734193"/>
    <w:rsid w:val="00734398"/>
    <w:rsid w:val="00734ABE"/>
    <w:rsid w:val="00734E0C"/>
    <w:rsid w:val="00736CBF"/>
    <w:rsid w:val="0073781A"/>
    <w:rsid w:val="00740F1A"/>
    <w:rsid w:val="007420DD"/>
    <w:rsid w:val="007429A2"/>
    <w:rsid w:val="007430F9"/>
    <w:rsid w:val="00743371"/>
    <w:rsid w:val="00743A79"/>
    <w:rsid w:val="00745E94"/>
    <w:rsid w:val="00750966"/>
    <w:rsid w:val="007552F3"/>
    <w:rsid w:val="00761182"/>
    <w:rsid w:val="00761C78"/>
    <w:rsid w:val="00762AEC"/>
    <w:rsid w:val="00763E18"/>
    <w:rsid w:val="00763E4B"/>
    <w:rsid w:val="00764C22"/>
    <w:rsid w:val="007669E2"/>
    <w:rsid w:val="00771134"/>
    <w:rsid w:val="007733E3"/>
    <w:rsid w:val="007734BB"/>
    <w:rsid w:val="00774668"/>
    <w:rsid w:val="00774BDC"/>
    <w:rsid w:val="00774D6B"/>
    <w:rsid w:val="0077690D"/>
    <w:rsid w:val="007777F9"/>
    <w:rsid w:val="00777912"/>
    <w:rsid w:val="00781B72"/>
    <w:rsid w:val="0078236A"/>
    <w:rsid w:val="00782477"/>
    <w:rsid w:val="00786CC3"/>
    <w:rsid w:val="00791B16"/>
    <w:rsid w:val="00792155"/>
    <w:rsid w:val="00792D69"/>
    <w:rsid w:val="007935F4"/>
    <w:rsid w:val="00797DAB"/>
    <w:rsid w:val="007A0D76"/>
    <w:rsid w:val="007A13A7"/>
    <w:rsid w:val="007A23E8"/>
    <w:rsid w:val="007A2CA7"/>
    <w:rsid w:val="007A4269"/>
    <w:rsid w:val="007A4A3D"/>
    <w:rsid w:val="007A4B5F"/>
    <w:rsid w:val="007B1179"/>
    <w:rsid w:val="007B1754"/>
    <w:rsid w:val="007B1D92"/>
    <w:rsid w:val="007B3284"/>
    <w:rsid w:val="007B33FB"/>
    <w:rsid w:val="007B541B"/>
    <w:rsid w:val="007B59C1"/>
    <w:rsid w:val="007B7ADF"/>
    <w:rsid w:val="007B7B87"/>
    <w:rsid w:val="007C0C3C"/>
    <w:rsid w:val="007C2406"/>
    <w:rsid w:val="007C3A16"/>
    <w:rsid w:val="007C469E"/>
    <w:rsid w:val="007C602E"/>
    <w:rsid w:val="007C6BE1"/>
    <w:rsid w:val="007C7EF8"/>
    <w:rsid w:val="007D0E46"/>
    <w:rsid w:val="007D14D5"/>
    <w:rsid w:val="007D3B3F"/>
    <w:rsid w:val="007D480E"/>
    <w:rsid w:val="007D5100"/>
    <w:rsid w:val="007D5990"/>
    <w:rsid w:val="007E0F44"/>
    <w:rsid w:val="007E2A12"/>
    <w:rsid w:val="007E2F36"/>
    <w:rsid w:val="007E3F27"/>
    <w:rsid w:val="007E4DB2"/>
    <w:rsid w:val="007E6B51"/>
    <w:rsid w:val="007F1931"/>
    <w:rsid w:val="007F1962"/>
    <w:rsid w:val="007F2D07"/>
    <w:rsid w:val="007F4309"/>
    <w:rsid w:val="007F5011"/>
    <w:rsid w:val="007F530F"/>
    <w:rsid w:val="007F6673"/>
    <w:rsid w:val="007F6785"/>
    <w:rsid w:val="007F7226"/>
    <w:rsid w:val="007F7EEA"/>
    <w:rsid w:val="00800147"/>
    <w:rsid w:val="008003D5"/>
    <w:rsid w:val="00802E20"/>
    <w:rsid w:val="00803962"/>
    <w:rsid w:val="00803E5E"/>
    <w:rsid w:val="008044E3"/>
    <w:rsid w:val="008057AD"/>
    <w:rsid w:val="00805AC0"/>
    <w:rsid w:val="0080794A"/>
    <w:rsid w:val="0081375D"/>
    <w:rsid w:val="008139B8"/>
    <w:rsid w:val="00814836"/>
    <w:rsid w:val="0081663D"/>
    <w:rsid w:val="00816DA4"/>
    <w:rsid w:val="00820C41"/>
    <w:rsid w:val="0082174B"/>
    <w:rsid w:val="008245FE"/>
    <w:rsid w:val="00825A2A"/>
    <w:rsid w:val="00827C76"/>
    <w:rsid w:val="00827EB0"/>
    <w:rsid w:val="00831A51"/>
    <w:rsid w:val="00831D71"/>
    <w:rsid w:val="008357AB"/>
    <w:rsid w:val="00835AF8"/>
    <w:rsid w:val="00835B14"/>
    <w:rsid w:val="00840BD6"/>
    <w:rsid w:val="0084282D"/>
    <w:rsid w:val="008468E9"/>
    <w:rsid w:val="00847B3A"/>
    <w:rsid w:val="00850600"/>
    <w:rsid w:val="00850875"/>
    <w:rsid w:val="00851735"/>
    <w:rsid w:val="00852AFC"/>
    <w:rsid w:val="008542EF"/>
    <w:rsid w:val="008544FF"/>
    <w:rsid w:val="00854C8F"/>
    <w:rsid w:val="00854F49"/>
    <w:rsid w:val="00856C53"/>
    <w:rsid w:val="008604F7"/>
    <w:rsid w:val="008609F2"/>
    <w:rsid w:val="0086168E"/>
    <w:rsid w:val="00861BED"/>
    <w:rsid w:val="00862C6F"/>
    <w:rsid w:val="00870566"/>
    <w:rsid w:val="00871140"/>
    <w:rsid w:val="0087137B"/>
    <w:rsid w:val="008718AE"/>
    <w:rsid w:val="0087192C"/>
    <w:rsid w:val="008733F6"/>
    <w:rsid w:val="00874662"/>
    <w:rsid w:val="00877463"/>
    <w:rsid w:val="008774B0"/>
    <w:rsid w:val="0087760A"/>
    <w:rsid w:val="0088046B"/>
    <w:rsid w:val="0088125A"/>
    <w:rsid w:val="00882B76"/>
    <w:rsid w:val="00885B42"/>
    <w:rsid w:val="00886139"/>
    <w:rsid w:val="00890223"/>
    <w:rsid w:val="00896485"/>
    <w:rsid w:val="00897553"/>
    <w:rsid w:val="00897B5D"/>
    <w:rsid w:val="008A0160"/>
    <w:rsid w:val="008A084C"/>
    <w:rsid w:val="008A132C"/>
    <w:rsid w:val="008A1D6A"/>
    <w:rsid w:val="008A3A6F"/>
    <w:rsid w:val="008A4207"/>
    <w:rsid w:val="008A452C"/>
    <w:rsid w:val="008A6124"/>
    <w:rsid w:val="008A7E4F"/>
    <w:rsid w:val="008B19E3"/>
    <w:rsid w:val="008B2B14"/>
    <w:rsid w:val="008B2C2B"/>
    <w:rsid w:val="008B3812"/>
    <w:rsid w:val="008B6786"/>
    <w:rsid w:val="008C0867"/>
    <w:rsid w:val="008C40E9"/>
    <w:rsid w:val="008C5393"/>
    <w:rsid w:val="008C591D"/>
    <w:rsid w:val="008D0E0E"/>
    <w:rsid w:val="008D1F18"/>
    <w:rsid w:val="008D23A5"/>
    <w:rsid w:val="008D294C"/>
    <w:rsid w:val="008D3FE5"/>
    <w:rsid w:val="008D55AB"/>
    <w:rsid w:val="008D58E9"/>
    <w:rsid w:val="008D5933"/>
    <w:rsid w:val="008D599F"/>
    <w:rsid w:val="008D61DA"/>
    <w:rsid w:val="008E14D2"/>
    <w:rsid w:val="008E27BF"/>
    <w:rsid w:val="008E37DD"/>
    <w:rsid w:val="008E3FF8"/>
    <w:rsid w:val="008E4DE4"/>
    <w:rsid w:val="008E5071"/>
    <w:rsid w:val="008F1443"/>
    <w:rsid w:val="008F535F"/>
    <w:rsid w:val="008F5B95"/>
    <w:rsid w:val="00900156"/>
    <w:rsid w:val="0090027D"/>
    <w:rsid w:val="00901896"/>
    <w:rsid w:val="0090192E"/>
    <w:rsid w:val="009027B8"/>
    <w:rsid w:val="0090456B"/>
    <w:rsid w:val="0090466B"/>
    <w:rsid w:val="00905018"/>
    <w:rsid w:val="0090698E"/>
    <w:rsid w:val="00907026"/>
    <w:rsid w:val="00910DAC"/>
    <w:rsid w:val="00912388"/>
    <w:rsid w:val="00913948"/>
    <w:rsid w:val="00913C01"/>
    <w:rsid w:val="00914819"/>
    <w:rsid w:val="00914C6F"/>
    <w:rsid w:val="00914E95"/>
    <w:rsid w:val="00916AEA"/>
    <w:rsid w:val="00916E12"/>
    <w:rsid w:val="009178BD"/>
    <w:rsid w:val="00917C60"/>
    <w:rsid w:val="00920BD8"/>
    <w:rsid w:val="0092125F"/>
    <w:rsid w:val="00923048"/>
    <w:rsid w:val="00923D60"/>
    <w:rsid w:val="00925593"/>
    <w:rsid w:val="00926D00"/>
    <w:rsid w:val="009276A2"/>
    <w:rsid w:val="009276EF"/>
    <w:rsid w:val="0093110F"/>
    <w:rsid w:val="009312F6"/>
    <w:rsid w:val="00931C88"/>
    <w:rsid w:val="00932B1F"/>
    <w:rsid w:val="009339FA"/>
    <w:rsid w:val="00934930"/>
    <w:rsid w:val="00936842"/>
    <w:rsid w:val="00936C0D"/>
    <w:rsid w:val="00936E22"/>
    <w:rsid w:val="0094050E"/>
    <w:rsid w:val="00940713"/>
    <w:rsid w:val="009412E8"/>
    <w:rsid w:val="0094276E"/>
    <w:rsid w:val="0094289E"/>
    <w:rsid w:val="00942D3F"/>
    <w:rsid w:val="00943A6C"/>
    <w:rsid w:val="00944663"/>
    <w:rsid w:val="00945499"/>
    <w:rsid w:val="00945F2B"/>
    <w:rsid w:val="009467AE"/>
    <w:rsid w:val="009468EF"/>
    <w:rsid w:val="00947DBA"/>
    <w:rsid w:val="009508ED"/>
    <w:rsid w:val="009512F5"/>
    <w:rsid w:val="009517BF"/>
    <w:rsid w:val="009517E4"/>
    <w:rsid w:val="009520D0"/>
    <w:rsid w:val="00952670"/>
    <w:rsid w:val="0095302D"/>
    <w:rsid w:val="00954606"/>
    <w:rsid w:val="00956CEF"/>
    <w:rsid w:val="009614CB"/>
    <w:rsid w:val="00961644"/>
    <w:rsid w:val="00962AF1"/>
    <w:rsid w:val="0096402B"/>
    <w:rsid w:val="009650DF"/>
    <w:rsid w:val="00967181"/>
    <w:rsid w:val="009672DE"/>
    <w:rsid w:val="009678C3"/>
    <w:rsid w:val="00967E54"/>
    <w:rsid w:val="00971136"/>
    <w:rsid w:val="009713ED"/>
    <w:rsid w:val="00972310"/>
    <w:rsid w:val="009736EA"/>
    <w:rsid w:val="009747E0"/>
    <w:rsid w:val="00974997"/>
    <w:rsid w:val="0097555D"/>
    <w:rsid w:val="00976088"/>
    <w:rsid w:val="009762CF"/>
    <w:rsid w:val="0097706D"/>
    <w:rsid w:val="00980EC5"/>
    <w:rsid w:val="00983740"/>
    <w:rsid w:val="0098407E"/>
    <w:rsid w:val="009841E9"/>
    <w:rsid w:val="009851D9"/>
    <w:rsid w:val="00986302"/>
    <w:rsid w:val="00986C81"/>
    <w:rsid w:val="0098708B"/>
    <w:rsid w:val="00991BFC"/>
    <w:rsid w:val="00991CFF"/>
    <w:rsid w:val="009929A8"/>
    <w:rsid w:val="009945DB"/>
    <w:rsid w:val="00994F7F"/>
    <w:rsid w:val="00995497"/>
    <w:rsid w:val="00995E5E"/>
    <w:rsid w:val="009966B8"/>
    <w:rsid w:val="009A237D"/>
    <w:rsid w:val="009A4036"/>
    <w:rsid w:val="009A5CD2"/>
    <w:rsid w:val="009A6064"/>
    <w:rsid w:val="009A6450"/>
    <w:rsid w:val="009A65A8"/>
    <w:rsid w:val="009A7272"/>
    <w:rsid w:val="009A733F"/>
    <w:rsid w:val="009B0E51"/>
    <w:rsid w:val="009B2311"/>
    <w:rsid w:val="009B3CD7"/>
    <w:rsid w:val="009B5575"/>
    <w:rsid w:val="009B5CB0"/>
    <w:rsid w:val="009B6F25"/>
    <w:rsid w:val="009B7146"/>
    <w:rsid w:val="009C5482"/>
    <w:rsid w:val="009D04BE"/>
    <w:rsid w:val="009D12D3"/>
    <w:rsid w:val="009D255E"/>
    <w:rsid w:val="009D29C2"/>
    <w:rsid w:val="009D2BE1"/>
    <w:rsid w:val="009D3C01"/>
    <w:rsid w:val="009D3C68"/>
    <w:rsid w:val="009D6B10"/>
    <w:rsid w:val="009D79F4"/>
    <w:rsid w:val="009E0D2F"/>
    <w:rsid w:val="009E183E"/>
    <w:rsid w:val="009E4049"/>
    <w:rsid w:val="009E4333"/>
    <w:rsid w:val="009E4B30"/>
    <w:rsid w:val="009E4ED9"/>
    <w:rsid w:val="009E564C"/>
    <w:rsid w:val="009E5AA8"/>
    <w:rsid w:val="009E6054"/>
    <w:rsid w:val="009E77F2"/>
    <w:rsid w:val="009F1C85"/>
    <w:rsid w:val="009F1DCC"/>
    <w:rsid w:val="009F2CE8"/>
    <w:rsid w:val="009F37E6"/>
    <w:rsid w:val="009F3D17"/>
    <w:rsid w:val="009F481A"/>
    <w:rsid w:val="009F5AF6"/>
    <w:rsid w:val="009F5EAA"/>
    <w:rsid w:val="009F66A7"/>
    <w:rsid w:val="00A006B6"/>
    <w:rsid w:val="00A016F1"/>
    <w:rsid w:val="00A027EB"/>
    <w:rsid w:val="00A04BFF"/>
    <w:rsid w:val="00A061FC"/>
    <w:rsid w:val="00A0625A"/>
    <w:rsid w:val="00A06A3F"/>
    <w:rsid w:val="00A079F3"/>
    <w:rsid w:val="00A104AB"/>
    <w:rsid w:val="00A14942"/>
    <w:rsid w:val="00A1545C"/>
    <w:rsid w:val="00A155C6"/>
    <w:rsid w:val="00A17D5A"/>
    <w:rsid w:val="00A20502"/>
    <w:rsid w:val="00A20E1F"/>
    <w:rsid w:val="00A20F3B"/>
    <w:rsid w:val="00A24AAB"/>
    <w:rsid w:val="00A27875"/>
    <w:rsid w:val="00A27C4B"/>
    <w:rsid w:val="00A30E3C"/>
    <w:rsid w:val="00A32800"/>
    <w:rsid w:val="00A33DDB"/>
    <w:rsid w:val="00A36109"/>
    <w:rsid w:val="00A36D37"/>
    <w:rsid w:val="00A36F95"/>
    <w:rsid w:val="00A373B7"/>
    <w:rsid w:val="00A3771E"/>
    <w:rsid w:val="00A41024"/>
    <w:rsid w:val="00A4111D"/>
    <w:rsid w:val="00A4253A"/>
    <w:rsid w:val="00A42961"/>
    <w:rsid w:val="00A429A3"/>
    <w:rsid w:val="00A43957"/>
    <w:rsid w:val="00A45264"/>
    <w:rsid w:val="00A46F56"/>
    <w:rsid w:val="00A47D45"/>
    <w:rsid w:val="00A504C4"/>
    <w:rsid w:val="00A51B0E"/>
    <w:rsid w:val="00A52CFD"/>
    <w:rsid w:val="00A54D02"/>
    <w:rsid w:val="00A54FC6"/>
    <w:rsid w:val="00A607E6"/>
    <w:rsid w:val="00A61579"/>
    <w:rsid w:val="00A621DA"/>
    <w:rsid w:val="00A622CC"/>
    <w:rsid w:val="00A62DB6"/>
    <w:rsid w:val="00A630FC"/>
    <w:rsid w:val="00A6387E"/>
    <w:rsid w:val="00A6674B"/>
    <w:rsid w:val="00A66C0B"/>
    <w:rsid w:val="00A70EBD"/>
    <w:rsid w:val="00A72019"/>
    <w:rsid w:val="00A73202"/>
    <w:rsid w:val="00A739CE"/>
    <w:rsid w:val="00A7420B"/>
    <w:rsid w:val="00A74306"/>
    <w:rsid w:val="00A7451D"/>
    <w:rsid w:val="00A7503B"/>
    <w:rsid w:val="00A75154"/>
    <w:rsid w:val="00A76EB4"/>
    <w:rsid w:val="00A8108B"/>
    <w:rsid w:val="00A824FC"/>
    <w:rsid w:val="00A832C5"/>
    <w:rsid w:val="00A83CB8"/>
    <w:rsid w:val="00A8421F"/>
    <w:rsid w:val="00A850CE"/>
    <w:rsid w:val="00A87C21"/>
    <w:rsid w:val="00A910FD"/>
    <w:rsid w:val="00A927BB"/>
    <w:rsid w:val="00A93BD0"/>
    <w:rsid w:val="00A93D43"/>
    <w:rsid w:val="00A94683"/>
    <w:rsid w:val="00A94DDC"/>
    <w:rsid w:val="00A95FA0"/>
    <w:rsid w:val="00A96256"/>
    <w:rsid w:val="00A96568"/>
    <w:rsid w:val="00A976A6"/>
    <w:rsid w:val="00A979B1"/>
    <w:rsid w:val="00AA0820"/>
    <w:rsid w:val="00AA1968"/>
    <w:rsid w:val="00AA29C6"/>
    <w:rsid w:val="00AA2C87"/>
    <w:rsid w:val="00AA2DD1"/>
    <w:rsid w:val="00AA2FE6"/>
    <w:rsid w:val="00AA30E3"/>
    <w:rsid w:val="00AA3625"/>
    <w:rsid w:val="00AA397D"/>
    <w:rsid w:val="00AA45C2"/>
    <w:rsid w:val="00AA4BA3"/>
    <w:rsid w:val="00AA5FD4"/>
    <w:rsid w:val="00AA6DD4"/>
    <w:rsid w:val="00AA7132"/>
    <w:rsid w:val="00AA7D1B"/>
    <w:rsid w:val="00AB09C0"/>
    <w:rsid w:val="00AB2222"/>
    <w:rsid w:val="00AB50AC"/>
    <w:rsid w:val="00AB59C4"/>
    <w:rsid w:val="00AB65E3"/>
    <w:rsid w:val="00AB6AE6"/>
    <w:rsid w:val="00AB717D"/>
    <w:rsid w:val="00AB7473"/>
    <w:rsid w:val="00AB7607"/>
    <w:rsid w:val="00AC01EE"/>
    <w:rsid w:val="00AC0794"/>
    <w:rsid w:val="00AC1A11"/>
    <w:rsid w:val="00AC23DF"/>
    <w:rsid w:val="00AC2ED6"/>
    <w:rsid w:val="00AC5941"/>
    <w:rsid w:val="00AD0A83"/>
    <w:rsid w:val="00AD0EE3"/>
    <w:rsid w:val="00AD22E8"/>
    <w:rsid w:val="00AD2600"/>
    <w:rsid w:val="00AD4822"/>
    <w:rsid w:val="00AD7602"/>
    <w:rsid w:val="00AE0870"/>
    <w:rsid w:val="00AE0CF2"/>
    <w:rsid w:val="00AE3006"/>
    <w:rsid w:val="00AF31D3"/>
    <w:rsid w:val="00AF5218"/>
    <w:rsid w:val="00AF5D8E"/>
    <w:rsid w:val="00AF66E2"/>
    <w:rsid w:val="00B01477"/>
    <w:rsid w:val="00B01BCE"/>
    <w:rsid w:val="00B0274A"/>
    <w:rsid w:val="00B03FA6"/>
    <w:rsid w:val="00B0479E"/>
    <w:rsid w:val="00B0514D"/>
    <w:rsid w:val="00B051FF"/>
    <w:rsid w:val="00B05DBA"/>
    <w:rsid w:val="00B06813"/>
    <w:rsid w:val="00B07790"/>
    <w:rsid w:val="00B07D46"/>
    <w:rsid w:val="00B10156"/>
    <w:rsid w:val="00B10A73"/>
    <w:rsid w:val="00B11736"/>
    <w:rsid w:val="00B12C4B"/>
    <w:rsid w:val="00B135D5"/>
    <w:rsid w:val="00B14AC7"/>
    <w:rsid w:val="00B1507E"/>
    <w:rsid w:val="00B17A9A"/>
    <w:rsid w:val="00B20511"/>
    <w:rsid w:val="00B2067F"/>
    <w:rsid w:val="00B20ED4"/>
    <w:rsid w:val="00B228D6"/>
    <w:rsid w:val="00B23506"/>
    <w:rsid w:val="00B23D61"/>
    <w:rsid w:val="00B245AE"/>
    <w:rsid w:val="00B24954"/>
    <w:rsid w:val="00B2774E"/>
    <w:rsid w:val="00B30E48"/>
    <w:rsid w:val="00B30FDE"/>
    <w:rsid w:val="00B31358"/>
    <w:rsid w:val="00B31440"/>
    <w:rsid w:val="00B31708"/>
    <w:rsid w:val="00B32256"/>
    <w:rsid w:val="00B3297E"/>
    <w:rsid w:val="00B335D4"/>
    <w:rsid w:val="00B34506"/>
    <w:rsid w:val="00B35468"/>
    <w:rsid w:val="00B35AC6"/>
    <w:rsid w:val="00B36530"/>
    <w:rsid w:val="00B41BB5"/>
    <w:rsid w:val="00B42FF8"/>
    <w:rsid w:val="00B432CD"/>
    <w:rsid w:val="00B43A5F"/>
    <w:rsid w:val="00B442AB"/>
    <w:rsid w:val="00B45511"/>
    <w:rsid w:val="00B4589F"/>
    <w:rsid w:val="00B46597"/>
    <w:rsid w:val="00B46FB7"/>
    <w:rsid w:val="00B502C2"/>
    <w:rsid w:val="00B5042A"/>
    <w:rsid w:val="00B521EF"/>
    <w:rsid w:val="00B52853"/>
    <w:rsid w:val="00B528BB"/>
    <w:rsid w:val="00B534AF"/>
    <w:rsid w:val="00B554EC"/>
    <w:rsid w:val="00B63B86"/>
    <w:rsid w:val="00B64FFB"/>
    <w:rsid w:val="00B6525D"/>
    <w:rsid w:val="00B678D6"/>
    <w:rsid w:val="00B67B30"/>
    <w:rsid w:val="00B67D57"/>
    <w:rsid w:val="00B72A5E"/>
    <w:rsid w:val="00B7452A"/>
    <w:rsid w:val="00B76BA4"/>
    <w:rsid w:val="00B77450"/>
    <w:rsid w:val="00B77699"/>
    <w:rsid w:val="00B80E41"/>
    <w:rsid w:val="00B8111F"/>
    <w:rsid w:val="00B81583"/>
    <w:rsid w:val="00B81F43"/>
    <w:rsid w:val="00B838DB"/>
    <w:rsid w:val="00B851CA"/>
    <w:rsid w:val="00B87010"/>
    <w:rsid w:val="00B909B2"/>
    <w:rsid w:val="00B91627"/>
    <w:rsid w:val="00B9181F"/>
    <w:rsid w:val="00B91D63"/>
    <w:rsid w:val="00B94C5D"/>
    <w:rsid w:val="00B966DE"/>
    <w:rsid w:val="00BA1AAC"/>
    <w:rsid w:val="00BA2BE9"/>
    <w:rsid w:val="00BA3884"/>
    <w:rsid w:val="00BA3B80"/>
    <w:rsid w:val="00BA43E1"/>
    <w:rsid w:val="00BA4CB4"/>
    <w:rsid w:val="00BA6736"/>
    <w:rsid w:val="00BA7A1D"/>
    <w:rsid w:val="00BB098A"/>
    <w:rsid w:val="00BB1CB8"/>
    <w:rsid w:val="00BB28FB"/>
    <w:rsid w:val="00BB3B31"/>
    <w:rsid w:val="00BB6CC6"/>
    <w:rsid w:val="00BC03B7"/>
    <w:rsid w:val="00BC0AED"/>
    <w:rsid w:val="00BC1DEA"/>
    <w:rsid w:val="00BC3A56"/>
    <w:rsid w:val="00BC49D1"/>
    <w:rsid w:val="00BC5DA3"/>
    <w:rsid w:val="00BC6F16"/>
    <w:rsid w:val="00BD00D4"/>
    <w:rsid w:val="00BD2D29"/>
    <w:rsid w:val="00BD30A8"/>
    <w:rsid w:val="00BD4276"/>
    <w:rsid w:val="00BD62F5"/>
    <w:rsid w:val="00BE045C"/>
    <w:rsid w:val="00BE09E0"/>
    <w:rsid w:val="00BE0A33"/>
    <w:rsid w:val="00BE1E19"/>
    <w:rsid w:val="00BE35A7"/>
    <w:rsid w:val="00BE5F5C"/>
    <w:rsid w:val="00BE6B9A"/>
    <w:rsid w:val="00BE71BE"/>
    <w:rsid w:val="00BE7D3A"/>
    <w:rsid w:val="00BF04C7"/>
    <w:rsid w:val="00BF06BA"/>
    <w:rsid w:val="00BF0A18"/>
    <w:rsid w:val="00BF197F"/>
    <w:rsid w:val="00BF230C"/>
    <w:rsid w:val="00BF460E"/>
    <w:rsid w:val="00BF4DB8"/>
    <w:rsid w:val="00BF7AD7"/>
    <w:rsid w:val="00C024C3"/>
    <w:rsid w:val="00C02608"/>
    <w:rsid w:val="00C02DD0"/>
    <w:rsid w:val="00C03CC9"/>
    <w:rsid w:val="00C0452B"/>
    <w:rsid w:val="00C070CD"/>
    <w:rsid w:val="00C07A03"/>
    <w:rsid w:val="00C103E5"/>
    <w:rsid w:val="00C10748"/>
    <w:rsid w:val="00C11041"/>
    <w:rsid w:val="00C115D8"/>
    <w:rsid w:val="00C12050"/>
    <w:rsid w:val="00C174E1"/>
    <w:rsid w:val="00C20BFC"/>
    <w:rsid w:val="00C215AB"/>
    <w:rsid w:val="00C21A3B"/>
    <w:rsid w:val="00C235BB"/>
    <w:rsid w:val="00C238FC"/>
    <w:rsid w:val="00C23BBB"/>
    <w:rsid w:val="00C23D72"/>
    <w:rsid w:val="00C24E75"/>
    <w:rsid w:val="00C267F5"/>
    <w:rsid w:val="00C32853"/>
    <w:rsid w:val="00C32CE7"/>
    <w:rsid w:val="00C332F3"/>
    <w:rsid w:val="00C33B1E"/>
    <w:rsid w:val="00C34826"/>
    <w:rsid w:val="00C40225"/>
    <w:rsid w:val="00C40CC5"/>
    <w:rsid w:val="00C4138D"/>
    <w:rsid w:val="00C42012"/>
    <w:rsid w:val="00C420B8"/>
    <w:rsid w:val="00C43546"/>
    <w:rsid w:val="00C43A0A"/>
    <w:rsid w:val="00C52BC6"/>
    <w:rsid w:val="00C53276"/>
    <w:rsid w:val="00C53E98"/>
    <w:rsid w:val="00C54AF7"/>
    <w:rsid w:val="00C54CA8"/>
    <w:rsid w:val="00C55473"/>
    <w:rsid w:val="00C55609"/>
    <w:rsid w:val="00C5738F"/>
    <w:rsid w:val="00C6061B"/>
    <w:rsid w:val="00C61273"/>
    <w:rsid w:val="00C64145"/>
    <w:rsid w:val="00C647A7"/>
    <w:rsid w:val="00C6527A"/>
    <w:rsid w:val="00C655AA"/>
    <w:rsid w:val="00C65F10"/>
    <w:rsid w:val="00C66B3F"/>
    <w:rsid w:val="00C67E04"/>
    <w:rsid w:val="00C70827"/>
    <w:rsid w:val="00C7162D"/>
    <w:rsid w:val="00C71CA7"/>
    <w:rsid w:val="00C73422"/>
    <w:rsid w:val="00C741A3"/>
    <w:rsid w:val="00C75978"/>
    <w:rsid w:val="00C7766A"/>
    <w:rsid w:val="00C777A3"/>
    <w:rsid w:val="00C807D5"/>
    <w:rsid w:val="00C811C9"/>
    <w:rsid w:val="00C8122C"/>
    <w:rsid w:val="00C827D3"/>
    <w:rsid w:val="00C82CD6"/>
    <w:rsid w:val="00C84FF2"/>
    <w:rsid w:val="00C90323"/>
    <w:rsid w:val="00C90538"/>
    <w:rsid w:val="00C9142F"/>
    <w:rsid w:val="00C92EA8"/>
    <w:rsid w:val="00C9343C"/>
    <w:rsid w:val="00C9398E"/>
    <w:rsid w:val="00C94719"/>
    <w:rsid w:val="00C95EF8"/>
    <w:rsid w:val="00C96362"/>
    <w:rsid w:val="00C978D9"/>
    <w:rsid w:val="00CA158E"/>
    <w:rsid w:val="00CA1A56"/>
    <w:rsid w:val="00CA35F3"/>
    <w:rsid w:val="00CA3DE2"/>
    <w:rsid w:val="00CA5D85"/>
    <w:rsid w:val="00CA7C6A"/>
    <w:rsid w:val="00CB1866"/>
    <w:rsid w:val="00CB1E1B"/>
    <w:rsid w:val="00CB1EDA"/>
    <w:rsid w:val="00CB203C"/>
    <w:rsid w:val="00CB2AFA"/>
    <w:rsid w:val="00CB2B44"/>
    <w:rsid w:val="00CB30F4"/>
    <w:rsid w:val="00CB56A3"/>
    <w:rsid w:val="00CB6F26"/>
    <w:rsid w:val="00CB7032"/>
    <w:rsid w:val="00CB7135"/>
    <w:rsid w:val="00CB75F0"/>
    <w:rsid w:val="00CC021F"/>
    <w:rsid w:val="00CC0D09"/>
    <w:rsid w:val="00CC1C70"/>
    <w:rsid w:val="00CC1D75"/>
    <w:rsid w:val="00CC218A"/>
    <w:rsid w:val="00CC3CD0"/>
    <w:rsid w:val="00CD023B"/>
    <w:rsid w:val="00CD10BC"/>
    <w:rsid w:val="00CD1D1F"/>
    <w:rsid w:val="00CD41A7"/>
    <w:rsid w:val="00CD4B24"/>
    <w:rsid w:val="00CD4F05"/>
    <w:rsid w:val="00CD548A"/>
    <w:rsid w:val="00CD6DA1"/>
    <w:rsid w:val="00CE0AC2"/>
    <w:rsid w:val="00CE186D"/>
    <w:rsid w:val="00CE20A2"/>
    <w:rsid w:val="00CE2220"/>
    <w:rsid w:val="00CE333D"/>
    <w:rsid w:val="00CE391B"/>
    <w:rsid w:val="00CE570F"/>
    <w:rsid w:val="00CE6F34"/>
    <w:rsid w:val="00CF01BA"/>
    <w:rsid w:val="00CF1BF6"/>
    <w:rsid w:val="00CF3AA5"/>
    <w:rsid w:val="00CF4A2E"/>
    <w:rsid w:val="00CF52F9"/>
    <w:rsid w:val="00CF546F"/>
    <w:rsid w:val="00CF5CFF"/>
    <w:rsid w:val="00CF66A2"/>
    <w:rsid w:val="00CF6925"/>
    <w:rsid w:val="00D00A8F"/>
    <w:rsid w:val="00D0275C"/>
    <w:rsid w:val="00D0339B"/>
    <w:rsid w:val="00D05A4D"/>
    <w:rsid w:val="00D06445"/>
    <w:rsid w:val="00D06A4D"/>
    <w:rsid w:val="00D06D1D"/>
    <w:rsid w:val="00D06DF6"/>
    <w:rsid w:val="00D07ACF"/>
    <w:rsid w:val="00D10AF9"/>
    <w:rsid w:val="00D11438"/>
    <w:rsid w:val="00D11AC9"/>
    <w:rsid w:val="00D12B5F"/>
    <w:rsid w:val="00D1422D"/>
    <w:rsid w:val="00D144D7"/>
    <w:rsid w:val="00D16779"/>
    <w:rsid w:val="00D16C95"/>
    <w:rsid w:val="00D17338"/>
    <w:rsid w:val="00D23EB2"/>
    <w:rsid w:val="00D240C7"/>
    <w:rsid w:val="00D24C78"/>
    <w:rsid w:val="00D25296"/>
    <w:rsid w:val="00D25311"/>
    <w:rsid w:val="00D30009"/>
    <w:rsid w:val="00D30395"/>
    <w:rsid w:val="00D31B67"/>
    <w:rsid w:val="00D329AE"/>
    <w:rsid w:val="00D33FBC"/>
    <w:rsid w:val="00D3437C"/>
    <w:rsid w:val="00D35602"/>
    <w:rsid w:val="00D35773"/>
    <w:rsid w:val="00D406D7"/>
    <w:rsid w:val="00D40849"/>
    <w:rsid w:val="00D43BF6"/>
    <w:rsid w:val="00D43E90"/>
    <w:rsid w:val="00D440E7"/>
    <w:rsid w:val="00D4564E"/>
    <w:rsid w:val="00D45C20"/>
    <w:rsid w:val="00D461B7"/>
    <w:rsid w:val="00D514F8"/>
    <w:rsid w:val="00D52E02"/>
    <w:rsid w:val="00D552FE"/>
    <w:rsid w:val="00D57062"/>
    <w:rsid w:val="00D61F1B"/>
    <w:rsid w:val="00D64323"/>
    <w:rsid w:val="00D65038"/>
    <w:rsid w:val="00D655B1"/>
    <w:rsid w:val="00D65AD8"/>
    <w:rsid w:val="00D65D56"/>
    <w:rsid w:val="00D6632E"/>
    <w:rsid w:val="00D70141"/>
    <w:rsid w:val="00D703C9"/>
    <w:rsid w:val="00D7204E"/>
    <w:rsid w:val="00D73C5B"/>
    <w:rsid w:val="00D7427F"/>
    <w:rsid w:val="00D74DBD"/>
    <w:rsid w:val="00D74DFC"/>
    <w:rsid w:val="00D75B25"/>
    <w:rsid w:val="00D76219"/>
    <w:rsid w:val="00D772C3"/>
    <w:rsid w:val="00D8063B"/>
    <w:rsid w:val="00D80872"/>
    <w:rsid w:val="00D8265F"/>
    <w:rsid w:val="00D84018"/>
    <w:rsid w:val="00D8484F"/>
    <w:rsid w:val="00D84998"/>
    <w:rsid w:val="00D84EC2"/>
    <w:rsid w:val="00D862B2"/>
    <w:rsid w:val="00D864E4"/>
    <w:rsid w:val="00D8675F"/>
    <w:rsid w:val="00D86C58"/>
    <w:rsid w:val="00D87B50"/>
    <w:rsid w:val="00D913EB"/>
    <w:rsid w:val="00D9192A"/>
    <w:rsid w:val="00D93BAA"/>
    <w:rsid w:val="00D971C0"/>
    <w:rsid w:val="00D97ACC"/>
    <w:rsid w:val="00DA1C63"/>
    <w:rsid w:val="00DA44D5"/>
    <w:rsid w:val="00DA4A39"/>
    <w:rsid w:val="00DA4CEA"/>
    <w:rsid w:val="00DA53AC"/>
    <w:rsid w:val="00DA61A0"/>
    <w:rsid w:val="00DB0596"/>
    <w:rsid w:val="00DB33A4"/>
    <w:rsid w:val="00DB36D6"/>
    <w:rsid w:val="00DB390D"/>
    <w:rsid w:val="00DB497F"/>
    <w:rsid w:val="00DB64AB"/>
    <w:rsid w:val="00DB655F"/>
    <w:rsid w:val="00DB65FA"/>
    <w:rsid w:val="00DB772B"/>
    <w:rsid w:val="00DC037B"/>
    <w:rsid w:val="00DC0925"/>
    <w:rsid w:val="00DC1521"/>
    <w:rsid w:val="00DC3418"/>
    <w:rsid w:val="00DC4605"/>
    <w:rsid w:val="00DC4A85"/>
    <w:rsid w:val="00DC617E"/>
    <w:rsid w:val="00DC661F"/>
    <w:rsid w:val="00DC66B7"/>
    <w:rsid w:val="00DC6736"/>
    <w:rsid w:val="00DC67B3"/>
    <w:rsid w:val="00DC75FC"/>
    <w:rsid w:val="00DD009A"/>
    <w:rsid w:val="00DD1FB4"/>
    <w:rsid w:val="00DD2385"/>
    <w:rsid w:val="00DD3CEF"/>
    <w:rsid w:val="00DD4342"/>
    <w:rsid w:val="00DD608F"/>
    <w:rsid w:val="00DE0314"/>
    <w:rsid w:val="00DE0AD8"/>
    <w:rsid w:val="00DE1777"/>
    <w:rsid w:val="00DE1C43"/>
    <w:rsid w:val="00DE5420"/>
    <w:rsid w:val="00DE57D7"/>
    <w:rsid w:val="00DE62EC"/>
    <w:rsid w:val="00DE729D"/>
    <w:rsid w:val="00DF0D9D"/>
    <w:rsid w:val="00DF1C3E"/>
    <w:rsid w:val="00DF3A91"/>
    <w:rsid w:val="00DF4F4C"/>
    <w:rsid w:val="00E00879"/>
    <w:rsid w:val="00E008B3"/>
    <w:rsid w:val="00E00D93"/>
    <w:rsid w:val="00E02CF0"/>
    <w:rsid w:val="00E0402D"/>
    <w:rsid w:val="00E064E6"/>
    <w:rsid w:val="00E06E3C"/>
    <w:rsid w:val="00E11586"/>
    <w:rsid w:val="00E116DD"/>
    <w:rsid w:val="00E126AC"/>
    <w:rsid w:val="00E12732"/>
    <w:rsid w:val="00E1277F"/>
    <w:rsid w:val="00E12F4A"/>
    <w:rsid w:val="00E1432E"/>
    <w:rsid w:val="00E16413"/>
    <w:rsid w:val="00E16FA6"/>
    <w:rsid w:val="00E22304"/>
    <w:rsid w:val="00E2277B"/>
    <w:rsid w:val="00E22E67"/>
    <w:rsid w:val="00E23346"/>
    <w:rsid w:val="00E24C1A"/>
    <w:rsid w:val="00E25F74"/>
    <w:rsid w:val="00E27730"/>
    <w:rsid w:val="00E301A2"/>
    <w:rsid w:val="00E30F6E"/>
    <w:rsid w:val="00E31866"/>
    <w:rsid w:val="00E3389B"/>
    <w:rsid w:val="00E344D5"/>
    <w:rsid w:val="00E357D7"/>
    <w:rsid w:val="00E3762C"/>
    <w:rsid w:val="00E40493"/>
    <w:rsid w:val="00E43DB6"/>
    <w:rsid w:val="00E447BE"/>
    <w:rsid w:val="00E44C36"/>
    <w:rsid w:val="00E45B70"/>
    <w:rsid w:val="00E47A47"/>
    <w:rsid w:val="00E50471"/>
    <w:rsid w:val="00E50C4A"/>
    <w:rsid w:val="00E5147B"/>
    <w:rsid w:val="00E54DF3"/>
    <w:rsid w:val="00E55A36"/>
    <w:rsid w:val="00E570EC"/>
    <w:rsid w:val="00E579E2"/>
    <w:rsid w:val="00E6041F"/>
    <w:rsid w:val="00E630C2"/>
    <w:rsid w:val="00E63481"/>
    <w:rsid w:val="00E63974"/>
    <w:rsid w:val="00E642BE"/>
    <w:rsid w:val="00E64A9E"/>
    <w:rsid w:val="00E6586B"/>
    <w:rsid w:val="00E65DC9"/>
    <w:rsid w:val="00E67F6D"/>
    <w:rsid w:val="00E70B13"/>
    <w:rsid w:val="00E70DCE"/>
    <w:rsid w:val="00E70F6D"/>
    <w:rsid w:val="00E725D3"/>
    <w:rsid w:val="00E725D7"/>
    <w:rsid w:val="00E73AF3"/>
    <w:rsid w:val="00E74887"/>
    <w:rsid w:val="00E7754B"/>
    <w:rsid w:val="00E81926"/>
    <w:rsid w:val="00E83F52"/>
    <w:rsid w:val="00E842A0"/>
    <w:rsid w:val="00E843AF"/>
    <w:rsid w:val="00E847AA"/>
    <w:rsid w:val="00E8483A"/>
    <w:rsid w:val="00E84B3B"/>
    <w:rsid w:val="00E855D1"/>
    <w:rsid w:val="00E8773A"/>
    <w:rsid w:val="00E87955"/>
    <w:rsid w:val="00E87B54"/>
    <w:rsid w:val="00E91A1C"/>
    <w:rsid w:val="00E925A7"/>
    <w:rsid w:val="00E92978"/>
    <w:rsid w:val="00E93795"/>
    <w:rsid w:val="00E9455C"/>
    <w:rsid w:val="00E94AE7"/>
    <w:rsid w:val="00E94BB2"/>
    <w:rsid w:val="00E94FCC"/>
    <w:rsid w:val="00E95567"/>
    <w:rsid w:val="00E956B8"/>
    <w:rsid w:val="00E96A15"/>
    <w:rsid w:val="00E97981"/>
    <w:rsid w:val="00EA111D"/>
    <w:rsid w:val="00EA1330"/>
    <w:rsid w:val="00EA2872"/>
    <w:rsid w:val="00EA2F6B"/>
    <w:rsid w:val="00EA4302"/>
    <w:rsid w:val="00EA4F33"/>
    <w:rsid w:val="00EA51F0"/>
    <w:rsid w:val="00EA5397"/>
    <w:rsid w:val="00EA630D"/>
    <w:rsid w:val="00EA6764"/>
    <w:rsid w:val="00EA6A71"/>
    <w:rsid w:val="00EB0162"/>
    <w:rsid w:val="00EB0199"/>
    <w:rsid w:val="00EB0C75"/>
    <w:rsid w:val="00EB0D4B"/>
    <w:rsid w:val="00EB2104"/>
    <w:rsid w:val="00EB2510"/>
    <w:rsid w:val="00EB27F5"/>
    <w:rsid w:val="00EB486F"/>
    <w:rsid w:val="00EB4A68"/>
    <w:rsid w:val="00EB4EDA"/>
    <w:rsid w:val="00EB5A7A"/>
    <w:rsid w:val="00EB5CE3"/>
    <w:rsid w:val="00EB65F1"/>
    <w:rsid w:val="00EB716F"/>
    <w:rsid w:val="00EB7356"/>
    <w:rsid w:val="00EB7D6B"/>
    <w:rsid w:val="00EC0104"/>
    <w:rsid w:val="00EC0661"/>
    <w:rsid w:val="00EC1BAB"/>
    <w:rsid w:val="00EC386D"/>
    <w:rsid w:val="00EC42A6"/>
    <w:rsid w:val="00EC5F19"/>
    <w:rsid w:val="00EC61C6"/>
    <w:rsid w:val="00EC6D01"/>
    <w:rsid w:val="00EC6F0B"/>
    <w:rsid w:val="00EC720D"/>
    <w:rsid w:val="00EC7B4F"/>
    <w:rsid w:val="00ED205E"/>
    <w:rsid w:val="00ED2B03"/>
    <w:rsid w:val="00ED2EBC"/>
    <w:rsid w:val="00ED330E"/>
    <w:rsid w:val="00ED36CB"/>
    <w:rsid w:val="00ED5336"/>
    <w:rsid w:val="00ED6A55"/>
    <w:rsid w:val="00ED6A77"/>
    <w:rsid w:val="00ED6AC3"/>
    <w:rsid w:val="00ED7809"/>
    <w:rsid w:val="00ED7AF2"/>
    <w:rsid w:val="00EE0FBD"/>
    <w:rsid w:val="00EE18A8"/>
    <w:rsid w:val="00EE196E"/>
    <w:rsid w:val="00EE399A"/>
    <w:rsid w:val="00EE4D53"/>
    <w:rsid w:val="00EE4E4C"/>
    <w:rsid w:val="00EE565D"/>
    <w:rsid w:val="00EE5E57"/>
    <w:rsid w:val="00EE6BCA"/>
    <w:rsid w:val="00EE6C7B"/>
    <w:rsid w:val="00EE74C2"/>
    <w:rsid w:val="00EE78C1"/>
    <w:rsid w:val="00EF0E81"/>
    <w:rsid w:val="00EF24C1"/>
    <w:rsid w:val="00EF4AF1"/>
    <w:rsid w:val="00EF4D2C"/>
    <w:rsid w:val="00EF653D"/>
    <w:rsid w:val="00EF6810"/>
    <w:rsid w:val="00F021CF"/>
    <w:rsid w:val="00F0316D"/>
    <w:rsid w:val="00F034BB"/>
    <w:rsid w:val="00F04578"/>
    <w:rsid w:val="00F0574F"/>
    <w:rsid w:val="00F07295"/>
    <w:rsid w:val="00F0750C"/>
    <w:rsid w:val="00F117EF"/>
    <w:rsid w:val="00F11D83"/>
    <w:rsid w:val="00F14427"/>
    <w:rsid w:val="00F14CBE"/>
    <w:rsid w:val="00F15797"/>
    <w:rsid w:val="00F15E06"/>
    <w:rsid w:val="00F20252"/>
    <w:rsid w:val="00F21974"/>
    <w:rsid w:val="00F219F7"/>
    <w:rsid w:val="00F21F61"/>
    <w:rsid w:val="00F22817"/>
    <w:rsid w:val="00F267BF"/>
    <w:rsid w:val="00F26A01"/>
    <w:rsid w:val="00F26B8E"/>
    <w:rsid w:val="00F26CB0"/>
    <w:rsid w:val="00F31CFD"/>
    <w:rsid w:val="00F35DAC"/>
    <w:rsid w:val="00F36039"/>
    <w:rsid w:val="00F3675C"/>
    <w:rsid w:val="00F370A4"/>
    <w:rsid w:val="00F40B17"/>
    <w:rsid w:val="00F41AB9"/>
    <w:rsid w:val="00F45F3B"/>
    <w:rsid w:val="00F466AC"/>
    <w:rsid w:val="00F47702"/>
    <w:rsid w:val="00F47D6F"/>
    <w:rsid w:val="00F47DBE"/>
    <w:rsid w:val="00F47FD4"/>
    <w:rsid w:val="00F51660"/>
    <w:rsid w:val="00F54755"/>
    <w:rsid w:val="00F54E0F"/>
    <w:rsid w:val="00F5604E"/>
    <w:rsid w:val="00F56A20"/>
    <w:rsid w:val="00F56AD8"/>
    <w:rsid w:val="00F630DB"/>
    <w:rsid w:val="00F639A4"/>
    <w:rsid w:val="00F659BD"/>
    <w:rsid w:val="00F660A4"/>
    <w:rsid w:val="00F67BCE"/>
    <w:rsid w:val="00F72137"/>
    <w:rsid w:val="00F7330D"/>
    <w:rsid w:val="00F73925"/>
    <w:rsid w:val="00F76004"/>
    <w:rsid w:val="00F7645D"/>
    <w:rsid w:val="00F77660"/>
    <w:rsid w:val="00F82B9E"/>
    <w:rsid w:val="00F84258"/>
    <w:rsid w:val="00F843B1"/>
    <w:rsid w:val="00F84D98"/>
    <w:rsid w:val="00F84DF0"/>
    <w:rsid w:val="00F86B34"/>
    <w:rsid w:val="00F87362"/>
    <w:rsid w:val="00F87B3B"/>
    <w:rsid w:val="00F92827"/>
    <w:rsid w:val="00F92B7F"/>
    <w:rsid w:val="00F92C34"/>
    <w:rsid w:val="00F94191"/>
    <w:rsid w:val="00F94852"/>
    <w:rsid w:val="00F95A1D"/>
    <w:rsid w:val="00F96643"/>
    <w:rsid w:val="00FA036C"/>
    <w:rsid w:val="00FA12E7"/>
    <w:rsid w:val="00FA29C1"/>
    <w:rsid w:val="00FA34B9"/>
    <w:rsid w:val="00FA3F38"/>
    <w:rsid w:val="00FA497A"/>
    <w:rsid w:val="00FA642D"/>
    <w:rsid w:val="00FA6A85"/>
    <w:rsid w:val="00FA78B6"/>
    <w:rsid w:val="00FA7CAB"/>
    <w:rsid w:val="00FB00D7"/>
    <w:rsid w:val="00FB0705"/>
    <w:rsid w:val="00FB1097"/>
    <w:rsid w:val="00FB1CD4"/>
    <w:rsid w:val="00FB4E4C"/>
    <w:rsid w:val="00FB54CC"/>
    <w:rsid w:val="00FB5989"/>
    <w:rsid w:val="00FB6CEC"/>
    <w:rsid w:val="00FC0020"/>
    <w:rsid w:val="00FC1B90"/>
    <w:rsid w:val="00FC303A"/>
    <w:rsid w:val="00FC4F9F"/>
    <w:rsid w:val="00FC56F5"/>
    <w:rsid w:val="00FC6BD7"/>
    <w:rsid w:val="00FC7469"/>
    <w:rsid w:val="00FC7974"/>
    <w:rsid w:val="00FC7A61"/>
    <w:rsid w:val="00FD09E5"/>
    <w:rsid w:val="00FD117F"/>
    <w:rsid w:val="00FD2461"/>
    <w:rsid w:val="00FD36E5"/>
    <w:rsid w:val="00FD3C0B"/>
    <w:rsid w:val="00FD5A8D"/>
    <w:rsid w:val="00FD7051"/>
    <w:rsid w:val="00FD712D"/>
    <w:rsid w:val="00FD78E9"/>
    <w:rsid w:val="00FD7D5C"/>
    <w:rsid w:val="00FE53BB"/>
    <w:rsid w:val="00FE5688"/>
    <w:rsid w:val="00FE639B"/>
    <w:rsid w:val="00FF017E"/>
    <w:rsid w:val="00FF0B27"/>
    <w:rsid w:val="00FF0E8B"/>
    <w:rsid w:val="00FF1DE5"/>
    <w:rsid w:val="00FF2478"/>
    <w:rsid w:val="00FF2A32"/>
    <w:rsid w:val="00FF6754"/>
    <w:rsid w:val="00FF6B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3544">
      <w:bodyDiv w:val="1"/>
      <w:marLeft w:val="0"/>
      <w:marRight w:val="0"/>
      <w:marTop w:val="0"/>
      <w:marBottom w:val="0"/>
      <w:divBdr>
        <w:top w:val="none" w:sz="0" w:space="0" w:color="auto"/>
        <w:left w:val="none" w:sz="0" w:space="0" w:color="auto"/>
        <w:bottom w:val="none" w:sz="0" w:space="0" w:color="auto"/>
        <w:right w:val="none" w:sz="0" w:space="0" w:color="auto"/>
      </w:divBdr>
    </w:div>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17382577">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04224649">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5285">
      <w:bodyDiv w:val="1"/>
      <w:marLeft w:val="0"/>
      <w:marRight w:val="0"/>
      <w:marTop w:val="0"/>
      <w:marBottom w:val="0"/>
      <w:divBdr>
        <w:top w:val="none" w:sz="0" w:space="0" w:color="auto"/>
        <w:left w:val="none" w:sz="0" w:space="0" w:color="auto"/>
        <w:bottom w:val="none" w:sz="0" w:space="0" w:color="auto"/>
        <w:right w:val="none" w:sz="0" w:space="0" w:color="auto"/>
      </w:divBdr>
    </w:div>
    <w:div w:id="510950344">
      <w:bodyDiv w:val="1"/>
      <w:marLeft w:val="0"/>
      <w:marRight w:val="0"/>
      <w:marTop w:val="0"/>
      <w:marBottom w:val="0"/>
      <w:divBdr>
        <w:top w:val="none" w:sz="0" w:space="0" w:color="auto"/>
        <w:left w:val="none" w:sz="0" w:space="0" w:color="auto"/>
        <w:bottom w:val="none" w:sz="0" w:space="0" w:color="auto"/>
        <w:right w:val="none" w:sz="0" w:space="0" w:color="auto"/>
      </w:divBdr>
    </w:div>
    <w:div w:id="539977819">
      <w:bodyDiv w:val="1"/>
      <w:marLeft w:val="0"/>
      <w:marRight w:val="0"/>
      <w:marTop w:val="0"/>
      <w:marBottom w:val="0"/>
      <w:divBdr>
        <w:top w:val="none" w:sz="0" w:space="0" w:color="auto"/>
        <w:left w:val="none" w:sz="0" w:space="0" w:color="auto"/>
        <w:bottom w:val="none" w:sz="0" w:space="0" w:color="auto"/>
        <w:right w:val="none" w:sz="0" w:space="0" w:color="auto"/>
      </w:divBdr>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68999273">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685596069">
      <w:bodyDiv w:val="1"/>
      <w:marLeft w:val="0"/>
      <w:marRight w:val="0"/>
      <w:marTop w:val="0"/>
      <w:marBottom w:val="0"/>
      <w:divBdr>
        <w:top w:val="none" w:sz="0" w:space="0" w:color="auto"/>
        <w:left w:val="none" w:sz="0" w:space="0" w:color="auto"/>
        <w:bottom w:val="none" w:sz="0" w:space="0" w:color="auto"/>
        <w:right w:val="none" w:sz="0" w:space="0" w:color="auto"/>
      </w:divBdr>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967707623">
      <w:bodyDiv w:val="1"/>
      <w:marLeft w:val="0"/>
      <w:marRight w:val="0"/>
      <w:marTop w:val="0"/>
      <w:marBottom w:val="0"/>
      <w:divBdr>
        <w:top w:val="none" w:sz="0" w:space="0" w:color="auto"/>
        <w:left w:val="none" w:sz="0" w:space="0" w:color="auto"/>
        <w:bottom w:val="none" w:sz="0" w:space="0" w:color="auto"/>
        <w:right w:val="none" w:sz="0" w:space="0" w:color="auto"/>
      </w:divBdr>
    </w:div>
    <w:div w:id="1059061870">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137408598">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282152932">
      <w:bodyDiv w:val="1"/>
      <w:marLeft w:val="0"/>
      <w:marRight w:val="0"/>
      <w:marTop w:val="0"/>
      <w:marBottom w:val="0"/>
      <w:divBdr>
        <w:top w:val="none" w:sz="0" w:space="0" w:color="auto"/>
        <w:left w:val="none" w:sz="0" w:space="0" w:color="auto"/>
        <w:bottom w:val="none" w:sz="0" w:space="0" w:color="auto"/>
        <w:right w:val="none" w:sz="0" w:space="0" w:color="auto"/>
      </w:divBdr>
    </w:div>
    <w:div w:id="1391927575">
      <w:bodyDiv w:val="1"/>
      <w:marLeft w:val="0"/>
      <w:marRight w:val="0"/>
      <w:marTop w:val="0"/>
      <w:marBottom w:val="0"/>
      <w:divBdr>
        <w:top w:val="none" w:sz="0" w:space="0" w:color="auto"/>
        <w:left w:val="none" w:sz="0" w:space="0" w:color="auto"/>
        <w:bottom w:val="none" w:sz="0" w:space="0" w:color="auto"/>
        <w:right w:val="none" w:sz="0" w:space="0" w:color="auto"/>
      </w:divBdr>
    </w:div>
    <w:div w:id="1406954801">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573126784">
      <w:bodyDiv w:val="1"/>
      <w:marLeft w:val="0"/>
      <w:marRight w:val="0"/>
      <w:marTop w:val="0"/>
      <w:marBottom w:val="0"/>
      <w:divBdr>
        <w:top w:val="none" w:sz="0" w:space="0" w:color="auto"/>
        <w:left w:val="none" w:sz="0" w:space="0" w:color="auto"/>
        <w:bottom w:val="none" w:sz="0" w:space="0" w:color="auto"/>
        <w:right w:val="none" w:sz="0" w:space="0" w:color="auto"/>
      </w:divBdr>
    </w:div>
    <w:div w:id="1653829362">
      <w:bodyDiv w:val="1"/>
      <w:marLeft w:val="0"/>
      <w:marRight w:val="0"/>
      <w:marTop w:val="0"/>
      <w:marBottom w:val="0"/>
      <w:divBdr>
        <w:top w:val="none" w:sz="0" w:space="0" w:color="auto"/>
        <w:left w:val="none" w:sz="0" w:space="0" w:color="auto"/>
        <w:bottom w:val="none" w:sz="0" w:space="0" w:color="auto"/>
        <w:right w:val="none" w:sz="0" w:space="0" w:color="auto"/>
      </w:divBdr>
    </w:div>
    <w:div w:id="168554790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31489182">
      <w:bodyDiv w:val="1"/>
      <w:marLeft w:val="0"/>
      <w:marRight w:val="0"/>
      <w:marTop w:val="0"/>
      <w:marBottom w:val="0"/>
      <w:divBdr>
        <w:top w:val="none" w:sz="0" w:space="0" w:color="auto"/>
        <w:left w:val="none" w:sz="0" w:space="0" w:color="auto"/>
        <w:bottom w:val="none" w:sz="0" w:space="0" w:color="auto"/>
        <w:right w:val="none" w:sz="0" w:space="0" w:color="auto"/>
      </w:divBdr>
    </w:div>
    <w:div w:id="207874341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 TargetMode="External"/><Relationship Id="rId18" Type="http://schemas.openxmlformats.org/officeDocument/2006/relationships/hyperlink" Target="https://www2.census.gov/programs-surveys/decennial/2020/program-management/planning-docs/2020-oper-plan3.pdf" TargetMode="External"/><Relationship Id="rId26" Type="http://schemas.openxmlformats.org/officeDocument/2006/relationships/hyperlink" Target="https://www.census.gov/programs-surveys/decennial-census/2020-census/planning-management/planning-docs/GEOP-GD-detailed-op-plan.html" TargetMode="External"/><Relationship Id="rId39" Type="http://schemas.openxmlformats.org/officeDocument/2006/relationships/hyperlink" Target="https://www2.census.gov/programs-surveys/decennial/2020/program-management/planning-docs/SPC_detailed_operational_plan.pdf" TargetMode="External"/><Relationship Id="rId3" Type="http://schemas.openxmlformats.org/officeDocument/2006/relationships/customXml" Target="../customXml/item3.xml"/><Relationship Id="rId21" Type="http://schemas.openxmlformats.org/officeDocument/2006/relationships/hyperlink" Target="https://www.census.gov/programs-surveys/decennial-census/2020-census/planning-management/planning-docs/CFD-detailed-op-plan.html" TargetMode="External"/><Relationship Id="rId34" Type="http://schemas.openxmlformats.org/officeDocument/2006/relationships/hyperlink" Target="https://www.census.gov/programs-surveys/decennial-census/2020-census/planning-management/planning-docs/NID-detailed-op-plan.html"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census.gov/programs-surveys/decennial-census/2020-census/planning-management/planning-docs/operational-plan.html" TargetMode="External"/><Relationship Id="rId17" Type="http://schemas.openxmlformats.org/officeDocument/2006/relationships/hyperlink" Target="https://www.census.gov/programs-surveys/decennial-census/2020-census/planning-management/memo-series.html" TargetMode="External"/><Relationship Id="rId25" Type="http://schemas.openxmlformats.org/officeDocument/2006/relationships/hyperlink" Target="https://www.census.gov/programs-surveys/decennial-census/2020-census/planning-management/planning-docs/GEOP-GDP-detailed-op-plan.html" TargetMode="External"/><Relationship Id="rId33" Type="http://schemas.openxmlformats.org/officeDocument/2006/relationships/hyperlink" Target="https://www2.census.gov/programs-surveys/decennial/2020/program-management/planning-docs/LUCA_detailed_operational_plan.pdf" TargetMode="External"/><Relationship Id="rId38" Type="http://schemas.openxmlformats.org/officeDocument/2006/relationships/hyperlink" Target="https://www2.census.gov/programs-surveys/decennial/2020/program-management/planning-docs/RPO_detailed_operational_plan.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2.census.gov/programs-surveys/decennial/2020/program-management/planning-docs/CQA_detailed_operational_plan_2.0.pdf" TargetMode="External"/><Relationship Id="rId29" Type="http://schemas.openxmlformats.org/officeDocument/2006/relationships/hyperlink" Target="https://www2.census.gov/programs-surveys/decennial/2020/program-management/planning-docs/IPC_detailed_operational_pla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2.census.gov/programs-surveys/decennial/2020/program-management/final-analysis-reports/FLDI-DLM_detailed_operational_plan.pdf" TargetMode="External"/><Relationship Id="rId32" Type="http://schemas.openxmlformats.org/officeDocument/2006/relationships/hyperlink" Target="https://www.census.gov/programs-surveys/decennial-census/2020-census/planning-management/planning-docs/LNG-detailed-op-plan.html" TargetMode="External"/><Relationship Id="rId37" Type="http://schemas.openxmlformats.org/officeDocument/2006/relationships/hyperlink" Target="https://www2.census.gov/programs-surveys/decennial/2020/program-management/planning-docs/RDP_detailed_operational_plan_v2.0.pdf" TargetMode="External"/><Relationship Id="rId40" Type="http://schemas.openxmlformats.org/officeDocument/2006/relationships/hyperlink" Target="https://www.census.gov/programs-surveys/decennial-census/2020-census/planning-management/planning-docs/UL-detailed-op-plan.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2.census.gov/programs-surveys/decennial/2020/program-management/planning-docs/ETL_detailed_operational_plan.pdf" TargetMode="External"/><Relationship Id="rId28" Type="http://schemas.openxmlformats.org/officeDocument/2006/relationships/hyperlink" Target="https://www2.census.gov/programs-surveys/decennial/2020/program-management/planning-docs/GQ_detailed_operational_plan.pdf" TargetMode="External"/><Relationship Id="rId36" Type="http://schemas.openxmlformats.org/officeDocument/2006/relationships/hyperlink" Target="https://www2.census.gov/programs-surveys/decennial/2020/program-management/planning-docs/PDC_detailed_operational_plan.pdf" TargetMode="External"/><Relationship Id="rId10" Type="http://schemas.openxmlformats.org/officeDocument/2006/relationships/footnotes" Target="footnotes.xml"/><Relationship Id="rId19" Type="http://schemas.openxmlformats.org/officeDocument/2006/relationships/hyperlink" Target="https://www2.census.gov/programs-surveys/decennial/2020/program-management/planning-docs/ADC_detailed_operational_plan_v2.0.pdf" TargetMode="External"/><Relationship Id="rId31" Type="http://schemas.openxmlformats.org/officeDocument/2006/relationships/hyperlink" Target="https://www.census.gov/programs-surveys/decennial-census/2020-census/planning-management/planning-docs/ITIN-detailed-op-plan.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programs-surveys/decennial-census/2020-census/planning-management/planning-docs/GEOP-GDP-detailed-op-plan.html" TargetMode="External"/><Relationship Id="rId22" Type="http://schemas.openxmlformats.org/officeDocument/2006/relationships/hyperlink" Target="https://www2.census.gov/programs-surveys/decennial/2020/program-management/planning-docs/DSC-detailed-operational-plan.pdf" TargetMode="External"/><Relationship Id="rId27" Type="http://schemas.openxmlformats.org/officeDocument/2006/relationships/hyperlink" Target="https://www.census.gov/programs-surveys/decennial-census/2020-census/planning-management/planning-docs/GEOP-GP-detailed-op-plan.html" TargetMode="External"/><Relationship Id="rId30" Type="http://schemas.openxmlformats.org/officeDocument/2006/relationships/hyperlink" Target="https://www2.census.gov/programs-surveys/decennial/2020/program-management/planning-docs/ISR_detailed_operational_plan.pdf" TargetMode="External"/><Relationship Id="rId35" Type="http://schemas.openxmlformats.org/officeDocument/2006/relationships/hyperlink" Target="https://www2.census.gov/programs-surveys/decennial/2020/program-management/planning-docs/NRFU-detailed-operational-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BOC Executive Review</Document_x0020_Status>
    <OMB_x0020_Package xmlns="dfc2ec3a-c873-4fd0-833e-82ea7dba9d6a">2020 Census</OMB_x0020_Package>
    <Loaded_x0020_to_x0020_ROCIS xmlns="dfc2ec3a-c873-4fd0-833e-82ea7dba9d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E70C-F8F2-4122-B7A5-9305DE3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9B451-B173-41AF-8DF3-85150CD0686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fc2ec3a-c873-4fd0-833e-82ea7dba9d6a"/>
    <ds:schemaRef ds:uri="http://www.w3.org/XML/1998/namespace"/>
  </ds:schemaRefs>
</ds:datastoreItem>
</file>

<file path=customXml/itemProps3.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4.xml><?xml version="1.0" encoding="utf-8"?>
<ds:datastoreItem xmlns:ds="http://schemas.openxmlformats.org/officeDocument/2006/customXml" ds:itemID="{91CFC6E4-76F3-4A57-A91F-CECD0E19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5903</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2020 Census Test Part A</vt:lpstr>
    </vt:vector>
  </TitlesOfParts>
  <Company>U.S. Department of Commerce</Company>
  <LinksUpToDate>false</LinksUpToDate>
  <CharactersWithSpaces>39478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Test Part A</dc:title>
  <dc:creator>Vicky Dempsey Trump</dc:creator>
  <cp:lastModifiedBy>SYSTEM</cp:lastModifiedBy>
  <cp:revision>2</cp:revision>
  <cp:lastPrinted>2018-08-23T13:37:00Z</cp:lastPrinted>
  <dcterms:created xsi:type="dcterms:W3CDTF">2018-11-29T22:27:00Z</dcterms:created>
  <dcterms:modified xsi:type="dcterms:W3CDTF">2018-11-29T22:27:00Z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