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85400" w14:textId="77777777" w:rsidR="00080B93" w:rsidRPr="0090794A" w:rsidRDefault="00080B93" w:rsidP="00080B93">
      <w:pPr>
        <w:tabs>
          <w:tab w:val="left" w:pos="1800"/>
        </w:tabs>
        <w:spacing w:after="0"/>
        <w:jc w:val="center"/>
        <w:rPr>
          <w:rFonts w:ascii="Times New Roman" w:hAnsi="Times New Roman" w:cs="Times New Roman"/>
          <w:sz w:val="26"/>
          <w:szCs w:val="26"/>
        </w:rPr>
      </w:pPr>
      <w:bookmarkStart w:id="0" w:name="_GoBack"/>
      <w:bookmarkEnd w:id="0"/>
      <w:r w:rsidRPr="0090794A">
        <w:rPr>
          <w:rFonts w:ascii="Times New Roman" w:hAnsi="Times New Roman" w:cs="Times New Roman"/>
          <w:sz w:val="26"/>
          <w:szCs w:val="26"/>
        </w:rPr>
        <w:t>UNITED STATES OF AMERICA</w:t>
      </w:r>
    </w:p>
    <w:p w14:paraId="10385401" w14:textId="77777777" w:rsidR="00080B93" w:rsidRPr="0090794A" w:rsidRDefault="00080B93" w:rsidP="00080B93">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FEDERAL ENERGY REGULATORY COMMISSION</w:t>
      </w:r>
    </w:p>
    <w:p w14:paraId="10385402" w14:textId="77777777" w:rsidR="00080B93" w:rsidRPr="0090794A" w:rsidRDefault="00080B93" w:rsidP="00080B93">
      <w:pPr>
        <w:tabs>
          <w:tab w:val="left" w:pos="1800"/>
        </w:tabs>
        <w:spacing w:after="0"/>
        <w:jc w:val="center"/>
        <w:rPr>
          <w:rFonts w:ascii="Times New Roman" w:hAnsi="Times New Roman" w:cs="Times New Roman"/>
          <w:sz w:val="26"/>
          <w:szCs w:val="26"/>
        </w:rPr>
      </w:pPr>
      <w:r>
        <w:rPr>
          <w:rFonts w:ascii="Times New Roman" w:hAnsi="Times New Roman" w:cs="Times New Roman"/>
          <w:sz w:val="26"/>
          <w:szCs w:val="26"/>
        </w:rPr>
        <w:t>[Docket No. IC19-8</w:t>
      </w:r>
      <w:r w:rsidRPr="0090794A">
        <w:rPr>
          <w:rFonts w:ascii="Times New Roman" w:hAnsi="Times New Roman" w:cs="Times New Roman"/>
          <w:sz w:val="26"/>
          <w:szCs w:val="26"/>
        </w:rPr>
        <w:t>-000]</w:t>
      </w:r>
    </w:p>
    <w:p w14:paraId="10385403" w14:textId="77777777" w:rsidR="00080B93" w:rsidRPr="0090794A" w:rsidRDefault="00080B93" w:rsidP="00080B93">
      <w:pPr>
        <w:tabs>
          <w:tab w:val="left" w:pos="1800"/>
        </w:tabs>
        <w:spacing w:after="0"/>
        <w:jc w:val="center"/>
        <w:rPr>
          <w:rFonts w:ascii="Times New Roman" w:hAnsi="Times New Roman" w:cs="Times New Roman"/>
          <w:sz w:val="26"/>
          <w:szCs w:val="26"/>
        </w:rPr>
      </w:pPr>
    </w:p>
    <w:p w14:paraId="10385404" w14:textId="77777777" w:rsidR="00080B93" w:rsidRDefault="00080B93" w:rsidP="00080B93">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 xml:space="preserve">COMMISSION INFORMATION COLLECTION ACTIVITIES </w:t>
      </w:r>
    </w:p>
    <w:p w14:paraId="10385405" w14:textId="77777777" w:rsidR="00080B93" w:rsidRPr="0090794A" w:rsidRDefault="00080B93" w:rsidP="00080B93">
      <w:pPr>
        <w:tabs>
          <w:tab w:val="left" w:pos="1800"/>
        </w:tabs>
        <w:spacing w:after="0"/>
        <w:jc w:val="center"/>
        <w:rPr>
          <w:rFonts w:ascii="Times New Roman" w:hAnsi="Times New Roman" w:cs="Times New Roman"/>
          <w:sz w:val="26"/>
          <w:szCs w:val="26"/>
        </w:rPr>
      </w:pPr>
      <w:r w:rsidRPr="0090794A">
        <w:rPr>
          <w:rFonts w:ascii="Times New Roman" w:hAnsi="Times New Roman" w:cs="Times New Roman"/>
          <w:sz w:val="26"/>
          <w:szCs w:val="26"/>
        </w:rPr>
        <w:t>(FERC-</w:t>
      </w:r>
      <w:r>
        <w:rPr>
          <w:rFonts w:ascii="Times New Roman" w:hAnsi="Times New Roman" w:cs="Times New Roman"/>
          <w:sz w:val="26"/>
          <w:szCs w:val="26"/>
        </w:rPr>
        <w:t>606 and FERC-607</w:t>
      </w:r>
      <w:r w:rsidRPr="0090794A">
        <w:rPr>
          <w:rFonts w:ascii="Times New Roman" w:hAnsi="Times New Roman" w:cs="Times New Roman"/>
          <w:sz w:val="26"/>
          <w:szCs w:val="26"/>
        </w:rPr>
        <w:t>);</w:t>
      </w:r>
    </w:p>
    <w:p w14:paraId="10385406" w14:textId="77777777" w:rsidR="00080B93" w:rsidRPr="0090794A" w:rsidRDefault="00080B93" w:rsidP="00080B93">
      <w:pPr>
        <w:tabs>
          <w:tab w:val="left" w:pos="1800"/>
        </w:tabs>
        <w:spacing w:after="0"/>
        <w:jc w:val="center"/>
        <w:rPr>
          <w:rFonts w:ascii="Times New Roman" w:hAnsi="Times New Roman" w:cs="Times New Roman"/>
          <w:sz w:val="26"/>
          <w:szCs w:val="26"/>
        </w:rPr>
      </w:pPr>
      <w:r>
        <w:rPr>
          <w:rFonts w:ascii="Times New Roman" w:hAnsi="Times New Roman" w:cs="Times New Roman"/>
          <w:sz w:val="26"/>
          <w:szCs w:val="26"/>
        </w:rPr>
        <w:t xml:space="preserve">CONSOLIDATED </w:t>
      </w:r>
      <w:r w:rsidRPr="0090794A">
        <w:rPr>
          <w:rFonts w:ascii="Times New Roman" w:hAnsi="Times New Roman" w:cs="Times New Roman"/>
          <w:sz w:val="26"/>
          <w:szCs w:val="26"/>
        </w:rPr>
        <w:t>COMMENT REQUEST; EXTENSION</w:t>
      </w:r>
    </w:p>
    <w:p w14:paraId="10385407" w14:textId="77777777" w:rsidR="00080B93" w:rsidRDefault="00080B93" w:rsidP="00080B93">
      <w:pPr>
        <w:tabs>
          <w:tab w:val="left" w:pos="1800"/>
        </w:tabs>
        <w:spacing w:after="0"/>
        <w:jc w:val="center"/>
        <w:rPr>
          <w:rFonts w:ascii="Times New Roman" w:hAnsi="Times New Roman" w:cs="Times New Roman"/>
          <w:sz w:val="26"/>
          <w:szCs w:val="26"/>
        </w:rPr>
      </w:pPr>
    </w:p>
    <w:p w14:paraId="10385409" w14:textId="4D676F4A" w:rsidR="00080B93" w:rsidRDefault="0082267A" w:rsidP="0082267A">
      <w:pPr>
        <w:tabs>
          <w:tab w:val="left" w:pos="1800"/>
        </w:tabs>
        <w:spacing w:after="0" w:line="240" w:lineRule="auto"/>
        <w:jc w:val="center"/>
        <w:rPr>
          <w:rFonts w:ascii="Times New Roman" w:hAnsi="Times New Roman" w:cs="Times New Roman"/>
          <w:sz w:val="26"/>
          <w:szCs w:val="26"/>
        </w:rPr>
      </w:pPr>
      <w:r w:rsidRPr="0082267A">
        <w:rPr>
          <w:rFonts w:ascii="Times New Roman" w:hAnsi="Times New Roman" w:cs="Times New Roman"/>
          <w:sz w:val="26"/>
          <w:szCs w:val="26"/>
        </w:rPr>
        <w:t>(April 9, 2019)</w:t>
      </w:r>
    </w:p>
    <w:p w14:paraId="142542FA" w14:textId="77777777" w:rsidR="0082267A" w:rsidRPr="0082267A" w:rsidRDefault="0082267A" w:rsidP="0082267A">
      <w:pPr>
        <w:tabs>
          <w:tab w:val="left" w:pos="1800"/>
        </w:tabs>
        <w:spacing w:after="0" w:line="240" w:lineRule="auto"/>
        <w:rPr>
          <w:rFonts w:ascii="Times New Roman" w:hAnsi="Times New Roman" w:cs="Times New Roman"/>
          <w:sz w:val="26"/>
          <w:szCs w:val="26"/>
        </w:rPr>
      </w:pPr>
    </w:p>
    <w:p w14:paraId="1038540A" w14:textId="77777777" w:rsidR="00080B93" w:rsidRPr="0090794A" w:rsidRDefault="00080B93" w:rsidP="00080B93">
      <w:pPr>
        <w:spacing w:after="0" w:line="24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AGENCY:</w:t>
      </w:r>
      <w:r w:rsidRPr="0090794A">
        <w:rPr>
          <w:rFonts w:ascii="Times New Roman" w:eastAsia="Times New Roman" w:hAnsi="Times New Roman" w:cs="Times New Roman"/>
          <w:sz w:val="26"/>
          <w:szCs w:val="24"/>
        </w:rPr>
        <w:t xml:space="preserve">  Federal Energy Regulatory Commission.</w:t>
      </w:r>
    </w:p>
    <w:p w14:paraId="1038540B" w14:textId="77777777" w:rsidR="00080B93" w:rsidRPr="0090794A" w:rsidRDefault="00080B93" w:rsidP="00080B93">
      <w:pPr>
        <w:spacing w:after="0" w:line="240" w:lineRule="auto"/>
        <w:rPr>
          <w:rFonts w:ascii="Times New Roman" w:eastAsia="Times New Roman" w:hAnsi="Times New Roman" w:cs="Times New Roman"/>
          <w:sz w:val="26"/>
          <w:szCs w:val="24"/>
        </w:rPr>
      </w:pPr>
    </w:p>
    <w:p w14:paraId="1038540C" w14:textId="77777777" w:rsidR="00080B93" w:rsidRPr="0090794A" w:rsidRDefault="00080B93" w:rsidP="00080B93">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ACTION:</w:t>
      </w:r>
      <w:r w:rsidRPr="0090794A">
        <w:rPr>
          <w:rFonts w:ascii="Times New Roman" w:eastAsia="Times New Roman" w:hAnsi="Times New Roman" w:cs="Times New Roman"/>
          <w:sz w:val="26"/>
          <w:szCs w:val="24"/>
        </w:rPr>
        <w:t xml:space="preserve">  Notice of information collection and request for comments.</w:t>
      </w:r>
    </w:p>
    <w:p w14:paraId="1038540D" w14:textId="77777777" w:rsidR="00080B93" w:rsidRPr="00080B93" w:rsidRDefault="00080B93" w:rsidP="00080B93">
      <w:pPr>
        <w:spacing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SUMMARY:</w:t>
      </w:r>
      <w:r w:rsidRPr="0090794A">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the currently approved information collection </w:t>
      </w:r>
      <w:r w:rsidRPr="00080B93">
        <w:rPr>
          <w:rFonts w:ascii="Times New Roman" w:eastAsia="Times New Roman" w:hAnsi="Times New Roman" w:cs="Times New Roman"/>
          <w:sz w:val="26"/>
          <w:szCs w:val="24"/>
        </w:rPr>
        <w:t xml:space="preserve">FERC-606, </w:t>
      </w:r>
      <w:r>
        <w:rPr>
          <w:rFonts w:ascii="Times New Roman" w:eastAsia="Times New Roman" w:hAnsi="Times New Roman" w:cs="Times New Roman"/>
          <w:sz w:val="26"/>
          <w:szCs w:val="24"/>
        </w:rPr>
        <w:t>(</w:t>
      </w:r>
      <w:r w:rsidRPr="00080B93">
        <w:rPr>
          <w:rFonts w:ascii="Times New Roman" w:eastAsia="Times New Roman" w:hAnsi="Times New Roman" w:cs="Times New Roman"/>
          <w:sz w:val="26"/>
          <w:szCs w:val="24"/>
        </w:rPr>
        <w:t>Notification of Request for Federal Authorization and Requests for Further Information</w:t>
      </w:r>
      <w:r>
        <w:rPr>
          <w:rFonts w:ascii="Times New Roman" w:eastAsia="Times New Roman" w:hAnsi="Times New Roman" w:cs="Times New Roman"/>
          <w:sz w:val="26"/>
          <w:szCs w:val="24"/>
        </w:rPr>
        <w:t>)</w:t>
      </w:r>
      <w:r w:rsidRPr="00080B93">
        <w:rPr>
          <w:rFonts w:ascii="Times New Roman" w:eastAsia="Times New Roman" w:hAnsi="Times New Roman" w:cs="Times New Roman"/>
          <w:sz w:val="26"/>
          <w:szCs w:val="24"/>
        </w:rPr>
        <w:t xml:space="preserve">, and FERC-607, </w:t>
      </w:r>
      <w:r>
        <w:rPr>
          <w:rFonts w:ascii="Times New Roman" w:eastAsia="Times New Roman" w:hAnsi="Times New Roman" w:cs="Times New Roman"/>
          <w:sz w:val="26"/>
          <w:szCs w:val="24"/>
        </w:rPr>
        <w:t>(</w:t>
      </w:r>
      <w:r w:rsidRPr="00080B93">
        <w:rPr>
          <w:rFonts w:ascii="Times New Roman" w:eastAsia="Times New Roman" w:hAnsi="Times New Roman" w:cs="Times New Roman"/>
          <w:sz w:val="26"/>
          <w:szCs w:val="24"/>
        </w:rPr>
        <w:t>Report on Decision or Action on Request for Federal Authorization</w:t>
      </w:r>
      <w:r>
        <w:rPr>
          <w:rFonts w:ascii="Times New Roman" w:eastAsia="Times New Roman" w:hAnsi="Times New Roman" w:cs="Times New Roman"/>
          <w:sz w:val="26"/>
          <w:szCs w:val="24"/>
        </w:rPr>
        <w:t>)</w:t>
      </w:r>
    </w:p>
    <w:p w14:paraId="1038540E" w14:textId="50EFEA8E" w:rsidR="00080B93" w:rsidRPr="0090794A" w:rsidRDefault="00080B93" w:rsidP="00080B93">
      <w:pPr>
        <w:tabs>
          <w:tab w:val="left" w:pos="180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and submitting the information collection</w:t>
      </w:r>
      <w:r>
        <w:rPr>
          <w:rFonts w:ascii="Times New Roman" w:eastAsia="Times New Roman" w:hAnsi="Times New Roman" w:cs="Times New Roman"/>
          <w:sz w:val="26"/>
          <w:szCs w:val="24"/>
        </w:rPr>
        <w:t>s</w:t>
      </w:r>
      <w:r w:rsidRPr="0090794A">
        <w:rPr>
          <w:rFonts w:ascii="Times New Roman" w:eastAsia="Times New Roman" w:hAnsi="Times New Roman" w:cs="Times New Roman"/>
          <w:sz w:val="26"/>
          <w:szCs w:val="24"/>
        </w:rPr>
        <w:t xml:space="preserve"> to the Office of Management and Budget (OMB) for review.  Any interested person may file comments directly with OMB and should address a copy of those comments to the Commission as explained below. On</w:t>
      </w:r>
      <w:r w:rsidR="008312EF">
        <w:rPr>
          <w:rFonts w:ascii="Times New Roman" w:eastAsia="Times New Roman" w:hAnsi="Times New Roman" w:cs="Times New Roman"/>
          <w:sz w:val="26"/>
          <w:szCs w:val="24"/>
        </w:rPr>
        <w:t xml:space="preserve"> February 8</w:t>
      </w:r>
      <w:r>
        <w:rPr>
          <w:rFonts w:ascii="Times New Roman" w:eastAsia="Times New Roman" w:hAnsi="Times New Roman" w:cs="Times New Roman"/>
          <w:sz w:val="26"/>
          <w:szCs w:val="24"/>
        </w:rPr>
        <w:t>,</w:t>
      </w:r>
      <w:r w:rsidRPr="00745BAF">
        <w:rPr>
          <w:rFonts w:ascii="Times New Roman" w:eastAsia="Times New Roman" w:hAnsi="Times New Roman" w:cs="Times New Roman"/>
          <w:sz w:val="26"/>
          <w:szCs w:val="24"/>
        </w:rPr>
        <w:t xml:space="preserve"> 2019</w:t>
      </w:r>
      <w:r w:rsidRPr="0090794A">
        <w:rPr>
          <w:rFonts w:ascii="Times New Roman" w:eastAsia="Times New Roman" w:hAnsi="Times New Roman" w:cs="Times New Roman"/>
          <w:sz w:val="26"/>
          <w:szCs w:val="24"/>
        </w:rPr>
        <w:t>, the Commission published a Notice in the Federal Register in Docket No. IC19-</w:t>
      </w:r>
      <w:r>
        <w:rPr>
          <w:rFonts w:ascii="Times New Roman" w:eastAsia="Times New Roman" w:hAnsi="Times New Roman" w:cs="Times New Roman"/>
          <w:sz w:val="26"/>
          <w:szCs w:val="24"/>
        </w:rPr>
        <w:t>8</w:t>
      </w:r>
      <w:r w:rsidRPr="0090794A">
        <w:rPr>
          <w:rFonts w:ascii="Times New Roman" w:eastAsia="Times New Roman" w:hAnsi="Times New Roman" w:cs="Times New Roman"/>
          <w:sz w:val="26"/>
          <w:szCs w:val="24"/>
        </w:rPr>
        <w:t xml:space="preserve">-000 requesting public comments.  The Commission received </w:t>
      </w:r>
      <w:r w:rsidRPr="00745BAF">
        <w:rPr>
          <w:rFonts w:ascii="Times New Roman" w:eastAsia="Times New Roman" w:hAnsi="Times New Roman" w:cs="Times New Roman"/>
          <w:sz w:val="26"/>
          <w:szCs w:val="24"/>
        </w:rPr>
        <w:t>no</w:t>
      </w:r>
      <w:r w:rsidRPr="0090794A">
        <w:rPr>
          <w:rFonts w:ascii="Times New Roman" w:eastAsia="Times New Roman" w:hAnsi="Times New Roman" w:cs="Times New Roman"/>
          <w:sz w:val="26"/>
          <w:szCs w:val="24"/>
        </w:rPr>
        <w:t xml:space="preserve"> public comments and is noting that in the related submittal to OMB.</w:t>
      </w:r>
    </w:p>
    <w:p w14:paraId="1038540F" w14:textId="1AC7234A" w:rsidR="00080B93" w:rsidRPr="0090794A" w:rsidRDefault="00080B93" w:rsidP="00080B93">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DATES:</w:t>
      </w:r>
      <w:r w:rsidRPr="0090794A">
        <w:rPr>
          <w:rFonts w:ascii="Times New Roman" w:eastAsia="Times New Roman" w:hAnsi="Times New Roman" w:cs="Times New Roman"/>
          <w:sz w:val="26"/>
          <w:szCs w:val="24"/>
        </w:rPr>
        <w:t xml:space="preserve">  Comments on the collection of information are due </w:t>
      </w:r>
      <w:bookmarkStart w:id="1" w:name="OLE_LINK1"/>
      <w:r w:rsidRPr="0090794A">
        <w:rPr>
          <w:rFonts w:ascii="Times New Roman" w:eastAsia="Times New Roman" w:hAnsi="Times New Roman" w:cs="Times New Roman"/>
          <w:b/>
          <w:sz w:val="26"/>
          <w:szCs w:val="24"/>
        </w:rPr>
        <w:t>[</w:t>
      </w:r>
      <w:r w:rsidR="0082267A" w:rsidRPr="0090794A">
        <w:rPr>
          <w:rFonts w:ascii="Times New Roman" w:eastAsia="Times New Roman" w:hAnsi="Times New Roman" w:cs="Times New Roman"/>
          <w:b/>
          <w:sz w:val="26"/>
          <w:szCs w:val="24"/>
        </w:rPr>
        <w:t>Insert Date 30 days after date of publication in the Federal Register</w:t>
      </w:r>
      <w:r w:rsidRPr="0090794A">
        <w:rPr>
          <w:rFonts w:ascii="Times New Roman" w:eastAsia="Times New Roman" w:hAnsi="Times New Roman" w:cs="Times New Roman"/>
          <w:b/>
          <w:caps/>
          <w:sz w:val="26"/>
          <w:szCs w:val="24"/>
        </w:rPr>
        <w:t>].</w:t>
      </w:r>
      <w:r w:rsidRPr="0090794A">
        <w:rPr>
          <w:rFonts w:ascii="Times New Roman" w:eastAsia="Times New Roman" w:hAnsi="Times New Roman" w:cs="Times New Roman"/>
          <w:caps/>
          <w:sz w:val="26"/>
          <w:szCs w:val="24"/>
        </w:rPr>
        <w:t xml:space="preserve">  </w:t>
      </w:r>
    </w:p>
    <w:p w14:paraId="10385410" w14:textId="77777777" w:rsidR="00080B93" w:rsidRPr="0090794A" w:rsidRDefault="00080B93" w:rsidP="00080B93">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lastRenderedPageBreak/>
        <w:t>ADDRESSES:</w:t>
      </w:r>
      <w:r w:rsidRPr="0090794A">
        <w:rPr>
          <w:rFonts w:ascii="Times New Roman" w:eastAsia="Times New Roman" w:hAnsi="Times New Roman" w:cs="Times New Roman"/>
          <w:sz w:val="26"/>
          <w:szCs w:val="24"/>
        </w:rPr>
        <w:t xml:space="preserve">  Comments filed with OMB, identified by OMB Control No. 1902-02</w:t>
      </w:r>
      <w:r>
        <w:rPr>
          <w:rFonts w:ascii="Times New Roman" w:eastAsia="Times New Roman" w:hAnsi="Times New Roman" w:cs="Times New Roman"/>
          <w:sz w:val="26"/>
          <w:szCs w:val="24"/>
        </w:rPr>
        <w:t>41</w:t>
      </w:r>
      <w:r w:rsidRPr="0090794A">
        <w:rPr>
          <w:rFonts w:ascii="Times New Roman" w:eastAsia="Times New Roman" w:hAnsi="Times New Roman" w:cs="Times New Roman"/>
          <w:sz w:val="26"/>
          <w:szCs w:val="24"/>
        </w:rPr>
        <w:t xml:space="preserve">, should be sent via email to the Office of Information and Regulatory Affairs: </w:t>
      </w:r>
      <w:hyperlink r:id="rId12" w:history="1">
        <w:r w:rsidRPr="0090794A">
          <w:rPr>
            <w:rFonts w:ascii="Times New Roman" w:eastAsia="Times New Roman" w:hAnsi="Times New Roman" w:cs="Times New Roman"/>
            <w:color w:val="0000FF"/>
            <w:sz w:val="26"/>
            <w:szCs w:val="24"/>
            <w:u w:val="single"/>
          </w:rPr>
          <w:t>oira_submission@omb.gov</w:t>
        </w:r>
      </w:hyperlink>
      <w:r w:rsidRPr="0090794A">
        <w:rPr>
          <w:rFonts w:ascii="Times New Roman" w:eastAsia="Times New Roman" w:hAnsi="Times New Roman" w:cs="Times New Roman"/>
          <w:sz w:val="26"/>
          <w:szCs w:val="24"/>
        </w:rPr>
        <w:t xml:space="preserve">.  Attention: Federal Energy Regulatory Commission Desk Officer.  </w:t>
      </w:r>
    </w:p>
    <w:p w14:paraId="10385411" w14:textId="77777777" w:rsidR="00080B93" w:rsidRPr="0090794A" w:rsidRDefault="00080B93" w:rsidP="00080B93">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A copy of the comments should also be sent to the Commission, in Docket No. IC19-</w:t>
      </w:r>
      <w:r>
        <w:rPr>
          <w:rFonts w:ascii="Times New Roman" w:eastAsia="Times New Roman" w:hAnsi="Times New Roman" w:cs="Times New Roman"/>
          <w:sz w:val="26"/>
          <w:szCs w:val="24"/>
        </w:rPr>
        <w:t>8</w:t>
      </w:r>
      <w:r w:rsidRPr="0090794A">
        <w:rPr>
          <w:rFonts w:ascii="Times New Roman" w:eastAsia="Times New Roman" w:hAnsi="Times New Roman" w:cs="Times New Roman"/>
          <w:sz w:val="26"/>
          <w:szCs w:val="24"/>
        </w:rPr>
        <w:t>-000, by either of the following methods:</w:t>
      </w:r>
    </w:p>
    <w:p w14:paraId="10385412" w14:textId="77777777" w:rsidR="00080B93" w:rsidRPr="0090794A" w:rsidRDefault="00080B93" w:rsidP="00080B93">
      <w:pPr>
        <w:numPr>
          <w:ilvl w:val="0"/>
          <w:numId w:val="1"/>
        </w:numPr>
        <w:tabs>
          <w:tab w:val="num" w:pos="108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 xml:space="preserve">eFiling at Commission’s Web Site: </w:t>
      </w:r>
      <w:hyperlink r:id="rId13" w:history="1">
        <w:r w:rsidRPr="0090794A">
          <w:rPr>
            <w:rFonts w:ascii="Times New Roman" w:eastAsia="Times New Roman" w:hAnsi="Times New Roman" w:cs="Times New Roman"/>
            <w:color w:val="0000FF"/>
            <w:sz w:val="26"/>
            <w:szCs w:val="24"/>
            <w:u w:val="single"/>
          </w:rPr>
          <w:t>http://www.ferc.gov/docs-filing/efiling.asp</w:t>
        </w:r>
      </w:hyperlink>
    </w:p>
    <w:p w14:paraId="10385413" w14:textId="77777777" w:rsidR="00080B93" w:rsidRPr="0090794A" w:rsidRDefault="00080B93" w:rsidP="00080B93">
      <w:pPr>
        <w:numPr>
          <w:ilvl w:val="0"/>
          <w:numId w:val="1"/>
        </w:numPr>
        <w:tabs>
          <w:tab w:val="num" w:pos="108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Mail/Hand Delivery/Courier: Federal Energy Regulatory Commission, Secretary of the Commission, 888 First Street, NE, Washington, DC 20426.</w:t>
      </w:r>
    </w:p>
    <w:p w14:paraId="10385414" w14:textId="77777777" w:rsidR="00080B93" w:rsidRPr="0090794A" w:rsidRDefault="00080B93" w:rsidP="00080B93">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i/>
          <w:sz w:val="26"/>
          <w:szCs w:val="24"/>
        </w:rPr>
        <w:t xml:space="preserve">Instructions: </w:t>
      </w:r>
      <w:r w:rsidRPr="0090794A">
        <w:rPr>
          <w:rFonts w:ascii="Times New Roman" w:eastAsia="Times New Roman" w:hAnsi="Times New Roman" w:cs="Times New Roman"/>
          <w:sz w:val="26"/>
          <w:szCs w:val="24"/>
        </w:rPr>
        <w:t xml:space="preserve">All submissions must be formatted and filed in accordance with submission guidelines at: </w:t>
      </w:r>
      <w:hyperlink r:id="rId14" w:history="1">
        <w:r w:rsidRPr="0090794A">
          <w:rPr>
            <w:rFonts w:ascii="Times New Roman" w:eastAsia="Times New Roman" w:hAnsi="Times New Roman" w:cs="Times New Roman"/>
            <w:color w:val="0000FF"/>
            <w:sz w:val="26"/>
            <w:szCs w:val="24"/>
            <w:u w:val="single"/>
          </w:rPr>
          <w:t>http://www.ferc.gov/help/submission-guide.asp</w:t>
        </w:r>
      </w:hyperlink>
      <w:r w:rsidRPr="0090794A">
        <w:rPr>
          <w:rFonts w:ascii="Times New Roman" w:eastAsia="Times New Roman" w:hAnsi="Times New Roman" w:cs="Times New Roman"/>
          <w:sz w:val="26"/>
          <w:szCs w:val="24"/>
        </w:rPr>
        <w:t>.  For user assistance, contact FERC Online Support by e-mail at ferconlinesupport@ferc.gov, or by phone at:  (866) 208-3676 (toll-free), or (202) 502-8659 for TTY.</w:t>
      </w:r>
    </w:p>
    <w:p w14:paraId="10385415" w14:textId="77777777" w:rsidR="00080B93" w:rsidRPr="0090794A" w:rsidRDefault="00080B93" w:rsidP="00080B93">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i/>
          <w:sz w:val="26"/>
          <w:szCs w:val="24"/>
        </w:rPr>
        <w:t>Docket:</w:t>
      </w:r>
      <w:r w:rsidRPr="0090794A">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5" w:history="1">
        <w:r w:rsidRPr="0090794A">
          <w:rPr>
            <w:rFonts w:ascii="Times New Roman" w:eastAsia="Times New Roman" w:hAnsi="Times New Roman" w:cs="Times New Roman"/>
            <w:color w:val="0000FF"/>
            <w:sz w:val="26"/>
            <w:szCs w:val="24"/>
            <w:u w:val="single"/>
          </w:rPr>
          <w:t>http://www.ferc.gov/docs-filing/docs-filing.asp</w:t>
        </w:r>
      </w:hyperlink>
      <w:r w:rsidRPr="0090794A">
        <w:rPr>
          <w:rFonts w:ascii="Times New Roman" w:eastAsia="Times New Roman" w:hAnsi="Times New Roman" w:cs="Times New Roman"/>
          <w:sz w:val="26"/>
          <w:szCs w:val="24"/>
        </w:rPr>
        <w:t xml:space="preserve">. </w:t>
      </w:r>
    </w:p>
    <w:bookmarkEnd w:id="1"/>
    <w:p w14:paraId="10385416" w14:textId="77777777" w:rsidR="00080B93" w:rsidRPr="0090794A" w:rsidRDefault="00080B93" w:rsidP="00080B93">
      <w:pPr>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t>FOR FURTHER INFORMATION CONTACT:</w:t>
      </w:r>
      <w:r w:rsidRPr="0090794A">
        <w:rPr>
          <w:rFonts w:ascii="Times New Roman" w:eastAsia="Times New Roman" w:hAnsi="Times New Roman" w:cs="Times New Roman"/>
          <w:sz w:val="26"/>
          <w:szCs w:val="24"/>
        </w:rPr>
        <w:t xml:space="preserve">  Ellen Brown may be reached by e-mail at </w:t>
      </w:r>
      <w:hyperlink r:id="rId16" w:history="1">
        <w:r w:rsidRPr="0090794A">
          <w:rPr>
            <w:rFonts w:ascii="Times New Roman" w:eastAsia="Times New Roman" w:hAnsi="Times New Roman" w:cs="Times New Roman"/>
            <w:color w:val="0000FF"/>
            <w:sz w:val="26"/>
            <w:szCs w:val="24"/>
            <w:u w:val="single"/>
          </w:rPr>
          <w:t>DataClearance@FERC.gov</w:t>
        </w:r>
      </w:hyperlink>
      <w:r w:rsidRPr="0090794A">
        <w:rPr>
          <w:rFonts w:ascii="Times New Roman" w:eastAsia="Times New Roman" w:hAnsi="Times New Roman" w:cs="Times New Roman"/>
          <w:sz w:val="26"/>
          <w:szCs w:val="24"/>
        </w:rPr>
        <w:t>, telephone at (202) 502-8663, and fax at (202) 273-0873.</w:t>
      </w:r>
    </w:p>
    <w:p w14:paraId="1EAE33A3" w14:textId="77777777" w:rsidR="0082267A" w:rsidRDefault="00080B93" w:rsidP="00080B93">
      <w:pPr>
        <w:tabs>
          <w:tab w:val="left" w:pos="788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sz w:val="26"/>
          <w:szCs w:val="24"/>
        </w:rPr>
        <w:t xml:space="preserve"> </w:t>
      </w:r>
    </w:p>
    <w:p w14:paraId="10385417" w14:textId="1BFFB45B" w:rsidR="00080B93" w:rsidRPr="0090794A" w:rsidRDefault="00080B93" w:rsidP="00080B93">
      <w:pPr>
        <w:tabs>
          <w:tab w:val="left" w:pos="7880"/>
        </w:tabs>
        <w:spacing w:after="0" w:line="480" w:lineRule="auto"/>
        <w:rPr>
          <w:rFonts w:ascii="Times New Roman" w:eastAsia="Times New Roman" w:hAnsi="Times New Roman" w:cs="Times New Roman"/>
          <w:sz w:val="26"/>
          <w:szCs w:val="24"/>
        </w:rPr>
      </w:pPr>
      <w:r w:rsidRPr="0090794A">
        <w:rPr>
          <w:rFonts w:ascii="Times New Roman" w:eastAsia="Times New Roman" w:hAnsi="Times New Roman" w:cs="Times New Roman"/>
          <w:b/>
          <w:sz w:val="26"/>
          <w:szCs w:val="24"/>
        </w:rPr>
        <w:lastRenderedPageBreak/>
        <w:t>SUPPLEMENTARY INFORMATION:</w:t>
      </w:r>
      <w:r w:rsidRPr="0090794A">
        <w:rPr>
          <w:rFonts w:ascii="Times New Roman" w:eastAsia="Times New Roman" w:hAnsi="Times New Roman" w:cs="Times New Roman"/>
          <w:sz w:val="26"/>
          <w:szCs w:val="24"/>
        </w:rPr>
        <w:t xml:space="preserve">  </w:t>
      </w:r>
    </w:p>
    <w:p w14:paraId="10385418" w14:textId="77777777" w:rsidR="00080B93" w:rsidRPr="00080B93" w:rsidRDefault="00080B93" w:rsidP="00080B93">
      <w:pPr>
        <w:spacing w:line="480" w:lineRule="auto"/>
        <w:rPr>
          <w:rFonts w:ascii="Times New Roman" w:eastAsia="Times New Roman" w:hAnsi="Times New Roman" w:cs="Times New Roman"/>
          <w:i/>
          <w:sz w:val="26"/>
          <w:szCs w:val="24"/>
        </w:rPr>
      </w:pPr>
      <w:r w:rsidRPr="00196E3A">
        <w:rPr>
          <w:rFonts w:ascii="Times New Roman" w:hAnsi="Times New Roman" w:cs="Times New Roman"/>
          <w:bCs/>
          <w:i/>
          <w:sz w:val="26"/>
          <w:szCs w:val="26"/>
        </w:rPr>
        <w:t xml:space="preserve">Title: </w:t>
      </w:r>
      <w:r w:rsidRPr="00196E3A">
        <w:rPr>
          <w:rFonts w:ascii="Times New Roman" w:hAnsi="Times New Roman" w:cs="Times New Roman"/>
          <w:bCs/>
          <w:sz w:val="26"/>
          <w:szCs w:val="26"/>
        </w:rPr>
        <w:t>FERC-</w:t>
      </w:r>
      <w:r w:rsidRPr="00080B93">
        <w:rPr>
          <w:rFonts w:ascii="Times New Roman" w:eastAsia="Times New Roman" w:hAnsi="Times New Roman" w:cs="Times New Roman"/>
          <w:sz w:val="26"/>
          <w:szCs w:val="24"/>
        </w:rPr>
        <w:t xml:space="preserve">606, Notification of Request for Federal Authorization and Requests for Further Information; FERC-607, Report on Decision or Action on Request for Federal Authorization </w:t>
      </w:r>
    </w:p>
    <w:p w14:paraId="10385419" w14:textId="77777777" w:rsidR="00080B93" w:rsidRPr="00080B93" w:rsidRDefault="00080B93" w:rsidP="00080B93">
      <w:pPr>
        <w:spacing w:after="0" w:line="480" w:lineRule="auto"/>
        <w:rPr>
          <w:rFonts w:ascii="Times New Roman" w:eastAsia="Times New Roman" w:hAnsi="Times New Roman" w:cs="Times New Roman"/>
          <w:sz w:val="26"/>
          <w:szCs w:val="24"/>
        </w:rPr>
      </w:pPr>
      <w:r w:rsidRPr="00080B93">
        <w:rPr>
          <w:rFonts w:ascii="Times New Roman" w:eastAsia="Times New Roman" w:hAnsi="Times New Roman" w:cs="Times New Roman"/>
          <w:i/>
          <w:sz w:val="26"/>
          <w:szCs w:val="24"/>
        </w:rPr>
        <w:t xml:space="preserve">OMB Control No.: </w:t>
      </w:r>
      <w:r w:rsidRPr="00080B93">
        <w:rPr>
          <w:rFonts w:ascii="Times New Roman" w:eastAsia="Times New Roman" w:hAnsi="Times New Roman" w:cs="Times New Roman"/>
          <w:sz w:val="26"/>
          <w:szCs w:val="24"/>
        </w:rPr>
        <w:t>1902-0241</w:t>
      </w:r>
    </w:p>
    <w:p w14:paraId="1038541A" w14:textId="77777777" w:rsidR="00080B93" w:rsidRPr="00080B93" w:rsidRDefault="00080B93" w:rsidP="00080B93">
      <w:pPr>
        <w:spacing w:after="0" w:line="480" w:lineRule="auto"/>
        <w:rPr>
          <w:rFonts w:ascii="Times New Roman" w:eastAsia="Times New Roman" w:hAnsi="Times New Roman" w:cs="Times New Roman"/>
          <w:sz w:val="26"/>
          <w:szCs w:val="24"/>
        </w:rPr>
      </w:pPr>
      <w:r w:rsidRPr="00080B93">
        <w:rPr>
          <w:rFonts w:ascii="Times New Roman" w:eastAsia="Times New Roman" w:hAnsi="Times New Roman" w:cs="Times New Roman"/>
          <w:i/>
          <w:sz w:val="26"/>
          <w:szCs w:val="24"/>
        </w:rPr>
        <w:t>Type of Request:</w:t>
      </w:r>
      <w:r w:rsidRPr="00080B93">
        <w:rPr>
          <w:rFonts w:ascii="Times New Roman" w:eastAsia="Times New Roman" w:hAnsi="Times New Roman" w:cs="Times New Roman"/>
          <w:sz w:val="26"/>
          <w:szCs w:val="24"/>
        </w:rPr>
        <w:t xml:space="preserve"> Three-year extension of these information collection requirements for all collections described below with no changes to the current reporting requirements.  Please note that each collection is distinct from the other.</w:t>
      </w:r>
    </w:p>
    <w:p w14:paraId="1038541B" w14:textId="77777777" w:rsidR="00080B93" w:rsidRPr="00080B93" w:rsidRDefault="00080B93" w:rsidP="00080B93">
      <w:pPr>
        <w:tabs>
          <w:tab w:val="left" w:pos="-1440"/>
        </w:tabs>
        <w:spacing w:after="0" w:line="480" w:lineRule="auto"/>
        <w:rPr>
          <w:rFonts w:ascii="Times New Roman" w:eastAsia="Times New Roman" w:hAnsi="Times New Roman" w:cs="Times New Roman"/>
          <w:sz w:val="26"/>
          <w:szCs w:val="26"/>
        </w:rPr>
      </w:pPr>
      <w:r w:rsidRPr="00080B93">
        <w:rPr>
          <w:rFonts w:ascii="Times New Roman" w:eastAsia="Times New Roman" w:hAnsi="Times New Roman" w:cs="Times New Roman"/>
          <w:i/>
          <w:sz w:val="26"/>
          <w:szCs w:val="24"/>
        </w:rPr>
        <w:t xml:space="preserve">Abstract: </w:t>
      </w:r>
      <w:r w:rsidRPr="00080B93">
        <w:rPr>
          <w:rFonts w:ascii="Times New Roman" w:eastAsia="Times New Roman" w:hAnsi="Times New Roman" w:cs="Times New Roman"/>
          <w:sz w:val="26"/>
          <w:szCs w:val="26"/>
        </w:rPr>
        <w:t>FERC-606 requires agencies and officials responsible for issuing, conditioning, or denying requests for federal authorizations necessary for a proposed natural gas project to report to the Commission regarding the status of an authorization request.  This reporting requirement is intended to allow agencies to assist the Commission to make better informed decisions in establishing due dates for agencies’ decisions.</w:t>
      </w:r>
    </w:p>
    <w:p w14:paraId="1038541C" w14:textId="77777777" w:rsidR="00080B93" w:rsidRPr="00080B93" w:rsidRDefault="00080B93" w:rsidP="00080B93">
      <w:pPr>
        <w:tabs>
          <w:tab w:val="left" w:pos="-1440"/>
        </w:tabs>
        <w:spacing w:after="0" w:line="480" w:lineRule="auto"/>
        <w:rPr>
          <w:rFonts w:ascii="Times New Roman" w:eastAsia="Times New Roman" w:hAnsi="Times New Roman" w:cs="Times New Roman"/>
          <w:sz w:val="26"/>
          <w:szCs w:val="26"/>
        </w:rPr>
      </w:pPr>
      <w:r w:rsidRPr="00080B93">
        <w:rPr>
          <w:rFonts w:ascii="Times New Roman" w:eastAsia="Times New Roman" w:hAnsi="Times New Roman" w:cs="Times New Roman"/>
          <w:sz w:val="26"/>
          <w:szCs w:val="26"/>
        </w:rPr>
        <w:t>FERC-607 requires agencies or officials to submit to the Commission a copy of a decision or action on a request for federal authorization and an accompanying index to the documents and materials relied on in reaching a conclusion.</w:t>
      </w:r>
    </w:p>
    <w:p w14:paraId="1038541D" w14:textId="77777777" w:rsidR="00080B93" w:rsidRPr="00080B93" w:rsidRDefault="00080B93" w:rsidP="00080B93">
      <w:pPr>
        <w:tabs>
          <w:tab w:val="left" w:pos="-1440"/>
        </w:tabs>
        <w:spacing w:after="0" w:line="480" w:lineRule="auto"/>
        <w:rPr>
          <w:rFonts w:ascii="Times New Roman" w:eastAsia="Times New Roman" w:hAnsi="Times New Roman" w:cs="Times New Roman"/>
          <w:sz w:val="26"/>
          <w:szCs w:val="26"/>
        </w:rPr>
      </w:pPr>
      <w:r w:rsidRPr="00080B93">
        <w:rPr>
          <w:rFonts w:ascii="Times New Roman" w:eastAsia="Times New Roman" w:hAnsi="Times New Roman" w:cs="Times New Roman"/>
          <w:sz w:val="26"/>
          <w:szCs w:val="26"/>
        </w:rPr>
        <w:t xml:space="preserve">The information collections can neither be discontinued nor collected less frequently because of statutory requirements.  The consequences of not collecting this information are that the Commission would be unable to fulfill its statutory mandate under the Energy Policy Act of 2005 to: </w:t>
      </w:r>
    </w:p>
    <w:p w14:paraId="1038541E" w14:textId="77777777" w:rsidR="00080B93" w:rsidRPr="00080B93" w:rsidRDefault="00080B93" w:rsidP="00080B93">
      <w:pPr>
        <w:tabs>
          <w:tab w:val="left" w:pos="-1440"/>
        </w:tabs>
        <w:spacing w:after="0" w:line="480" w:lineRule="auto"/>
        <w:ind w:left="360" w:hanging="360"/>
        <w:rPr>
          <w:rFonts w:ascii="Times New Roman" w:eastAsia="Times New Roman" w:hAnsi="Times New Roman" w:cs="Times New Roman"/>
          <w:sz w:val="26"/>
          <w:szCs w:val="26"/>
        </w:rPr>
      </w:pPr>
      <w:r w:rsidRPr="00080B93">
        <w:rPr>
          <w:rFonts w:ascii="Times New Roman" w:eastAsia="Times New Roman" w:hAnsi="Times New Roman" w:cs="Times New Roman"/>
          <w:sz w:val="26"/>
          <w:szCs w:val="26"/>
        </w:rPr>
        <w:t>•</w:t>
      </w:r>
      <w:r w:rsidRPr="00080B93">
        <w:rPr>
          <w:rFonts w:ascii="Times New Roman" w:eastAsia="Times New Roman" w:hAnsi="Times New Roman" w:cs="Times New Roman"/>
          <w:sz w:val="26"/>
          <w:szCs w:val="26"/>
        </w:rPr>
        <w:tab/>
        <w:t>Establish a schedule for agencies to review requests for federal authorizations required for a project, and</w:t>
      </w:r>
    </w:p>
    <w:p w14:paraId="1038541F" w14:textId="77777777" w:rsidR="00080B93" w:rsidRPr="00080B93" w:rsidRDefault="00080B93" w:rsidP="00080B93">
      <w:pPr>
        <w:tabs>
          <w:tab w:val="left" w:pos="-1440"/>
        </w:tabs>
        <w:spacing w:after="0" w:line="480" w:lineRule="auto"/>
        <w:ind w:left="360" w:hanging="360"/>
        <w:rPr>
          <w:rFonts w:ascii="Times New Roman" w:eastAsia="Times New Roman" w:hAnsi="Times New Roman" w:cs="Times New Roman"/>
          <w:sz w:val="26"/>
          <w:szCs w:val="26"/>
        </w:rPr>
      </w:pPr>
      <w:r w:rsidRPr="00080B93">
        <w:rPr>
          <w:rFonts w:ascii="Times New Roman" w:eastAsia="Times New Roman" w:hAnsi="Times New Roman" w:cs="Times New Roman"/>
          <w:sz w:val="26"/>
          <w:szCs w:val="26"/>
        </w:rPr>
        <w:t>•</w:t>
      </w:r>
      <w:r w:rsidRPr="00080B93">
        <w:rPr>
          <w:rFonts w:ascii="Times New Roman" w:eastAsia="Times New Roman" w:hAnsi="Times New Roman" w:cs="Times New Roman"/>
          <w:sz w:val="26"/>
          <w:szCs w:val="26"/>
        </w:rPr>
        <w:tab/>
        <w:t>Compile a record of each agency’s decision, together with the record of the Commission’s decision, to serve as a consolidated record for the purpose of appeal or review, including judicial review.</w:t>
      </w:r>
    </w:p>
    <w:p w14:paraId="10385420" w14:textId="77777777" w:rsidR="00080B93" w:rsidRPr="00080B93" w:rsidRDefault="00080B93" w:rsidP="00080B93">
      <w:pPr>
        <w:tabs>
          <w:tab w:val="left" w:pos="-1440"/>
        </w:tabs>
        <w:spacing w:after="0" w:line="480" w:lineRule="auto"/>
        <w:rPr>
          <w:rFonts w:ascii="Times New Roman" w:eastAsia="Times New Roman" w:hAnsi="Times New Roman" w:cs="Times New Roman"/>
          <w:sz w:val="26"/>
          <w:szCs w:val="24"/>
        </w:rPr>
      </w:pPr>
      <w:r w:rsidRPr="00080B93">
        <w:rPr>
          <w:rFonts w:ascii="Times New Roman" w:eastAsia="Times New Roman" w:hAnsi="Times New Roman" w:cs="Times New Roman"/>
          <w:i/>
          <w:sz w:val="26"/>
          <w:szCs w:val="24"/>
        </w:rPr>
        <w:t xml:space="preserve">Type of Respondent: </w:t>
      </w:r>
      <w:r w:rsidRPr="00080B93">
        <w:rPr>
          <w:rFonts w:ascii="Times New Roman" w:eastAsia="Times New Roman" w:hAnsi="Times New Roman" w:cs="Times New Roman"/>
          <w:sz w:val="26"/>
          <w:szCs w:val="24"/>
        </w:rPr>
        <w:t>Agencies with federal authorization responsibilities.</w:t>
      </w:r>
    </w:p>
    <w:p w14:paraId="10385421" w14:textId="77777777" w:rsidR="00080B93" w:rsidRPr="00080B93" w:rsidRDefault="00080B93" w:rsidP="00080B93">
      <w:pPr>
        <w:tabs>
          <w:tab w:val="left" w:pos="1800"/>
        </w:tabs>
        <w:spacing w:after="0" w:line="480" w:lineRule="auto"/>
        <w:rPr>
          <w:rFonts w:ascii="Times New Roman" w:hAnsi="Times New Roman" w:cs="Times New Roman"/>
          <w:sz w:val="26"/>
          <w:szCs w:val="26"/>
        </w:rPr>
      </w:pPr>
      <w:r w:rsidRPr="00080B93">
        <w:rPr>
          <w:rFonts w:ascii="Times New Roman" w:hAnsi="Times New Roman" w:cs="Times New Roman"/>
          <w:i/>
          <w:sz w:val="26"/>
          <w:szCs w:val="26"/>
        </w:rPr>
        <w:t>Estimate of Annual Burden</w:t>
      </w:r>
      <w:r w:rsidRPr="00080B93">
        <w:rPr>
          <w:rFonts w:ascii="Times New Roman" w:hAnsi="Times New Roman" w:cs="Times New Roman"/>
          <w:b/>
          <w:i/>
          <w:sz w:val="26"/>
          <w:szCs w:val="26"/>
          <w:vertAlign w:val="superscript"/>
        </w:rPr>
        <w:footnoteReference w:id="1"/>
      </w:r>
      <w:r w:rsidRPr="00080B93">
        <w:rPr>
          <w:rFonts w:ascii="Times New Roman" w:hAnsi="Times New Roman" w:cs="Times New Roman"/>
          <w:i/>
          <w:sz w:val="26"/>
          <w:szCs w:val="26"/>
        </w:rPr>
        <w:t>:</w:t>
      </w:r>
      <w:r w:rsidRPr="00080B93">
        <w:rPr>
          <w:rFonts w:ascii="Times New Roman" w:hAnsi="Times New Roman" w:cs="Times New Roman"/>
          <w:sz w:val="26"/>
          <w:szCs w:val="26"/>
        </w:rPr>
        <w:t xml:space="preserve">  </w:t>
      </w:r>
      <w:r w:rsidRPr="00080B93">
        <w:rPr>
          <w:rFonts w:ascii="Times New Roman" w:eastAsia="Times New Roman" w:hAnsi="Times New Roman" w:cs="Times New Roman"/>
          <w:sz w:val="26"/>
          <w:szCs w:val="26"/>
        </w:rPr>
        <w:t>The Commission estimates the annual public reporting burden and cost</w:t>
      </w:r>
      <w:r w:rsidRPr="00080B93">
        <w:rPr>
          <w:rFonts w:ascii="Times New Roman" w:eastAsia="Times New Roman" w:hAnsi="Times New Roman" w:cs="Times New Roman"/>
          <w:b/>
          <w:sz w:val="26"/>
          <w:szCs w:val="26"/>
          <w:vertAlign w:val="superscript"/>
        </w:rPr>
        <w:footnoteReference w:id="2"/>
      </w:r>
      <w:r w:rsidRPr="00080B93">
        <w:rPr>
          <w:rFonts w:ascii="Times New Roman" w:eastAsia="Times New Roman" w:hAnsi="Times New Roman" w:cs="Times New Roman"/>
          <w:sz w:val="26"/>
          <w:szCs w:val="26"/>
        </w:rPr>
        <w:t xml:space="preserve"> (rounded) for the information collection as follows:</w:t>
      </w:r>
      <w:r w:rsidRPr="00080B93">
        <w:rPr>
          <w:rFonts w:ascii="Times New Roman" w:hAnsi="Times New Roman" w:cs="Times New Roman"/>
          <w:sz w:val="26"/>
          <w:szCs w:val="26"/>
        </w:rPr>
        <w:t xml:space="preserve"> </w:t>
      </w:r>
    </w:p>
    <w:tbl>
      <w:tblPr>
        <w:tblW w:w="535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1525"/>
        <w:gridCol w:w="1533"/>
        <w:gridCol w:w="1441"/>
        <w:gridCol w:w="1340"/>
        <w:gridCol w:w="1346"/>
        <w:gridCol w:w="1262"/>
      </w:tblGrid>
      <w:tr w:rsidR="00080B93" w:rsidRPr="00080B93" w14:paraId="10385424" w14:textId="77777777" w:rsidTr="00C240E9">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hideMark/>
          </w:tcPr>
          <w:p w14:paraId="10385422"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FERC-606 (Notification of Request for Federal Authorization and Requests for Further Information), and</w:t>
            </w:r>
          </w:p>
          <w:p w14:paraId="10385423"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bCs/>
                <w:sz w:val="20"/>
                <w:szCs w:val="20"/>
              </w:rPr>
              <w:t>FERC-607 (Report on Decision or Action on Request for Federal Authorization)</w:t>
            </w:r>
          </w:p>
        </w:tc>
      </w:tr>
      <w:tr w:rsidR="00080B93" w:rsidRPr="00080B93" w14:paraId="10385431" w14:textId="77777777" w:rsidTr="00C240E9">
        <w:trPr>
          <w:cantSplit/>
        </w:trPr>
        <w:tc>
          <w:tcPr>
            <w:tcW w:w="878" w:type="pct"/>
            <w:tcBorders>
              <w:top w:val="single" w:sz="4" w:space="0" w:color="auto"/>
              <w:left w:val="single" w:sz="4" w:space="0" w:color="auto"/>
              <w:bottom w:val="single" w:sz="4" w:space="0" w:color="auto"/>
              <w:right w:val="single" w:sz="4" w:space="0" w:color="auto"/>
            </w:tcBorders>
            <w:shd w:val="clear" w:color="auto" w:fill="BFBFBF"/>
            <w:vAlign w:val="bottom"/>
          </w:tcPr>
          <w:p w14:paraId="10385425" w14:textId="77777777" w:rsidR="00080B93" w:rsidRPr="00080B93" w:rsidRDefault="00080B93" w:rsidP="00080B93">
            <w:pPr>
              <w:spacing w:after="0" w:line="240" w:lineRule="auto"/>
              <w:jc w:val="center"/>
              <w:rPr>
                <w:rFonts w:ascii="Times New Roman" w:eastAsia="Calibri" w:hAnsi="Times New Roman" w:cs="Times New Roman"/>
                <w:b/>
                <w:sz w:val="20"/>
                <w:szCs w:val="20"/>
              </w:rPr>
            </w:pPr>
          </w:p>
        </w:tc>
        <w:tc>
          <w:tcPr>
            <w:tcW w:w="744"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10385426"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Number of Respondents</w:t>
            </w:r>
            <w:r w:rsidRPr="00080B93">
              <w:rPr>
                <w:rFonts w:ascii="Times New Roman" w:eastAsia="Calibri" w:hAnsi="Times New Roman" w:cs="Times New Roman"/>
                <w:b/>
                <w:sz w:val="20"/>
                <w:szCs w:val="20"/>
              </w:rPr>
              <w:br/>
              <w:t>(1)</w:t>
            </w:r>
          </w:p>
        </w:tc>
        <w:tc>
          <w:tcPr>
            <w:tcW w:w="748"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10385427"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Annual Number of Responses per Respondent</w:t>
            </w:r>
          </w:p>
          <w:p w14:paraId="10385428"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(2)</w:t>
            </w:r>
          </w:p>
        </w:tc>
        <w:tc>
          <w:tcPr>
            <w:tcW w:w="703"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10385429"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Total Number of Responses (1)*(2)=(3)</w:t>
            </w:r>
          </w:p>
        </w:tc>
        <w:tc>
          <w:tcPr>
            <w:tcW w:w="654"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1038542A"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Average Burden Hours &amp; Cost Per Response</w:t>
            </w:r>
          </w:p>
          <w:p w14:paraId="1038542B"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(4)</w:t>
            </w:r>
          </w:p>
        </w:tc>
        <w:tc>
          <w:tcPr>
            <w:tcW w:w="657"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1038542C"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Total Annual Burden Hours &amp; Total Annual Cost</w:t>
            </w:r>
          </w:p>
          <w:p w14:paraId="1038542D"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(3)*(4)=(5)</w:t>
            </w:r>
          </w:p>
        </w:tc>
        <w:tc>
          <w:tcPr>
            <w:tcW w:w="616" w:type="pct"/>
            <w:tcBorders>
              <w:top w:val="single" w:sz="4" w:space="0" w:color="auto"/>
              <w:left w:val="single" w:sz="4" w:space="0" w:color="auto"/>
              <w:bottom w:val="single" w:sz="4" w:space="0" w:color="auto"/>
              <w:right w:val="single" w:sz="4" w:space="0" w:color="auto"/>
            </w:tcBorders>
            <w:shd w:val="clear" w:color="auto" w:fill="BFBFBF"/>
            <w:vAlign w:val="bottom"/>
            <w:hideMark/>
          </w:tcPr>
          <w:p w14:paraId="1038542E"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Cost per Respondent</w:t>
            </w:r>
          </w:p>
          <w:p w14:paraId="1038542F"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 xml:space="preserve"> ($)</w:t>
            </w:r>
          </w:p>
          <w:p w14:paraId="10385430" w14:textId="77777777" w:rsidR="00080B93" w:rsidRPr="00080B93" w:rsidRDefault="00080B93" w:rsidP="00080B93">
            <w:pPr>
              <w:spacing w:after="0" w:line="240" w:lineRule="auto"/>
              <w:jc w:val="center"/>
              <w:rPr>
                <w:rFonts w:ascii="Times New Roman" w:eastAsia="Calibri" w:hAnsi="Times New Roman" w:cs="Times New Roman"/>
                <w:b/>
                <w:sz w:val="20"/>
                <w:szCs w:val="20"/>
              </w:rPr>
            </w:pPr>
            <w:r w:rsidRPr="00080B93">
              <w:rPr>
                <w:rFonts w:ascii="Times New Roman" w:eastAsia="Calibri" w:hAnsi="Times New Roman" w:cs="Times New Roman"/>
                <w:b/>
                <w:sz w:val="20"/>
                <w:szCs w:val="20"/>
              </w:rPr>
              <w:t>(5)÷(1)</w:t>
            </w:r>
          </w:p>
        </w:tc>
      </w:tr>
      <w:tr w:rsidR="00080B93" w:rsidRPr="00080B93" w14:paraId="1038543B" w14:textId="77777777" w:rsidTr="00C240E9">
        <w:trPr>
          <w:cantSplit/>
        </w:trPr>
        <w:tc>
          <w:tcPr>
            <w:tcW w:w="8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2" w14:textId="77777777" w:rsidR="00080B93" w:rsidRPr="00080B93" w:rsidRDefault="00080B93" w:rsidP="00080B93">
            <w:pPr>
              <w:spacing w:after="0" w:line="240" w:lineRule="auto"/>
              <w:rPr>
                <w:rFonts w:ascii="Times New Roman" w:eastAsia="Calibri" w:hAnsi="Times New Roman" w:cs="Times New Roman"/>
                <w:sz w:val="20"/>
                <w:szCs w:val="20"/>
              </w:rPr>
            </w:pPr>
            <w:r w:rsidRPr="00080B93">
              <w:rPr>
                <w:rFonts w:ascii="Times New Roman" w:eastAsia="Calibri" w:hAnsi="Times New Roman" w:cs="Times New Roman"/>
                <w:sz w:val="20"/>
                <w:szCs w:val="20"/>
              </w:rPr>
              <w:t>FERC-606</w:t>
            </w:r>
          </w:p>
        </w:tc>
        <w:tc>
          <w:tcPr>
            <w:tcW w:w="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3"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6</w:t>
            </w:r>
          </w:p>
        </w:tc>
        <w:tc>
          <w:tcPr>
            <w:tcW w:w="7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4"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1</w:t>
            </w:r>
          </w:p>
        </w:tc>
        <w:tc>
          <w:tcPr>
            <w:tcW w:w="70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5"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6</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6"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 xml:space="preserve">4 hrs.; </w:t>
            </w:r>
          </w:p>
          <w:p w14:paraId="10385437"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$316</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8"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 xml:space="preserve">24 hrs.; </w:t>
            </w:r>
          </w:p>
          <w:p w14:paraId="10385439"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$1,896</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A"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$316</w:t>
            </w:r>
          </w:p>
        </w:tc>
      </w:tr>
      <w:tr w:rsidR="00080B93" w:rsidRPr="00080B93" w14:paraId="10385445" w14:textId="77777777" w:rsidTr="00C240E9">
        <w:trPr>
          <w:cantSplit/>
        </w:trPr>
        <w:tc>
          <w:tcPr>
            <w:tcW w:w="8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C" w14:textId="77777777" w:rsidR="00080B93" w:rsidRPr="00080B93" w:rsidRDefault="00080B93" w:rsidP="00080B93">
            <w:pPr>
              <w:spacing w:after="0" w:line="240" w:lineRule="auto"/>
              <w:rPr>
                <w:rFonts w:ascii="Times New Roman" w:eastAsia="Calibri" w:hAnsi="Times New Roman" w:cs="Times New Roman"/>
                <w:sz w:val="20"/>
                <w:szCs w:val="20"/>
              </w:rPr>
            </w:pPr>
            <w:r w:rsidRPr="00080B93">
              <w:rPr>
                <w:rFonts w:ascii="Times New Roman" w:eastAsia="Calibri" w:hAnsi="Times New Roman" w:cs="Times New Roman"/>
                <w:sz w:val="20"/>
                <w:szCs w:val="20"/>
              </w:rPr>
              <w:t>FERC-607</w:t>
            </w:r>
          </w:p>
        </w:tc>
        <w:tc>
          <w:tcPr>
            <w:tcW w:w="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D"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1</w:t>
            </w:r>
          </w:p>
        </w:tc>
        <w:tc>
          <w:tcPr>
            <w:tcW w:w="74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E"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1</w:t>
            </w:r>
          </w:p>
        </w:tc>
        <w:tc>
          <w:tcPr>
            <w:tcW w:w="703"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3F"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40"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 xml:space="preserve">1 hr.; </w:t>
            </w:r>
          </w:p>
          <w:p w14:paraId="10385441"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$79</w:t>
            </w: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42"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 xml:space="preserve">1 hr.; </w:t>
            </w:r>
          </w:p>
          <w:p w14:paraId="10385443"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$79</w:t>
            </w:r>
          </w:p>
        </w:tc>
        <w:tc>
          <w:tcPr>
            <w:tcW w:w="616"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44"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$79</w:t>
            </w:r>
          </w:p>
        </w:tc>
      </w:tr>
      <w:tr w:rsidR="00080B93" w:rsidRPr="00080B93" w14:paraId="1038544E" w14:textId="77777777" w:rsidTr="00C240E9">
        <w:trPr>
          <w:cantSplit/>
        </w:trPr>
        <w:tc>
          <w:tcPr>
            <w:tcW w:w="87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46" w14:textId="77777777" w:rsidR="00080B93" w:rsidRPr="008312EF" w:rsidRDefault="00080B93" w:rsidP="00080B93">
            <w:pPr>
              <w:spacing w:after="0" w:line="240" w:lineRule="auto"/>
              <w:rPr>
                <w:rFonts w:ascii="Times New Roman" w:eastAsia="Calibri" w:hAnsi="Times New Roman" w:cs="Times New Roman"/>
                <w:b/>
                <w:sz w:val="20"/>
                <w:szCs w:val="20"/>
              </w:rPr>
            </w:pPr>
            <w:r w:rsidRPr="008312EF">
              <w:rPr>
                <w:rFonts w:ascii="Times New Roman" w:eastAsia="Calibri" w:hAnsi="Times New Roman" w:cs="Times New Roman"/>
                <w:b/>
                <w:sz w:val="20"/>
                <w:szCs w:val="20"/>
              </w:rPr>
              <w:t>TOTAL</w:t>
            </w:r>
          </w:p>
        </w:tc>
        <w:tc>
          <w:tcPr>
            <w:tcW w:w="744"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47"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7</w:t>
            </w:r>
          </w:p>
        </w:tc>
        <w:tc>
          <w:tcPr>
            <w:tcW w:w="748"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385448" w14:textId="77777777" w:rsidR="00080B93" w:rsidRPr="00080B93" w:rsidRDefault="00080B93" w:rsidP="00080B93">
            <w:pPr>
              <w:spacing w:after="0" w:line="240" w:lineRule="auto"/>
              <w:jc w:val="right"/>
              <w:rPr>
                <w:rFonts w:ascii="Times New Roman" w:eastAsia="Calibri" w:hAnsi="Times New Roman" w:cs="Times New Roman"/>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bottom"/>
          </w:tcPr>
          <w:p w14:paraId="10385449"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7</w:t>
            </w:r>
          </w:p>
        </w:tc>
        <w:tc>
          <w:tcPr>
            <w:tcW w:w="65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38544A" w14:textId="77777777" w:rsidR="00080B93" w:rsidRPr="00080B93" w:rsidRDefault="00080B93" w:rsidP="00080B93">
            <w:pPr>
              <w:spacing w:after="0" w:line="240" w:lineRule="auto"/>
              <w:jc w:val="right"/>
              <w:rPr>
                <w:rFonts w:ascii="Times New Roman" w:eastAsia="Calibri" w:hAnsi="Times New Roman" w:cs="Times New Roman"/>
                <w:sz w:val="20"/>
                <w:szCs w:val="20"/>
              </w:rPr>
            </w:pPr>
          </w:p>
        </w:tc>
        <w:tc>
          <w:tcPr>
            <w:tcW w:w="6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38544B"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 xml:space="preserve">25 hrs.; </w:t>
            </w:r>
          </w:p>
          <w:p w14:paraId="1038544C" w14:textId="77777777" w:rsidR="00080B93" w:rsidRPr="00080B93" w:rsidRDefault="00080B93" w:rsidP="00080B93">
            <w:pPr>
              <w:spacing w:after="0" w:line="240" w:lineRule="auto"/>
              <w:jc w:val="right"/>
              <w:rPr>
                <w:rFonts w:ascii="Times New Roman" w:eastAsia="Calibri" w:hAnsi="Times New Roman" w:cs="Times New Roman"/>
                <w:sz w:val="20"/>
                <w:szCs w:val="20"/>
              </w:rPr>
            </w:pPr>
            <w:r w:rsidRPr="00080B93">
              <w:rPr>
                <w:rFonts w:ascii="Times New Roman" w:eastAsia="Calibri" w:hAnsi="Times New Roman" w:cs="Times New Roman"/>
                <w:sz w:val="20"/>
                <w:szCs w:val="20"/>
              </w:rPr>
              <w:t>$1,975</w:t>
            </w:r>
          </w:p>
        </w:tc>
        <w:tc>
          <w:tcPr>
            <w:tcW w:w="61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1038544D" w14:textId="77777777" w:rsidR="00080B93" w:rsidRPr="00080B93" w:rsidRDefault="00080B93" w:rsidP="00080B93">
            <w:pPr>
              <w:spacing w:after="0" w:line="240" w:lineRule="auto"/>
              <w:jc w:val="right"/>
              <w:rPr>
                <w:rFonts w:ascii="Times New Roman" w:eastAsia="Calibri" w:hAnsi="Times New Roman" w:cs="Times New Roman"/>
                <w:b/>
                <w:sz w:val="20"/>
                <w:szCs w:val="20"/>
              </w:rPr>
            </w:pPr>
          </w:p>
        </w:tc>
      </w:tr>
    </w:tbl>
    <w:p w14:paraId="1038544F" w14:textId="77777777" w:rsidR="00080B93" w:rsidRPr="00080B93" w:rsidRDefault="00080B93" w:rsidP="00080B93">
      <w:pPr>
        <w:spacing w:after="0" w:line="240" w:lineRule="auto"/>
        <w:rPr>
          <w:rFonts w:ascii="Times New Roman" w:eastAsia="Times New Roman" w:hAnsi="Times New Roman" w:cs="Times New Roman"/>
          <w:b/>
          <w:sz w:val="26"/>
          <w:szCs w:val="24"/>
        </w:rPr>
      </w:pPr>
    </w:p>
    <w:p w14:paraId="10385450" w14:textId="77777777" w:rsidR="00080B93" w:rsidRPr="00080B93" w:rsidRDefault="00080B93" w:rsidP="00080B93">
      <w:pPr>
        <w:spacing w:after="0" w:line="480" w:lineRule="auto"/>
        <w:rPr>
          <w:rFonts w:ascii="Times New Roman" w:eastAsia="Times New Roman" w:hAnsi="Times New Roman" w:cs="Times New Roman"/>
          <w:sz w:val="26"/>
          <w:szCs w:val="24"/>
        </w:rPr>
      </w:pPr>
      <w:r w:rsidRPr="00080B93">
        <w:rPr>
          <w:rFonts w:ascii="Times New Roman" w:eastAsia="Times New Roman" w:hAnsi="Times New Roman" w:cs="Times New Roman"/>
          <w:b/>
          <w:sz w:val="26"/>
          <w:szCs w:val="24"/>
        </w:rPr>
        <w:t>Comments:</w:t>
      </w:r>
      <w:r w:rsidRPr="00080B93">
        <w:rPr>
          <w:rFonts w:ascii="Times New Roman" w:eastAsia="Times New Roman" w:hAnsi="Times New Roman" w:cs="Times New Roman"/>
          <w:i/>
          <w:sz w:val="26"/>
          <w:szCs w:val="24"/>
        </w:rPr>
        <w:t xml:space="preserve">  </w:t>
      </w:r>
      <w:r w:rsidRPr="00080B93">
        <w:rPr>
          <w:rFonts w:ascii="Times New Roman" w:eastAsia="Times New Roman" w:hAnsi="Times New Roman" w:cs="Times New Roman"/>
          <w:sz w:val="26"/>
          <w:szCs w:val="24"/>
        </w:rPr>
        <w:t xml:space="preserve">Comments are invited on:  (1) whether the collections of information are necessary for the proper performance of the functions of the Commission, including whether the information will have practical utility; (2) the accuracy of the agency's estimates of the burden and cost of the collections of information, including the validity of the methodology and assumptions used; (3) ways to enhance the quality, utility and clarity of the information collections; and (4) ways to minimize the burden of the collections of information on those who are to respond, including the use of automated collection techniques or other forms of information technology.  </w:t>
      </w:r>
    </w:p>
    <w:p w14:paraId="494EA9D8" w14:textId="31153C8A" w:rsidR="0082267A" w:rsidRDefault="0082267A" w:rsidP="00080B93"/>
    <w:p w14:paraId="16C03926" w14:textId="4F0C3EDF" w:rsidR="0082267A" w:rsidRDefault="0082267A" w:rsidP="00080B93"/>
    <w:p w14:paraId="23D4DE09" w14:textId="6EC2C0F2" w:rsidR="0082267A" w:rsidRDefault="0082267A" w:rsidP="00080B93"/>
    <w:p w14:paraId="4070FEF2" w14:textId="544A5926" w:rsidR="0082267A" w:rsidRPr="0082267A" w:rsidRDefault="0082267A" w:rsidP="0082267A">
      <w:pPr>
        <w:spacing w:after="0" w:line="240" w:lineRule="auto"/>
        <w:ind w:firstLine="2174"/>
        <w:jc w:val="center"/>
        <w:rPr>
          <w:rFonts w:ascii="Times New Roman" w:hAnsi="Times New Roman" w:cs="Times New Roman"/>
          <w:sz w:val="26"/>
        </w:rPr>
      </w:pPr>
      <w:r w:rsidRPr="0082267A">
        <w:rPr>
          <w:rFonts w:ascii="Times New Roman" w:hAnsi="Times New Roman" w:cs="Times New Roman"/>
          <w:sz w:val="26"/>
        </w:rPr>
        <w:t>Kimberly D. Bose,</w:t>
      </w:r>
    </w:p>
    <w:p w14:paraId="39FF8A55" w14:textId="434AF64C" w:rsidR="0082267A" w:rsidRPr="0082267A" w:rsidRDefault="0082267A" w:rsidP="0082267A">
      <w:pPr>
        <w:spacing w:after="0" w:line="240" w:lineRule="auto"/>
        <w:ind w:firstLine="2174"/>
        <w:jc w:val="center"/>
      </w:pPr>
      <w:r w:rsidRPr="0082267A">
        <w:rPr>
          <w:rFonts w:ascii="Times New Roman" w:hAnsi="Times New Roman" w:cs="Times New Roman"/>
          <w:sz w:val="26"/>
        </w:rPr>
        <w:t>Secretary.</w:t>
      </w:r>
    </w:p>
    <w:p w14:paraId="38C6F4F0" w14:textId="77777777" w:rsidR="0082267A" w:rsidRDefault="0082267A" w:rsidP="00080B93"/>
    <w:sectPr w:rsidR="0082267A" w:rsidSect="0082267A">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8545C" w14:textId="77777777" w:rsidR="00080B93" w:rsidRDefault="00080B93" w:rsidP="00080B93">
      <w:pPr>
        <w:spacing w:after="0" w:line="240" w:lineRule="auto"/>
      </w:pPr>
      <w:r>
        <w:separator/>
      </w:r>
    </w:p>
  </w:endnote>
  <w:endnote w:type="continuationSeparator" w:id="0">
    <w:p w14:paraId="1038545D" w14:textId="77777777" w:rsidR="00080B93" w:rsidRDefault="00080B93" w:rsidP="00080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8545A" w14:textId="77777777" w:rsidR="00080B93" w:rsidRDefault="00080B93" w:rsidP="00080B93">
      <w:pPr>
        <w:spacing w:after="0" w:line="240" w:lineRule="auto"/>
      </w:pPr>
      <w:r>
        <w:separator/>
      </w:r>
    </w:p>
  </w:footnote>
  <w:footnote w:type="continuationSeparator" w:id="0">
    <w:p w14:paraId="1038545B" w14:textId="77777777" w:rsidR="00080B93" w:rsidRDefault="00080B93" w:rsidP="00080B93">
      <w:pPr>
        <w:spacing w:after="0" w:line="240" w:lineRule="auto"/>
      </w:pPr>
      <w:r>
        <w:continuationSeparator/>
      </w:r>
    </w:p>
  </w:footnote>
  <w:footnote w:id="1">
    <w:p w14:paraId="1038545E" w14:textId="77777777" w:rsidR="00080B93" w:rsidRDefault="00080B93" w:rsidP="00080B93">
      <w:pPr>
        <w:pStyle w:val="FootnoteText"/>
      </w:pPr>
      <w:r>
        <w:rPr>
          <w:rStyle w:val="FootnoteReference"/>
        </w:rPr>
        <w:footnoteRef/>
      </w:r>
      <w:r>
        <w:t xml:space="preserve"> </w:t>
      </w:r>
      <w:r w:rsidRPr="003C558E">
        <w:rPr>
          <w:rFonts w:ascii="Times New Roman" w:hAnsi="Times New Roman" w:cs="Times New Roman"/>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2">
    <w:p w14:paraId="1038545F" w14:textId="77777777" w:rsidR="00080B93" w:rsidRPr="00D07469" w:rsidRDefault="00080B93" w:rsidP="00080B93">
      <w:pPr>
        <w:pStyle w:val="FootnoteText"/>
        <w:rPr>
          <w:rFonts w:ascii="Times New Roman" w:hAnsi="Times New Roman" w:cs="Times New Roman"/>
          <w:sz w:val="26"/>
          <w:szCs w:val="26"/>
        </w:rPr>
      </w:pPr>
      <w:r w:rsidRPr="0031346F">
        <w:rPr>
          <w:rStyle w:val="FootnoteReference"/>
        </w:rPr>
        <w:footnoteRef/>
      </w:r>
      <w:r w:rsidRPr="0031346F">
        <w:t xml:space="preserve"> </w:t>
      </w:r>
      <w:r w:rsidRPr="0072059D">
        <w:rPr>
          <w:rFonts w:ascii="Times New Roman" w:hAnsi="Times New Roman" w:cs="Times New Roman"/>
          <w:sz w:val="26"/>
          <w:szCs w:val="26"/>
        </w:rPr>
        <w:t>The estimates for cost per response are derived using the formula: Average Burden Hours per Response * 79.00 per hour = Average Cost per Response.  The hourly cost figure comes from the FERC average salary plus benefits of $164,820 per year (or $79.00/hour). These estimates were updated in May 2018. This figure is being used because the staff thinks industry is similarly situated in terms of average hourly cost.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4180686"/>
      <w:docPartObj>
        <w:docPartGallery w:val="Page Numbers (Top of Page)"/>
        <w:docPartUnique/>
      </w:docPartObj>
    </w:sdtPr>
    <w:sdtEndPr>
      <w:rPr>
        <w:rFonts w:ascii="Times New Roman" w:hAnsi="Times New Roman" w:cs="Times New Roman"/>
        <w:noProof/>
        <w:sz w:val="26"/>
        <w:szCs w:val="26"/>
      </w:rPr>
    </w:sdtEndPr>
    <w:sdtContent>
      <w:p w14:paraId="1F7FEAD1" w14:textId="4D97F045" w:rsidR="0082267A" w:rsidRPr="0082267A" w:rsidRDefault="0082267A">
        <w:pPr>
          <w:pStyle w:val="Header"/>
          <w:rPr>
            <w:rFonts w:ascii="Times New Roman" w:hAnsi="Times New Roman" w:cs="Times New Roman"/>
            <w:sz w:val="26"/>
            <w:szCs w:val="26"/>
          </w:rPr>
        </w:pPr>
        <w:r>
          <w:rPr>
            <w:rFonts w:ascii="Times New Roman" w:hAnsi="Times New Roman" w:cs="Times New Roman"/>
            <w:sz w:val="26"/>
            <w:szCs w:val="26"/>
          </w:rPr>
          <w:t>Docket No. IC19-8</w:t>
        </w:r>
        <w:r w:rsidRPr="0090794A">
          <w:rPr>
            <w:rFonts w:ascii="Times New Roman" w:hAnsi="Times New Roman" w:cs="Times New Roman"/>
            <w:sz w:val="26"/>
            <w:szCs w:val="26"/>
          </w:rPr>
          <w:t>-000</w:t>
        </w:r>
        <w:r>
          <w:rPr>
            <w:rFonts w:ascii="Times New Roman" w:hAnsi="Times New Roman" w:cs="Times New Roman"/>
            <w:sz w:val="26"/>
            <w:szCs w:val="26"/>
          </w:rPr>
          <w:tab/>
        </w:r>
        <w:r w:rsidRPr="0082267A">
          <w:rPr>
            <w:rFonts w:ascii="Times New Roman" w:hAnsi="Times New Roman" w:cs="Times New Roman"/>
            <w:sz w:val="26"/>
            <w:szCs w:val="26"/>
          </w:rPr>
          <w:fldChar w:fldCharType="begin"/>
        </w:r>
        <w:r w:rsidRPr="0082267A">
          <w:rPr>
            <w:rFonts w:ascii="Times New Roman" w:hAnsi="Times New Roman" w:cs="Times New Roman"/>
            <w:sz w:val="26"/>
            <w:szCs w:val="26"/>
          </w:rPr>
          <w:instrText xml:space="preserve"> PAGE   \* MERGEFORMAT </w:instrText>
        </w:r>
        <w:r w:rsidRPr="0082267A">
          <w:rPr>
            <w:rFonts w:ascii="Times New Roman" w:hAnsi="Times New Roman" w:cs="Times New Roman"/>
            <w:sz w:val="26"/>
            <w:szCs w:val="26"/>
          </w:rPr>
          <w:fldChar w:fldCharType="separate"/>
        </w:r>
        <w:r w:rsidR="00C572BB">
          <w:rPr>
            <w:rFonts w:ascii="Times New Roman" w:hAnsi="Times New Roman" w:cs="Times New Roman"/>
            <w:noProof/>
            <w:sz w:val="26"/>
            <w:szCs w:val="26"/>
          </w:rPr>
          <w:t>2</w:t>
        </w:r>
        <w:r w:rsidRPr="0082267A">
          <w:rPr>
            <w:rFonts w:ascii="Times New Roman" w:hAnsi="Times New Roman" w:cs="Times New Roman"/>
            <w:noProof/>
            <w:sz w:val="26"/>
            <w:szCs w:val="26"/>
          </w:rPr>
          <w:fldChar w:fldCharType="end"/>
        </w:r>
      </w:p>
    </w:sdtContent>
  </w:sdt>
  <w:p w14:paraId="0824480B" w14:textId="77777777" w:rsidR="0082267A" w:rsidRDefault="00822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B93"/>
    <w:rsid w:val="00080B93"/>
    <w:rsid w:val="002C415D"/>
    <w:rsid w:val="00630C5C"/>
    <w:rsid w:val="006E2D8E"/>
    <w:rsid w:val="008129D8"/>
    <w:rsid w:val="0082267A"/>
    <w:rsid w:val="008312EF"/>
    <w:rsid w:val="009802EF"/>
    <w:rsid w:val="00B61E70"/>
    <w:rsid w:val="00C57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8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0B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B93"/>
    <w:rPr>
      <w:sz w:val="20"/>
      <w:szCs w:val="20"/>
    </w:rPr>
  </w:style>
  <w:style w:type="character" w:styleId="FootnoteReference">
    <w:name w:val="footnote reference"/>
    <w:aliases w:val="o,fr,o1,fr1,o2,fr2,o3,fr3,Style 13,Style 12,Style 15,Style 17,Style 9,Style 18,(NECG) Footnote Reference,Style 20,Style 7,Styl,Style 8,Style 19,Style 28,Style 11,Style 16"/>
    <w:semiHidden/>
    <w:unhideWhenUsed/>
    <w:rsid w:val="00080B93"/>
    <w:rPr>
      <w:rFonts w:ascii="Times New Roman" w:hAnsi="Times New Roman" w:cs="Times New Roman" w:hint="default"/>
      <w:b/>
      <w:bCs w:val="0"/>
      <w:sz w:val="26"/>
      <w:szCs w:val="26"/>
      <w:vertAlign w:val="superscript"/>
    </w:rPr>
  </w:style>
  <w:style w:type="paragraph" w:styleId="Header">
    <w:name w:val="header"/>
    <w:basedOn w:val="Normal"/>
    <w:link w:val="HeaderChar"/>
    <w:uiPriority w:val="99"/>
    <w:unhideWhenUsed/>
    <w:rsid w:val="00822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67A"/>
  </w:style>
  <w:style w:type="paragraph" w:styleId="Footer">
    <w:name w:val="footer"/>
    <w:basedOn w:val="Normal"/>
    <w:link w:val="FooterChar"/>
    <w:uiPriority w:val="99"/>
    <w:unhideWhenUsed/>
    <w:rsid w:val="00822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6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B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80B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0B93"/>
    <w:rPr>
      <w:sz w:val="20"/>
      <w:szCs w:val="20"/>
    </w:rPr>
  </w:style>
  <w:style w:type="character" w:styleId="FootnoteReference">
    <w:name w:val="footnote reference"/>
    <w:aliases w:val="o,fr,o1,fr1,o2,fr2,o3,fr3,Style 13,Style 12,Style 15,Style 17,Style 9,Style 18,(NECG) Footnote Reference,Style 20,Style 7,Styl,Style 8,Style 19,Style 28,Style 11,Style 16"/>
    <w:semiHidden/>
    <w:unhideWhenUsed/>
    <w:rsid w:val="00080B93"/>
    <w:rPr>
      <w:rFonts w:ascii="Times New Roman" w:hAnsi="Times New Roman" w:cs="Times New Roman" w:hint="default"/>
      <w:b/>
      <w:bCs w:val="0"/>
      <w:sz w:val="26"/>
      <w:szCs w:val="26"/>
      <w:vertAlign w:val="superscript"/>
    </w:rPr>
  </w:style>
  <w:style w:type="paragraph" w:styleId="Header">
    <w:name w:val="header"/>
    <w:basedOn w:val="Normal"/>
    <w:link w:val="HeaderChar"/>
    <w:uiPriority w:val="99"/>
    <w:unhideWhenUsed/>
    <w:rsid w:val="00822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67A"/>
  </w:style>
  <w:style w:type="paragraph" w:styleId="Footer">
    <w:name w:val="footer"/>
    <w:basedOn w:val="Normal"/>
    <w:link w:val="FooterChar"/>
    <w:uiPriority w:val="99"/>
    <w:unhideWhenUsed/>
    <w:rsid w:val="00822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oira_submission@omb.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ataClearance@FERC.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erc.gov/docs-filing/docs-filing.as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help/submission-gui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7C7E04-BFE8-40B1-8C5D-8D0F066D386C}">
  <ds:schemaRefs>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elements/1.1/"/>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CA0910B0-0F6C-4CAE-86DF-4F12967F345F}">
  <ds:schemaRefs>
    <ds:schemaRef ds:uri="http://schemas.microsoft.com/sharepoint/v3/contenttype/forms"/>
  </ds:schemaRefs>
</ds:datastoreItem>
</file>

<file path=customXml/itemProps3.xml><?xml version="1.0" encoding="utf-8"?>
<ds:datastoreItem xmlns:ds="http://schemas.openxmlformats.org/officeDocument/2006/customXml" ds:itemID="{B3889088-2D09-4E1A-922E-E6691AD40B3B}">
  <ds:schemaRefs>
    <ds:schemaRef ds:uri="Microsoft.SharePoint.Taxonomy.ContentTypeSync"/>
  </ds:schemaRefs>
</ds:datastoreItem>
</file>

<file path=customXml/itemProps4.xml><?xml version="1.0" encoding="utf-8"?>
<ds:datastoreItem xmlns:ds="http://schemas.openxmlformats.org/officeDocument/2006/customXml" ds:itemID="{9F4924D2-ABFB-4BEA-82F1-10B9381E2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2019-04-16T16:15:00Z</dcterms:created>
  <dcterms:modified xsi:type="dcterms:W3CDTF">2019-04-16T16:15:00Z</dcterms:modified>
  <cp:category/>
  <dc:identifier/>
  <cp:contentStatus/>
  <cp:version/>
</cp:coreProperties>
</file>