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465A" w:rsidRDefault="00AE465A">
      <w:pPr>
        <w:rPr>
          <w:szCs w:val="20"/>
        </w:rPr>
      </w:pPr>
      <w:r>
        <w:rPr>
          <w:szCs w:val="20"/>
        </w:rPr>
        <w:t xml:space="preserve"> </w:t>
      </w: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P="003C492C" w:rsidRDefault="00AE465A">
      <w:pPr>
        <w:spacing w:line="360" w:lineRule="auto"/>
        <w:jc w:val="center"/>
        <w:rPr>
          <w:b/>
          <w:bCs/>
          <w:szCs w:val="20"/>
        </w:rPr>
      </w:pPr>
      <w:r>
        <w:rPr>
          <w:b/>
          <w:bCs/>
          <w:szCs w:val="20"/>
        </w:rPr>
        <w:t>SUPPORTING STATEMENT FOR</w:t>
      </w:r>
    </w:p>
    <w:p w:rsidR="00AE465A" w:rsidP="003C492C" w:rsidRDefault="00AE465A">
      <w:pPr>
        <w:spacing w:line="360" w:lineRule="auto"/>
        <w:jc w:val="center"/>
        <w:rPr>
          <w:b/>
          <w:bCs/>
          <w:szCs w:val="20"/>
        </w:rPr>
      </w:pPr>
    </w:p>
    <w:p w:rsidR="00AE465A" w:rsidP="003C492C" w:rsidRDefault="00AE465A">
      <w:pPr>
        <w:spacing w:line="360" w:lineRule="auto"/>
        <w:jc w:val="center"/>
        <w:rPr>
          <w:b/>
          <w:bCs/>
          <w:szCs w:val="20"/>
        </w:rPr>
      </w:pPr>
      <w:r>
        <w:rPr>
          <w:b/>
          <w:bCs/>
          <w:szCs w:val="20"/>
        </w:rPr>
        <w:t>EPA INFORMATION C</w:t>
      </w:r>
      <w:r w:rsidR="00783228">
        <w:rPr>
          <w:b/>
          <w:bCs/>
          <w:szCs w:val="20"/>
        </w:rPr>
        <w:t xml:space="preserve">OLLECTION REQUEST NUMBER </w:t>
      </w:r>
      <w:r w:rsidRPr="007515C0" w:rsidR="00783228">
        <w:rPr>
          <w:b/>
          <w:bCs/>
          <w:szCs w:val="20"/>
        </w:rPr>
        <w:t>1597.</w:t>
      </w:r>
      <w:r w:rsidR="0048740F">
        <w:rPr>
          <w:b/>
          <w:bCs/>
          <w:szCs w:val="20"/>
        </w:rPr>
        <w:t>1</w:t>
      </w:r>
      <w:r w:rsidR="00BE02A2">
        <w:rPr>
          <w:b/>
          <w:bCs/>
          <w:szCs w:val="20"/>
        </w:rPr>
        <w:t>3</w:t>
      </w:r>
    </w:p>
    <w:p w:rsidR="003C492C" w:rsidP="003C492C" w:rsidRDefault="003C492C">
      <w:pPr>
        <w:spacing w:line="360" w:lineRule="auto"/>
        <w:jc w:val="center"/>
        <w:rPr>
          <w:b/>
          <w:bCs/>
          <w:szCs w:val="20"/>
        </w:rPr>
      </w:pPr>
      <w:r>
        <w:rPr>
          <w:b/>
          <w:bCs/>
          <w:szCs w:val="20"/>
        </w:rPr>
        <w:t>OMB Control No. 2050-0145</w:t>
      </w:r>
    </w:p>
    <w:p w:rsidR="00AE465A" w:rsidP="003C492C" w:rsidRDefault="00AE465A">
      <w:pPr>
        <w:spacing w:line="360" w:lineRule="auto"/>
        <w:jc w:val="center"/>
        <w:rPr>
          <w:szCs w:val="20"/>
        </w:rPr>
      </w:pPr>
    </w:p>
    <w:p w:rsidR="00AE465A" w:rsidP="003C492C" w:rsidRDefault="0054679A">
      <w:pPr>
        <w:spacing w:line="360" w:lineRule="auto"/>
        <w:jc w:val="center"/>
        <w:rPr>
          <w:szCs w:val="20"/>
        </w:rPr>
      </w:pPr>
      <w:r>
        <w:rPr>
          <w:b/>
          <w:bCs/>
          <w:szCs w:val="20"/>
        </w:rPr>
        <w:t>“</w:t>
      </w:r>
      <w:r w:rsidR="00AE465A">
        <w:rPr>
          <w:b/>
          <w:bCs/>
          <w:szCs w:val="20"/>
        </w:rPr>
        <w:t>REQUIREMENTS AND EXEMPTIONS FOR SPECIFIC RCRA WASTES</w:t>
      </w:r>
      <w:r>
        <w:rPr>
          <w:b/>
          <w:bCs/>
          <w:szCs w:val="20"/>
        </w:rPr>
        <w:t>”</w:t>
      </w:r>
    </w:p>
    <w:p w:rsidR="00AE465A" w:rsidP="003C492C" w:rsidRDefault="00AE465A">
      <w:pPr>
        <w:spacing w:line="360" w:lineRule="auto"/>
        <w:jc w:val="center"/>
        <w:rPr>
          <w:szCs w:val="20"/>
        </w:rPr>
      </w:pPr>
    </w:p>
    <w:p w:rsidR="00AE465A" w:rsidP="003C492C" w:rsidRDefault="00A91669">
      <w:pPr>
        <w:spacing w:line="360" w:lineRule="auto"/>
        <w:jc w:val="center"/>
        <w:rPr>
          <w:szCs w:val="20"/>
        </w:rPr>
      </w:pPr>
      <w:r>
        <w:rPr>
          <w:b/>
          <w:bCs/>
          <w:szCs w:val="20"/>
        </w:rPr>
        <w:t>September</w:t>
      </w:r>
      <w:r w:rsidR="00CF27B7">
        <w:rPr>
          <w:b/>
          <w:bCs/>
          <w:szCs w:val="20"/>
        </w:rPr>
        <w:t xml:space="preserve"> 201</w:t>
      </w:r>
      <w:r>
        <w:rPr>
          <w:b/>
          <w:bCs/>
          <w:szCs w:val="20"/>
        </w:rPr>
        <w:t>8</w:t>
      </w: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RDefault="00AE465A">
      <w:pPr>
        <w:rPr>
          <w:szCs w:val="20"/>
        </w:rPr>
      </w:pPr>
    </w:p>
    <w:p w:rsidR="00AE465A" w:rsidP="0054679A" w:rsidRDefault="0054679A">
      <w:pPr>
        <w:jc w:val="center"/>
        <w:rPr>
          <w:szCs w:val="20"/>
        </w:rPr>
      </w:pPr>
      <w:r>
        <w:rPr>
          <w:b/>
          <w:bCs/>
          <w:szCs w:val="20"/>
        </w:rPr>
        <w:br w:type="page"/>
      </w:r>
      <w:r w:rsidR="00AE465A">
        <w:rPr>
          <w:b/>
          <w:bCs/>
          <w:szCs w:val="20"/>
        </w:rPr>
        <w:lastRenderedPageBreak/>
        <w:t>TABLE OF CONTENTS</w:t>
      </w:r>
    </w:p>
    <w:p w:rsidR="00AE465A" w:rsidRDefault="00AE465A">
      <w:pPr>
        <w:rPr>
          <w:szCs w:val="20"/>
        </w:rPr>
      </w:pPr>
    </w:p>
    <w:p w:rsidR="00AE465A" w:rsidP="0054679A" w:rsidRDefault="00AE465A">
      <w:pPr>
        <w:tabs>
          <w:tab w:val="left" w:pos="720"/>
          <w:tab w:val="right" w:leader="dot" w:pos="9360"/>
        </w:tabs>
        <w:rPr>
          <w:szCs w:val="20"/>
        </w:rPr>
      </w:pPr>
      <w:r>
        <w:rPr>
          <w:b/>
          <w:bCs/>
          <w:szCs w:val="20"/>
        </w:rPr>
        <w:t>1.</w:t>
      </w:r>
      <w:r>
        <w:rPr>
          <w:b/>
          <w:bCs/>
          <w:szCs w:val="20"/>
        </w:rPr>
        <w:tab/>
        <w:t>IDENTIFICATION OF THE INFORMATION COLLECTION</w:t>
      </w:r>
    </w:p>
    <w:p w:rsidR="00AE465A" w:rsidP="0054679A" w:rsidRDefault="00AE465A">
      <w:pPr>
        <w:tabs>
          <w:tab w:val="left" w:pos="720"/>
          <w:tab w:val="left" w:pos="1440"/>
          <w:tab w:val="right" w:leader="dot" w:pos="9360"/>
        </w:tabs>
        <w:ind w:firstLine="720"/>
        <w:rPr>
          <w:szCs w:val="20"/>
        </w:rPr>
      </w:pPr>
      <w:r>
        <w:rPr>
          <w:szCs w:val="20"/>
        </w:rPr>
        <w:t>1(a)</w:t>
      </w:r>
      <w:r>
        <w:rPr>
          <w:szCs w:val="20"/>
        </w:rPr>
        <w:tab/>
      </w:r>
      <w:r>
        <w:rPr>
          <w:szCs w:val="20"/>
          <w:u w:val="single"/>
        </w:rPr>
        <w:t>Title and Number of the Information Collection</w:t>
      </w:r>
      <w:r w:rsidR="00225B3F">
        <w:rPr>
          <w:szCs w:val="20"/>
        </w:rPr>
        <w:tab/>
        <w:t xml:space="preserve">  </w:t>
      </w:r>
      <w:r w:rsidR="00904122">
        <w:rPr>
          <w:szCs w:val="20"/>
        </w:rPr>
        <w:t>1</w:t>
      </w:r>
    </w:p>
    <w:p w:rsidR="00AE465A" w:rsidP="0054679A" w:rsidRDefault="00AE465A">
      <w:pPr>
        <w:tabs>
          <w:tab w:val="left" w:pos="720"/>
          <w:tab w:val="left" w:pos="1440"/>
          <w:tab w:val="right" w:leader="dot" w:pos="9360"/>
        </w:tabs>
        <w:ind w:firstLine="720"/>
        <w:rPr>
          <w:szCs w:val="20"/>
        </w:rPr>
      </w:pPr>
      <w:r>
        <w:rPr>
          <w:szCs w:val="20"/>
        </w:rPr>
        <w:t>1(b)</w:t>
      </w:r>
      <w:r>
        <w:rPr>
          <w:szCs w:val="20"/>
        </w:rPr>
        <w:tab/>
      </w:r>
      <w:r>
        <w:rPr>
          <w:szCs w:val="20"/>
          <w:u w:val="single"/>
        </w:rPr>
        <w:t>Short Characterization</w:t>
      </w:r>
      <w:r w:rsidR="00225B3F">
        <w:rPr>
          <w:szCs w:val="20"/>
        </w:rPr>
        <w:tab/>
      </w:r>
      <w:r w:rsidR="00904122">
        <w:rPr>
          <w:szCs w:val="20"/>
        </w:rPr>
        <w:t>1</w:t>
      </w:r>
      <w:r w:rsidR="00225B3F">
        <w:rPr>
          <w:szCs w:val="20"/>
        </w:rPr>
        <w:t xml:space="preserve">  </w:t>
      </w:r>
    </w:p>
    <w:p w:rsidR="00AE465A" w:rsidRDefault="00AE465A">
      <w:pPr>
        <w:rPr>
          <w:szCs w:val="20"/>
        </w:rPr>
      </w:pPr>
    </w:p>
    <w:p w:rsidR="00AE465A" w:rsidP="0054679A" w:rsidRDefault="00AE465A">
      <w:pPr>
        <w:tabs>
          <w:tab w:val="left" w:pos="720"/>
          <w:tab w:val="right" w:leader="dot" w:pos="9360"/>
        </w:tabs>
        <w:rPr>
          <w:szCs w:val="20"/>
        </w:rPr>
      </w:pPr>
      <w:r>
        <w:rPr>
          <w:b/>
          <w:bCs/>
          <w:szCs w:val="20"/>
        </w:rPr>
        <w:t>2.</w:t>
      </w:r>
      <w:r>
        <w:rPr>
          <w:b/>
          <w:bCs/>
          <w:szCs w:val="20"/>
        </w:rPr>
        <w:tab/>
        <w:t>NEED FOR AND USE OF THE COLLECTION</w:t>
      </w:r>
      <w:r w:rsidR="00225B3F">
        <w:rPr>
          <w:szCs w:val="20"/>
        </w:rPr>
        <w:t xml:space="preserve">  </w:t>
      </w:r>
    </w:p>
    <w:p w:rsidR="00AE465A" w:rsidP="0054679A" w:rsidRDefault="00AE465A">
      <w:pPr>
        <w:tabs>
          <w:tab w:val="left" w:pos="720"/>
          <w:tab w:val="left" w:pos="1440"/>
          <w:tab w:val="right" w:leader="dot" w:pos="9360"/>
        </w:tabs>
        <w:ind w:firstLine="720"/>
        <w:rPr>
          <w:szCs w:val="20"/>
        </w:rPr>
      </w:pPr>
      <w:r>
        <w:rPr>
          <w:szCs w:val="20"/>
        </w:rPr>
        <w:t>2(a)</w:t>
      </w:r>
      <w:r>
        <w:rPr>
          <w:szCs w:val="20"/>
        </w:rPr>
        <w:tab/>
      </w:r>
      <w:r>
        <w:rPr>
          <w:szCs w:val="20"/>
          <w:u w:val="single"/>
        </w:rPr>
        <w:t>Need and Authority for the Collection</w:t>
      </w:r>
      <w:r w:rsidR="00225B3F">
        <w:rPr>
          <w:szCs w:val="20"/>
        </w:rPr>
        <w:tab/>
        <w:t xml:space="preserve">  </w:t>
      </w:r>
      <w:r w:rsidR="00904122">
        <w:rPr>
          <w:szCs w:val="20"/>
        </w:rPr>
        <w:t>2</w:t>
      </w:r>
    </w:p>
    <w:p w:rsidR="00AE465A" w:rsidP="0054679A" w:rsidRDefault="00AE465A">
      <w:pPr>
        <w:tabs>
          <w:tab w:val="left" w:pos="720"/>
          <w:tab w:val="left" w:pos="1440"/>
          <w:tab w:val="right" w:leader="dot" w:pos="9360"/>
        </w:tabs>
        <w:ind w:left="1440" w:right="720" w:hanging="720"/>
        <w:rPr>
          <w:szCs w:val="20"/>
        </w:rPr>
      </w:pPr>
      <w:r>
        <w:rPr>
          <w:szCs w:val="20"/>
        </w:rPr>
        <w:t>2(b)</w:t>
      </w:r>
      <w:r>
        <w:rPr>
          <w:szCs w:val="20"/>
        </w:rPr>
        <w:tab/>
      </w:r>
      <w:r>
        <w:rPr>
          <w:szCs w:val="20"/>
          <w:u w:val="single"/>
        </w:rPr>
        <w:t>Use and Users of the Data</w:t>
      </w:r>
      <w:r w:rsidR="00225B3F">
        <w:rPr>
          <w:szCs w:val="20"/>
        </w:rPr>
        <w:tab/>
      </w:r>
      <w:r w:rsidR="00904122">
        <w:rPr>
          <w:szCs w:val="20"/>
        </w:rPr>
        <w:t>2</w:t>
      </w:r>
      <w:r w:rsidR="00225B3F">
        <w:rPr>
          <w:szCs w:val="20"/>
        </w:rPr>
        <w:t xml:space="preserve">  </w:t>
      </w:r>
    </w:p>
    <w:p w:rsidR="00AE465A" w:rsidRDefault="00AE465A">
      <w:pPr>
        <w:rPr>
          <w:szCs w:val="20"/>
        </w:rPr>
      </w:pPr>
    </w:p>
    <w:p w:rsidR="00AE465A" w:rsidP="0054679A" w:rsidRDefault="00AE465A">
      <w:pPr>
        <w:tabs>
          <w:tab w:val="left" w:pos="720"/>
          <w:tab w:val="right" w:leader="dot" w:pos="9360"/>
        </w:tabs>
        <w:rPr>
          <w:szCs w:val="20"/>
        </w:rPr>
      </w:pPr>
      <w:r>
        <w:rPr>
          <w:b/>
          <w:bCs/>
          <w:szCs w:val="20"/>
        </w:rPr>
        <w:t>3.</w:t>
      </w:r>
      <w:r>
        <w:rPr>
          <w:b/>
          <w:bCs/>
          <w:szCs w:val="20"/>
        </w:rPr>
        <w:tab/>
        <w:t>NONDUPLICATION, CONSULTATIONS AND OTHER COLLECTION CRITERIA</w:t>
      </w:r>
      <w:r w:rsidR="00225B3F">
        <w:rPr>
          <w:szCs w:val="20"/>
        </w:rPr>
        <w:t xml:space="preserve"> </w:t>
      </w:r>
    </w:p>
    <w:p w:rsidR="00AE465A" w:rsidP="0054679A" w:rsidRDefault="00AE465A">
      <w:pPr>
        <w:tabs>
          <w:tab w:val="left" w:pos="720"/>
          <w:tab w:val="left" w:pos="1440"/>
          <w:tab w:val="right" w:leader="dot" w:pos="9360"/>
        </w:tabs>
        <w:ind w:left="1440" w:right="720" w:hanging="720"/>
        <w:rPr>
          <w:szCs w:val="20"/>
        </w:rPr>
      </w:pPr>
      <w:r>
        <w:rPr>
          <w:szCs w:val="20"/>
        </w:rPr>
        <w:t>3(a)</w:t>
      </w:r>
      <w:r>
        <w:rPr>
          <w:szCs w:val="20"/>
        </w:rPr>
        <w:tab/>
      </w:r>
      <w:r>
        <w:rPr>
          <w:szCs w:val="20"/>
          <w:u w:val="single"/>
        </w:rPr>
        <w:t>Nonduplication</w:t>
      </w:r>
      <w:r w:rsidR="00225B3F">
        <w:rPr>
          <w:szCs w:val="20"/>
        </w:rPr>
        <w:tab/>
      </w:r>
      <w:r w:rsidR="00904122">
        <w:rPr>
          <w:szCs w:val="20"/>
        </w:rPr>
        <w:t>3</w:t>
      </w:r>
      <w:r w:rsidR="00225B3F">
        <w:rPr>
          <w:szCs w:val="20"/>
        </w:rPr>
        <w:t xml:space="preserve"> </w:t>
      </w:r>
    </w:p>
    <w:p w:rsidR="00AE465A" w:rsidP="0054679A" w:rsidRDefault="00AE465A">
      <w:pPr>
        <w:tabs>
          <w:tab w:val="left" w:pos="720"/>
          <w:tab w:val="left" w:pos="1440"/>
          <w:tab w:val="right" w:leader="dot" w:pos="9360"/>
        </w:tabs>
        <w:ind w:left="1440" w:right="720" w:hanging="720"/>
        <w:rPr>
          <w:szCs w:val="20"/>
        </w:rPr>
      </w:pPr>
      <w:r>
        <w:rPr>
          <w:szCs w:val="20"/>
        </w:rPr>
        <w:t>3(b)</w:t>
      </w:r>
      <w:r>
        <w:rPr>
          <w:szCs w:val="20"/>
        </w:rPr>
        <w:tab/>
      </w:r>
      <w:r>
        <w:rPr>
          <w:szCs w:val="20"/>
          <w:u w:val="single"/>
        </w:rPr>
        <w:t>Public Notice Required Prior to ICR Submission to OMB</w:t>
      </w:r>
      <w:r w:rsidR="00225B3F">
        <w:rPr>
          <w:szCs w:val="20"/>
        </w:rPr>
        <w:tab/>
      </w:r>
      <w:r w:rsidR="00904122">
        <w:rPr>
          <w:szCs w:val="20"/>
        </w:rPr>
        <w:t>3</w:t>
      </w:r>
      <w:r w:rsidR="00225B3F">
        <w:rPr>
          <w:szCs w:val="20"/>
        </w:rPr>
        <w:t xml:space="preserve"> </w:t>
      </w:r>
    </w:p>
    <w:p w:rsidR="00AE465A" w:rsidP="0054679A" w:rsidRDefault="00AE465A">
      <w:pPr>
        <w:tabs>
          <w:tab w:val="left" w:pos="720"/>
          <w:tab w:val="left" w:pos="1440"/>
          <w:tab w:val="right" w:leader="dot" w:pos="9360"/>
        </w:tabs>
        <w:ind w:left="1440" w:right="720" w:hanging="720"/>
        <w:rPr>
          <w:szCs w:val="20"/>
        </w:rPr>
      </w:pPr>
      <w:r>
        <w:rPr>
          <w:szCs w:val="20"/>
        </w:rPr>
        <w:t>3(c)</w:t>
      </w:r>
      <w:r>
        <w:rPr>
          <w:szCs w:val="20"/>
        </w:rPr>
        <w:tab/>
      </w:r>
      <w:r>
        <w:rPr>
          <w:szCs w:val="20"/>
          <w:u w:val="single"/>
        </w:rPr>
        <w:t>Consultations</w:t>
      </w:r>
      <w:r w:rsidR="00225B3F">
        <w:rPr>
          <w:szCs w:val="20"/>
        </w:rPr>
        <w:tab/>
      </w:r>
      <w:r w:rsidR="00904122">
        <w:rPr>
          <w:szCs w:val="20"/>
        </w:rPr>
        <w:t>4</w:t>
      </w:r>
      <w:r w:rsidR="00225B3F">
        <w:rPr>
          <w:szCs w:val="20"/>
        </w:rPr>
        <w:t xml:space="preserve"> </w:t>
      </w:r>
    </w:p>
    <w:p w:rsidR="00AE465A" w:rsidP="0054679A" w:rsidRDefault="00AE465A">
      <w:pPr>
        <w:tabs>
          <w:tab w:val="left" w:pos="720"/>
          <w:tab w:val="left" w:pos="1440"/>
          <w:tab w:val="right" w:leader="dot" w:pos="9360"/>
        </w:tabs>
        <w:ind w:left="1440" w:right="720" w:hanging="720"/>
        <w:rPr>
          <w:szCs w:val="20"/>
        </w:rPr>
      </w:pPr>
      <w:r>
        <w:rPr>
          <w:szCs w:val="20"/>
        </w:rPr>
        <w:t>3(d)</w:t>
      </w:r>
      <w:r>
        <w:rPr>
          <w:szCs w:val="20"/>
        </w:rPr>
        <w:tab/>
      </w:r>
      <w:r>
        <w:rPr>
          <w:szCs w:val="20"/>
          <w:u w:val="single"/>
        </w:rPr>
        <w:t>Effects of Less Frequent Collection</w:t>
      </w:r>
      <w:r w:rsidR="00225B3F">
        <w:rPr>
          <w:szCs w:val="20"/>
        </w:rPr>
        <w:tab/>
      </w:r>
      <w:r w:rsidR="00904122">
        <w:rPr>
          <w:szCs w:val="20"/>
        </w:rPr>
        <w:t>4</w:t>
      </w:r>
      <w:r w:rsidR="00225B3F">
        <w:rPr>
          <w:szCs w:val="20"/>
        </w:rPr>
        <w:t xml:space="preserve"> </w:t>
      </w:r>
    </w:p>
    <w:p w:rsidR="00AE465A" w:rsidP="0054679A" w:rsidRDefault="00AE465A">
      <w:pPr>
        <w:tabs>
          <w:tab w:val="left" w:pos="720"/>
          <w:tab w:val="left" w:pos="1440"/>
          <w:tab w:val="right" w:leader="dot" w:pos="9360"/>
        </w:tabs>
        <w:ind w:left="1440" w:right="720" w:hanging="720"/>
        <w:rPr>
          <w:szCs w:val="20"/>
        </w:rPr>
      </w:pPr>
      <w:r>
        <w:rPr>
          <w:szCs w:val="20"/>
        </w:rPr>
        <w:t>3(e)</w:t>
      </w:r>
      <w:r>
        <w:rPr>
          <w:szCs w:val="20"/>
        </w:rPr>
        <w:tab/>
      </w:r>
      <w:r>
        <w:rPr>
          <w:szCs w:val="20"/>
          <w:u w:val="single"/>
        </w:rPr>
        <w:t>General Guidelines</w:t>
      </w:r>
      <w:r w:rsidR="00225B3F">
        <w:rPr>
          <w:szCs w:val="20"/>
        </w:rPr>
        <w:tab/>
      </w:r>
      <w:r w:rsidR="00904122">
        <w:rPr>
          <w:szCs w:val="20"/>
        </w:rPr>
        <w:t>4</w:t>
      </w:r>
      <w:r w:rsidR="00225B3F">
        <w:rPr>
          <w:szCs w:val="20"/>
        </w:rPr>
        <w:t xml:space="preserve"> </w:t>
      </w:r>
    </w:p>
    <w:p w:rsidR="00AE465A" w:rsidP="0054679A" w:rsidRDefault="00AE465A">
      <w:pPr>
        <w:tabs>
          <w:tab w:val="left" w:pos="720"/>
          <w:tab w:val="left" w:pos="1440"/>
          <w:tab w:val="right" w:leader="dot" w:pos="9360"/>
        </w:tabs>
        <w:ind w:left="1440" w:right="720" w:hanging="720"/>
        <w:rPr>
          <w:szCs w:val="20"/>
        </w:rPr>
      </w:pPr>
      <w:r>
        <w:rPr>
          <w:szCs w:val="20"/>
        </w:rPr>
        <w:t>3(f)</w:t>
      </w:r>
      <w:r>
        <w:rPr>
          <w:szCs w:val="20"/>
        </w:rPr>
        <w:tab/>
      </w:r>
      <w:r>
        <w:rPr>
          <w:szCs w:val="20"/>
          <w:u w:val="single"/>
        </w:rPr>
        <w:t>Confidentiality</w:t>
      </w:r>
      <w:r w:rsidR="00225B3F">
        <w:rPr>
          <w:szCs w:val="20"/>
        </w:rPr>
        <w:tab/>
      </w:r>
      <w:r w:rsidR="00904122">
        <w:rPr>
          <w:szCs w:val="20"/>
        </w:rPr>
        <w:t>4</w:t>
      </w:r>
      <w:r w:rsidR="00225B3F">
        <w:rPr>
          <w:szCs w:val="20"/>
        </w:rPr>
        <w:t xml:space="preserve"> </w:t>
      </w:r>
    </w:p>
    <w:p w:rsidR="00AE465A" w:rsidP="0054679A" w:rsidRDefault="00AE465A">
      <w:pPr>
        <w:tabs>
          <w:tab w:val="left" w:pos="720"/>
          <w:tab w:val="left" w:pos="1440"/>
          <w:tab w:val="right" w:leader="dot" w:pos="9360"/>
        </w:tabs>
        <w:ind w:left="1440" w:right="720" w:hanging="720"/>
        <w:rPr>
          <w:szCs w:val="20"/>
        </w:rPr>
      </w:pPr>
      <w:r>
        <w:rPr>
          <w:szCs w:val="20"/>
        </w:rPr>
        <w:t>3(g)</w:t>
      </w:r>
      <w:r>
        <w:rPr>
          <w:szCs w:val="20"/>
        </w:rPr>
        <w:tab/>
      </w:r>
      <w:r>
        <w:rPr>
          <w:szCs w:val="20"/>
          <w:u w:val="single"/>
        </w:rPr>
        <w:t>Sensitive Questions</w:t>
      </w:r>
      <w:r>
        <w:rPr>
          <w:szCs w:val="20"/>
        </w:rPr>
        <w:tab/>
      </w:r>
      <w:r w:rsidR="00904122">
        <w:rPr>
          <w:szCs w:val="20"/>
        </w:rPr>
        <w:t>4</w:t>
      </w:r>
      <w:r>
        <w:rPr>
          <w:szCs w:val="20"/>
        </w:rPr>
        <w:t xml:space="preserve"> </w:t>
      </w:r>
    </w:p>
    <w:p w:rsidR="00AE465A" w:rsidRDefault="00AE465A">
      <w:pPr>
        <w:rPr>
          <w:szCs w:val="20"/>
        </w:rPr>
      </w:pPr>
    </w:p>
    <w:p w:rsidR="00AE465A" w:rsidP="0054679A" w:rsidRDefault="00AE465A">
      <w:pPr>
        <w:tabs>
          <w:tab w:val="left" w:pos="720"/>
          <w:tab w:val="right" w:leader="dot" w:pos="9360"/>
        </w:tabs>
        <w:rPr>
          <w:szCs w:val="20"/>
        </w:rPr>
      </w:pPr>
      <w:r>
        <w:rPr>
          <w:b/>
          <w:bCs/>
          <w:szCs w:val="20"/>
        </w:rPr>
        <w:t>4.</w:t>
      </w:r>
      <w:r>
        <w:rPr>
          <w:b/>
          <w:bCs/>
          <w:szCs w:val="20"/>
        </w:rPr>
        <w:tab/>
        <w:t>THE RESPONDENTS AND THE INFORMATION COLLECTED</w:t>
      </w:r>
      <w:r w:rsidR="00225B3F">
        <w:rPr>
          <w:szCs w:val="20"/>
        </w:rPr>
        <w:t xml:space="preserve">  </w:t>
      </w:r>
    </w:p>
    <w:p w:rsidR="00AE465A" w:rsidP="0054679A" w:rsidRDefault="00AE465A">
      <w:pPr>
        <w:tabs>
          <w:tab w:val="left" w:pos="720"/>
          <w:tab w:val="left" w:pos="1440"/>
          <w:tab w:val="right" w:leader="dot" w:pos="9360"/>
        </w:tabs>
        <w:ind w:firstLine="720"/>
        <w:rPr>
          <w:szCs w:val="20"/>
        </w:rPr>
      </w:pPr>
      <w:r>
        <w:rPr>
          <w:szCs w:val="20"/>
        </w:rPr>
        <w:t>4(a)</w:t>
      </w:r>
      <w:r>
        <w:rPr>
          <w:szCs w:val="20"/>
        </w:rPr>
        <w:tab/>
      </w:r>
      <w:r>
        <w:rPr>
          <w:szCs w:val="20"/>
          <w:u w:val="single"/>
        </w:rPr>
        <w:t>Respondents and SIC/NAICS Codes</w:t>
      </w:r>
      <w:r w:rsidR="00225B3F">
        <w:rPr>
          <w:szCs w:val="20"/>
        </w:rPr>
        <w:tab/>
        <w:t xml:space="preserve">  </w:t>
      </w:r>
      <w:r w:rsidR="00904122">
        <w:rPr>
          <w:szCs w:val="20"/>
        </w:rPr>
        <w:t>4</w:t>
      </w:r>
    </w:p>
    <w:p w:rsidR="00AE465A" w:rsidP="0054679A" w:rsidRDefault="00AE465A">
      <w:pPr>
        <w:tabs>
          <w:tab w:val="left" w:pos="720"/>
          <w:tab w:val="left" w:pos="1440"/>
          <w:tab w:val="right" w:leader="dot" w:pos="9360"/>
        </w:tabs>
        <w:ind w:firstLine="720"/>
        <w:rPr>
          <w:szCs w:val="20"/>
        </w:rPr>
      </w:pPr>
      <w:r>
        <w:rPr>
          <w:szCs w:val="20"/>
        </w:rPr>
        <w:t>4(b)(1)</w:t>
      </w:r>
      <w:r>
        <w:rPr>
          <w:szCs w:val="20"/>
        </w:rPr>
        <w:tab/>
      </w:r>
      <w:r>
        <w:rPr>
          <w:szCs w:val="20"/>
          <w:u w:val="single"/>
        </w:rPr>
        <w:t>Information Requested for Universal Waste</w:t>
      </w:r>
      <w:r w:rsidR="00225B3F">
        <w:rPr>
          <w:szCs w:val="20"/>
        </w:rPr>
        <w:tab/>
      </w:r>
      <w:r w:rsidR="00904122">
        <w:rPr>
          <w:szCs w:val="20"/>
        </w:rPr>
        <w:t>6</w:t>
      </w:r>
      <w:r w:rsidR="00225B3F">
        <w:rPr>
          <w:szCs w:val="20"/>
        </w:rPr>
        <w:t xml:space="preserve"> </w:t>
      </w:r>
    </w:p>
    <w:p w:rsidR="00AE465A" w:rsidP="0054679A" w:rsidRDefault="00AE465A">
      <w:pPr>
        <w:tabs>
          <w:tab w:val="left" w:pos="720"/>
          <w:tab w:val="left" w:pos="1440"/>
          <w:tab w:val="right" w:leader="dot" w:pos="9360"/>
        </w:tabs>
        <w:ind w:firstLine="720"/>
        <w:rPr>
          <w:szCs w:val="20"/>
        </w:rPr>
      </w:pPr>
      <w:r>
        <w:rPr>
          <w:szCs w:val="20"/>
        </w:rPr>
        <w:t>4(b)(2)</w:t>
      </w:r>
      <w:r>
        <w:rPr>
          <w:szCs w:val="20"/>
        </w:rPr>
        <w:tab/>
      </w:r>
      <w:r>
        <w:rPr>
          <w:szCs w:val="20"/>
          <w:u w:val="single"/>
        </w:rPr>
        <w:t xml:space="preserve">Information Requested for Mixed Waste </w:t>
      </w:r>
      <w:r w:rsidR="00225B3F">
        <w:rPr>
          <w:szCs w:val="20"/>
        </w:rPr>
        <w:tab/>
      </w:r>
      <w:r w:rsidR="00904122">
        <w:rPr>
          <w:szCs w:val="20"/>
        </w:rPr>
        <w:t>9</w:t>
      </w:r>
      <w:r w:rsidR="00225B3F">
        <w:rPr>
          <w:szCs w:val="20"/>
        </w:rPr>
        <w:t xml:space="preserve"> </w:t>
      </w:r>
    </w:p>
    <w:p w:rsidR="00904122" w:rsidP="00904122" w:rsidRDefault="00904122">
      <w:pPr>
        <w:tabs>
          <w:tab w:val="left" w:pos="720"/>
          <w:tab w:val="left" w:pos="1440"/>
          <w:tab w:val="right" w:leader="dot" w:pos="9360"/>
        </w:tabs>
        <w:ind w:firstLine="720"/>
        <w:rPr>
          <w:szCs w:val="20"/>
        </w:rPr>
      </w:pPr>
      <w:r>
        <w:rPr>
          <w:szCs w:val="20"/>
        </w:rPr>
        <w:t>4(b)(3)</w:t>
      </w:r>
      <w:r>
        <w:rPr>
          <w:szCs w:val="20"/>
        </w:rPr>
        <w:tab/>
      </w:r>
      <w:r>
        <w:rPr>
          <w:szCs w:val="20"/>
          <w:u w:val="single"/>
        </w:rPr>
        <w:t xml:space="preserve">Information Requested for Used Oil </w:t>
      </w:r>
      <w:r>
        <w:rPr>
          <w:szCs w:val="20"/>
        </w:rPr>
        <w:tab/>
        <w:t xml:space="preserve">13 </w:t>
      </w:r>
    </w:p>
    <w:p w:rsidR="00225B3F" w:rsidP="00225B3F" w:rsidRDefault="00225B3F">
      <w:pPr>
        <w:tabs>
          <w:tab w:val="left" w:pos="720"/>
          <w:tab w:val="left" w:pos="1440"/>
          <w:tab w:val="left" w:pos="2160"/>
          <w:tab w:val="left" w:pos="2880"/>
          <w:tab w:val="right" w:leader="dot" w:pos="9360"/>
        </w:tabs>
        <w:ind w:left="1440" w:hanging="720"/>
        <w:rPr>
          <w:szCs w:val="20"/>
        </w:rPr>
      </w:pPr>
    </w:p>
    <w:p w:rsidR="00AE465A" w:rsidP="0054679A" w:rsidRDefault="00AE465A">
      <w:pPr>
        <w:tabs>
          <w:tab w:val="left" w:pos="720"/>
          <w:tab w:val="right" w:leader="dot" w:pos="9360"/>
        </w:tabs>
        <w:ind w:left="720" w:hanging="720"/>
        <w:rPr>
          <w:szCs w:val="20"/>
        </w:rPr>
      </w:pPr>
      <w:r>
        <w:rPr>
          <w:b/>
          <w:bCs/>
          <w:szCs w:val="20"/>
        </w:rPr>
        <w:t>5</w:t>
      </w:r>
      <w:r>
        <w:rPr>
          <w:b/>
          <w:bCs/>
          <w:szCs w:val="20"/>
        </w:rPr>
        <w:tab/>
        <w:t>THE INFORMATION COLLECTED -- AGENCY ACTIVITIES, COLLECTION METHODOLOGY, AND INFORMATION MANAGEMENT</w:t>
      </w:r>
    </w:p>
    <w:p w:rsidR="00AE465A" w:rsidP="0054679A" w:rsidRDefault="00AE465A">
      <w:pPr>
        <w:tabs>
          <w:tab w:val="left" w:pos="720"/>
          <w:tab w:val="left" w:pos="1440"/>
          <w:tab w:val="right" w:leader="dot" w:pos="9360"/>
        </w:tabs>
        <w:ind w:firstLine="720"/>
        <w:rPr>
          <w:szCs w:val="20"/>
        </w:rPr>
      </w:pPr>
      <w:r>
        <w:rPr>
          <w:szCs w:val="20"/>
        </w:rPr>
        <w:t>5(a)</w:t>
      </w:r>
      <w:r>
        <w:rPr>
          <w:szCs w:val="20"/>
        </w:rPr>
        <w:tab/>
      </w:r>
      <w:r>
        <w:rPr>
          <w:szCs w:val="20"/>
          <w:u w:val="single"/>
        </w:rPr>
        <w:t xml:space="preserve">Agency </w:t>
      </w:r>
      <w:r w:rsidR="00CC2CC5">
        <w:rPr>
          <w:szCs w:val="20"/>
          <w:u w:val="single"/>
        </w:rPr>
        <w:t xml:space="preserve">(or Authorized State) </w:t>
      </w:r>
      <w:r>
        <w:rPr>
          <w:szCs w:val="20"/>
          <w:u w:val="single"/>
        </w:rPr>
        <w:t>Activities</w:t>
      </w:r>
      <w:r w:rsidR="00225B3F">
        <w:rPr>
          <w:szCs w:val="20"/>
        </w:rPr>
        <w:tab/>
        <w:t xml:space="preserve"> </w:t>
      </w:r>
      <w:r w:rsidR="00904122">
        <w:rPr>
          <w:szCs w:val="20"/>
        </w:rPr>
        <w:t>21</w:t>
      </w:r>
    </w:p>
    <w:p w:rsidR="00AE465A" w:rsidP="0054679A" w:rsidRDefault="00AE465A">
      <w:pPr>
        <w:tabs>
          <w:tab w:val="left" w:pos="720"/>
          <w:tab w:val="left" w:pos="1440"/>
          <w:tab w:val="right" w:leader="dot" w:pos="9360"/>
        </w:tabs>
        <w:ind w:firstLine="720"/>
        <w:rPr>
          <w:szCs w:val="20"/>
        </w:rPr>
      </w:pPr>
      <w:r>
        <w:rPr>
          <w:szCs w:val="20"/>
        </w:rPr>
        <w:t>5(b)</w:t>
      </w:r>
      <w:r>
        <w:rPr>
          <w:szCs w:val="20"/>
        </w:rPr>
        <w:tab/>
      </w:r>
      <w:r>
        <w:rPr>
          <w:szCs w:val="20"/>
          <w:u w:val="single"/>
        </w:rPr>
        <w:t>Collection Methodology and Management</w:t>
      </w:r>
      <w:r w:rsidR="00225B3F">
        <w:rPr>
          <w:szCs w:val="20"/>
        </w:rPr>
        <w:tab/>
      </w:r>
      <w:r w:rsidR="00904122">
        <w:rPr>
          <w:szCs w:val="20"/>
        </w:rPr>
        <w:t>22</w:t>
      </w:r>
      <w:r w:rsidR="00225B3F">
        <w:rPr>
          <w:szCs w:val="20"/>
        </w:rPr>
        <w:t xml:space="preserve"> </w:t>
      </w:r>
    </w:p>
    <w:p w:rsidR="00AE465A" w:rsidP="0054679A" w:rsidRDefault="00AE465A">
      <w:pPr>
        <w:tabs>
          <w:tab w:val="left" w:pos="720"/>
          <w:tab w:val="left" w:pos="1440"/>
          <w:tab w:val="right" w:leader="dot" w:pos="9360"/>
        </w:tabs>
        <w:ind w:firstLine="720"/>
        <w:rPr>
          <w:szCs w:val="20"/>
        </w:rPr>
      </w:pPr>
      <w:r>
        <w:rPr>
          <w:szCs w:val="20"/>
        </w:rPr>
        <w:t>5(c)</w:t>
      </w:r>
      <w:r>
        <w:rPr>
          <w:szCs w:val="20"/>
        </w:rPr>
        <w:tab/>
      </w:r>
      <w:r>
        <w:rPr>
          <w:szCs w:val="20"/>
          <w:u w:val="single"/>
        </w:rPr>
        <w:t>Small Entity Flexibility</w:t>
      </w:r>
      <w:r w:rsidR="00225B3F">
        <w:rPr>
          <w:szCs w:val="20"/>
        </w:rPr>
        <w:tab/>
      </w:r>
      <w:r w:rsidR="00904122">
        <w:rPr>
          <w:szCs w:val="20"/>
        </w:rPr>
        <w:t>23</w:t>
      </w:r>
      <w:r w:rsidR="00225B3F">
        <w:rPr>
          <w:szCs w:val="20"/>
        </w:rPr>
        <w:t xml:space="preserve"> </w:t>
      </w:r>
    </w:p>
    <w:p w:rsidR="00AE465A" w:rsidP="0054679A" w:rsidRDefault="00AE465A">
      <w:pPr>
        <w:tabs>
          <w:tab w:val="left" w:pos="720"/>
          <w:tab w:val="left" w:pos="1440"/>
          <w:tab w:val="right" w:leader="dot" w:pos="9360"/>
        </w:tabs>
        <w:ind w:firstLine="720"/>
        <w:rPr>
          <w:szCs w:val="20"/>
        </w:rPr>
      </w:pPr>
      <w:r>
        <w:rPr>
          <w:szCs w:val="20"/>
        </w:rPr>
        <w:lastRenderedPageBreak/>
        <w:t>5(d)</w:t>
      </w:r>
      <w:r>
        <w:rPr>
          <w:szCs w:val="20"/>
        </w:rPr>
        <w:tab/>
      </w:r>
      <w:r>
        <w:rPr>
          <w:szCs w:val="20"/>
          <w:u w:val="single"/>
        </w:rPr>
        <w:t>Collection Schedule</w:t>
      </w:r>
      <w:r w:rsidR="00225B3F">
        <w:rPr>
          <w:szCs w:val="20"/>
        </w:rPr>
        <w:tab/>
      </w:r>
      <w:r w:rsidR="00904122">
        <w:rPr>
          <w:szCs w:val="20"/>
        </w:rPr>
        <w:t>23</w:t>
      </w:r>
      <w:r w:rsidR="00225B3F">
        <w:rPr>
          <w:szCs w:val="20"/>
        </w:rPr>
        <w:t xml:space="preserve"> </w:t>
      </w:r>
    </w:p>
    <w:p w:rsidR="00AE465A" w:rsidRDefault="00AE465A">
      <w:pPr>
        <w:rPr>
          <w:szCs w:val="20"/>
        </w:rPr>
      </w:pPr>
    </w:p>
    <w:p w:rsidR="00AE465A" w:rsidP="0054679A" w:rsidRDefault="00AE465A">
      <w:pPr>
        <w:tabs>
          <w:tab w:val="left" w:pos="720"/>
          <w:tab w:val="right" w:leader="dot" w:pos="9360"/>
        </w:tabs>
        <w:rPr>
          <w:szCs w:val="20"/>
        </w:rPr>
      </w:pPr>
      <w:r>
        <w:rPr>
          <w:b/>
          <w:bCs/>
          <w:szCs w:val="20"/>
        </w:rPr>
        <w:t>6.</w:t>
      </w:r>
      <w:r>
        <w:rPr>
          <w:b/>
          <w:bCs/>
          <w:szCs w:val="20"/>
        </w:rPr>
        <w:tab/>
        <w:t>ESTIMATING THE BURDEN AND COST OF THE COLLECTION</w:t>
      </w:r>
      <w:r w:rsidR="00225B3F">
        <w:rPr>
          <w:szCs w:val="20"/>
        </w:rPr>
        <w:t xml:space="preserve"> </w:t>
      </w:r>
    </w:p>
    <w:p w:rsidR="00AE465A" w:rsidP="0054679A" w:rsidRDefault="00AE465A">
      <w:pPr>
        <w:tabs>
          <w:tab w:val="left" w:pos="720"/>
          <w:tab w:val="left" w:pos="1440"/>
          <w:tab w:val="right" w:leader="dot" w:pos="9360"/>
        </w:tabs>
        <w:ind w:firstLine="720"/>
        <w:rPr>
          <w:szCs w:val="20"/>
        </w:rPr>
      </w:pPr>
      <w:r>
        <w:rPr>
          <w:szCs w:val="20"/>
        </w:rPr>
        <w:t>6(a)</w:t>
      </w:r>
      <w:r>
        <w:rPr>
          <w:szCs w:val="20"/>
        </w:rPr>
        <w:tab/>
      </w:r>
      <w:r>
        <w:rPr>
          <w:szCs w:val="20"/>
          <w:u w:val="single"/>
        </w:rPr>
        <w:t>Estimating Respondent Burden</w:t>
      </w:r>
      <w:r w:rsidR="00225B3F">
        <w:rPr>
          <w:szCs w:val="20"/>
        </w:rPr>
        <w:tab/>
        <w:t xml:space="preserve"> </w:t>
      </w:r>
      <w:r w:rsidR="00904122">
        <w:rPr>
          <w:szCs w:val="20"/>
        </w:rPr>
        <w:t>24</w:t>
      </w:r>
    </w:p>
    <w:p w:rsidR="00AE465A" w:rsidP="0054679A" w:rsidRDefault="00AE465A">
      <w:pPr>
        <w:tabs>
          <w:tab w:val="left" w:pos="720"/>
          <w:tab w:val="left" w:pos="1440"/>
          <w:tab w:val="right" w:leader="dot" w:pos="9360"/>
        </w:tabs>
        <w:ind w:firstLine="720"/>
        <w:rPr>
          <w:szCs w:val="20"/>
        </w:rPr>
      </w:pPr>
      <w:r>
        <w:rPr>
          <w:szCs w:val="20"/>
        </w:rPr>
        <w:t>6(b)</w:t>
      </w:r>
      <w:r>
        <w:rPr>
          <w:szCs w:val="20"/>
        </w:rPr>
        <w:tab/>
      </w:r>
      <w:r>
        <w:rPr>
          <w:szCs w:val="20"/>
          <w:u w:val="single"/>
        </w:rPr>
        <w:t>Estimating Respondent Costs</w:t>
      </w:r>
      <w:r w:rsidR="00225B3F">
        <w:rPr>
          <w:szCs w:val="20"/>
        </w:rPr>
        <w:tab/>
      </w:r>
      <w:r w:rsidR="00904122">
        <w:rPr>
          <w:szCs w:val="20"/>
        </w:rPr>
        <w:t>24</w:t>
      </w:r>
      <w:r w:rsidR="00225B3F">
        <w:rPr>
          <w:szCs w:val="20"/>
        </w:rPr>
        <w:t xml:space="preserve">  </w:t>
      </w:r>
    </w:p>
    <w:p w:rsidR="00A4237E" w:rsidP="0054679A" w:rsidRDefault="00AE465A">
      <w:pPr>
        <w:tabs>
          <w:tab w:val="left" w:pos="720"/>
          <w:tab w:val="left" w:pos="1440"/>
          <w:tab w:val="right" w:leader="dot" w:pos="9360"/>
        </w:tabs>
        <w:ind w:firstLine="720"/>
        <w:rPr>
          <w:szCs w:val="20"/>
        </w:rPr>
      </w:pPr>
      <w:r>
        <w:rPr>
          <w:szCs w:val="20"/>
        </w:rPr>
        <w:t>6(c)</w:t>
      </w:r>
      <w:r w:rsidR="00A4237E">
        <w:rPr>
          <w:szCs w:val="20"/>
        </w:rPr>
        <w:t>(1)</w:t>
      </w:r>
      <w:r w:rsidR="00A4237E">
        <w:rPr>
          <w:szCs w:val="20"/>
        </w:rPr>
        <w:tab/>
      </w:r>
      <w:r w:rsidR="00A4237E">
        <w:rPr>
          <w:szCs w:val="20"/>
          <w:u w:val="single"/>
        </w:rPr>
        <w:t>Estimating Federal Agency Burden and Cost</w:t>
      </w:r>
      <w:r w:rsidR="00A4237E">
        <w:rPr>
          <w:szCs w:val="20"/>
        </w:rPr>
        <w:tab/>
      </w:r>
      <w:r w:rsidR="00904122">
        <w:rPr>
          <w:szCs w:val="20"/>
        </w:rPr>
        <w:t>24</w:t>
      </w:r>
    </w:p>
    <w:p w:rsidR="00AE465A" w:rsidP="0054679A" w:rsidRDefault="00A4237E">
      <w:pPr>
        <w:tabs>
          <w:tab w:val="left" w:pos="720"/>
          <w:tab w:val="left" w:pos="1440"/>
          <w:tab w:val="right" w:leader="dot" w:pos="9360"/>
        </w:tabs>
        <w:ind w:firstLine="720"/>
        <w:rPr>
          <w:szCs w:val="20"/>
        </w:rPr>
      </w:pPr>
      <w:r>
        <w:rPr>
          <w:szCs w:val="20"/>
        </w:rPr>
        <w:t>6(c)(2)</w:t>
      </w:r>
      <w:r w:rsidR="00AE465A">
        <w:rPr>
          <w:szCs w:val="20"/>
        </w:rPr>
        <w:tab/>
      </w:r>
      <w:r w:rsidR="00AE465A">
        <w:rPr>
          <w:szCs w:val="20"/>
          <w:u w:val="single"/>
        </w:rPr>
        <w:t xml:space="preserve">Estimating </w:t>
      </w:r>
      <w:r>
        <w:rPr>
          <w:szCs w:val="20"/>
          <w:u w:val="single"/>
        </w:rPr>
        <w:t xml:space="preserve">State </w:t>
      </w:r>
      <w:r w:rsidR="00AE465A">
        <w:rPr>
          <w:szCs w:val="20"/>
          <w:u w:val="single"/>
        </w:rPr>
        <w:t>Agency Burden and Cost</w:t>
      </w:r>
      <w:r w:rsidR="00225B3F">
        <w:rPr>
          <w:szCs w:val="20"/>
        </w:rPr>
        <w:tab/>
      </w:r>
      <w:r w:rsidR="00904122">
        <w:rPr>
          <w:szCs w:val="20"/>
        </w:rPr>
        <w:t>25</w:t>
      </w:r>
      <w:r w:rsidR="00225B3F">
        <w:rPr>
          <w:szCs w:val="20"/>
        </w:rPr>
        <w:t xml:space="preserve">  </w:t>
      </w:r>
    </w:p>
    <w:p w:rsidR="00AE465A" w:rsidP="0054679A" w:rsidRDefault="00AE465A">
      <w:pPr>
        <w:tabs>
          <w:tab w:val="left" w:pos="720"/>
          <w:tab w:val="left" w:pos="1440"/>
          <w:tab w:val="right" w:leader="dot" w:pos="9360"/>
        </w:tabs>
        <w:ind w:left="1440" w:hanging="720"/>
        <w:rPr>
          <w:szCs w:val="20"/>
        </w:rPr>
      </w:pPr>
      <w:r>
        <w:rPr>
          <w:szCs w:val="20"/>
        </w:rPr>
        <w:t>6(d)(1)</w:t>
      </w:r>
      <w:r>
        <w:rPr>
          <w:szCs w:val="20"/>
        </w:rPr>
        <w:tab/>
      </w:r>
      <w:r>
        <w:rPr>
          <w:szCs w:val="20"/>
          <w:u w:val="single"/>
        </w:rPr>
        <w:t>Estimating the Respondent Universe for Universal Waste</w:t>
      </w:r>
      <w:r w:rsidR="00225B3F">
        <w:rPr>
          <w:szCs w:val="20"/>
        </w:rPr>
        <w:tab/>
      </w:r>
      <w:r w:rsidR="00904122">
        <w:rPr>
          <w:szCs w:val="20"/>
        </w:rPr>
        <w:t>25</w:t>
      </w:r>
      <w:r w:rsidR="00225B3F">
        <w:rPr>
          <w:szCs w:val="20"/>
        </w:rPr>
        <w:t xml:space="preserve">  </w:t>
      </w:r>
    </w:p>
    <w:p w:rsidR="00AE465A" w:rsidP="0054679A" w:rsidRDefault="00AE465A">
      <w:pPr>
        <w:tabs>
          <w:tab w:val="left" w:pos="720"/>
          <w:tab w:val="left" w:pos="1440"/>
          <w:tab w:val="right" w:leader="dot" w:pos="9360"/>
        </w:tabs>
        <w:ind w:left="1440" w:hanging="720"/>
        <w:rPr>
          <w:szCs w:val="20"/>
        </w:rPr>
      </w:pPr>
      <w:r>
        <w:rPr>
          <w:szCs w:val="20"/>
        </w:rPr>
        <w:t>6(d)(2)</w:t>
      </w:r>
      <w:r>
        <w:rPr>
          <w:szCs w:val="20"/>
        </w:rPr>
        <w:tab/>
      </w:r>
      <w:r>
        <w:rPr>
          <w:szCs w:val="20"/>
          <w:u w:val="single"/>
        </w:rPr>
        <w:t>Estimating the Respondent Universe for Mixed Waste</w:t>
      </w:r>
      <w:r w:rsidR="00225B3F">
        <w:rPr>
          <w:szCs w:val="20"/>
        </w:rPr>
        <w:tab/>
      </w:r>
      <w:r w:rsidR="00904122">
        <w:rPr>
          <w:szCs w:val="20"/>
        </w:rPr>
        <w:t>27</w:t>
      </w:r>
      <w:r w:rsidR="00225B3F">
        <w:rPr>
          <w:szCs w:val="20"/>
        </w:rPr>
        <w:t xml:space="preserve">  </w:t>
      </w:r>
    </w:p>
    <w:p w:rsidR="00C803E2" w:rsidP="00C803E2" w:rsidRDefault="00C803E2">
      <w:pPr>
        <w:tabs>
          <w:tab w:val="left" w:pos="720"/>
          <w:tab w:val="left" w:pos="1440"/>
          <w:tab w:val="right" w:leader="dot" w:pos="9360"/>
        </w:tabs>
        <w:ind w:left="1440" w:hanging="720"/>
        <w:rPr>
          <w:szCs w:val="20"/>
        </w:rPr>
      </w:pPr>
      <w:r>
        <w:rPr>
          <w:szCs w:val="20"/>
        </w:rPr>
        <w:t>6(d)(3)</w:t>
      </w:r>
      <w:r>
        <w:rPr>
          <w:szCs w:val="20"/>
        </w:rPr>
        <w:tab/>
      </w:r>
      <w:r>
        <w:rPr>
          <w:szCs w:val="20"/>
          <w:u w:val="single"/>
        </w:rPr>
        <w:t xml:space="preserve">Estimating the Respondent Universe for Used </w:t>
      </w:r>
      <w:r w:rsidR="00ED1F8A">
        <w:rPr>
          <w:szCs w:val="20"/>
          <w:u w:val="single"/>
        </w:rPr>
        <w:t>Oil</w:t>
      </w:r>
      <w:r>
        <w:rPr>
          <w:szCs w:val="20"/>
        </w:rPr>
        <w:tab/>
      </w:r>
      <w:r w:rsidR="00904122">
        <w:rPr>
          <w:szCs w:val="20"/>
        </w:rPr>
        <w:t>29</w:t>
      </w:r>
      <w:r>
        <w:rPr>
          <w:szCs w:val="20"/>
        </w:rPr>
        <w:t xml:space="preserve">  </w:t>
      </w:r>
    </w:p>
    <w:p w:rsidR="00AE465A" w:rsidP="0054679A" w:rsidRDefault="00AE465A">
      <w:pPr>
        <w:tabs>
          <w:tab w:val="left" w:pos="720"/>
          <w:tab w:val="left" w:pos="1440"/>
          <w:tab w:val="right" w:leader="dot" w:pos="9360"/>
        </w:tabs>
        <w:ind w:firstLine="720"/>
        <w:rPr>
          <w:szCs w:val="20"/>
        </w:rPr>
      </w:pPr>
      <w:r>
        <w:rPr>
          <w:szCs w:val="20"/>
        </w:rPr>
        <w:t>6(e)</w:t>
      </w:r>
      <w:r>
        <w:rPr>
          <w:szCs w:val="20"/>
        </w:rPr>
        <w:tab/>
      </w:r>
      <w:r>
        <w:rPr>
          <w:szCs w:val="20"/>
          <w:u w:val="single"/>
        </w:rPr>
        <w:t>Bottom Line Burden Hours and Costs</w:t>
      </w:r>
      <w:r w:rsidR="00225B3F">
        <w:rPr>
          <w:szCs w:val="20"/>
        </w:rPr>
        <w:tab/>
      </w:r>
      <w:r w:rsidR="00904122">
        <w:rPr>
          <w:szCs w:val="20"/>
        </w:rPr>
        <w:t>29</w:t>
      </w:r>
      <w:r w:rsidR="00225B3F">
        <w:rPr>
          <w:szCs w:val="20"/>
        </w:rPr>
        <w:t xml:space="preserve">  </w:t>
      </w:r>
    </w:p>
    <w:p w:rsidR="00AE465A" w:rsidP="0054679A" w:rsidRDefault="00AE465A">
      <w:pPr>
        <w:tabs>
          <w:tab w:val="left" w:pos="720"/>
          <w:tab w:val="left" w:pos="1440"/>
          <w:tab w:val="right" w:leader="dot" w:pos="9360"/>
        </w:tabs>
        <w:ind w:firstLine="720"/>
        <w:rPr>
          <w:szCs w:val="20"/>
        </w:rPr>
      </w:pPr>
      <w:r>
        <w:rPr>
          <w:szCs w:val="20"/>
        </w:rPr>
        <w:t>6(f)</w:t>
      </w:r>
      <w:r>
        <w:rPr>
          <w:szCs w:val="20"/>
        </w:rPr>
        <w:tab/>
      </w:r>
      <w:r>
        <w:rPr>
          <w:szCs w:val="20"/>
          <w:u w:val="single"/>
        </w:rPr>
        <w:t>Reasons for Change in Burden</w:t>
      </w:r>
      <w:r w:rsidR="00225B3F">
        <w:rPr>
          <w:szCs w:val="20"/>
        </w:rPr>
        <w:tab/>
        <w:t xml:space="preserve"> </w:t>
      </w:r>
      <w:r w:rsidR="00904122">
        <w:rPr>
          <w:szCs w:val="20"/>
        </w:rPr>
        <w:t>30</w:t>
      </w:r>
      <w:r w:rsidR="00225B3F">
        <w:rPr>
          <w:szCs w:val="20"/>
        </w:rPr>
        <w:t xml:space="preserve"> </w:t>
      </w:r>
    </w:p>
    <w:p w:rsidR="00AE465A" w:rsidP="0054679A" w:rsidRDefault="00AE465A">
      <w:pPr>
        <w:tabs>
          <w:tab w:val="left" w:pos="720"/>
          <w:tab w:val="left" w:pos="1440"/>
          <w:tab w:val="right" w:leader="dot" w:pos="9360"/>
        </w:tabs>
        <w:ind w:firstLine="720"/>
        <w:rPr>
          <w:szCs w:val="20"/>
        </w:rPr>
      </w:pPr>
      <w:r>
        <w:rPr>
          <w:szCs w:val="20"/>
        </w:rPr>
        <w:t>6(g)</w:t>
      </w:r>
      <w:r>
        <w:rPr>
          <w:szCs w:val="20"/>
        </w:rPr>
        <w:tab/>
      </w:r>
      <w:r>
        <w:rPr>
          <w:szCs w:val="20"/>
          <w:u w:val="single"/>
        </w:rPr>
        <w:t>Burden Statement</w:t>
      </w:r>
      <w:r w:rsidR="00225B3F">
        <w:rPr>
          <w:szCs w:val="20"/>
        </w:rPr>
        <w:tab/>
      </w:r>
      <w:r w:rsidR="00904122">
        <w:rPr>
          <w:szCs w:val="20"/>
        </w:rPr>
        <w:t>30</w:t>
      </w:r>
      <w:r w:rsidR="00225B3F">
        <w:rPr>
          <w:szCs w:val="20"/>
        </w:rPr>
        <w:t xml:space="preserve">  </w:t>
      </w:r>
    </w:p>
    <w:p w:rsidR="00AE465A" w:rsidP="0054679A" w:rsidRDefault="00225B3F">
      <w:pPr>
        <w:tabs>
          <w:tab w:val="left" w:pos="720"/>
          <w:tab w:val="left" w:pos="1440"/>
          <w:tab w:val="right" w:leader="dot" w:pos="9360"/>
        </w:tabs>
        <w:ind w:left="1440" w:hanging="1440"/>
        <w:rPr>
          <w:szCs w:val="20"/>
        </w:rPr>
      </w:pPr>
      <w:r>
        <w:rPr>
          <w:szCs w:val="20"/>
        </w:rPr>
        <w:tab/>
      </w:r>
    </w:p>
    <w:p w:rsidR="00AE465A" w:rsidRDefault="00AE465A">
      <w:pPr>
        <w:rPr>
          <w:szCs w:val="20"/>
        </w:rPr>
        <w:sectPr w:rsidR="00AE465A" w:rsidSect="0054679A">
          <w:pgSz w:w="12240" w:h="15840"/>
          <w:pgMar w:top="1440" w:right="1440" w:bottom="720" w:left="1440" w:header="1200" w:footer="480" w:gutter="0"/>
          <w:cols w:space="720"/>
          <w:noEndnote/>
          <w:docGrid w:linePitch="326"/>
        </w:sectPr>
      </w:pPr>
    </w:p>
    <w:p w:rsidR="00AE465A" w:rsidRDefault="00AE465A">
      <w:pPr>
        <w:rPr>
          <w:b/>
          <w:bCs/>
          <w:szCs w:val="20"/>
        </w:rPr>
      </w:pPr>
      <w:r>
        <w:rPr>
          <w:b/>
          <w:bCs/>
          <w:szCs w:val="20"/>
        </w:rPr>
        <w:lastRenderedPageBreak/>
        <w:t>1.</w:t>
      </w:r>
      <w:r>
        <w:rPr>
          <w:b/>
          <w:bCs/>
          <w:szCs w:val="20"/>
        </w:rPr>
        <w:tab/>
        <w:t>IDENTIFICATION OF THE INFORMATION COLLECTION</w:t>
      </w:r>
    </w:p>
    <w:p w:rsidR="00AE465A" w:rsidRDefault="00AE465A">
      <w:pPr>
        <w:ind w:left="720"/>
        <w:rPr>
          <w:b/>
          <w:bCs/>
          <w:szCs w:val="20"/>
        </w:rPr>
      </w:pPr>
    </w:p>
    <w:p w:rsidR="00AE465A" w:rsidRDefault="00AE465A">
      <w:pPr>
        <w:ind w:left="720" w:hanging="720"/>
        <w:rPr>
          <w:szCs w:val="20"/>
        </w:rPr>
      </w:pPr>
      <w:r>
        <w:rPr>
          <w:b/>
          <w:bCs/>
          <w:szCs w:val="20"/>
        </w:rPr>
        <w:t>1(a)</w:t>
      </w:r>
      <w:r>
        <w:rPr>
          <w:b/>
          <w:bCs/>
          <w:szCs w:val="20"/>
        </w:rPr>
        <w:tab/>
      </w:r>
      <w:r>
        <w:rPr>
          <w:b/>
          <w:bCs/>
          <w:szCs w:val="20"/>
          <w:u w:val="single"/>
        </w:rPr>
        <w:t>Title and Number of Information Collection</w:t>
      </w:r>
    </w:p>
    <w:p w:rsidR="00AE465A" w:rsidRDefault="00AE465A">
      <w:pPr>
        <w:rPr>
          <w:szCs w:val="20"/>
        </w:rPr>
      </w:pPr>
    </w:p>
    <w:p w:rsidR="00AE465A" w:rsidP="00535C9A" w:rsidRDefault="00AE465A">
      <w:pPr>
        <w:ind w:firstLine="720"/>
        <w:rPr>
          <w:szCs w:val="20"/>
        </w:rPr>
      </w:pPr>
      <w:r>
        <w:rPr>
          <w:szCs w:val="20"/>
        </w:rPr>
        <w:t xml:space="preserve">This ICR is entitled </w:t>
      </w:r>
      <w:r w:rsidR="0054679A">
        <w:rPr>
          <w:szCs w:val="20"/>
        </w:rPr>
        <w:t>“</w:t>
      </w:r>
      <w:r w:rsidRPr="007C05D8" w:rsidR="00A34E13">
        <w:rPr>
          <w:rFonts w:ascii="Tms Rmn" w:hAnsi="Tms Rmn" w:cs="Tms Rmn"/>
          <w:sz w:val="24"/>
        </w:rPr>
        <w:t>Requirements and Exemptions for Specific RCRA Wastes (Renewal)</w:t>
      </w:r>
      <w:r w:rsidR="0054679A">
        <w:rPr>
          <w:szCs w:val="20"/>
        </w:rPr>
        <w:t>”</w:t>
      </w:r>
      <w:r>
        <w:rPr>
          <w:szCs w:val="20"/>
        </w:rPr>
        <w:t xml:space="preserve">, </w:t>
      </w:r>
      <w:r w:rsidR="0057249B">
        <w:rPr>
          <w:szCs w:val="20"/>
        </w:rPr>
        <w:t xml:space="preserve">EPA ICR number </w:t>
      </w:r>
      <w:r>
        <w:rPr>
          <w:szCs w:val="20"/>
        </w:rPr>
        <w:t>1597.</w:t>
      </w:r>
      <w:r w:rsidR="0057249B">
        <w:rPr>
          <w:szCs w:val="20"/>
        </w:rPr>
        <w:t>1</w:t>
      </w:r>
      <w:r w:rsidR="00BE02A2">
        <w:rPr>
          <w:szCs w:val="20"/>
        </w:rPr>
        <w:t xml:space="preserve">3, </w:t>
      </w:r>
      <w:r w:rsidR="00A34E13">
        <w:rPr>
          <w:szCs w:val="20"/>
        </w:rPr>
        <w:t>OMB number 2050-0145</w:t>
      </w:r>
      <w:r w:rsidR="0057249B">
        <w:rPr>
          <w:szCs w:val="20"/>
        </w:rPr>
        <w:t>.</w:t>
      </w:r>
    </w:p>
    <w:p w:rsidR="00AE465A" w:rsidRDefault="00AE465A">
      <w:pPr>
        <w:rPr>
          <w:szCs w:val="20"/>
        </w:rPr>
      </w:pPr>
    </w:p>
    <w:p w:rsidR="00AE465A" w:rsidRDefault="00AE465A">
      <w:pPr>
        <w:rPr>
          <w:szCs w:val="20"/>
        </w:rPr>
      </w:pPr>
      <w:r>
        <w:rPr>
          <w:b/>
          <w:bCs/>
          <w:szCs w:val="20"/>
        </w:rPr>
        <w:t>1(b)</w:t>
      </w:r>
      <w:r>
        <w:rPr>
          <w:b/>
          <w:bCs/>
          <w:szCs w:val="20"/>
        </w:rPr>
        <w:tab/>
      </w:r>
      <w:r>
        <w:rPr>
          <w:b/>
          <w:bCs/>
          <w:szCs w:val="20"/>
          <w:u w:val="single"/>
        </w:rPr>
        <w:t>Short Characterization/Abstract</w:t>
      </w:r>
    </w:p>
    <w:p w:rsidR="00AE465A" w:rsidRDefault="00AE465A">
      <w:pPr>
        <w:rPr>
          <w:szCs w:val="20"/>
        </w:rPr>
      </w:pPr>
    </w:p>
    <w:p w:rsidR="00AE465A" w:rsidRDefault="00AE465A">
      <w:pPr>
        <w:ind w:firstLine="720"/>
        <w:rPr>
          <w:szCs w:val="20"/>
        </w:rPr>
      </w:pPr>
      <w:r>
        <w:rPr>
          <w:szCs w:val="20"/>
        </w:rPr>
        <w:t>In the 1976 Resource Conservation and Recovery Act (RCRA), as amended, Congress directs the U.S. Environmental Protection Agency (EPA) to develop and administer a comprehensive program for the safe management and disposal of hazardous waste.  In 1980, EPA promulgated regulations in 40 CFR Part 26</w:t>
      </w:r>
      <w:r w:rsidR="006C67ED">
        <w:rPr>
          <w:szCs w:val="20"/>
        </w:rPr>
        <w:t>0</w:t>
      </w:r>
      <w:r>
        <w:rPr>
          <w:szCs w:val="20"/>
        </w:rPr>
        <w:t>-2</w:t>
      </w:r>
      <w:r w:rsidR="006C67ED">
        <w:rPr>
          <w:szCs w:val="20"/>
        </w:rPr>
        <w:t>79</w:t>
      </w:r>
      <w:r>
        <w:rPr>
          <w:szCs w:val="20"/>
        </w:rPr>
        <w:t xml:space="preserve"> to comply with RCRA.  EPA has since added to these regulations on many occasions. </w:t>
      </w:r>
    </w:p>
    <w:p w:rsidR="00AE465A" w:rsidRDefault="00AE465A">
      <w:pPr>
        <w:rPr>
          <w:szCs w:val="20"/>
        </w:rPr>
      </w:pPr>
    </w:p>
    <w:p w:rsidRPr="00C803E2" w:rsidR="001076F3" w:rsidRDefault="001076F3">
      <w:pPr>
        <w:rPr>
          <w:b/>
          <w:szCs w:val="20"/>
        </w:rPr>
      </w:pPr>
      <w:r w:rsidRPr="00C803E2">
        <w:rPr>
          <w:b/>
          <w:szCs w:val="20"/>
        </w:rPr>
        <w:t>Universal Waste</w:t>
      </w:r>
    </w:p>
    <w:p w:rsidRPr="001076F3" w:rsidR="007515C0" w:rsidRDefault="007515C0">
      <w:pPr>
        <w:rPr>
          <w:b/>
          <w:szCs w:val="20"/>
          <w:u w:val="single"/>
        </w:rPr>
      </w:pPr>
    </w:p>
    <w:p w:rsidR="00AE465A" w:rsidRDefault="00AE465A">
      <w:pPr>
        <w:ind w:firstLine="720"/>
        <w:rPr>
          <w:szCs w:val="20"/>
        </w:rPr>
      </w:pPr>
      <w:r>
        <w:rPr>
          <w:szCs w:val="20"/>
        </w:rPr>
        <w:t xml:space="preserve">In 1995, EPA promulgated regulations in 40 CFR Part 273 that govern the collection and management of widely generated hazardous wastes known as </w:t>
      </w:r>
      <w:r w:rsidR="0054679A">
        <w:rPr>
          <w:szCs w:val="20"/>
        </w:rPr>
        <w:t>“</w:t>
      </w:r>
      <w:r>
        <w:rPr>
          <w:szCs w:val="20"/>
        </w:rPr>
        <w:t>Universal Wastes</w:t>
      </w:r>
      <w:r w:rsidR="0054679A">
        <w:rPr>
          <w:szCs w:val="20"/>
        </w:rPr>
        <w:t>”</w:t>
      </w:r>
      <w:r>
        <w:rPr>
          <w:szCs w:val="20"/>
        </w:rPr>
        <w:t xml:space="preserve">.  Universal Wastes are wastes that are generated in non-industrial settings by a vast community, and are present in non-hazardous waste management systems.  Examples of Universal Wastes include certain batteries, pesticides, mercury-containing lamps and thermostats.  The Part 273 regulations are designed to separate Universal Waste from the municipal wastestream by encouraging individuals and organizations to collect these wastes and to manage them in an appropriate hazardous waste management system.  EPA distinguishes two types of handlers of Universal Wastes: small quantity handlers of Universal Waste (SQHUW) and large quantity handlers of Universal Waste (LQHUW).  SQHUWs do not accumulate more than 5,000 kg of any one category of Universal Waste at one time, while LQHUWs may accumulate quantities at or above this threshold.  More stringent requirements are imposed on </w:t>
      </w:r>
      <w:r>
        <w:rPr>
          <w:szCs w:val="20"/>
        </w:rPr>
        <w:lastRenderedPageBreak/>
        <w:t xml:space="preserve">LQHUWs because of greater potential environmental risks.  </w:t>
      </w:r>
    </w:p>
    <w:p w:rsidR="00AE465A" w:rsidRDefault="00AE465A">
      <w:pPr>
        <w:rPr>
          <w:szCs w:val="20"/>
        </w:rPr>
      </w:pPr>
    </w:p>
    <w:p w:rsidRPr="00C803E2" w:rsidR="001076F3" w:rsidRDefault="001076F3">
      <w:pPr>
        <w:rPr>
          <w:b/>
          <w:szCs w:val="20"/>
        </w:rPr>
      </w:pPr>
      <w:r w:rsidRPr="00C803E2">
        <w:rPr>
          <w:b/>
          <w:szCs w:val="20"/>
        </w:rPr>
        <w:t>Mixed Waste</w:t>
      </w:r>
    </w:p>
    <w:p w:rsidRPr="001076F3" w:rsidR="007515C0" w:rsidRDefault="007515C0">
      <w:pPr>
        <w:rPr>
          <w:b/>
          <w:szCs w:val="20"/>
          <w:u w:val="single"/>
        </w:rPr>
      </w:pPr>
    </w:p>
    <w:p w:rsidR="00AE465A" w:rsidRDefault="00AE465A">
      <w:pPr>
        <w:ind w:firstLine="720"/>
        <w:rPr>
          <w:szCs w:val="20"/>
        </w:rPr>
      </w:pPr>
      <w:r>
        <w:rPr>
          <w:szCs w:val="20"/>
        </w:rPr>
        <w:t xml:space="preserve">In 2001, EPA promulgated regulations in 40 CFR Part 266 </w:t>
      </w:r>
      <w:r w:rsidR="006C67ED">
        <w:rPr>
          <w:szCs w:val="20"/>
        </w:rPr>
        <w:t xml:space="preserve">Subpart N </w:t>
      </w:r>
      <w:r>
        <w:rPr>
          <w:szCs w:val="20"/>
        </w:rPr>
        <w:t xml:space="preserve">that provide increased flexibility to facilities managing wastes commonly known as </w:t>
      </w:r>
      <w:r w:rsidR="0054679A">
        <w:rPr>
          <w:szCs w:val="20"/>
        </w:rPr>
        <w:t>“</w:t>
      </w:r>
      <w:r>
        <w:rPr>
          <w:szCs w:val="20"/>
        </w:rPr>
        <w:t>Mixed Waste</w:t>
      </w:r>
      <w:r w:rsidR="0054679A">
        <w:rPr>
          <w:szCs w:val="20"/>
        </w:rPr>
        <w:t>”</w:t>
      </w:r>
      <w:r>
        <w:rPr>
          <w:szCs w:val="20"/>
        </w:rPr>
        <w:t>.  Mixed Waste are low</w:t>
      </w:r>
      <w:r>
        <w:rPr>
          <w:szCs w:val="20"/>
        </w:rPr>
        <w:noBreakHyphen/>
        <w:t>level mixed waste (LLMW), and naturally occurring and/or accelerator</w:t>
      </w:r>
      <w:r>
        <w:rPr>
          <w:szCs w:val="20"/>
        </w:rPr>
        <w:noBreakHyphen/>
        <w:t>produced radioactive material (NARM) containing hazardous waste.  These wastes are also regulated by the Atomic Energy Act.  As long as specified eligibility criteria and conditions are met, LLMW and NARM are exempt from the definition of hazardous waste as defined in Part 261.  Although these eligible wastes are exempted from RCRA manifest, transportation, and disposal requirements, they must still comply with the manifest, transportation, and disposal requirements under the Nuclear Regulatory Commission (NRC) regulations, or NRC</w:t>
      </w:r>
      <w:r>
        <w:rPr>
          <w:szCs w:val="20"/>
        </w:rPr>
        <w:noBreakHyphen/>
        <w:t>Agreement State reg</w:t>
      </w:r>
      <w:r w:rsidR="008F4B1C">
        <w:rPr>
          <w:szCs w:val="20"/>
        </w:rPr>
        <w:t xml:space="preserve">ulations. </w:t>
      </w:r>
    </w:p>
    <w:p w:rsidR="00AE465A" w:rsidRDefault="00AE465A">
      <w:pPr>
        <w:rPr>
          <w:szCs w:val="20"/>
        </w:rPr>
      </w:pPr>
    </w:p>
    <w:p w:rsidRPr="00C803E2" w:rsidR="001076F3" w:rsidRDefault="001076F3">
      <w:pPr>
        <w:rPr>
          <w:b/>
          <w:szCs w:val="20"/>
        </w:rPr>
      </w:pPr>
      <w:r w:rsidRPr="00C803E2">
        <w:rPr>
          <w:b/>
          <w:szCs w:val="20"/>
        </w:rPr>
        <w:t>Used Oil</w:t>
      </w:r>
    </w:p>
    <w:p w:rsidRPr="001076F3" w:rsidR="007515C0" w:rsidRDefault="007515C0">
      <w:pPr>
        <w:rPr>
          <w:b/>
          <w:szCs w:val="20"/>
          <w:u w:val="single"/>
        </w:rPr>
      </w:pPr>
    </w:p>
    <w:p w:rsidR="002E6B60" w:rsidP="002E6B60" w:rsidRDefault="00306C68">
      <w:pPr>
        <w:widowControl/>
        <w:ind w:firstLine="720"/>
      </w:pPr>
      <w:r w:rsidRPr="00306C68">
        <w:rPr>
          <w:bCs/>
          <w:szCs w:val="20"/>
        </w:rPr>
        <w:t>In 1992</w:t>
      </w:r>
      <w:r>
        <w:rPr>
          <w:b/>
          <w:bCs/>
          <w:szCs w:val="20"/>
        </w:rPr>
        <w:t xml:space="preserve">, </w:t>
      </w:r>
      <w:r>
        <w:t xml:space="preserve">EPA finalized management standards for used oils destined for recycling.  The Agency codified the used oil management standards in Part 279 of 40 CFR.  </w:t>
      </w:r>
      <w:r w:rsidR="002E6B60">
        <w:t xml:space="preserve">The regulations at 40 </w:t>
      </w:r>
      <w:r w:rsidRPr="00FB2DF7" w:rsidR="002E6B60">
        <w:rPr>
          <w:iCs/>
        </w:rPr>
        <w:t>CFR</w:t>
      </w:r>
      <w:r w:rsidR="002E6B60">
        <w:t xml:space="preserve"> </w:t>
      </w:r>
      <w:r w:rsidR="00FB2DF7">
        <w:t>P</w:t>
      </w:r>
      <w:r w:rsidR="002E6B60">
        <w:t>art 279 establish, among other things, streamlined procedures for notification, testing, labeling, and recordkeeping.  They also establish a flexible self-implementing approach for tracking off-site shipments that allow used oil handlers to use standard business practices (e.g., invoices, bill of lading).  In addition, part 279 sets standards for the prevention and cleanup of releases to the environment during storage and transit.  EPA believes these requirements will minimize potential mismanagement of used oils, while not discouraging recycling.</w:t>
      </w:r>
    </w:p>
    <w:p w:rsidR="004F7D8D" w:rsidRDefault="004F7D8D">
      <w:pPr>
        <w:keepNext/>
        <w:keepLines/>
      </w:pPr>
    </w:p>
    <w:p w:rsidR="00306C68" w:rsidRDefault="00306C68">
      <w:pPr>
        <w:keepNext/>
        <w:keepLines/>
        <w:rPr>
          <w:b/>
          <w:bCs/>
          <w:szCs w:val="20"/>
        </w:rPr>
      </w:pPr>
    </w:p>
    <w:p w:rsidR="00AE465A" w:rsidRDefault="00AE465A">
      <w:pPr>
        <w:keepNext/>
        <w:keepLines/>
        <w:rPr>
          <w:szCs w:val="20"/>
        </w:rPr>
      </w:pPr>
      <w:r>
        <w:rPr>
          <w:b/>
          <w:bCs/>
          <w:szCs w:val="20"/>
        </w:rPr>
        <w:t>2.</w:t>
      </w:r>
      <w:r>
        <w:rPr>
          <w:b/>
          <w:bCs/>
          <w:szCs w:val="20"/>
        </w:rPr>
        <w:tab/>
        <w:t>NEED FOR AND USE OF THE COLLECTION</w:t>
      </w:r>
    </w:p>
    <w:p w:rsidR="00AE465A" w:rsidRDefault="00AE465A">
      <w:pPr>
        <w:keepNext/>
        <w:keepLines/>
        <w:rPr>
          <w:szCs w:val="20"/>
        </w:rPr>
      </w:pPr>
    </w:p>
    <w:p w:rsidR="00AE465A" w:rsidRDefault="00AE465A">
      <w:pPr>
        <w:keepNext/>
        <w:keepLines/>
        <w:rPr>
          <w:szCs w:val="20"/>
        </w:rPr>
      </w:pPr>
      <w:r>
        <w:rPr>
          <w:b/>
          <w:bCs/>
          <w:szCs w:val="20"/>
        </w:rPr>
        <w:t>2(a)</w:t>
      </w:r>
      <w:r>
        <w:rPr>
          <w:b/>
          <w:bCs/>
          <w:szCs w:val="20"/>
        </w:rPr>
        <w:tab/>
      </w:r>
      <w:r>
        <w:rPr>
          <w:b/>
          <w:bCs/>
          <w:szCs w:val="20"/>
          <w:u w:val="single"/>
        </w:rPr>
        <w:t>Need and Authority for the Collection</w:t>
      </w:r>
    </w:p>
    <w:p w:rsidR="00AE465A" w:rsidRDefault="00AE465A">
      <w:pPr>
        <w:keepNext/>
        <w:keepLines/>
        <w:rPr>
          <w:szCs w:val="20"/>
        </w:rPr>
      </w:pPr>
    </w:p>
    <w:p w:rsidR="00AE465A" w:rsidRDefault="00AE465A">
      <w:pPr>
        <w:keepNext/>
        <w:keepLines/>
        <w:ind w:firstLine="720"/>
        <w:rPr>
          <w:szCs w:val="20"/>
        </w:rPr>
      </w:pPr>
      <w:r>
        <w:rPr>
          <w:szCs w:val="20"/>
        </w:rPr>
        <w:t xml:space="preserve">EPA promulgated the Universal Waste regulations at </w:t>
      </w:r>
      <w:r w:rsidR="00FB2DF7">
        <w:rPr>
          <w:szCs w:val="20"/>
        </w:rPr>
        <w:t xml:space="preserve">40 CFR </w:t>
      </w:r>
      <w:r>
        <w:rPr>
          <w:szCs w:val="20"/>
        </w:rPr>
        <w:t>Part 273 under the authority of Subtitle C of RCRA.  EPA needs to collect information to ensure that Universal Waste is being managed in a manner protective of human health and the environment.  For example, EPA needs to collect notifications of Universal Waste management from LQHUWs to obtain general information on these handlers and to facilitate enforcement of the Part 273 regulations.  EPA promulgated labeling and marking requirements and accumulation time limits to ensure that Universal Waste is being accumulated responsibly.  EPA needs to collect information on illegal Universal Waste shipments to enforce compliance with applicable regulations.  Finally, EPA requires tracking of Universal Waste shipments to help ensure that Universal Waste is being properly treated, recycled, or disposed.</w:t>
      </w:r>
    </w:p>
    <w:p w:rsidR="00AE465A" w:rsidRDefault="00AE465A">
      <w:pPr>
        <w:keepNext/>
        <w:keepLines/>
        <w:rPr>
          <w:szCs w:val="20"/>
        </w:rPr>
      </w:pPr>
    </w:p>
    <w:p w:rsidR="00AE465A" w:rsidRDefault="00AE465A">
      <w:pPr>
        <w:keepNext/>
        <w:keepLines/>
        <w:ind w:firstLine="720"/>
        <w:rPr>
          <w:szCs w:val="20"/>
        </w:rPr>
      </w:pPr>
      <w:r>
        <w:rPr>
          <w:szCs w:val="20"/>
        </w:rPr>
        <w:t xml:space="preserve">EPA </w:t>
      </w:r>
      <w:r w:rsidR="00387635">
        <w:rPr>
          <w:szCs w:val="20"/>
        </w:rPr>
        <w:t xml:space="preserve">also </w:t>
      </w:r>
      <w:r>
        <w:rPr>
          <w:szCs w:val="20"/>
        </w:rPr>
        <w:t>promulgated the</w:t>
      </w:r>
      <w:r w:rsidR="006C67ED">
        <w:rPr>
          <w:szCs w:val="20"/>
        </w:rPr>
        <w:t xml:space="preserve"> Conditional Exemption for Low-Level Mixed Waste Storage, Treatment, Transportation and Disposal regulations at 40 CFR Part 266 Subpart N in response to negotiations with commercial nuclear power plants and their trade representatives.  The industry expressed interest in regulatory flexibility to allow the disposal of mixed waste in commercial low-level radioactive waste disposal facilities (LLRWDFs) as a RCRA-exempt waste.  The negotiations resulted in a final consent decree, which required EPA to publish a proposed rule that requests comment on an exemption from the RCRA regulations for mixed waste generated by nuclear power plants.</w:t>
      </w:r>
    </w:p>
    <w:p w:rsidR="00387635" w:rsidRDefault="00387635">
      <w:pPr>
        <w:keepNext/>
        <w:keepLines/>
        <w:ind w:firstLine="720"/>
        <w:rPr>
          <w:szCs w:val="20"/>
        </w:rPr>
      </w:pPr>
    </w:p>
    <w:p w:rsidR="00387635" w:rsidRDefault="00387635">
      <w:pPr>
        <w:keepNext/>
        <w:keepLines/>
        <w:ind w:firstLine="720"/>
        <w:rPr>
          <w:szCs w:val="20"/>
        </w:rPr>
      </w:pPr>
      <w:r>
        <w:rPr>
          <w:szCs w:val="20"/>
        </w:rPr>
        <w:lastRenderedPageBreak/>
        <w:t xml:space="preserve">And finally, EPA promulgated the </w:t>
      </w:r>
      <w:r w:rsidR="006C0309">
        <w:rPr>
          <w:szCs w:val="20"/>
        </w:rPr>
        <w:t xml:space="preserve">Used Oil Management Standards </w:t>
      </w:r>
      <w:r w:rsidR="00FB2DF7">
        <w:rPr>
          <w:szCs w:val="20"/>
        </w:rPr>
        <w:t>at 40 CFR Part 279</w:t>
      </w:r>
      <w:r w:rsidR="000418B1">
        <w:rPr>
          <w:szCs w:val="20"/>
        </w:rPr>
        <w:t xml:space="preserve"> under </w:t>
      </w:r>
      <w:r w:rsidR="000418B1">
        <w:t>Section 3014 of RCRA, which provides EPA with the statutory authority to promulgate used oil management standards to protect public health and the environment and to not discourage recycling.</w:t>
      </w:r>
    </w:p>
    <w:p w:rsidR="00AE465A" w:rsidRDefault="00AE465A">
      <w:pPr>
        <w:keepLines/>
        <w:rPr>
          <w:szCs w:val="20"/>
        </w:rPr>
      </w:pPr>
    </w:p>
    <w:p w:rsidR="00AE465A" w:rsidRDefault="00AE465A">
      <w:pPr>
        <w:rPr>
          <w:szCs w:val="20"/>
        </w:rPr>
      </w:pPr>
      <w:r>
        <w:rPr>
          <w:b/>
          <w:bCs/>
          <w:szCs w:val="20"/>
        </w:rPr>
        <w:t>2(b)</w:t>
      </w:r>
      <w:r>
        <w:rPr>
          <w:b/>
          <w:bCs/>
          <w:szCs w:val="20"/>
        </w:rPr>
        <w:tab/>
      </w:r>
      <w:r>
        <w:rPr>
          <w:b/>
          <w:bCs/>
          <w:szCs w:val="20"/>
          <w:u w:val="single"/>
        </w:rPr>
        <w:t>Use and Users of the Data</w:t>
      </w:r>
    </w:p>
    <w:p w:rsidR="00AE465A" w:rsidRDefault="00AE465A">
      <w:pPr>
        <w:rPr>
          <w:szCs w:val="20"/>
        </w:rPr>
      </w:pPr>
    </w:p>
    <w:p w:rsidRPr="007515C0" w:rsidR="001076F3" w:rsidRDefault="001076F3">
      <w:pPr>
        <w:rPr>
          <w:i/>
          <w:szCs w:val="20"/>
        </w:rPr>
      </w:pPr>
      <w:r w:rsidRPr="007515C0">
        <w:rPr>
          <w:i/>
          <w:szCs w:val="20"/>
        </w:rPr>
        <w:t>Universal Waste</w:t>
      </w:r>
    </w:p>
    <w:p w:rsidR="007515C0" w:rsidRDefault="007515C0">
      <w:pPr>
        <w:ind w:firstLine="720"/>
        <w:rPr>
          <w:szCs w:val="20"/>
        </w:rPr>
      </w:pPr>
    </w:p>
    <w:p w:rsidR="00AE465A" w:rsidRDefault="00AE465A">
      <w:pPr>
        <w:ind w:firstLine="720"/>
        <w:rPr>
          <w:szCs w:val="20"/>
        </w:rPr>
      </w:pPr>
      <w:r>
        <w:rPr>
          <w:szCs w:val="20"/>
        </w:rPr>
        <w:t>EPA uses collected information to ensure that Universal Waste is being managed in a protective manner.  This data aids the Agency in tracking Universal Waste shipments and identifying improper management practices.  In addition, information kept in facility records helps handlers and destination facilities to ensure that they and other facilities are managing Universal Waste properly.  Finally, petitions submitted under sections 273.80 and 273.81 in support of regulating other wastes or waste categories under Part 273 help EPA to compile information on these wastes, and to determine whether regulation as a Universal Waste is appropriate.</w:t>
      </w:r>
    </w:p>
    <w:p w:rsidR="00AE465A" w:rsidRDefault="00AE465A">
      <w:pPr>
        <w:rPr>
          <w:szCs w:val="20"/>
        </w:rPr>
      </w:pPr>
    </w:p>
    <w:p w:rsidR="003B6124" w:rsidRDefault="003B6124">
      <w:pPr>
        <w:rPr>
          <w:szCs w:val="20"/>
        </w:rPr>
      </w:pPr>
    </w:p>
    <w:p w:rsidRPr="007515C0" w:rsidR="001076F3" w:rsidRDefault="001076F3">
      <w:pPr>
        <w:rPr>
          <w:i/>
          <w:szCs w:val="20"/>
        </w:rPr>
      </w:pPr>
      <w:r w:rsidRPr="007515C0">
        <w:rPr>
          <w:i/>
          <w:szCs w:val="20"/>
        </w:rPr>
        <w:t>Mixed Waste</w:t>
      </w:r>
    </w:p>
    <w:p w:rsidR="007515C0" w:rsidRDefault="007515C0">
      <w:pPr>
        <w:ind w:firstLine="720"/>
        <w:rPr>
          <w:szCs w:val="20"/>
        </w:rPr>
      </w:pPr>
    </w:p>
    <w:p w:rsidR="00AE465A" w:rsidRDefault="00AE465A">
      <w:pPr>
        <w:ind w:firstLine="720"/>
        <w:rPr>
          <w:szCs w:val="20"/>
        </w:rPr>
      </w:pPr>
      <w:r>
        <w:rPr>
          <w:szCs w:val="20"/>
        </w:rPr>
        <w:t xml:space="preserve">EPA has developed minimum criteria in section 266.230 to ensure that LLMW generators take appropriate steps to qualify for the Storage and Treatment Conditional Exemption, and requires that generators or treaters notify EPA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that they are claiming the transportation and disposal exemption prior to the initial shipment of a waste to a LLRWDF.  Section 266.345(a) requires that generators or treaters notify EPA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that they are claiming the Transportation and Disposal Conditional Exemption prior to the initial shipment of a waste to a LLRWDF.  This exemption notice provides a tool for RCRA program regulatory agencies to become aware of the generator</w:t>
      </w:r>
      <w:r w:rsidR="0054679A">
        <w:rPr>
          <w:szCs w:val="20"/>
        </w:rPr>
        <w:t>’</w:t>
      </w:r>
      <w:r>
        <w:rPr>
          <w:szCs w:val="20"/>
        </w:rPr>
        <w:t xml:space="preserve">s exemption claims.  The information </w:t>
      </w:r>
      <w:r>
        <w:rPr>
          <w:szCs w:val="20"/>
        </w:rPr>
        <w:lastRenderedPageBreak/>
        <w:t>contained in the notification package provides the RCRA program regulatory agencies with a general understanding of the claimant.  This information also allows the agencies to document the generator</w:t>
      </w:r>
      <w:r w:rsidR="0054679A">
        <w:rPr>
          <w:szCs w:val="20"/>
        </w:rPr>
        <w:t>’</w:t>
      </w:r>
      <w:r>
        <w:rPr>
          <w:szCs w:val="20"/>
        </w:rPr>
        <w:t>s exemption status and to plan inspections and review exemption-related records.</w:t>
      </w:r>
    </w:p>
    <w:p w:rsidR="00AE465A" w:rsidRDefault="00AE465A">
      <w:pPr>
        <w:rPr>
          <w:szCs w:val="20"/>
        </w:rPr>
      </w:pPr>
    </w:p>
    <w:p w:rsidRPr="007515C0" w:rsidR="001076F3" w:rsidRDefault="001076F3">
      <w:pPr>
        <w:rPr>
          <w:i/>
          <w:szCs w:val="20"/>
        </w:rPr>
      </w:pPr>
      <w:r w:rsidRPr="007515C0">
        <w:rPr>
          <w:i/>
          <w:szCs w:val="20"/>
        </w:rPr>
        <w:t>Used Oil</w:t>
      </w:r>
    </w:p>
    <w:p w:rsidR="007515C0" w:rsidP="001076F3" w:rsidRDefault="007515C0">
      <w:pPr>
        <w:widowControl/>
        <w:ind w:firstLine="720"/>
      </w:pPr>
    </w:p>
    <w:p w:rsidR="001076F3" w:rsidRDefault="00A30BC7">
      <w:r>
        <w:rPr>
          <w:szCs w:val="20"/>
        </w:rPr>
        <w:tab/>
      </w:r>
      <w:r w:rsidR="00DD57A0">
        <w:rPr>
          <w:szCs w:val="20"/>
        </w:rPr>
        <w:t xml:space="preserve">There are four categories of respondents to the Used Oil standards.  </w:t>
      </w:r>
      <w:r w:rsidR="00375A02">
        <w:rPr>
          <w:szCs w:val="20"/>
        </w:rPr>
        <w:t>Used Oil t</w:t>
      </w:r>
      <w:r w:rsidR="00DD57A0">
        <w:rPr>
          <w:szCs w:val="20"/>
        </w:rPr>
        <w:t xml:space="preserve">ransporters and transfer facilities, </w:t>
      </w:r>
      <w:r w:rsidR="00375A02">
        <w:rPr>
          <w:szCs w:val="20"/>
        </w:rPr>
        <w:t xml:space="preserve">used oil processors and re-refiners, burners who burn off-specification used oil for energy recovery, and used oil marketers.  In addition, </w:t>
      </w:r>
      <w:r w:rsidR="00375A02">
        <w:t xml:space="preserve">a State may petition EPA to allow the use of used oil as a dust suppressant.  The State must demonstrate that it has a program in place to prevent the use of used oil/hazardous waste mixtures or used oil exhibiting a characteristic other than ignitability as a dust suppressant.  So far no States have made such </w:t>
      </w:r>
      <w:r w:rsidR="005C0D11">
        <w:t xml:space="preserve">a </w:t>
      </w:r>
      <w:r w:rsidR="00375A02">
        <w:t>petition.</w:t>
      </w:r>
    </w:p>
    <w:p w:rsidR="005C0D11" w:rsidRDefault="005C0D11">
      <w:pPr>
        <w:rPr>
          <w:szCs w:val="20"/>
        </w:rPr>
      </w:pPr>
    </w:p>
    <w:p w:rsidR="00AE465A" w:rsidRDefault="00AE465A">
      <w:pPr>
        <w:keepNext/>
        <w:keepLines/>
        <w:rPr>
          <w:b/>
          <w:bCs/>
          <w:szCs w:val="20"/>
        </w:rPr>
      </w:pPr>
      <w:r>
        <w:rPr>
          <w:b/>
          <w:bCs/>
          <w:szCs w:val="20"/>
        </w:rPr>
        <w:t>3.</w:t>
      </w:r>
      <w:r>
        <w:rPr>
          <w:b/>
          <w:bCs/>
          <w:szCs w:val="20"/>
        </w:rPr>
        <w:tab/>
        <w:t>NONDUPLICATION, CONSULTATIONS, AND OTHER COLLECTION CRITERIA</w:t>
      </w:r>
    </w:p>
    <w:p w:rsidR="00AE465A" w:rsidRDefault="00AE465A">
      <w:pPr>
        <w:keepNext/>
        <w:keepLines/>
        <w:rPr>
          <w:b/>
          <w:bCs/>
          <w:szCs w:val="20"/>
        </w:rPr>
      </w:pPr>
    </w:p>
    <w:p w:rsidR="00AE465A" w:rsidRDefault="00AE465A">
      <w:pPr>
        <w:keepNext/>
        <w:keepLines/>
        <w:rPr>
          <w:szCs w:val="20"/>
        </w:rPr>
      </w:pPr>
      <w:r>
        <w:rPr>
          <w:b/>
          <w:bCs/>
          <w:szCs w:val="20"/>
        </w:rPr>
        <w:t>3(a)</w:t>
      </w:r>
      <w:r>
        <w:rPr>
          <w:b/>
          <w:bCs/>
          <w:szCs w:val="20"/>
        </w:rPr>
        <w:tab/>
      </w:r>
      <w:r>
        <w:rPr>
          <w:b/>
          <w:bCs/>
          <w:szCs w:val="20"/>
          <w:u w:val="single"/>
        </w:rPr>
        <w:t>Nonduplication</w:t>
      </w:r>
    </w:p>
    <w:p w:rsidR="0051098F" w:rsidRDefault="0051098F">
      <w:pPr>
        <w:keepNext/>
        <w:keepLines/>
        <w:rPr>
          <w:szCs w:val="20"/>
        </w:rPr>
      </w:pPr>
    </w:p>
    <w:p w:rsidRPr="0051098F" w:rsidR="00AE465A" w:rsidRDefault="00BF209C">
      <w:pPr>
        <w:keepNext/>
        <w:keepLines/>
        <w:rPr>
          <w:i/>
          <w:szCs w:val="20"/>
        </w:rPr>
      </w:pPr>
      <w:r w:rsidRPr="0051098F">
        <w:rPr>
          <w:i/>
          <w:szCs w:val="20"/>
        </w:rPr>
        <w:t>Universal Waste</w:t>
      </w:r>
    </w:p>
    <w:p w:rsidR="0051098F" w:rsidRDefault="0051098F">
      <w:pPr>
        <w:keepLines/>
        <w:ind w:firstLine="720"/>
        <w:rPr>
          <w:szCs w:val="20"/>
        </w:rPr>
      </w:pPr>
    </w:p>
    <w:p w:rsidR="00AE465A" w:rsidRDefault="00AE465A">
      <w:pPr>
        <w:keepLines/>
        <w:ind w:firstLine="720"/>
        <w:rPr>
          <w:szCs w:val="20"/>
        </w:rPr>
      </w:pPr>
      <w:r>
        <w:rPr>
          <w:szCs w:val="20"/>
        </w:rPr>
        <w:t>The streamlined requirements for Universal Wastes minimize the paperwork activities respondents must undertake in relation to the full hazardous waste program, and enable them to follow standard industry practices and other Federal agency requirements, where appropriate, to satisfy the Universal Waste requirements.  For example, LQHUWs may use a log, invoice, bill of lading, or other shipping document to track off-site shipments received and sent (i.e., in lieu of a RCRA manifest).  As such, the Universal Waste requirements minimize the potential for duplication with other paperwork requirements of EPA</w:t>
      </w:r>
      <w:r w:rsidR="0054679A">
        <w:rPr>
          <w:szCs w:val="20"/>
        </w:rPr>
        <w:t>’</w:t>
      </w:r>
      <w:r>
        <w:rPr>
          <w:szCs w:val="20"/>
        </w:rPr>
        <w:t>s and other Federal agencies</w:t>
      </w:r>
      <w:r w:rsidR="0054679A">
        <w:rPr>
          <w:szCs w:val="20"/>
        </w:rPr>
        <w:t>’</w:t>
      </w:r>
      <w:r>
        <w:rPr>
          <w:szCs w:val="20"/>
        </w:rPr>
        <w:t xml:space="preserve"> regulatory programs.</w:t>
      </w:r>
    </w:p>
    <w:p w:rsidR="0051098F" w:rsidRDefault="0051098F">
      <w:pPr>
        <w:rPr>
          <w:szCs w:val="20"/>
        </w:rPr>
      </w:pPr>
    </w:p>
    <w:p w:rsidRPr="0051098F" w:rsidR="00AE465A" w:rsidRDefault="00BF209C">
      <w:pPr>
        <w:rPr>
          <w:i/>
          <w:szCs w:val="20"/>
        </w:rPr>
      </w:pPr>
      <w:r w:rsidRPr="0051098F">
        <w:rPr>
          <w:i/>
          <w:szCs w:val="20"/>
        </w:rPr>
        <w:lastRenderedPageBreak/>
        <w:t>Mixed Waste</w:t>
      </w:r>
    </w:p>
    <w:p w:rsidR="0051098F" w:rsidP="00BF209C" w:rsidRDefault="0051098F">
      <w:pPr>
        <w:ind w:firstLine="720"/>
        <w:rPr>
          <w:szCs w:val="20"/>
        </w:rPr>
      </w:pPr>
    </w:p>
    <w:p w:rsidR="0051098F" w:rsidP="00BF209C" w:rsidRDefault="00AE465A">
      <w:pPr>
        <w:ind w:firstLine="720"/>
        <w:rPr>
          <w:szCs w:val="20"/>
        </w:rPr>
      </w:pPr>
      <w:r>
        <w:rPr>
          <w:szCs w:val="20"/>
        </w:rPr>
        <w:t>The information collected for LLMW or NARM waste eligible for the conditional exemptions is not available from any existing sources of information.  Furthermore, the exemptions are self-implementing, and intended to provide relief to respondents from duplicative information collection requirements.</w:t>
      </w:r>
    </w:p>
    <w:p w:rsidRPr="0051098F" w:rsidR="00BF209C" w:rsidP="00BF209C" w:rsidRDefault="00BF209C">
      <w:pPr>
        <w:ind w:firstLine="720"/>
        <w:rPr>
          <w:i/>
          <w:szCs w:val="20"/>
        </w:rPr>
      </w:pPr>
      <w:r>
        <w:rPr>
          <w:szCs w:val="20"/>
        </w:rPr>
        <w:br/>
      </w:r>
      <w:r w:rsidRPr="0051098F">
        <w:rPr>
          <w:i/>
          <w:szCs w:val="20"/>
        </w:rPr>
        <w:t>Used Oil</w:t>
      </w:r>
    </w:p>
    <w:p w:rsidR="0051098F" w:rsidP="00BF209C" w:rsidRDefault="0051098F">
      <w:pPr>
        <w:widowControl/>
        <w:ind w:firstLine="720"/>
      </w:pPr>
    </w:p>
    <w:p w:rsidR="00BF209C" w:rsidP="00BF209C" w:rsidRDefault="00BF209C">
      <w:pPr>
        <w:widowControl/>
        <w:ind w:firstLine="720"/>
      </w:pPr>
      <w:r>
        <w:t xml:space="preserve">There is no other Federal agency that collects the information as required under part 279 concerning the management of used oil for recycling.  EPA has coordinated the development of the part 279 requirements with the Department of Transportation’s 49 </w:t>
      </w:r>
      <w:r>
        <w:rPr>
          <w:i/>
          <w:iCs/>
        </w:rPr>
        <w:t>CFR</w:t>
      </w:r>
      <w:r>
        <w:t xml:space="preserve"> regulations, where applicable.  Used oil transporters must comply with all applicable packaging, labeling, and placarding requirements of 49 </w:t>
      </w:r>
      <w:r>
        <w:rPr>
          <w:i/>
          <w:iCs/>
        </w:rPr>
        <w:t>CFR</w:t>
      </w:r>
      <w:r>
        <w:t xml:space="preserve"> parts 173, 178, and 179.  In addition, used oil transporters must report discharges of used oil according to existing 49 </w:t>
      </w:r>
      <w:r>
        <w:rPr>
          <w:i/>
          <w:iCs/>
        </w:rPr>
        <w:t>CFR</w:t>
      </w:r>
      <w:r>
        <w:t xml:space="preserve"> part 171 and 33 </w:t>
      </w:r>
      <w:r>
        <w:rPr>
          <w:i/>
          <w:iCs/>
        </w:rPr>
        <w:t>CFR</w:t>
      </w:r>
      <w:r>
        <w:t xml:space="preserve"> part 153 requirements.</w:t>
      </w:r>
    </w:p>
    <w:p w:rsidR="00BF209C" w:rsidRDefault="00BF209C">
      <w:pPr>
        <w:ind w:firstLine="720"/>
        <w:rPr>
          <w:szCs w:val="20"/>
        </w:rPr>
      </w:pPr>
    </w:p>
    <w:p w:rsidR="00AE465A" w:rsidRDefault="00AE465A">
      <w:pPr>
        <w:rPr>
          <w:szCs w:val="20"/>
        </w:rPr>
      </w:pPr>
    </w:p>
    <w:p w:rsidR="00AE465A" w:rsidP="0054679A" w:rsidRDefault="00AE465A">
      <w:pPr>
        <w:ind w:left="720" w:hanging="720"/>
        <w:rPr>
          <w:szCs w:val="20"/>
        </w:rPr>
      </w:pPr>
      <w:r>
        <w:rPr>
          <w:b/>
          <w:bCs/>
          <w:szCs w:val="20"/>
        </w:rPr>
        <w:t>3(b)</w:t>
      </w:r>
      <w:r>
        <w:rPr>
          <w:b/>
          <w:bCs/>
          <w:szCs w:val="20"/>
        </w:rPr>
        <w:tab/>
      </w:r>
      <w:r>
        <w:rPr>
          <w:b/>
          <w:bCs/>
          <w:szCs w:val="20"/>
          <w:u w:val="single"/>
        </w:rPr>
        <w:t>Public Notice Required Prior to ICR Submission to OMB</w:t>
      </w:r>
    </w:p>
    <w:p w:rsidR="00AE465A" w:rsidRDefault="00AE465A">
      <w:pPr>
        <w:rPr>
          <w:szCs w:val="20"/>
        </w:rPr>
      </w:pPr>
    </w:p>
    <w:p w:rsidRPr="00DB690B" w:rsidR="00AE465A" w:rsidRDefault="00AE465A">
      <w:pPr>
        <w:ind w:firstLine="720"/>
        <w:rPr>
          <w:szCs w:val="20"/>
        </w:rPr>
      </w:pPr>
      <w:r w:rsidRPr="00DB690B">
        <w:rPr>
          <w:szCs w:val="20"/>
        </w:rPr>
        <w:t xml:space="preserve">In compliance with the Paperwork Reduction Act of 1995, EPA issues public notices in the Federal Register taking comment on our intent to renew ICRs.  On </w:t>
      </w:r>
      <w:r w:rsidR="00DB690B">
        <w:rPr>
          <w:szCs w:val="20"/>
        </w:rPr>
        <w:t>July 3, 2018,</w:t>
      </w:r>
      <w:r w:rsidRPr="00DB690B">
        <w:rPr>
          <w:szCs w:val="20"/>
        </w:rPr>
        <w:t xml:space="preserve"> EPA issued a public notice in the Federal Register on the </w:t>
      </w:r>
      <w:r w:rsidRPr="00DB690B" w:rsidR="00571EED">
        <w:rPr>
          <w:szCs w:val="20"/>
        </w:rPr>
        <w:t>Requirements and Exemptions for Specific RCRA Wastes</w:t>
      </w:r>
      <w:r w:rsidRPr="00DB690B" w:rsidR="00DF1716">
        <w:rPr>
          <w:szCs w:val="20"/>
        </w:rPr>
        <w:t xml:space="preserve"> </w:t>
      </w:r>
      <w:r w:rsidRPr="00DB690B">
        <w:rPr>
          <w:szCs w:val="20"/>
        </w:rPr>
        <w:t xml:space="preserve"> ICR renewal (</w:t>
      </w:r>
      <w:r w:rsidRPr="00DB690B" w:rsidR="00DB690B">
        <w:rPr>
          <w:szCs w:val="20"/>
        </w:rPr>
        <w:t>83</w:t>
      </w:r>
      <w:r w:rsidRPr="00DB690B" w:rsidR="00571EED">
        <w:rPr>
          <w:szCs w:val="20"/>
        </w:rPr>
        <w:t xml:space="preserve"> FR </w:t>
      </w:r>
      <w:r w:rsidRPr="00DB690B" w:rsidR="00DB690B">
        <w:rPr>
          <w:szCs w:val="20"/>
        </w:rPr>
        <w:t>31139</w:t>
      </w:r>
      <w:r w:rsidRPr="00DB690B" w:rsidR="00DF1716">
        <w:rPr>
          <w:szCs w:val="20"/>
        </w:rPr>
        <w:t>)</w:t>
      </w:r>
      <w:r w:rsidRPr="00DB690B">
        <w:rPr>
          <w:szCs w:val="20"/>
        </w:rPr>
        <w:t xml:space="preserve">.  EPA received no comments in response to </w:t>
      </w:r>
      <w:r w:rsidRPr="00DB690B" w:rsidR="00B23D5E">
        <w:rPr>
          <w:szCs w:val="20"/>
        </w:rPr>
        <w:t>the Federal Register notice</w:t>
      </w:r>
      <w:r w:rsidRPr="00DB690B">
        <w:rPr>
          <w:szCs w:val="20"/>
        </w:rPr>
        <w:t>.</w:t>
      </w:r>
    </w:p>
    <w:p w:rsidR="00AE465A" w:rsidRDefault="00AE465A">
      <w:pPr>
        <w:rPr>
          <w:szCs w:val="20"/>
        </w:rPr>
      </w:pPr>
    </w:p>
    <w:p w:rsidR="00AE465A" w:rsidP="0054679A" w:rsidRDefault="00AE465A">
      <w:pPr>
        <w:ind w:left="720" w:hanging="720"/>
        <w:rPr>
          <w:szCs w:val="20"/>
        </w:rPr>
      </w:pPr>
      <w:r>
        <w:rPr>
          <w:b/>
          <w:bCs/>
          <w:szCs w:val="20"/>
        </w:rPr>
        <w:t>3(c)</w:t>
      </w:r>
      <w:r>
        <w:rPr>
          <w:b/>
          <w:bCs/>
          <w:szCs w:val="20"/>
        </w:rPr>
        <w:tab/>
      </w:r>
      <w:r>
        <w:rPr>
          <w:b/>
          <w:bCs/>
          <w:szCs w:val="20"/>
          <w:u w:val="single"/>
        </w:rPr>
        <w:t>Consultations</w:t>
      </w:r>
    </w:p>
    <w:p w:rsidR="00AE465A" w:rsidRDefault="00AE465A">
      <w:pPr>
        <w:rPr>
          <w:szCs w:val="20"/>
        </w:rPr>
      </w:pPr>
    </w:p>
    <w:p w:rsidR="00E9533B" w:rsidRDefault="00AE465A">
      <w:pPr>
        <w:ind w:firstLine="720"/>
        <w:rPr>
          <w:szCs w:val="20"/>
        </w:rPr>
      </w:pPr>
      <w:r>
        <w:rPr>
          <w:szCs w:val="20"/>
        </w:rPr>
        <w:t xml:space="preserve">As noted above, EPA published </w:t>
      </w:r>
      <w:r w:rsidR="00DF1716">
        <w:rPr>
          <w:szCs w:val="20"/>
        </w:rPr>
        <w:t>a</w:t>
      </w:r>
      <w:r>
        <w:rPr>
          <w:szCs w:val="20"/>
        </w:rPr>
        <w:t xml:space="preserve"> Federal Register notice.  EPA also conducted separate consultations with </w:t>
      </w:r>
      <w:r w:rsidR="00DF1716">
        <w:rPr>
          <w:szCs w:val="20"/>
        </w:rPr>
        <w:t>the regulated communit</w:t>
      </w:r>
      <w:r w:rsidR="00DB690B">
        <w:rPr>
          <w:szCs w:val="20"/>
        </w:rPr>
        <w:t>y</w:t>
      </w:r>
      <w:r w:rsidR="00E9533B">
        <w:rPr>
          <w:szCs w:val="20"/>
        </w:rPr>
        <w:t>:</w:t>
      </w:r>
    </w:p>
    <w:p w:rsidR="00AE465A" w:rsidRDefault="00AE465A">
      <w:pPr>
        <w:ind w:firstLine="720"/>
        <w:rPr>
          <w:szCs w:val="20"/>
        </w:rPr>
      </w:pPr>
      <w:r>
        <w:rPr>
          <w:szCs w:val="20"/>
        </w:rPr>
        <w:lastRenderedPageBreak/>
        <w:t xml:space="preserve">  </w:t>
      </w:r>
    </w:p>
    <w:p w:rsidR="00E9533B" w:rsidP="00E9533B" w:rsidRDefault="00E9533B">
      <w:pPr>
        <w:tabs>
          <w:tab w:val="left" w:pos="-1440"/>
        </w:tabs>
        <w:ind w:left="4860" w:hanging="4140"/>
        <w:rPr>
          <w:szCs w:val="20"/>
        </w:rPr>
      </w:pPr>
      <w:r>
        <w:rPr>
          <w:szCs w:val="20"/>
        </w:rPr>
        <w:t>Penn State University</w:t>
      </w:r>
      <w:r>
        <w:rPr>
          <w:szCs w:val="20"/>
        </w:rPr>
        <w:tab/>
        <w:t>Mark Linsley</w:t>
      </w:r>
      <w:r>
        <w:rPr>
          <w:szCs w:val="20"/>
        </w:rPr>
        <w:tab/>
      </w:r>
      <w:r>
        <w:rPr>
          <w:szCs w:val="20"/>
        </w:rPr>
        <w:tab/>
        <w:t>814-865-3450</w:t>
      </w:r>
    </w:p>
    <w:p w:rsidR="00E9533B" w:rsidP="00E9533B" w:rsidRDefault="00E9533B">
      <w:pPr>
        <w:tabs>
          <w:tab w:val="left" w:pos="-1440"/>
        </w:tabs>
        <w:ind w:left="4860" w:hanging="4140"/>
        <w:rPr>
          <w:szCs w:val="20"/>
        </w:rPr>
      </w:pPr>
      <w:r>
        <w:rPr>
          <w:szCs w:val="20"/>
        </w:rPr>
        <w:t>University of Notre Dame</w:t>
      </w:r>
      <w:r>
        <w:rPr>
          <w:szCs w:val="20"/>
        </w:rPr>
        <w:tab/>
        <w:t>Robert Zerr</w:t>
      </w:r>
      <w:r>
        <w:rPr>
          <w:szCs w:val="20"/>
        </w:rPr>
        <w:tab/>
      </w:r>
      <w:r>
        <w:rPr>
          <w:szCs w:val="20"/>
        </w:rPr>
        <w:tab/>
        <w:t>574-631-5037</w:t>
      </w:r>
    </w:p>
    <w:p w:rsidR="00E9533B" w:rsidP="00E9533B" w:rsidRDefault="00E9533B">
      <w:pPr>
        <w:tabs>
          <w:tab w:val="left" w:pos="-1440"/>
        </w:tabs>
        <w:ind w:left="4860" w:hanging="4140"/>
        <w:rPr>
          <w:szCs w:val="20"/>
        </w:rPr>
      </w:pPr>
      <w:r>
        <w:rPr>
          <w:szCs w:val="20"/>
        </w:rPr>
        <w:t>DuPont Pharmaceuticals Company</w:t>
      </w:r>
      <w:r>
        <w:rPr>
          <w:szCs w:val="20"/>
        </w:rPr>
        <w:tab/>
        <w:t>David Timmins</w:t>
      </w:r>
      <w:r>
        <w:rPr>
          <w:szCs w:val="20"/>
        </w:rPr>
        <w:tab/>
      </w:r>
      <w:r>
        <w:rPr>
          <w:szCs w:val="20"/>
        </w:rPr>
        <w:tab/>
        <w:t>302-774-8056</w:t>
      </w:r>
    </w:p>
    <w:p w:rsidR="00E9533B" w:rsidP="00E9533B" w:rsidRDefault="00E9533B">
      <w:pPr>
        <w:tabs>
          <w:tab w:val="left" w:pos="-1440"/>
        </w:tabs>
        <w:ind w:left="4860" w:hanging="4140"/>
        <w:rPr>
          <w:szCs w:val="20"/>
        </w:rPr>
      </w:pPr>
      <w:r>
        <w:rPr>
          <w:szCs w:val="20"/>
        </w:rPr>
        <w:t>Merck &amp; Company, Inc.</w:t>
      </w:r>
      <w:r>
        <w:rPr>
          <w:szCs w:val="20"/>
        </w:rPr>
        <w:tab/>
        <w:t>Renee Richardson</w:t>
      </w:r>
      <w:r>
        <w:rPr>
          <w:szCs w:val="20"/>
        </w:rPr>
        <w:tab/>
        <w:t>908-423-7813</w:t>
      </w:r>
    </w:p>
    <w:p w:rsidR="00E9533B" w:rsidP="00E9533B" w:rsidRDefault="00E9533B">
      <w:pPr>
        <w:tabs>
          <w:tab w:val="left" w:pos="-1440"/>
        </w:tabs>
        <w:ind w:left="4860" w:hanging="4140"/>
        <w:rPr>
          <w:szCs w:val="20"/>
        </w:rPr>
      </w:pPr>
      <w:r>
        <w:rPr>
          <w:szCs w:val="20"/>
        </w:rPr>
        <w:t>Diversified Scientific Services</w:t>
      </w:r>
      <w:r>
        <w:rPr>
          <w:szCs w:val="20"/>
        </w:rPr>
        <w:tab/>
        <w:t>Richard Franco</w:t>
      </w:r>
      <w:r>
        <w:rPr>
          <w:szCs w:val="20"/>
        </w:rPr>
        <w:tab/>
      </w:r>
      <w:r>
        <w:rPr>
          <w:szCs w:val="20"/>
        </w:rPr>
        <w:tab/>
        <w:t>865-376-0084</w:t>
      </w:r>
    </w:p>
    <w:p w:rsidR="00E9533B" w:rsidP="00E9533B" w:rsidRDefault="00E9533B">
      <w:pPr>
        <w:tabs>
          <w:tab w:val="left" w:pos="-1440"/>
        </w:tabs>
        <w:ind w:left="4860" w:hanging="4140"/>
        <w:rPr>
          <w:szCs w:val="20"/>
        </w:rPr>
      </w:pPr>
      <w:r>
        <w:rPr>
          <w:szCs w:val="20"/>
        </w:rPr>
        <w:t>Onyx Environmental Services</w:t>
      </w:r>
      <w:r>
        <w:rPr>
          <w:szCs w:val="20"/>
        </w:rPr>
        <w:tab/>
        <w:t>Greg Siedor</w:t>
      </w:r>
      <w:r>
        <w:rPr>
          <w:szCs w:val="20"/>
        </w:rPr>
        <w:tab/>
      </w:r>
      <w:r>
        <w:rPr>
          <w:szCs w:val="20"/>
        </w:rPr>
        <w:tab/>
        <w:t>630-218-1635</w:t>
      </w:r>
    </w:p>
    <w:p w:rsidR="00E9533B" w:rsidP="00E9533B" w:rsidRDefault="00E9533B">
      <w:pPr>
        <w:tabs>
          <w:tab w:val="left" w:pos="-1440"/>
        </w:tabs>
        <w:ind w:left="4860" w:hanging="4140"/>
        <w:rPr>
          <w:szCs w:val="20"/>
        </w:rPr>
      </w:pPr>
    </w:p>
    <w:p w:rsidR="00B054DA" w:rsidP="00E9533B" w:rsidRDefault="00B054DA">
      <w:pPr>
        <w:tabs>
          <w:tab w:val="left" w:pos="-1440"/>
        </w:tabs>
        <w:ind w:left="4860" w:hanging="4140"/>
        <w:rPr>
          <w:szCs w:val="20"/>
        </w:rPr>
      </w:pPr>
    </w:p>
    <w:p w:rsidRPr="002A1C4D" w:rsidR="00B054DA" w:rsidP="00B054DA" w:rsidRDefault="00B054DA">
      <w:pPr>
        <w:rPr>
          <w:szCs w:val="20"/>
        </w:rPr>
      </w:pPr>
      <w:r>
        <w:rPr>
          <w:szCs w:val="20"/>
        </w:rPr>
        <w:tab/>
      </w:r>
      <w:r w:rsidRPr="002A1C4D">
        <w:rPr>
          <w:szCs w:val="20"/>
        </w:rPr>
        <w:t>Consultants were asked about the burden estimates to prepare a petition supporting regulation under Part 273 for a waste or waste category and to perform used oil analyses or obtain copies of analyses or other information documenting that the used oil fuel meets the specifications under §279.11. The hourly burden for used oil documentation increased as a result of these consultations</w:t>
      </w:r>
      <w:r>
        <w:rPr>
          <w:szCs w:val="20"/>
        </w:rPr>
        <w:t>.</w:t>
      </w:r>
    </w:p>
    <w:p w:rsidR="00B054DA" w:rsidP="00E9533B" w:rsidRDefault="00B054DA">
      <w:pPr>
        <w:tabs>
          <w:tab w:val="left" w:pos="-1440"/>
        </w:tabs>
        <w:ind w:left="4860" w:hanging="4140"/>
        <w:rPr>
          <w:szCs w:val="20"/>
        </w:rPr>
      </w:pPr>
    </w:p>
    <w:p w:rsidR="00E9533B" w:rsidP="00E9533B" w:rsidRDefault="00E9533B">
      <w:pPr>
        <w:ind w:firstLine="720"/>
        <w:rPr>
          <w:szCs w:val="20"/>
        </w:rPr>
      </w:pPr>
    </w:p>
    <w:p w:rsidR="00AE465A" w:rsidP="0054679A" w:rsidRDefault="00AE465A">
      <w:pPr>
        <w:ind w:left="720" w:hanging="720"/>
        <w:rPr>
          <w:szCs w:val="20"/>
        </w:rPr>
      </w:pPr>
      <w:r>
        <w:rPr>
          <w:b/>
          <w:bCs/>
          <w:szCs w:val="20"/>
        </w:rPr>
        <w:t>3(d)</w:t>
      </w:r>
      <w:r>
        <w:rPr>
          <w:b/>
          <w:bCs/>
          <w:szCs w:val="20"/>
        </w:rPr>
        <w:tab/>
      </w:r>
      <w:r>
        <w:rPr>
          <w:b/>
          <w:bCs/>
          <w:szCs w:val="20"/>
          <w:u w:val="single"/>
        </w:rPr>
        <w:t>Effects of Less Frequent Collection</w:t>
      </w:r>
    </w:p>
    <w:p w:rsidR="00AE465A" w:rsidRDefault="00AE465A">
      <w:pPr>
        <w:rPr>
          <w:szCs w:val="20"/>
        </w:rPr>
      </w:pPr>
    </w:p>
    <w:p w:rsidR="00AE465A" w:rsidRDefault="00AE465A">
      <w:pPr>
        <w:ind w:firstLine="720"/>
        <w:rPr>
          <w:szCs w:val="20"/>
        </w:rPr>
      </w:pPr>
      <w:r>
        <w:rPr>
          <w:szCs w:val="20"/>
        </w:rPr>
        <w:t>For both waste categories, EPA has carefully considered the burden imposed upon the regulated community by the regulations.  EPA is confident that those activities required of respondents are necessary and has attempted to minimize the burden imposed.  For the Universal Waste requirements, EPA believes strongly that if the minimum requirements specified under the regulations are not met, neither the facilities nor EPA can ensure that Universal Waste is being managed in a manner protective of human health and the environment.  For the Mixed Waste exemptions, these requirements constitute the minimum amount of reporting that could be required while still maintaining some level of EPA supervision.</w:t>
      </w:r>
    </w:p>
    <w:p w:rsidR="00AE465A" w:rsidRDefault="00AE465A">
      <w:pPr>
        <w:rPr>
          <w:szCs w:val="20"/>
        </w:rPr>
      </w:pPr>
    </w:p>
    <w:p w:rsidR="00AE465A" w:rsidRDefault="00AE465A">
      <w:pPr>
        <w:keepNext/>
        <w:keepLines/>
        <w:rPr>
          <w:szCs w:val="20"/>
        </w:rPr>
      </w:pPr>
      <w:r>
        <w:rPr>
          <w:b/>
          <w:bCs/>
          <w:szCs w:val="20"/>
        </w:rPr>
        <w:lastRenderedPageBreak/>
        <w:t>3(e)</w:t>
      </w:r>
      <w:r>
        <w:rPr>
          <w:b/>
          <w:bCs/>
          <w:szCs w:val="20"/>
        </w:rPr>
        <w:tab/>
      </w:r>
      <w:r>
        <w:rPr>
          <w:b/>
          <w:bCs/>
          <w:szCs w:val="20"/>
          <w:u w:val="single"/>
        </w:rPr>
        <w:t>General Guidelines</w:t>
      </w:r>
    </w:p>
    <w:p w:rsidR="00AE465A" w:rsidRDefault="00AE465A">
      <w:pPr>
        <w:keepNext/>
        <w:keepLines/>
        <w:rPr>
          <w:szCs w:val="20"/>
        </w:rPr>
      </w:pPr>
    </w:p>
    <w:p w:rsidR="00AE465A" w:rsidRDefault="00AE465A">
      <w:pPr>
        <w:keepLines/>
        <w:ind w:firstLine="720"/>
        <w:rPr>
          <w:szCs w:val="20"/>
        </w:rPr>
      </w:pPr>
      <w:r>
        <w:rPr>
          <w:szCs w:val="20"/>
        </w:rPr>
        <w:t>This ICR adheres to the guidelines stated in the 1995 Paperwork Reduction Act, OMB</w:t>
      </w:r>
      <w:r w:rsidR="0054679A">
        <w:rPr>
          <w:szCs w:val="20"/>
        </w:rPr>
        <w:t>’</w:t>
      </w:r>
      <w:r>
        <w:rPr>
          <w:szCs w:val="20"/>
        </w:rPr>
        <w:t>s implementing regulations, OMB</w:t>
      </w:r>
      <w:r w:rsidR="0054679A">
        <w:rPr>
          <w:szCs w:val="20"/>
        </w:rPr>
        <w:t>’</w:t>
      </w:r>
      <w:r>
        <w:rPr>
          <w:szCs w:val="20"/>
        </w:rPr>
        <w:t xml:space="preserve">s </w:t>
      </w:r>
      <w:r w:rsidRPr="001F29F3">
        <w:rPr>
          <w:i/>
          <w:szCs w:val="20"/>
        </w:rPr>
        <w:t>Information Collection Review Handbook</w:t>
      </w:r>
      <w:r>
        <w:rPr>
          <w:szCs w:val="20"/>
        </w:rPr>
        <w:t>, and other applicable OMB guidance.</w:t>
      </w:r>
    </w:p>
    <w:p w:rsidR="00AE465A" w:rsidRDefault="00AE465A">
      <w:pPr>
        <w:rPr>
          <w:szCs w:val="20"/>
        </w:rPr>
      </w:pPr>
    </w:p>
    <w:p w:rsidR="00AE465A" w:rsidRDefault="00AE465A">
      <w:pPr>
        <w:keepNext/>
        <w:keepLines/>
        <w:rPr>
          <w:szCs w:val="20"/>
        </w:rPr>
      </w:pPr>
      <w:r>
        <w:rPr>
          <w:b/>
          <w:bCs/>
          <w:szCs w:val="20"/>
        </w:rPr>
        <w:t>3(f)</w:t>
      </w:r>
      <w:r>
        <w:rPr>
          <w:b/>
          <w:bCs/>
          <w:szCs w:val="20"/>
        </w:rPr>
        <w:tab/>
      </w:r>
      <w:r>
        <w:rPr>
          <w:b/>
          <w:bCs/>
          <w:szCs w:val="20"/>
          <w:u w:val="single"/>
        </w:rPr>
        <w:t>Confidentiality</w:t>
      </w:r>
    </w:p>
    <w:p w:rsidR="00AE465A" w:rsidRDefault="00AE465A">
      <w:pPr>
        <w:keepNext/>
        <w:keepLines/>
        <w:rPr>
          <w:szCs w:val="20"/>
        </w:rPr>
      </w:pPr>
    </w:p>
    <w:p w:rsidR="00AE465A" w:rsidRDefault="00AE465A">
      <w:pPr>
        <w:keepLines/>
        <w:ind w:firstLine="720"/>
        <w:rPr>
          <w:szCs w:val="20"/>
        </w:rPr>
      </w:pPr>
      <w:r>
        <w:rPr>
          <w:szCs w:val="20"/>
        </w:rPr>
        <w:t>Section 3007(b) of RCRA and 40 CFR Part 2, Subpart B, which define EPA</w:t>
      </w:r>
      <w:r w:rsidR="0054679A">
        <w:rPr>
          <w:szCs w:val="20"/>
        </w:rPr>
        <w:t>’</w:t>
      </w:r>
      <w:r>
        <w:rPr>
          <w:szCs w:val="20"/>
        </w:rPr>
        <w:t>s general policy on the public disclosure of information, contain provisions for confidentiality.</w:t>
      </w:r>
    </w:p>
    <w:p w:rsidR="00AE465A" w:rsidRDefault="00AE465A">
      <w:pPr>
        <w:rPr>
          <w:szCs w:val="20"/>
        </w:rPr>
      </w:pPr>
    </w:p>
    <w:p w:rsidR="00AE465A" w:rsidRDefault="00AE465A">
      <w:pPr>
        <w:rPr>
          <w:szCs w:val="20"/>
        </w:rPr>
      </w:pPr>
      <w:r>
        <w:rPr>
          <w:b/>
          <w:bCs/>
          <w:szCs w:val="20"/>
        </w:rPr>
        <w:t>3(g)</w:t>
      </w:r>
      <w:r>
        <w:rPr>
          <w:b/>
          <w:bCs/>
          <w:szCs w:val="20"/>
        </w:rPr>
        <w:tab/>
      </w:r>
      <w:r>
        <w:rPr>
          <w:b/>
          <w:bCs/>
          <w:szCs w:val="20"/>
          <w:u w:val="single"/>
        </w:rPr>
        <w:t>Sensitive Questions</w:t>
      </w:r>
    </w:p>
    <w:p w:rsidR="00AE465A" w:rsidRDefault="00AE465A">
      <w:pPr>
        <w:rPr>
          <w:szCs w:val="20"/>
        </w:rPr>
      </w:pPr>
    </w:p>
    <w:p w:rsidR="00AE465A" w:rsidRDefault="00AE465A">
      <w:pPr>
        <w:ind w:firstLine="720"/>
        <w:rPr>
          <w:szCs w:val="20"/>
        </w:rPr>
      </w:pPr>
      <w:r>
        <w:rPr>
          <w:szCs w:val="20"/>
        </w:rPr>
        <w:t>No questions of a sensitive nature are included in any of the information collection requirements.</w:t>
      </w:r>
    </w:p>
    <w:p w:rsidR="00AE465A" w:rsidRDefault="00AE465A">
      <w:pPr>
        <w:rPr>
          <w:szCs w:val="20"/>
        </w:rPr>
      </w:pPr>
    </w:p>
    <w:p w:rsidR="00AE465A" w:rsidRDefault="00AE465A">
      <w:pPr>
        <w:keepNext/>
        <w:keepLines/>
        <w:rPr>
          <w:b/>
          <w:bCs/>
          <w:szCs w:val="20"/>
        </w:rPr>
      </w:pPr>
      <w:r>
        <w:rPr>
          <w:b/>
          <w:bCs/>
          <w:szCs w:val="20"/>
        </w:rPr>
        <w:t>4.</w:t>
      </w:r>
      <w:r>
        <w:rPr>
          <w:b/>
          <w:bCs/>
          <w:szCs w:val="20"/>
        </w:rPr>
        <w:tab/>
        <w:t>THE RESPONDENTS AND THE INFORMATION REQUESTED</w:t>
      </w:r>
    </w:p>
    <w:p w:rsidR="00AE465A" w:rsidRDefault="00AE465A">
      <w:pPr>
        <w:keepNext/>
        <w:keepLines/>
        <w:rPr>
          <w:b/>
          <w:bCs/>
          <w:szCs w:val="20"/>
        </w:rPr>
      </w:pPr>
    </w:p>
    <w:p w:rsidR="00AE465A" w:rsidRDefault="00AE465A">
      <w:pPr>
        <w:keepNext/>
        <w:keepLines/>
        <w:rPr>
          <w:szCs w:val="20"/>
        </w:rPr>
      </w:pPr>
      <w:r>
        <w:rPr>
          <w:b/>
          <w:bCs/>
          <w:szCs w:val="20"/>
        </w:rPr>
        <w:t>4(a)</w:t>
      </w:r>
      <w:r>
        <w:rPr>
          <w:b/>
          <w:bCs/>
          <w:szCs w:val="20"/>
        </w:rPr>
        <w:tab/>
      </w:r>
      <w:r>
        <w:rPr>
          <w:b/>
          <w:bCs/>
          <w:szCs w:val="20"/>
          <w:u w:val="single"/>
        </w:rPr>
        <w:t>Respondents and SIC/NAICS Codes</w:t>
      </w:r>
    </w:p>
    <w:p w:rsidR="00AE465A" w:rsidRDefault="00AE465A">
      <w:pPr>
        <w:rPr>
          <w:szCs w:val="20"/>
        </w:rPr>
      </w:pPr>
    </w:p>
    <w:p w:rsidR="00AE465A" w:rsidRDefault="00AE465A">
      <w:pPr>
        <w:jc w:val="center"/>
        <w:rPr>
          <w:b/>
          <w:bCs/>
          <w:szCs w:val="20"/>
        </w:rPr>
      </w:pPr>
      <w:r>
        <w:rPr>
          <w:b/>
          <w:bCs/>
          <w:szCs w:val="20"/>
        </w:rPr>
        <w:t>Table 1</w:t>
      </w:r>
    </w:p>
    <w:p w:rsidR="00AE465A" w:rsidRDefault="00AE465A">
      <w:pPr>
        <w:jc w:val="center"/>
        <w:rPr>
          <w:szCs w:val="20"/>
        </w:rPr>
      </w:pPr>
      <w:r>
        <w:rPr>
          <w:b/>
          <w:bCs/>
          <w:szCs w:val="20"/>
        </w:rPr>
        <w:t>List of SIC and NAICS Codes</w:t>
      </w:r>
    </w:p>
    <w:p w:rsidR="00AE465A" w:rsidRDefault="00AE465A">
      <w:pPr>
        <w:ind w:left="720"/>
        <w:rPr>
          <w:szCs w:val="20"/>
        </w:rPr>
      </w:pPr>
    </w:p>
    <w:tbl>
      <w:tblPr>
        <w:tblW w:w="9360" w:type="dxa"/>
        <w:tblInd w:w="144" w:type="dxa"/>
        <w:tblBorders>
          <w:top w:val="double" w:color="000000" w:sz="12" w:space="0"/>
          <w:left w:val="double" w:color="000000" w:sz="12" w:space="0"/>
          <w:bottom w:val="double" w:color="000000" w:sz="12" w:space="0"/>
          <w:right w:val="double" w:color="000000" w:sz="12" w:space="0"/>
          <w:insideH w:val="single" w:color="000000" w:sz="8" w:space="0"/>
          <w:insideV w:val="single" w:color="000000" w:sz="8" w:space="0"/>
        </w:tblBorders>
        <w:tblLayout w:type="fixed"/>
        <w:tblCellMar>
          <w:left w:w="144" w:type="dxa"/>
          <w:right w:w="144" w:type="dxa"/>
        </w:tblCellMar>
        <w:tblLook w:val="0000" w:firstRow="0" w:lastRow="0" w:firstColumn="0" w:lastColumn="0" w:noHBand="0" w:noVBand="0"/>
      </w:tblPr>
      <w:tblGrid>
        <w:gridCol w:w="6000"/>
        <w:gridCol w:w="3360"/>
      </w:tblGrid>
      <w:tr w:rsidR="00F871E7" w:rsidTr="001E34AD">
        <w:trPr>
          <w:cantSplit/>
          <w:tblHeader/>
        </w:trPr>
        <w:tc>
          <w:tcPr>
            <w:tcW w:w="6000" w:type="dxa"/>
            <w:tcBorders>
              <w:top w:val="double" w:color="000000" w:sz="12" w:space="0"/>
              <w:bottom w:val="single" w:color="000000" w:sz="8" w:space="0"/>
            </w:tcBorders>
            <w:shd w:val="clear" w:color="auto" w:fill="auto"/>
          </w:tcPr>
          <w:p w:rsidR="00F871E7" w:rsidP="0054679A" w:rsidRDefault="00F871E7">
            <w:pPr>
              <w:rPr>
                <w:szCs w:val="20"/>
              </w:rPr>
            </w:pPr>
          </w:p>
          <w:p w:rsidR="00F871E7" w:rsidRDefault="00F871E7">
            <w:pPr>
              <w:spacing w:after="58"/>
              <w:rPr>
                <w:b/>
                <w:bCs/>
                <w:szCs w:val="20"/>
              </w:rPr>
            </w:pPr>
            <w:r>
              <w:rPr>
                <w:b/>
                <w:bCs/>
                <w:szCs w:val="20"/>
              </w:rPr>
              <w:t>Description</w:t>
            </w:r>
          </w:p>
        </w:tc>
        <w:tc>
          <w:tcPr>
            <w:tcW w:w="3360" w:type="dxa"/>
            <w:tcBorders>
              <w:top w:val="double" w:color="000000" w:sz="12" w:space="0"/>
              <w:bottom w:val="single" w:color="000000" w:sz="8" w:space="0"/>
            </w:tcBorders>
            <w:shd w:val="clear" w:color="auto" w:fill="auto"/>
          </w:tcPr>
          <w:p w:rsidR="00F871E7" w:rsidP="0054679A" w:rsidRDefault="00F871E7">
            <w:pPr>
              <w:rPr>
                <w:b/>
                <w:bCs/>
                <w:szCs w:val="20"/>
              </w:rPr>
            </w:pPr>
          </w:p>
          <w:p w:rsidR="00F871E7" w:rsidRDefault="00F871E7">
            <w:pPr>
              <w:spacing w:after="58"/>
              <w:rPr>
                <w:b/>
                <w:bCs/>
                <w:szCs w:val="20"/>
              </w:rPr>
            </w:pPr>
            <w:r>
              <w:rPr>
                <w:b/>
                <w:bCs/>
                <w:szCs w:val="20"/>
              </w:rPr>
              <w:t>NAICS Codes</w:t>
            </w:r>
          </w:p>
        </w:tc>
      </w:tr>
      <w:tr w:rsidR="00F871E7" w:rsidTr="001E34AD">
        <w:trPr>
          <w:cantSplit/>
        </w:trPr>
        <w:tc>
          <w:tcPr>
            <w:tcW w:w="6000" w:type="dxa"/>
            <w:tcBorders>
              <w:top w:val="single" w:color="000000" w:sz="8" w:space="0"/>
            </w:tcBorders>
            <w:shd w:val="clear" w:color="auto" w:fill="auto"/>
          </w:tcPr>
          <w:p w:rsidR="00F871E7" w:rsidP="0054679A" w:rsidRDefault="00F871E7">
            <w:pPr>
              <w:rPr>
                <w:b/>
                <w:bCs/>
                <w:szCs w:val="20"/>
              </w:rPr>
            </w:pPr>
          </w:p>
          <w:p w:rsidR="00F871E7" w:rsidRDefault="00F871E7">
            <w:pPr>
              <w:spacing w:after="28"/>
              <w:rPr>
                <w:sz w:val="18"/>
                <w:szCs w:val="18"/>
              </w:rPr>
            </w:pPr>
            <w:r>
              <w:rPr>
                <w:sz w:val="18"/>
                <w:szCs w:val="18"/>
              </w:rPr>
              <w:t>Crop Production</w:t>
            </w:r>
          </w:p>
        </w:tc>
        <w:tc>
          <w:tcPr>
            <w:tcW w:w="3360" w:type="dxa"/>
            <w:tcBorders>
              <w:top w:val="single" w:color="000000" w:sz="8" w:space="0"/>
            </w:tcBorders>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011</w:t>
            </w:r>
          </w:p>
        </w:tc>
      </w:tr>
      <w:tr w:rsidR="00F871E7" w:rsidTr="001E34AD">
        <w:trPr>
          <w:cantSplit/>
        </w:trPr>
        <w:tc>
          <w:tcPr>
            <w:tcW w:w="600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Soil Preparation</w:t>
            </w:r>
          </w:p>
        </w:tc>
        <w:tc>
          <w:tcPr>
            <w:tcW w:w="3360" w:type="dxa"/>
            <w:shd w:val="clear" w:color="auto" w:fill="auto"/>
          </w:tcPr>
          <w:p w:rsidR="00F871E7" w:rsidP="0054679A" w:rsidRDefault="00F871E7">
            <w:pPr>
              <w:rPr>
                <w:sz w:val="18"/>
                <w:szCs w:val="18"/>
              </w:rPr>
            </w:pPr>
          </w:p>
          <w:p w:rsidR="00F871E7" w:rsidRDefault="00783717">
            <w:pPr>
              <w:spacing w:after="28"/>
              <w:rPr>
                <w:sz w:val="18"/>
                <w:szCs w:val="18"/>
              </w:rPr>
            </w:pPr>
            <w:r>
              <w:rPr>
                <w:sz w:val="18"/>
                <w:szCs w:val="18"/>
              </w:rPr>
              <w:t>115</w:t>
            </w:r>
          </w:p>
        </w:tc>
      </w:tr>
      <w:tr w:rsidR="00F871E7" w:rsidTr="001E34AD">
        <w:trPr>
          <w:cantSplit/>
        </w:trPr>
        <w:tc>
          <w:tcPr>
            <w:tcW w:w="600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Landscape Services</w:t>
            </w:r>
          </w:p>
        </w:tc>
        <w:tc>
          <w:tcPr>
            <w:tcW w:w="3360" w:type="dxa"/>
            <w:shd w:val="clear" w:color="auto" w:fill="auto"/>
          </w:tcPr>
          <w:p w:rsidR="00F871E7" w:rsidP="0054679A" w:rsidRDefault="00F871E7">
            <w:pPr>
              <w:rPr>
                <w:sz w:val="18"/>
                <w:szCs w:val="18"/>
              </w:rPr>
            </w:pPr>
          </w:p>
          <w:p w:rsidR="00F871E7" w:rsidP="00F871E7" w:rsidRDefault="00F871E7">
            <w:pPr>
              <w:rPr>
                <w:sz w:val="18"/>
                <w:szCs w:val="18"/>
              </w:rPr>
            </w:pPr>
            <w:r>
              <w:rPr>
                <w:sz w:val="18"/>
                <w:szCs w:val="18"/>
              </w:rPr>
              <w:t>541</w:t>
            </w:r>
          </w:p>
        </w:tc>
      </w:tr>
      <w:tr w:rsidR="00F871E7" w:rsidTr="001E34AD">
        <w:trPr>
          <w:cantSplit/>
        </w:trPr>
        <w:tc>
          <w:tcPr>
            <w:tcW w:w="600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Forestry and Logging</w:t>
            </w:r>
          </w:p>
        </w:tc>
        <w:tc>
          <w:tcPr>
            <w:tcW w:w="3360" w:type="dxa"/>
            <w:shd w:val="clear" w:color="auto" w:fill="auto"/>
          </w:tcPr>
          <w:p w:rsidR="00F871E7" w:rsidP="0054679A" w:rsidRDefault="00F871E7">
            <w:pPr>
              <w:rPr>
                <w:sz w:val="18"/>
                <w:szCs w:val="18"/>
              </w:rPr>
            </w:pPr>
          </w:p>
          <w:p w:rsidR="00F871E7" w:rsidP="00F871E7" w:rsidRDefault="00F871E7">
            <w:pPr>
              <w:rPr>
                <w:sz w:val="18"/>
                <w:szCs w:val="18"/>
              </w:rPr>
            </w:pPr>
            <w:r>
              <w:rPr>
                <w:sz w:val="18"/>
                <w:szCs w:val="18"/>
              </w:rPr>
              <w:t>113</w:t>
            </w:r>
          </w:p>
        </w:tc>
      </w:tr>
      <w:tr w:rsidR="00F871E7" w:rsidTr="001E34AD">
        <w:trPr>
          <w:cantSplit/>
        </w:trPr>
        <w:tc>
          <w:tcPr>
            <w:tcW w:w="600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Plumbing, Heating, and Air Conditioning</w:t>
            </w:r>
          </w:p>
        </w:tc>
        <w:tc>
          <w:tcPr>
            <w:tcW w:w="3360" w:type="dxa"/>
            <w:shd w:val="clear" w:color="auto" w:fill="auto"/>
          </w:tcPr>
          <w:p w:rsidR="00F871E7" w:rsidP="0054679A" w:rsidRDefault="00F871E7">
            <w:pPr>
              <w:rPr>
                <w:sz w:val="18"/>
                <w:szCs w:val="18"/>
              </w:rPr>
            </w:pPr>
          </w:p>
          <w:p w:rsidR="00F871E7" w:rsidRDefault="00783717">
            <w:pPr>
              <w:spacing w:after="28"/>
              <w:rPr>
                <w:sz w:val="18"/>
                <w:szCs w:val="18"/>
              </w:rPr>
            </w:pPr>
            <w:r>
              <w:rPr>
                <w:sz w:val="18"/>
                <w:szCs w:val="18"/>
              </w:rPr>
              <w:t>235</w:t>
            </w:r>
          </w:p>
        </w:tc>
      </w:tr>
      <w:tr w:rsidR="00F871E7" w:rsidTr="001E34AD">
        <w:trPr>
          <w:cantSplit/>
        </w:trPr>
        <w:tc>
          <w:tcPr>
            <w:tcW w:w="600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Textile Mills</w:t>
            </w:r>
          </w:p>
        </w:tc>
        <w:tc>
          <w:tcPr>
            <w:tcW w:w="336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313</w:t>
            </w:r>
          </w:p>
        </w:tc>
      </w:tr>
      <w:tr w:rsidR="00F871E7" w:rsidTr="001E34AD">
        <w:trPr>
          <w:cantSplit/>
        </w:trPr>
        <w:tc>
          <w:tcPr>
            <w:tcW w:w="600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Paper Manufacturing</w:t>
            </w:r>
          </w:p>
        </w:tc>
        <w:tc>
          <w:tcPr>
            <w:tcW w:w="336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322</w:t>
            </w:r>
          </w:p>
        </w:tc>
      </w:tr>
      <w:tr w:rsidR="00F871E7" w:rsidTr="001E34AD">
        <w:trPr>
          <w:cantSplit/>
        </w:trPr>
        <w:tc>
          <w:tcPr>
            <w:tcW w:w="600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Printing and Publishing</w:t>
            </w:r>
          </w:p>
        </w:tc>
        <w:tc>
          <w:tcPr>
            <w:tcW w:w="336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323</w:t>
            </w:r>
          </w:p>
        </w:tc>
      </w:tr>
      <w:tr w:rsidR="00F871E7" w:rsidTr="001E34AD">
        <w:trPr>
          <w:cantSplit/>
        </w:trPr>
        <w:tc>
          <w:tcPr>
            <w:tcW w:w="600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Chemicals Manufacturing</w:t>
            </w:r>
          </w:p>
        </w:tc>
        <w:tc>
          <w:tcPr>
            <w:tcW w:w="336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325</w:t>
            </w:r>
          </w:p>
        </w:tc>
      </w:tr>
      <w:tr w:rsidR="00F871E7" w:rsidTr="001E34AD">
        <w:trPr>
          <w:cantSplit/>
        </w:trPr>
        <w:tc>
          <w:tcPr>
            <w:tcW w:w="600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Plastics and Rubber Product Manufacturing</w:t>
            </w:r>
          </w:p>
        </w:tc>
        <w:tc>
          <w:tcPr>
            <w:tcW w:w="336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326</w:t>
            </w:r>
          </w:p>
        </w:tc>
      </w:tr>
      <w:tr w:rsidR="00B00E95" w:rsidTr="001E34AD">
        <w:trPr>
          <w:cantSplit/>
        </w:trPr>
        <w:tc>
          <w:tcPr>
            <w:tcW w:w="6000" w:type="dxa"/>
            <w:shd w:val="clear" w:color="auto" w:fill="auto"/>
          </w:tcPr>
          <w:p w:rsidR="00B00E95" w:rsidP="0054679A" w:rsidRDefault="00B00E95">
            <w:pPr>
              <w:rPr>
                <w:sz w:val="18"/>
                <w:szCs w:val="18"/>
              </w:rPr>
            </w:pPr>
          </w:p>
          <w:p w:rsidRPr="00B00E95" w:rsidR="00B00E95" w:rsidP="0054679A" w:rsidRDefault="00B00E95">
            <w:pPr>
              <w:rPr>
                <w:sz w:val="18"/>
                <w:szCs w:val="18"/>
              </w:rPr>
            </w:pPr>
            <w:r w:rsidRPr="00B00E95">
              <w:rPr>
                <w:sz w:val="18"/>
                <w:szCs w:val="18"/>
              </w:rPr>
              <w:t>Petroleum and coal products</w:t>
            </w:r>
          </w:p>
        </w:tc>
        <w:tc>
          <w:tcPr>
            <w:tcW w:w="3360" w:type="dxa"/>
            <w:shd w:val="clear" w:color="auto" w:fill="auto"/>
          </w:tcPr>
          <w:p w:rsidR="00B00E95" w:rsidP="0054679A" w:rsidRDefault="00B00E95">
            <w:pPr>
              <w:rPr>
                <w:sz w:val="18"/>
                <w:szCs w:val="18"/>
              </w:rPr>
            </w:pPr>
          </w:p>
          <w:p w:rsidR="00B00E95" w:rsidP="0054679A" w:rsidRDefault="00B00E95">
            <w:pPr>
              <w:rPr>
                <w:sz w:val="18"/>
                <w:szCs w:val="18"/>
              </w:rPr>
            </w:pPr>
            <w:r>
              <w:rPr>
                <w:sz w:val="18"/>
                <w:szCs w:val="18"/>
              </w:rPr>
              <w:t>324</w:t>
            </w:r>
          </w:p>
        </w:tc>
      </w:tr>
      <w:tr w:rsidR="00F871E7" w:rsidTr="001E34AD">
        <w:trPr>
          <w:cantSplit/>
        </w:trPr>
        <w:tc>
          <w:tcPr>
            <w:tcW w:w="600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lastRenderedPageBreak/>
              <w:t>Leather Tanning and Finishing</w:t>
            </w:r>
          </w:p>
        </w:tc>
        <w:tc>
          <w:tcPr>
            <w:tcW w:w="3360" w:type="dxa"/>
            <w:shd w:val="clear" w:color="auto" w:fill="auto"/>
          </w:tcPr>
          <w:p w:rsidR="00F871E7" w:rsidP="0054679A" w:rsidRDefault="00F871E7">
            <w:pPr>
              <w:rPr>
                <w:sz w:val="18"/>
                <w:szCs w:val="18"/>
              </w:rPr>
            </w:pPr>
          </w:p>
          <w:p w:rsidR="00F871E7" w:rsidRDefault="00783717">
            <w:pPr>
              <w:spacing w:after="28"/>
              <w:rPr>
                <w:sz w:val="18"/>
                <w:szCs w:val="18"/>
              </w:rPr>
            </w:pPr>
            <w:r>
              <w:rPr>
                <w:sz w:val="18"/>
                <w:szCs w:val="18"/>
              </w:rPr>
              <w:lastRenderedPageBreak/>
              <w:t>316</w:t>
            </w:r>
          </w:p>
        </w:tc>
      </w:tr>
      <w:tr w:rsidR="00F871E7" w:rsidTr="001E34AD">
        <w:trPr>
          <w:cantSplit/>
        </w:trPr>
        <w:tc>
          <w:tcPr>
            <w:tcW w:w="600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Ceramic Wall and Floor Tile</w:t>
            </w:r>
          </w:p>
        </w:tc>
        <w:tc>
          <w:tcPr>
            <w:tcW w:w="3360" w:type="dxa"/>
            <w:shd w:val="clear" w:color="auto" w:fill="auto"/>
          </w:tcPr>
          <w:p w:rsidR="00F871E7" w:rsidP="0054679A" w:rsidRDefault="00F871E7">
            <w:pPr>
              <w:rPr>
                <w:sz w:val="18"/>
                <w:szCs w:val="18"/>
              </w:rPr>
            </w:pPr>
          </w:p>
          <w:p w:rsidR="00F871E7" w:rsidRDefault="00783717">
            <w:pPr>
              <w:spacing w:after="28"/>
              <w:rPr>
                <w:sz w:val="18"/>
                <w:szCs w:val="18"/>
              </w:rPr>
            </w:pPr>
            <w:r>
              <w:rPr>
                <w:sz w:val="18"/>
                <w:szCs w:val="18"/>
              </w:rPr>
              <w:t>327</w:t>
            </w:r>
          </w:p>
        </w:tc>
      </w:tr>
      <w:tr w:rsidR="00F871E7" w:rsidTr="001E34AD">
        <w:trPr>
          <w:cantSplit/>
        </w:trPr>
        <w:tc>
          <w:tcPr>
            <w:tcW w:w="600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Primary Metal Industries</w:t>
            </w:r>
          </w:p>
        </w:tc>
        <w:tc>
          <w:tcPr>
            <w:tcW w:w="336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331</w:t>
            </w:r>
          </w:p>
        </w:tc>
      </w:tr>
      <w:tr w:rsidR="00F871E7" w:rsidTr="001E34AD">
        <w:trPr>
          <w:cantSplit/>
        </w:trPr>
        <w:tc>
          <w:tcPr>
            <w:tcW w:w="600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Fabricated Metal Products</w:t>
            </w:r>
          </w:p>
        </w:tc>
        <w:tc>
          <w:tcPr>
            <w:tcW w:w="336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332</w:t>
            </w:r>
          </w:p>
        </w:tc>
      </w:tr>
      <w:tr w:rsidR="00F871E7" w:rsidTr="001E34AD">
        <w:trPr>
          <w:cantSplit/>
        </w:trPr>
        <w:tc>
          <w:tcPr>
            <w:tcW w:w="600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Industrial and Commercial Machinery and Computer Equipment</w:t>
            </w:r>
          </w:p>
        </w:tc>
        <w:tc>
          <w:tcPr>
            <w:tcW w:w="3360" w:type="dxa"/>
            <w:shd w:val="clear" w:color="auto" w:fill="auto"/>
          </w:tcPr>
          <w:p w:rsidR="00F871E7" w:rsidP="0054679A" w:rsidRDefault="00F871E7">
            <w:pPr>
              <w:rPr>
                <w:sz w:val="18"/>
                <w:szCs w:val="18"/>
              </w:rPr>
            </w:pPr>
          </w:p>
          <w:p w:rsidR="00F871E7" w:rsidP="00F871E7" w:rsidRDefault="00F871E7">
            <w:pPr>
              <w:rPr>
                <w:sz w:val="18"/>
                <w:szCs w:val="18"/>
              </w:rPr>
            </w:pPr>
            <w:r>
              <w:rPr>
                <w:sz w:val="18"/>
                <w:szCs w:val="18"/>
              </w:rPr>
              <w:t>333</w:t>
            </w:r>
          </w:p>
        </w:tc>
      </w:tr>
      <w:tr w:rsidR="00F871E7" w:rsidTr="001E34AD">
        <w:trPr>
          <w:cantSplit/>
        </w:trPr>
        <w:tc>
          <w:tcPr>
            <w:tcW w:w="600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Electronics and Other Electrical Equipment and Components</w:t>
            </w:r>
          </w:p>
        </w:tc>
        <w:tc>
          <w:tcPr>
            <w:tcW w:w="336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335</w:t>
            </w:r>
          </w:p>
        </w:tc>
      </w:tr>
      <w:tr w:rsidR="00F871E7" w:rsidTr="001E34AD">
        <w:trPr>
          <w:cantSplit/>
        </w:trPr>
        <w:tc>
          <w:tcPr>
            <w:tcW w:w="600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Transportation Equipment</w:t>
            </w:r>
          </w:p>
        </w:tc>
        <w:tc>
          <w:tcPr>
            <w:tcW w:w="336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336</w:t>
            </w:r>
          </w:p>
        </w:tc>
      </w:tr>
      <w:tr w:rsidR="00F871E7" w:rsidTr="001E34AD">
        <w:trPr>
          <w:cantSplit/>
        </w:trPr>
        <w:tc>
          <w:tcPr>
            <w:tcW w:w="600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Medical Equipment, Including Ophthalmic Goods</w:t>
            </w:r>
          </w:p>
        </w:tc>
        <w:tc>
          <w:tcPr>
            <w:tcW w:w="3360" w:type="dxa"/>
            <w:shd w:val="clear" w:color="auto" w:fill="auto"/>
          </w:tcPr>
          <w:p w:rsidR="00F871E7" w:rsidP="0054679A" w:rsidRDefault="00F871E7">
            <w:pPr>
              <w:rPr>
                <w:sz w:val="18"/>
                <w:szCs w:val="18"/>
              </w:rPr>
            </w:pPr>
          </w:p>
          <w:p w:rsidR="00F871E7" w:rsidRDefault="00B00E95">
            <w:pPr>
              <w:spacing w:after="28"/>
              <w:rPr>
                <w:sz w:val="18"/>
                <w:szCs w:val="18"/>
              </w:rPr>
            </w:pPr>
            <w:r>
              <w:rPr>
                <w:sz w:val="18"/>
                <w:szCs w:val="18"/>
              </w:rPr>
              <w:t>339</w:t>
            </w:r>
          </w:p>
        </w:tc>
      </w:tr>
      <w:tr w:rsidR="00F871E7" w:rsidTr="001E34AD">
        <w:trPr>
          <w:cantSplit/>
        </w:trPr>
        <w:tc>
          <w:tcPr>
            <w:tcW w:w="600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Rail Transportation</w:t>
            </w:r>
          </w:p>
        </w:tc>
        <w:tc>
          <w:tcPr>
            <w:tcW w:w="336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482</w:t>
            </w:r>
          </w:p>
        </w:tc>
      </w:tr>
      <w:tr w:rsidR="00F871E7" w:rsidTr="001E34AD">
        <w:trPr>
          <w:cantSplit/>
        </w:trPr>
        <w:tc>
          <w:tcPr>
            <w:tcW w:w="600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Transit and Ground Passenger Transportation</w:t>
            </w:r>
          </w:p>
        </w:tc>
        <w:tc>
          <w:tcPr>
            <w:tcW w:w="336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485</w:t>
            </w:r>
          </w:p>
        </w:tc>
      </w:tr>
      <w:tr w:rsidR="00F871E7" w:rsidTr="001E34AD">
        <w:trPr>
          <w:cantSplit/>
        </w:trPr>
        <w:tc>
          <w:tcPr>
            <w:tcW w:w="600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Motor Freight Transportation Warehousing</w:t>
            </w:r>
          </w:p>
        </w:tc>
        <w:tc>
          <w:tcPr>
            <w:tcW w:w="3360" w:type="dxa"/>
            <w:shd w:val="clear" w:color="auto" w:fill="auto"/>
          </w:tcPr>
          <w:p w:rsidR="00F871E7" w:rsidP="0054679A" w:rsidRDefault="00F871E7">
            <w:pPr>
              <w:rPr>
                <w:sz w:val="18"/>
                <w:szCs w:val="18"/>
              </w:rPr>
            </w:pPr>
          </w:p>
          <w:p w:rsidR="00F871E7" w:rsidP="00F871E7" w:rsidRDefault="00F871E7">
            <w:pPr>
              <w:rPr>
                <w:sz w:val="18"/>
                <w:szCs w:val="18"/>
              </w:rPr>
            </w:pPr>
            <w:r>
              <w:rPr>
                <w:sz w:val="18"/>
                <w:szCs w:val="18"/>
              </w:rPr>
              <w:t>484</w:t>
            </w:r>
          </w:p>
        </w:tc>
      </w:tr>
      <w:tr w:rsidR="00F871E7" w:rsidTr="001E34AD">
        <w:trPr>
          <w:cantSplit/>
        </w:trPr>
        <w:tc>
          <w:tcPr>
            <w:tcW w:w="600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Air Transportation</w:t>
            </w:r>
          </w:p>
        </w:tc>
        <w:tc>
          <w:tcPr>
            <w:tcW w:w="336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481</w:t>
            </w:r>
          </w:p>
        </w:tc>
      </w:tr>
      <w:tr w:rsidR="00F871E7" w:rsidTr="001E34AD">
        <w:trPr>
          <w:cantSplit/>
        </w:trPr>
        <w:tc>
          <w:tcPr>
            <w:tcW w:w="600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Electric, Gas, and Sanitary Services</w:t>
            </w:r>
          </w:p>
        </w:tc>
        <w:tc>
          <w:tcPr>
            <w:tcW w:w="336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221</w:t>
            </w:r>
          </w:p>
        </w:tc>
      </w:tr>
      <w:tr w:rsidR="00F871E7" w:rsidTr="001E34AD">
        <w:trPr>
          <w:cantSplit/>
        </w:trPr>
        <w:tc>
          <w:tcPr>
            <w:tcW w:w="600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Scrap and Waste Materials</w:t>
            </w:r>
          </w:p>
        </w:tc>
        <w:tc>
          <w:tcPr>
            <w:tcW w:w="3360" w:type="dxa"/>
            <w:shd w:val="clear" w:color="auto" w:fill="auto"/>
          </w:tcPr>
          <w:p w:rsidR="00F871E7" w:rsidP="0054679A" w:rsidRDefault="00F871E7">
            <w:pPr>
              <w:rPr>
                <w:sz w:val="18"/>
                <w:szCs w:val="18"/>
              </w:rPr>
            </w:pPr>
          </w:p>
          <w:p w:rsidR="00F871E7" w:rsidRDefault="00B00E95">
            <w:pPr>
              <w:spacing w:after="28"/>
              <w:rPr>
                <w:sz w:val="18"/>
                <w:szCs w:val="18"/>
              </w:rPr>
            </w:pPr>
            <w:r>
              <w:rPr>
                <w:sz w:val="18"/>
                <w:szCs w:val="18"/>
              </w:rPr>
              <w:t>421</w:t>
            </w:r>
          </w:p>
        </w:tc>
      </w:tr>
      <w:tr w:rsidR="00F871E7" w:rsidTr="001E34AD">
        <w:trPr>
          <w:cantSplit/>
        </w:trPr>
        <w:tc>
          <w:tcPr>
            <w:tcW w:w="600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Wholesale Petroleum Marketing</w:t>
            </w:r>
          </w:p>
        </w:tc>
        <w:tc>
          <w:tcPr>
            <w:tcW w:w="3360" w:type="dxa"/>
            <w:shd w:val="clear" w:color="auto" w:fill="auto"/>
          </w:tcPr>
          <w:p w:rsidR="00F871E7" w:rsidP="0054679A" w:rsidRDefault="00F871E7">
            <w:pPr>
              <w:rPr>
                <w:sz w:val="18"/>
                <w:szCs w:val="18"/>
              </w:rPr>
            </w:pPr>
          </w:p>
          <w:p w:rsidR="00F871E7" w:rsidP="00F871E7" w:rsidRDefault="00F871E7">
            <w:pPr>
              <w:rPr>
                <w:sz w:val="18"/>
                <w:szCs w:val="18"/>
              </w:rPr>
            </w:pPr>
            <w:r>
              <w:rPr>
                <w:sz w:val="18"/>
                <w:szCs w:val="18"/>
              </w:rPr>
              <w:t>454</w:t>
            </w:r>
          </w:p>
        </w:tc>
      </w:tr>
      <w:tr w:rsidR="00F871E7" w:rsidTr="001E34AD">
        <w:trPr>
          <w:cantSplit/>
        </w:trPr>
        <w:tc>
          <w:tcPr>
            <w:tcW w:w="600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Automobile Dealers</w:t>
            </w:r>
          </w:p>
        </w:tc>
        <w:tc>
          <w:tcPr>
            <w:tcW w:w="3360" w:type="dxa"/>
            <w:shd w:val="clear" w:color="auto" w:fill="auto"/>
          </w:tcPr>
          <w:p w:rsidR="00F871E7" w:rsidP="0054679A" w:rsidRDefault="00F871E7">
            <w:pPr>
              <w:rPr>
                <w:sz w:val="18"/>
                <w:szCs w:val="18"/>
              </w:rPr>
            </w:pPr>
          </w:p>
          <w:p w:rsidR="00F871E7" w:rsidRDefault="00B00E95">
            <w:pPr>
              <w:spacing w:after="28"/>
              <w:rPr>
                <w:sz w:val="18"/>
                <w:szCs w:val="18"/>
              </w:rPr>
            </w:pPr>
            <w:r>
              <w:rPr>
                <w:sz w:val="18"/>
                <w:szCs w:val="18"/>
              </w:rPr>
              <w:t>441</w:t>
            </w:r>
          </w:p>
        </w:tc>
      </w:tr>
      <w:tr w:rsidR="00F871E7" w:rsidTr="001E34AD">
        <w:trPr>
          <w:cantSplit/>
        </w:trPr>
        <w:tc>
          <w:tcPr>
            <w:tcW w:w="600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Dry Cleaning and Laundry Services</w:t>
            </w:r>
          </w:p>
        </w:tc>
        <w:tc>
          <w:tcPr>
            <w:tcW w:w="3360" w:type="dxa"/>
            <w:shd w:val="clear" w:color="auto" w:fill="auto"/>
          </w:tcPr>
          <w:p w:rsidR="00F871E7" w:rsidP="0054679A" w:rsidRDefault="00F871E7">
            <w:pPr>
              <w:rPr>
                <w:sz w:val="18"/>
                <w:szCs w:val="18"/>
              </w:rPr>
            </w:pPr>
          </w:p>
          <w:p w:rsidR="00F871E7" w:rsidRDefault="00B00E95">
            <w:pPr>
              <w:spacing w:after="28"/>
              <w:rPr>
                <w:sz w:val="18"/>
                <w:szCs w:val="18"/>
              </w:rPr>
            </w:pPr>
            <w:r>
              <w:rPr>
                <w:sz w:val="18"/>
                <w:szCs w:val="18"/>
              </w:rPr>
              <w:t>812</w:t>
            </w:r>
          </w:p>
        </w:tc>
      </w:tr>
      <w:tr w:rsidR="00F871E7" w:rsidTr="001E34AD">
        <w:trPr>
          <w:cantSplit/>
        </w:trPr>
        <w:tc>
          <w:tcPr>
            <w:tcW w:w="600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Photographic Studios</w:t>
            </w:r>
          </w:p>
        </w:tc>
        <w:tc>
          <w:tcPr>
            <w:tcW w:w="3360" w:type="dxa"/>
            <w:shd w:val="clear" w:color="auto" w:fill="auto"/>
          </w:tcPr>
          <w:p w:rsidR="00F871E7" w:rsidP="0054679A" w:rsidRDefault="00F871E7">
            <w:pPr>
              <w:rPr>
                <w:sz w:val="18"/>
                <w:szCs w:val="18"/>
              </w:rPr>
            </w:pPr>
          </w:p>
          <w:p w:rsidR="00F871E7" w:rsidRDefault="00B00E95">
            <w:pPr>
              <w:spacing w:after="28"/>
              <w:rPr>
                <w:sz w:val="18"/>
                <w:szCs w:val="18"/>
              </w:rPr>
            </w:pPr>
            <w:r>
              <w:rPr>
                <w:sz w:val="18"/>
                <w:szCs w:val="18"/>
              </w:rPr>
              <w:t>541</w:t>
            </w:r>
          </w:p>
        </w:tc>
      </w:tr>
      <w:tr w:rsidR="00F871E7" w:rsidTr="001E34AD">
        <w:trPr>
          <w:cantSplit/>
        </w:trPr>
        <w:tc>
          <w:tcPr>
            <w:tcW w:w="600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Funeral Services and Crematories</w:t>
            </w:r>
          </w:p>
        </w:tc>
        <w:tc>
          <w:tcPr>
            <w:tcW w:w="3360" w:type="dxa"/>
            <w:shd w:val="clear" w:color="auto" w:fill="auto"/>
          </w:tcPr>
          <w:p w:rsidR="00F871E7" w:rsidP="0054679A" w:rsidRDefault="00F871E7">
            <w:pPr>
              <w:rPr>
                <w:sz w:val="18"/>
                <w:szCs w:val="18"/>
              </w:rPr>
            </w:pPr>
          </w:p>
          <w:p w:rsidR="00F871E7" w:rsidRDefault="00B00E95">
            <w:pPr>
              <w:spacing w:after="28"/>
              <w:rPr>
                <w:sz w:val="18"/>
                <w:szCs w:val="18"/>
              </w:rPr>
            </w:pPr>
            <w:r>
              <w:rPr>
                <w:sz w:val="18"/>
                <w:szCs w:val="18"/>
              </w:rPr>
              <w:t>812</w:t>
            </w:r>
          </w:p>
        </w:tc>
      </w:tr>
      <w:tr w:rsidR="00F871E7" w:rsidTr="001E34AD">
        <w:trPr>
          <w:cantSplit/>
        </w:trPr>
        <w:tc>
          <w:tcPr>
            <w:tcW w:w="600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Miscellaneous Business Service</w:t>
            </w:r>
          </w:p>
        </w:tc>
        <w:tc>
          <w:tcPr>
            <w:tcW w:w="3360" w:type="dxa"/>
            <w:shd w:val="clear" w:color="auto" w:fill="auto"/>
          </w:tcPr>
          <w:p w:rsidR="00F871E7" w:rsidP="0054679A" w:rsidRDefault="00F871E7">
            <w:pPr>
              <w:rPr>
                <w:sz w:val="18"/>
                <w:szCs w:val="18"/>
              </w:rPr>
            </w:pPr>
          </w:p>
          <w:p w:rsidR="00F871E7" w:rsidRDefault="00B00E95">
            <w:pPr>
              <w:spacing w:after="28"/>
              <w:rPr>
                <w:sz w:val="18"/>
                <w:szCs w:val="18"/>
              </w:rPr>
            </w:pPr>
            <w:r>
              <w:rPr>
                <w:sz w:val="18"/>
                <w:szCs w:val="18"/>
              </w:rPr>
              <w:t>561</w:t>
            </w:r>
          </w:p>
        </w:tc>
      </w:tr>
      <w:tr w:rsidR="00F871E7" w:rsidTr="001E34AD">
        <w:trPr>
          <w:cantSplit/>
        </w:trPr>
        <w:tc>
          <w:tcPr>
            <w:tcW w:w="600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Automotive Repair Services</w:t>
            </w:r>
          </w:p>
        </w:tc>
        <w:tc>
          <w:tcPr>
            <w:tcW w:w="3360" w:type="dxa"/>
            <w:shd w:val="clear" w:color="auto" w:fill="auto"/>
          </w:tcPr>
          <w:p w:rsidR="00F871E7" w:rsidP="0054679A" w:rsidRDefault="00F871E7">
            <w:pPr>
              <w:rPr>
                <w:sz w:val="18"/>
                <w:szCs w:val="18"/>
              </w:rPr>
            </w:pPr>
          </w:p>
          <w:p w:rsidR="00F871E7" w:rsidRDefault="00B00E95">
            <w:pPr>
              <w:spacing w:after="28"/>
              <w:rPr>
                <w:sz w:val="18"/>
                <w:szCs w:val="18"/>
              </w:rPr>
            </w:pPr>
            <w:r>
              <w:rPr>
                <w:sz w:val="18"/>
                <w:szCs w:val="18"/>
              </w:rPr>
              <w:t>811</w:t>
            </w:r>
          </w:p>
        </w:tc>
      </w:tr>
      <w:tr w:rsidR="00F871E7" w:rsidTr="001E34AD">
        <w:trPr>
          <w:cantSplit/>
        </w:trPr>
        <w:tc>
          <w:tcPr>
            <w:tcW w:w="600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Motion Picture and Video Industries</w:t>
            </w:r>
          </w:p>
        </w:tc>
        <w:tc>
          <w:tcPr>
            <w:tcW w:w="3360" w:type="dxa"/>
            <w:shd w:val="clear" w:color="auto" w:fill="auto"/>
          </w:tcPr>
          <w:p w:rsidR="00F871E7" w:rsidP="0054679A" w:rsidRDefault="00F871E7">
            <w:pPr>
              <w:rPr>
                <w:sz w:val="18"/>
                <w:szCs w:val="18"/>
              </w:rPr>
            </w:pPr>
          </w:p>
          <w:p w:rsidR="00F871E7" w:rsidRDefault="00B00E95">
            <w:pPr>
              <w:spacing w:after="28"/>
              <w:rPr>
                <w:sz w:val="18"/>
                <w:szCs w:val="18"/>
              </w:rPr>
            </w:pPr>
            <w:r>
              <w:rPr>
                <w:sz w:val="18"/>
                <w:szCs w:val="18"/>
              </w:rPr>
              <w:t>512</w:t>
            </w:r>
          </w:p>
        </w:tc>
      </w:tr>
      <w:tr w:rsidR="00F871E7" w:rsidTr="001E34AD">
        <w:trPr>
          <w:cantSplit/>
        </w:trPr>
        <w:tc>
          <w:tcPr>
            <w:tcW w:w="600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Services to Buildings and Dwellings</w:t>
            </w:r>
          </w:p>
        </w:tc>
        <w:tc>
          <w:tcPr>
            <w:tcW w:w="336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5617</w:t>
            </w:r>
          </w:p>
        </w:tc>
      </w:tr>
      <w:tr w:rsidR="00F871E7" w:rsidTr="001E34AD">
        <w:trPr>
          <w:cantSplit/>
        </w:trPr>
        <w:tc>
          <w:tcPr>
            <w:tcW w:w="600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Health Services</w:t>
            </w:r>
          </w:p>
        </w:tc>
        <w:tc>
          <w:tcPr>
            <w:tcW w:w="336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62</w:t>
            </w:r>
          </w:p>
        </w:tc>
      </w:tr>
      <w:tr w:rsidR="00F871E7" w:rsidTr="001E34AD">
        <w:trPr>
          <w:cantSplit/>
        </w:trPr>
        <w:tc>
          <w:tcPr>
            <w:tcW w:w="600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Colleges, Universities, Professional Schools, and Junior Colleges</w:t>
            </w:r>
          </w:p>
        </w:tc>
        <w:tc>
          <w:tcPr>
            <w:tcW w:w="3360" w:type="dxa"/>
            <w:shd w:val="clear" w:color="auto" w:fill="auto"/>
          </w:tcPr>
          <w:p w:rsidR="00F871E7" w:rsidP="0054679A" w:rsidRDefault="00F871E7">
            <w:pPr>
              <w:rPr>
                <w:sz w:val="18"/>
                <w:szCs w:val="18"/>
              </w:rPr>
            </w:pPr>
          </w:p>
          <w:p w:rsidR="00F871E7" w:rsidP="00F871E7" w:rsidRDefault="00F871E7">
            <w:pPr>
              <w:rPr>
                <w:sz w:val="18"/>
                <w:szCs w:val="18"/>
              </w:rPr>
            </w:pPr>
            <w:r>
              <w:rPr>
                <w:sz w:val="18"/>
                <w:szCs w:val="18"/>
              </w:rPr>
              <w:t>611</w:t>
            </w:r>
          </w:p>
        </w:tc>
      </w:tr>
      <w:tr w:rsidR="00F871E7" w:rsidTr="001E34AD">
        <w:trPr>
          <w:cantSplit/>
        </w:trPr>
        <w:tc>
          <w:tcPr>
            <w:tcW w:w="600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Research, Development, and Testing Services</w:t>
            </w:r>
          </w:p>
        </w:tc>
        <w:tc>
          <w:tcPr>
            <w:tcW w:w="3360" w:type="dxa"/>
            <w:shd w:val="clear" w:color="auto" w:fill="auto"/>
          </w:tcPr>
          <w:p w:rsidR="00F871E7" w:rsidP="0054679A" w:rsidRDefault="00F871E7">
            <w:pPr>
              <w:rPr>
                <w:sz w:val="18"/>
                <w:szCs w:val="18"/>
              </w:rPr>
            </w:pPr>
          </w:p>
          <w:p w:rsidR="00F871E7" w:rsidP="00F871E7" w:rsidRDefault="00B00E95">
            <w:pPr>
              <w:rPr>
                <w:sz w:val="18"/>
                <w:szCs w:val="18"/>
              </w:rPr>
            </w:pPr>
            <w:r>
              <w:rPr>
                <w:sz w:val="18"/>
                <w:szCs w:val="18"/>
              </w:rPr>
              <w:t>541</w:t>
            </w:r>
          </w:p>
        </w:tc>
      </w:tr>
      <w:tr w:rsidR="00F871E7" w:rsidTr="001E34AD">
        <w:trPr>
          <w:cantSplit/>
        </w:trPr>
        <w:tc>
          <w:tcPr>
            <w:tcW w:w="600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Other Services</w:t>
            </w:r>
          </w:p>
        </w:tc>
        <w:tc>
          <w:tcPr>
            <w:tcW w:w="3360" w:type="dxa"/>
            <w:shd w:val="clear" w:color="auto" w:fill="auto"/>
          </w:tcPr>
          <w:p w:rsidR="00F871E7" w:rsidP="0054679A" w:rsidRDefault="00F871E7">
            <w:pPr>
              <w:rPr>
                <w:sz w:val="18"/>
                <w:szCs w:val="18"/>
              </w:rPr>
            </w:pPr>
          </w:p>
          <w:p w:rsidR="00F871E7" w:rsidP="00F871E7" w:rsidRDefault="00F871E7">
            <w:pPr>
              <w:rPr>
                <w:sz w:val="18"/>
                <w:szCs w:val="18"/>
              </w:rPr>
            </w:pPr>
            <w:r>
              <w:rPr>
                <w:sz w:val="18"/>
                <w:szCs w:val="18"/>
              </w:rPr>
              <w:t>541</w:t>
            </w:r>
          </w:p>
        </w:tc>
      </w:tr>
      <w:tr w:rsidR="00F871E7" w:rsidTr="001E34AD">
        <w:trPr>
          <w:cantSplit/>
        </w:trPr>
        <w:tc>
          <w:tcPr>
            <w:tcW w:w="6000" w:type="dxa"/>
            <w:shd w:val="clear" w:color="auto" w:fill="auto"/>
          </w:tcPr>
          <w:p w:rsidR="00F871E7" w:rsidP="0054679A" w:rsidRDefault="00F871E7">
            <w:pPr>
              <w:rPr>
                <w:sz w:val="18"/>
                <w:szCs w:val="18"/>
              </w:rPr>
            </w:pPr>
          </w:p>
          <w:p w:rsidR="00F871E7" w:rsidRDefault="00F871E7">
            <w:pPr>
              <w:spacing w:after="28"/>
              <w:rPr>
                <w:sz w:val="18"/>
                <w:szCs w:val="18"/>
              </w:rPr>
            </w:pPr>
            <w:r>
              <w:rPr>
                <w:sz w:val="18"/>
                <w:szCs w:val="18"/>
              </w:rPr>
              <w:t>National Security</w:t>
            </w:r>
          </w:p>
        </w:tc>
        <w:tc>
          <w:tcPr>
            <w:tcW w:w="3360" w:type="dxa"/>
            <w:shd w:val="clear" w:color="auto" w:fill="auto"/>
          </w:tcPr>
          <w:p w:rsidR="00F871E7" w:rsidP="0054679A" w:rsidRDefault="00F871E7">
            <w:pPr>
              <w:rPr>
                <w:sz w:val="18"/>
                <w:szCs w:val="18"/>
              </w:rPr>
            </w:pPr>
          </w:p>
          <w:p w:rsidR="00F871E7" w:rsidRDefault="00B00E95">
            <w:pPr>
              <w:spacing w:after="28"/>
              <w:rPr>
                <w:sz w:val="18"/>
                <w:szCs w:val="18"/>
              </w:rPr>
            </w:pPr>
            <w:r>
              <w:rPr>
                <w:sz w:val="18"/>
                <w:szCs w:val="18"/>
              </w:rPr>
              <w:t>928</w:t>
            </w:r>
          </w:p>
        </w:tc>
      </w:tr>
    </w:tbl>
    <w:p w:rsidR="00AE465A" w:rsidRDefault="00AE465A">
      <w:pPr>
        <w:rPr>
          <w:szCs w:val="20"/>
        </w:rPr>
      </w:pPr>
    </w:p>
    <w:p w:rsidR="00AE465A" w:rsidRDefault="00AE465A">
      <w:pPr>
        <w:rPr>
          <w:szCs w:val="20"/>
        </w:rPr>
      </w:pPr>
    </w:p>
    <w:p w:rsidR="00AE465A" w:rsidRDefault="00AE465A">
      <w:pPr>
        <w:rPr>
          <w:szCs w:val="20"/>
        </w:rPr>
      </w:pPr>
      <w:r>
        <w:rPr>
          <w:b/>
          <w:bCs/>
          <w:szCs w:val="20"/>
        </w:rPr>
        <w:t>4(b)(1)</w:t>
      </w:r>
      <w:r>
        <w:rPr>
          <w:b/>
          <w:bCs/>
          <w:szCs w:val="20"/>
        </w:rPr>
        <w:tab/>
      </w:r>
      <w:r>
        <w:rPr>
          <w:b/>
          <w:bCs/>
          <w:szCs w:val="20"/>
          <w:u w:val="single"/>
        </w:rPr>
        <w:t>Information Requested for Universal Waste</w:t>
      </w:r>
    </w:p>
    <w:p w:rsidR="00AE465A" w:rsidP="00590EA6" w:rsidRDefault="00AE465A">
      <w:pPr>
        <w:ind w:left="720"/>
        <w:rPr>
          <w:szCs w:val="20"/>
        </w:rPr>
      </w:pPr>
    </w:p>
    <w:p w:rsidRPr="000F395A" w:rsidR="00AE465A" w:rsidP="00590EA6" w:rsidRDefault="0054679A">
      <w:pPr>
        <w:pStyle w:val="Heading1"/>
        <w:numPr>
          <w:ilvl w:val="0"/>
          <w:numId w:val="3"/>
        </w:numPr>
        <w:ind w:left="720"/>
        <w:rPr>
          <w:b/>
        </w:rPr>
      </w:pPr>
      <w:r w:rsidRPr="000F395A">
        <w:rPr>
          <w:b/>
        </w:rPr>
        <w:t>Notification of Universal Waste</w:t>
      </w:r>
    </w:p>
    <w:p w:rsidR="00AE465A" w:rsidP="00590EA6" w:rsidRDefault="00AE465A">
      <w:pPr>
        <w:ind w:left="720"/>
        <w:rPr>
          <w:szCs w:val="20"/>
        </w:rPr>
      </w:pPr>
    </w:p>
    <w:p w:rsidRPr="000F395A" w:rsidR="00AE465A" w:rsidP="00590EA6" w:rsidRDefault="00AE465A">
      <w:pPr>
        <w:ind w:left="720" w:firstLine="720"/>
        <w:rPr>
          <w:szCs w:val="20"/>
        </w:rPr>
      </w:pPr>
      <w:r w:rsidRPr="000F395A">
        <w:rPr>
          <w:bCs/>
          <w:i/>
          <w:iCs/>
          <w:szCs w:val="20"/>
        </w:rPr>
        <w:t xml:space="preserve">(i) </w:t>
      </w:r>
      <w:r w:rsidRPr="000F395A">
        <w:rPr>
          <w:bCs/>
          <w:i/>
          <w:iCs/>
          <w:szCs w:val="20"/>
        </w:rPr>
        <w:tab/>
        <w:t>Data Items</w:t>
      </w:r>
    </w:p>
    <w:p w:rsidR="00AE465A" w:rsidP="00590EA6" w:rsidRDefault="00AE465A">
      <w:pPr>
        <w:ind w:left="1440"/>
        <w:rPr>
          <w:szCs w:val="20"/>
        </w:rPr>
      </w:pPr>
    </w:p>
    <w:p w:rsidR="00AE465A" w:rsidP="00590EA6" w:rsidRDefault="00AE465A">
      <w:pPr>
        <w:ind w:left="1440"/>
        <w:rPr>
          <w:szCs w:val="20"/>
        </w:rPr>
      </w:pPr>
      <w:r>
        <w:rPr>
          <w:szCs w:val="20"/>
        </w:rPr>
        <w:t xml:space="preserve">Section 273.32 requires LQHUWs to send written notification of Universal Waste management to the </w:t>
      </w:r>
      <w:r>
        <w:rPr>
          <w:szCs w:val="20"/>
        </w:rPr>
        <w:lastRenderedPageBreak/>
        <w:t xml:space="preserve">Regional Administrator, and receive an EPA identification number, before exceeding the 5,000 kilogram accumulation limit of Universal Waste.  (Sections 273.32(a)(2) and (3), however, exempt LQHUWs from this requirement if they have already notified EPA of either hazardous waste activities under RCRA or pesticide management under </w:t>
      </w:r>
      <w:r w:rsidR="00CC4D73">
        <w:rPr>
          <w:szCs w:val="20"/>
        </w:rPr>
        <w:t>Federal Insecticide, Fungicide, and Rodenticide Act(</w:t>
      </w:r>
      <w:r>
        <w:rPr>
          <w:szCs w:val="20"/>
        </w:rPr>
        <w:t xml:space="preserve">FIFRA.)  </w:t>
      </w:r>
    </w:p>
    <w:p w:rsidR="00AE465A" w:rsidP="00590EA6" w:rsidRDefault="00AE465A">
      <w:pPr>
        <w:ind w:left="1440"/>
        <w:rPr>
          <w:szCs w:val="20"/>
        </w:rPr>
      </w:pPr>
    </w:p>
    <w:p w:rsidR="00AE465A" w:rsidP="00590EA6" w:rsidRDefault="00AE465A">
      <w:pPr>
        <w:ind w:left="1440"/>
        <w:rPr>
          <w:szCs w:val="20"/>
        </w:rPr>
      </w:pPr>
      <w:r>
        <w:rPr>
          <w:szCs w:val="20"/>
        </w:rPr>
        <w:t>The notification must include the following data items:</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Universal Waste handler</w:t>
      </w:r>
      <w:r w:rsidR="0054679A">
        <w:rPr>
          <w:szCs w:val="20"/>
        </w:rPr>
        <w:t>’</w:t>
      </w:r>
      <w:r>
        <w:rPr>
          <w:szCs w:val="20"/>
        </w:rPr>
        <w:t>s name and address (</w:t>
      </w:r>
      <w:r w:rsidR="0054679A">
        <w:rPr>
          <w:szCs w:val="20"/>
        </w:rPr>
        <w:t>§</w:t>
      </w:r>
      <w:r>
        <w:rPr>
          <w:szCs w:val="20"/>
        </w:rPr>
        <w:t>273.32(b)(1));</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Name and phone number of the contact person at the Universal Waste handler</w:t>
      </w:r>
      <w:r w:rsidR="0054679A">
        <w:rPr>
          <w:szCs w:val="20"/>
        </w:rPr>
        <w:t>’</w:t>
      </w:r>
      <w:r>
        <w:rPr>
          <w:szCs w:val="20"/>
        </w:rPr>
        <w:t>s site (</w:t>
      </w:r>
      <w:r w:rsidR="0054679A">
        <w:rPr>
          <w:szCs w:val="20"/>
        </w:rPr>
        <w:t>§</w:t>
      </w:r>
      <w:r>
        <w:rPr>
          <w:szCs w:val="20"/>
        </w:rPr>
        <w:t>273.32(b)(2));</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Location of the Universal Waste management activities (</w:t>
      </w:r>
      <w:r w:rsidR="0054679A">
        <w:rPr>
          <w:szCs w:val="20"/>
        </w:rPr>
        <w:t>§</w:t>
      </w:r>
      <w:r>
        <w:rPr>
          <w:szCs w:val="20"/>
        </w:rPr>
        <w:t>273.32(b)(3));</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A list of all types of Universal Waste managed (</w:t>
      </w:r>
      <w:r w:rsidR="0054679A">
        <w:rPr>
          <w:szCs w:val="20"/>
        </w:rPr>
        <w:t>§</w:t>
      </w:r>
      <w:r>
        <w:rPr>
          <w:szCs w:val="20"/>
        </w:rPr>
        <w:t>273.32(b)(4)); and</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A statement that 5,000 kilograms or more of waste are accumulated at one time, and a description of the types of waste accumulated above this quantity (</w:t>
      </w:r>
      <w:r w:rsidR="0054679A">
        <w:rPr>
          <w:szCs w:val="20"/>
        </w:rPr>
        <w:t>§</w:t>
      </w:r>
      <w:r>
        <w:rPr>
          <w:szCs w:val="20"/>
        </w:rPr>
        <w:t>273.32(b)(5)).</w:t>
      </w:r>
    </w:p>
    <w:p w:rsidR="00AE465A" w:rsidP="00590EA6" w:rsidRDefault="00AE465A">
      <w:pPr>
        <w:ind w:left="720"/>
        <w:rPr>
          <w:szCs w:val="20"/>
        </w:rPr>
      </w:pPr>
    </w:p>
    <w:p w:rsidRPr="000F395A" w:rsidR="00AE465A" w:rsidP="00590EA6" w:rsidRDefault="00AE465A">
      <w:pPr>
        <w:ind w:left="2160" w:hanging="720"/>
        <w:rPr>
          <w:szCs w:val="20"/>
        </w:rPr>
      </w:pPr>
      <w:r w:rsidRPr="000F395A">
        <w:rPr>
          <w:bCs/>
          <w:i/>
          <w:iCs/>
          <w:szCs w:val="20"/>
        </w:rPr>
        <w:t xml:space="preserve">(ii) </w:t>
      </w:r>
      <w:r w:rsidRPr="000F395A">
        <w:rPr>
          <w:bCs/>
          <w:i/>
          <w:iCs/>
          <w:szCs w:val="20"/>
        </w:rPr>
        <w:tab/>
        <w:t>Respondent Activities</w:t>
      </w:r>
    </w:p>
    <w:p w:rsidR="00AE465A" w:rsidP="00590EA6" w:rsidRDefault="00AE465A">
      <w:pPr>
        <w:ind w:left="720"/>
        <w:rPr>
          <w:szCs w:val="20"/>
        </w:rPr>
      </w:pPr>
    </w:p>
    <w:p w:rsidR="00AE465A" w:rsidP="00590EA6" w:rsidRDefault="00AE465A">
      <w:pPr>
        <w:ind w:left="720" w:firstLine="720"/>
        <w:rPr>
          <w:szCs w:val="20"/>
        </w:rPr>
      </w:pPr>
      <w:r>
        <w:rPr>
          <w:szCs w:val="20"/>
        </w:rPr>
        <w:t>Prepare and send written notification of Universal Waste management.</w:t>
      </w:r>
    </w:p>
    <w:p w:rsidR="00AE465A" w:rsidP="00590EA6" w:rsidRDefault="00AE465A">
      <w:pPr>
        <w:ind w:left="720"/>
        <w:rPr>
          <w:szCs w:val="20"/>
        </w:rPr>
      </w:pPr>
    </w:p>
    <w:p w:rsidRPr="000F395A" w:rsidR="00AE465A" w:rsidP="00590EA6" w:rsidRDefault="0054679A">
      <w:pPr>
        <w:pStyle w:val="Heading1"/>
        <w:numPr>
          <w:ilvl w:val="0"/>
          <w:numId w:val="3"/>
        </w:numPr>
        <w:ind w:left="720"/>
        <w:rPr>
          <w:b/>
        </w:rPr>
      </w:pPr>
      <w:r w:rsidRPr="000F395A">
        <w:rPr>
          <w:b/>
        </w:rPr>
        <w:t>Labeling/Marking of Universal Waste</w:t>
      </w:r>
    </w:p>
    <w:p w:rsidR="00AE465A" w:rsidP="00590EA6" w:rsidRDefault="00AE465A">
      <w:pPr>
        <w:ind w:left="720"/>
        <w:rPr>
          <w:szCs w:val="20"/>
        </w:rPr>
      </w:pPr>
    </w:p>
    <w:p w:rsidRPr="000F395A" w:rsidR="00AE465A" w:rsidP="00590EA6" w:rsidRDefault="00AE465A">
      <w:pPr>
        <w:ind w:left="720" w:firstLine="720"/>
        <w:rPr>
          <w:szCs w:val="20"/>
        </w:rPr>
      </w:pPr>
      <w:r w:rsidRPr="000F395A">
        <w:rPr>
          <w:bCs/>
          <w:i/>
          <w:iCs/>
          <w:szCs w:val="20"/>
        </w:rPr>
        <w:lastRenderedPageBreak/>
        <w:t xml:space="preserve">(i) </w:t>
      </w:r>
      <w:r w:rsidRPr="000F395A">
        <w:rPr>
          <w:bCs/>
          <w:i/>
          <w:iCs/>
          <w:szCs w:val="20"/>
        </w:rPr>
        <w:tab/>
        <w:t>Data Items</w:t>
      </w:r>
    </w:p>
    <w:p w:rsidR="00AE465A" w:rsidP="00590EA6" w:rsidRDefault="00AE465A">
      <w:pPr>
        <w:ind w:left="1440"/>
        <w:rPr>
          <w:szCs w:val="20"/>
        </w:rPr>
      </w:pPr>
    </w:p>
    <w:p w:rsidR="00AE465A" w:rsidP="00590EA6" w:rsidRDefault="00AE465A">
      <w:pPr>
        <w:ind w:left="1440"/>
        <w:rPr>
          <w:szCs w:val="20"/>
        </w:rPr>
      </w:pPr>
      <w:r>
        <w:rPr>
          <w:szCs w:val="20"/>
        </w:rPr>
        <w:t>Sections 273.14 and 273.34 require SQHUWs and LQHUWs, respectively, to label or mark their Universal Waste.  The information must identify the type of waste, and be provided on the waste itself, or the container, tank, or transport vehicle in which the waste is contained (</w:t>
      </w:r>
      <w:r w:rsidR="0054679A">
        <w:rPr>
          <w:szCs w:val="20"/>
        </w:rPr>
        <w:t>§§</w:t>
      </w:r>
      <w:r>
        <w:rPr>
          <w:szCs w:val="20"/>
        </w:rPr>
        <w:t>273.14 and 273.34).</w:t>
      </w:r>
    </w:p>
    <w:p w:rsidR="00AE465A" w:rsidP="00590EA6" w:rsidRDefault="00AE465A">
      <w:pPr>
        <w:ind w:left="720"/>
        <w:rPr>
          <w:szCs w:val="20"/>
        </w:rPr>
      </w:pPr>
    </w:p>
    <w:p w:rsidRPr="000F395A" w:rsidR="00AE465A" w:rsidP="00590EA6" w:rsidRDefault="00AE465A">
      <w:pPr>
        <w:ind w:left="720" w:firstLine="720"/>
        <w:rPr>
          <w:bCs/>
          <w:i/>
          <w:iCs/>
          <w:szCs w:val="20"/>
        </w:rPr>
      </w:pPr>
      <w:r w:rsidRPr="000F395A">
        <w:rPr>
          <w:bCs/>
          <w:i/>
          <w:iCs/>
          <w:szCs w:val="20"/>
        </w:rPr>
        <w:t xml:space="preserve">(ii) </w:t>
      </w:r>
      <w:r w:rsidRPr="000F395A">
        <w:rPr>
          <w:bCs/>
          <w:i/>
          <w:iCs/>
          <w:szCs w:val="20"/>
        </w:rPr>
        <w:tab/>
        <w:t>Respondent Activities</w:t>
      </w:r>
    </w:p>
    <w:p w:rsidR="00AE465A" w:rsidP="00590EA6" w:rsidRDefault="00AE465A">
      <w:pPr>
        <w:ind w:left="720"/>
        <w:rPr>
          <w:szCs w:val="20"/>
        </w:rPr>
      </w:pPr>
    </w:p>
    <w:p w:rsidR="00AE465A" w:rsidP="00590EA6" w:rsidRDefault="00AE465A">
      <w:pPr>
        <w:ind w:left="720" w:firstLine="720"/>
        <w:rPr>
          <w:szCs w:val="20"/>
        </w:rPr>
      </w:pPr>
      <w:r>
        <w:rPr>
          <w:szCs w:val="20"/>
        </w:rPr>
        <w:t>Label or mark the Universal Waste to identify the type of waste.</w:t>
      </w:r>
    </w:p>
    <w:p w:rsidR="00AE465A" w:rsidP="00590EA6" w:rsidRDefault="00AE465A">
      <w:pPr>
        <w:ind w:left="720"/>
        <w:rPr>
          <w:szCs w:val="20"/>
        </w:rPr>
      </w:pPr>
    </w:p>
    <w:p w:rsidRPr="000F395A" w:rsidR="00AE465A" w:rsidP="00590EA6" w:rsidRDefault="0054679A">
      <w:pPr>
        <w:pStyle w:val="Heading1"/>
        <w:numPr>
          <w:ilvl w:val="0"/>
          <w:numId w:val="3"/>
        </w:numPr>
        <w:ind w:left="720"/>
        <w:rPr>
          <w:b/>
        </w:rPr>
      </w:pPr>
      <w:r w:rsidRPr="000F395A">
        <w:rPr>
          <w:b/>
        </w:rPr>
        <w:t>Accumulation Time Limits for Universal Waste</w:t>
      </w:r>
    </w:p>
    <w:p w:rsidR="00AE465A" w:rsidP="00590EA6" w:rsidRDefault="00AE465A">
      <w:pPr>
        <w:keepNext/>
        <w:keepLines/>
        <w:ind w:left="720"/>
        <w:rPr>
          <w:szCs w:val="20"/>
        </w:rPr>
      </w:pPr>
    </w:p>
    <w:p w:rsidRPr="000F395A" w:rsidR="00AE465A" w:rsidP="00590EA6" w:rsidRDefault="00AE465A">
      <w:pPr>
        <w:keepNext/>
        <w:keepLines/>
        <w:ind w:left="720" w:firstLine="720"/>
        <w:rPr>
          <w:szCs w:val="20"/>
        </w:rPr>
      </w:pPr>
      <w:r w:rsidRPr="000F395A">
        <w:rPr>
          <w:bCs/>
          <w:i/>
          <w:iCs/>
          <w:szCs w:val="20"/>
        </w:rPr>
        <w:t xml:space="preserve">(i) </w:t>
      </w:r>
      <w:r w:rsidRPr="000F395A">
        <w:rPr>
          <w:bCs/>
          <w:i/>
          <w:iCs/>
          <w:szCs w:val="20"/>
        </w:rPr>
        <w:tab/>
        <w:t>Data Items</w:t>
      </w:r>
    </w:p>
    <w:p w:rsidR="00AE465A" w:rsidP="00590EA6" w:rsidRDefault="00AE465A">
      <w:pPr>
        <w:keepNext/>
        <w:keepLines/>
        <w:ind w:left="1440"/>
        <w:rPr>
          <w:szCs w:val="20"/>
        </w:rPr>
      </w:pPr>
    </w:p>
    <w:p w:rsidR="00AE465A" w:rsidP="00590EA6" w:rsidRDefault="00AE465A">
      <w:pPr>
        <w:keepLines/>
        <w:ind w:left="1440"/>
        <w:rPr>
          <w:szCs w:val="20"/>
        </w:rPr>
      </w:pPr>
      <w:r>
        <w:rPr>
          <w:szCs w:val="20"/>
        </w:rPr>
        <w:t xml:space="preserve">Sections 273.15 and 273.35 require SQHUWs and LQHUWs, respectively, to demonstrate the length of time that the Universal Waste has been accumulated from the date it was received or became a waste.  The demonstration may be made by using any of the following methods: </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Placing the Universal Waste in a container and marking or labeling the container with the earliest date that any Universal Waste in the container became a waste or was received (</w:t>
      </w:r>
      <w:r w:rsidR="0054679A">
        <w:rPr>
          <w:szCs w:val="20"/>
        </w:rPr>
        <w:t>§</w:t>
      </w:r>
      <w:r>
        <w:rPr>
          <w:szCs w:val="20"/>
        </w:rPr>
        <w:t xml:space="preserve">273.15(c)(1) or </w:t>
      </w:r>
      <w:r w:rsidR="0054679A">
        <w:rPr>
          <w:szCs w:val="20"/>
        </w:rPr>
        <w:t>§</w:t>
      </w:r>
      <w:r>
        <w:rPr>
          <w:szCs w:val="20"/>
        </w:rPr>
        <w:t>273.35(c)(1));</w:t>
      </w:r>
    </w:p>
    <w:p w:rsidR="00AE465A" w:rsidP="00590EA6" w:rsidRDefault="00AE465A">
      <w:pPr>
        <w:ind w:left="2160"/>
        <w:rPr>
          <w:szCs w:val="20"/>
        </w:rPr>
      </w:pPr>
    </w:p>
    <w:p w:rsidR="00AE465A" w:rsidP="00590EA6" w:rsidRDefault="00AE465A">
      <w:pPr>
        <w:pStyle w:val="Level1"/>
        <w:numPr>
          <w:ilvl w:val="0"/>
          <w:numId w:val="1"/>
        </w:numPr>
        <w:ind w:left="2160"/>
        <w:outlineLvl w:val="9"/>
        <w:rPr>
          <w:szCs w:val="20"/>
        </w:rPr>
      </w:pPr>
      <w:r>
        <w:rPr>
          <w:szCs w:val="20"/>
        </w:rPr>
        <w:t>Marking or labeling the individual item of Universal Waste with the date it became a waste or was received (</w:t>
      </w:r>
      <w:r w:rsidR="0054679A">
        <w:rPr>
          <w:szCs w:val="20"/>
        </w:rPr>
        <w:t>§</w:t>
      </w:r>
      <w:r>
        <w:rPr>
          <w:szCs w:val="20"/>
        </w:rPr>
        <w:t xml:space="preserve">273.15(c)(2) or </w:t>
      </w:r>
      <w:r w:rsidR="0054679A">
        <w:rPr>
          <w:szCs w:val="20"/>
        </w:rPr>
        <w:t>§</w:t>
      </w:r>
      <w:r>
        <w:rPr>
          <w:szCs w:val="20"/>
        </w:rPr>
        <w:t>273.35(c)(2));</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 xml:space="preserve">Maintaining an inventory system on-site that identifies the date the Universal Waste being accumulated became a waste or was received </w:t>
      </w:r>
      <w:r>
        <w:rPr>
          <w:szCs w:val="20"/>
        </w:rPr>
        <w:lastRenderedPageBreak/>
        <w:t>(</w:t>
      </w:r>
      <w:r w:rsidR="0054679A">
        <w:rPr>
          <w:szCs w:val="20"/>
        </w:rPr>
        <w:t>§</w:t>
      </w:r>
      <w:r>
        <w:rPr>
          <w:szCs w:val="20"/>
        </w:rPr>
        <w:t xml:space="preserve">273.15(c)(3) or </w:t>
      </w:r>
      <w:r w:rsidR="0054679A">
        <w:rPr>
          <w:szCs w:val="20"/>
        </w:rPr>
        <w:t>§</w:t>
      </w:r>
      <w:r>
        <w:rPr>
          <w:szCs w:val="20"/>
        </w:rPr>
        <w:t>273.35(c)(3));</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Maintaining an inventory system on-site that identifies the earliest date any Universal Waste in a group of Universal Waste items or a group of containers of Universal Waste became a waste or was received (</w:t>
      </w:r>
      <w:r w:rsidR="0054679A">
        <w:rPr>
          <w:szCs w:val="20"/>
        </w:rPr>
        <w:t>§</w:t>
      </w:r>
      <w:r>
        <w:rPr>
          <w:szCs w:val="20"/>
        </w:rPr>
        <w:t xml:space="preserve">273.15(c)(4) or </w:t>
      </w:r>
      <w:r w:rsidR="0054679A">
        <w:rPr>
          <w:szCs w:val="20"/>
        </w:rPr>
        <w:t>§</w:t>
      </w:r>
      <w:r>
        <w:rPr>
          <w:szCs w:val="20"/>
        </w:rPr>
        <w:t>273.35(c)(4));</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Placing the Universal Waste in a specific accumulation area and identifying the earliest date that any Universal Waste in the area became a waste or was received (</w:t>
      </w:r>
      <w:r w:rsidR="0054679A">
        <w:rPr>
          <w:szCs w:val="20"/>
        </w:rPr>
        <w:t>§</w:t>
      </w:r>
      <w:r>
        <w:rPr>
          <w:szCs w:val="20"/>
        </w:rPr>
        <w:t xml:space="preserve">273.15(c)(5) or </w:t>
      </w:r>
      <w:r w:rsidR="0054679A">
        <w:rPr>
          <w:szCs w:val="20"/>
        </w:rPr>
        <w:t>§</w:t>
      </w:r>
      <w:r>
        <w:rPr>
          <w:szCs w:val="20"/>
        </w:rPr>
        <w:t>273.35(c)(5)); or</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Any other method approved in advance by the Regional Administrator or the State Director (</w:t>
      </w:r>
      <w:r w:rsidR="0054679A">
        <w:rPr>
          <w:szCs w:val="20"/>
        </w:rPr>
        <w:t>§</w:t>
      </w:r>
      <w:r>
        <w:rPr>
          <w:szCs w:val="20"/>
        </w:rPr>
        <w:t xml:space="preserve">273.15(c)(6) or </w:t>
      </w:r>
      <w:r w:rsidR="0054679A">
        <w:rPr>
          <w:szCs w:val="20"/>
        </w:rPr>
        <w:t>§</w:t>
      </w:r>
      <w:r>
        <w:rPr>
          <w:szCs w:val="20"/>
        </w:rPr>
        <w:t>273.35(c)(6)).</w:t>
      </w:r>
    </w:p>
    <w:p w:rsidR="00AE465A" w:rsidP="00590EA6" w:rsidRDefault="00AE465A">
      <w:pPr>
        <w:ind w:left="720"/>
        <w:rPr>
          <w:szCs w:val="20"/>
        </w:rPr>
      </w:pPr>
    </w:p>
    <w:p w:rsidRPr="000F395A" w:rsidR="00AE465A" w:rsidP="00590EA6" w:rsidRDefault="00AE465A">
      <w:pPr>
        <w:ind w:left="2160" w:hanging="720"/>
        <w:rPr>
          <w:szCs w:val="20"/>
        </w:rPr>
      </w:pPr>
      <w:r w:rsidRPr="000F395A">
        <w:rPr>
          <w:bCs/>
          <w:i/>
          <w:iCs/>
          <w:szCs w:val="20"/>
        </w:rPr>
        <w:t xml:space="preserve">(ii) </w:t>
      </w:r>
      <w:r w:rsidRPr="000F395A">
        <w:rPr>
          <w:bCs/>
          <w:i/>
          <w:iCs/>
          <w:szCs w:val="20"/>
        </w:rPr>
        <w:tab/>
        <w:t>Respondent Activities</w:t>
      </w:r>
    </w:p>
    <w:p w:rsidR="00AE465A" w:rsidP="00590EA6" w:rsidRDefault="00AE465A">
      <w:pPr>
        <w:ind w:left="1440"/>
        <w:rPr>
          <w:szCs w:val="20"/>
        </w:rPr>
      </w:pPr>
    </w:p>
    <w:p w:rsidR="00AE465A" w:rsidP="00590EA6" w:rsidRDefault="00AE465A">
      <w:pPr>
        <w:ind w:left="1440"/>
        <w:rPr>
          <w:szCs w:val="20"/>
        </w:rPr>
      </w:pPr>
      <w:r>
        <w:rPr>
          <w:szCs w:val="20"/>
        </w:rPr>
        <w:t>Demonstrate the length of time that Universal Waste has been accumulated since it became a waste or was received.</w:t>
      </w:r>
    </w:p>
    <w:p w:rsidR="00AE465A" w:rsidP="00590EA6" w:rsidRDefault="00AE465A">
      <w:pPr>
        <w:ind w:left="720"/>
        <w:rPr>
          <w:b/>
          <w:bCs/>
          <w:szCs w:val="20"/>
        </w:rPr>
      </w:pPr>
    </w:p>
    <w:p w:rsidRPr="000F395A" w:rsidR="00AE465A" w:rsidP="00590EA6" w:rsidRDefault="0054679A">
      <w:pPr>
        <w:pStyle w:val="Heading1"/>
        <w:numPr>
          <w:ilvl w:val="0"/>
          <w:numId w:val="3"/>
        </w:numPr>
        <w:ind w:left="720"/>
        <w:rPr>
          <w:b/>
        </w:rPr>
      </w:pPr>
      <w:r w:rsidRPr="000F395A">
        <w:rPr>
          <w:b/>
        </w:rPr>
        <w:t>Off-Site Shipments of Universal Waste</w:t>
      </w:r>
    </w:p>
    <w:p w:rsidR="00AE465A" w:rsidP="00590EA6" w:rsidRDefault="00AE465A">
      <w:pPr>
        <w:keepNext/>
        <w:keepLines/>
        <w:ind w:left="720"/>
        <w:rPr>
          <w:szCs w:val="20"/>
        </w:rPr>
      </w:pPr>
    </w:p>
    <w:p w:rsidRPr="000F395A" w:rsidR="00AE465A" w:rsidP="00590EA6" w:rsidRDefault="00AE465A">
      <w:pPr>
        <w:keepNext/>
        <w:keepLines/>
        <w:ind w:left="720" w:firstLine="720"/>
        <w:rPr>
          <w:szCs w:val="20"/>
        </w:rPr>
      </w:pPr>
      <w:r w:rsidRPr="000F395A">
        <w:rPr>
          <w:bCs/>
          <w:i/>
          <w:iCs/>
          <w:szCs w:val="20"/>
        </w:rPr>
        <w:t xml:space="preserve">(i) </w:t>
      </w:r>
      <w:r w:rsidRPr="000F395A">
        <w:rPr>
          <w:bCs/>
          <w:i/>
          <w:iCs/>
          <w:szCs w:val="20"/>
        </w:rPr>
        <w:tab/>
        <w:t>Data Items</w:t>
      </w:r>
    </w:p>
    <w:p w:rsidR="00AE465A" w:rsidP="00590EA6" w:rsidRDefault="00AE465A">
      <w:pPr>
        <w:keepNext/>
        <w:keepLines/>
        <w:ind w:left="1440"/>
        <w:rPr>
          <w:szCs w:val="20"/>
        </w:rPr>
      </w:pPr>
    </w:p>
    <w:p w:rsidR="00AE465A" w:rsidP="00590EA6" w:rsidRDefault="00AE465A">
      <w:pPr>
        <w:keepLines/>
        <w:ind w:left="1440"/>
        <w:rPr>
          <w:szCs w:val="20"/>
        </w:rPr>
      </w:pPr>
      <w:r>
        <w:rPr>
          <w:szCs w:val="20"/>
        </w:rPr>
        <w:t>Sections 273.18(f), 273.38(f), and 273.61(b) require SQHUWs, LQHUWs, and destination facilities, respectively, to notify a Universal Waste handler if a shipment or a portion of a shipment is rejected.  Sections 273.18(g), 273.38(g), and 273.61(c) require SQHUWs, LQHUWs, and destination facilities, respectively, to notify the regional EPA office of any illegal shipment of waste.  The data items required for rejection notifications or illegal shipment notifications are:</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Notification to the originating handler of the rejection of the shipment (</w:t>
      </w:r>
      <w:r w:rsidR="0054679A">
        <w:rPr>
          <w:szCs w:val="20"/>
        </w:rPr>
        <w:t>§§</w:t>
      </w:r>
      <w:r>
        <w:rPr>
          <w:szCs w:val="20"/>
        </w:rPr>
        <w:t>273.18(f), 273.38(f), or 273.61(b)); and/or</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Notification to EPA of the illegal shipment, including the name, address, and phone number of the originating shipper (</w:t>
      </w:r>
      <w:r w:rsidR="0054679A">
        <w:rPr>
          <w:szCs w:val="20"/>
        </w:rPr>
        <w:t>§§</w:t>
      </w:r>
      <w:r>
        <w:rPr>
          <w:szCs w:val="20"/>
        </w:rPr>
        <w:t>273.18(g), 273.38(g), and 273.61(c)).</w:t>
      </w:r>
    </w:p>
    <w:p w:rsidR="00AE465A" w:rsidP="00590EA6" w:rsidRDefault="00AE465A">
      <w:pPr>
        <w:ind w:left="720"/>
        <w:rPr>
          <w:szCs w:val="20"/>
        </w:rPr>
      </w:pPr>
    </w:p>
    <w:p w:rsidRPr="000F395A" w:rsidR="00AE465A" w:rsidP="00590EA6" w:rsidRDefault="00AE465A">
      <w:pPr>
        <w:ind w:left="2160" w:hanging="720"/>
        <w:rPr>
          <w:szCs w:val="20"/>
        </w:rPr>
      </w:pPr>
      <w:r w:rsidRPr="000F395A">
        <w:rPr>
          <w:bCs/>
          <w:i/>
          <w:iCs/>
          <w:szCs w:val="20"/>
        </w:rPr>
        <w:t xml:space="preserve">(ii) </w:t>
      </w:r>
      <w:r w:rsidRPr="000F395A">
        <w:rPr>
          <w:bCs/>
          <w:i/>
          <w:iCs/>
          <w:szCs w:val="20"/>
        </w:rPr>
        <w:tab/>
        <w:t>Respondent Activities</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If necessary, prepare and submit a notice of rejection of shipment to the originating handler; and/or</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If necessary, prepare and submit a notice of illegal shipment to EPA.</w:t>
      </w:r>
    </w:p>
    <w:p w:rsidR="00AE465A" w:rsidP="00590EA6" w:rsidRDefault="00AE465A">
      <w:pPr>
        <w:ind w:left="720"/>
        <w:rPr>
          <w:szCs w:val="20"/>
        </w:rPr>
      </w:pPr>
    </w:p>
    <w:p w:rsidRPr="000F395A" w:rsidR="00AE465A" w:rsidP="00590EA6" w:rsidRDefault="0054679A">
      <w:pPr>
        <w:pStyle w:val="Heading1"/>
        <w:numPr>
          <w:ilvl w:val="0"/>
          <w:numId w:val="3"/>
        </w:numPr>
        <w:ind w:left="720"/>
        <w:rPr>
          <w:b/>
        </w:rPr>
      </w:pPr>
      <w:r w:rsidRPr="000F395A">
        <w:rPr>
          <w:b/>
        </w:rPr>
        <w:t>Tracking Shipments of Universal Waste</w:t>
      </w:r>
    </w:p>
    <w:p w:rsidR="00AE465A" w:rsidP="00590EA6" w:rsidRDefault="00AE465A">
      <w:pPr>
        <w:keepNext/>
        <w:keepLines/>
        <w:ind w:left="720"/>
        <w:rPr>
          <w:szCs w:val="20"/>
        </w:rPr>
      </w:pPr>
    </w:p>
    <w:p w:rsidRPr="000F395A" w:rsidR="00AE465A" w:rsidP="00590EA6" w:rsidRDefault="00AE465A">
      <w:pPr>
        <w:keepNext/>
        <w:keepLines/>
        <w:ind w:left="2160" w:hanging="720"/>
        <w:rPr>
          <w:szCs w:val="20"/>
        </w:rPr>
      </w:pPr>
      <w:r w:rsidRPr="000F395A">
        <w:rPr>
          <w:bCs/>
          <w:i/>
          <w:iCs/>
          <w:szCs w:val="20"/>
        </w:rPr>
        <w:t xml:space="preserve">(i) </w:t>
      </w:r>
      <w:r w:rsidRPr="000F395A">
        <w:rPr>
          <w:bCs/>
          <w:i/>
          <w:iCs/>
          <w:szCs w:val="20"/>
        </w:rPr>
        <w:tab/>
        <w:t>Data Items</w:t>
      </w:r>
    </w:p>
    <w:p w:rsidR="00AE465A" w:rsidP="00590EA6" w:rsidRDefault="00AE465A">
      <w:pPr>
        <w:keepNext/>
        <w:keepLines/>
        <w:ind w:left="1440"/>
        <w:rPr>
          <w:szCs w:val="20"/>
        </w:rPr>
      </w:pPr>
    </w:p>
    <w:p w:rsidR="00AE465A" w:rsidP="00590EA6" w:rsidRDefault="00AE465A">
      <w:pPr>
        <w:keepLines/>
        <w:ind w:left="1440"/>
        <w:rPr>
          <w:szCs w:val="20"/>
        </w:rPr>
      </w:pPr>
      <w:r>
        <w:rPr>
          <w:szCs w:val="20"/>
        </w:rPr>
        <w:t>Sections 273.39 and 273.62 require LQHUWs and destination facilities, respectively, to maintain records of each Universal Waste shipment received and sent, and to retain those records for a period of three years from the day of receipt or sending of the shipment.  The following information is required in the records:</w:t>
      </w:r>
    </w:p>
    <w:p w:rsidR="00AE465A" w:rsidP="00590EA6" w:rsidRDefault="00AE465A">
      <w:pPr>
        <w:ind w:left="1440"/>
        <w:rPr>
          <w:szCs w:val="20"/>
        </w:rPr>
      </w:pPr>
    </w:p>
    <w:p w:rsidR="00AE465A" w:rsidP="00590EA6" w:rsidRDefault="00AE465A">
      <w:pPr>
        <w:ind w:left="1440"/>
        <w:rPr>
          <w:szCs w:val="20"/>
        </w:rPr>
      </w:pPr>
      <w:r>
        <w:rPr>
          <w:szCs w:val="20"/>
        </w:rPr>
        <w:t>For shipments received on site, data items must consist of:</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The name and address of the originating Universal Waste handler from whom the waste was sent (</w:t>
      </w:r>
      <w:r w:rsidR="0054679A">
        <w:rPr>
          <w:szCs w:val="20"/>
        </w:rPr>
        <w:t>§§</w:t>
      </w:r>
      <w:r>
        <w:rPr>
          <w:szCs w:val="20"/>
        </w:rPr>
        <w:t>273.39(a)(1) and 273.62(a)(1));</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The quantity of each type of Universal Waste received (</w:t>
      </w:r>
      <w:r w:rsidR="0054679A">
        <w:rPr>
          <w:szCs w:val="20"/>
        </w:rPr>
        <w:t>§§</w:t>
      </w:r>
      <w:r>
        <w:rPr>
          <w:szCs w:val="20"/>
        </w:rPr>
        <w:t>273.39(a)(2) and 273.62(a)(2)); and</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The date the Universal Waste was received (</w:t>
      </w:r>
      <w:r w:rsidR="0054679A">
        <w:rPr>
          <w:szCs w:val="20"/>
        </w:rPr>
        <w:t>§§</w:t>
      </w:r>
      <w:r>
        <w:rPr>
          <w:szCs w:val="20"/>
        </w:rPr>
        <w:t>273.39(a)(3) and 273.62(a)(3)).</w:t>
      </w:r>
    </w:p>
    <w:p w:rsidR="00AE465A" w:rsidP="00590EA6" w:rsidRDefault="00AE465A">
      <w:pPr>
        <w:ind w:left="720"/>
        <w:rPr>
          <w:szCs w:val="20"/>
        </w:rPr>
      </w:pPr>
    </w:p>
    <w:p w:rsidR="00AE465A" w:rsidP="00590EA6" w:rsidRDefault="00AE465A">
      <w:pPr>
        <w:ind w:left="1440"/>
        <w:rPr>
          <w:szCs w:val="20"/>
        </w:rPr>
      </w:pPr>
      <w:r>
        <w:rPr>
          <w:szCs w:val="20"/>
        </w:rPr>
        <w:t>For shipments sent off-site for further management, data items must consist of:</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The name and address of the Universal Waste handler to whom the waste was sent (</w:t>
      </w:r>
      <w:r w:rsidR="0054679A">
        <w:rPr>
          <w:szCs w:val="20"/>
        </w:rPr>
        <w:t>§§</w:t>
      </w:r>
      <w:r>
        <w:rPr>
          <w:szCs w:val="20"/>
        </w:rPr>
        <w:t>273.39(b)(1) and 273.62(b)(1));</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The quantity of each type of Universal Waste sent (</w:t>
      </w:r>
      <w:r w:rsidR="0054679A">
        <w:rPr>
          <w:szCs w:val="20"/>
        </w:rPr>
        <w:t>§§</w:t>
      </w:r>
      <w:r>
        <w:rPr>
          <w:szCs w:val="20"/>
        </w:rPr>
        <w:t>273.39(b)(2) and 273.62(b)(2)); and</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The date the Universal Waste was sent (</w:t>
      </w:r>
      <w:r w:rsidR="0054679A">
        <w:rPr>
          <w:szCs w:val="20"/>
        </w:rPr>
        <w:t>§§</w:t>
      </w:r>
      <w:r>
        <w:rPr>
          <w:szCs w:val="20"/>
        </w:rPr>
        <w:t>273.39(b)(3) and 273.62(b)(3)).</w:t>
      </w:r>
    </w:p>
    <w:p w:rsidR="00AE465A" w:rsidP="00590EA6" w:rsidRDefault="00AE465A">
      <w:pPr>
        <w:ind w:left="720"/>
        <w:rPr>
          <w:szCs w:val="20"/>
        </w:rPr>
      </w:pPr>
    </w:p>
    <w:p w:rsidRPr="000F395A" w:rsidR="00AE465A" w:rsidP="00590EA6" w:rsidRDefault="00AE465A">
      <w:pPr>
        <w:ind w:left="720" w:firstLine="720"/>
        <w:rPr>
          <w:bCs/>
          <w:i/>
          <w:iCs/>
          <w:szCs w:val="20"/>
        </w:rPr>
      </w:pPr>
      <w:r w:rsidRPr="000F395A">
        <w:rPr>
          <w:bCs/>
          <w:i/>
          <w:iCs/>
          <w:szCs w:val="20"/>
        </w:rPr>
        <w:t xml:space="preserve">(ii) </w:t>
      </w:r>
      <w:r w:rsidRPr="000F395A">
        <w:rPr>
          <w:bCs/>
          <w:i/>
          <w:iCs/>
          <w:szCs w:val="20"/>
        </w:rPr>
        <w:tab/>
        <w:t>Respondent Activities</w:t>
      </w:r>
    </w:p>
    <w:p w:rsidR="00AE465A" w:rsidP="00590EA6" w:rsidRDefault="00AE465A">
      <w:pPr>
        <w:ind w:left="1440"/>
        <w:rPr>
          <w:szCs w:val="20"/>
        </w:rPr>
      </w:pPr>
    </w:p>
    <w:p w:rsidR="00AE465A" w:rsidP="00590EA6" w:rsidRDefault="00AE465A">
      <w:pPr>
        <w:pStyle w:val="Level1"/>
        <w:numPr>
          <w:ilvl w:val="0"/>
          <w:numId w:val="1"/>
        </w:numPr>
        <w:ind w:left="2160"/>
        <w:outlineLvl w:val="9"/>
        <w:rPr>
          <w:szCs w:val="20"/>
        </w:rPr>
      </w:pPr>
      <w:r>
        <w:rPr>
          <w:szCs w:val="20"/>
        </w:rPr>
        <w:t>For shipments received on site, maintain records for a period of three years.</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For shipments sent off-site, maintain records for a period of three years.</w:t>
      </w:r>
    </w:p>
    <w:p w:rsidR="00AE465A" w:rsidP="00590EA6" w:rsidRDefault="00AE465A">
      <w:pPr>
        <w:ind w:left="720"/>
        <w:rPr>
          <w:szCs w:val="20"/>
        </w:rPr>
      </w:pPr>
    </w:p>
    <w:p w:rsidRPr="000F395A" w:rsidR="00AE465A" w:rsidP="00590EA6" w:rsidRDefault="0054679A">
      <w:pPr>
        <w:pStyle w:val="Heading1"/>
        <w:numPr>
          <w:ilvl w:val="0"/>
          <w:numId w:val="3"/>
        </w:numPr>
        <w:ind w:left="720"/>
        <w:rPr>
          <w:b/>
        </w:rPr>
      </w:pPr>
      <w:r w:rsidRPr="000F395A">
        <w:rPr>
          <w:b/>
        </w:rPr>
        <w:t>Petitions to Include Other Wastes under 40 CFR Part 273</w:t>
      </w:r>
    </w:p>
    <w:p w:rsidR="00AE465A" w:rsidP="00590EA6" w:rsidRDefault="00AE465A">
      <w:pPr>
        <w:keepNext/>
        <w:keepLines/>
        <w:ind w:left="720"/>
        <w:rPr>
          <w:szCs w:val="20"/>
        </w:rPr>
      </w:pPr>
    </w:p>
    <w:p w:rsidRPr="000F395A" w:rsidR="00AE465A" w:rsidP="00590EA6" w:rsidRDefault="00AE465A">
      <w:pPr>
        <w:keepNext/>
        <w:keepLines/>
        <w:ind w:left="720" w:firstLine="720"/>
        <w:rPr>
          <w:bCs/>
          <w:i/>
          <w:iCs/>
          <w:szCs w:val="20"/>
        </w:rPr>
      </w:pPr>
      <w:r w:rsidRPr="000F395A">
        <w:rPr>
          <w:bCs/>
          <w:i/>
          <w:iCs/>
          <w:szCs w:val="20"/>
        </w:rPr>
        <w:t xml:space="preserve">(i) </w:t>
      </w:r>
      <w:r w:rsidRPr="000F395A">
        <w:rPr>
          <w:bCs/>
          <w:i/>
          <w:iCs/>
          <w:szCs w:val="20"/>
        </w:rPr>
        <w:tab/>
        <w:t>Data Items</w:t>
      </w:r>
    </w:p>
    <w:p w:rsidR="00AE465A" w:rsidP="00590EA6" w:rsidRDefault="00AE465A">
      <w:pPr>
        <w:keepNext/>
        <w:keepLines/>
        <w:ind w:left="720"/>
        <w:rPr>
          <w:szCs w:val="20"/>
        </w:rPr>
      </w:pPr>
    </w:p>
    <w:p w:rsidR="00AE465A" w:rsidP="00590EA6" w:rsidRDefault="00AE465A">
      <w:pPr>
        <w:keepLines/>
        <w:ind w:left="1440"/>
        <w:rPr>
          <w:szCs w:val="20"/>
        </w:rPr>
      </w:pPr>
      <w:r>
        <w:rPr>
          <w:szCs w:val="20"/>
        </w:rPr>
        <w:t>Section 273.80 allows any person to petition EPA for an amendment to add a hazardous waste or category of hazardous waste to the Universal Waste regulations in 40 CFR Part 273.  The petitioner must demonstrate that regulation under part 273 is:  (1) appropriate for the waste or category of waste, (2) will improve management practices for the waste or category of waste, and (3) will improve implementation of the hazardous waste program.  The demonstration must include:</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A description of the need for regulation and regulatory impacts (</w:t>
      </w:r>
      <w:r w:rsidR="0054679A">
        <w:rPr>
          <w:szCs w:val="20"/>
        </w:rPr>
        <w:t>§</w:t>
      </w:r>
      <w:r>
        <w:rPr>
          <w:szCs w:val="20"/>
        </w:rPr>
        <w:t>273.80(b)).</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Information required under 40 CFR 260.20(b)</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Information addressing the factors listed in 40 CFR 273.81.</w:t>
      </w:r>
    </w:p>
    <w:p w:rsidR="00AE465A" w:rsidP="00590EA6" w:rsidRDefault="00AE465A">
      <w:pPr>
        <w:ind w:left="720"/>
        <w:rPr>
          <w:szCs w:val="20"/>
        </w:rPr>
      </w:pPr>
    </w:p>
    <w:p w:rsidR="00AE465A" w:rsidP="00590EA6" w:rsidRDefault="00AE465A">
      <w:pPr>
        <w:ind w:left="720"/>
        <w:rPr>
          <w:szCs w:val="20"/>
        </w:rPr>
      </w:pPr>
    </w:p>
    <w:p w:rsidRPr="000F395A" w:rsidR="00AE465A" w:rsidP="00590EA6" w:rsidRDefault="00AE465A">
      <w:pPr>
        <w:ind w:left="720" w:firstLine="720"/>
        <w:rPr>
          <w:szCs w:val="20"/>
        </w:rPr>
      </w:pPr>
      <w:r w:rsidRPr="000F395A">
        <w:rPr>
          <w:bCs/>
          <w:i/>
          <w:iCs/>
          <w:szCs w:val="20"/>
        </w:rPr>
        <w:t xml:space="preserve">(ii) </w:t>
      </w:r>
      <w:r w:rsidRPr="000F395A">
        <w:rPr>
          <w:bCs/>
          <w:i/>
          <w:iCs/>
          <w:szCs w:val="20"/>
        </w:rPr>
        <w:tab/>
        <w:t>Respondent Activities</w:t>
      </w:r>
    </w:p>
    <w:p w:rsidR="00AE465A" w:rsidP="00590EA6" w:rsidRDefault="00AE465A">
      <w:pPr>
        <w:ind w:left="720"/>
        <w:rPr>
          <w:szCs w:val="20"/>
        </w:rPr>
      </w:pPr>
    </w:p>
    <w:p w:rsidR="00AE465A" w:rsidP="00590EA6" w:rsidRDefault="00AE465A">
      <w:pPr>
        <w:ind w:left="1440" w:hanging="720"/>
        <w:rPr>
          <w:szCs w:val="20"/>
        </w:rPr>
      </w:pPr>
      <w:r>
        <w:rPr>
          <w:szCs w:val="20"/>
        </w:rPr>
        <w:tab/>
        <w:t>Prepare and submit a petition supporting regulation of a waste or waste category under Part 273.</w:t>
      </w:r>
    </w:p>
    <w:p w:rsidR="00AE465A" w:rsidRDefault="00AE465A">
      <w:pPr>
        <w:rPr>
          <w:szCs w:val="20"/>
        </w:rPr>
      </w:pPr>
    </w:p>
    <w:p w:rsidR="00AE465A" w:rsidP="0054679A" w:rsidRDefault="00AE465A">
      <w:pPr>
        <w:ind w:left="720" w:hanging="720"/>
        <w:rPr>
          <w:szCs w:val="20"/>
        </w:rPr>
      </w:pPr>
      <w:r>
        <w:rPr>
          <w:b/>
          <w:bCs/>
          <w:szCs w:val="20"/>
        </w:rPr>
        <w:t>4(b)(2)</w:t>
      </w:r>
      <w:r>
        <w:rPr>
          <w:b/>
          <w:bCs/>
          <w:szCs w:val="20"/>
        </w:rPr>
        <w:tab/>
      </w:r>
      <w:r>
        <w:rPr>
          <w:b/>
          <w:bCs/>
          <w:szCs w:val="20"/>
          <w:u w:val="single"/>
        </w:rPr>
        <w:t>Information Requested for Mixed Waste</w:t>
      </w:r>
      <w:r>
        <w:rPr>
          <w:szCs w:val="20"/>
        </w:rPr>
        <w:t xml:space="preserve"> </w:t>
      </w:r>
    </w:p>
    <w:p w:rsidR="00AE465A" w:rsidP="00590EA6" w:rsidRDefault="00AE465A">
      <w:pPr>
        <w:ind w:left="720"/>
        <w:rPr>
          <w:szCs w:val="20"/>
        </w:rPr>
      </w:pPr>
    </w:p>
    <w:p w:rsidRPr="000F395A" w:rsidR="00AE465A" w:rsidP="000F395A" w:rsidRDefault="0054679A">
      <w:pPr>
        <w:pStyle w:val="Heading1"/>
        <w:numPr>
          <w:ilvl w:val="1"/>
          <w:numId w:val="3"/>
        </w:numPr>
        <w:ind w:firstLine="0"/>
        <w:rPr>
          <w:b/>
        </w:rPr>
      </w:pPr>
      <w:r w:rsidRPr="000F395A">
        <w:rPr>
          <w:b/>
        </w:rPr>
        <w:t>Storage and Treatment Conditional Exemption</w:t>
      </w:r>
    </w:p>
    <w:p w:rsidR="00AE465A" w:rsidP="00590EA6" w:rsidRDefault="00AE465A">
      <w:pPr>
        <w:ind w:left="720"/>
        <w:rPr>
          <w:szCs w:val="20"/>
        </w:rPr>
      </w:pPr>
    </w:p>
    <w:p w:rsidRPr="000F395A" w:rsidR="00AE465A" w:rsidP="00590EA6" w:rsidRDefault="00AE465A">
      <w:pPr>
        <w:ind w:left="720" w:firstLine="720"/>
        <w:rPr>
          <w:szCs w:val="20"/>
        </w:rPr>
      </w:pPr>
      <w:r w:rsidRPr="000F395A">
        <w:rPr>
          <w:bCs/>
          <w:i/>
          <w:iCs/>
          <w:szCs w:val="20"/>
        </w:rPr>
        <w:t xml:space="preserve">(i) </w:t>
      </w:r>
      <w:r w:rsidRPr="000F395A">
        <w:rPr>
          <w:bCs/>
          <w:i/>
          <w:iCs/>
          <w:szCs w:val="20"/>
        </w:rPr>
        <w:tab/>
        <w:t>Data Items</w:t>
      </w:r>
    </w:p>
    <w:p w:rsidR="00AE465A" w:rsidP="00590EA6" w:rsidRDefault="00AE465A">
      <w:pPr>
        <w:ind w:left="1440"/>
        <w:rPr>
          <w:szCs w:val="20"/>
        </w:rPr>
      </w:pPr>
    </w:p>
    <w:p w:rsidR="00AE465A" w:rsidP="00590EA6" w:rsidRDefault="00AE465A">
      <w:pPr>
        <w:ind w:left="1440"/>
        <w:rPr>
          <w:szCs w:val="20"/>
        </w:rPr>
      </w:pPr>
      <w:r>
        <w:rPr>
          <w:szCs w:val="20"/>
        </w:rPr>
        <w:t xml:space="preserve">Facilities seeking the mixed waste storage and treatment exemption must provide, or conduct and maintain the following, as required by </w:t>
      </w:r>
      <w:r w:rsidR="0054679A">
        <w:rPr>
          <w:szCs w:val="20"/>
        </w:rPr>
        <w:t>§</w:t>
      </w:r>
      <w:r>
        <w:rPr>
          <w:szCs w:val="20"/>
        </w:rPr>
        <w:t>266.230:</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 xml:space="preserve">A written notification submitted by certified delivery stating that the facility intends to claim the conditional exemption for LLMW stored at the facility.  The dated notification must include the facility name, address, RCRA identification number, NRC or </w:t>
      </w:r>
      <w:smartTag w:uri="urn:schemas-microsoft-com:office:smarttags" w:element="place">
        <w:smartTag w:uri="urn:schemas-microsoft-com:office:smarttags" w:element="PlaceName">
          <w:r>
            <w:rPr>
              <w:szCs w:val="20"/>
            </w:rPr>
            <w:t>NRC</w:t>
          </w:r>
        </w:smartTag>
        <w:r>
          <w:rPr>
            <w:szCs w:val="20"/>
          </w:rPr>
          <w:t xml:space="preserve"> </w:t>
        </w:r>
        <w:smartTag w:uri="urn:schemas-microsoft-com:office:smarttags" w:element="PlaceName">
          <w:r>
            <w:rPr>
              <w:szCs w:val="20"/>
            </w:rPr>
            <w:t>Agreement</w:t>
          </w:r>
        </w:smartTag>
        <w:r>
          <w:rPr>
            <w:szCs w:val="20"/>
          </w:rPr>
          <w:t xml:space="preserve"> </w:t>
        </w:r>
        <w:smartTag w:uri="urn:schemas-microsoft-com:office:smarttags" w:element="PlaceType">
          <w:r>
            <w:rPr>
              <w:szCs w:val="20"/>
            </w:rPr>
            <w:t>State</w:t>
          </w:r>
        </w:smartTag>
      </w:smartTag>
      <w:r>
        <w:rPr>
          <w:szCs w:val="20"/>
        </w:rPr>
        <w:t xml:space="preserve"> license, the waste code(s) and storage unit(s) for which the facility is seeking an exemption, and a statement that the facility meets the conditions of this part.  The notification must be signed by the facility</w:t>
      </w:r>
      <w:r w:rsidR="0054679A">
        <w:rPr>
          <w:szCs w:val="20"/>
        </w:rPr>
        <w:t>’</w:t>
      </w:r>
      <w:r>
        <w:rPr>
          <w:szCs w:val="20"/>
        </w:rPr>
        <w:t xml:space="preserve">s authorized representative certifying that the information in the claim is true, accurate, and complete.  The notification must be submitted within 90 days of the effective date of this rule in each State, or within 90 days of when a storage unit is first used to store conditionally exempt LLMW, as required by </w:t>
      </w:r>
      <w:r w:rsidR="0054679A">
        <w:rPr>
          <w:szCs w:val="20"/>
        </w:rPr>
        <w:t>§</w:t>
      </w:r>
      <w:r>
        <w:rPr>
          <w:szCs w:val="20"/>
        </w:rPr>
        <w:t>266.230(a);</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 xml:space="preserve">A certification that facility personnel who manage stored conditionally exempt LLMW are trained in a manner that ensures that the conditionally exempt waste is safely managed and includes training in chemical waste management and hazardous materials incidents response that meets the personnel training standards found in 40 CFR 265.16(a)(3), as required by </w:t>
      </w:r>
      <w:r w:rsidR="0054679A">
        <w:rPr>
          <w:szCs w:val="20"/>
        </w:rPr>
        <w:t>§</w:t>
      </w:r>
      <w:r>
        <w:rPr>
          <w:szCs w:val="20"/>
        </w:rPr>
        <w:t>266.230(b)(3);</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lastRenderedPageBreak/>
        <w:t xml:space="preserve">An inventory of stored conditionally exempt LLMW (conducted at least annually), as required by </w:t>
      </w:r>
      <w:r w:rsidR="0054679A">
        <w:rPr>
          <w:szCs w:val="20"/>
        </w:rPr>
        <w:t>§</w:t>
      </w:r>
      <w:r>
        <w:rPr>
          <w:szCs w:val="20"/>
        </w:rPr>
        <w:t>266.230(b)(4);</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 xml:space="preserve">Inspections of stored conditionally exempt LLMW for compliance with the conditions listed in Part 266 Subpart N (conducted at least quarterly), as required by </w:t>
      </w:r>
      <w:r w:rsidR="0054679A">
        <w:rPr>
          <w:szCs w:val="20"/>
        </w:rPr>
        <w:t>§</w:t>
      </w:r>
      <w:r>
        <w:rPr>
          <w:szCs w:val="20"/>
        </w:rPr>
        <w:t>266.230(b)(4); and</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 xml:space="preserve">An accurate emergency plan describing emergency response arrangements with local authorities and evacuation plans; listing the names, addresses, and telephone numbers of all facility personnel qualified to work with local authorities as emergency coordinators; and listing emergency equipment, as required by </w:t>
      </w:r>
      <w:r w:rsidR="0054679A">
        <w:rPr>
          <w:szCs w:val="20"/>
        </w:rPr>
        <w:t>§</w:t>
      </w:r>
      <w:r>
        <w:rPr>
          <w:szCs w:val="20"/>
        </w:rPr>
        <w:t>266.230(b)(5).</w:t>
      </w:r>
    </w:p>
    <w:p w:rsidR="00AE465A" w:rsidP="00590EA6" w:rsidRDefault="00AE465A">
      <w:pPr>
        <w:ind w:left="720"/>
        <w:rPr>
          <w:szCs w:val="20"/>
        </w:rPr>
      </w:pPr>
    </w:p>
    <w:p w:rsidRPr="008361ED" w:rsidR="00AE465A" w:rsidP="00590EA6" w:rsidRDefault="00AE465A">
      <w:pPr>
        <w:ind w:left="2160" w:hanging="720"/>
        <w:rPr>
          <w:szCs w:val="20"/>
        </w:rPr>
      </w:pPr>
      <w:r w:rsidRPr="008361ED">
        <w:rPr>
          <w:bCs/>
          <w:i/>
          <w:iCs/>
          <w:szCs w:val="20"/>
        </w:rPr>
        <w:t>(ii)</w:t>
      </w:r>
      <w:r w:rsidRPr="008361ED">
        <w:rPr>
          <w:bCs/>
          <w:i/>
          <w:iCs/>
          <w:szCs w:val="20"/>
        </w:rPr>
        <w:tab/>
        <w:t>Respondent Activities</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Prepare and submit by certified delivery the notification of intent to claim the conditional exemption for LLMW stored at the facility;</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Prepare the certification that facility personnel have been appropriately trained;</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Inventory conditionally exempt LLMW and record findings (at least annually);</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Conduct compliance inspections of conditionally exempt LLMW and record findings (at least quarterly); and</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 xml:space="preserve">Maintain an emergency plan on site and provide it to all local emergency response authorities who may have to respond to a fire, explosion, or release of hazardous waste or hazardous </w:t>
      </w:r>
      <w:r>
        <w:rPr>
          <w:szCs w:val="20"/>
        </w:rPr>
        <w:lastRenderedPageBreak/>
        <w:t>constituents.</w:t>
      </w:r>
    </w:p>
    <w:p w:rsidR="00AE465A" w:rsidP="00590EA6" w:rsidRDefault="00AE465A">
      <w:pPr>
        <w:ind w:left="720"/>
        <w:rPr>
          <w:szCs w:val="20"/>
        </w:rPr>
      </w:pPr>
    </w:p>
    <w:p w:rsidRPr="008361ED" w:rsidR="00AE465A" w:rsidP="00590EA6" w:rsidRDefault="0054679A">
      <w:pPr>
        <w:pStyle w:val="Heading1"/>
        <w:numPr>
          <w:ilvl w:val="0"/>
          <w:numId w:val="12"/>
        </w:numPr>
        <w:ind w:left="1080"/>
        <w:rPr>
          <w:b/>
        </w:rPr>
      </w:pPr>
      <w:r w:rsidRPr="008361ED">
        <w:rPr>
          <w:b/>
        </w:rPr>
        <w:t>Loss of Storage and Treatment Conditional Exemption</w:t>
      </w:r>
    </w:p>
    <w:p w:rsidR="00AE465A" w:rsidP="00590EA6" w:rsidRDefault="00AE465A">
      <w:pPr>
        <w:ind w:left="720"/>
        <w:rPr>
          <w:szCs w:val="20"/>
        </w:rPr>
      </w:pPr>
    </w:p>
    <w:p w:rsidRPr="008361ED" w:rsidR="00AE465A" w:rsidP="00590EA6" w:rsidRDefault="00AE465A">
      <w:pPr>
        <w:ind w:left="2160" w:hanging="720"/>
        <w:rPr>
          <w:szCs w:val="20"/>
        </w:rPr>
      </w:pPr>
      <w:r w:rsidRPr="008361ED">
        <w:rPr>
          <w:bCs/>
          <w:i/>
          <w:iCs/>
          <w:szCs w:val="20"/>
        </w:rPr>
        <w:t>(i)</w:t>
      </w:r>
      <w:r w:rsidRPr="008361ED">
        <w:rPr>
          <w:bCs/>
          <w:i/>
          <w:iCs/>
          <w:szCs w:val="20"/>
        </w:rPr>
        <w:tab/>
        <w:t>Data Items</w:t>
      </w:r>
    </w:p>
    <w:p w:rsidR="00AE465A" w:rsidP="00590EA6" w:rsidRDefault="00AE465A">
      <w:pPr>
        <w:ind w:left="1440"/>
        <w:rPr>
          <w:szCs w:val="20"/>
        </w:rPr>
      </w:pPr>
    </w:p>
    <w:p w:rsidR="00AE465A" w:rsidP="00590EA6" w:rsidRDefault="00AE465A">
      <w:pPr>
        <w:ind w:left="1440"/>
        <w:rPr>
          <w:szCs w:val="20"/>
        </w:rPr>
      </w:pPr>
      <w:r>
        <w:rPr>
          <w:szCs w:val="20"/>
        </w:rPr>
        <w:t xml:space="preserve">Facilities that lose the exemption for their conditionally exempt LLMW because they no longer meet the requirements in </w:t>
      </w:r>
      <w:r w:rsidR="0054679A">
        <w:rPr>
          <w:szCs w:val="20"/>
        </w:rPr>
        <w:t>§</w:t>
      </w:r>
      <w:r>
        <w:rPr>
          <w:szCs w:val="20"/>
        </w:rPr>
        <w:t xml:space="preserve">266.230 must provide the following, as required by </w:t>
      </w:r>
      <w:r w:rsidR="0054679A">
        <w:rPr>
          <w:szCs w:val="20"/>
        </w:rPr>
        <w:t>§</w:t>
      </w:r>
      <w:r>
        <w:rPr>
          <w:szCs w:val="20"/>
        </w:rPr>
        <w:t>266.240:</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 xml:space="preserve">A written notification submitted by certified delivery within 30 days of becoming aware of the failure informing EPA or the Authorized State and the NRC or oversight agency in the NRC Agreement State of the condition(s) the facility failed to meet, a description of the LLMW (including the waste name, hazardous waste codes, and the quantity), the storage location at the facility, and the date(s) on which the facility failed to meet the conditions, as required by </w:t>
      </w:r>
      <w:r w:rsidR="0054679A">
        <w:rPr>
          <w:szCs w:val="20"/>
        </w:rPr>
        <w:t>§</w:t>
      </w:r>
      <w:r>
        <w:rPr>
          <w:szCs w:val="20"/>
        </w:rPr>
        <w:t>266.240(a)(1); and</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 xml:space="preserve">If the failure may endanger human health or the environment, an oral notification to EPA or the Authorized State, within 24 hours of learning of the failure, followed by a written notification within five days, as required by </w:t>
      </w:r>
      <w:r w:rsidR="0054679A">
        <w:rPr>
          <w:szCs w:val="20"/>
        </w:rPr>
        <w:t>§</w:t>
      </w:r>
      <w:r>
        <w:rPr>
          <w:szCs w:val="20"/>
        </w:rPr>
        <w:t>266.240(a)(2).</w:t>
      </w:r>
    </w:p>
    <w:p w:rsidR="00AE465A" w:rsidP="00590EA6" w:rsidRDefault="00AE465A">
      <w:pPr>
        <w:ind w:left="720"/>
        <w:rPr>
          <w:szCs w:val="20"/>
        </w:rPr>
      </w:pPr>
    </w:p>
    <w:p w:rsidR="00AE465A" w:rsidP="00590EA6" w:rsidRDefault="00AE465A">
      <w:pPr>
        <w:ind w:left="1440"/>
        <w:rPr>
          <w:szCs w:val="20"/>
        </w:rPr>
      </w:pPr>
      <w:r>
        <w:rPr>
          <w:szCs w:val="20"/>
        </w:rPr>
        <w:t>In order to reclaim an exemption for LLMW, a facility must provide a notice signed by the facility</w:t>
      </w:r>
      <w:r w:rsidR="0054679A">
        <w:rPr>
          <w:szCs w:val="20"/>
        </w:rPr>
        <w:t>’</w:t>
      </w:r>
      <w:r>
        <w:rPr>
          <w:szCs w:val="20"/>
        </w:rPr>
        <w:t xml:space="preserve">s authorized representative and submitted by certified delivery to EPA or the Authorized State as required by </w:t>
      </w:r>
      <w:r w:rsidR="0054679A">
        <w:rPr>
          <w:szCs w:val="20"/>
        </w:rPr>
        <w:t>§</w:t>
      </w:r>
      <w:r>
        <w:rPr>
          <w:szCs w:val="20"/>
        </w:rPr>
        <w:t>266.245(a)(2).  This notice must include the following:</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lastRenderedPageBreak/>
        <w:t>An explanation of the circumstances of the failure(s);</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 xml:space="preserve">Certification that all failures that caused the facility to lose the exemption for its LLMW have been corrected and that the facility again meets all of the conditions in </w:t>
      </w:r>
      <w:r w:rsidR="0054679A">
        <w:rPr>
          <w:szCs w:val="20"/>
        </w:rPr>
        <w:t>§</w:t>
      </w:r>
      <w:r>
        <w:rPr>
          <w:szCs w:val="20"/>
        </w:rPr>
        <w:t>266.230 as of the date specified;</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A description of the plan implemented, listing specific steps taken, to ensure the conditions will be met in the future; and</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Any additional information the facility would like to submit.</w:t>
      </w:r>
    </w:p>
    <w:p w:rsidR="00AE465A" w:rsidP="00590EA6" w:rsidRDefault="00AE465A">
      <w:pPr>
        <w:ind w:left="720"/>
        <w:rPr>
          <w:szCs w:val="20"/>
        </w:rPr>
      </w:pPr>
    </w:p>
    <w:p w:rsidRPr="008361ED" w:rsidR="00AE465A" w:rsidP="00590EA6" w:rsidRDefault="00AE465A">
      <w:pPr>
        <w:ind w:left="2160" w:hanging="720"/>
        <w:rPr>
          <w:szCs w:val="20"/>
        </w:rPr>
      </w:pPr>
      <w:r w:rsidRPr="008361ED">
        <w:rPr>
          <w:bCs/>
          <w:i/>
          <w:iCs/>
          <w:szCs w:val="20"/>
        </w:rPr>
        <w:t>(ii)</w:t>
      </w:r>
      <w:r w:rsidRPr="008361ED">
        <w:rPr>
          <w:bCs/>
          <w:i/>
          <w:iCs/>
          <w:szCs w:val="20"/>
        </w:rPr>
        <w:tab/>
        <w:t>Respondent Activities</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Prepare and submit by certified delivery the written notification of exemption loss;</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 xml:space="preserve">Inform the EPA Region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of the failure (orally and follow-up written notification) in cases of endangerment to human health or the environment; and</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Prepare and submit by certified delivery the notice reclaiming the exemption for LLMW.</w:t>
      </w:r>
    </w:p>
    <w:p w:rsidR="00AE465A" w:rsidP="00590EA6" w:rsidRDefault="00AE465A">
      <w:pPr>
        <w:ind w:left="720"/>
        <w:rPr>
          <w:szCs w:val="20"/>
        </w:rPr>
      </w:pPr>
    </w:p>
    <w:p w:rsidRPr="008361ED" w:rsidR="00AE465A" w:rsidP="00590EA6" w:rsidRDefault="0054679A">
      <w:pPr>
        <w:pStyle w:val="Heading1"/>
        <w:numPr>
          <w:ilvl w:val="0"/>
          <w:numId w:val="11"/>
        </w:numPr>
        <w:ind w:left="1080"/>
        <w:rPr>
          <w:b/>
        </w:rPr>
      </w:pPr>
      <w:r w:rsidRPr="008361ED">
        <w:rPr>
          <w:b/>
        </w:rPr>
        <w:t>Record Keeping for Storage and Treatment Conditional Exemption</w:t>
      </w:r>
    </w:p>
    <w:p w:rsidR="00AE465A" w:rsidP="00590EA6" w:rsidRDefault="00AE465A">
      <w:pPr>
        <w:keepNext/>
        <w:keepLines/>
        <w:ind w:left="720"/>
        <w:rPr>
          <w:szCs w:val="20"/>
        </w:rPr>
      </w:pPr>
    </w:p>
    <w:p w:rsidRPr="008361ED" w:rsidR="00AE465A" w:rsidP="00590EA6" w:rsidRDefault="00AE465A">
      <w:pPr>
        <w:keepNext/>
        <w:keepLines/>
        <w:ind w:left="2160" w:hanging="720"/>
        <w:rPr>
          <w:szCs w:val="20"/>
        </w:rPr>
      </w:pPr>
      <w:r w:rsidRPr="008361ED">
        <w:rPr>
          <w:bCs/>
          <w:i/>
          <w:iCs/>
          <w:szCs w:val="20"/>
        </w:rPr>
        <w:t>(i)</w:t>
      </w:r>
      <w:r w:rsidRPr="008361ED">
        <w:rPr>
          <w:bCs/>
          <w:i/>
          <w:iCs/>
          <w:szCs w:val="20"/>
        </w:rPr>
        <w:tab/>
        <w:t>Data Items</w:t>
      </w:r>
    </w:p>
    <w:p w:rsidR="00AE465A" w:rsidP="00590EA6" w:rsidRDefault="00AE465A">
      <w:pPr>
        <w:keepNext/>
        <w:keepLines/>
        <w:ind w:left="1440"/>
        <w:rPr>
          <w:szCs w:val="20"/>
        </w:rPr>
      </w:pPr>
    </w:p>
    <w:p w:rsidR="00AE465A" w:rsidP="00590EA6" w:rsidRDefault="00AE465A">
      <w:pPr>
        <w:keepLines/>
        <w:ind w:left="1440"/>
        <w:rPr>
          <w:szCs w:val="20"/>
        </w:rPr>
      </w:pPr>
      <w:r>
        <w:rPr>
          <w:szCs w:val="20"/>
        </w:rPr>
        <w:t xml:space="preserve">In addition to those records required by the NRC or NRC Agreement State license, all facilities subject to the mixed waste exemption requirements must develop and maintain the following as required by </w:t>
      </w:r>
      <w:r w:rsidR="0054679A">
        <w:rPr>
          <w:szCs w:val="20"/>
        </w:rPr>
        <w:t>§</w:t>
      </w:r>
      <w:r>
        <w:rPr>
          <w:szCs w:val="20"/>
        </w:rPr>
        <w:t>266.250:</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 xml:space="preserve">Initial notification records, return receipts, reports to EPA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of failure(s) to meet the exemption conditions, and all records supporting any reclaim of an exemption;</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Records of LLMW annual inventories, and quarterly inspections;</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Certification that facility personnel who manage stored mixed waste are trained in safe management of LLMW including training in chemical waste management and hazardous materials incidents response; and</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 xml:space="preserve">Emergency plan as specified in </w:t>
      </w:r>
      <w:r w:rsidR="0054679A">
        <w:rPr>
          <w:szCs w:val="20"/>
        </w:rPr>
        <w:t>§</w:t>
      </w:r>
      <w:r>
        <w:rPr>
          <w:szCs w:val="20"/>
        </w:rPr>
        <w:t>266.230(b).</w:t>
      </w:r>
    </w:p>
    <w:p w:rsidR="00AE465A" w:rsidP="00590EA6" w:rsidRDefault="00AE465A">
      <w:pPr>
        <w:ind w:left="720"/>
        <w:rPr>
          <w:szCs w:val="20"/>
        </w:rPr>
      </w:pPr>
    </w:p>
    <w:p w:rsidRPr="008361ED" w:rsidR="00AE465A" w:rsidP="00590EA6" w:rsidRDefault="00AE465A">
      <w:pPr>
        <w:ind w:left="2160" w:hanging="720"/>
        <w:rPr>
          <w:szCs w:val="20"/>
        </w:rPr>
      </w:pPr>
      <w:r w:rsidRPr="008361ED">
        <w:rPr>
          <w:bCs/>
          <w:i/>
          <w:iCs/>
          <w:szCs w:val="20"/>
        </w:rPr>
        <w:t>(ii)</w:t>
      </w:r>
      <w:r w:rsidRPr="008361ED">
        <w:rPr>
          <w:bCs/>
          <w:i/>
          <w:iCs/>
          <w:szCs w:val="20"/>
        </w:rPr>
        <w:tab/>
        <w:t>Respondent Activities</w:t>
      </w:r>
    </w:p>
    <w:p w:rsidR="00AE465A" w:rsidP="00590EA6" w:rsidRDefault="00AE465A">
      <w:pPr>
        <w:ind w:left="1440"/>
        <w:rPr>
          <w:szCs w:val="20"/>
        </w:rPr>
      </w:pPr>
    </w:p>
    <w:p w:rsidR="00AE465A" w:rsidP="00590EA6" w:rsidRDefault="00AE465A">
      <w:pPr>
        <w:ind w:left="1440"/>
        <w:rPr>
          <w:szCs w:val="20"/>
        </w:rPr>
      </w:pPr>
      <w:r>
        <w:rPr>
          <w:szCs w:val="20"/>
        </w:rPr>
        <w:t>Maintain and update records of notifications, return receipts, failure report(s), inventories, inspections, certifications, and the emergency plans.</w:t>
      </w:r>
    </w:p>
    <w:p w:rsidR="00AE465A" w:rsidP="00590EA6" w:rsidRDefault="00AE465A">
      <w:pPr>
        <w:ind w:left="720"/>
        <w:rPr>
          <w:szCs w:val="20"/>
        </w:rPr>
      </w:pPr>
    </w:p>
    <w:p w:rsidRPr="008361ED" w:rsidR="00AE465A" w:rsidP="00590EA6" w:rsidRDefault="0054679A">
      <w:pPr>
        <w:pStyle w:val="Heading1"/>
        <w:numPr>
          <w:ilvl w:val="0"/>
          <w:numId w:val="10"/>
        </w:numPr>
        <w:ind w:left="1080"/>
        <w:rPr>
          <w:b/>
        </w:rPr>
      </w:pPr>
      <w:r w:rsidRPr="008361ED">
        <w:rPr>
          <w:b/>
        </w:rPr>
        <w:t>Transportation and Disposal Conditional Exemption</w:t>
      </w:r>
    </w:p>
    <w:p w:rsidR="00AE465A" w:rsidP="00590EA6" w:rsidRDefault="00AE465A">
      <w:pPr>
        <w:ind w:left="720"/>
        <w:rPr>
          <w:szCs w:val="20"/>
        </w:rPr>
      </w:pPr>
    </w:p>
    <w:p w:rsidRPr="008361ED" w:rsidR="00AE465A" w:rsidP="00590EA6" w:rsidRDefault="00AE465A">
      <w:pPr>
        <w:ind w:left="2160" w:hanging="720"/>
        <w:rPr>
          <w:szCs w:val="20"/>
        </w:rPr>
      </w:pPr>
      <w:r w:rsidRPr="008361ED">
        <w:rPr>
          <w:bCs/>
          <w:i/>
          <w:iCs/>
          <w:szCs w:val="20"/>
        </w:rPr>
        <w:t>(i)</w:t>
      </w:r>
      <w:r w:rsidRPr="008361ED">
        <w:rPr>
          <w:bCs/>
          <w:i/>
          <w:iCs/>
          <w:szCs w:val="20"/>
        </w:rPr>
        <w:tab/>
        <w:t>Data Items</w:t>
      </w:r>
    </w:p>
    <w:p w:rsidR="00AE465A" w:rsidP="00590EA6" w:rsidRDefault="00AE465A">
      <w:pPr>
        <w:ind w:left="1440"/>
        <w:rPr>
          <w:szCs w:val="20"/>
        </w:rPr>
      </w:pPr>
    </w:p>
    <w:p w:rsidR="00AE465A" w:rsidP="00590EA6" w:rsidRDefault="00AE465A">
      <w:pPr>
        <w:ind w:left="1440"/>
        <w:rPr>
          <w:szCs w:val="20"/>
        </w:rPr>
      </w:pPr>
      <w:r>
        <w:rPr>
          <w:szCs w:val="20"/>
        </w:rPr>
        <w:t xml:space="preserve">Facilities claiming a Transportation and Disposal Conditional Exemption must provide the following, </w:t>
      </w:r>
      <w:r>
        <w:rPr>
          <w:szCs w:val="20"/>
        </w:rPr>
        <w:lastRenderedPageBreak/>
        <w:t xml:space="preserve">as required by </w:t>
      </w:r>
      <w:r w:rsidR="0054679A">
        <w:rPr>
          <w:szCs w:val="20"/>
        </w:rPr>
        <w:t>§</w:t>
      </w:r>
      <w:r>
        <w:rPr>
          <w:szCs w:val="20"/>
        </w:rPr>
        <w:t>266.345(a) and (b):</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 xml:space="preserve">A written notification submitted to EPA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by certified delivery prior to the first shipment of waste to the LLRWDF that states that the facility is claiming the Transportation and Disposal Conditional Exemption.  The notification must include the date and the facility name, address, phone number, and RCRA ID number, as required by </w:t>
      </w:r>
      <w:r w:rsidR="0054679A">
        <w:rPr>
          <w:szCs w:val="20"/>
        </w:rPr>
        <w:t>§</w:t>
      </w:r>
      <w:r>
        <w:rPr>
          <w:szCs w:val="20"/>
        </w:rPr>
        <w:t>266.345(a).</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 xml:space="preserve">A notification sent by certified delivery to the LLRWDF prior to each shipment of exempted waste, as required by </w:t>
      </w:r>
      <w:r w:rsidR="0054679A">
        <w:rPr>
          <w:szCs w:val="20"/>
        </w:rPr>
        <w:t>§</w:t>
      </w:r>
      <w:r>
        <w:rPr>
          <w:szCs w:val="20"/>
        </w:rPr>
        <w:t xml:space="preserve">266.345(b). </w:t>
      </w:r>
    </w:p>
    <w:p w:rsidR="00AE465A" w:rsidP="00590EA6" w:rsidRDefault="00AE465A">
      <w:pPr>
        <w:ind w:left="720"/>
        <w:rPr>
          <w:szCs w:val="20"/>
        </w:rPr>
      </w:pPr>
    </w:p>
    <w:p w:rsidRPr="008361ED" w:rsidR="00AE465A" w:rsidP="00590EA6" w:rsidRDefault="00AE465A">
      <w:pPr>
        <w:ind w:left="2160" w:hanging="720"/>
        <w:rPr>
          <w:szCs w:val="20"/>
        </w:rPr>
      </w:pPr>
      <w:r w:rsidRPr="008361ED">
        <w:rPr>
          <w:bCs/>
          <w:i/>
          <w:iCs/>
          <w:szCs w:val="20"/>
        </w:rPr>
        <w:t>(ii)</w:t>
      </w:r>
      <w:r w:rsidRPr="008361ED">
        <w:rPr>
          <w:bCs/>
          <w:i/>
          <w:iCs/>
          <w:szCs w:val="20"/>
        </w:rPr>
        <w:tab/>
        <w:t>Respondent Activities</w:t>
      </w:r>
    </w:p>
    <w:p w:rsidR="00AE465A" w:rsidP="00590EA6" w:rsidRDefault="00AE465A">
      <w:pPr>
        <w:ind w:left="1440"/>
        <w:rPr>
          <w:szCs w:val="20"/>
        </w:rPr>
      </w:pPr>
    </w:p>
    <w:p w:rsidR="00AE465A" w:rsidP="00590EA6" w:rsidRDefault="00AE465A">
      <w:pPr>
        <w:ind w:left="1440"/>
        <w:rPr>
          <w:szCs w:val="20"/>
        </w:rPr>
      </w:pPr>
      <w:r>
        <w:rPr>
          <w:szCs w:val="20"/>
        </w:rPr>
        <w:t xml:space="preserve">Prepare and submit the notification to EPA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and prepare and submit the LLRWDF notifications.</w:t>
      </w:r>
    </w:p>
    <w:p w:rsidR="00AE465A" w:rsidP="00590EA6" w:rsidRDefault="00AE465A">
      <w:pPr>
        <w:ind w:left="720"/>
        <w:rPr>
          <w:szCs w:val="20"/>
        </w:rPr>
      </w:pPr>
    </w:p>
    <w:p w:rsidRPr="008361ED" w:rsidR="00AE465A" w:rsidP="00590EA6" w:rsidRDefault="0054679A">
      <w:pPr>
        <w:pStyle w:val="Heading1"/>
        <w:numPr>
          <w:ilvl w:val="0"/>
          <w:numId w:val="9"/>
        </w:numPr>
        <w:ind w:left="1080"/>
        <w:rPr>
          <w:b/>
        </w:rPr>
      </w:pPr>
      <w:r w:rsidRPr="008361ED">
        <w:rPr>
          <w:b/>
        </w:rPr>
        <w:t>Loss of Transportation and Disposal Conditional Exemption</w:t>
      </w:r>
    </w:p>
    <w:p w:rsidR="00AE465A" w:rsidP="00590EA6" w:rsidRDefault="00AE465A">
      <w:pPr>
        <w:ind w:left="720"/>
        <w:rPr>
          <w:szCs w:val="20"/>
        </w:rPr>
      </w:pPr>
    </w:p>
    <w:p w:rsidRPr="008361ED" w:rsidR="00AE465A" w:rsidP="00590EA6" w:rsidRDefault="00AE465A">
      <w:pPr>
        <w:keepNext/>
        <w:keepLines/>
        <w:ind w:left="2160" w:hanging="720"/>
        <w:rPr>
          <w:szCs w:val="20"/>
        </w:rPr>
      </w:pPr>
      <w:r w:rsidRPr="008361ED">
        <w:rPr>
          <w:bCs/>
          <w:i/>
          <w:iCs/>
          <w:szCs w:val="20"/>
        </w:rPr>
        <w:t>(i)</w:t>
      </w:r>
      <w:r w:rsidRPr="008361ED">
        <w:rPr>
          <w:bCs/>
          <w:i/>
          <w:iCs/>
          <w:szCs w:val="20"/>
        </w:rPr>
        <w:tab/>
        <w:t>Data Items</w:t>
      </w:r>
    </w:p>
    <w:p w:rsidR="00AE465A" w:rsidP="00590EA6" w:rsidRDefault="00AE465A">
      <w:pPr>
        <w:keepNext/>
        <w:keepLines/>
        <w:ind w:left="720"/>
        <w:rPr>
          <w:szCs w:val="20"/>
        </w:rPr>
      </w:pPr>
    </w:p>
    <w:p w:rsidR="00AE465A" w:rsidP="00590EA6" w:rsidRDefault="00AE465A">
      <w:pPr>
        <w:keepLines/>
        <w:ind w:left="1440"/>
        <w:rPr>
          <w:szCs w:val="20"/>
        </w:rPr>
      </w:pPr>
      <w:r>
        <w:rPr>
          <w:szCs w:val="20"/>
        </w:rPr>
        <w:t>Owners or operators of facilities who fail to satisfy any of the conditions for the transportation and disposal exemption for their waste must provide the following:</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A report signed by the facility</w:t>
      </w:r>
      <w:r w:rsidR="0054679A">
        <w:rPr>
          <w:szCs w:val="20"/>
        </w:rPr>
        <w:t>’</w:t>
      </w:r>
      <w:r>
        <w:rPr>
          <w:szCs w:val="20"/>
        </w:rPr>
        <w:t xml:space="preserve">s authorized representative and submitted by certified delivery within 30 days of becoming aware of the failure, as required by </w:t>
      </w:r>
      <w:r w:rsidR="0054679A">
        <w:rPr>
          <w:szCs w:val="20"/>
        </w:rPr>
        <w:t>§</w:t>
      </w:r>
      <w:r>
        <w:rPr>
          <w:szCs w:val="20"/>
        </w:rPr>
        <w:t>266.355(a)(1).</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 xml:space="preserve">A description of the waste (including the waste </w:t>
      </w:r>
      <w:r>
        <w:rPr>
          <w:szCs w:val="20"/>
        </w:rPr>
        <w:lastRenderedPageBreak/>
        <w:t>name, hazardous waste codes and quantity) that lost the exemption; and</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The date(s) on which the facility failed to meet the condition(s) for the waste.</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 xml:space="preserve">If the failure may endanger human health or the environment, oral notification to EPA or the Authorized State within 24 hours, followed by a notification within five days, as required by </w:t>
      </w:r>
      <w:r w:rsidR="0054679A">
        <w:rPr>
          <w:szCs w:val="20"/>
        </w:rPr>
        <w:t>§</w:t>
      </w:r>
      <w:r>
        <w:rPr>
          <w:szCs w:val="20"/>
        </w:rPr>
        <w:t>266.355(a)(2).</w:t>
      </w:r>
    </w:p>
    <w:p w:rsidR="00AE465A" w:rsidP="00590EA6" w:rsidRDefault="00AE465A">
      <w:pPr>
        <w:ind w:left="720"/>
        <w:rPr>
          <w:szCs w:val="20"/>
        </w:rPr>
      </w:pPr>
    </w:p>
    <w:p w:rsidR="00AE465A" w:rsidP="00590EA6" w:rsidRDefault="00AE465A">
      <w:pPr>
        <w:ind w:left="1440"/>
        <w:rPr>
          <w:szCs w:val="20"/>
        </w:rPr>
      </w:pPr>
      <w:r>
        <w:rPr>
          <w:szCs w:val="20"/>
        </w:rPr>
        <w:t>To reclaim the Transportation and Disposal Conditional Exemption for the waste, another notification must be signed by the facility</w:t>
      </w:r>
      <w:r w:rsidR="0054679A">
        <w:rPr>
          <w:szCs w:val="20"/>
        </w:rPr>
        <w:t>’</w:t>
      </w:r>
      <w:r>
        <w:rPr>
          <w:szCs w:val="20"/>
        </w:rPr>
        <w:t xml:space="preserve">s authorized representative and submitted by certified delivery, as required by </w:t>
      </w:r>
      <w:r w:rsidR="0054679A">
        <w:rPr>
          <w:szCs w:val="20"/>
        </w:rPr>
        <w:t>§</w:t>
      </w:r>
      <w:r>
        <w:rPr>
          <w:szCs w:val="20"/>
        </w:rPr>
        <w:t>266.360(a)(2).  This notification must include:</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An explanation of the circumstances of each failure;</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A certification that all failures that caused the facility to lose the exemption for the waste have been corrected and that the facility again meets all of the applicable conditions for the waste as of the date specified;</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A description of the plan implemented, listing specific steps taken, to ensure the conditions will be met in the future; and</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Any additional information the facility would like to submit.</w:t>
      </w:r>
    </w:p>
    <w:p w:rsidR="00AE465A" w:rsidP="00590EA6" w:rsidRDefault="00AE465A">
      <w:pPr>
        <w:ind w:left="720"/>
        <w:rPr>
          <w:szCs w:val="20"/>
        </w:rPr>
      </w:pPr>
    </w:p>
    <w:p w:rsidRPr="008361ED" w:rsidR="00AE465A" w:rsidP="00590EA6" w:rsidRDefault="00AE465A">
      <w:pPr>
        <w:keepNext/>
        <w:keepLines/>
        <w:ind w:left="2160" w:hanging="720"/>
        <w:rPr>
          <w:szCs w:val="20"/>
        </w:rPr>
      </w:pPr>
      <w:r w:rsidRPr="008361ED">
        <w:rPr>
          <w:bCs/>
          <w:i/>
          <w:iCs/>
          <w:szCs w:val="20"/>
        </w:rPr>
        <w:lastRenderedPageBreak/>
        <w:t>(ii)</w:t>
      </w:r>
      <w:r w:rsidRPr="008361ED">
        <w:rPr>
          <w:bCs/>
          <w:i/>
          <w:iCs/>
          <w:szCs w:val="20"/>
        </w:rPr>
        <w:tab/>
        <w:t>Respondent Activities</w:t>
      </w:r>
    </w:p>
    <w:p w:rsidR="00AE465A" w:rsidP="00590EA6" w:rsidRDefault="00AE465A">
      <w:pPr>
        <w:keepNext/>
        <w:keepLines/>
        <w:ind w:left="720"/>
        <w:rPr>
          <w:szCs w:val="20"/>
        </w:rPr>
      </w:pPr>
    </w:p>
    <w:p w:rsidR="00AE465A" w:rsidP="00590EA6" w:rsidRDefault="00AE465A">
      <w:pPr>
        <w:pStyle w:val="Level1"/>
        <w:keepLines/>
        <w:numPr>
          <w:ilvl w:val="0"/>
          <w:numId w:val="1"/>
        </w:numPr>
        <w:ind w:left="2160"/>
        <w:outlineLvl w:val="9"/>
        <w:rPr>
          <w:szCs w:val="20"/>
        </w:rPr>
      </w:pPr>
      <w:r>
        <w:rPr>
          <w:szCs w:val="20"/>
        </w:rPr>
        <w:t>Prepare and submit by certified delivery the report of the failure;</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 xml:space="preserve">Inform EPA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of the failure (orally and follow-up notification) in cases of endangerment to human health or the environment; and</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Prepare and submit by certified delivery the notice for reinstatement.</w:t>
      </w:r>
    </w:p>
    <w:p w:rsidR="00AE465A" w:rsidP="00590EA6" w:rsidRDefault="00AE465A">
      <w:pPr>
        <w:ind w:left="1440"/>
        <w:rPr>
          <w:szCs w:val="20"/>
        </w:rPr>
      </w:pPr>
    </w:p>
    <w:p w:rsidRPr="008361ED" w:rsidR="00AE465A" w:rsidP="00590EA6" w:rsidRDefault="0054679A">
      <w:pPr>
        <w:pStyle w:val="Heading1"/>
        <w:numPr>
          <w:ilvl w:val="0"/>
          <w:numId w:val="8"/>
        </w:numPr>
        <w:ind w:left="1080"/>
        <w:rPr>
          <w:b/>
        </w:rPr>
      </w:pPr>
      <w:r w:rsidRPr="008361ED">
        <w:rPr>
          <w:b/>
        </w:rPr>
        <w:t>Record Keeping for Transportation and Disposal Conditional Exemption</w:t>
      </w:r>
    </w:p>
    <w:p w:rsidR="00AE465A" w:rsidP="00590EA6" w:rsidRDefault="00AE465A">
      <w:pPr>
        <w:ind w:left="720"/>
        <w:rPr>
          <w:szCs w:val="20"/>
        </w:rPr>
      </w:pPr>
    </w:p>
    <w:p w:rsidRPr="008361ED" w:rsidR="00AE465A" w:rsidP="00590EA6" w:rsidRDefault="00AE465A">
      <w:pPr>
        <w:ind w:left="2160" w:hanging="720"/>
        <w:rPr>
          <w:szCs w:val="20"/>
        </w:rPr>
      </w:pPr>
      <w:r w:rsidRPr="008361ED">
        <w:rPr>
          <w:bCs/>
          <w:i/>
          <w:iCs/>
          <w:szCs w:val="20"/>
        </w:rPr>
        <w:t>(i)</w:t>
      </w:r>
      <w:r w:rsidRPr="008361ED">
        <w:rPr>
          <w:bCs/>
          <w:i/>
          <w:iCs/>
          <w:szCs w:val="20"/>
        </w:rPr>
        <w:tab/>
        <w:t>Data Items</w:t>
      </w:r>
    </w:p>
    <w:p w:rsidR="00AE465A" w:rsidP="00590EA6" w:rsidRDefault="00AE465A">
      <w:pPr>
        <w:ind w:left="720"/>
        <w:rPr>
          <w:szCs w:val="20"/>
        </w:rPr>
      </w:pPr>
    </w:p>
    <w:p w:rsidR="00AE465A" w:rsidP="00590EA6" w:rsidRDefault="00AE465A">
      <w:pPr>
        <w:ind w:left="1440" w:hanging="720"/>
        <w:rPr>
          <w:szCs w:val="20"/>
        </w:rPr>
      </w:pPr>
      <w:r>
        <w:rPr>
          <w:szCs w:val="20"/>
        </w:rPr>
        <w:tab/>
        <w:t xml:space="preserve">In addition to those records required by the NRC or NRC Agreement State license, facilities must develop and maintain the following items, as required in </w:t>
      </w:r>
      <w:r w:rsidR="0054679A">
        <w:rPr>
          <w:szCs w:val="20"/>
        </w:rPr>
        <w:t>§</w:t>
      </w:r>
      <w:r>
        <w:rPr>
          <w:szCs w:val="20"/>
        </w:rPr>
        <w:t>266.350:</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 xml:space="preserve">All applicable existing records required under </w:t>
      </w:r>
      <w:r w:rsidR="0054679A">
        <w:rPr>
          <w:szCs w:val="20"/>
        </w:rPr>
        <w:t>§§</w:t>
      </w:r>
      <w:r>
        <w:rPr>
          <w:szCs w:val="20"/>
        </w:rPr>
        <w:t>264.73, 265.73, and 268.7 to demonstrate that the facility</w:t>
      </w:r>
      <w:r w:rsidR="0054679A">
        <w:rPr>
          <w:szCs w:val="20"/>
        </w:rPr>
        <w:t>’</w:t>
      </w:r>
      <w:r>
        <w:rPr>
          <w:szCs w:val="20"/>
        </w:rPr>
        <w:t>s waste has met LDR treatment standards prior to claiming the exemption. [These are existing recordkeeping requirements and are not burdened in this ICR.]</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 xml:space="preserve">A copy of all notifications and return receipts sent under </w:t>
      </w:r>
      <w:r w:rsidR="0054679A">
        <w:rPr>
          <w:szCs w:val="20"/>
        </w:rPr>
        <w:t>§§</w:t>
      </w:r>
      <w:r>
        <w:rPr>
          <w:szCs w:val="20"/>
        </w:rPr>
        <w:t>266.355 and 266.360 for three years after the exempted waste is sent for disposal;</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 xml:space="preserve">A copy of all notifications and return receipts required by </w:t>
      </w:r>
      <w:r w:rsidR="0054679A">
        <w:rPr>
          <w:szCs w:val="20"/>
        </w:rPr>
        <w:t>§</w:t>
      </w:r>
      <w:r>
        <w:rPr>
          <w:szCs w:val="20"/>
        </w:rPr>
        <w:t xml:space="preserve">266.345(a) for three years after the last exempted waste is sent for disposal; </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lastRenderedPageBreak/>
        <w:t xml:space="preserve">A copy of the notification and return receipt required by </w:t>
      </w:r>
      <w:r w:rsidR="0054679A">
        <w:rPr>
          <w:szCs w:val="20"/>
        </w:rPr>
        <w:t>§</w:t>
      </w:r>
      <w:r>
        <w:rPr>
          <w:szCs w:val="20"/>
        </w:rPr>
        <w:t>266.345(b) for three years after the exempted waste is sent for disposal; and</w:t>
      </w:r>
    </w:p>
    <w:p w:rsidR="00AE465A" w:rsidP="00590EA6" w:rsidRDefault="00AE465A">
      <w:pPr>
        <w:ind w:left="720"/>
        <w:rPr>
          <w:szCs w:val="20"/>
        </w:rPr>
      </w:pPr>
    </w:p>
    <w:p w:rsidR="00AE465A" w:rsidP="00590EA6" w:rsidRDefault="00AE465A">
      <w:pPr>
        <w:pStyle w:val="Level1"/>
        <w:numPr>
          <w:ilvl w:val="0"/>
          <w:numId w:val="1"/>
        </w:numPr>
        <w:ind w:left="2160"/>
        <w:outlineLvl w:val="9"/>
        <w:rPr>
          <w:szCs w:val="20"/>
        </w:rPr>
      </w:pPr>
      <w:r>
        <w:rPr>
          <w:szCs w:val="20"/>
        </w:rPr>
        <w:t xml:space="preserve">If the facility or its waste is not already subject to NRC or NRC Agreement State equivalent manifest and transportation regulations for the shipment of its waste, it must keep a copy of all other documents related to tracking the exempted waste as required under 10 CFR 20.2006 or NRC Agreement State equivalent regulations, including applicable NARM requirements, in addition to the records specified in </w:t>
      </w:r>
      <w:r w:rsidR="0054679A">
        <w:rPr>
          <w:szCs w:val="20"/>
        </w:rPr>
        <w:t>§</w:t>
      </w:r>
      <w:r>
        <w:rPr>
          <w:szCs w:val="20"/>
        </w:rPr>
        <w:t>266.350(a) through (d).</w:t>
      </w:r>
    </w:p>
    <w:p w:rsidR="00AE465A" w:rsidP="00590EA6" w:rsidRDefault="00AE465A">
      <w:pPr>
        <w:ind w:left="720"/>
        <w:rPr>
          <w:szCs w:val="20"/>
        </w:rPr>
      </w:pPr>
    </w:p>
    <w:p w:rsidRPr="008361ED" w:rsidR="00AE465A" w:rsidP="00590EA6" w:rsidRDefault="00AE465A">
      <w:pPr>
        <w:ind w:left="2160" w:hanging="720"/>
        <w:rPr>
          <w:szCs w:val="20"/>
        </w:rPr>
      </w:pPr>
      <w:r w:rsidRPr="008361ED">
        <w:rPr>
          <w:bCs/>
          <w:i/>
          <w:iCs/>
          <w:szCs w:val="20"/>
        </w:rPr>
        <w:t>(ii)</w:t>
      </w:r>
      <w:r w:rsidRPr="008361ED">
        <w:rPr>
          <w:bCs/>
          <w:i/>
          <w:iCs/>
          <w:szCs w:val="20"/>
        </w:rPr>
        <w:tab/>
        <w:t>Respondent Activities</w:t>
      </w:r>
    </w:p>
    <w:p w:rsidR="00AE465A" w:rsidP="00590EA6" w:rsidRDefault="00AE465A">
      <w:pPr>
        <w:ind w:left="1440"/>
        <w:rPr>
          <w:szCs w:val="20"/>
        </w:rPr>
      </w:pPr>
    </w:p>
    <w:p w:rsidR="00AE465A" w:rsidP="00590EA6" w:rsidRDefault="00AE465A">
      <w:pPr>
        <w:ind w:left="1440"/>
        <w:rPr>
          <w:szCs w:val="20"/>
        </w:rPr>
      </w:pPr>
      <w:r>
        <w:rPr>
          <w:szCs w:val="20"/>
        </w:rPr>
        <w:t>Copy, when necessary, and maintain the records listed above.</w:t>
      </w:r>
    </w:p>
    <w:p w:rsidRPr="00225B3F" w:rsidR="00AE465A" w:rsidRDefault="00AE465A">
      <w:pPr>
        <w:rPr>
          <w:b/>
          <w:szCs w:val="20"/>
          <w:u w:val="single"/>
        </w:rPr>
      </w:pPr>
    </w:p>
    <w:p w:rsidR="00F5320A" w:rsidRDefault="00225B3F">
      <w:pPr>
        <w:rPr>
          <w:b/>
          <w:szCs w:val="20"/>
          <w:u w:val="single"/>
        </w:rPr>
      </w:pPr>
      <w:r>
        <w:rPr>
          <w:b/>
          <w:bCs/>
          <w:szCs w:val="20"/>
        </w:rPr>
        <w:t>4(b)(3)</w:t>
      </w:r>
      <w:r>
        <w:rPr>
          <w:b/>
          <w:bCs/>
          <w:szCs w:val="20"/>
        </w:rPr>
        <w:tab/>
      </w:r>
      <w:r>
        <w:rPr>
          <w:b/>
          <w:bCs/>
          <w:szCs w:val="20"/>
          <w:u w:val="single"/>
        </w:rPr>
        <w:t xml:space="preserve">Information Requested for </w:t>
      </w:r>
      <w:r w:rsidRPr="00225B3F" w:rsidR="00F5320A">
        <w:rPr>
          <w:b/>
          <w:szCs w:val="20"/>
          <w:u w:val="single"/>
        </w:rPr>
        <w:t>Used Oil</w:t>
      </w:r>
    </w:p>
    <w:p w:rsidR="00557B6F" w:rsidP="00590EA6" w:rsidRDefault="00557B6F">
      <w:pPr>
        <w:widowControl/>
        <w:ind w:left="720" w:firstLine="720"/>
      </w:pPr>
    </w:p>
    <w:p w:rsidRPr="000F395A" w:rsidR="00557B6F" w:rsidP="00557B6F" w:rsidRDefault="00557B6F">
      <w:pPr>
        <w:pStyle w:val="Heading1"/>
        <w:numPr>
          <w:ilvl w:val="1"/>
          <w:numId w:val="8"/>
        </w:numPr>
        <w:rPr>
          <w:b/>
        </w:rPr>
      </w:pPr>
      <w:r>
        <w:rPr>
          <w:b/>
        </w:rPr>
        <w:t>Notification</w:t>
      </w:r>
    </w:p>
    <w:p w:rsidR="00557B6F" w:rsidP="00590EA6" w:rsidRDefault="00557B6F">
      <w:pPr>
        <w:widowControl/>
        <w:ind w:left="720" w:firstLine="720"/>
      </w:pPr>
    </w:p>
    <w:p w:rsidRPr="00557B6F" w:rsidR="00F5320A" w:rsidP="00590EA6" w:rsidRDefault="00F5320A">
      <w:pPr>
        <w:widowControl/>
        <w:ind w:left="2160" w:hanging="720"/>
        <w:rPr>
          <w:i/>
        </w:rPr>
      </w:pPr>
      <w:r w:rsidRPr="00557B6F">
        <w:rPr>
          <w:i/>
        </w:rPr>
        <w:t>(i)</w:t>
      </w:r>
      <w:r w:rsidRPr="00557B6F">
        <w:rPr>
          <w:i/>
        </w:rPr>
        <w:tab/>
        <w:t>Data Items</w:t>
      </w:r>
    </w:p>
    <w:p w:rsidR="00F5320A" w:rsidP="00590EA6" w:rsidRDefault="00F5320A">
      <w:pPr>
        <w:widowControl/>
        <w:ind w:left="720"/>
      </w:pPr>
    </w:p>
    <w:p w:rsidR="00F5320A" w:rsidP="00590EA6" w:rsidRDefault="00F5320A">
      <w:pPr>
        <w:widowControl/>
        <w:ind w:left="720" w:firstLine="720"/>
      </w:pPr>
      <w:r>
        <w:t xml:space="preserve">The data items required of used oil transporters for the above activities include:  </w:t>
      </w:r>
    </w:p>
    <w:p w:rsidR="00F5320A" w:rsidP="00590EA6" w:rsidRDefault="00F5320A">
      <w:pPr>
        <w:widowControl/>
        <w:ind w:left="720"/>
      </w:pPr>
    </w:p>
    <w:p w:rsidR="00F5320A" w:rsidP="00590EA6" w:rsidRDefault="00F5320A">
      <w:pPr>
        <w:pStyle w:val="Level1"/>
        <w:widowControl/>
        <w:numPr>
          <w:ilvl w:val="0"/>
          <w:numId w:val="13"/>
        </w:numPr>
        <w:ind w:left="2160"/>
        <w:outlineLvl w:val="9"/>
      </w:pPr>
      <w:r>
        <w:t xml:space="preserve">A completed EPA Form 8700-12; or </w:t>
      </w:r>
    </w:p>
    <w:p w:rsidR="00F5320A" w:rsidP="00590EA6" w:rsidRDefault="00F5320A">
      <w:pPr>
        <w:widowControl/>
        <w:ind w:left="720"/>
      </w:pPr>
    </w:p>
    <w:p w:rsidR="00F5320A" w:rsidP="00590EA6" w:rsidRDefault="00F5320A">
      <w:pPr>
        <w:pStyle w:val="Level1"/>
        <w:widowControl/>
        <w:numPr>
          <w:ilvl w:val="0"/>
          <w:numId w:val="13"/>
        </w:numPr>
        <w:ind w:left="2160"/>
        <w:outlineLvl w:val="9"/>
      </w:pPr>
      <w:r>
        <w:t>A letter requesting an EPA identification number.  The letter must include the following information:</w:t>
      </w:r>
    </w:p>
    <w:p w:rsidR="00F5320A" w:rsidP="00590EA6" w:rsidRDefault="00F5320A">
      <w:pPr>
        <w:widowControl/>
        <w:ind w:left="720"/>
      </w:pPr>
    </w:p>
    <w:p w:rsidR="00F5320A" w:rsidP="00590EA6" w:rsidRDefault="00F5320A">
      <w:pPr>
        <w:widowControl/>
        <w:ind w:left="2880" w:hanging="2160"/>
      </w:pPr>
      <w:r>
        <w:tab/>
        <w:t>Transporter company name;</w:t>
      </w:r>
    </w:p>
    <w:p w:rsidR="00F5320A" w:rsidP="00590EA6" w:rsidRDefault="00F5320A">
      <w:pPr>
        <w:widowControl/>
        <w:ind w:left="2880" w:hanging="2160"/>
      </w:pPr>
      <w:r>
        <w:tab/>
        <w:t>Owner of the transporter company;</w:t>
      </w:r>
    </w:p>
    <w:p w:rsidR="00F5320A" w:rsidP="00590EA6" w:rsidRDefault="00F5320A">
      <w:pPr>
        <w:widowControl/>
        <w:ind w:left="2880" w:hanging="2160"/>
      </w:pPr>
      <w:r>
        <w:tab/>
        <w:t>Mailing address for the transporter;</w:t>
      </w:r>
    </w:p>
    <w:p w:rsidR="00F5320A" w:rsidP="00590EA6" w:rsidRDefault="00F5320A">
      <w:pPr>
        <w:widowControl/>
        <w:ind w:left="2880" w:hanging="2160"/>
      </w:pPr>
      <w:r>
        <w:lastRenderedPageBreak/>
        <w:tab/>
        <w:t>Name and telephone number for the transporter point of contact;</w:t>
      </w:r>
    </w:p>
    <w:p w:rsidR="00F5320A" w:rsidP="00590EA6" w:rsidRDefault="00F5320A">
      <w:pPr>
        <w:widowControl/>
        <w:ind w:left="2880" w:hanging="2160"/>
      </w:pPr>
      <w:r>
        <w:tab/>
        <w:t>Type of transport activity;</w:t>
      </w:r>
    </w:p>
    <w:p w:rsidR="00F5320A" w:rsidP="00590EA6" w:rsidRDefault="00F5320A">
      <w:pPr>
        <w:widowControl/>
        <w:ind w:left="2880" w:hanging="2160"/>
      </w:pPr>
      <w:r>
        <w:tab/>
        <w:t>Location of all transfer facilities at which used oil is stored; and</w:t>
      </w:r>
    </w:p>
    <w:p w:rsidR="00F5320A" w:rsidP="00590EA6" w:rsidRDefault="00F5320A">
      <w:pPr>
        <w:widowControl/>
        <w:ind w:left="2880" w:hanging="2160"/>
      </w:pPr>
      <w:r>
        <w:tab/>
        <w:t>Name and telephone number for a contact at each transfer facility.</w:t>
      </w:r>
    </w:p>
    <w:p w:rsidR="00F5320A" w:rsidP="00590EA6" w:rsidRDefault="00F5320A">
      <w:pPr>
        <w:widowControl/>
        <w:ind w:left="720"/>
      </w:pPr>
    </w:p>
    <w:p w:rsidRPr="00557B6F" w:rsidR="00F5320A" w:rsidP="00590EA6" w:rsidRDefault="00F5320A">
      <w:pPr>
        <w:keepNext/>
        <w:keepLines/>
        <w:widowControl/>
        <w:ind w:left="2160" w:hanging="720"/>
        <w:rPr>
          <w:i/>
        </w:rPr>
      </w:pPr>
      <w:r w:rsidRPr="00557B6F">
        <w:rPr>
          <w:i/>
        </w:rPr>
        <w:t>(ii)</w:t>
      </w:r>
      <w:r w:rsidRPr="00557B6F">
        <w:rPr>
          <w:i/>
        </w:rPr>
        <w:tab/>
        <w:t>Respondent Activities</w:t>
      </w:r>
    </w:p>
    <w:p w:rsidR="00F5320A" w:rsidP="00590EA6" w:rsidRDefault="00F5320A">
      <w:pPr>
        <w:keepNext/>
        <w:keepLines/>
        <w:widowControl/>
        <w:ind w:left="720"/>
      </w:pPr>
    </w:p>
    <w:p w:rsidR="00F5320A" w:rsidP="00590EA6" w:rsidRDefault="00F5320A">
      <w:pPr>
        <w:keepNext/>
        <w:keepLines/>
        <w:widowControl/>
        <w:ind w:left="720" w:firstLine="720"/>
      </w:pPr>
      <w:r>
        <w:t>In order to comply with the above requirements, used oil transporters must conduct the following activities:</w:t>
      </w:r>
    </w:p>
    <w:p w:rsidR="00F5320A" w:rsidP="00590EA6" w:rsidRDefault="00F5320A">
      <w:pPr>
        <w:keepNext/>
        <w:keepLines/>
        <w:widowControl/>
        <w:ind w:left="720"/>
      </w:pPr>
    </w:p>
    <w:p w:rsidR="00F5320A" w:rsidP="00590EA6" w:rsidRDefault="00F5320A">
      <w:pPr>
        <w:pStyle w:val="Level1"/>
        <w:keepNext/>
        <w:keepLines/>
        <w:widowControl/>
        <w:numPr>
          <w:ilvl w:val="0"/>
          <w:numId w:val="13"/>
        </w:numPr>
        <w:ind w:left="2160"/>
        <w:outlineLvl w:val="9"/>
      </w:pPr>
      <w:r>
        <w:t>Submit to EPA a completed EPA Form 8700-12 or a letter requesting an identification number.</w:t>
      </w:r>
    </w:p>
    <w:p w:rsidR="00F5320A" w:rsidP="00590EA6" w:rsidRDefault="00F5320A">
      <w:pPr>
        <w:keepLines/>
        <w:widowControl/>
        <w:ind w:left="720"/>
      </w:pPr>
    </w:p>
    <w:p w:rsidR="00F5320A" w:rsidP="00590EA6" w:rsidRDefault="00F5320A">
      <w:pPr>
        <w:widowControl/>
        <w:ind w:left="720" w:firstLine="720"/>
      </w:pPr>
      <w:r>
        <w:t xml:space="preserve">[Note:  This ICR does not address the requirement in 40 </w:t>
      </w:r>
      <w:r>
        <w:rPr>
          <w:i/>
          <w:iCs/>
        </w:rPr>
        <w:t>CFR</w:t>
      </w:r>
      <w:r>
        <w:t xml:space="preserve"> 279.42 for obtaining an EPA identification number.  Refer to the “Notification of Regulated Waste Activity,” ICR Number 261, for this requirement.]</w:t>
      </w:r>
      <w:r w:rsidRPr="00F5320A">
        <w:t xml:space="preserve"> </w:t>
      </w:r>
    </w:p>
    <w:p w:rsidR="00F5320A" w:rsidP="00590EA6" w:rsidRDefault="00F5320A">
      <w:pPr>
        <w:widowControl/>
        <w:ind w:left="1440"/>
      </w:pPr>
    </w:p>
    <w:p w:rsidR="00F5320A" w:rsidP="00557B6F" w:rsidRDefault="00557B6F">
      <w:pPr>
        <w:widowControl/>
        <w:ind w:left="1440" w:hanging="720"/>
      </w:pPr>
      <w:r>
        <w:rPr>
          <w:b/>
          <w:bCs/>
        </w:rPr>
        <w:t>B.</w:t>
      </w:r>
      <w:r>
        <w:rPr>
          <w:b/>
          <w:bCs/>
        </w:rPr>
        <w:tab/>
      </w:r>
      <w:r w:rsidR="00F5320A">
        <w:rPr>
          <w:b/>
          <w:bCs/>
        </w:rPr>
        <w:t>Used Oil Discharges</w:t>
      </w:r>
    </w:p>
    <w:p w:rsidR="00F5320A" w:rsidP="00590EA6" w:rsidRDefault="00F5320A">
      <w:pPr>
        <w:widowControl/>
        <w:ind w:left="720"/>
      </w:pPr>
    </w:p>
    <w:p w:rsidRPr="00557B6F" w:rsidR="00F5320A" w:rsidP="00557B6F" w:rsidRDefault="00F5320A">
      <w:pPr>
        <w:widowControl/>
        <w:ind w:left="720" w:firstLine="720"/>
        <w:rPr>
          <w:i/>
        </w:rPr>
      </w:pPr>
      <w:r>
        <w:t xml:space="preserve"> </w:t>
      </w:r>
      <w:r w:rsidRPr="00557B6F">
        <w:rPr>
          <w:i/>
        </w:rPr>
        <w:t>(i)</w:t>
      </w:r>
      <w:r w:rsidRPr="00557B6F">
        <w:rPr>
          <w:i/>
        </w:rPr>
        <w:tab/>
        <w:t>Data Item</w:t>
      </w:r>
    </w:p>
    <w:p w:rsidR="00F5320A" w:rsidP="00590EA6" w:rsidRDefault="00F5320A">
      <w:pPr>
        <w:widowControl/>
        <w:ind w:left="720"/>
      </w:pPr>
    </w:p>
    <w:p w:rsidR="00F5320A" w:rsidP="00590EA6" w:rsidRDefault="00F5320A">
      <w:pPr>
        <w:widowControl/>
        <w:ind w:left="720" w:firstLine="720"/>
      </w:pPr>
      <w:r>
        <w:t xml:space="preserve">The data items required of used oil transporters for the above activities include:  </w:t>
      </w:r>
    </w:p>
    <w:p w:rsidR="00F5320A" w:rsidP="00590EA6" w:rsidRDefault="00F5320A">
      <w:pPr>
        <w:widowControl/>
        <w:ind w:left="720"/>
      </w:pPr>
    </w:p>
    <w:p w:rsidR="00F5320A" w:rsidP="00590EA6" w:rsidRDefault="00F5320A">
      <w:pPr>
        <w:pStyle w:val="Level1"/>
        <w:widowControl/>
        <w:numPr>
          <w:ilvl w:val="0"/>
          <w:numId w:val="13"/>
        </w:numPr>
        <w:ind w:left="2160"/>
        <w:outlineLvl w:val="9"/>
      </w:pPr>
      <w:r>
        <w:t>Notification to local authorities of the used oil discharge.</w:t>
      </w:r>
    </w:p>
    <w:p w:rsidR="00F5320A" w:rsidP="00590EA6" w:rsidRDefault="00F5320A">
      <w:pPr>
        <w:widowControl/>
        <w:ind w:left="720"/>
      </w:pPr>
    </w:p>
    <w:p w:rsidRPr="00557B6F" w:rsidR="00F5320A" w:rsidP="00590EA6" w:rsidRDefault="00F5320A">
      <w:pPr>
        <w:keepNext/>
        <w:keepLines/>
        <w:widowControl/>
        <w:ind w:left="2160" w:hanging="720"/>
        <w:rPr>
          <w:i/>
        </w:rPr>
      </w:pPr>
      <w:r w:rsidRPr="00557B6F">
        <w:rPr>
          <w:i/>
        </w:rPr>
        <w:lastRenderedPageBreak/>
        <w:t>(ii)</w:t>
      </w:r>
      <w:r w:rsidRPr="00557B6F">
        <w:rPr>
          <w:i/>
        </w:rPr>
        <w:tab/>
        <w:t>Respondent Activity</w:t>
      </w:r>
    </w:p>
    <w:p w:rsidR="00F5320A" w:rsidP="00590EA6" w:rsidRDefault="00F5320A">
      <w:pPr>
        <w:keepNext/>
        <w:keepLines/>
        <w:widowControl/>
        <w:ind w:left="720"/>
      </w:pPr>
    </w:p>
    <w:p w:rsidR="00F5320A" w:rsidP="00590EA6" w:rsidRDefault="00F5320A">
      <w:pPr>
        <w:keepNext/>
        <w:keepLines/>
        <w:widowControl/>
        <w:ind w:left="720" w:firstLine="720"/>
      </w:pPr>
      <w:r>
        <w:t>In order to comply with the above requirements, used oil transporters must conduct the following activities:</w:t>
      </w:r>
    </w:p>
    <w:p w:rsidR="00F5320A" w:rsidP="00590EA6" w:rsidRDefault="00F5320A">
      <w:pPr>
        <w:keepNext/>
        <w:keepLines/>
        <w:widowControl/>
        <w:ind w:left="720"/>
      </w:pPr>
    </w:p>
    <w:p w:rsidR="00F5320A" w:rsidP="00590EA6" w:rsidRDefault="00F5320A">
      <w:pPr>
        <w:pStyle w:val="Level1"/>
        <w:keepNext/>
        <w:keepLines/>
        <w:widowControl/>
        <w:numPr>
          <w:ilvl w:val="0"/>
          <w:numId w:val="13"/>
        </w:numPr>
        <w:ind w:left="2160"/>
        <w:outlineLvl w:val="9"/>
      </w:pPr>
      <w:r>
        <w:t>Notify local authorities of the used oil discharge.</w:t>
      </w:r>
    </w:p>
    <w:p w:rsidR="00F5320A" w:rsidP="00590EA6" w:rsidRDefault="00F5320A">
      <w:pPr>
        <w:keepNext/>
        <w:keepLines/>
        <w:widowControl/>
        <w:ind w:left="720"/>
      </w:pPr>
    </w:p>
    <w:p w:rsidR="00F5320A" w:rsidP="00590EA6" w:rsidRDefault="00F5320A">
      <w:pPr>
        <w:keepNext/>
        <w:keepLines/>
        <w:widowControl/>
        <w:ind w:left="720" w:firstLine="720"/>
      </w:pPr>
      <w:r>
        <w:t xml:space="preserve">[Note: This ICR does not address the 49 </w:t>
      </w:r>
      <w:r>
        <w:rPr>
          <w:i/>
          <w:iCs/>
        </w:rPr>
        <w:t>CFR</w:t>
      </w:r>
      <w:r>
        <w:t xml:space="preserve"> part 171 and 33 </w:t>
      </w:r>
      <w:r>
        <w:rPr>
          <w:i/>
          <w:iCs/>
        </w:rPr>
        <w:t>CFR</w:t>
      </w:r>
      <w:r>
        <w:t xml:space="preserve"> part 153 notification requirements referenced in 40 </w:t>
      </w:r>
      <w:r>
        <w:rPr>
          <w:i/>
          <w:iCs/>
        </w:rPr>
        <w:t>CFR</w:t>
      </w:r>
      <w:r>
        <w:t xml:space="preserve"> 279.43(c) since these requirements are not under EPA’s jurisdiction.]</w:t>
      </w:r>
    </w:p>
    <w:p w:rsidR="00F5320A" w:rsidP="00590EA6" w:rsidRDefault="00F5320A">
      <w:pPr>
        <w:keepLines/>
        <w:widowControl/>
        <w:ind w:left="720"/>
      </w:pPr>
    </w:p>
    <w:p w:rsidR="00F5320A" w:rsidP="00957B04" w:rsidRDefault="00957B04">
      <w:pPr>
        <w:keepNext/>
        <w:keepLines/>
        <w:widowControl/>
        <w:ind w:left="1440" w:hanging="720"/>
      </w:pPr>
      <w:r>
        <w:rPr>
          <w:b/>
          <w:bCs/>
        </w:rPr>
        <w:t>C.</w:t>
      </w:r>
      <w:r>
        <w:rPr>
          <w:b/>
          <w:bCs/>
        </w:rPr>
        <w:tab/>
      </w:r>
      <w:r w:rsidR="00F5320A">
        <w:rPr>
          <w:b/>
          <w:bCs/>
        </w:rPr>
        <w:t>Rebuttable Presumption for Used Oil</w:t>
      </w:r>
      <w:r w:rsidR="00F5320A">
        <w:t xml:space="preserve"> </w:t>
      </w:r>
    </w:p>
    <w:p w:rsidR="00F5320A" w:rsidP="00590EA6" w:rsidRDefault="00F5320A">
      <w:pPr>
        <w:keepNext/>
        <w:keepLines/>
        <w:widowControl/>
        <w:ind w:left="720"/>
      </w:pPr>
    </w:p>
    <w:p w:rsidRPr="00957B04" w:rsidR="00F5320A" w:rsidP="00590EA6" w:rsidRDefault="00F5320A">
      <w:pPr>
        <w:widowControl/>
        <w:ind w:left="2160" w:hanging="720"/>
        <w:rPr>
          <w:i/>
        </w:rPr>
      </w:pPr>
      <w:r w:rsidRPr="00957B04">
        <w:rPr>
          <w:i/>
        </w:rPr>
        <w:t>(i)</w:t>
      </w:r>
      <w:r w:rsidRPr="00957B04">
        <w:rPr>
          <w:i/>
        </w:rPr>
        <w:tab/>
        <w:t>Data Items</w:t>
      </w:r>
    </w:p>
    <w:p w:rsidR="00F5320A" w:rsidP="00590EA6" w:rsidRDefault="00F5320A">
      <w:pPr>
        <w:widowControl/>
        <w:ind w:left="720"/>
      </w:pPr>
    </w:p>
    <w:p w:rsidR="00F5320A" w:rsidP="00590EA6" w:rsidRDefault="00F5320A">
      <w:pPr>
        <w:widowControl/>
        <w:ind w:left="720" w:firstLine="720"/>
      </w:pPr>
      <w:r>
        <w:t xml:space="preserve">The data items required of used oil transporters for the above activities include:  </w:t>
      </w:r>
    </w:p>
    <w:p w:rsidR="00F5320A" w:rsidP="00590EA6" w:rsidRDefault="00F5320A">
      <w:pPr>
        <w:widowControl/>
        <w:ind w:left="720"/>
      </w:pPr>
    </w:p>
    <w:p w:rsidR="00F5320A" w:rsidP="00590EA6" w:rsidRDefault="00F5320A">
      <w:pPr>
        <w:pStyle w:val="Level1"/>
        <w:widowControl/>
        <w:numPr>
          <w:ilvl w:val="0"/>
          <w:numId w:val="13"/>
        </w:numPr>
        <w:ind w:left="2160"/>
        <w:outlineLvl w:val="9"/>
      </w:pPr>
      <w:r>
        <w:t>A determination of whether the total halogen content of the used oil being transported or stored at the transfer facility is above or below 1,000 ppm;</w:t>
      </w:r>
    </w:p>
    <w:p w:rsidR="00F5320A" w:rsidP="00590EA6" w:rsidRDefault="00F5320A">
      <w:pPr>
        <w:widowControl/>
        <w:ind w:left="720"/>
      </w:pPr>
    </w:p>
    <w:p w:rsidR="00F5320A" w:rsidP="00590EA6" w:rsidRDefault="00F5320A">
      <w:pPr>
        <w:pStyle w:val="Level1"/>
        <w:widowControl/>
        <w:numPr>
          <w:ilvl w:val="0"/>
          <w:numId w:val="13"/>
        </w:numPr>
        <w:ind w:left="2160"/>
        <w:outlineLvl w:val="9"/>
      </w:pPr>
      <w:r>
        <w:t>If the used oil contains greater than or equal to 1,000 ppm total halogens, a demonstration that the used oil does not contain hazardous waste; and</w:t>
      </w:r>
    </w:p>
    <w:p w:rsidR="00F5320A" w:rsidP="00590EA6" w:rsidRDefault="00F5320A">
      <w:pPr>
        <w:widowControl/>
        <w:ind w:left="720" w:firstLine="720"/>
      </w:pPr>
    </w:p>
    <w:p w:rsidR="00F5320A" w:rsidP="00590EA6" w:rsidRDefault="00F5320A">
      <w:pPr>
        <w:pStyle w:val="Level1"/>
        <w:widowControl/>
        <w:numPr>
          <w:ilvl w:val="0"/>
          <w:numId w:val="13"/>
        </w:numPr>
        <w:ind w:left="2160"/>
        <w:outlineLvl w:val="9"/>
      </w:pPr>
      <w:r>
        <w:t>Records of analyses conducted or information used to demonstrate compliance with the rebuttable presumption for used oil.</w:t>
      </w:r>
    </w:p>
    <w:p w:rsidR="00F5320A" w:rsidP="00590EA6" w:rsidRDefault="00F5320A">
      <w:pPr>
        <w:widowControl/>
        <w:ind w:left="720"/>
      </w:pPr>
    </w:p>
    <w:p w:rsidRPr="00957B04" w:rsidR="00F5320A" w:rsidP="00590EA6" w:rsidRDefault="00F5320A">
      <w:pPr>
        <w:widowControl/>
        <w:ind w:left="2160" w:hanging="720"/>
        <w:rPr>
          <w:i/>
        </w:rPr>
      </w:pPr>
      <w:r w:rsidRPr="00957B04">
        <w:rPr>
          <w:i/>
        </w:rPr>
        <w:t>(ii)</w:t>
      </w:r>
      <w:r w:rsidRPr="00957B04">
        <w:rPr>
          <w:i/>
        </w:rPr>
        <w:tab/>
        <w:t>Respondent Activities</w:t>
      </w:r>
    </w:p>
    <w:p w:rsidR="00F5320A" w:rsidP="00590EA6" w:rsidRDefault="00F5320A">
      <w:pPr>
        <w:widowControl/>
        <w:ind w:left="720"/>
      </w:pPr>
    </w:p>
    <w:p w:rsidR="00F5320A" w:rsidP="00590EA6" w:rsidRDefault="00F5320A">
      <w:pPr>
        <w:widowControl/>
        <w:ind w:left="720" w:firstLine="720"/>
      </w:pPr>
      <w:r>
        <w:t>In order to comply with the above requirements, used oil transporters must conduct the following activities:</w:t>
      </w:r>
    </w:p>
    <w:p w:rsidR="00F5320A" w:rsidP="00590EA6" w:rsidRDefault="00F5320A">
      <w:pPr>
        <w:widowControl/>
        <w:ind w:left="720"/>
      </w:pPr>
    </w:p>
    <w:p w:rsidR="00F5320A" w:rsidP="00590EA6" w:rsidRDefault="00F5320A">
      <w:pPr>
        <w:pStyle w:val="Level1"/>
        <w:widowControl/>
        <w:numPr>
          <w:ilvl w:val="0"/>
          <w:numId w:val="13"/>
        </w:numPr>
        <w:ind w:left="2160"/>
        <w:outlineLvl w:val="9"/>
      </w:pPr>
      <w:r>
        <w:lastRenderedPageBreak/>
        <w:t>Determine whether the total halogen content of used oil being transported or stored at a transfer facility is above or below 1,000 ppm by testing the used oil or applying knowledge of the halogen content of the used oil in light of the materials or processes used;</w:t>
      </w:r>
    </w:p>
    <w:p w:rsidR="00F5320A" w:rsidP="00590EA6" w:rsidRDefault="00F5320A">
      <w:pPr>
        <w:widowControl/>
        <w:ind w:left="720" w:firstLine="1440"/>
      </w:pPr>
    </w:p>
    <w:p w:rsidR="00F5320A" w:rsidP="00590EA6" w:rsidRDefault="00F5320A">
      <w:pPr>
        <w:pStyle w:val="Level1"/>
        <w:widowControl/>
        <w:numPr>
          <w:ilvl w:val="0"/>
          <w:numId w:val="13"/>
        </w:numPr>
        <w:ind w:left="2160"/>
        <w:outlineLvl w:val="9"/>
      </w:pPr>
      <w:r>
        <w:t>If the used oil contains greater than or equal to 1,000 ppm total halogens, rebut the hazardous waste presumption by demonstrating that the used oil does not contain hazardous waste; and</w:t>
      </w:r>
    </w:p>
    <w:p w:rsidR="00F5320A" w:rsidP="00590EA6" w:rsidRDefault="00F5320A">
      <w:pPr>
        <w:widowControl/>
        <w:ind w:left="720"/>
      </w:pPr>
    </w:p>
    <w:p w:rsidR="00F5320A" w:rsidP="00590EA6" w:rsidRDefault="00F5320A">
      <w:pPr>
        <w:pStyle w:val="Level1"/>
        <w:widowControl/>
        <w:numPr>
          <w:ilvl w:val="0"/>
          <w:numId w:val="13"/>
        </w:numPr>
        <w:ind w:left="2160"/>
        <w:outlineLvl w:val="9"/>
      </w:pPr>
      <w:r>
        <w:t>Maintain records of analyses conducted or information used to demonstrate compliance with the rebuttable presumption for used oil for at least three years.</w:t>
      </w:r>
    </w:p>
    <w:p w:rsidR="00F5320A" w:rsidP="00590EA6" w:rsidRDefault="00F5320A">
      <w:pPr>
        <w:widowControl/>
        <w:ind w:left="720"/>
      </w:pPr>
    </w:p>
    <w:p w:rsidR="00F5320A" w:rsidP="00957B04" w:rsidRDefault="00957B04">
      <w:pPr>
        <w:widowControl/>
        <w:ind w:left="720"/>
      </w:pPr>
      <w:r>
        <w:rPr>
          <w:b/>
          <w:bCs/>
        </w:rPr>
        <w:t>D.</w:t>
      </w:r>
      <w:r>
        <w:rPr>
          <w:b/>
          <w:bCs/>
        </w:rPr>
        <w:tab/>
      </w:r>
      <w:r w:rsidR="00F5320A">
        <w:rPr>
          <w:b/>
          <w:bCs/>
        </w:rPr>
        <w:t>Labels</w:t>
      </w:r>
    </w:p>
    <w:p w:rsidR="00F5320A" w:rsidP="00590EA6" w:rsidRDefault="00F5320A">
      <w:pPr>
        <w:widowControl/>
        <w:ind w:left="720"/>
      </w:pPr>
    </w:p>
    <w:p w:rsidR="00F5320A" w:rsidP="00590EA6" w:rsidRDefault="00F5320A">
      <w:pPr>
        <w:widowControl/>
        <w:ind w:left="720"/>
      </w:pPr>
    </w:p>
    <w:p w:rsidRPr="00957B04" w:rsidR="00F5320A" w:rsidP="00590EA6" w:rsidRDefault="00F5320A">
      <w:pPr>
        <w:keepNext/>
        <w:keepLines/>
        <w:widowControl/>
        <w:ind w:left="720" w:firstLine="720"/>
        <w:rPr>
          <w:i/>
        </w:rPr>
      </w:pPr>
      <w:r w:rsidRPr="00957B04">
        <w:rPr>
          <w:i/>
        </w:rPr>
        <w:t>(i)</w:t>
      </w:r>
      <w:r w:rsidRPr="00957B04">
        <w:rPr>
          <w:i/>
        </w:rPr>
        <w:tab/>
        <w:t>Data Item</w:t>
      </w:r>
    </w:p>
    <w:p w:rsidR="00F5320A" w:rsidP="00590EA6" w:rsidRDefault="00F5320A">
      <w:pPr>
        <w:keepNext/>
        <w:keepLines/>
        <w:widowControl/>
        <w:ind w:left="720"/>
      </w:pPr>
    </w:p>
    <w:p w:rsidR="00F5320A" w:rsidP="00590EA6" w:rsidRDefault="00F5320A">
      <w:pPr>
        <w:keepNext/>
        <w:keepLines/>
        <w:widowControl/>
        <w:ind w:left="720" w:firstLine="720"/>
      </w:pPr>
      <w:r>
        <w:t xml:space="preserve">The data item required of used oil transporters for the above activities include:  </w:t>
      </w:r>
    </w:p>
    <w:p w:rsidR="00F5320A" w:rsidP="00590EA6" w:rsidRDefault="00F5320A">
      <w:pPr>
        <w:keepNext/>
        <w:keepLines/>
        <w:widowControl/>
        <w:ind w:left="720"/>
      </w:pPr>
    </w:p>
    <w:p w:rsidR="00F5320A" w:rsidP="00590EA6" w:rsidRDefault="00F5320A">
      <w:pPr>
        <w:pStyle w:val="Level1"/>
        <w:keepNext/>
        <w:keepLines/>
        <w:widowControl/>
        <w:numPr>
          <w:ilvl w:val="0"/>
          <w:numId w:val="13"/>
        </w:numPr>
        <w:ind w:left="2160"/>
        <w:outlineLvl w:val="9"/>
      </w:pPr>
      <w:r>
        <w:t>Label with the words “Used Oil.”</w:t>
      </w:r>
    </w:p>
    <w:p w:rsidR="00F5320A" w:rsidP="00590EA6" w:rsidRDefault="00F5320A">
      <w:pPr>
        <w:keepLines/>
        <w:widowControl/>
        <w:ind w:left="720"/>
      </w:pPr>
    </w:p>
    <w:p w:rsidRPr="00957B04" w:rsidR="00F5320A" w:rsidP="00590EA6" w:rsidRDefault="00F5320A">
      <w:pPr>
        <w:keepNext/>
        <w:keepLines/>
        <w:widowControl/>
        <w:ind w:left="720" w:firstLine="720"/>
        <w:rPr>
          <w:i/>
        </w:rPr>
      </w:pPr>
      <w:r w:rsidRPr="00957B04">
        <w:rPr>
          <w:i/>
        </w:rPr>
        <w:t>(ii)</w:t>
      </w:r>
      <w:r w:rsidRPr="00957B04">
        <w:rPr>
          <w:i/>
        </w:rPr>
        <w:tab/>
        <w:t>Respondent Activity</w:t>
      </w:r>
    </w:p>
    <w:p w:rsidR="00F5320A" w:rsidP="00590EA6" w:rsidRDefault="00F5320A">
      <w:pPr>
        <w:keepNext/>
        <w:keepLines/>
        <w:widowControl/>
        <w:ind w:left="720"/>
      </w:pPr>
    </w:p>
    <w:p w:rsidR="00F5320A" w:rsidP="00590EA6" w:rsidRDefault="00F5320A">
      <w:pPr>
        <w:keepNext/>
        <w:keepLines/>
        <w:widowControl/>
        <w:ind w:left="720" w:firstLine="720"/>
      </w:pPr>
      <w:r>
        <w:t>In order to comply with the above requirements, used oil transporters must conduct the following activities:</w:t>
      </w:r>
    </w:p>
    <w:p w:rsidR="00F5320A" w:rsidP="00590EA6" w:rsidRDefault="00F5320A">
      <w:pPr>
        <w:keepNext/>
        <w:keepLines/>
        <w:widowControl/>
        <w:ind w:left="720"/>
      </w:pPr>
    </w:p>
    <w:p w:rsidR="00F5320A" w:rsidP="00590EA6" w:rsidRDefault="00F5320A">
      <w:pPr>
        <w:pStyle w:val="Level1"/>
        <w:keepNext/>
        <w:keepLines/>
        <w:widowControl/>
        <w:numPr>
          <w:ilvl w:val="0"/>
          <w:numId w:val="13"/>
        </w:numPr>
        <w:ind w:left="2160"/>
        <w:outlineLvl w:val="9"/>
      </w:pPr>
      <w:r>
        <w:t>Affix label with the words “Used Oil.”</w:t>
      </w:r>
    </w:p>
    <w:p w:rsidR="00F5320A" w:rsidP="00590EA6" w:rsidRDefault="00F5320A">
      <w:pPr>
        <w:keepLines/>
        <w:widowControl/>
        <w:ind w:left="720"/>
      </w:pPr>
    </w:p>
    <w:p w:rsidR="00F5320A" w:rsidP="00957B04" w:rsidRDefault="00957B04">
      <w:pPr>
        <w:widowControl/>
        <w:ind w:left="720"/>
      </w:pPr>
      <w:r>
        <w:rPr>
          <w:b/>
          <w:bCs/>
        </w:rPr>
        <w:t>E.</w:t>
      </w:r>
      <w:r>
        <w:rPr>
          <w:b/>
          <w:bCs/>
        </w:rPr>
        <w:tab/>
      </w:r>
      <w:r w:rsidR="00F5320A">
        <w:rPr>
          <w:b/>
          <w:bCs/>
        </w:rPr>
        <w:t>Tracking</w:t>
      </w:r>
    </w:p>
    <w:p w:rsidR="00F5320A" w:rsidP="00590EA6" w:rsidRDefault="00F5320A">
      <w:pPr>
        <w:widowControl/>
        <w:ind w:left="720"/>
      </w:pPr>
    </w:p>
    <w:p w:rsidRPr="00957B04" w:rsidR="00F5320A" w:rsidP="00590EA6" w:rsidRDefault="00F5320A">
      <w:pPr>
        <w:widowControl/>
        <w:ind w:left="2160" w:hanging="720"/>
        <w:rPr>
          <w:i/>
        </w:rPr>
      </w:pPr>
      <w:r w:rsidRPr="00957B04">
        <w:rPr>
          <w:i/>
        </w:rPr>
        <w:t>(i)</w:t>
      </w:r>
      <w:r w:rsidRPr="00957B04">
        <w:rPr>
          <w:i/>
        </w:rPr>
        <w:tab/>
        <w:t>Data Items</w:t>
      </w:r>
    </w:p>
    <w:p w:rsidR="00F5320A" w:rsidP="00590EA6" w:rsidRDefault="00F5320A">
      <w:pPr>
        <w:widowControl/>
        <w:ind w:left="720"/>
      </w:pPr>
    </w:p>
    <w:p w:rsidR="00F5320A" w:rsidP="00590EA6" w:rsidRDefault="00F5320A">
      <w:pPr>
        <w:widowControl/>
        <w:ind w:left="720" w:firstLine="720"/>
      </w:pPr>
      <w:r>
        <w:t xml:space="preserve">The data items required of used oil transporters for the above activities include:  </w:t>
      </w:r>
    </w:p>
    <w:p w:rsidR="00F5320A" w:rsidP="00590EA6" w:rsidRDefault="00F5320A">
      <w:pPr>
        <w:widowControl/>
        <w:ind w:left="720"/>
      </w:pPr>
    </w:p>
    <w:p w:rsidR="00F5320A" w:rsidP="00590EA6" w:rsidRDefault="00F5320A">
      <w:pPr>
        <w:pStyle w:val="Level1"/>
        <w:widowControl/>
        <w:numPr>
          <w:ilvl w:val="0"/>
          <w:numId w:val="13"/>
        </w:numPr>
        <w:ind w:left="2160"/>
        <w:outlineLvl w:val="9"/>
      </w:pPr>
      <w:r>
        <w:t>Records of each used oil shipment accepted for transport, including the following information:</w:t>
      </w:r>
    </w:p>
    <w:p w:rsidR="00F5320A" w:rsidP="00590EA6" w:rsidRDefault="00F5320A">
      <w:pPr>
        <w:widowControl/>
        <w:ind w:left="720"/>
      </w:pPr>
    </w:p>
    <w:p w:rsidR="00F5320A" w:rsidP="00590EA6" w:rsidRDefault="00590EA6">
      <w:pPr>
        <w:widowControl/>
        <w:ind w:left="2880" w:hanging="2160"/>
      </w:pPr>
      <w:r>
        <w:tab/>
      </w:r>
      <w:r w:rsidR="00F5320A">
        <w:t>--</w:t>
      </w:r>
      <w:r>
        <w:t xml:space="preserve"> </w:t>
      </w:r>
      <w:r w:rsidR="00F5320A">
        <w:t>The name, address, and EPA identification number (if applicable) of the generator, transporter, or processor/re-refiner who provided the used oil for transport;</w:t>
      </w:r>
    </w:p>
    <w:p w:rsidR="00F5320A" w:rsidP="00590EA6" w:rsidRDefault="00590EA6">
      <w:pPr>
        <w:widowControl/>
        <w:ind w:left="2880" w:hanging="2160"/>
      </w:pPr>
      <w:r>
        <w:tab/>
      </w:r>
      <w:r w:rsidR="00F5320A">
        <w:t>--</w:t>
      </w:r>
      <w:r w:rsidR="0045463D">
        <w:t xml:space="preserve"> </w:t>
      </w:r>
      <w:r w:rsidR="00F5320A">
        <w:t>The quantity of used oil accepted;</w:t>
      </w:r>
    </w:p>
    <w:p w:rsidR="00F5320A" w:rsidP="00590EA6" w:rsidRDefault="00590EA6">
      <w:pPr>
        <w:widowControl/>
        <w:ind w:left="2880" w:hanging="2160"/>
      </w:pPr>
      <w:r>
        <w:tab/>
      </w:r>
      <w:r w:rsidR="00F5320A">
        <w:t>--</w:t>
      </w:r>
      <w:r w:rsidR="0045463D">
        <w:t xml:space="preserve"> </w:t>
      </w:r>
      <w:r w:rsidR="00F5320A">
        <w:t>The date of acceptance; and</w:t>
      </w:r>
    </w:p>
    <w:p w:rsidR="00F5320A" w:rsidP="00590EA6" w:rsidRDefault="00590EA6">
      <w:pPr>
        <w:widowControl/>
        <w:ind w:left="2880" w:hanging="2160"/>
      </w:pPr>
      <w:r>
        <w:tab/>
      </w:r>
      <w:r w:rsidR="00F5320A">
        <w:t>--</w:t>
      </w:r>
      <w:r w:rsidR="0045463D">
        <w:t xml:space="preserve"> </w:t>
      </w:r>
      <w:r w:rsidR="00F5320A">
        <w:t>The signature, dated upon receipt of the used oil, of a representative of the generator, transporter, or processor/re-refiner who provided the used oil for transport.</w:t>
      </w:r>
    </w:p>
    <w:p w:rsidR="00F5320A" w:rsidP="00590EA6" w:rsidRDefault="00F5320A">
      <w:pPr>
        <w:widowControl/>
        <w:ind w:left="720"/>
      </w:pPr>
    </w:p>
    <w:p w:rsidR="00F5320A" w:rsidP="00590EA6" w:rsidRDefault="00F5320A">
      <w:pPr>
        <w:pStyle w:val="Level1"/>
        <w:widowControl/>
        <w:numPr>
          <w:ilvl w:val="0"/>
          <w:numId w:val="13"/>
        </w:numPr>
        <w:ind w:left="2160"/>
        <w:outlineLvl w:val="9"/>
      </w:pPr>
      <w:r>
        <w:t>Records of each used oil shipment sent to another used oil transporter, or to a used oil burner, processor/re-refiner, or disposal facility, including the following information:</w:t>
      </w:r>
    </w:p>
    <w:p w:rsidR="00F5320A" w:rsidP="00590EA6" w:rsidRDefault="00F5320A">
      <w:pPr>
        <w:widowControl/>
        <w:ind w:left="720"/>
      </w:pPr>
    </w:p>
    <w:p w:rsidR="00F5320A" w:rsidP="00590EA6" w:rsidRDefault="00590EA6">
      <w:pPr>
        <w:widowControl/>
        <w:ind w:left="2880" w:hanging="2160"/>
      </w:pPr>
      <w:r>
        <w:tab/>
      </w:r>
      <w:r w:rsidR="00F5320A">
        <w:t>--</w:t>
      </w:r>
      <w:r w:rsidR="0045463D">
        <w:t xml:space="preserve"> </w:t>
      </w:r>
      <w:r w:rsidR="00F5320A">
        <w:t>The name, address, and EPA identification number (if applicable) of the receiving facility or transporter;</w:t>
      </w:r>
    </w:p>
    <w:p w:rsidR="00F5320A" w:rsidP="00590EA6" w:rsidRDefault="00590EA6">
      <w:pPr>
        <w:widowControl/>
        <w:ind w:left="2880" w:hanging="2160"/>
      </w:pPr>
      <w:r>
        <w:tab/>
      </w:r>
      <w:r w:rsidR="00F5320A">
        <w:t>--</w:t>
      </w:r>
      <w:r w:rsidR="0045463D">
        <w:t xml:space="preserve"> </w:t>
      </w:r>
      <w:r w:rsidR="00F5320A">
        <w:t>The quantity of used oil delivered;</w:t>
      </w:r>
    </w:p>
    <w:p w:rsidR="00F5320A" w:rsidP="00590EA6" w:rsidRDefault="00590EA6">
      <w:pPr>
        <w:widowControl/>
        <w:ind w:left="2880" w:hanging="2160"/>
      </w:pPr>
      <w:r>
        <w:tab/>
      </w:r>
      <w:r w:rsidR="00F5320A">
        <w:t>--</w:t>
      </w:r>
      <w:r w:rsidR="0045463D">
        <w:t xml:space="preserve"> </w:t>
      </w:r>
      <w:r w:rsidR="00F5320A">
        <w:t>The date of delivery; and</w:t>
      </w:r>
    </w:p>
    <w:p w:rsidR="00F5320A" w:rsidP="00590EA6" w:rsidRDefault="00590EA6">
      <w:pPr>
        <w:widowControl/>
        <w:ind w:left="2880" w:hanging="2160"/>
      </w:pPr>
      <w:r>
        <w:tab/>
      </w:r>
      <w:r w:rsidR="00F5320A">
        <w:t>--</w:t>
      </w:r>
      <w:r w:rsidR="0045463D">
        <w:t xml:space="preserve"> </w:t>
      </w:r>
      <w:r w:rsidR="00F5320A">
        <w:t>The signature, dated upon receipt of the used oil, of a representative of the receiving facility or transporter.</w:t>
      </w:r>
    </w:p>
    <w:p w:rsidR="00F5320A" w:rsidP="00590EA6" w:rsidRDefault="00F5320A">
      <w:pPr>
        <w:widowControl/>
        <w:ind w:left="720"/>
      </w:pPr>
    </w:p>
    <w:p w:rsidR="00F5320A" w:rsidP="00590EA6" w:rsidRDefault="00F5320A">
      <w:pPr>
        <w:pStyle w:val="Level1"/>
        <w:keepNext/>
        <w:keepLines/>
        <w:widowControl/>
        <w:numPr>
          <w:ilvl w:val="0"/>
          <w:numId w:val="13"/>
        </w:numPr>
        <w:ind w:left="2160"/>
        <w:outlineLvl w:val="9"/>
      </w:pPr>
      <w:r>
        <w:lastRenderedPageBreak/>
        <w:t>Records of each used oil shipment exported to any foreign country, including the following information:</w:t>
      </w:r>
    </w:p>
    <w:p w:rsidR="00F5320A" w:rsidP="00590EA6" w:rsidRDefault="00F5320A">
      <w:pPr>
        <w:keepNext/>
        <w:keepLines/>
        <w:widowControl/>
        <w:ind w:left="720"/>
      </w:pPr>
    </w:p>
    <w:p w:rsidR="00F5320A" w:rsidP="00590EA6" w:rsidRDefault="00590EA6">
      <w:pPr>
        <w:keepNext/>
        <w:keepLines/>
        <w:widowControl/>
        <w:ind w:left="2880" w:hanging="2160"/>
      </w:pPr>
      <w:r>
        <w:tab/>
      </w:r>
      <w:r w:rsidR="00F5320A">
        <w:t>--</w:t>
      </w:r>
      <w:r w:rsidR="0045463D">
        <w:t xml:space="preserve"> </w:t>
      </w:r>
      <w:r w:rsidR="00F5320A">
        <w:t>The name, address, and EPA identification number (if applicable) of the receiving facility or transporter;</w:t>
      </w:r>
    </w:p>
    <w:p w:rsidR="00F5320A" w:rsidP="00590EA6" w:rsidRDefault="00590EA6">
      <w:pPr>
        <w:keepNext/>
        <w:keepLines/>
        <w:widowControl/>
        <w:ind w:left="2880" w:hanging="2160"/>
      </w:pPr>
      <w:r>
        <w:tab/>
      </w:r>
      <w:r w:rsidR="00F5320A">
        <w:t>--</w:t>
      </w:r>
      <w:r w:rsidR="0045463D">
        <w:t xml:space="preserve"> </w:t>
      </w:r>
      <w:r w:rsidR="00F5320A">
        <w:t>The quantity of used oil delivered; and</w:t>
      </w:r>
    </w:p>
    <w:p w:rsidR="00F5320A" w:rsidP="00590EA6" w:rsidRDefault="00590EA6">
      <w:pPr>
        <w:keepNext/>
        <w:keepLines/>
        <w:widowControl/>
        <w:ind w:left="2880" w:hanging="2160"/>
      </w:pPr>
      <w:r>
        <w:tab/>
      </w:r>
      <w:r w:rsidR="00F5320A">
        <w:t>--</w:t>
      </w:r>
      <w:r w:rsidR="0045463D">
        <w:t xml:space="preserve"> </w:t>
      </w:r>
      <w:r w:rsidR="00F5320A">
        <w:t>The date of delivery.</w:t>
      </w:r>
    </w:p>
    <w:p w:rsidR="00F5320A" w:rsidP="00590EA6" w:rsidRDefault="00F5320A">
      <w:pPr>
        <w:keepLines/>
        <w:widowControl/>
        <w:ind w:left="720"/>
      </w:pPr>
    </w:p>
    <w:p w:rsidRPr="00957B04" w:rsidR="00F5320A" w:rsidP="00590EA6" w:rsidRDefault="00F5320A">
      <w:pPr>
        <w:widowControl/>
        <w:ind w:left="2160" w:hanging="720"/>
        <w:rPr>
          <w:i/>
        </w:rPr>
      </w:pPr>
      <w:r w:rsidRPr="00957B04">
        <w:rPr>
          <w:i/>
        </w:rPr>
        <w:t>(ii)</w:t>
      </w:r>
      <w:r w:rsidRPr="00957B04">
        <w:rPr>
          <w:i/>
        </w:rPr>
        <w:tab/>
        <w:t>Respondent Activities</w:t>
      </w:r>
    </w:p>
    <w:p w:rsidR="00F5320A" w:rsidP="00590EA6" w:rsidRDefault="00F5320A">
      <w:pPr>
        <w:widowControl/>
        <w:ind w:left="720"/>
      </w:pPr>
    </w:p>
    <w:p w:rsidR="00F5320A" w:rsidP="00590EA6" w:rsidRDefault="00F5320A">
      <w:pPr>
        <w:widowControl/>
        <w:ind w:left="720" w:firstLine="720"/>
      </w:pPr>
      <w:r>
        <w:t>In order to comply with the above requirements, used oil transporters must conduct the following activities:</w:t>
      </w:r>
    </w:p>
    <w:p w:rsidR="00F5320A" w:rsidP="00590EA6" w:rsidRDefault="00F5320A">
      <w:pPr>
        <w:widowControl/>
        <w:ind w:left="720"/>
      </w:pPr>
    </w:p>
    <w:p w:rsidR="00F5320A" w:rsidP="00590EA6" w:rsidRDefault="00F5320A">
      <w:pPr>
        <w:pStyle w:val="Level1"/>
        <w:widowControl/>
        <w:numPr>
          <w:ilvl w:val="0"/>
          <w:numId w:val="13"/>
        </w:numPr>
        <w:ind w:left="2160"/>
        <w:outlineLvl w:val="9"/>
      </w:pPr>
      <w:r>
        <w:t>Prepare and maintain, for at least three year, a record of each used oil shipment accepted for transport.</w:t>
      </w:r>
    </w:p>
    <w:p w:rsidR="00F5320A" w:rsidP="00590EA6" w:rsidRDefault="00F5320A">
      <w:pPr>
        <w:widowControl/>
        <w:ind w:left="720"/>
      </w:pPr>
    </w:p>
    <w:p w:rsidR="00F5320A" w:rsidP="00590EA6" w:rsidRDefault="00F5320A">
      <w:pPr>
        <w:pStyle w:val="Level1"/>
        <w:widowControl/>
        <w:numPr>
          <w:ilvl w:val="0"/>
          <w:numId w:val="13"/>
        </w:numPr>
        <w:ind w:left="2160"/>
        <w:outlineLvl w:val="9"/>
      </w:pPr>
      <w:r>
        <w:t>Prepare and maintain, for at least three years, a record of each used oil shipment delivered to another used oil transporter, or to a used oil burner, processor/re-refiner, or disposal facility.</w:t>
      </w:r>
    </w:p>
    <w:p w:rsidR="00F5320A" w:rsidP="00590EA6" w:rsidRDefault="00F5320A">
      <w:pPr>
        <w:widowControl/>
        <w:ind w:left="720"/>
      </w:pPr>
    </w:p>
    <w:p w:rsidR="00F5320A" w:rsidP="00590EA6" w:rsidRDefault="00F5320A">
      <w:pPr>
        <w:pStyle w:val="Level1"/>
        <w:widowControl/>
        <w:numPr>
          <w:ilvl w:val="0"/>
          <w:numId w:val="13"/>
        </w:numPr>
        <w:ind w:left="2160"/>
        <w:outlineLvl w:val="9"/>
      </w:pPr>
      <w:r>
        <w:t>Prepare and maintain, for at least three years, a record of each used oil shipment exported to any foreign country.</w:t>
      </w:r>
    </w:p>
    <w:p w:rsidR="00F5320A" w:rsidP="00590EA6" w:rsidRDefault="00F5320A">
      <w:pPr>
        <w:widowControl/>
        <w:ind w:left="720"/>
      </w:pPr>
    </w:p>
    <w:p w:rsidR="00F5320A" w:rsidP="00790938" w:rsidRDefault="00957B04">
      <w:pPr>
        <w:widowControl/>
        <w:ind w:left="720"/>
      </w:pPr>
      <w:r>
        <w:rPr>
          <w:b/>
          <w:bCs/>
        </w:rPr>
        <w:t>F.</w:t>
      </w:r>
      <w:r>
        <w:rPr>
          <w:b/>
          <w:bCs/>
        </w:rPr>
        <w:tab/>
      </w:r>
      <w:r w:rsidR="00F5320A">
        <w:rPr>
          <w:b/>
          <w:bCs/>
        </w:rPr>
        <w:t>Arrangements with State and Local Authorities</w:t>
      </w:r>
    </w:p>
    <w:p w:rsidR="00F5320A" w:rsidP="00590EA6" w:rsidRDefault="00F5320A">
      <w:pPr>
        <w:widowControl/>
        <w:ind w:left="720"/>
      </w:pPr>
    </w:p>
    <w:p w:rsidRPr="009F2C1E" w:rsidR="00F5320A" w:rsidP="00590EA6" w:rsidRDefault="00F5320A">
      <w:pPr>
        <w:widowControl/>
        <w:ind w:left="2160" w:hanging="720"/>
        <w:rPr>
          <w:i/>
        </w:rPr>
      </w:pPr>
      <w:r w:rsidRPr="009F2C1E">
        <w:rPr>
          <w:i/>
        </w:rPr>
        <w:t>(i)</w:t>
      </w:r>
      <w:r w:rsidRPr="009F2C1E">
        <w:rPr>
          <w:i/>
        </w:rPr>
        <w:tab/>
        <w:t>Data Items</w:t>
      </w:r>
    </w:p>
    <w:p w:rsidR="00F5320A" w:rsidP="00590EA6" w:rsidRDefault="00F5320A">
      <w:pPr>
        <w:widowControl/>
        <w:ind w:left="720"/>
      </w:pPr>
    </w:p>
    <w:p w:rsidR="00F5320A" w:rsidP="00590EA6" w:rsidRDefault="00F5320A">
      <w:pPr>
        <w:widowControl/>
        <w:ind w:left="720" w:firstLine="720"/>
      </w:pPr>
      <w:r>
        <w:t xml:space="preserve">The data item required of used oil processors and re-refiners for the above activities include: </w:t>
      </w:r>
    </w:p>
    <w:p w:rsidR="00F5320A" w:rsidP="00590EA6" w:rsidRDefault="00F5320A">
      <w:pPr>
        <w:widowControl/>
        <w:ind w:left="720"/>
      </w:pPr>
    </w:p>
    <w:p w:rsidR="00F5320A" w:rsidP="00590EA6" w:rsidRDefault="00F5320A">
      <w:pPr>
        <w:pStyle w:val="Level1"/>
        <w:widowControl/>
        <w:numPr>
          <w:ilvl w:val="0"/>
          <w:numId w:val="13"/>
        </w:numPr>
        <w:ind w:left="2160"/>
        <w:outlineLvl w:val="9"/>
      </w:pPr>
      <w:r>
        <w:lastRenderedPageBreak/>
        <w:t>Documentation in the operating record of cases in which a State or local authority declines to enter into an arrangement with the used oil processor or re-refiner.</w:t>
      </w:r>
    </w:p>
    <w:p w:rsidR="00F5320A" w:rsidP="00590EA6" w:rsidRDefault="00F5320A">
      <w:pPr>
        <w:widowControl/>
        <w:ind w:left="720"/>
      </w:pPr>
    </w:p>
    <w:p w:rsidRPr="009F2C1E" w:rsidR="00F5320A" w:rsidP="00590EA6" w:rsidRDefault="00F5320A">
      <w:pPr>
        <w:keepNext/>
        <w:keepLines/>
        <w:widowControl/>
        <w:ind w:left="2160" w:hanging="720"/>
        <w:rPr>
          <w:i/>
        </w:rPr>
      </w:pPr>
      <w:r w:rsidRPr="009F2C1E">
        <w:rPr>
          <w:i/>
        </w:rPr>
        <w:t>(ii)</w:t>
      </w:r>
      <w:r w:rsidRPr="009F2C1E">
        <w:rPr>
          <w:i/>
        </w:rPr>
        <w:tab/>
        <w:t>Respondent Activity</w:t>
      </w:r>
    </w:p>
    <w:p w:rsidR="00F5320A" w:rsidP="00590EA6" w:rsidRDefault="00F5320A">
      <w:pPr>
        <w:keepNext/>
        <w:keepLines/>
        <w:widowControl/>
        <w:ind w:left="720"/>
      </w:pPr>
    </w:p>
    <w:p w:rsidR="00F5320A" w:rsidP="00590EA6" w:rsidRDefault="00F5320A">
      <w:pPr>
        <w:keepNext/>
        <w:keepLines/>
        <w:widowControl/>
        <w:ind w:left="720" w:firstLine="720"/>
      </w:pPr>
      <w:r>
        <w:t>In order to comply with the above requirements, used oil processors and re-refiners must conduct the following activity:</w:t>
      </w:r>
    </w:p>
    <w:p w:rsidR="00F5320A" w:rsidP="00590EA6" w:rsidRDefault="00F5320A">
      <w:pPr>
        <w:keepNext/>
        <w:keepLines/>
        <w:widowControl/>
        <w:ind w:left="720"/>
      </w:pPr>
    </w:p>
    <w:p w:rsidR="00F5320A" w:rsidP="00590EA6" w:rsidRDefault="00F5320A">
      <w:pPr>
        <w:pStyle w:val="Level1"/>
        <w:keepNext/>
        <w:keepLines/>
        <w:widowControl/>
        <w:numPr>
          <w:ilvl w:val="0"/>
          <w:numId w:val="13"/>
        </w:numPr>
        <w:ind w:left="2160"/>
        <w:outlineLvl w:val="9"/>
      </w:pPr>
      <w:r>
        <w:t>Document in the operating record any case in which a State or local authority declines to enter into an arrangement.</w:t>
      </w:r>
    </w:p>
    <w:p w:rsidR="00F5320A" w:rsidP="00590EA6" w:rsidRDefault="00F5320A">
      <w:pPr>
        <w:keepLines/>
        <w:widowControl/>
        <w:ind w:left="720" w:firstLine="5760"/>
      </w:pPr>
    </w:p>
    <w:p w:rsidR="00F5320A" w:rsidP="00D22DC5" w:rsidRDefault="00790938">
      <w:pPr>
        <w:keepNext/>
        <w:keepLines/>
        <w:widowControl/>
        <w:ind w:left="720"/>
      </w:pPr>
      <w:r>
        <w:rPr>
          <w:b/>
          <w:bCs/>
        </w:rPr>
        <w:t>G</w:t>
      </w:r>
      <w:r w:rsidR="00D22DC5">
        <w:rPr>
          <w:b/>
          <w:bCs/>
        </w:rPr>
        <w:t>.</w:t>
      </w:r>
      <w:r w:rsidR="00D22DC5">
        <w:rPr>
          <w:b/>
          <w:bCs/>
        </w:rPr>
        <w:tab/>
      </w:r>
      <w:r w:rsidR="00F5320A">
        <w:rPr>
          <w:b/>
          <w:bCs/>
        </w:rPr>
        <w:t>Contingency Plan</w:t>
      </w:r>
    </w:p>
    <w:p w:rsidR="00F5320A" w:rsidP="00590EA6" w:rsidRDefault="00F5320A">
      <w:pPr>
        <w:keepNext/>
        <w:keepLines/>
        <w:widowControl/>
        <w:ind w:left="720"/>
      </w:pPr>
    </w:p>
    <w:p w:rsidRPr="00D22DC5" w:rsidR="00F5320A" w:rsidP="00590EA6" w:rsidRDefault="00F5320A">
      <w:pPr>
        <w:widowControl/>
        <w:ind w:left="2160" w:hanging="720"/>
        <w:rPr>
          <w:i/>
        </w:rPr>
      </w:pPr>
      <w:r w:rsidRPr="00D22DC5">
        <w:rPr>
          <w:i/>
        </w:rPr>
        <w:t>(i)</w:t>
      </w:r>
      <w:r w:rsidRPr="00D22DC5">
        <w:rPr>
          <w:i/>
        </w:rPr>
        <w:tab/>
        <w:t>Data Item</w:t>
      </w:r>
    </w:p>
    <w:p w:rsidR="00F5320A" w:rsidP="00590EA6" w:rsidRDefault="00F5320A">
      <w:pPr>
        <w:widowControl/>
        <w:ind w:left="720"/>
      </w:pPr>
    </w:p>
    <w:p w:rsidR="00F5320A" w:rsidP="00590EA6" w:rsidRDefault="00F5320A">
      <w:pPr>
        <w:widowControl/>
        <w:ind w:left="720" w:firstLine="720"/>
      </w:pPr>
      <w:r>
        <w:t xml:space="preserve">The data item required of used oil processors and re-refiners for the above activities include: </w:t>
      </w:r>
    </w:p>
    <w:p w:rsidR="00F5320A" w:rsidP="00590EA6" w:rsidRDefault="00F5320A">
      <w:pPr>
        <w:widowControl/>
        <w:ind w:left="720"/>
      </w:pPr>
    </w:p>
    <w:p w:rsidR="00F5320A" w:rsidP="00590EA6" w:rsidRDefault="00F5320A">
      <w:pPr>
        <w:pStyle w:val="Level1"/>
        <w:widowControl/>
        <w:numPr>
          <w:ilvl w:val="0"/>
          <w:numId w:val="13"/>
        </w:numPr>
        <w:ind w:left="2160"/>
        <w:outlineLvl w:val="9"/>
      </w:pPr>
      <w:r>
        <w:t>A contingency plan that includes the following information:</w:t>
      </w:r>
    </w:p>
    <w:p w:rsidR="00F5320A" w:rsidP="00590EA6" w:rsidRDefault="00F5320A">
      <w:pPr>
        <w:widowControl/>
        <w:ind w:left="720"/>
      </w:pPr>
    </w:p>
    <w:p w:rsidR="00F5320A" w:rsidP="00590EA6" w:rsidRDefault="00590EA6">
      <w:pPr>
        <w:widowControl/>
        <w:ind w:left="2880" w:hanging="2160"/>
      </w:pPr>
      <w:r>
        <w:tab/>
      </w:r>
      <w:r w:rsidR="00F5320A">
        <w:t>--</w:t>
      </w:r>
      <w:r>
        <w:t xml:space="preserve"> </w:t>
      </w:r>
      <w:r w:rsidR="00F5320A">
        <w:t>A description of actions that facility personnel must take to comply with §§279.52(b)(1) and 279.52(b)(6) in response to fires, explosions, or any unplanned sudden or non-sudden release of used oil to air, soil, or surface water at the facility;</w:t>
      </w:r>
    </w:p>
    <w:p w:rsidR="00F5320A" w:rsidP="00590EA6" w:rsidRDefault="00590EA6">
      <w:pPr>
        <w:widowControl/>
        <w:ind w:left="2880" w:hanging="2160"/>
      </w:pPr>
      <w:r>
        <w:tab/>
      </w:r>
      <w:r w:rsidR="00F5320A">
        <w:t>--</w:t>
      </w:r>
      <w:r>
        <w:t xml:space="preserve"> </w:t>
      </w:r>
      <w:r w:rsidR="00F5320A">
        <w:t>A description of arrangements with local police and fire departments, hospitals, contractors, and State and local emergency response teams to coordinate emergency services, pursuant to §279.52(a)(6);</w:t>
      </w:r>
    </w:p>
    <w:p w:rsidR="00F5320A" w:rsidP="00590EA6" w:rsidRDefault="00590EA6">
      <w:pPr>
        <w:widowControl/>
        <w:ind w:left="2880" w:hanging="2160"/>
      </w:pPr>
      <w:r>
        <w:lastRenderedPageBreak/>
        <w:tab/>
      </w:r>
      <w:r w:rsidR="00F5320A">
        <w:t>--</w:t>
      </w:r>
      <w:r>
        <w:t xml:space="preserve"> </w:t>
      </w:r>
      <w:r w:rsidR="00F5320A">
        <w:t>An up-to-date list of names, addresses, and phone numbers of all persons qualified to act as emergency coordinator;</w:t>
      </w:r>
    </w:p>
    <w:p w:rsidR="00F5320A" w:rsidP="00590EA6" w:rsidRDefault="00590EA6">
      <w:pPr>
        <w:widowControl/>
        <w:ind w:left="2880" w:hanging="2160"/>
      </w:pPr>
      <w:r>
        <w:tab/>
      </w:r>
      <w:r w:rsidR="00F5320A">
        <w:t>--</w:t>
      </w:r>
      <w:r>
        <w:t xml:space="preserve"> </w:t>
      </w:r>
      <w:r w:rsidR="00F5320A">
        <w:t>An up-to-date list of all emergency equipment at the facility, including a physical description of each piece of equipment, its location, and its capabilities; and</w:t>
      </w:r>
    </w:p>
    <w:p w:rsidR="00F5320A" w:rsidP="00590EA6" w:rsidRDefault="00590EA6">
      <w:pPr>
        <w:widowControl/>
        <w:ind w:left="2880" w:hanging="2160"/>
      </w:pPr>
      <w:r>
        <w:tab/>
      </w:r>
      <w:r w:rsidR="00F5320A">
        <w:t>--</w:t>
      </w:r>
      <w:r>
        <w:t xml:space="preserve"> </w:t>
      </w:r>
      <w:r w:rsidR="00F5320A">
        <w:t>An evacuation plan for facility personnel where there is a possibility that evacuation could be necessary.</w:t>
      </w:r>
    </w:p>
    <w:p w:rsidR="00F5320A" w:rsidP="00590EA6" w:rsidRDefault="00F5320A">
      <w:pPr>
        <w:widowControl/>
        <w:ind w:left="1440"/>
      </w:pPr>
    </w:p>
    <w:p w:rsidRPr="00D22DC5" w:rsidR="00F5320A" w:rsidP="00590EA6" w:rsidRDefault="00F5320A">
      <w:pPr>
        <w:widowControl/>
        <w:ind w:left="2160" w:hanging="720"/>
        <w:rPr>
          <w:i/>
        </w:rPr>
      </w:pPr>
      <w:r w:rsidRPr="00D22DC5">
        <w:rPr>
          <w:i/>
        </w:rPr>
        <w:t>(ii)</w:t>
      </w:r>
      <w:r w:rsidRPr="00D22DC5">
        <w:rPr>
          <w:i/>
        </w:rPr>
        <w:tab/>
        <w:t>Respondent Activities</w:t>
      </w:r>
    </w:p>
    <w:p w:rsidR="00F5320A" w:rsidP="00590EA6" w:rsidRDefault="00F5320A">
      <w:pPr>
        <w:widowControl/>
        <w:ind w:left="720"/>
      </w:pPr>
    </w:p>
    <w:p w:rsidR="00F5320A" w:rsidP="00590EA6" w:rsidRDefault="00F5320A">
      <w:pPr>
        <w:widowControl/>
        <w:ind w:left="720" w:firstLine="720"/>
      </w:pPr>
      <w:r>
        <w:t>In order to comply with the above requirements, used oil processors and re-refiners must conduct the following activities:</w:t>
      </w:r>
    </w:p>
    <w:p w:rsidR="00F5320A" w:rsidP="00590EA6" w:rsidRDefault="00F5320A">
      <w:pPr>
        <w:widowControl/>
        <w:ind w:left="720"/>
      </w:pPr>
    </w:p>
    <w:p w:rsidR="00F5320A" w:rsidP="00590EA6" w:rsidRDefault="00F5320A">
      <w:pPr>
        <w:pStyle w:val="Level1"/>
        <w:widowControl/>
        <w:numPr>
          <w:ilvl w:val="0"/>
          <w:numId w:val="13"/>
        </w:numPr>
        <w:ind w:left="2160"/>
        <w:outlineLvl w:val="9"/>
      </w:pPr>
      <w:r>
        <w:t>Collect the information necessary to develop the contingency plan;</w:t>
      </w:r>
    </w:p>
    <w:p w:rsidR="00F5320A" w:rsidP="00590EA6" w:rsidRDefault="00F5320A">
      <w:pPr>
        <w:widowControl/>
        <w:ind w:left="720"/>
      </w:pPr>
    </w:p>
    <w:p w:rsidR="00F5320A" w:rsidP="00590EA6" w:rsidRDefault="00F5320A">
      <w:pPr>
        <w:pStyle w:val="Level1"/>
        <w:widowControl/>
        <w:numPr>
          <w:ilvl w:val="0"/>
          <w:numId w:val="13"/>
        </w:numPr>
        <w:ind w:left="2160"/>
        <w:outlineLvl w:val="9"/>
      </w:pPr>
      <w:r>
        <w:t>Develop and maintain the contingency plan; and</w:t>
      </w:r>
    </w:p>
    <w:p w:rsidR="00F5320A" w:rsidP="00590EA6" w:rsidRDefault="00F5320A">
      <w:pPr>
        <w:widowControl/>
        <w:ind w:left="720"/>
      </w:pPr>
    </w:p>
    <w:p w:rsidR="00F5320A" w:rsidP="00590EA6" w:rsidRDefault="00F5320A">
      <w:pPr>
        <w:pStyle w:val="Level1"/>
        <w:widowControl/>
        <w:numPr>
          <w:ilvl w:val="0"/>
          <w:numId w:val="13"/>
        </w:numPr>
        <w:ind w:left="2160"/>
        <w:outlineLvl w:val="9"/>
      </w:pPr>
      <w:r>
        <w:t>Submit a copy of the contingency plan to all State and local authorities that may be called upon to provide emergency services.</w:t>
      </w:r>
    </w:p>
    <w:p w:rsidR="00F5320A" w:rsidP="00590EA6" w:rsidRDefault="00F5320A">
      <w:pPr>
        <w:widowControl/>
        <w:ind w:left="720"/>
      </w:pPr>
    </w:p>
    <w:p w:rsidR="00F5320A" w:rsidP="00590EA6" w:rsidRDefault="00F5320A">
      <w:pPr>
        <w:pStyle w:val="Level1"/>
        <w:widowControl/>
        <w:numPr>
          <w:ilvl w:val="0"/>
          <w:numId w:val="13"/>
        </w:numPr>
        <w:ind w:left="2160"/>
        <w:outlineLvl w:val="9"/>
      </w:pPr>
      <w:r>
        <w:t>Review and amend the contingency plan, as necessary.</w:t>
      </w:r>
    </w:p>
    <w:p w:rsidR="00F5320A" w:rsidP="00590EA6" w:rsidRDefault="00F5320A">
      <w:pPr>
        <w:widowControl/>
        <w:ind w:left="720"/>
      </w:pPr>
    </w:p>
    <w:p w:rsidR="00F5320A" w:rsidP="00D05F75" w:rsidRDefault="00790938">
      <w:pPr>
        <w:keepNext/>
        <w:keepLines/>
        <w:widowControl/>
        <w:ind w:left="720"/>
      </w:pPr>
      <w:r>
        <w:rPr>
          <w:b/>
          <w:bCs/>
        </w:rPr>
        <w:t>H</w:t>
      </w:r>
      <w:r w:rsidR="00D05F75">
        <w:rPr>
          <w:b/>
          <w:bCs/>
        </w:rPr>
        <w:t>.</w:t>
      </w:r>
      <w:r w:rsidR="00D05F75">
        <w:rPr>
          <w:b/>
          <w:bCs/>
        </w:rPr>
        <w:tab/>
      </w:r>
      <w:r w:rsidR="00F5320A">
        <w:rPr>
          <w:b/>
          <w:bCs/>
        </w:rPr>
        <w:t>Emergency Procedures</w:t>
      </w:r>
    </w:p>
    <w:p w:rsidR="00F5320A" w:rsidP="00590EA6" w:rsidRDefault="00F5320A">
      <w:pPr>
        <w:keepNext/>
        <w:keepLines/>
        <w:widowControl/>
        <w:ind w:left="720"/>
      </w:pPr>
    </w:p>
    <w:p w:rsidRPr="00D05F75" w:rsidR="00F5320A" w:rsidP="00590EA6" w:rsidRDefault="00F5320A">
      <w:pPr>
        <w:widowControl/>
        <w:ind w:left="2160" w:hanging="720"/>
        <w:rPr>
          <w:i/>
        </w:rPr>
      </w:pPr>
      <w:r w:rsidRPr="00D05F75">
        <w:rPr>
          <w:i/>
        </w:rPr>
        <w:t xml:space="preserve">(i) </w:t>
      </w:r>
      <w:r w:rsidRPr="00D05F75">
        <w:rPr>
          <w:i/>
        </w:rPr>
        <w:tab/>
        <w:t>Data Items</w:t>
      </w:r>
    </w:p>
    <w:p w:rsidR="00F5320A" w:rsidP="00590EA6" w:rsidRDefault="00F5320A">
      <w:pPr>
        <w:widowControl/>
        <w:ind w:left="720"/>
      </w:pPr>
    </w:p>
    <w:p w:rsidR="00F5320A" w:rsidP="00590EA6" w:rsidRDefault="00F5320A">
      <w:pPr>
        <w:widowControl/>
        <w:ind w:left="720" w:firstLine="720"/>
      </w:pPr>
      <w:r>
        <w:t>The data item required of used oil processors and re-refiners for the above activities include:</w:t>
      </w:r>
    </w:p>
    <w:p w:rsidR="00F5320A" w:rsidP="00590EA6" w:rsidRDefault="00F5320A">
      <w:pPr>
        <w:widowControl/>
        <w:ind w:left="720"/>
      </w:pPr>
    </w:p>
    <w:p w:rsidR="00F5320A" w:rsidP="00590EA6" w:rsidRDefault="00F5320A">
      <w:pPr>
        <w:pStyle w:val="Level1"/>
        <w:widowControl/>
        <w:numPr>
          <w:ilvl w:val="0"/>
          <w:numId w:val="13"/>
        </w:numPr>
        <w:ind w:left="2160"/>
        <w:outlineLvl w:val="9"/>
      </w:pPr>
      <w:r>
        <w:lastRenderedPageBreak/>
        <w:t>Notification to the appropriate State and local agencies of an imminent or actual emergency situation;</w:t>
      </w:r>
    </w:p>
    <w:p w:rsidR="00F5320A" w:rsidP="00590EA6" w:rsidRDefault="00F5320A">
      <w:pPr>
        <w:widowControl/>
        <w:ind w:left="720"/>
      </w:pPr>
    </w:p>
    <w:p w:rsidR="00F5320A" w:rsidP="00590EA6" w:rsidRDefault="00F5320A">
      <w:pPr>
        <w:pStyle w:val="Level1"/>
        <w:widowControl/>
        <w:numPr>
          <w:ilvl w:val="0"/>
          <w:numId w:val="13"/>
        </w:numPr>
        <w:ind w:left="2160"/>
        <w:outlineLvl w:val="9"/>
      </w:pPr>
      <w:r>
        <w:t>Notification to the appropriate local authorities, if the hazards assessment indicates that evacuation of local areas may be advisable;</w:t>
      </w:r>
    </w:p>
    <w:p w:rsidR="00F5320A" w:rsidP="00590EA6" w:rsidRDefault="00F5320A">
      <w:pPr>
        <w:widowControl/>
        <w:ind w:left="720"/>
      </w:pPr>
    </w:p>
    <w:p w:rsidR="00F5320A" w:rsidP="00590EA6" w:rsidRDefault="00F5320A">
      <w:pPr>
        <w:pStyle w:val="Level1"/>
        <w:widowControl/>
        <w:numPr>
          <w:ilvl w:val="0"/>
          <w:numId w:val="13"/>
        </w:numPr>
        <w:ind w:left="2160"/>
        <w:outlineLvl w:val="9"/>
      </w:pPr>
      <w:r>
        <w:t>Emergency report to be submitted to either the OSC or the NRC.  The report must include:</w:t>
      </w:r>
    </w:p>
    <w:p w:rsidR="00551B55" w:rsidP="00551B55" w:rsidRDefault="00551B55">
      <w:pPr>
        <w:pStyle w:val="Level1"/>
        <w:widowControl/>
        <w:numPr>
          <w:ilvl w:val="0"/>
          <w:numId w:val="0"/>
        </w:numPr>
        <w:outlineLvl w:val="9"/>
      </w:pPr>
    </w:p>
    <w:p w:rsidR="00F5320A" w:rsidP="00590EA6" w:rsidRDefault="00590EA6">
      <w:pPr>
        <w:widowControl/>
        <w:ind w:left="2880" w:hanging="2160"/>
      </w:pPr>
      <w:r>
        <w:tab/>
      </w:r>
      <w:r w:rsidR="00F5320A">
        <w:t>--</w:t>
      </w:r>
      <w:r>
        <w:t xml:space="preserve"> </w:t>
      </w:r>
      <w:r w:rsidR="00F5320A">
        <w:t>Name and telephone number of reporter;</w:t>
      </w:r>
    </w:p>
    <w:p w:rsidR="00F5320A" w:rsidP="00590EA6" w:rsidRDefault="00590EA6">
      <w:pPr>
        <w:widowControl/>
        <w:ind w:left="2880" w:hanging="2160"/>
      </w:pPr>
      <w:r>
        <w:tab/>
      </w:r>
      <w:r w:rsidR="00F5320A">
        <w:t>--</w:t>
      </w:r>
      <w:r>
        <w:t xml:space="preserve"> </w:t>
      </w:r>
      <w:r w:rsidR="00F5320A">
        <w:t>Name and address of facility;</w:t>
      </w:r>
    </w:p>
    <w:p w:rsidR="00F5320A" w:rsidP="00590EA6" w:rsidRDefault="00590EA6">
      <w:pPr>
        <w:widowControl/>
        <w:ind w:left="2880" w:hanging="2160"/>
      </w:pPr>
      <w:r>
        <w:tab/>
      </w:r>
      <w:r w:rsidR="00F5320A">
        <w:t>--</w:t>
      </w:r>
      <w:r>
        <w:t xml:space="preserve"> </w:t>
      </w:r>
      <w:r w:rsidR="00F5320A">
        <w:t>Time and type of incident (e.g., release, fire);</w:t>
      </w:r>
    </w:p>
    <w:p w:rsidR="00F5320A" w:rsidP="00590EA6" w:rsidRDefault="00590EA6">
      <w:pPr>
        <w:widowControl/>
        <w:ind w:left="2880" w:hanging="2160"/>
      </w:pPr>
      <w:r>
        <w:tab/>
      </w:r>
      <w:r w:rsidR="00F5320A">
        <w:t>--</w:t>
      </w:r>
      <w:r>
        <w:t xml:space="preserve"> </w:t>
      </w:r>
      <w:r w:rsidR="00F5320A">
        <w:t>Name and quantity of material(s) involved, to the extent known;</w:t>
      </w:r>
    </w:p>
    <w:p w:rsidR="00F5320A" w:rsidP="00590EA6" w:rsidRDefault="00590EA6">
      <w:pPr>
        <w:widowControl/>
        <w:ind w:left="2880" w:hanging="2160"/>
      </w:pPr>
      <w:r>
        <w:tab/>
      </w:r>
      <w:r w:rsidR="00F5320A">
        <w:t>--</w:t>
      </w:r>
      <w:r>
        <w:t xml:space="preserve"> </w:t>
      </w:r>
      <w:r w:rsidR="00F5320A">
        <w:t>The extent of injuries, if any; and</w:t>
      </w:r>
    </w:p>
    <w:p w:rsidR="00F5320A" w:rsidP="00590EA6" w:rsidRDefault="00590EA6">
      <w:pPr>
        <w:widowControl/>
        <w:ind w:left="2880" w:hanging="2160"/>
      </w:pPr>
      <w:r>
        <w:tab/>
      </w:r>
      <w:r w:rsidR="00F5320A">
        <w:t>--</w:t>
      </w:r>
      <w:r>
        <w:t xml:space="preserve"> </w:t>
      </w:r>
      <w:r w:rsidR="00F5320A">
        <w:t>The possible hazards to human health, or the environment, outside the facility.</w:t>
      </w:r>
    </w:p>
    <w:p w:rsidR="00F5320A" w:rsidP="00590EA6" w:rsidRDefault="00F5320A">
      <w:pPr>
        <w:widowControl/>
        <w:ind w:left="720"/>
      </w:pPr>
    </w:p>
    <w:p w:rsidR="00F5320A" w:rsidP="00590EA6" w:rsidRDefault="00F5320A">
      <w:pPr>
        <w:pStyle w:val="Level1"/>
        <w:widowControl/>
        <w:numPr>
          <w:ilvl w:val="0"/>
          <w:numId w:val="13"/>
        </w:numPr>
        <w:ind w:left="2160"/>
        <w:outlineLvl w:val="9"/>
      </w:pPr>
      <w:r>
        <w:t>After an emergency situation, notification to EPA and State and local authorities that the facility is in compliance with §§279.52(b)(6)(viii)(A) and (B);</w:t>
      </w:r>
    </w:p>
    <w:p w:rsidR="00F5320A" w:rsidP="00590EA6" w:rsidRDefault="00F5320A">
      <w:pPr>
        <w:widowControl/>
        <w:ind w:left="720"/>
      </w:pPr>
    </w:p>
    <w:p w:rsidR="00F5320A" w:rsidP="00590EA6" w:rsidRDefault="00F5320A">
      <w:pPr>
        <w:pStyle w:val="Level1"/>
        <w:widowControl/>
        <w:numPr>
          <w:ilvl w:val="0"/>
          <w:numId w:val="13"/>
        </w:numPr>
        <w:ind w:left="2160"/>
        <w:outlineLvl w:val="9"/>
      </w:pPr>
      <w:r>
        <w:t>Documentation of the emergency incident in the operating record; and</w:t>
      </w:r>
    </w:p>
    <w:p w:rsidR="00F5320A" w:rsidP="00590EA6" w:rsidRDefault="00F5320A">
      <w:pPr>
        <w:widowControl/>
        <w:ind w:left="720"/>
      </w:pPr>
    </w:p>
    <w:p w:rsidR="00F5320A" w:rsidP="00590EA6" w:rsidRDefault="00F5320A">
      <w:pPr>
        <w:pStyle w:val="Level1"/>
        <w:widowControl/>
        <w:numPr>
          <w:ilvl w:val="0"/>
          <w:numId w:val="13"/>
        </w:numPr>
        <w:ind w:left="2160"/>
        <w:outlineLvl w:val="9"/>
      </w:pPr>
      <w:r>
        <w:t>A written report on the emergency incident.</w:t>
      </w:r>
    </w:p>
    <w:p w:rsidR="00F5320A" w:rsidP="00590EA6" w:rsidRDefault="00F5320A">
      <w:pPr>
        <w:widowControl/>
        <w:ind w:left="720"/>
      </w:pPr>
    </w:p>
    <w:p w:rsidRPr="00D05F75" w:rsidR="00F5320A" w:rsidP="00590EA6" w:rsidRDefault="00F5320A">
      <w:pPr>
        <w:widowControl/>
        <w:ind w:left="2160" w:hanging="720"/>
        <w:rPr>
          <w:i/>
        </w:rPr>
      </w:pPr>
      <w:r w:rsidRPr="00D05F75">
        <w:rPr>
          <w:i/>
        </w:rPr>
        <w:t>(ii)</w:t>
      </w:r>
      <w:r w:rsidRPr="00D05F75">
        <w:rPr>
          <w:i/>
        </w:rPr>
        <w:tab/>
        <w:t>Respondent Activities</w:t>
      </w:r>
    </w:p>
    <w:p w:rsidR="00F5320A" w:rsidP="00590EA6" w:rsidRDefault="00F5320A">
      <w:pPr>
        <w:widowControl/>
        <w:ind w:left="720"/>
      </w:pPr>
    </w:p>
    <w:p w:rsidR="00F5320A" w:rsidP="00590EA6" w:rsidRDefault="00F5320A">
      <w:pPr>
        <w:widowControl/>
        <w:ind w:left="720" w:firstLine="720"/>
      </w:pPr>
      <w:r>
        <w:t>In order to comply with the above requirements, used oil processors and re-refiners must conduct the following activities:</w:t>
      </w:r>
    </w:p>
    <w:p w:rsidR="00F5320A" w:rsidP="00590EA6" w:rsidRDefault="00F5320A">
      <w:pPr>
        <w:widowControl/>
        <w:ind w:left="1440"/>
      </w:pPr>
    </w:p>
    <w:p w:rsidR="00F5320A" w:rsidP="00590EA6" w:rsidRDefault="00F5320A">
      <w:pPr>
        <w:pStyle w:val="Level1"/>
        <w:widowControl/>
        <w:numPr>
          <w:ilvl w:val="0"/>
          <w:numId w:val="13"/>
        </w:numPr>
        <w:ind w:left="2160"/>
        <w:outlineLvl w:val="9"/>
      </w:pPr>
      <w:r>
        <w:t>Notify the appropriate State and local agencies of an imminent or actual emergency situation;</w:t>
      </w:r>
    </w:p>
    <w:p w:rsidR="00F5320A" w:rsidP="00590EA6" w:rsidRDefault="00F5320A">
      <w:pPr>
        <w:widowControl/>
        <w:ind w:left="720"/>
      </w:pPr>
    </w:p>
    <w:p w:rsidR="00F5320A" w:rsidP="00590EA6" w:rsidRDefault="00F5320A">
      <w:pPr>
        <w:pStyle w:val="Level1"/>
        <w:widowControl/>
        <w:numPr>
          <w:ilvl w:val="0"/>
          <w:numId w:val="13"/>
        </w:numPr>
        <w:ind w:left="2160"/>
        <w:outlineLvl w:val="9"/>
      </w:pPr>
      <w:r>
        <w:t>Collect information required for an emergency report;</w:t>
      </w:r>
    </w:p>
    <w:p w:rsidR="00F5320A" w:rsidP="00590EA6" w:rsidRDefault="00F5320A">
      <w:pPr>
        <w:widowControl/>
        <w:ind w:left="720"/>
      </w:pPr>
    </w:p>
    <w:p w:rsidR="00F5320A" w:rsidP="00590EA6" w:rsidRDefault="00F5320A">
      <w:pPr>
        <w:pStyle w:val="Level1"/>
        <w:widowControl/>
        <w:numPr>
          <w:ilvl w:val="0"/>
          <w:numId w:val="13"/>
        </w:numPr>
        <w:ind w:left="2160"/>
        <w:outlineLvl w:val="9"/>
      </w:pPr>
      <w:r>
        <w:t>Notify the appropriate local authorities, if the hazards assessment indicates that evacuation of local areas may be advisable;</w:t>
      </w:r>
    </w:p>
    <w:p w:rsidR="00F5320A" w:rsidP="00590EA6" w:rsidRDefault="00F5320A">
      <w:pPr>
        <w:widowControl/>
        <w:ind w:left="720"/>
      </w:pPr>
    </w:p>
    <w:p w:rsidR="00F5320A" w:rsidP="00590EA6" w:rsidRDefault="00F5320A">
      <w:pPr>
        <w:pStyle w:val="Level1"/>
        <w:widowControl/>
        <w:numPr>
          <w:ilvl w:val="0"/>
          <w:numId w:val="13"/>
        </w:numPr>
        <w:ind w:left="2160"/>
        <w:outlineLvl w:val="9"/>
      </w:pPr>
      <w:r>
        <w:t>Submit an emergency report to either the OSC or the NRC;</w:t>
      </w:r>
    </w:p>
    <w:p w:rsidR="00F5320A" w:rsidP="00590EA6" w:rsidRDefault="00F5320A">
      <w:pPr>
        <w:widowControl/>
        <w:ind w:left="720"/>
      </w:pPr>
    </w:p>
    <w:p w:rsidR="00F5320A" w:rsidP="00590EA6" w:rsidRDefault="00F5320A">
      <w:pPr>
        <w:pStyle w:val="Level1"/>
        <w:widowControl/>
        <w:numPr>
          <w:ilvl w:val="0"/>
          <w:numId w:val="13"/>
        </w:numPr>
        <w:ind w:left="2160"/>
        <w:outlineLvl w:val="9"/>
      </w:pPr>
      <w:r>
        <w:t>Compile information that demonstrates that the facility is in compliance with the waste compatibility and emergency equipment requirements in §§279.52(b)(6)(viii)(A) and (B);</w:t>
      </w:r>
    </w:p>
    <w:p w:rsidR="00F5320A" w:rsidP="00590EA6" w:rsidRDefault="00F5320A">
      <w:pPr>
        <w:widowControl/>
        <w:ind w:left="720"/>
      </w:pPr>
    </w:p>
    <w:p w:rsidR="00F5320A" w:rsidP="00590EA6" w:rsidRDefault="00F5320A">
      <w:pPr>
        <w:pStyle w:val="Level1"/>
        <w:widowControl/>
        <w:numPr>
          <w:ilvl w:val="0"/>
          <w:numId w:val="13"/>
        </w:numPr>
        <w:ind w:left="2160"/>
        <w:outlineLvl w:val="9"/>
      </w:pPr>
      <w:r>
        <w:t>Prepare and submit notification demonstrating compliance to EPA and local authorities;</w:t>
      </w:r>
    </w:p>
    <w:p w:rsidR="00F5320A" w:rsidP="00590EA6" w:rsidRDefault="00F5320A">
      <w:pPr>
        <w:widowControl/>
        <w:ind w:left="720"/>
      </w:pPr>
    </w:p>
    <w:p w:rsidR="00F5320A" w:rsidP="00590EA6" w:rsidRDefault="00F5320A">
      <w:pPr>
        <w:pStyle w:val="Level1"/>
        <w:widowControl/>
        <w:numPr>
          <w:ilvl w:val="0"/>
          <w:numId w:val="13"/>
        </w:numPr>
        <w:ind w:left="2160"/>
        <w:outlineLvl w:val="9"/>
      </w:pPr>
      <w:r>
        <w:t>Note in the operating record the time, date, and details of the emergency incident;</w:t>
      </w:r>
    </w:p>
    <w:p w:rsidR="00F5320A" w:rsidP="00590EA6" w:rsidRDefault="00F5320A">
      <w:pPr>
        <w:widowControl/>
        <w:ind w:left="720"/>
      </w:pPr>
    </w:p>
    <w:p w:rsidR="00F5320A" w:rsidP="00590EA6" w:rsidRDefault="00F5320A">
      <w:pPr>
        <w:pStyle w:val="Level1"/>
        <w:widowControl/>
        <w:numPr>
          <w:ilvl w:val="0"/>
          <w:numId w:val="13"/>
        </w:numPr>
        <w:ind w:left="2160"/>
        <w:outlineLvl w:val="9"/>
      </w:pPr>
      <w:r>
        <w:t>Collect information required in the written report on the emergency incident; and</w:t>
      </w:r>
    </w:p>
    <w:p w:rsidR="00F5320A" w:rsidP="00590EA6" w:rsidRDefault="00F5320A">
      <w:pPr>
        <w:widowControl/>
        <w:ind w:left="720"/>
      </w:pPr>
    </w:p>
    <w:p w:rsidR="00F5320A" w:rsidP="00590EA6" w:rsidRDefault="00F5320A">
      <w:pPr>
        <w:pStyle w:val="Level1"/>
        <w:widowControl/>
        <w:numPr>
          <w:ilvl w:val="0"/>
          <w:numId w:val="13"/>
        </w:numPr>
        <w:ind w:left="2160"/>
        <w:outlineLvl w:val="9"/>
      </w:pPr>
      <w:r>
        <w:t>Prepare and submit to EPA the written report on the emergency incident, within 15 days after the emergency incident.</w:t>
      </w:r>
    </w:p>
    <w:p w:rsidR="00F5320A" w:rsidP="00590EA6" w:rsidRDefault="00F5320A">
      <w:pPr>
        <w:widowControl/>
        <w:ind w:left="720"/>
      </w:pPr>
    </w:p>
    <w:p w:rsidR="00F5320A" w:rsidP="00590EA6" w:rsidRDefault="00F5320A">
      <w:pPr>
        <w:widowControl/>
        <w:ind w:left="720"/>
      </w:pPr>
    </w:p>
    <w:p w:rsidR="00F5320A" w:rsidP="00D05F75" w:rsidRDefault="00790938">
      <w:pPr>
        <w:keepNext/>
        <w:keepLines/>
        <w:widowControl/>
        <w:ind w:left="720"/>
      </w:pPr>
      <w:r>
        <w:rPr>
          <w:b/>
          <w:bCs/>
        </w:rPr>
        <w:t>I</w:t>
      </w:r>
      <w:r w:rsidR="00D05F75">
        <w:rPr>
          <w:b/>
          <w:bCs/>
        </w:rPr>
        <w:t>.</w:t>
      </w:r>
      <w:r w:rsidR="00D05F75">
        <w:rPr>
          <w:b/>
          <w:bCs/>
        </w:rPr>
        <w:tab/>
      </w:r>
      <w:r w:rsidR="00F5320A">
        <w:rPr>
          <w:b/>
          <w:bCs/>
        </w:rPr>
        <w:t>Closure of Aboveground Tanks</w:t>
      </w:r>
    </w:p>
    <w:p w:rsidR="00F5320A" w:rsidP="00590EA6" w:rsidRDefault="00F5320A">
      <w:pPr>
        <w:keepNext/>
        <w:keepLines/>
        <w:widowControl/>
        <w:ind w:left="720"/>
      </w:pPr>
    </w:p>
    <w:p w:rsidRPr="00D05F75" w:rsidR="00F5320A" w:rsidP="00590EA6" w:rsidRDefault="00F5320A">
      <w:pPr>
        <w:widowControl/>
        <w:ind w:left="2160" w:hanging="720"/>
        <w:rPr>
          <w:i/>
        </w:rPr>
      </w:pPr>
      <w:r w:rsidRPr="00D05F75">
        <w:rPr>
          <w:i/>
        </w:rPr>
        <w:t>(i)</w:t>
      </w:r>
      <w:r w:rsidRPr="00D05F75">
        <w:rPr>
          <w:i/>
        </w:rPr>
        <w:tab/>
        <w:t>Data Item</w:t>
      </w:r>
    </w:p>
    <w:p w:rsidR="00F5320A" w:rsidP="00590EA6" w:rsidRDefault="00F5320A">
      <w:pPr>
        <w:widowControl/>
        <w:ind w:left="720"/>
      </w:pPr>
    </w:p>
    <w:p w:rsidR="00F5320A" w:rsidP="00590EA6" w:rsidRDefault="00F5320A">
      <w:pPr>
        <w:widowControl/>
        <w:ind w:left="720" w:firstLine="720"/>
      </w:pPr>
      <w:r>
        <w:t>The data item required of used oil processors and re-refiners for the above activities include:</w:t>
      </w:r>
    </w:p>
    <w:p w:rsidR="00F5320A" w:rsidP="00590EA6" w:rsidRDefault="00F5320A">
      <w:pPr>
        <w:widowControl/>
        <w:ind w:left="720"/>
      </w:pPr>
    </w:p>
    <w:p w:rsidR="00F5320A" w:rsidP="00590EA6" w:rsidRDefault="00F5320A">
      <w:pPr>
        <w:pStyle w:val="Level1"/>
        <w:widowControl/>
        <w:numPr>
          <w:ilvl w:val="0"/>
          <w:numId w:val="13"/>
        </w:numPr>
        <w:ind w:left="2160"/>
        <w:outlineLvl w:val="9"/>
      </w:pPr>
      <w:r>
        <w:lastRenderedPageBreak/>
        <w:t>A demonstration upon closure of a tank system that not all contaminated soils can be practicably removed or decontaminated as required by 279.54(h)(1)(i).</w:t>
      </w:r>
    </w:p>
    <w:p w:rsidR="00F5320A" w:rsidP="00590EA6" w:rsidRDefault="00F5320A">
      <w:pPr>
        <w:widowControl/>
        <w:ind w:left="720"/>
      </w:pPr>
    </w:p>
    <w:p w:rsidRPr="00D05F75" w:rsidR="00F5320A" w:rsidP="00590EA6" w:rsidRDefault="00F5320A">
      <w:pPr>
        <w:widowControl/>
        <w:ind w:left="2160" w:hanging="720"/>
        <w:rPr>
          <w:i/>
        </w:rPr>
      </w:pPr>
      <w:r w:rsidRPr="00D05F75">
        <w:rPr>
          <w:i/>
        </w:rPr>
        <w:t>(ii)</w:t>
      </w:r>
      <w:r w:rsidRPr="00D05F75">
        <w:rPr>
          <w:i/>
        </w:rPr>
        <w:tab/>
        <w:t>Respondent Activities</w:t>
      </w:r>
    </w:p>
    <w:p w:rsidR="00F5320A" w:rsidP="00590EA6" w:rsidRDefault="00F5320A">
      <w:pPr>
        <w:widowControl/>
        <w:ind w:left="720"/>
      </w:pPr>
    </w:p>
    <w:p w:rsidR="00F5320A" w:rsidP="00590EA6" w:rsidRDefault="00F5320A">
      <w:pPr>
        <w:widowControl/>
        <w:ind w:left="720" w:firstLine="720"/>
      </w:pPr>
      <w:r>
        <w:t>In order to comply with the above requirements, used oil processors and re-refiners must conduct the following activities:</w:t>
      </w:r>
    </w:p>
    <w:p w:rsidR="00F5320A" w:rsidP="00590EA6" w:rsidRDefault="00F5320A">
      <w:pPr>
        <w:widowControl/>
        <w:ind w:left="720"/>
      </w:pPr>
    </w:p>
    <w:p w:rsidR="00F5320A" w:rsidP="00590EA6" w:rsidRDefault="00F5320A">
      <w:pPr>
        <w:pStyle w:val="Level1"/>
        <w:widowControl/>
        <w:numPr>
          <w:ilvl w:val="0"/>
          <w:numId w:val="13"/>
        </w:numPr>
        <w:ind w:left="2160"/>
        <w:outlineLvl w:val="9"/>
      </w:pPr>
      <w:r>
        <w:t>Prepare and submit to EPA a demonstration demonstrating that not all contaminated soils can be practicably removed or decontaminated as required by §279.54(h)(1)(i), if applicable.</w:t>
      </w:r>
    </w:p>
    <w:p w:rsidR="00F5320A" w:rsidP="00590EA6" w:rsidRDefault="00F5320A">
      <w:pPr>
        <w:widowControl/>
        <w:ind w:left="720"/>
      </w:pPr>
    </w:p>
    <w:p w:rsidR="00F5320A" w:rsidP="00D05F75" w:rsidRDefault="00790938">
      <w:pPr>
        <w:keepNext/>
        <w:keepLines/>
        <w:widowControl/>
        <w:ind w:left="720"/>
      </w:pPr>
      <w:r>
        <w:rPr>
          <w:b/>
          <w:bCs/>
        </w:rPr>
        <w:t>J</w:t>
      </w:r>
      <w:r w:rsidR="00D05F75">
        <w:rPr>
          <w:b/>
          <w:bCs/>
        </w:rPr>
        <w:t>.</w:t>
      </w:r>
      <w:r w:rsidR="00D05F75">
        <w:rPr>
          <w:b/>
          <w:bCs/>
        </w:rPr>
        <w:tab/>
      </w:r>
      <w:r w:rsidR="00F5320A">
        <w:rPr>
          <w:b/>
          <w:bCs/>
        </w:rPr>
        <w:t>Analysis Plan</w:t>
      </w:r>
    </w:p>
    <w:p w:rsidR="00F5320A" w:rsidP="00590EA6" w:rsidRDefault="00F5320A">
      <w:pPr>
        <w:keepNext/>
        <w:keepLines/>
        <w:widowControl/>
        <w:ind w:left="720"/>
      </w:pPr>
    </w:p>
    <w:p w:rsidRPr="00D05F75" w:rsidR="00F5320A" w:rsidP="00590EA6" w:rsidRDefault="00D05F75">
      <w:pPr>
        <w:keepNext/>
        <w:keepLines/>
        <w:widowControl/>
        <w:ind w:left="2160" w:hanging="720"/>
        <w:rPr>
          <w:i/>
        </w:rPr>
      </w:pPr>
      <w:r w:rsidRPr="00D05F75">
        <w:rPr>
          <w:i/>
        </w:rPr>
        <w:t xml:space="preserve"> </w:t>
      </w:r>
      <w:r w:rsidRPr="00D05F75" w:rsidR="00F5320A">
        <w:rPr>
          <w:i/>
        </w:rPr>
        <w:t>(i)</w:t>
      </w:r>
      <w:r w:rsidRPr="00D05F75" w:rsidR="00F5320A">
        <w:rPr>
          <w:i/>
        </w:rPr>
        <w:tab/>
        <w:t>Data Items</w:t>
      </w:r>
    </w:p>
    <w:p w:rsidR="00F5320A" w:rsidP="00590EA6" w:rsidRDefault="00F5320A">
      <w:pPr>
        <w:keepNext/>
        <w:keepLines/>
        <w:widowControl/>
        <w:ind w:left="720"/>
      </w:pPr>
    </w:p>
    <w:p w:rsidR="00F5320A" w:rsidP="00590EA6" w:rsidRDefault="00F5320A">
      <w:pPr>
        <w:keepNext/>
        <w:keepLines/>
        <w:widowControl/>
        <w:ind w:left="720" w:firstLine="720"/>
      </w:pPr>
      <w:r>
        <w:t>The data items required of used oil processors and re-refiners for the above activities include:</w:t>
      </w:r>
    </w:p>
    <w:p w:rsidR="00F5320A" w:rsidP="00590EA6" w:rsidRDefault="00F5320A">
      <w:pPr>
        <w:keepLines/>
        <w:widowControl/>
        <w:ind w:left="720"/>
      </w:pPr>
    </w:p>
    <w:p w:rsidR="00F5320A" w:rsidP="00590EA6" w:rsidRDefault="00F5320A">
      <w:pPr>
        <w:pStyle w:val="Level1"/>
        <w:widowControl/>
        <w:numPr>
          <w:ilvl w:val="0"/>
          <w:numId w:val="13"/>
        </w:numPr>
        <w:ind w:left="2160"/>
        <w:outlineLvl w:val="9"/>
      </w:pPr>
      <w:r>
        <w:t xml:space="preserve">A written analysis plan for the rebuttable presumption for used oil in §279.53.  At a minimum, the plan must specify the following:  </w:t>
      </w:r>
    </w:p>
    <w:p w:rsidR="00F5320A" w:rsidP="00590EA6" w:rsidRDefault="00F5320A">
      <w:pPr>
        <w:widowControl/>
        <w:ind w:left="720"/>
      </w:pPr>
    </w:p>
    <w:p w:rsidR="00F5320A" w:rsidP="00590EA6" w:rsidRDefault="00590EA6">
      <w:pPr>
        <w:widowControl/>
        <w:ind w:left="2880" w:hanging="2160"/>
      </w:pPr>
      <w:r>
        <w:tab/>
      </w:r>
      <w:r w:rsidR="00F5320A">
        <w:t>--</w:t>
      </w:r>
      <w:r>
        <w:t xml:space="preserve"> </w:t>
      </w:r>
      <w:r w:rsidR="00F5320A">
        <w:t>Whether sample analyses or knowledge of the halogen content of the used oil will be used to make this determination;</w:t>
      </w:r>
    </w:p>
    <w:p w:rsidR="00F5320A" w:rsidP="00590EA6" w:rsidRDefault="00590EA6">
      <w:pPr>
        <w:widowControl/>
        <w:ind w:left="2880" w:hanging="2160"/>
      </w:pPr>
      <w:r>
        <w:tab/>
      </w:r>
      <w:r w:rsidR="00F5320A">
        <w:t>--</w:t>
      </w:r>
      <w:r>
        <w:t xml:space="preserve"> </w:t>
      </w:r>
      <w:r w:rsidR="00F5320A">
        <w:t>If sample analyses are used to make this determination:</w:t>
      </w:r>
    </w:p>
    <w:p w:rsidR="00F5320A" w:rsidP="008F4B1C" w:rsidRDefault="00F5320A">
      <w:pPr>
        <w:pStyle w:val="Level1"/>
        <w:widowControl/>
        <w:numPr>
          <w:ilvl w:val="0"/>
          <w:numId w:val="15"/>
        </w:numPr>
        <w:outlineLvl w:val="9"/>
      </w:pPr>
      <w:r>
        <w:t>The sampling method used to obtain representative samples to be analyzed;</w:t>
      </w:r>
    </w:p>
    <w:p w:rsidR="00F5320A" w:rsidP="008F4B1C" w:rsidRDefault="00F5320A">
      <w:pPr>
        <w:pStyle w:val="Level1"/>
        <w:widowControl/>
        <w:numPr>
          <w:ilvl w:val="0"/>
          <w:numId w:val="16"/>
        </w:numPr>
        <w:ind w:left="3600"/>
        <w:outlineLvl w:val="9"/>
      </w:pPr>
      <w:r>
        <w:t xml:space="preserve">The frequency of sampling to be performed, and whether the analysis will be performed on site or off site; </w:t>
      </w:r>
    </w:p>
    <w:p w:rsidR="00F5320A" w:rsidP="008F4B1C" w:rsidRDefault="00F5320A">
      <w:pPr>
        <w:pStyle w:val="Level1"/>
        <w:widowControl/>
        <w:numPr>
          <w:ilvl w:val="0"/>
          <w:numId w:val="16"/>
        </w:numPr>
        <w:ind w:left="3600"/>
        <w:outlineLvl w:val="9"/>
      </w:pPr>
      <w:r>
        <w:lastRenderedPageBreak/>
        <w:t>The methods used to analyze used oil for the parameters specified in §279.53;</w:t>
      </w:r>
    </w:p>
    <w:p w:rsidR="00F5320A" w:rsidP="00590EA6" w:rsidRDefault="00590EA6">
      <w:pPr>
        <w:widowControl/>
        <w:ind w:left="2880" w:hanging="2160"/>
      </w:pPr>
      <w:r>
        <w:tab/>
      </w:r>
      <w:r w:rsidR="00F5320A">
        <w:t>--</w:t>
      </w:r>
      <w:r>
        <w:t xml:space="preserve"> </w:t>
      </w:r>
      <w:r w:rsidR="00F5320A">
        <w:t>The type of information that will be used to determine the halogen content of the used oil.</w:t>
      </w:r>
    </w:p>
    <w:p w:rsidR="00F5320A" w:rsidP="00590EA6" w:rsidRDefault="00F5320A">
      <w:pPr>
        <w:widowControl/>
        <w:ind w:left="720"/>
      </w:pPr>
    </w:p>
    <w:p w:rsidR="00F5320A" w:rsidP="00590EA6" w:rsidRDefault="00F5320A">
      <w:pPr>
        <w:pStyle w:val="Level1"/>
        <w:widowControl/>
        <w:numPr>
          <w:ilvl w:val="0"/>
          <w:numId w:val="13"/>
        </w:numPr>
        <w:ind w:left="2160"/>
        <w:outlineLvl w:val="9"/>
      </w:pPr>
      <w:r>
        <w:t xml:space="preserve">A written analysis plan for on-specification used oil fuel in §279.72.  At a minimum, the plan must specify the following if §279.72 is applicable:  </w:t>
      </w:r>
    </w:p>
    <w:p w:rsidR="00F5320A" w:rsidP="00590EA6" w:rsidRDefault="00F5320A">
      <w:pPr>
        <w:widowControl/>
        <w:ind w:left="720"/>
      </w:pPr>
    </w:p>
    <w:p w:rsidR="00F5320A" w:rsidP="00590EA6" w:rsidRDefault="00590EA6">
      <w:pPr>
        <w:widowControl/>
        <w:ind w:left="2880" w:hanging="2160"/>
      </w:pPr>
      <w:r>
        <w:tab/>
      </w:r>
      <w:r w:rsidR="00F5320A">
        <w:t>--</w:t>
      </w:r>
      <w:r>
        <w:t xml:space="preserve"> </w:t>
      </w:r>
      <w:r w:rsidR="00F5320A">
        <w:t>Whether sample analyses or other information will be used to make this determination;</w:t>
      </w:r>
    </w:p>
    <w:p w:rsidR="00F5320A" w:rsidP="00590EA6" w:rsidRDefault="00590EA6">
      <w:pPr>
        <w:widowControl/>
        <w:ind w:left="2880" w:hanging="2160"/>
      </w:pPr>
      <w:r>
        <w:tab/>
      </w:r>
      <w:r w:rsidR="00F5320A">
        <w:t>--</w:t>
      </w:r>
      <w:r>
        <w:t xml:space="preserve"> </w:t>
      </w:r>
      <w:r w:rsidR="00F5320A">
        <w:t>If sample analyses are used to make this determination:</w:t>
      </w:r>
    </w:p>
    <w:p w:rsidR="00F5320A" w:rsidP="008F4B1C" w:rsidRDefault="00F5320A">
      <w:pPr>
        <w:pStyle w:val="Level1"/>
        <w:widowControl/>
        <w:numPr>
          <w:ilvl w:val="0"/>
          <w:numId w:val="16"/>
        </w:numPr>
        <w:ind w:left="3600"/>
        <w:outlineLvl w:val="9"/>
      </w:pPr>
      <w:r>
        <w:t>The sampling method used to obtain representative samples to be analyzed;</w:t>
      </w:r>
    </w:p>
    <w:p w:rsidR="00F5320A" w:rsidP="008F4B1C" w:rsidRDefault="00F5320A">
      <w:pPr>
        <w:pStyle w:val="Level1"/>
        <w:widowControl/>
        <w:numPr>
          <w:ilvl w:val="0"/>
          <w:numId w:val="16"/>
        </w:numPr>
        <w:ind w:left="3600"/>
        <w:outlineLvl w:val="9"/>
      </w:pPr>
      <w:r>
        <w:t>Whether used oil will be sampled and analyzed prior to or after any processing/re-refining;</w:t>
      </w:r>
    </w:p>
    <w:p w:rsidR="00F5320A" w:rsidP="008F4B1C" w:rsidRDefault="00F5320A">
      <w:pPr>
        <w:pStyle w:val="Level1"/>
        <w:widowControl/>
        <w:numPr>
          <w:ilvl w:val="0"/>
          <w:numId w:val="16"/>
        </w:numPr>
        <w:ind w:left="3600"/>
        <w:outlineLvl w:val="9"/>
      </w:pPr>
      <w:r>
        <w:t>The frequency of sampling to be performed, and whether the analysis will be performed on site or off site;</w:t>
      </w:r>
    </w:p>
    <w:p w:rsidR="00F5320A" w:rsidP="008F4B1C" w:rsidRDefault="00F5320A">
      <w:pPr>
        <w:pStyle w:val="Level1"/>
        <w:widowControl/>
        <w:numPr>
          <w:ilvl w:val="0"/>
          <w:numId w:val="16"/>
        </w:numPr>
        <w:ind w:left="3600"/>
        <w:outlineLvl w:val="9"/>
      </w:pPr>
      <w:r>
        <w:t>The methods used to analyze used oil for the parameters specified in §279.72;</w:t>
      </w:r>
    </w:p>
    <w:p w:rsidR="00F5320A" w:rsidP="00673CC9" w:rsidRDefault="00673CC9">
      <w:pPr>
        <w:widowControl/>
        <w:ind w:left="2880"/>
      </w:pPr>
      <w:r>
        <w:t>--</w:t>
      </w:r>
      <w:r w:rsidR="00F5320A">
        <w:t xml:space="preserve">The type of information that will be used to make the on-specification </w:t>
      </w:r>
      <w:r>
        <w:t>u</w:t>
      </w:r>
      <w:r w:rsidR="00F5320A">
        <w:t>sed oil fuel determination.</w:t>
      </w:r>
    </w:p>
    <w:p w:rsidR="00F5320A" w:rsidP="00590EA6" w:rsidRDefault="00F5320A">
      <w:pPr>
        <w:widowControl/>
        <w:ind w:left="1440"/>
      </w:pPr>
    </w:p>
    <w:p w:rsidRPr="00D05F75" w:rsidR="00F5320A" w:rsidP="00590EA6" w:rsidRDefault="00F5320A">
      <w:pPr>
        <w:widowControl/>
        <w:ind w:left="2160" w:hanging="720"/>
        <w:rPr>
          <w:i/>
        </w:rPr>
      </w:pPr>
      <w:r w:rsidRPr="00D05F75">
        <w:rPr>
          <w:i/>
        </w:rPr>
        <w:t>(ii)</w:t>
      </w:r>
      <w:r w:rsidRPr="00D05F75">
        <w:rPr>
          <w:i/>
        </w:rPr>
        <w:tab/>
        <w:t>Respondent Activities</w:t>
      </w:r>
    </w:p>
    <w:p w:rsidR="00F5320A" w:rsidP="00590EA6" w:rsidRDefault="00F5320A">
      <w:pPr>
        <w:widowControl/>
        <w:ind w:left="720"/>
      </w:pPr>
    </w:p>
    <w:p w:rsidR="00F5320A" w:rsidP="00590EA6" w:rsidRDefault="00F5320A">
      <w:pPr>
        <w:widowControl/>
        <w:ind w:left="720" w:firstLine="720"/>
      </w:pPr>
      <w:r>
        <w:t>In order to provide the data items listed above, processors and re-refiners must perform the following activities:</w:t>
      </w:r>
    </w:p>
    <w:p w:rsidR="00F5320A" w:rsidP="00590EA6" w:rsidRDefault="00F5320A">
      <w:pPr>
        <w:widowControl/>
        <w:ind w:left="720"/>
      </w:pPr>
    </w:p>
    <w:p w:rsidR="00F5320A" w:rsidP="00590EA6" w:rsidRDefault="00F5320A">
      <w:pPr>
        <w:pStyle w:val="Level1"/>
        <w:widowControl/>
        <w:numPr>
          <w:ilvl w:val="0"/>
          <w:numId w:val="13"/>
        </w:numPr>
        <w:ind w:left="2160"/>
        <w:outlineLvl w:val="9"/>
      </w:pPr>
      <w:r>
        <w:t xml:space="preserve">Develop a written analysis plan describing the procedures that will be used to comply with the analysis requirements of §279.53 and, if applicable, §279.72; </w:t>
      </w:r>
    </w:p>
    <w:p w:rsidR="00F5320A" w:rsidP="00590EA6" w:rsidRDefault="00F5320A">
      <w:pPr>
        <w:widowControl/>
        <w:ind w:left="720"/>
      </w:pPr>
    </w:p>
    <w:p w:rsidR="00F5320A" w:rsidP="00590EA6" w:rsidRDefault="00F5320A">
      <w:pPr>
        <w:pStyle w:val="Level1"/>
        <w:widowControl/>
        <w:numPr>
          <w:ilvl w:val="0"/>
          <w:numId w:val="13"/>
        </w:numPr>
        <w:ind w:left="2160"/>
        <w:outlineLvl w:val="9"/>
      </w:pPr>
      <w:r>
        <w:lastRenderedPageBreak/>
        <w:t xml:space="preserve">Follow the analysis plan; and </w:t>
      </w:r>
    </w:p>
    <w:p w:rsidR="00F5320A" w:rsidP="00590EA6" w:rsidRDefault="00F5320A">
      <w:pPr>
        <w:widowControl/>
        <w:ind w:left="720"/>
      </w:pPr>
    </w:p>
    <w:p w:rsidR="00F5320A" w:rsidP="00590EA6" w:rsidRDefault="00F5320A">
      <w:pPr>
        <w:pStyle w:val="Level1"/>
        <w:widowControl/>
        <w:numPr>
          <w:ilvl w:val="0"/>
          <w:numId w:val="13"/>
        </w:numPr>
        <w:ind w:left="2160"/>
        <w:outlineLvl w:val="9"/>
      </w:pPr>
      <w:r>
        <w:t>Maintain the analysis plan at the facility.</w:t>
      </w:r>
    </w:p>
    <w:p w:rsidR="00F5320A" w:rsidP="00590EA6" w:rsidRDefault="00F5320A">
      <w:pPr>
        <w:widowControl/>
        <w:ind w:left="720"/>
      </w:pPr>
    </w:p>
    <w:p w:rsidR="00F5320A" w:rsidP="00790938" w:rsidRDefault="00790938">
      <w:pPr>
        <w:keepNext/>
        <w:keepLines/>
        <w:widowControl/>
        <w:tabs>
          <w:tab w:val="left" w:pos="0"/>
        </w:tabs>
        <w:ind w:left="720"/>
      </w:pPr>
      <w:r>
        <w:rPr>
          <w:b/>
          <w:bCs/>
        </w:rPr>
        <w:t>K.</w:t>
      </w:r>
      <w:r>
        <w:rPr>
          <w:b/>
          <w:bCs/>
        </w:rPr>
        <w:tab/>
      </w:r>
      <w:r w:rsidR="00F5320A">
        <w:rPr>
          <w:b/>
          <w:bCs/>
        </w:rPr>
        <w:t>Operating Record</w:t>
      </w:r>
    </w:p>
    <w:p w:rsidR="00F5320A" w:rsidP="00590EA6" w:rsidRDefault="00F5320A">
      <w:pPr>
        <w:keepNext/>
        <w:keepLines/>
        <w:widowControl/>
        <w:ind w:left="720"/>
      </w:pPr>
    </w:p>
    <w:p w:rsidRPr="00790938" w:rsidR="00F5320A" w:rsidP="00590EA6" w:rsidRDefault="00790938">
      <w:pPr>
        <w:widowControl/>
        <w:ind w:left="2160" w:hanging="720"/>
        <w:rPr>
          <w:i/>
        </w:rPr>
      </w:pPr>
      <w:r w:rsidRPr="00790938">
        <w:rPr>
          <w:i/>
        </w:rPr>
        <w:t xml:space="preserve"> </w:t>
      </w:r>
      <w:r w:rsidRPr="00790938" w:rsidR="00F5320A">
        <w:rPr>
          <w:i/>
        </w:rPr>
        <w:t>(i)</w:t>
      </w:r>
      <w:r w:rsidRPr="00790938" w:rsidR="00F5320A">
        <w:rPr>
          <w:i/>
        </w:rPr>
        <w:tab/>
        <w:t>Data Items</w:t>
      </w:r>
    </w:p>
    <w:p w:rsidR="00F5320A" w:rsidP="00590EA6" w:rsidRDefault="00F5320A">
      <w:pPr>
        <w:widowControl/>
        <w:ind w:left="720"/>
      </w:pPr>
    </w:p>
    <w:p w:rsidR="00F5320A" w:rsidP="00590EA6" w:rsidRDefault="00F5320A">
      <w:pPr>
        <w:widowControl/>
        <w:ind w:left="720" w:firstLine="720"/>
      </w:pPr>
      <w:r>
        <w:t>The data items required of used oil processors and re-refiners for the above activities include:</w:t>
      </w:r>
    </w:p>
    <w:p w:rsidR="00F5320A" w:rsidP="00590EA6" w:rsidRDefault="00F5320A">
      <w:pPr>
        <w:widowControl/>
        <w:ind w:left="720"/>
      </w:pPr>
    </w:p>
    <w:p w:rsidR="00F5320A" w:rsidP="00590EA6" w:rsidRDefault="00F5320A">
      <w:pPr>
        <w:pStyle w:val="Level1"/>
        <w:widowControl/>
        <w:numPr>
          <w:ilvl w:val="0"/>
          <w:numId w:val="13"/>
        </w:numPr>
        <w:ind w:left="2160"/>
        <w:outlineLvl w:val="9"/>
      </w:pPr>
      <w:r>
        <w:t>A written operating record at the facility that includes the following information:</w:t>
      </w:r>
    </w:p>
    <w:p w:rsidR="00F5320A" w:rsidP="00590EA6" w:rsidRDefault="00F5320A">
      <w:pPr>
        <w:widowControl/>
        <w:ind w:left="720"/>
      </w:pPr>
    </w:p>
    <w:p w:rsidR="00F5320A" w:rsidP="00590EA6" w:rsidRDefault="00590EA6">
      <w:pPr>
        <w:widowControl/>
        <w:ind w:left="2880" w:hanging="2160"/>
      </w:pPr>
      <w:r>
        <w:tab/>
      </w:r>
      <w:r w:rsidR="00F5320A">
        <w:t>--</w:t>
      </w:r>
      <w:r>
        <w:t xml:space="preserve"> </w:t>
      </w:r>
      <w:r w:rsidR="00F5320A">
        <w:t>Records and results of used oil analyses performed as described in the analysis plan required under §279.55; and</w:t>
      </w:r>
    </w:p>
    <w:p w:rsidR="00F5320A" w:rsidP="00590EA6" w:rsidRDefault="00590EA6">
      <w:pPr>
        <w:widowControl/>
        <w:ind w:left="2880" w:hanging="2160"/>
      </w:pPr>
      <w:r>
        <w:tab/>
      </w:r>
      <w:r w:rsidR="00F5320A">
        <w:t>--</w:t>
      </w:r>
      <w:r>
        <w:t xml:space="preserve"> </w:t>
      </w:r>
      <w:r w:rsidR="00F5320A">
        <w:t>Summary reports and details of all incidents that require implementation of the contingency plan as specified in §279.52(b).</w:t>
      </w:r>
    </w:p>
    <w:p w:rsidR="00F5320A" w:rsidP="00590EA6" w:rsidRDefault="00F5320A">
      <w:pPr>
        <w:widowControl/>
        <w:ind w:left="720"/>
      </w:pPr>
    </w:p>
    <w:p w:rsidRPr="00790938" w:rsidR="00F5320A" w:rsidP="00590EA6" w:rsidRDefault="00F5320A">
      <w:pPr>
        <w:widowControl/>
        <w:ind w:left="2160" w:hanging="720"/>
        <w:rPr>
          <w:i/>
        </w:rPr>
      </w:pPr>
      <w:r w:rsidRPr="00790938">
        <w:rPr>
          <w:i/>
        </w:rPr>
        <w:t>(ii)</w:t>
      </w:r>
      <w:r w:rsidRPr="00790938">
        <w:rPr>
          <w:i/>
        </w:rPr>
        <w:tab/>
        <w:t>Respondent Activity</w:t>
      </w:r>
    </w:p>
    <w:p w:rsidR="00F5320A" w:rsidP="00590EA6" w:rsidRDefault="00F5320A">
      <w:pPr>
        <w:widowControl/>
        <w:ind w:left="720"/>
      </w:pPr>
    </w:p>
    <w:p w:rsidR="00F5320A" w:rsidP="00590EA6" w:rsidRDefault="00F5320A">
      <w:pPr>
        <w:widowControl/>
        <w:ind w:left="720" w:firstLine="720"/>
      </w:pPr>
      <w:r>
        <w:t>In order to comply with the above requirements, used oil processors and re-refiners must conduct the following activity:</w:t>
      </w:r>
    </w:p>
    <w:p w:rsidR="00F5320A" w:rsidP="00590EA6" w:rsidRDefault="00F5320A">
      <w:pPr>
        <w:widowControl/>
        <w:ind w:left="720"/>
      </w:pPr>
    </w:p>
    <w:p w:rsidR="00F5320A" w:rsidP="00590EA6" w:rsidRDefault="00F5320A">
      <w:pPr>
        <w:pStyle w:val="Level1"/>
        <w:widowControl/>
        <w:numPr>
          <w:ilvl w:val="0"/>
          <w:numId w:val="13"/>
        </w:numPr>
        <w:ind w:left="2160"/>
        <w:outlineLvl w:val="9"/>
      </w:pPr>
      <w:r>
        <w:t>As information becomes available, record in the operating record the results of used oil analyses performed as described in the analysis plan required under §279.55 and summary reports and details of all emergency incidents as specified in §279.52(b).</w:t>
      </w:r>
    </w:p>
    <w:p w:rsidR="00F5320A" w:rsidP="00590EA6" w:rsidRDefault="00F5320A">
      <w:pPr>
        <w:widowControl/>
        <w:ind w:left="720"/>
      </w:pPr>
    </w:p>
    <w:p w:rsidR="00F5320A" w:rsidP="00790938" w:rsidRDefault="00790938">
      <w:pPr>
        <w:keepNext/>
        <w:keepLines/>
        <w:widowControl/>
        <w:ind w:left="720"/>
      </w:pPr>
      <w:r>
        <w:rPr>
          <w:b/>
          <w:bCs/>
        </w:rPr>
        <w:t>L.</w:t>
      </w:r>
      <w:r>
        <w:rPr>
          <w:b/>
          <w:bCs/>
        </w:rPr>
        <w:tab/>
      </w:r>
      <w:r w:rsidR="00F5320A">
        <w:rPr>
          <w:b/>
          <w:bCs/>
        </w:rPr>
        <w:t>Reporting</w:t>
      </w:r>
    </w:p>
    <w:p w:rsidR="00F5320A" w:rsidP="00590EA6" w:rsidRDefault="00F5320A">
      <w:pPr>
        <w:keepNext/>
        <w:keepLines/>
        <w:widowControl/>
        <w:ind w:left="720"/>
      </w:pPr>
    </w:p>
    <w:p w:rsidRPr="00790938" w:rsidR="00F5320A" w:rsidP="00590EA6" w:rsidRDefault="00F5320A">
      <w:pPr>
        <w:widowControl/>
        <w:ind w:left="2160" w:hanging="720"/>
        <w:rPr>
          <w:i/>
        </w:rPr>
      </w:pPr>
      <w:r w:rsidRPr="00790938">
        <w:rPr>
          <w:i/>
        </w:rPr>
        <w:t>(i)</w:t>
      </w:r>
      <w:r w:rsidRPr="00790938">
        <w:rPr>
          <w:i/>
        </w:rPr>
        <w:tab/>
        <w:t>Data Items</w:t>
      </w:r>
    </w:p>
    <w:p w:rsidR="00F5320A" w:rsidP="00590EA6" w:rsidRDefault="00F5320A">
      <w:pPr>
        <w:widowControl/>
        <w:ind w:left="720"/>
      </w:pPr>
    </w:p>
    <w:p w:rsidR="00F5320A" w:rsidP="00590EA6" w:rsidRDefault="00F5320A">
      <w:pPr>
        <w:widowControl/>
        <w:ind w:left="720" w:firstLine="720"/>
      </w:pPr>
      <w:r>
        <w:lastRenderedPageBreak/>
        <w:t>The data items required of used oil processors and re-refiners for the above activities include:</w:t>
      </w:r>
    </w:p>
    <w:p w:rsidR="00F5320A" w:rsidP="00590EA6" w:rsidRDefault="00F5320A">
      <w:pPr>
        <w:widowControl/>
        <w:ind w:left="720"/>
      </w:pPr>
    </w:p>
    <w:p w:rsidR="00F5320A" w:rsidP="00590EA6" w:rsidRDefault="00F5320A">
      <w:pPr>
        <w:pStyle w:val="Level1"/>
        <w:widowControl/>
        <w:numPr>
          <w:ilvl w:val="0"/>
          <w:numId w:val="13"/>
        </w:numPr>
        <w:ind w:left="2160"/>
        <w:outlineLvl w:val="9"/>
      </w:pPr>
      <w:r>
        <w:t>A letter containing the following information:</w:t>
      </w:r>
    </w:p>
    <w:p w:rsidR="00F5320A" w:rsidP="00590EA6" w:rsidRDefault="00F5320A">
      <w:pPr>
        <w:widowControl/>
        <w:ind w:left="720"/>
      </w:pPr>
    </w:p>
    <w:p w:rsidR="00F5320A" w:rsidP="00590EA6" w:rsidRDefault="00590EA6">
      <w:pPr>
        <w:widowControl/>
        <w:ind w:left="2880" w:hanging="2160"/>
      </w:pPr>
      <w:r>
        <w:tab/>
      </w:r>
      <w:r w:rsidR="00F5320A">
        <w:t>--</w:t>
      </w:r>
      <w:r>
        <w:t xml:space="preserve"> </w:t>
      </w:r>
      <w:r w:rsidR="00F5320A">
        <w:t>The EPA identification number, name, and address of the processor or re-refiner;</w:t>
      </w:r>
    </w:p>
    <w:p w:rsidR="00F5320A" w:rsidP="00590EA6" w:rsidRDefault="00590EA6">
      <w:pPr>
        <w:widowControl/>
        <w:ind w:left="2880" w:hanging="2160"/>
      </w:pPr>
      <w:r>
        <w:tab/>
      </w:r>
      <w:r w:rsidR="00F5320A">
        <w:t>--</w:t>
      </w:r>
      <w:r>
        <w:t xml:space="preserve"> </w:t>
      </w:r>
      <w:r w:rsidR="00F5320A">
        <w:t>The calendar year covered by the report; and</w:t>
      </w:r>
    </w:p>
    <w:p w:rsidR="00F5320A" w:rsidP="00590EA6" w:rsidRDefault="00590EA6">
      <w:pPr>
        <w:widowControl/>
        <w:ind w:left="2880" w:hanging="2160"/>
      </w:pPr>
      <w:r>
        <w:tab/>
      </w:r>
      <w:r w:rsidR="00F5320A">
        <w:t>--</w:t>
      </w:r>
      <w:r>
        <w:t xml:space="preserve"> </w:t>
      </w:r>
      <w:r w:rsidR="00F5320A">
        <w:t>The quantities of used oil accepted for processing/re-refining and the manner in which the used oil is processed/re-refined, including the specific processes employed.</w:t>
      </w:r>
    </w:p>
    <w:p w:rsidR="00F5320A" w:rsidP="00590EA6" w:rsidRDefault="00F5320A">
      <w:pPr>
        <w:widowControl/>
        <w:ind w:left="720"/>
      </w:pPr>
    </w:p>
    <w:p w:rsidRPr="00790938" w:rsidR="00F5320A" w:rsidP="00590EA6" w:rsidRDefault="00F5320A">
      <w:pPr>
        <w:keepNext/>
        <w:keepLines/>
        <w:widowControl/>
        <w:ind w:left="2160" w:hanging="720"/>
        <w:rPr>
          <w:i/>
        </w:rPr>
      </w:pPr>
      <w:r w:rsidRPr="00790938">
        <w:rPr>
          <w:i/>
        </w:rPr>
        <w:t>(ii)</w:t>
      </w:r>
      <w:r w:rsidRPr="00790938">
        <w:rPr>
          <w:i/>
        </w:rPr>
        <w:tab/>
        <w:t>Respondent Activities</w:t>
      </w:r>
    </w:p>
    <w:p w:rsidR="00F5320A" w:rsidP="00590EA6" w:rsidRDefault="00F5320A">
      <w:pPr>
        <w:keepNext/>
        <w:keepLines/>
        <w:widowControl/>
        <w:ind w:left="720"/>
      </w:pPr>
    </w:p>
    <w:p w:rsidR="00F5320A" w:rsidP="00590EA6" w:rsidRDefault="00F5320A">
      <w:pPr>
        <w:keepNext/>
        <w:keepLines/>
        <w:widowControl/>
        <w:ind w:left="720" w:firstLine="720"/>
      </w:pPr>
      <w:r>
        <w:t>In order to comply with the above requirements, used oil processors and re-refiners must conduct the following activity:</w:t>
      </w:r>
    </w:p>
    <w:p w:rsidR="00F5320A" w:rsidP="00590EA6" w:rsidRDefault="00F5320A">
      <w:pPr>
        <w:keepNext/>
        <w:keepLines/>
        <w:widowControl/>
        <w:ind w:left="720"/>
      </w:pPr>
    </w:p>
    <w:p w:rsidR="00F5320A" w:rsidP="00590EA6" w:rsidRDefault="00F5320A">
      <w:pPr>
        <w:pStyle w:val="Level1"/>
        <w:keepNext/>
        <w:keepLines/>
        <w:widowControl/>
        <w:numPr>
          <w:ilvl w:val="0"/>
          <w:numId w:val="13"/>
        </w:numPr>
        <w:ind w:left="2160"/>
        <w:outlineLvl w:val="9"/>
      </w:pPr>
      <w:r>
        <w:t>Prepare and submit to EPA a biennial report (by March 1 of each even numbered year) concerning used oil activities during the previous calendar year.</w:t>
      </w:r>
    </w:p>
    <w:p w:rsidR="00F5320A" w:rsidP="00590EA6" w:rsidRDefault="00F5320A">
      <w:pPr>
        <w:keepLines/>
        <w:widowControl/>
        <w:ind w:left="720"/>
      </w:pPr>
    </w:p>
    <w:p w:rsidR="00F5320A" w:rsidP="00445CC2" w:rsidRDefault="00445CC2">
      <w:pPr>
        <w:keepNext/>
        <w:keepLines/>
        <w:widowControl/>
        <w:ind w:left="720"/>
      </w:pPr>
      <w:r>
        <w:rPr>
          <w:b/>
          <w:bCs/>
        </w:rPr>
        <w:t>M.</w:t>
      </w:r>
      <w:r>
        <w:rPr>
          <w:b/>
          <w:bCs/>
        </w:rPr>
        <w:tab/>
      </w:r>
      <w:r w:rsidR="00F5320A">
        <w:rPr>
          <w:b/>
          <w:bCs/>
        </w:rPr>
        <w:t>Notices</w:t>
      </w:r>
    </w:p>
    <w:p w:rsidR="00F5320A" w:rsidP="00590EA6" w:rsidRDefault="00F5320A">
      <w:pPr>
        <w:keepNext/>
        <w:keepLines/>
        <w:widowControl/>
        <w:ind w:left="720"/>
      </w:pPr>
    </w:p>
    <w:p w:rsidRPr="00445CC2" w:rsidR="00F5320A" w:rsidP="00590EA6" w:rsidRDefault="00F5320A">
      <w:pPr>
        <w:widowControl/>
        <w:ind w:left="2160" w:hanging="720"/>
        <w:rPr>
          <w:i/>
        </w:rPr>
      </w:pPr>
      <w:r w:rsidRPr="00445CC2">
        <w:rPr>
          <w:i/>
        </w:rPr>
        <w:t>(i)</w:t>
      </w:r>
      <w:r w:rsidRPr="00445CC2">
        <w:rPr>
          <w:i/>
        </w:rPr>
        <w:tab/>
        <w:t>Data Item</w:t>
      </w:r>
    </w:p>
    <w:p w:rsidR="00F5320A" w:rsidP="00590EA6" w:rsidRDefault="00F5320A">
      <w:pPr>
        <w:widowControl/>
        <w:ind w:left="720"/>
      </w:pPr>
    </w:p>
    <w:p w:rsidR="00F5320A" w:rsidP="00590EA6" w:rsidRDefault="00F5320A">
      <w:pPr>
        <w:widowControl/>
        <w:ind w:left="720" w:firstLine="720"/>
      </w:pPr>
      <w:r>
        <w:t xml:space="preserve">The data item required of used oil burners for the above activities include:  </w:t>
      </w:r>
    </w:p>
    <w:p w:rsidR="00F5320A" w:rsidP="00590EA6" w:rsidRDefault="00F5320A">
      <w:pPr>
        <w:widowControl/>
        <w:ind w:left="720"/>
      </w:pPr>
    </w:p>
    <w:p w:rsidR="00F5320A" w:rsidP="00590EA6" w:rsidRDefault="00F5320A">
      <w:pPr>
        <w:pStyle w:val="Level1"/>
        <w:widowControl/>
        <w:numPr>
          <w:ilvl w:val="0"/>
          <w:numId w:val="13"/>
        </w:numPr>
        <w:ind w:left="2160"/>
        <w:outlineLvl w:val="9"/>
      </w:pPr>
      <w:r>
        <w:t>A one-time written and signed notice certifying that:</w:t>
      </w:r>
    </w:p>
    <w:p w:rsidR="00F5320A" w:rsidP="00590EA6" w:rsidRDefault="00F5320A">
      <w:pPr>
        <w:widowControl/>
        <w:ind w:left="720"/>
      </w:pPr>
    </w:p>
    <w:p w:rsidR="00F5320A" w:rsidP="00590EA6" w:rsidRDefault="009F7EA3">
      <w:pPr>
        <w:widowControl/>
        <w:ind w:left="2880" w:hanging="2160"/>
      </w:pPr>
      <w:r>
        <w:tab/>
      </w:r>
      <w:r w:rsidR="00F5320A">
        <w:t>--</w:t>
      </w:r>
      <w:r>
        <w:t xml:space="preserve"> </w:t>
      </w:r>
      <w:r w:rsidR="00F5320A">
        <w:t>The burner has notified EPA of his location and has provided a general description of his used oil management activities; and</w:t>
      </w:r>
    </w:p>
    <w:p w:rsidR="00F5320A" w:rsidP="00590EA6" w:rsidRDefault="009F7EA3">
      <w:pPr>
        <w:widowControl/>
        <w:ind w:left="2880" w:hanging="2160"/>
      </w:pPr>
      <w:r>
        <w:lastRenderedPageBreak/>
        <w:tab/>
      </w:r>
      <w:r w:rsidR="00F5320A">
        <w:t>--</w:t>
      </w:r>
      <w:r>
        <w:t xml:space="preserve"> </w:t>
      </w:r>
      <w:r w:rsidR="00F5320A">
        <w:t>The burner will burn the used oil only in an industrial furnace or boiler identified in §279.61(a).</w:t>
      </w:r>
    </w:p>
    <w:p w:rsidR="00F5320A" w:rsidP="00590EA6" w:rsidRDefault="00F5320A">
      <w:pPr>
        <w:widowControl/>
        <w:ind w:left="1440"/>
      </w:pPr>
    </w:p>
    <w:p w:rsidRPr="00445CC2" w:rsidR="00F5320A" w:rsidP="00590EA6" w:rsidRDefault="00F5320A">
      <w:pPr>
        <w:widowControl/>
        <w:ind w:left="2160" w:hanging="720"/>
        <w:rPr>
          <w:i/>
        </w:rPr>
      </w:pPr>
      <w:r w:rsidRPr="00445CC2">
        <w:rPr>
          <w:i/>
        </w:rPr>
        <w:t>(ii)</w:t>
      </w:r>
      <w:r w:rsidRPr="00445CC2">
        <w:rPr>
          <w:i/>
        </w:rPr>
        <w:tab/>
        <w:t>Respondent Activities</w:t>
      </w:r>
    </w:p>
    <w:p w:rsidR="00F5320A" w:rsidP="00590EA6" w:rsidRDefault="00F5320A">
      <w:pPr>
        <w:widowControl/>
        <w:ind w:left="720"/>
      </w:pPr>
    </w:p>
    <w:p w:rsidR="00F5320A" w:rsidP="00590EA6" w:rsidRDefault="00F5320A">
      <w:pPr>
        <w:widowControl/>
        <w:ind w:left="720" w:firstLine="720"/>
      </w:pPr>
      <w:r>
        <w:t>In order to comply with the above requirements, used oil burners must conduct the following activities:</w:t>
      </w:r>
    </w:p>
    <w:p w:rsidR="00F5320A" w:rsidP="00590EA6" w:rsidRDefault="00F5320A">
      <w:pPr>
        <w:widowControl/>
        <w:ind w:left="720"/>
      </w:pPr>
    </w:p>
    <w:p w:rsidR="00F5320A" w:rsidP="00590EA6" w:rsidRDefault="00F5320A">
      <w:pPr>
        <w:pStyle w:val="Level1"/>
        <w:widowControl/>
        <w:numPr>
          <w:ilvl w:val="0"/>
          <w:numId w:val="13"/>
        </w:numPr>
        <w:ind w:left="2160"/>
        <w:outlineLvl w:val="9"/>
      </w:pPr>
      <w:r>
        <w:t>Provide a one-time written and signed certification to each generator, transporter, or processor/refiner who ships used oil to the burner; and</w:t>
      </w:r>
    </w:p>
    <w:p w:rsidR="00F5320A" w:rsidP="00590EA6" w:rsidRDefault="00F5320A">
      <w:pPr>
        <w:widowControl/>
        <w:ind w:left="720"/>
      </w:pPr>
    </w:p>
    <w:p w:rsidR="00F5320A" w:rsidP="00590EA6" w:rsidRDefault="00F5320A">
      <w:pPr>
        <w:pStyle w:val="Level1"/>
        <w:widowControl/>
        <w:numPr>
          <w:ilvl w:val="0"/>
          <w:numId w:val="13"/>
        </w:numPr>
        <w:ind w:left="2160"/>
        <w:outlineLvl w:val="9"/>
      </w:pPr>
      <w:r>
        <w:t>Maintain the certification for three years after the date the burner last receives a used oil shipment from that generator, transporter, or processor/re-refiner.</w:t>
      </w:r>
    </w:p>
    <w:p w:rsidR="00F5320A" w:rsidP="00590EA6" w:rsidRDefault="00F5320A">
      <w:pPr>
        <w:widowControl/>
        <w:ind w:left="720"/>
      </w:pPr>
    </w:p>
    <w:p w:rsidR="00F5320A" w:rsidP="00445CC2" w:rsidRDefault="00445CC2">
      <w:pPr>
        <w:keepNext/>
        <w:keepLines/>
        <w:widowControl/>
        <w:ind w:left="720"/>
      </w:pPr>
      <w:r>
        <w:rPr>
          <w:b/>
          <w:bCs/>
        </w:rPr>
        <w:t>N.</w:t>
      </w:r>
      <w:r>
        <w:rPr>
          <w:b/>
          <w:bCs/>
        </w:rPr>
        <w:tab/>
      </w:r>
      <w:r w:rsidR="00F5320A">
        <w:rPr>
          <w:b/>
          <w:bCs/>
        </w:rPr>
        <w:t>Analysis of On-specification Used Oil Fuel</w:t>
      </w:r>
    </w:p>
    <w:p w:rsidR="00F5320A" w:rsidP="00590EA6" w:rsidRDefault="00F5320A">
      <w:pPr>
        <w:keepNext/>
        <w:keepLines/>
        <w:widowControl/>
        <w:ind w:left="720"/>
      </w:pPr>
    </w:p>
    <w:p w:rsidRPr="00445CC2" w:rsidR="00F5320A" w:rsidP="00590EA6" w:rsidRDefault="00445CC2">
      <w:pPr>
        <w:keepNext/>
        <w:keepLines/>
        <w:widowControl/>
        <w:ind w:left="2160" w:hanging="720"/>
        <w:rPr>
          <w:i/>
        </w:rPr>
      </w:pPr>
      <w:r w:rsidRPr="00445CC2">
        <w:rPr>
          <w:i/>
        </w:rPr>
        <w:t xml:space="preserve"> </w:t>
      </w:r>
      <w:r w:rsidRPr="00445CC2" w:rsidR="00F5320A">
        <w:rPr>
          <w:i/>
        </w:rPr>
        <w:t>(i)</w:t>
      </w:r>
      <w:r w:rsidRPr="00445CC2" w:rsidR="00F5320A">
        <w:rPr>
          <w:i/>
        </w:rPr>
        <w:tab/>
        <w:t>Data Items</w:t>
      </w:r>
    </w:p>
    <w:p w:rsidR="00F5320A" w:rsidP="00590EA6" w:rsidRDefault="00F5320A">
      <w:pPr>
        <w:keepNext/>
        <w:keepLines/>
        <w:widowControl/>
        <w:ind w:left="720"/>
      </w:pPr>
    </w:p>
    <w:p w:rsidR="00F5320A" w:rsidP="00590EA6" w:rsidRDefault="00F5320A">
      <w:pPr>
        <w:keepNext/>
        <w:keepLines/>
        <w:widowControl/>
        <w:ind w:left="720" w:firstLine="720"/>
      </w:pPr>
      <w:r>
        <w:t xml:space="preserve">The data item required of used oil marketers for the above activities include:  </w:t>
      </w:r>
    </w:p>
    <w:p w:rsidR="00F5320A" w:rsidP="00590EA6" w:rsidRDefault="00F5320A">
      <w:pPr>
        <w:keepNext/>
        <w:keepLines/>
        <w:widowControl/>
        <w:ind w:left="720"/>
      </w:pPr>
    </w:p>
    <w:p w:rsidR="00F5320A" w:rsidP="00590EA6" w:rsidRDefault="00F5320A">
      <w:pPr>
        <w:pStyle w:val="Level1"/>
        <w:keepNext/>
        <w:keepLines/>
        <w:widowControl/>
        <w:numPr>
          <w:ilvl w:val="0"/>
          <w:numId w:val="13"/>
        </w:numPr>
        <w:ind w:left="2160"/>
        <w:outlineLvl w:val="9"/>
      </w:pPr>
      <w:r>
        <w:t>Records of analyses performed or copies of analyses or other information documenting that the used oil fuel meets the specifications under §279.11.</w:t>
      </w:r>
    </w:p>
    <w:p w:rsidR="00F5320A" w:rsidP="00590EA6" w:rsidRDefault="00F5320A">
      <w:pPr>
        <w:keepLines/>
        <w:widowControl/>
        <w:ind w:left="720"/>
      </w:pPr>
    </w:p>
    <w:p w:rsidRPr="00445CC2" w:rsidR="00F5320A" w:rsidP="00590EA6" w:rsidRDefault="00F5320A">
      <w:pPr>
        <w:widowControl/>
        <w:ind w:left="2160" w:hanging="720"/>
        <w:rPr>
          <w:i/>
        </w:rPr>
      </w:pPr>
      <w:r w:rsidRPr="00445CC2">
        <w:rPr>
          <w:i/>
        </w:rPr>
        <w:t>(ii)</w:t>
      </w:r>
      <w:r w:rsidRPr="00445CC2">
        <w:rPr>
          <w:i/>
        </w:rPr>
        <w:tab/>
        <w:t>Respondent Activities</w:t>
      </w:r>
    </w:p>
    <w:p w:rsidR="00F5320A" w:rsidP="00590EA6" w:rsidRDefault="00F5320A">
      <w:pPr>
        <w:widowControl/>
        <w:ind w:left="720"/>
      </w:pPr>
    </w:p>
    <w:p w:rsidR="00F5320A" w:rsidP="00590EA6" w:rsidRDefault="00F5320A">
      <w:pPr>
        <w:widowControl/>
        <w:ind w:left="720" w:firstLine="720"/>
      </w:pPr>
      <w:r>
        <w:t>In order to comply with the above requirements, used oil marketers must conduct the following activities:</w:t>
      </w:r>
    </w:p>
    <w:p w:rsidR="00F5320A" w:rsidP="00590EA6" w:rsidRDefault="00F5320A">
      <w:pPr>
        <w:widowControl/>
        <w:ind w:left="720"/>
      </w:pPr>
    </w:p>
    <w:p w:rsidR="00F5320A" w:rsidP="00590EA6" w:rsidRDefault="00F5320A">
      <w:pPr>
        <w:pStyle w:val="Level1"/>
        <w:widowControl/>
        <w:numPr>
          <w:ilvl w:val="0"/>
          <w:numId w:val="13"/>
        </w:numPr>
        <w:ind w:left="2160"/>
        <w:outlineLvl w:val="9"/>
      </w:pPr>
      <w:r>
        <w:t xml:space="preserve">Perform used oil analyses or obtain copies of analyses or other information documenting </w:t>
      </w:r>
      <w:r>
        <w:lastRenderedPageBreak/>
        <w:t>that the used oil fuel meets the specifications under §279.11; and</w:t>
      </w:r>
    </w:p>
    <w:p w:rsidR="00F5320A" w:rsidP="00590EA6" w:rsidRDefault="00F5320A">
      <w:pPr>
        <w:widowControl/>
        <w:ind w:left="720"/>
      </w:pPr>
    </w:p>
    <w:p w:rsidR="00F5320A" w:rsidP="00590EA6" w:rsidRDefault="00F5320A">
      <w:pPr>
        <w:pStyle w:val="Level1"/>
        <w:widowControl/>
        <w:numPr>
          <w:ilvl w:val="0"/>
          <w:numId w:val="13"/>
        </w:numPr>
        <w:ind w:left="2160"/>
        <w:outlineLvl w:val="9"/>
      </w:pPr>
      <w:r>
        <w:t>Retain copies of analyses or other information used to make the on-specification used oil fuel determination for three years.</w:t>
      </w:r>
    </w:p>
    <w:p w:rsidR="00F5320A" w:rsidP="00590EA6" w:rsidRDefault="00F5320A">
      <w:pPr>
        <w:widowControl/>
        <w:ind w:left="720"/>
      </w:pPr>
    </w:p>
    <w:p w:rsidR="00F5320A" w:rsidP="00590EA6" w:rsidRDefault="00445CC2">
      <w:pPr>
        <w:keepNext/>
        <w:keepLines/>
        <w:widowControl/>
        <w:ind w:left="1440" w:hanging="720"/>
        <w:rPr>
          <w:b/>
          <w:bCs/>
        </w:rPr>
      </w:pPr>
      <w:r>
        <w:rPr>
          <w:b/>
          <w:bCs/>
        </w:rPr>
        <w:t>O.</w:t>
      </w:r>
      <w:r>
        <w:rPr>
          <w:b/>
          <w:bCs/>
        </w:rPr>
        <w:tab/>
      </w:r>
      <w:r w:rsidR="00F5320A">
        <w:rPr>
          <w:b/>
          <w:bCs/>
        </w:rPr>
        <w:t>State Programs</w:t>
      </w:r>
    </w:p>
    <w:p w:rsidR="00F5320A" w:rsidP="00590EA6" w:rsidRDefault="00F5320A">
      <w:pPr>
        <w:keepNext/>
        <w:keepLines/>
        <w:widowControl/>
        <w:ind w:left="720"/>
      </w:pPr>
    </w:p>
    <w:p w:rsidRPr="00445CC2" w:rsidR="00F5320A" w:rsidP="00590EA6" w:rsidRDefault="00F5320A">
      <w:pPr>
        <w:widowControl/>
        <w:ind w:left="2160" w:hanging="720"/>
        <w:rPr>
          <w:i/>
        </w:rPr>
      </w:pPr>
      <w:r w:rsidRPr="00445CC2">
        <w:rPr>
          <w:i/>
        </w:rPr>
        <w:t>(i)</w:t>
      </w:r>
      <w:r w:rsidRPr="00445CC2">
        <w:rPr>
          <w:i/>
        </w:rPr>
        <w:tab/>
        <w:t>Data Items</w:t>
      </w:r>
    </w:p>
    <w:p w:rsidR="00F5320A" w:rsidP="00590EA6" w:rsidRDefault="00F5320A">
      <w:pPr>
        <w:widowControl/>
        <w:ind w:left="720"/>
      </w:pPr>
    </w:p>
    <w:p w:rsidR="00F5320A" w:rsidP="00590EA6" w:rsidRDefault="00F5320A">
      <w:pPr>
        <w:widowControl/>
        <w:ind w:left="720" w:firstLine="720"/>
      </w:pPr>
      <w:r>
        <w:t xml:space="preserve">The data item required of States for the above activities include:  </w:t>
      </w:r>
    </w:p>
    <w:p w:rsidR="00F5320A" w:rsidP="00590EA6" w:rsidRDefault="00F5320A">
      <w:pPr>
        <w:widowControl/>
        <w:ind w:left="720"/>
      </w:pPr>
    </w:p>
    <w:p w:rsidR="00F5320A" w:rsidP="00590EA6" w:rsidRDefault="00F5320A">
      <w:pPr>
        <w:pStyle w:val="Level1"/>
        <w:widowControl/>
        <w:numPr>
          <w:ilvl w:val="0"/>
          <w:numId w:val="13"/>
        </w:numPr>
        <w:ind w:left="2160"/>
        <w:outlineLvl w:val="9"/>
      </w:pPr>
      <w:r>
        <w:t>A petition demonstrating the following:</w:t>
      </w:r>
    </w:p>
    <w:p w:rsidR="00F5320A" w:rsidP="00590EA6" w:rsidRDefault="00F5320A">
      <w:pPr>
        <w:widowControl/>
        <w:ind w:left="720"/>
      </w:pPr>
    </w:p>
    <w:p w:rsidR="00F5320A" w:rsidP="00590EA6" w:rsidRDefault="009F7EA3">
      <w:pPr>
        <w:widowControl/>
        <w:ind w:left="2880" w:hanging="2160"/>
      </w:pPr>
      <w:r>
        <w:tab/>
      </w:r>
      <w:r w:rsidR="00F5320A">
        <w:t>--</w:t>
      </w:r>
      <w:r>
        <w:t xml:space="preserve"> </w:t>
      </w:r>
      <w:r w:rsidR="00F5320A">
        <w:t>The State has a program in place to prevent the use of used oil/hazardous waste mixtures or used oil exhibiting a characteristic other than ignitability as a dust suppressant; and</w:t>
      </w:r>
    </w:p>
    <w:p w:rsidR="00F5320A" w:rsidP="00590EA6" w:rsidRDefault="009F7EA3">
      <w:pPr>
        <w:widowControl/>
        <w:ind w:left="2880" w:hanging="2160"/>
      </w:pPr>
      <w:r>
        <w:tab/>
      </w:r>
      <w:r w:rsidR="00F5320A">
        <w:t>--</w:t>
      </w:r>
      <w:r>
        <w:t xml:space="preserve"> </w:t>
      </w:r>
      <w:r w:rsidR="00F5320A">
        <w:t>The program would minimize the impacts of use of dust suppressant on the environment.</w:t>
      </w:r>
    </w:p>
    <w:p w:rsidR="00F5320A" w:rsidP="00590EA6" w:rsidRDefault="00F5320A">
      <w:pPr>
        <w:widowControl/>
        <w:ind w:left="720"/>
      </w:pPr>
    </w:p>
    <w:p w:rsidRPr="00445CC2" w:rsidR="00F5320A" w:rsidP="00590EA6" w:rsidRDefault="00F5320A">
      <w:pPr>
        <w:keepNext/>
        <w:keepLines/>
        <w:widowControl/>
        <w:ind w:left="2160" w:hanging="720"/>
        <w:rPr>
          <w:i/>
        </w:rPr>
      </w:pPr>
      <w:r w:rsidRPr="00445CC2">
        <w:rPr>
          <w:i/>
        </w:rPr>
        <w:t>(ii)</w:t>
      </w:r>
      <w:r w:rsidRPr="00445CC2">
        <w:rPr>
          <w:i/>
        </w:rPr>
        <w:tab/>
        <w:t>Respondent Activities</w:t>
      </w:r>
    </w:p>
    <w:p w:rsidR="00F5320A" w:rsidP="00590EA6" w:rsidRDefault="00F5320A">
      <w:pPr>
        <w:keepNext/>
        <w:keepLines/>
        <w:widowControl/>
        <w:ind w:left="720"/>
      </w:pPr>
    </w:p>
    <w:p w:rsidR="00F5320A" w:rsidP="00590EA6" w:rsidRDefault="00F5320A">
      <w:pPr>
        <w:keepNext/>
        <w:keepLines/>
        <w:widowControl/>
        <w:ind w:left="720" w:firstLine="720"/>
      </w:pPr>
      <w:r>
        <w:t>In order to comply with the above requirements, States must conduct the following activities:</w:t>
      </w:r>
    </w:p>
    <w:p w:rsidR="00F5320A" w:rsidP="00590EA6" w:rsidRDefault="00F5320A">
      <w:pPr>
        <w:keepNext/>
        <w:keepLines/>
        <w:widowControl/>
        <w:ind w:left="720"/>
      </w:pPr>
    </w:p>
    <w:p w:rsidR="00F5320A" w:rsidP="00590EA6" w:rsidRDefault="00F5320A">
      <w:pPr>
        <w:pStyle w:val="Level1"/>
        <w:keepNext/>
        <w:keepLines/>
        <w:widowControl/>
        <w:numPr>
          <w:ilvl w:val="0"/>
          <w:numId w:val="13"/>
        </w:numPr>
        <w:ind w:left="2160"/>
        <w:outlineLvl w:val="9"/>
      </w:pPr>
      <w:r>
        <w:t>Prepare and submit to EPA a petition to allow the use of used oil as a dust suppressant.</w:t>
      </w:r>
    </w:p>
    <w:p w:rsidR="00F5320A" w:rsidRDefault="00F5320A">
      <w:pPr>
        <w:rPr>
          <w:szCs w:val="20"/>
        </w:rPr>
      </w:pPr>
    </w:p>
    <w:p w:rsidR="00F5320A" w:rsidRDefault="00F5320A">
      <w:pPr>
        <w:rPr>
          <w:szCs w:val="20"/>
        </w:rPr>
      </w:pPr>
    </w:p>
    <w:p w:rsidRPr="0030200C" w:rsidR="00AE465A" w:rsidP="0054679A" w:rsidRDefault="0054679A">
      <w:pPr>
        <w:pStyle w:val="Heading1"/>
        <w:numPr>
          <w:ilvl w:val="0"/>
          <w:numId w:val="7"/>
        </w:numPr>
        <w:rPr>
          <w:b/>
        </w:rPr>
      </w:pPr>
      <w:r w:rsidRPr="0030200C">
        <w:rPr>
          <w:b/>
        </w:rPr>
        <w:t>THE INFORMATION COLLECTED -- AGENCY ACTIVITIES, COLLECTION METHODOLOGY, AND INFORMATION MANAGEMENT</w:t>
      </w:r>
    </w:p>
    <w:p w:rsidR="00AE465A" w:rsidRDefault="00AE465A">
      <w:pPr>
        <w:rPr>
          <w:szCs w:val="20"/>
        </w:rPr>
      </w:pPr>
    </w:p>
    <w:p w:rsidR="00AE465A" w:rsidP="0054679A" w:rsidRDefault="00AE465A">
      <w:pPr>
        <w:ind w:left="720" w:hanging="720"/>
        <w:rPr>
          <w:szCs w:val="20"/>
        </w:rPr>
      </w:pPr>
      <w:r>
        <w:rPr>
          <w:b/>
          <w:bCs/>
          <w:szCs w:val="20"/>
        </w:rPr>
        <w:t>5(a)</w:t>
      </w:r>
      <w:r>
        <w:rPr>
          <w:b/>
          <w:bCs/>
          <w:szCs w:val="20"/>
        </w:rPr>
        <w:tab/>
      </w:r>
      <w:r>
        <w:rPr>
          <w:b/>
          <w:bCs/>
          <w:szCs w:val="20"/>
          <w:u w:val="single"/>
        </w:rPr>
        <w:t xml:space="preserve">Agency </w:t>
      </w:r>
      <w:r w:rsidR="00CC2CC5">
        <w:rPr>
          <w:b/>
          <w:bCs/>
          <w:szCs w:val="20"/>
          <w:u w:val="single"/>
        </w:rPr>
        <w:t xml:space="preserve">(or Authorized State) </w:t>
      </w:r>
      <w:r>
        <w:rPr>
          <w:b/>
          <w:bCs/>
          <w:szCs w:val="20"/>
          <w:u w:val="single"/>
        </w:rPr>
        <w:t>Activities</w:t>
      </w:r>
    </w:p>
    <w:p w:rsidR="004F75DE" w:rsidRDefault="004F75DE">
      <w:pPr>
        <w:rPr>
          <w:szCs w:val="20"/>
        </w:rPr>
      </w:pPr>
    </w:p>
    <w:p w:rsidRPr="004F75DE" w:rsidR="00AE465A" w:rsidRDefault="004F75DE">
      <w:pPr>
        <w:rPr>
          <w:b/>
          <w:szCs w:val="20"/>
        </w:rPr>
      </w:pPr>
      <w:r w:rsidRPr="004F75DE">
        <w:rPr>
          <w:b/>
          <w:szCs w:val="20"/>
        </w:rPr>
        <w:lastRenderedPageBreak/>
        <w:t>Universal Waste</w:t>
      </w:r>
    </w:p>
    <w:p w:rsidR="008618C3" w:rsidP="00D55752" w:rsidRDefault="008618C3">
      <w:pPr>
        <w:ind w:left="720" w:firstLine="720"/>
        <w:rPr>
          <w:szCs w:val="20"/>
        </w:rPr>
      </w:pPr>
    </w:p>
    <w:p w:rsidR="00AE465A" w:rsidP="00D55752" w:rsidRDefault="00AE465A">
      <w:pPr>
        <w:ind w:left="720" w:firstLine="720"/>
        <w:rPr>
          <w:szCs w:val="20"/>
        </w:rPr>
      </w:pPr>
      <w:r>
        <w:rPr>
          <w:szCs w:val="20"/>
        </w:rPr>
        <w:t>For the Universal Waste requirements, most information required of Universal Waste handlers is maintained in records and therefore is not formally submitted to EPA.  For the information that is submitted, the Agency: reviews and files notifications of Universal Waste management; sends an EPA identification number to Universal Waste handlers who wish to exceed the 5,000 kilogram limit on accumulation; enters notification information into a database; reviews and files notices of rejected or illegal waste shipments; review petitions supporting regulation of a waste or category of waste under the Part 273 Universal Waste regulations; prepares and sends a written decision to the petitioner; and compiles and files all information on the petition.</w:t>
      </w:r>
    </w:p>
    <w:p w:rsidR="004F75DE" w:rsidRDefault="004F75DE">
      <w:pPr>
        <w:rPr>
          <w:szCs w:val="20"/>
        </w:rPr>
      </w:pPr>
    </w:p>
    <w:p w:rsidRPr="004F75DE" w:rsidR="00AE465A" w:rsidRDefault="004F75DE">
      <w:pPr>
        <w:rPr>
          <w:b/>
          <w:szCs w:val="20"/>
        </w:rPr>
      </w:pPr>
      <w:r w:rsidRPr="004F75DE">
        <w:rPr>
          <w:b/>
          <w:szCs w:val="20"/>
        </w:rPr>
        <w:t>Mixed Waste</w:t>
      </w:r>
    </w:p>
    <w:p w:rsidR="008618C3" w:rsidP="00D55752" w:rsidRDefault="00AE465A">
      <w:pPr>
        <w:ind w:left="720"/>
        <w:rPr>
          <w:szCs w:val="20"/>
        </w:rPr>
      </w:pPr>
      <w:r>
        <w:rPr>
          <w:szCs w:val="20"/>
        </w:rPr>
        <w:tab/>
      </w:r>
    </w:p>
    <w:p w:rsidR="00AE465A" w:rsidP="008618C3" w:rsidRDefault="00AE465A">
      <w:pPr>
        <w:ind w:left="720" w:firstLine="720"/>
        <w:rPr>
          <w:szCs w:val="20"/>
        </w:rPr>
      </w:pPr>
      <w:r>
        <w:rPr>
          <w:szCs w:val="20"/>
        </w:rPr>
        <w:t xml:space="preserve">For Mixed Waste exemptions, EPA reviews notifications of intent to claim an exemption, reviews the written notification of exemption loss, reviews the oral and written follow up notice if the failure endangers human health or the environment; and reviews notices reclaiming an exemption. </w:t>
      </w:r>
    </w:p>
    <w:p w:rsidR="00094367" w:rsidRDefault="00094367">
      <w:pPr>
        <w:rPr>
          <w:szCs w:val="20"/>
        </w:rPr>
      </w:pPr>
    </w:p>
    <w:p w:rsidR="004F75DE" w:rsidP="00094367" w:rsidRDefault="004F75DE">
      <w:pPr>
        <w:widowControl/>
        <w:ind w:left="720" w:hanging="720"/>
        <w:rPr>
          <w:b/>
          <w:bCs/>
        </w:rPr>
      </w:pPr>
      <w:r>
        <w:rPr>
          <w:b/>
          <w:bCs/>
        </w:rPr>
        <w:t>Used Oil</w:t>
      </w:r>
    </w:p>
    <w:p w:rsidR="008618C3" w:rsidP="00D55752" w:rsidRDefault="008618C3">
      <w:pPr>
        <w:widowControl/>
        <w:ind w:left="1440" w:hanging="720"/>
        <w:rPr>
          <w:b/>
          <w:bCs/>
        </w:rPr>
      </w:pPr>
    </w:p>
    <w:p w:rsidR="00094367" w:rsidP="00D55752" w:rsidRDefault="00094367">
      <w:pPr>
        <w:widowControl/>
        <w:ind w:left="2160" w:hanging="720"/>
      </w:pPr>
      <w:r>
        <w:rPr>
          <w:b/>
          <w:bCs/>
        </w:rPr>
        <w:t>(a)</w:t>
      </w:r>
      <w:r>
        <w:rPr>
          <w:b/>
          <w:bCs/>
        </w:rPr>
        <w:tab/>
        <w:t>Notification</w:t>
      </w:r>
    </w:p>
    <w:p w:rsidR="00094367" w:rsidP="00D55752" w:rsidRDefault="00094367">
      <w:pPr>
        <w:widowControl/>
        <w:ind w:left="720"/>
      </w:pPr>
    </w:p>
    <w:p w:rsidR="00094367" w:rsidP="00D55752" w:rsidRDefault="00094367">
      <w:pPr>
        <w:widowControl/>
        <w:ind w:left="720" w:firstLine="720"/>
      </w:pPr>
      <w:r>
        <w:t>Agency activities associated with the requirement for used oil transporters and transfer facilities to obtain an EPA identification number include:</w:t>
      </w:r>
    </w:p>
    <w:p w:rsidR="00094367" w:rsidP="00D55752" w:rsidRDefault="00094367">
      <w:pPr>
        <w:widowControl/>
        <w:ind w:left="720"/>
      </w:pPr>
    </w:p>
    <w:p w:rsidR="00094367" w:rsidP="00D55752" w:rsidRDefault="00094367">
      <w:pPr>
        <w:pStyle w:val="Level1"/>
        <w:widowControl/>
        <w:numPr>
          <w:ilvl w:val="0"/>
          <w:numId w:val="13"/>
        </w:numPr>
        <w:ind w:left="2160"/>
        <w:outlineLvl w:val="9"/>
      </w:pPr>
      <w:r>
        <w:t>Reviewing the completed application;</w:t>
      </w:r>
    </w:p>
    <w:p w:rsidR="00094367" w:rsidP="00D55752" w:rsidRDefault="00094367">
      <w:pPr>
        <w:widowControl/>
        <w:ind w:left="720"/>
      </w:pPr>
    </w:p>
    <w:p w:rsidR="00094367" w:rsidP="00D55752" w:rsidRDefault="00094367">
      <w:pPr>
        <w:pStyle w:val="Level1"/>
        <w:widowControl/>
        <w:numPr>
          <w:ilvl w:val="0"/>
          <w:numId w:val="13"/>
        </w:numPr>
        <w:ind w:left="2160"/>
        <w:outlineLvl w:val="9"/>
      </w:pPr>
      <w:r>
        <w:t>Entering information into the RCRAInfo system;</w:t>
      </w:r>
    </w:p>
    <w:p w:rsidR="00094367" w:rsidP="00D55752" w:rsidRDefault="00094367">
      <w:pPr>
        <w:widowControl/>
        <w:ind w:left="720"/>
      </w:pPr>
    </w:p>
    <w:p w:rsidR="00094367" w:rsidP="00D55752" w:rsidRDefault="00094367">
      <w:pPr>
        <w:pStyle w:val="Level1"/>
        <w:widowControl/>
        <w:numPr>
          <w:ilvl w:val="0"/>
          <w:numId w:val="13"/>
        </w:numPr>
        <w:ind w:left="2160"/>
        <w:outlineLvl w:val="9"/>
      </w:pPr>
      <w:r>
        <w:lastRenderedPageBreak/>
        <w:t xml:space="preserve">Generating an EPA identification number; and </w:t>
      </w:r>
    </w:p>
    <w:p w:rsidR="00094367" w:rsidP="00D55752" w:rsidRDefault="00094367">
      <w:pPr>
        <w:widowControl/>
        <w:ind w:left="720"/>
      </w:pPr>
    </w:p>
    <w:p w:rsidR="00094367" w:rsidP="00D55752" w:rsidRDefault="00094367">
      <w:pPr>
        <w:pStyle w:val="Level1"/>
        <w:widowControl/>
        <w:numPr>
          <w:ilvl w:val="0"/>
          <w:numId w:val="13"/>
        </w:numPr>
        <w:ind w:left="2160"/>
        <w:outlineLvl w:val="9"/>
      </w:pPr>
      <w:r>
        <w:t>Sending the EPA identification number to the used oil handler.</w:t>
      </w:r>
    </w:p>
    <w:p w:rsidR="00094367" w:rsidP="00D55752" w:rsidRDefault="00094367">
      <w:pPr>
        <w:widowControl/>
        <w:ind w:left="720"/>
      </w:pPr>
    </w:p>
    <w:p w:rsidR="00094367" w:rsidP="00D55752" w:rsidRDefault="00094367">
      <w:pPr>
        <w:widowControl/>
        <w:ind w:left="2160" w:hanging="720"/>
      </w:pPr>
      <w:r>
        <w:rPr>
          <w:b/>
          <w:bCs/>
        </w:rPr>
        <w:t>(b)</w:t>
      </w:r>
      <w:r>
        <w:rPr>
          <w:b/>
          <w:bCs/>
        </w:rPr>
        <w:tab/>
        <w:t>Rebuttable Presumption for Used Oil</w:t>
      </w:r>
    </w:p>
    <w:p w:rsidR="00094367" w:rsidP="00D55752" w:rsidRDefault="00094367">
      <w:pPr>
        <w:widowControl/>
        <w:ind w:left="720"/>
      </w:pPr>
    </w:p>
    <w:p w:rsidR="00094367" w:rsidP="00D55752" w:rsidRDefault="00094367">
      <w:pPr>
        <w:widowControl/>
        <w:ind w:left="720" w:firstLine="720"/>
      </w:pPr>
      <w:r>
        <w:t>Agency activities associated with the demonstration under section 279.44 that used oil containing greater than or equal to 1,000 ppm total halogens does not contain hazardous waste may include:</w:t>
      </w:r>
    </w:p>
    <w:p w:rsidR="00094367" w:rsidP="00D55752" w:rsidRDefault="00094367">
      <w:pPr>
        <w:widowControl/>
        <w:ind w:left="720"/>
      </w:pPr>
    </w:p>
    <w:p w:rsidR="00094367" w:rsidP="00D55752" w:rsidRDefault="00094367">
      <w:pPr>
        <w:pStyle w:val="Level1"/>
        <w:widowControl/>
        <w:numPr>
          <w:ilvl w:val="0"/>
          <w:numId w:val="13"/>
        </w:numPr>
        <w:ind w:left="2160"/>
        <w:outlineLvl w:val="9"/>
      </w:pPr>
      <w:r>
        <w:t xml:space="preserve">Reviewing the demonstration; and </w:t>
      </w:r>
    </w:p>
    <w:p w:rsidR="00094367" w:rsidP="00D55752" w:rsidRDefault="00094367">
      <w:pPr>
        <w:widowControl/>
        <w:ind w:left="720"/>
      </w:pPr>
    </w:p>
    <w:p w:rsidR="00094367" w:rsidP="00D55752" w:rsidRDefault="00094367">
      <w:pPr>
        <w:pStyle w:val="Level1"/>
        <w:widowControl/>
        <w:numPr>
          <w:ilvl w:val="0"/>
          <w:numId w:val="13"/>
        </w:numPr>
        <w:ind w:left="2160"/>
        <w:outlineLvl w:val="9"/>
      </w:pPr>
      <w:r>
        <w:t>Entering information into a database.</w:t>
      </w:r>
    </w:p>
    <w:p w:rsidR="00094367" w:rsidP="00D55752" w:rsidRDefault="00094367">
      <w:pPr>
        <w:widowControl/>
        <w:ind w:left="720"/>
      </w:pPr>
    </w:p>
    <w:p w:rsidR="00094367" w:rsidP="00D55752" w:rsidRDefault="00094367">
      <w:pPr>
        <w:widowControl/>
        <w:ind w:left="2160" w:hanging="720"/>
      </w:pPr>
      <w:r>
        <w:rPr>
          <w:b/>
          <w:bCs/>
        </w:rPr>
        <w:t>(</w:t>
      </w:r>
      <w:r w:rsidR="0044476C">
        <w:rPr>
          <w:b/>
          <w:bCs/>
        </w:rPr>
        <w:t>c</w:t>
      </w:r>
      <w:r>
        <w:rPr>
          <w:b/>
          <w:bCs/>
        </w:rPr>
        <w:t>)</w:t>
      </w:r>
      <w:r>
        <w:rPr>
          <w:b/>
          <w:bCs/>
        </w:rPr>
        <w:tab/>
        <w:t>Emergency Procedures</w:t>
      </w:r>
    </w:p>
    <w:p w:rsidR="00094367" w:rsidP="00D55752" w:rsidRDefault="00094367">
      <w:pPr>
        <w:widowControl/>
        <w:ind w:left="720"/>
      </w:pPr>
    </w:p>
    <w:p w:rsidR="00094367" w:rsidP="00D55752" w:rsidRDefault="00094367">
      <w:pPr>
        <w:widowControl/>
        <w:ind w:left="720" w:firstLine="720"/>
      </w:pPr>
      <w:r>
        <w:t>Agency activities associated with the emergency procedures in section 279.52(b)(6) include:</w:t>
      </w:r>
    </w:p>
    <w:p w:rsidR="00094367" w:rsidP="00D55752" w:rsidRDefault="00094367">
      <w:pPr>
        <w:widowControl/>
        <w:ind w:left="720"/>
      </w:pPr>
    </w:p>
    <w:p w:rsidR="00094367" w:rsidP="00D55752" w:rsidRDefault="00094367">
      <w:pPr>
        <w:pStyle w:val="Level1"/>
        <w:widowControl/>
        <w:numPr>
          <w:ilvl w:val="0"/>
          <w:numId w:val="13"/>
        </w:numPr>
        <w:ind w:left="2160"/>
        <w:outlineLvl w:val="9"/>
      </w:pPr>
      <w:r>
        <w:t xml:space="preserve">Reviewing information in notification letters demonstrating that the facility is in compliance with the waste compatibility and emergency equipment requirements in §§279.52(b)(6)(viii)(A) and (B); and </w:t>
      </w:r>
    </w:p>
    <w:p w:rsidR="00094367" w:rsidP="00D55752" w:rsidRDefault="00094367">
      <w:pPr>
        <w:widowControl/>
        <w:ind w:left="720"/>
      </w:pPr>
    </w:p>
    <w:p w:rsidR="00094367" w:rsidP="00D55752" w:rsidRDefault="00094367">
      <w:pPr>
        <w:pStyle w:val="Level1"/>
        <w:widowControl/>
        <w:numPr>
          <w:ilvl w:val="0"/>
          <w:numId w:val="13"/>
        </w:numPr>
        <w:ind w:left="2160"/>
        <w:outlineLvl w:val="9"/>
      </w:pPr>
      <w:r>
        <w:t>Reviewing information in written reports on emergency incidents.</w:t>
      </w:r>
    </w:p>
    <w:p w:rsidR="00094367" w:rsidP="00D55752" w:rsidRDefault="00094367">
      <w:pPr>
        <w:widowControl/>
        <w:ind w:left="720"/>
      </w:pPr>
    </w:p>
    <w:p w:rsidR="00094367" w:rsidP="00D55752" w:rsidRDefault="00094367">
      <w:pPr>
        <w:keepNext/>
        <w:keepLines/>
        <w:widowControl/>
        <w:ind w:left="2160" w:hanging="720"/>
      </w:pPr>
      <w:r>
        <w:rPr>
          <w:b/>
          <w:bCs/>
        </w:rPr>
        <w:t>(</w:t>
      </w:r>
      <w:r w:rsidR="0044476C">
        <w:rPr>
          <w:b/>
          <w:bCs/>
        </w:rPr>
        <w:t>d</w:t>
      </w:r>
      <w:r>
        <w:rPr>
          <w:b/>
          <w:bCs/>
        </w:rPr>
        <w:t>)</w:t>
      </w:r>
      <w:r>
        <w:rPr>
          <w:b/>
          <w:bCs/>
        </w:rPr>
        <w:tab/>
        <w:t>Closure of Aboveground Tanks</w:t>
      </w:r>
    </w:p>
    <w:p w:rsidR="00094367" w:rsidP="00D55752" w:rsidRDefault="00094367">
      <w:pPr>
        <w:keepNext/>
        <w:keepLines/>
        <w:widowControl/>
        <w:ind w:left="720"/>
      </w:pPr>
    </w:p>
    <w:p w:rsidR="00094367" w:rsidP="00D55752" w:rsidRDefault="00094367">
      <w:pPr>
        <w:keepNext/>
        <w:keepLines/>
        <w:widowControl/>
        <w:ind w:left="720" w:firstLine="720"/>
      </w:pPr>
      <w:r>
        <w:t>Agency activities associated with the closure of above ground tanks under section 279.54(h)(1) include:</w:t>
      </w:r>
    </w:p>
    <w:p w:rsidR="00094367" w:rsidP="00D55752" w:rsidRDefault="00094367">
      <w:pPr>
        <w:keepLines/>
        <w:widowControl/>
        <w:ind w:left="720"/>
      </w:pPr>
    </w:p>
    <w:p w:rsidR="00094367" w:rsidP="00D55752" w:rsidRDefault="00094367">
      <w:pPr>
        <w:pStyle w:val="Level1"/>
        <w:widowControl/>
        <w:numPr>
          <w:ilvl w:val="0"/>
          <w:numId w:val="13"/>
        </w:numPr>
        <w:ind w:left="2160"/>
        <w:outlineLvl w:val="9"/>
      </w:pPr>
      <w:r>
        <w:t xml:space="preserve">Reviewing information submitted by used oil processors/re-refiners demonstrating that not all </w:t>
      </w:r>
      <w:r>
        <w:lastRenderedPageBreak/>
        <w:t xml:space="preserve">contaminated soils can be practicable removed or decontaminated as required by section 279.54(h)(1)(i); and </w:t>
      </w:r>
    </w:p>
    <w:p w:rsidR="00094367" w:rsidP="00D55752" w:rsidRDefault="00094367">
      <w:pPr>
        <w:widowControl/>
        <w:ind w:left="720"/>
      </w:pPr>
    </w:p>
    <w:p w:rsidR="00094367" w:rsidP="00D55752" w:rsidRDefault="00094367">
      <w:pPr>
        <w:pStyle w:val="Level1"/>
        <w:widowControl/>
        <w:numPr>
          <w:ilvl w:val="0"/>
          <w:numId w:val="13"/>
        </w:numPr>
        <w:ind w:left="2160"/>
        <w:outlineLvl w:val="9"/>
      </w:pPr>
      <w:r>
        <w:t>Entering information into a database.</w:t>
      </w:r>
    </w:p>
    <w:p w:rsidR="00094367" w:rsidP="00D55752" w:rsidRDefault="00094367">
      <w:pPr>
        <w:widowControl/>
        <w:ind w:left="720"/>
      </w:pPr>
    </w:p>
    <w:p w:rsidR="00094367" w:rsidP="00D55752" w:rsidRDefault="00094367">
      <w:pPr>
        <w:widowControl/>
        <w:ind w:left="2160" w:hanging="720"/>
      </w:pPr>
      <w:r>
        <w:rPr>
          <w:b/>
          <w:bCs/>
        </w:rPr>
        <w:t>(e)</w:t>
      </w:r>
      <w:r>
        <w:rPr>
          <w:b/>
          <w:bCs/>
        </w:rPr>
        <w:tab/>
        <w:t>Reporting</w:t>
      </w:r>
    </w:p>
    <w:p w:rsidR="00094367" w:rsidP="00D55752" w:rsidRDefault="00094367">
      <w:pPr>
        <w:widowControl/>
        <w:ind w:left="720"/>
      </w:pPr>
    </w:p>
    <w:p w:rsidR="00094367" w:rsidP="00D55752" w:rsidRDefault="00094367">
      <w:pPr>
        <w:widowControl/>
        <w:ind w:left="720" w:firstLine="720"/>
      </w:pPr>
      <w:r>
        <w:t>Agency activities associated with the reporting requirements under section 279.57(b) include:</w:t>
      </w:r>
    </w:p>
    <w:p w:rsidR="00094367" w:rsidP="00D55752" w:rsidRDefault="00094367">
      <w:pPr>
        <w:widowControl/>
        <w:ind w:left="720"/>
      </w:pPr>
    </w:p>
    <w:p w:rsidR="00094367" w:rsidP="00D55752" w:rsidRDefault="00094367">
      <w:pPr>
        <w:pStyle w:val="Level1"/>
        <w:widowControl/>
        <w:numPr>
          <w:ilvl w:val="0"/>
          <w:numId w:val="13"/>
        </w:numPr>
        <w:ind w:left="2160"/>
        <w:outlineLvl w:val="9"/>
      </w:pPr>
      <w:r>
        <w:t>Reviewing biennial reports concerning used oil activities conducted at processing/re-refining facilities.</w:t>
      </w:r>
    </w:p>
    <w:p w:rsidR="00094367" w:rsidP="00D55752" w:rsidRDefault="00094367">
      <w:pPr>
        <w:widowControl/>
        <w:ind w:left="720"/>
      </w:pPr>
    </w:p>
    <w:p w:rsidR="00094367" w:rsidP="0044476C" w:rsidRDefault="00094367">
      <w:pPr>
        <w:widowControl/>
        <w:ind w:left="1440"/>
      </w:pPr>
      <w:r>
        <w:rPr>
          <w:b/>
          <w:bCs/>
        </w:rPr>
        <w:t>(</w:t>
      </w:r>
      <w:r w:rsidR="0044476C">
        <w:rPr>
          <w:b/>
          <w:bCs/>
        </w:rPr>
        <w:t>f</w:t>
      </w:r>
      <w:r>
        <w:rPr>
          <w:b/>
          <w:bCs/>
        </w:rPr>
        <w:t>)</w:t>
      </w:r>
      <w:r>
        <w:rPr>
          <w:b/>
          <w:bCs/>
        </w:rPr>
        <w:tab/>
        <w:t>State Programs</w:t>
      </w:r>
    </w:p>
    <w:p w:rsidR="00094367" w:rsidP="00D55752" w:rsidRDefault="00094367">
      <w:pPr>
        <w:widowControl/>
        <w:ind w:left="720"/>
      </w:pPr>
    </w:p>
    <w:p w:rsidR="00094367" w:rsidP="00D55752" w:rsidRDefault="00094367">
      <w:pPr>
        <w:widowControl/>
        <w:ind w:left="720" w:firstLine="720"/>
      </w:pPr>
      <w:r>
        <w:t>Agency activities associated with the information collection requirements under section 279.82(b) include:</w:t>
      </w:r>
    </w:p>
    <w:p w:rsidR="00094367" w:rsidP="00D55752" w:rsidRDefault="00094367">
      <w:pPr>
        <w:widowControl/>
        <w:ind w:left="720"/>
      </w:pPr>
    </w:p>
    <w:p w:rsidR="00094367" w:rsidP="00D55752" w:rsidRDefault="00094367">
      <w:pPr>
        <w:pStyle w:val="Level1"/>
        <w:widowControl/>
        <w:numPr>
          <w:ilvl w:val="0"/>
          <w:numId w:val="13"/>
        </w:numPr>
        <w:ind w:left="2160"/>
        <w:outlineLvl w:val="9"/>
      </w:pPr>
      <w:r>
        <w:t>Reviewing and approving/denying petitions submitted by State programs.</w:t>
      </w:r>
    </w:p>
    <w:p w:rsidR="00094367" w:rsidP="00D55752" w:rsidRDefault="00094367">
      <w:pPr>
        <w:widowControl/>
        <w:ind w:left="720"/>
      </w:pPr>
    </w:p>
    <w:p w:rsidR="00AE465A" w:rsidRDefault="00AE465A">
      <w:pPr>
        <w:rPr>
          <w:szCs w:val="20"/>
        </w:rPr>
      </w:pPr>
    </w:p>
    <w:p w:rsidR="00AE465A" w:rsidRDefault="00AE465A">
      <w:pPr>
        <w:rPr>
          <w:szCs w:val="20"/>
        </w:rPr>
      </w:pPr>
      <w:r>
        <w:rPr>
          <w:b/>
          <w:bCs/>
          <w:szCs w:val="20"/>
        </w:rPr>
        <w:t>5(b)</w:t>
      </w:r>
      <w:r>
        <w:rPr>
          <w:b/>
          <w:bCs/>
          <w:szCs w:val="20"/>
        </w:rPr>
        <w:tab/>
      </w:r>
      <w:r>
        <w:rPr>
          <w:b/>
          <w:bCs/>
          <w:szCs w:val="20"/>
          <w:u w:val="single"/>
        </w:rPr>
        <w:t>Collection Methodology and Management</w:t>
      </w:r>
    </w:p>
    <w:p w:rsidR="00AE465A" w:rsidRDefault="00AE465A">
      <w:pPr>
        <w:rPr>
          <w:szCs w:val="20"/>
        </w:rPr>
      </w:pPr>
    </w:p>
    <w:p w:rsidR="00AE465A" w:rsidRDefault="00AE465A">
      <w:pPr>
        <w:ind w:firstLine="720"/>
        <w:rPr>
          <w:szCs w:val="20"/>
        </w:rPr>
      </w:pPr>
      <w:r>
        <w:rPr>
          <w:szCs w:val="20"/>
        </w:rPr>
        <w:t>For the Universal Wastes requirements, most information can be maintained in facility records rather than in submittals to EPA.  For the information that must be submitted, EPA ensures the accuracy and completeness of the collected information by reviewing each submittal.  EPA enters information into a database and aggregates data to monitor the Universal Waste program.</w:t>
      </w:r>
    </w:p>
    <w:p w:rsidR="00AE465A" w:rsidRDefault="00AE465A">
      <w:pPr>
        <w:rPr>
          <w:szCs w:val="20"/>
        </w:rPr>
      </w:pPr>
    </w:p>
    <w:p w:rsidR="00AE465A" w:rsidRDefault="00AE465A">
      <w:pPr>
        <w:ind w:firstLine="720"/>
        <w:rPr>
          <w:szCs w:val="20"/>
        </w:rPr>
      </w:pPr>
      <w:r>
        <w:rPr>
          <w:szCs w:val="20"/>
        </w:rPr>
        <w:t xml:space="preserve">For the Mixed Waste exemptions, the reporting requirements are not intended to provide EPA with data it will use for research; rather, they are intended to serve as tools by which </w:t>
      </w:r>
      <w:r>
        <w:rPr>
          <w:szCs w:val="20"/>
        </w:rPr>
        <w:lastRenderedPageBreak/>
        <w:t>the Agency and respondents can monitor compliance and assure that the conditions of the exemption are met.  EPA only reviews notifications submitted by respondents and, if necessary, notify them of any actions taken by the Agency or required of the respondent.</w:t>
      </w:r>
    </w:p>
    <w:p w:rsidR="00094367" w:rsidP="00094367" w:rsidRDefault="00094367">
      <w:pPr>
        <w:keepNext/>
        <w:keepLines/>
        <w:widowControl/>
      </w:pPr>
    </w:p>
    <w:p w:rsidR="00094367" w:rsidP="00094367" w:rsidRDefault="00D55752">
      <w:pPr>
        <w:keepLines/>
        <w:widowControl/>
        <w:ind w:firstLine="720"/>
      </w:pPr>
      <w:r>
        <w:t>For Used Oil, i</w:t>
      </w:r>
      <w:r w:rsidR="00094367">
        <w:t xml:space="preserve">n collecting and analyzing the information required under the part 279 requirements, EPA uses equipment such as personal computers and applicable data base software, when appropriate.  EPA will ensure the accuracy and completeness of the collected information by reviewing each submittal.  EPA will enter the information obtained into a database, as </w:t>
      </w:r>
      <w:r>
        <w:t>appropriate</w:t>
      </w:r>
      <w:r w:rsidR="00094367">
        <w:t xml:space="preserve"> aggregate data to monitor the used oil management program. </w:t>
      </w:r>
    </w:p>
    <w:p w:rsidR="00094367" w:rsidRDefault="00094367">
      <w:pPr>
        <w:ind w:firstLine="720"/>
        <w:rPr>
          <w:szCs w:val="20"/>
        </w:rPr>
      </w:pPr>
    </w:p>
    <w:p w:rsidR="00AE465A" w:rsidRDefault="00AE465A">
      <w:pPr>
        <w:rPr>
          <w:szCs w:val="20"/>
        </w:rPr>
      </w:pPr>
    </w:p>
    <w:p w:rsidR="00AE465A" w:rsidRDefault="00AE465A">
      <w:pPr>
        <w:rPr>
          <w:szCs w:val="20"/>
        </w:rPr>
      </w:pPr>
      <w:r>
        <w:rPr>
          <w:b/>
          <w:bCs/>
          <w:szCs w:val="20"/>
        </w:rPr>
        <w:t>5(c)</w:t>
      </w:r>
      <w:r>
        <w:rPr>
          <w:b/>
          <w:bCs/>
          <w:szCs w:val="20"/>
        </w:rPr>
        <w:tab/>
      </w:r>
      <w:r>
        <w:rPr>
          <w:b/>
          <w:bCs/>
          <w:szCs w:val="20"/>
          <w:u w:val="single"/>
        </w:rPr>
        <w:t>Small Entity Flexibility</w:t>
      </w:r>
    </w:p>
    <w:p w:rsidR="00AE465A" w:rsidRDefault="00AE465A">
      <w:pPr>
        <w:rPr>
          <w:szCs w:val="20"/>
        </w:rPr>
      </w:pPr>
    </w:p>
    <w:p w:rsidR="00AE465A" w:rsidRDefault="00AE465A">
      <w:pPr>
        <w:ind w:firstLine="720"/>
        <w:rPr>
          <w:szCs w:val="20"/>
        </w:rPr>
      </w:pPr>
      <w:r>
        <w:rPr>
          <w:szCs w:val="20"/>
        </w:rPr>
        <w:t>For the Universal Waste requirements, EPA exempted SQHUWs from several administrative requirements.  For example, EPA does not require SQHUWs to submit notifications of Universal Waste management, or to obtain an EPA identification number.  EPA also does not require SQHUWs to track (keep records of) their Universal Waste shipments.  EPA believes these exemptions encourage small businesses to safely manage Universal Waste in compliance with Part 273.  In addition, EPA allows Universal Waste generators to count their monthly generation of Universal Wastes separately from their other hazardous wastes in determining their regulated status under 40 CFR 261.5.  Generators who generate 100 kilograms of Universal Waste or less in a calendar month may comply with the Universal Waste regulations or the exemption in section 261.5.</w:t>
      </w:r>
    </w:p>
    <w:p w:rsidR="00AE465A" w:rsidRDefault="00AE465A">
      <w:pPr>
        <w:rPr>
          <w:szCs w:val="20"/>
        </w:rPr>
      </w:pPr>
    </w:p>
    <w:p w:rsidR="00AE465A" w:rsidRDefault="00AE465A">
      <w:pPr>
        <w:ind w:firstLine="720"/>
        <w:rPr>
          <w:szCs w:val="20"/>
        </w:rPr>
      </w:pPr>
      <w:r>
        <w:rPr>
          <w:szCs w:val="20"/>
        </w:rPr>
        <w:t xml:space="preserve">For the Mixed Waste exemptions, the information collection requirements do not adversely impact small entities.  The exemptions are self-implementing and intended to provide regulatory relief.  Facilities would not claim the exemption for the </w:t>
      </w:r>
      <w:r>
        <w:rPr>
          <w:szCs w:val="20"/>
        </w:rPr>
        <w:lastRenderedPageBreak/>
        <w:t>waste unless, by doing so, they expect to save time and/or money.  Additionally, these requirements apply equally to small and large entities and will not impose a disproportionate burden on either.</w:t>
      </w:r>
    </w:p>
    <w:p w:rsidR="00094367" w:rsidP="00094367" w:rsidRDefault="00094367">
      <w:pPr>
        <w:widowControl/>
      </w:pPr>
    </w:p>
    <w:p w:rsidR="00094367" w:rsidP="00094367" w:rsidRDefault="00D55752">
      <w:pPr>
        <w:widowControl/>
        <w:ind w:firstLine="720"/>
      </w:pPr>
      <w:r>
        <w:t>For Used Oil, i</w:t>
      </w:r>
      <w:r w:rsidR="00094367">
        <w:t>n promulgating the used oil management regulations covered in this ICR, EPA considered the reporting and recordkeeping burden for small businesses.  The regulations in part 279 allow used oil handlers to maintain most information in facility records rather than in submittals to EPA, thus reducing time and costs for providing information.  In addition, the used oil management system is a regulatory relief initiative that should reduce regulatory burden and costs for all used oil handlers, but should particularly benefit small entities.</w:t>
      </w:r>
    </w:p>
    <w:p w:rsidR="00094367" w:rsidP="00094367" w:rsidRDefault="00094367">
      <w:pPr>
        <w:widowControl/>
        <w:ind w:left="720"/>
      </w:pPr>
    </w:p>
    <w:p w:rsidR="00AE465A" w:rsidRDefault="00AE465A">
      <w:pPr>
        <w:rPr>
          <w:b/>
          <w:bCs/>
          <w:szCs w:val="20"/>
        </w:rPr>
      </w:pPr>
    </w:p>
    <w:p w:rsidR="00AE465A" w:rsidRDefault="00AE465A">
      <w:pPr>
        <w:keepNext/>
        <w:keepLines/>
        <w:rPr>
          <w:b/>
          <w:bCs/>
          <w:szCs w:val="20"/>
        </w:rPr>
      </w:pPr>
      <w:r>
        <w:rPr>
          <w:b/>
          <w:bCs/>
          <w:szCs w:val="20"/>
        </w:rPr>
        <w:t>5(d)</w:t>
      </w:r>
      <w:r>
        <w:rPr>
          <w:b/>
          <w:bCs/>
          <w:szCs w:val="20"/>
        </w:rPr>
        <w:tab/>
      </w:r>
      <w:r>
        <w:rPr>
          <w:b/>
          <w:bCs/>
          <w:szCs w:val="20"/>
          <w:u w:val="single"/>
        </w:rPr>
        <w:t>Collection Schedule</w:t>
      </w:r>
    </w:p>
    <w:p w:rsidR="00AE465A" w:rsidRDefault="00AE465A">
      <w:pPr>
        <w:keepNext/>
        <w:keepLines/>
        <w:rPr>
          <w:szCs w:val="20"/>
        </w:rPr>
      </w:pPr>
    </w:p>
    <w:p w:rsidR="00AE465A" w:rsidRDefault="00AE465A">
      <w:pPr>
        <w:keepLines/>
        <w:ind w:firstLine="720"/>
        <w:rPr>
          <w:szCs w:val="20"/>
        </w:rPr>
      </w:pPr>
      <w:r>
        <w:rPr>
          <w:szCs w:val="20"/>
        </w:rPr>
        <w:t>For the Universal Waste requirements, EPA expects LQHUWs to submit notifications of Universal Waste management before they meet or exceed the 5,000 kilogram accumulation limit.  EPA expects any Universal Waste handler to notify EPA if it receives an illegal shipment of waste.  EPA expects to receive petitions under sections 273.80 and 273.81 if and when an organization believes that a waste or category of waste should be subject to the Part 273 Universal Waste regulations rather than full Subtitle C requirements.</w:t>
      </w:r>
    </w:p>
    <w:p w:rsidR="00AE465A" w:rsidRDefault="00AE465A">
      <w:pPr>
        <w:rPr>
          <w:szCs w:val="20"/>
        </w:rPr>
      </w:pPr>
    </w:p>
    <w:p w:rsidR="00AE465A" w:rsidRDefault="00AE465A">
      <w:pPr>
        <w:ind w:firstLine="720"/>
        <w:rPr>
          <w:szCs w:val="20"/>
        </w:rPr>
      </w:pPr>
      <w:r>
        <w:rPr>
          <w:szCs w:val="20"/>
        </w:rPr>
        <w:t>For the Mixed Waste exemptions, respondents wishing to claim a storage or treatment exemption for their LLMW must do so within 90 days of the date on which the unit is first used to store conditionally exempt LLMW.  If a facility fails to meet any of the conditions specified in section 266.230, the facility must report to EPA or the Authorized State and the NRC or the oversight agency in the NRC Agreement State in writing by certified delivery within 30 days of learning of the failure, as required by section 266.240(a)(1).  If the failure to meet any of the condi</w:t>
      </w:r>
      <w:r>
        <w:rPr>
          <w:szCs w:val="20"/>
        </w:rPr>
        <w:lastRenderedPageBreak/>
        <w:t xml:space="preserve">tions may endanger human health or the environment, the facility must notify EPA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orally (within 24 hours) and follow up with written notification within five days, as required by section 266.240(a)(2).  Respondents wishing to claim a transportation and disposal exemption may do so any time they generate a waste stream that meets the conditions of the exemption.  They must submit a notification to EPA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prior to the initial shipment claiming the exemption.  In addition, for wastes that no longer meet the conditions for exemption, a respondent has 30 days after learning of the failure to submit a notification, as required by section 266.355(a)(1).  If the failure to meet any of the conditions may endanger human health or the environment, the facility must also immediately notify EPA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orally within 24 hours and follow up with a notification within five days, as required by section 266.355(a)(2).</w:t>
      </w:r>
    </w:p>
    <w:p w:rsidR="00D55752" w:rsidP="00094367" w:rsidRDefault="00D55752">
      <w:pPr>
        <w:widowControl/>
        <w:ind w:firstLine="720"/>
      </w:pPr>
    </w:p>
    <w:p w:rsidR="00094367" w:rsidP="00094367" w:rsidRDefault="00D55752">
      <w:pPr>
        <w:widowControl/>
        <w:ind w:firstLine="720"/>
      </w:pPr>
      <w:r>
        <w:t xml:space="preserve">For Used Oil, </w:t>
      </w:r>
      <w:r w:rsidR="00094367">
        <w:t>EPA collects information under the part 279 regulations on a one</w:t>
      </w:r>
      <w:r w:rsidR="00094367">
        <w:noBreakHyphen/>
        <w:t>time or as</w:t>
      </w:r>
      <w:r w:rsidR="00094367">
        <w:noBreakHyphen/>
        <w:t>needed basis (e.g., notifications, demonstrations).  However, in the event that a release, fire, or explosion occurs, used oil processors/re-refiners must inform EPA and appropriate State and local authorities that the facility is in compliance with the waste compatibility and emergency equipment requirements in section 279.52(b)(6) before operations are resumed.  Within 15 days after the incident, processors/re-refiners must submit a written report on the incident to EPA, as required by sections 279.52(b)(6)(ix).  In addition, under section 279.57(b), processors/re-refiners are required to report to EPA, in the form of a letter, on a biennial basis (by March 1 of each even numbered year), specified information concerning used oil activities during the previous calendar year.</w:t>
      </w:r>
    </w:p>
    <w:p w:rsidR="00094367" w:rsidRDefault="00094367">
      <w:pPr>
        <w:keepNext/>
        <w:keepLines/>
        <w:rPr>
          <w:szCs w:val="20"/>
        </w:rPr>
      </w:pPr>
    </w:p>
    <w:p w:rsidR="00AE465A" w:rsidRDefault="00AE465A">
      <w:pPr>
        <w:keepNext/>
        <w:keepLines/>
        <w:rPr>
          <w:b/>
          <w:bCs/>
          <w:szCs w:val="20"/>
        </w:rPr>
      </w:pPr>
      <w:r>
        <w:rPr>
          <w:b/>
          <w:bCs/>
          <w:szCs w:val="20"/>
        </w:rPr>
        <w:t>6.</w:t>
      </w:r>
      <w:r>
        <w:rPr>
          <w:b/>
          <w:bCs/>
          <w:szCs w:val="20"/>
        </w:rPr>
        <w:tab/>
        <w:t xml:space="preserve">ESTIMATING THE BURDEN AND COST OF COLLECTION </w:t>
      </w:r>
    </w:p>
    <w:p w:rsidR="00AE465A" w:rsidRDefault="00AE465A">
      <w:pPr>
        <w:keepNext/>
        <w:keepLines/>
        <w:rPr>
          <w:b/>
          <w:bCs/>
          <w:szCs w:val="20"/>
        </w:rPr>
      </w:pPr>
    </w:p>
    <w:p w:rsidR="00AE465A" w:rsidRDefault="00AE465A">
      <w:pPr>
        <w:keepNext/>
        <w:keepLines/>
        <w:rPr>
          <w:szCs w:val="20"/>
        </w:rPr>
      </w:pPr>
      <w:r>
        <w:rPr>
          <w:b/>
          <w:bCs/>
          <w:szCs w:val="20"/>
        </w:rPr>
        <w:t>6(a)</w:t>
      </w:r>
      <w:r>
        <w:rPr>
          <w:b/>
          <w:bCs/>
          <w:szCs w:val="20"/>
        </w:rPr>
        <w:tab/>
      </w:r>
      <w:r>
        <w:rPr>
          <w:b/>
          <w:bCs/>
          <w:szCs w:val="20"/>
          <w:u w:val="single"/>
        </w:rPr>
        <w:t>Estimating Respondent Burden</w:t>
      </w:r>
    </w:p>
    <w:p w:rsidR="00AE465A" w:rsidRDefault="00AE465A">
      <w:pPr>
        <w:keepNext/>
        <w:keepLines/>
        <w:rPr>
          <w:szCs w:val="20"/>
        </w:rPr>
      </w:pPr>
    </w:p>
    <w:p w:rsidR="00AE465A" w:rsidRDefault="00AE465A">
      <w:pPr>
        <w:keepLines/>
        <w:ind w:firstLine="720"/>
        <w:rPr>
          <w:szCs w:val="20"/>
        </w:rPr>
      </w:pPr>
      <w:r>
        <w:rPr>
          <w:szCs w:val="20"/>
        </w:rPr>
        <w:t xml:space="preserve">The respondent burden estimates for this information collection are presented in </w:t>
      </w:r>
      <w:r w:rsidRPr="00F92F69">
        <w:rPr>
          <w:szCs w:val="20"/>
        </w:rPr>
        <w:t>Exhibits 1</w:t>
      </w:r>
      <w:r w:rsidR="00F92F69">
        <w:rPr>
          <w:szCs w:val="20"/>
        </w:rPr>
        <w:t xml:space="preserve"> through</w:t>
      </w:r>
      <w:r w:rsidR="00603055">
        <w:rPr>
          <w:szCs w:val="20"/>
        </w:rPr>
        <w:t xml:space="preserve"> </w:t>
      </w:r>
      <w:r w:rsidR="00E75F6A">
        <w:rPr>
          <w:szCs w:val="20"/>
        </w:rPr>
        <w:t>10</w:t>
      </w:r>
      <w:r w:rsidRPr="00F92F69">
        <w:rPr>
          <w:szCs w:val="20"/>
        </w:rPr>
        <w:t>.</w:t>
      </w:r>
      <w:r>
        <w:rPr>
          <w:szCs w:val="20"/>
        </w:rPr>
        <w:t xml:space="preserve">  The exhibits estimate the number of hours required to conduct each individual information collection activity and the cost associated with that activity.  The exhibits also show the total annual burden and costs for conducting all of the activities.</w:t>
      </w:r>
    </w:p>
    <w:p w:rsidR="00AE465A" w:rsidRDefault="00AE465A">
      <w:pPr>
        <w:rPr>
          <w:szCs w:val="20"/>
        </w:rPr>
      </w:pPr>
    </w:p>
    <w:p w:rsidR="00AE465A" w:rsidRDefault="00AE465A">
      <w:pPr>
        <w:rPr>
          <w:szCs w:val="20"/>
        </w:rPr>
      </w:pPr>
      <w:r>
        <w:rPr>
          <w:b/>
          <w:bCs/>
          <w:szCs w:val="20"/>
        </w:rPr>
        <w:t>6(b)</w:t>
      </w:r>
      <w:r>
        <w:rPr>
          <w:b/>
          <w:bCs/>
          <w:szCs w:val="20"/>
        </w:rPr>
        <w:tab/>
      </w:r>
      <w:r>
        <w:rPr>
          <w:b/>
          <w:bCs/>
          <w:szCs w:val="20"/>
          <w:u w:val="single"/>
        </w:rPr>
        <w:t>Estimating Respondent Costs</w:t>
      </w:r>
    </w:p>
    <w:p w:rsidR="00AE465A" w:rsidRDefault="00AE465A">
      <w:pPr>
        <w:rPr>
          <w:szCs w:val="20"/>
        </w:rPr>
      </w:pPr>
    </w:p>
    <w:p w:rsidR="0045128F" w:rsidP="003C049E" w:rsidRDefault="003C049E">
      <w:pPr>
        <w:pStyle w:val="ListParagraph"/>
        <w:keepNext/>
        <w:keepLines/>
        <w:widowControl/>
        <w:numPr>
          <w:ilvl w:val="0"/>
          <w:numId w:val="17"/>
        </w:numPr>
      </w:pPr>
      <w:r w:rsidRPr="003C049E">
        <w:rPr>
          <w:i/>
        </w:rPr>
        <w:t>Labor Rates -</w:t>
      </w:r>
      <w:r>
        <w:t xml:space="preserve"> </w:t>
      </w:r>
      <w:r w:rsidRPr="00910CFD" w:rsidR="0045128F">
        <w:t>For purposes of this analysis, EPA estimates an average hourly respondent labor cost (including fringe and overhead) of $</w:t>
      </w:r>
      <w:r w:rsidR="00DF3B21">
        <w:t>1</w:t>
      </w:r>
      <w:r w:rsidR="00DB690B">
        <w:t>32.42</w:t>
      </w:r>
      <w:r w:rsidRPr="00910CFD" w:rsidR="0045128F">
        <w:t xml:space="preserve"> for legal staff, $</w:t>
      </w:r>
      <w:r w:rsidR="00DB690B">
        <w:t>78.26</w:t>
      </w:r>
      <w:r w:rsidRPr="00910CFD" w:rsidR="0045128F">
        <w:t xml:space="preserve"> for managerial staff, $</w:t>
      </w:r>
      <w:r w:rsidR="00DB690B">
        <w:t>58.30</w:t>
      </w:r>
      <w:r w:rsidRPr="00910CFD" w:rsidR="0045128F">
        <w:t xml:space="preserve"> for technical staff, and $</w:t>
      </w:r>
      <w:r w:rsidR="00DB690B">
        <w:t>35.08</w:t>
      </w:r>
      <w:r w:rsidRPr="00910CFD" w:rsidR="0045128F">
        <w:t xml:space="preserve"> for clerical staff.  These respondent labor costs were </w:t>
      </w:r>
      <w:r w:rsidR="00A9193F">
        <w:t>obtained from the previously approved ICR and updated to 201</w:t>
      </w:r>
      <w:r w:rsidR="00DB690B">
        <w:t>8</w:t>
      </w:r>
      <w:r w:rsidR="00A9193F">
        <w:t xml:space="preserve"> levels using Employment Cost Indexes developed by the U.S. Bureau of Labor Statistics.</w:t>
      </w:r>
    </w:p>
    <w:p w:rsidR="003A3456" w:rsidP="003A3456" w:rsidRDefault="003A3456">
      <w:pPr>
        <w:pStyle w:val="ListParagraph"/>
        <w:keepNext/>
        <w:keepLines/>
        <w:widowControl/>
        <w:ind w:left="1080"/>
      </w:pPr>
    </w:p>
    <w:p w:rsidRPr="00C63698" w:rsidR="003A3456" w:rsidP="003C049E" w:rsidRDefault="003C049E">
      <w:pPr>
        <w:pStyle w:val="ListParagraph"/>
        <w:keepNext/>
        <w:keepLines/>
        <w:widowControl/>
        <w:numPr>
          <w:ilvl w:val="0"/>
          <w:numId w:val="17"/>
        </w:numPr>
        <w:rPr>
          <w:i/>
          <w:szCs w:val="20"/>
        </w:rPr>
      </w:pPr>
      <w:r w:rsidRPr="003C049E">
        <w:rPr>
          <w:i/>
        </w:rPr>
        <w:t xml:space="preserve">Capital Costs </w:t>
      </w:r>
      <w:r w:rsidRPr="003A3456">
        <w:rPr>
          <w:rFonts w:ascii="Times New Roman" w:hAnsi="Times New Roman" w:cs="Times New Roman"/>
          <w:i/>
          <w:sz w:val="22"/>
          <w:szCs w:val="22"/>
        </w:rPr>
        <w:t xml:space="preserve">- </w:t>
      </w:r>
      <w:r w:rsidRPr="003A3456" w:rsidR="003A3456">
        <w:rPr>
          <w:szCs w:val="20"/>
        </w:rPr>
        <w:t>Capital costs usually include any produced physical good needed to provide or keep records of the needed information, such as machinery, computers, and other equipment.  For this ICR, the only required capital is file cabinets for maintaining reports</w:t>
      </w:r>
      <w:r w:rsidR="003A3456">
        <w:rPr>
          <w:szCs w:val="20"/>
        </w:rPr>
        <w:t xml:space="preserve"> for Universal Wastes</w:t>
      </w:r>
      <w:r w:rsidRPr="003A3456" w:rsidR="003A3456">
        <w:rPr>
          <w:szCs w:val="20"/>
        </w:rPr>
        <w:t>.</w:t>
      </w:r>
      <w:r w:rsidR="003A3456">
        <w:rPr>
          <w:szCs w:val="20"/>
        </w:rPr>
        <w:t xml:space="preserve">  The estimated capital cost is $</w:t>
      </w:r>
      <w:r w:rsidR="00525A6D">
        <w:rPr>
          <w:szCs w:val="20"/>
        </w:rPr>
        <w:t>2,081</w:t>
      </w:r>
      <w:r w:rsidR="003A3456">
        <w:rPr>
          <w:szCs w:val="20"/>
        </w:rPr>
        <w:t>.  The following table shows the calculations used to arrive at this number:</w:t>
      </w:r>
    </w:p>
    <w:p w:rsidRPr="00036025" w:rsidR="00036025" w:rsidP="00036025" w:rsidRDefault="00036025">
      <w:pPr>
        <w:keepNext/>
        <w:keepLines/>
        <w:widowControl/>
        <w:rPr>
          <w:i/>
          <w:szCs w:val="20"/>
        </w:rPr>
      </w:pPr>
    </w:p>
    <w:tbl>
      <w:tblPr>
        <w:tblpPr w:leftFromText="180" w:rightFromText="180" w:vertAnchor="text" w:horzAnchor="page" w:tblpX="1945" w:tblpY="125"/>
        <w:tblW w:w="3520" w:type="dxa"/>
        <w:tblLook w:val="04A0" w:firstRow="1" w:lastRow="0" w:firstColumn="1" w:lastColumn="0" w:noHBand="0" w:noVBand="1"/>
      </w:tblPr>
      <w:tblGrid>
        <w:gridCol w:w="1820"/>
        <w:gridCol w:w="1700"/>
      </w:tblGrid>
      <w:tr w:rsidRPr="00036025" w:rsidR="00725320" w:rsidTr="00725320">
        <w:trPr>
          <w:trHeight w:val="228"/>
        </w:trPr>
        <w:tc>
          <w:tcPr>
            <w:tcW w:w="182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036025" w:rsidR="00725320" w:rsidP="00725320" w:rsidRDefault="00725320">
            <w:pPr>
              <w:widowControl/>
              <w:adjustRightInd/>
              <w:jc w:val="center"/>
              <w:rPr>
                <w:sz w:val="18"/>
                <w:szCs w:val="18"/>
              </w:rPr>
            </w:pPr>
            <w:r w:rsidRPr="00036025">
              <w:rPr>
                <w:sz w:val="18"/>
                <w:szCs w:val="18"/>
              </w:rPr>
              <w:t>Cost per cabinet</w:t>
            </w:r>
          </w:p>
        </w:tc>
        <w:tc>
          <w:tcPr>
            <w:tcW w:w="1700" w:type="dxa"/>
            <w:tcBorders>
              <w:top w:val="single" w:color="auto" w:sz="4" w:space="0"/>
              <w:left w:val="nil"/>
              <w:bottom w:val="single" w:color="auto" w:sz="4" w:space="0"/>
              <w:right w:val="single" w:color="auto" w:sz="4" w:space="0"/>
            </w:tcBorders>
            <w:shd w:val="clear" w:color="auto" w:fill="auto"/>
            <w:noWrap/>
            <w:vAlign w:val="bottom"/>
            <w:hideMark/>
          </w:tcPr>
          <w:p w:rsidRPr="00036025" w:rsidR="00725320" w:rsidP="00725320" w:rsidRDefault="00725320">
            <w:pPr>
              <w:widowControl/>
              <w:adjustRightInd/>
              <w:jc w:val="center"/>
              <w:rPr>
                <w:sz w:val="18"/>
                <w:szCs w:val="18"/>
              </w:rPr>
            </w:pPr>
            <w:r w:rsidRPr="00036025">
              <w:rPr>
                <w:sz w:val="18"/>
                <w:szCs w:val="18"/>
              </w:rPr>
              <w:t xml:space="preserve">                 </w:t>
            </w:r>
            <w:r>
              <w:rPr>
                <w:sz w:val="18"/>
                <w:szCs w:val="18"/>
              </w:rPr>
              <w:t>$</w:t>
            </w:r>
            <w:r w:rsidRPr="00036025">
              <w:rPr>
                <w:sz w:val="18"/>
                <w:szCs w:val="18"/>
              </w:rPr>
              <w:t>550.00</w:t>
            </w:r>
          </w:p>
        </w:tc>
      </w:tr>
      <w:tr w:rsidRPr="00036025" w:rsidR="00725320" w:rsidTr="00725320">
        <w:trPr>
          <w:trHeight w:val="228"/>
        </w:trPr>
        <w:tc>
          <w:tcPr>
            <w:tcW w:w="1820" w:type="dxa"/>
            <w:tcBorders>
              <w:top w:val="nil"/>
              <w:left w:val="single" w:color="auto" w:sz="4" w:space="0"/>
              <w:bottom w:val="single" w:color="auto" w:sz="4" w:space="0"/>
              <w:right w:val="single" w:color="auto" w:sz="4" w:space="0"/>
            </w:tcBorders>
            <w:shd w:val="clear" w:color="auto" w:fill="auto"/>
            <w:vAlign w:val="bottom"/>
            <w:hideMark/>
          </w:tcPr>
          <w:p w:rsidRPr="00036025" w:rsidR="00725320" w:rsidP="00725320" w:rsidRDefault="00725320">
            <w:pPr>
              <w:widowControl/>
              <w:adjustRightInd/>
              <w:jc w:val="center"/>
              <w:rPr>
                <w:sz w:val="18"/>
                <w:szCs w:val="18"/>
              </w:rPr>
            </w:pPr>
            <w:r w:rsidRPr="00036025">
              <w:rPr>
                <w:sz w:val="18"/>
                <w:szCs w:val="18"/>
              </w:rPr>
              <w:t>Pages per cabinet</w:t>
            </w:r>
          </w:p>
        </w:tc>
        <w:tc>
          <w:tcPr>
            <w:tcW w:w="1700" w:type="dxa"/>
            <w:tcBorders>
              <w:top w:val="nil"/>
              <w:left w:val="nil"/>
              <w:bottom w:val="single" w:color="auto" w:sz="4" w:space="0"/>
              <w:right w:val="single" w:color="auto" w:sz="4" w:space="0"/>
            </w:tcBorders>
            <w:shd w:val="clear" w:color="auto" w:fill="auto"/>
            <w:noWrap/>
            <w:vAlign w:val="bottom"/>
            <w:hideMark/>
          </w:tcPr>
          <w:p w:rsidRPr="00036025" w:rsidR="00725320" w:rsidP="00725320" w:rsidRDefault="00725320">
            <w:pPr>
              <w:widowControl/>
              <w:adjustRightInd/>
              <w:jc w:val="center"/>
              <w:rPr>
                <w:sz w:val="18"/>
                <w:szCs w:val="18"/>
              </w:rPr>
            </w:pPr>
            <w:r w:rsidRPr="00036025">
              <w:rPr>
                <w:sz w:val="18"/>
                <w:szCs w:val="18"/>
              </w:rPr>
              <w:t>16,000</w:t>
            </w:r>
          </w:p>
        </w:tc>
      </w:tr>
      <w:tr w:rsidRPr="00036025" w:rsidR="00725320" w:rsidTr="00725320">
        <w:trPr>
          <w:trHeight w:val="456"/>
        </w:trPr>
        <w:tc>
          <w:tcPr>
            <w:tcW w:w="1820" w:type="dxa"/>
            <w:tcBorders>
              <w:top w:val="nil"/>
              <w:left w:val="single" w:color="auto" w:sz="4" w:space="0"/>
              <w:bottom w:val="single" w:color="auto" w:sz="4" w:space="0"/>
              <w:right w:val="single" w:color="auto" w:sz="4" w:space="0"/>
            </w:tcBorders>
            <w:shd w:val="clear" w:color="auto" w:fill="auto"/>
            <w:vAlign w:val="bottom"/>
            <w:hideMark/>
          </w:tcPr>
          <w:p w:rsidRPr="00036025" w:rsidR="00725320" w:rsidP="00725320" w:rsidRDefault="00725320">
            <w:pPr>
              <w:widowControl/>
              <w:adjustRightInd/>
              <w:jc w:val="center"/>
              <w:rPr>
                <w:sz w:val="18"/>
                <w:szCs w:val="18"/>
              </w:rPr>
            </w:pPr>
            <w:r w:rsidRPr="00036025">
              <w:rPr>
                <w:sz w:val="18"/>
                <w:szCs w:val="18"/>
              </w:rPr>
              <w:t>Number of destination pages</w:t>
            </w:r>
          </w:p>
        </w:tc>
        <w:tc>
          <w:tcPr>
            <w:tcW w:w="1700" w:type="dxa"/>
            <w:tcBorders>
              <w:top w:val="nil"/>
              <w:left w:val="nil"/>
              <w:bottom w:val="single" w:color="auto" w:sz="4" w:space="0"/>
              <w:right w:val="single" w:color="auto" w:sz="4" w:space="0"/>
            </w:tcBorders>
            <w:shd w:val="clear" w:color="auto" w:fill="auto"/>
            <w:noWrap/>
            <w:vAlign w:val="bottom"/>
            <w:hideMark/>
          </w:tcPr>
          <w:p w:rsidRPr="00036025" w:rsidR="00725320" w:rsidP="00725320" w:rsidRDefault="00725320">
            <w:pPr>
              <w:widowControl/>
              <w:adjustRightInd/>
              <w:jc w:val="center"/>
              <w:rPr>
                <w:sz w:val="18"/>
                <w:szCs w:val="18"/>
              </w:rPr>
            </w:pPr>
            <w:r w:rsidRPr="00036025">
              <w:rPr>
                <w:sz w:val="18"/>
                <w:szCs w:val="18"/>
              </w:rPr>
              <w:t>98,924</w:t>
            </w:r>
          </w:p>
        </w:tc>
      </w:tr>
      <w:tr w:rsidRPr="00036025" w:rsidR="00725320" w:rsidTr="00725320">
        <w:trPr>
          <w:trHeight w:val="456"/>
        </w:trPr>
        <w:tc>
          <w:tcPr>
            <w:tcW w:w="1820" w:type="dxa"/>
            <w:tcBorders>
              <w:top w:val="nil"/>
              <w:left w:val="single" w:color="auto" w:sz="4" w:space="0"/>
              <w:bottom w:val="single" w:color="auto" w:sz="4" w:space="0"/>
              <w:right w:val="single" w:color="auto" w:sz="4" w:space="0"/>
            </w:tcBorders>
            <w:shd w:val="clear" w:color="auto" w:fill="auto"/>
            <w:vAlign w:val="bottom"/>
            <w:hideMark/>
          </w:tcPr>
          <w:p w:rsidRPr="00036025" w:rsidR="00725320" w:rsidP="00725320" w:rsidRDefault="00725320">
            <w:pPr>
              <w:widowControl/>
              <w:adjustRightInd/>
              <w:jc w:val="center"/>
              <w:rPr>
                <w:sz w:val="18"/>
                <w:szCs w:val="18"/>
              </w:rPr>
            </w:pPr>
            <w:r w:rsidRPr="00036025">
              <w:rPr>
                <w:sz w:val="18"/>
                <w:szCs w:val="18"/>
              </w:rPr>
              <w:t>Number of LQHUW pages</w:t>
            </w:r>
          </w:p>
        </w:tc>
        <w:tc>
          <w:tcPr>
            <w:tcW w:w="1700" w:type="dxa"/>
            <w:tcBorders>
              <w:top w:val="nil"/>
              <w:left w:val="nil"/>
              <w:bottom w:val="single" w:color="auto" w:sz="4" w:space="0"/>
              <w:right w:val="single" w:color="auto" w:sz="4" w:space="0"/>
            </w:tcBorders>
            <w:shd w:val="clear" w:color="auto" w:fill="auto"/>
            <w:noWrap/>
            <w:vAlign w:val="bottom"/>
            <w:hideMark/>
          </w:tcPr>
          <w:p w:rsidRPr="00036025" w:rsidR="00725320" w:rsidP="00725320" w:rsidRDefault="00725320">
            <w:pPr>
              <w:widowControl/>
              <w:adjustRightInd/>
              <w:jc w:val="center"/>
              <w:rPr>
                <w:sz w:val="18"/>
                <w:szCs w:val="18"/>
              </w:rPr>
            </w:pPr>
            <w:r w:rsidRPr="00036025">
              <w:rPr>
                <w:sz w:val="18"/>
                <w:szCs w:val="18"/>
              </w:rPr>
              <w:t>56,655</w:t>
            </w:r>
          </w:p>
        </w:tc>
      </w:tr>
      <w:tr w:rsidRPr="00036025" w:rsidR="00725320" w:rsidTr="00725320">
        <w:trPr>
          <w:trHeight w:val="456"/>
        </w:trPr>
        <w:tc>
          <w:tcPr>
            <w:tcW w:w="1820" w:type="dxa"/>
            <w:tcBorders>
              <w:top w:val="nil"/>
              <w:left w:val="single" w:color="auto" w:sz="4" w:space="0"/>
              <w:bottom w:val="single" w:color="auto" w:sz="4" w:space="0"/>
              <w:right w:val="single" w:color="auto" w:sz="4" w:space="0"/>
            </w:tcBorders>
            <w:shd w:val="clear" w:color="auto" w:fill="auto"/>
            <w:vAlign w:val="bottom"/>
            <w:hideMark/>
          </w:tcPr>
          <w:p w:rsidRPr="00036025" w:rsidR="00725320" w:rsidP="00725320" w:rsidRDefault="00725320">
            <w:pPr>
              <w:widowControl/>
              <w:adjustRightInd/>
              <w:jc w:val="center"/>
              <w:rPr>
                <w:sz w:val="18"/>
                <w:szCs w:val="18"/>
              </w:rPr>
            </w:pPr>
            <w:r w:rsidRPr="00036025">
              <w:rPr>
                <w:sz w:val="18"/>
                <w:szCs w:val="18"/>
              </w:rPr>
              <w:t>Total number of pages</w:t>
            </w:r>
          </w:p>
        </w:tc>
        <w:tc>
          <w:tcPr>
            <w:tcW w:w="1700" w:type="dxa"/>
            <w:tcBorders>
              <w:top w:val="nil"/>
              <w:left w:val="nil"/>
              <w:bottom w:val="single" w:color="auto" w:sz="4" w:space="0"/>
              <w:right w:val="single" w:color="auto" w:sz="4" w:space="0"/>
            </w:tcBorders>
            <w:shd w:val="clear" w:color="auto" w:fill="auto"/>
            <w:noWrap/>
            <w:vAlign w:val="bottom"/>
            <w:hideMark/>
          </w:tcPr>
          <w:p w:rsidRPr="00036025" w:rsidR="00725320" w:rsidP="00725320" w:rsidRDefault="00725320">
            <w:pPr>
              <w:widowControl/>
              <w:adjustRightInd/>
              <w:jc w:val="center"/>
              <w:rPr>
                <w:sz w:val="18"/>
                <w:szCs w:val="18"/>
              </w:rPr>
            </w:pPr>
            <w:r w:rsidRPr="00036025">
              <w:rPr>
                <w:sz w:val="18"/>
                <w:szCs w:val="18"/>
              </w:rPr>
              <w:t>155,578</w:t>
            </w:r>
          </w:p>
        </w:tc>
      </w:tr>
      <w:tr w:rsidRPr="00036025" w:rsidR="00725320" w:rsidTr="00725320">
        <w:trPr>
          <w:trHeight w:val="456"/>
        </w:trPr>
        <w:tc>
          <w:tcPr>
            <w:tcW w:w="1820" w:type="dxa"/>
            <w:tcBorders>
              <w:top w:val="nil"/>
              <w:left w:val="single" w:color="auto" w:sz="4" w:space="0"/>
              <w:bottom w:val="single" w:color="auto" w:sz="4" w:space="0"/>
              <w:right w:val="single" w:color="auto" w:sz="4" w:space="0"/>
            </w:tcBorders>
            <w:shd w:val="clear" w:color="auto" w:fill="auto"/>
            <w:vAlign w:val="bottom"/>
            <w:hideMark/>
          </w:tcPr>
          <w:p w:rsidRPr="00036025" w:rsidR="00725320" w:rsidP="00725320" w:rsidRDefault="00725320">
            <w:pPr>
              <w:widowControl/>
              <w:adjustRightInd/>
              <w:jc w:val="center"/>
              <w:rPr>
                <w:sz w:val="18"/>
                <w:szCs w:val="18"/>
              </w:rPr>
            </w:pPr>
            <w:r w:rsidRPr="00036025">
              <w:rPr>
                <w:sz w:val="18"/>
                <w:szCs w:val="18"/>
              </w:rPr>
              <w:lastRenderedPageBreak/>
              <w:t>Total number of file cabinets</w:t>
            </w:r>
          </w:p>
        </w:tc>
        <w:tc>
          <w:tcPr>
            <w:tcW w:w="1700" w:type="dxa"/>
            <w:tcBorders>
              <w:top w:val="nil"/>
              <w:left w:val="nil"/>
              <w:bottom w:val="single" w:color="auto" w:sz="4" w:space="0"/>
              <w:right w:val="single" w:color="auto" w:sz="4" w:space="0"/>
            </w:tcBorders>
            <w:shd w:val="clear" w:color="auto" w:fill="auto"/>
            <w:noWrap/>
            <w:vAlign w:val="bottom"/>
            <w:hideMark/>
          </w:tcPr>
          <w:p w:rsidRPr="00036025" w:rsidR="00725320" w:rsidP="00725320" w:rsidRDefault="00725320">
            <w:pPr>
              <w:widowControl/>
              <w:adjustRightInd/>
              <w:jc w:val="center"/>
              <w:rPr>
                <w:sz w:val="18"/>
                <w:szCs w:val="18"/>
              </w:rPr>
            </w:pPr>
            <w:r w:rsidRPr="00036025">
              <w:rPr>
                <w:sz w:val="18"/>
                <w:szCs w:val="18"/>
              </w:rPr>
              <w:t>10</w:t>
            </w:r>
          </w:p>
        </w:tc>
      </w:tr>
      <w:tr w:rsidRPr="00036025" w:rsidR="00725320" w:rsidTr="00725320">
        <w:trPr>
          <w:trHeight w:val="456"/>
        </w:trPr>
        <w:tc>
          <w:tcPr>
            <w:tcW w:w="1820" w:type="dxa"/>
            <w:tcBorders>
              <w:top w:val="nil"/>
              <w:left w:val="single" w:color="auto" w:sz="4" w:space="0"/>
              <w:bottom w:val="single" w:color="auto" w:sz="4" w:space="0"/>
              <w:right w:val="single" w:color="auto" w:sz="4" w:space="0"/>
            </w:tcBorders>
            <w:shd w:val="clear" w:color="auto" w:fill="auto"/>
            <w:vAlign w:val="bottom"/>
            <w:hideMark/>
          </w:tcPr>
          <w:p w:rsidRPr="00036025" w:rsidR="00725320" w:rsidP="00725320" w:rsidRDefault="00725320">
            <w:pPr>
              <w:widowControl/>
              <w:adjustRightInd/>
              <w:jc w:val="center"/>
              <w:rPr>
                <w:sz w:val="18"/>
                <w:szCs w:val="18"/>
              </w:rPr>
            </w:pPr>
            <w:r w:rsidRPr="00036025">
              <w:rPr>
                <w:sz w:val="18"/>
                <w:szCs w:val="18"/>
              </w:rPr>
              <w:t>Total cost of file cabinets</w:t>
            </w:r>
          </w:p>
        </w:tc>
        <w:tc>
          <w:tcPr>
            <w:tcW w:w="1700" w:type="dxa"/>
            <w:tcBorders>
              <w:top w:val="nil"/>
              <w:left w:val="nil"/>
              <w:bottom w:val="single" w:color="auto" w:sz="4" w:space="0"/>
              <w:right w:val="single" w:color="auto" w:sz="4" w:space="0"/>
            </w:tcBorders>
            <w:shd w:val="clear" w:color="auto" w:fill="auto"/>
            <w:noWrap/>
            <w:vAlign w:val="bottom"/>
            <w:hideMark/>
          </w:tcPr>
          <w:p w:rsidRPr="00036025" w:rsidR="00725320" w:rsidP="00725320" w:rsidRDefault="00725320">
            <w:pPr>
              <w:widowControl/>
              <w:adjustRightInd/>
              <w:jc w:val="center"/>
              <w:rPr>
                <w:sz w:val="18"/>
                <w:szCs w:val="18"/>
              </w:rPr>
            </w:pPr>
            <w:r w:rsidRPr="00036025">
              <w:rPr>
                <w:sz w:val="18"/>
                <w:szCs w:val="18"/>
              </w:rPr>
              <w:t xml:space="preserve">                </w:t>
            </w:r>
            <w:r>
              <w:rPr>
                <w:sz w:val="18"/>
                <w:szCs w:val="18"/>
              </w:rPr>
              <w:t>$</w:t>
            </w:r>
            <w:r w:rsidRPr="00036025">
              <w:rPr>
                <w:sz w:val="18"/>
                <w:szCs w:val="18"/>
              </w:rPr>
              <w:t>5,500.00</w:t>
            </w:r>
          </w:p>
        </w:tc>
      </w:tr>
      <w:tr w:rsidRPr="00036025" w:rsidR="00725320" w:rsidTr="00725320">
        <w:trPr>
          <w:trHeight w:val="456"/>
        </w:trPr>
        <w:tc>
          <w:tcPr>
            <w:tcW w:w="1820" w:type="dxa"/>
            <w:tcBorders>
              <w:top w:val="nil"/>
              <w:left w:val="single" w:color="auto" w:sz="4" w:space="0"/>
              <w:bottom w:val="single" w:color="auto" w:sz="4" w:space="0"/>
              <w:right w:val="single" w:color="auto" w:sz="4" w:space="0"/>
            </w:tcBorders>
            <w:shd w:val="clear" w:color="auto" w:fill="auto"/>
            <w:vAlign w:val="bottom"/>
            <w:hideMark/>
          </w:tcPr>
          <w:p w:rsidRPr="00036025" w:rsidR="00725320" w:rsidP="00725320" w:rsidRDefault="00725320">
            <w:pPr>
              <w:widowControl/>
              <w:adjustRightInd/>
              <w:jc w:val="center"/>
              <w:rPr>
                <w:sz w:val="18"/>
                <w:szCs w:val="18"/>
              </w:rPr>
            </w:pPr>
            <w:r w:rsidRPr="00036025">
              <w:rPr>
                <w:sz w:val="18"/>
                <w:szCs w:val="18"/>
              </w:rPr>
              <w:t>Discount factor over 3 years at 7%</w:t>
            </w:r>
          </w:p>
        </w:tc>
        <w:tc>
          <w:tcPr>
            <w:tcW w:w="1700" w:type="dxa"/>
            <w:tcBorders>
              <w:top w:val="nil"/>
              <w:left w:val="nil"/>
              <w:bottom w:val="single" w:color="auto" w:sz="4" w:space="0"/>
              <w:right w:val="single" w:color="auto" w:sz="4" w:space="0"/>
            </w:tcBorders>
            <w:shd w:val="clear" w:color="auto" w:fill="auto"/>
            <w:noWrap/>
            <w:vAlign w:val="bottom"/>
            <w:hideMark/>
          </w:tcPr>
          <w:p w:rsidRPr="00036025" w:rsidR="00725320" w:rsidP="00725320" w:rsidRDefault="00725320">
            <w:pPr>
              <w:widowControl/>
              <w:adjustRightInd/>
              <w:jc w:val="center"/>
              <w:rPr>
                <w:sz w:val="18"/>
                <w:szCs w:val="18"/>
              </w:rPr>
            </w:pPr>
            <w:r w:rsidRPr="00036025">
              <w:rPr>
                <w:sz w:val="18"/>
                <w:szCs w:val="18"/>
              </w:rPr>
              <w:t>2.643</w:t>
            </w:r>
          </w:p>
        </w:tc>
      </w:tr>
      <w:tr w:rsidRPr="00036025" w:rsidR="00725320" w:rsidTr="00725320">
        <w:trPr>
          <w:trHeight w:val="228"/>
        </w:trPr>
        <w:tc>
          <w:tcPr>
            <w:tcW w:w="1820" w:type="dxa"/>
            <w:tcBorders>
              <w:top w:val="nil"/>
              <w:left w:val="single" w:color="auto" w:sz="4" w:space="0"/>
              <w:bottom w:val="single" w:color="auto" w:sz="4" w:space="0"/>
              <w:right w:val="single" w:color="auto" w:sz="4" w:space="0"/>
            </w:tcBorders>
            <w:shd w:val="clear" w:color="auto" w:fill="auto"/>
            <w:vAlign w:val="bottom"/>
            <w:hideMark/>
          </w:tcPr>
          <w:p w:rsidRPr="00036025" w:rsidR="00725320" w:rsidP="00725320" w:rsidRDefault="00725320">
            <w:pPr>
              <w:widowControl/>
              <w:adjustRightInd/>
              <w:jc w:val="center"/>
              <w:rPr>
                <w:sz w:val="18"/>
                <w:szCs w:val="18"/>
              </w:rPr>
            </w:pPr>
            <w:r w:rsidRPr="00036025">
              <w:rPr>
                <w:sz w:val="18"/>
                <w:szCs w:val="18"/>
              </w:rPr>
              <w:t>Total cost per year</w:t>
            </w:r>
          </w:p>
        </w:tc>
        <w:tc>
          <w:tcPr>
            <w:tcW w:w="1700" w:type="dxa"/>
            <w:tcBorders>
              <w:top w:val="nil"/>
              <w:left w:val="nil"/>
              <w:bottom w:val="single" w:color="auto" w:sz="4" w:space="0"/>
              <w:right w:val="single" w:color="auto" w:sz="4" w:space="0"/>
            </w:tcBorders>
            <w:shd w:val="clear" w:color="auto" w:fill="auto"/>
            <w:noWrap/>
            <w:vAlign w:val="bottom"/>
            <w:hideMark/>
          </w:tcPr>
          <w:p w:rsidRPr="00036025" w:rsidR="00725320" w:rsidP="00725320" w:rsidRDefault="00725320">
            <w:pPr>
              <w:widowControl/>
              <w:adjustRightInd/>
              <w:jc w:val="center"/>
              <w:rPr>
                <w:sz w:val="18"/>
                <w:szCs w:val="18"/>
              </w:rPr>
            </w:pPr>
            <w:r w:rsidRPr="00036025">
              <w:rPr>
                <w:sz w:val="18"/>
                <w:szCs w:val="18"/>
              </w:rPr>
              <w:t xml:space="preserve">                </w:t>
            </w:r>
            <w:r>
              <w:rPr>
                <w:sz w:val="18"/>
                <w:szCs w:val="18"/>
              </w:rPr>
              <w:t>$</w:t>
            </w:r>
            <w:r w:rsidRPr="00036025">
              <w:rPr>
                <w:sz w:val="18"/>
                <w:szCs w:val="18"/>
              </w:rPr>
              <w:t>2,080.97</w:t>
            </w:r>
          </w:p>
        </w:tc>
      </w:tr>
    </w:tbl>
    <w:p w:rsidR="00036025" w:rsidP="003A3456" w:rsidRDefault="003A3456">
      <w:pPr>
        <w:pStyle w:val="ListParagraph"/>
      </w:pPr>
      <w:r>
        <w:t xml:space="preserve">      </w:t>
      </w:r>
    </w:p>
    <w:p w:rsidR="003A3456" w:rsidP="003A3456" w:rsidRDefault="003A3456">
      <w:pPr>
        <w:pStyle w:val="ListParagraph"/>
      </w:pPr>
    </w:p>
    <w:p w:rsidR="00725320" w:rsidP="003A3456" w:rsidRDefault="00725320">
      <w:pPr>
        <w:pStyle w:val="ListParagraph"/>
      </w:pPr>
    </w:p>
    <w:p w:rsidR="00725320" w:rsidP="003A3456" w:rsidRDefault="00725320">
      <w:pPr>
        <w:pStyle w:val="ListParagraph"/>
      </w:pPr>
    </w:p>
    <w:p w:rsidR="00725320" w:rsidP="003A3456" w:rsidRDefault="00725320">
      <w:pPr>
        <w:pStyle w:val="ListParagraph"/>
      </w:pPr>
    </w:p>
    <w:p w:rsidR="00725320" w:rsidP="003A3456" w:rsidRDefault="00725320">
      <w:pPr>
        <w:pStyle w:val="ListParagraph"/>
      </w:pPr>
    </w:p>
    <w:p w:rsidR="00725320" w:rsidP="003A3456" w:rsidRDefault="00725320">
      <w:pPr>
        <w:pStyle w:val="ListParagraph"/>
      </w:pPr>
    </w:p>
    <w:p w:rsidR="00725320" w:rsidP="003A3456" w:rsidRDefault="00725320">
      <w:pPr>
        <w:pStyle w:val="ListParagraph"/>
      </w:pPr>
    </w:p>
    <w:p w:rsidR="00725320" w:rsidP="003A3456" w:rsidRDefault="00725320">
      <w:pPr>
        <w:pStyle w:val="ListParagraph"/>
      </w:pPr>
    </w:p>
    <w:p w:rsidR="00725320" w:rsidP="003A3456" w:rsidRDefault="00725320">
      <w:pPr>
        <w:pStyle w:val="ListParagraph"/>
      </w:pPr>
    </w:p>
    <w:p w:rsidR="00725320" w:rsidP="003A3456" w:rsidRDefault="00725320">
      <w:pPr>
        <w:pStyle w:val="ListParagraph"/>
      </w:pPr>
    </w:p>
    <w:p w:rsidR="00725320" w:rsidP="003A3456" w:rsidRDefault="00725320">
      <w:pPr>
        <w:pStyle w:val="ListParagraph"/>
      </w:pPr>
    </w:p>
    <w:p w:rsidR="00725320" w:rsidP="003A3456" w:rsidRDefault="00725320">
      <w:pPr>
        <w:pStyle w:val="ListParagraph"/>
      </w:pPr>
    </w:p>
    <w:p w:rsidR="00725320" w:rsidP="003A3456" w:rsidRDefault="00725320">
      <w:pPr>
        <w:pStyle w:val="ListParagraph"/>
      </w:pPr>
    </w:p>
    <w:p w:rsidR="00725320" w:rsidP="003A3456" w:rsidRDefault="00725320">
      <w:pPr>
        <w:pStyle w:val="ListParagraph"/>
      </w:pPr>
    </w:p>
    <w:p w:rsidR="00725320" w:rsidP="003A3456" w:rsidRDefault="00725320">
      <w:pPr>
        <w:pStyle w:val="ListParagraph"/>
      </w:pPr>
    </w:p>
    <w:p w:rsidR="00725320" w:rsidP="003A3456" w:rsidRDefault="00725320">
      <w:pPr>
        <w:pStyle w:val="ListParagraph"/>
      </w:pPr>
    </w:p>
    <w:p w:rsidR="00725320" w:rsidP="003A3456" w:rsidRDefault="00725320">
      <w:pPr>
        <w:pStyle w:val="ListParagraph"/>
      </w:pPr>
    </w:p>
    <w:p w:rsidRPr="003A3456" w:rsidR="005C5872" w:rsidP="003A3456" w:rsidRDefault="005C5872">
      <w:pPr>
        <w:pStyle w:val="ListParagraph"/>
        <w:rPr>
          <w:i/>
          <w:szCs w:val="20"/>
        </w:rPr>
      </w:pPr>
    </w:p>
    <w:p w:rsidRPr="00B11968" w:rsidR="005C5872" w:rsidP="005C5872" w:rsidRDefault="005C5872">
      <w:pPr>
        <w:pStyle w:val="ListParagraph"/>
        <w:numPr>
          <w:ilvl w:val="0"/>
          <w:numId w:val="17"/>
        </w:numPr>
        <w:tabs>
          <w:tab w:val="left" w:pos="-1440"/>
        </w:tabs>
        <w:rPr>
          <w:szCs w:val="20"/>
        </w:rPr>
      </w:pPr>
      <w:r w:rsidRPr="005C5872">
        <w:rPr>
          <w:i/>
          <w:szCs w:val="20"/>
        </w:rPr>
        <w:t xml:space="preserve">Operating/Maintenance Costs - </w:t>
      </w:r>
      <w:r w:rsidRPr="005C5872">
        <w:rPr>
          <w:szCs w:val="20"/>
        </w:rPr>
        <w:t xml:space="preserve">O&amp;M costs are those costs associated with a paperwork </w:t>
      </w:r>
      <w:r w:rsidRPr="00B11968">
        <w:rPr>
          <w:szCs w:val="20"/>
        </w:rPr>
        <w:t>requirement incurred continually over the life of the ICR.  They are defined by the PRA as “the recurring dollar amount of cost associated with O&amp;M or purchasing services.”  For this ICR, O&amp;M costs cover postage and an envelope for reports sent to other parties (</w:t>
      </w:r>
      <w:r w:rsidRPr="00B11968" w:rsidR="00C63698">
        <w:rPr>
          <w:szCs w:val="20"/>
        </w:rPr>
        <w:t>50</w:t>
      </w:r>
      <w:r w:rsidRPr="00B11968">
        <w:rPr>
          <w:szCs w:val="20"/>
        </w:rPr>
        <w:t xml:space="preserve"> cents postage, 10 cents per envelope).  The O&amp;M costs for the Universal Wastes is $1,6</w:t>
      </w:r>
      <w:r w:rsidRPr="00B11968" w:rsidR="00B11968">
        <w:rPr>
          <w:szCs w:val="20"/>
        </w:rPr>
        <w:t>79</w:t>
      </w:r>
      <w:r w:rsidRPr="00B11968">
        <w:rPr>
          <w:szCs w:val="20"/>
        </w:rPr>
        <w:t>, for Mixed Wastes is $954, and for Used Oil is $10,011,392.  The reason the Used Oil O&amp;M costs are so high is because of the cost of the halogen test, which is $5.71 per test.</w:t>
      </w:r>
    </w:p>
    <w:p w:rsidR="000F7D3D" w:rsidP="000F7D3D" w:rsidRDefault="000F7D3D">
      <w:pPr>
        <w:keepNext/>
        <w:keepLines/>
        <w:widowControl/>
      </w:pPr>
    </w:p>
    <w:p w:rsidR="00725320" w:rsidP="000F7D3D" w:rsidRDefault="00725320">
      <w:pPr>
        <w:keepNext/>
        <w:keepLines/>
        <w:widowControl/>
        <w:rPr>
          <w:b/>
          <w:bCs/>
          <w:szCs w:val="20"/>
        </w:rPr>
      </w:pPr>
    </w:p>
    <w:p w:rsidR="00725320" w:rsidP="000F7D3D" w:rsidRDefault="00725320">
      <w:pPr>
        <w:keepNext/>
        <w:keepLines/>
        <w:widowControl/>
        <w:rPr>
          <w:b/>
          <w:bCs/>
          <w:szCs w:val="20"/>
        </w:rPr>
      </w:pPr>
    </w:p>
    <w:p w:rsidR="00725320" w:rsidP="000F7D3D" w:rsidRDefault="00725320">
      <w:pPr>
        <w:keepNext/>
        <w:keepLines/>
        <w:widowControl/>
        <w:rPr>
          <w:b/>
          <w:bCs/>
          <w:szCs w:val="20"/>
        </w:rPr>
      </w:pPr>
    </w:p>
    <w:p w:rsidR="00AE465A" w:rsidP="000F7D3D" w:rsidRDefault="00AE465A">
      <w:pPr>
        <w:keepNext/>
        <w:keepLines/>
        <w:widowControl/>
        <w:rPr>
          <w:szCs w:val="20"/>
        </w:rPr>
      </w:pPr>
      <w:r>
        <w:rPr>
          <w:b/>
          <w:bCs/>
          <w:szCs w:val="20"/>
        </w:rPr>
        <w:t>6(c)</w:t>
      </w:r>
      <w:r w:rsidR="00A4237E">
        <w:rPr>
          <w:b/>
          <w:bCs/>
          <w:szCs w:val="20"/>
        </w:rPr>
        <w:t>(1)</w:t>
      </w:r>
      <w:r>
        <w:rPr>
          <w:b/>
          <w:bCs/>
          <w:szCs w:val="20"/>
        </w:rPr>
        <w:tab/>
      </w:r>
      <w:r>
        <w:rPr>
          <w:b/>
          <w:bCs/>
          <w:szCs w:val="20"/>
          <w:u w:val="single"/>
        </w:rPr>
        <w:t xml:space="preserve">Estimating </w:t>
      </w:r>
      <w:r w:rsidR="00A4237E">
        <w:rPr>
          <w:b/>
          <w:bCs/>
          <w:szCs w:val="20"/>
          <w:u w:val="single"/>
        </w:rPr>
        <w:t xml:space="preserve">Federal </w:t>
      </w:r>
      <w:r>
        <w:rPr>
          <w:b/>
          <w:bCs/>
          <w:szCs w:val="20"/>
          <w:u w:val="single"/>
        </w:rPr>
        <w:t xml:space="preserve">Agency </w:t>
      </w:r>
      <w:r w:rsidR="00305AF4">
        <w:rPr>
          <w:b/>
          <w:bCs/>
          <w:szCs w:val="20"/>
          <w:u w:val="single"/>
        </w:rPr>
        <w:t xml:space="preserve">Burden and </w:t>
      </w:r>
      <w:r>
        <w:rPr>
          <w:b/>
          <w:bCs/>
          <w:szCs w:val="20"/>
          <w:u w:val="single"/>
        </w:rPr>
        <w:t>Cost</w:t>
      </w:r>
      <w:r w:rsidR="00305AF4">
        <w:rPr>
          <w:b/>
          <w:bCs/>
          <w:szCs w:val="20"/>
          <w:u w:val="single"/>
        </w:rPr>
        <w:t>s</w:t>
      </w:r>
    </w:p>
    <w:p w:rsidR="00AE465A" w:rsidRDefault="00AE465A">
      <w:pPr>
        <w:rPr>
          <w:szCs w:val="20"/>
        </w:rPr>
      </w:pPr>
    </w:p>
    <w:p w:rsidRPr="00311C24" w:rsidR="00311C24" w:rsidP="00311C24" w:rsidRDefault="00DF3B21">
      <w:pPr>
        <w:ind w:firstLine="720"/>
        <w:rPr>
          <w:szCs w:val="20"/>
        </w:rPr>
      </w:pPr>
      <w:r w:rsidRPr="00311C24">
        <w:rPr>
          <w:szCs w:val="20"/>
        </w:rPr>
        <w:t xml:space="preserve">EPA estimates an average hourly labor cost of </w:t>
      </w:r>
      <w:r w:rsidRPr="00311C24" w:rsidR="00311C24">
        <w:rPr>
          <w:szCs w:val="20"/>
        </w:rPr>
        <w:t xml:space="preserve">$80.59 for </w:t>
      </w:r>
      <w:r w:rsidRPr="00311C24" w:rsidR="00311C24">
        <w:rPr>
          <w:szCs w:val="20"/>
        </w:rPr>
        <w:lastRenderedPageBreak/>
        <w:t xml:space="preserve">legal staff, $57.98 for managerial staff, $40.69 for technical staff, and $24.74 for clerical staff.  </w:t>
      </w:r>
    </w:p>
    <w:p w:rsidRPr="00311C24" w:rsidR="00311C24" w:rsidP="00311C24" w:rsidRDefault="00311C24">
      <w:pPr>
        <w:ind w:firstLine="720"/>
        <w:rPr>
          <w:szCs w:val="20"/>
        </w:rPr>
      </w:pPr>
    </w:p>
    <w:p w:rsidRPr="00311C24" w:rsidR="00311C24" w:rsidP="00311C24" w:rsidRDefault="00311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0"/>
        </w:rPr>
      </w:pPr>
      <w:r w:rsidRPr="00311C24">
        <w:rPr>
          <w:szCs w:val="20"/>
        </w:rPr>
        <w:t>EPA used the 2018 Federal Pay Schedule salary figures to estimate annual compensation of Regional legal, managerial, technical, and clerical staff.  For purposes of this ICR, EPA assigned Regional staff the following government service levels:</w:t>
      </w:r>
    </w:p>
    <w:p w:rsidRPr="00311C24" w:rsidR="00311C24" w:rsidP="00311C24" w:rsidRDefault="00311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Cs w:val="20"/>
        </w:rPr>
      </w:pPr>
    </w:p>
    <w:p w:rsidRPr="00311C24" w:rsidR="00311C24" w:rsidP="00311C24" w:rsidRDefault="00311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szCs w:val="20"/>
        </w:rPr>
      </w:pPr>
      <w:r w:rsidRPr="00311C24">
        <w:rPr>
          <w:szCs w:val="20"/>
        </w:rPr>
        <w:t>Legal staff</w:t>
      </w:r>
      <w:r w:rsidRPr="00311C24">
        <w:rPr>
          <w:szCs w:val="20"/>
        </w:rPr>
        <w:tab/>
      </w:r>
      <w:r w:rsidRPr="00311C24">
        <w:rPr>
          <w:szCs w:val="20"/>
        </w:rPr>
        <w:tab/>
        <w:t>GS-15, Step 1</w:t>
      </w:r>
    </w:p>
    <w:p w:rsidRPr="00311C24" w:rsidR="00311C24" w:rsidP="00311C24" w:rsidRDefault="00311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0"/>
        </w:rPr>
      </w:pPr>
      <w:r w:rsidRPr="00311C24">
        <w:rPr>
          <w:szCs w:val="20"/>
        </w:rPr>
        <w:t>Managerial staff</w:t>
      </w:r>
      <w:r w:rsidRPr="00311C24">
        <w:rPr>
          <w:szCs w:val="20"/>
        </w:rPr>
        <w:tab/>
      </w:r>
      <w:r w:rsidRPr="00311C24">
        <w:rPr>
          <w:szCs w:val="20"/>
        </w:rPr>
        <w:tab/>
        <w:t>GS-13, Step 1</w:t>
      </w:r>
    </w:p>
    <w:p w:rsidRPr="00311C24" w:rsidR="00311C24" w:rsidP="00311C24" w:rsidRDefault="00311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0"/>
        </w:rPr>
      </w:pPr>
      <w:r w:rsidRPr="00311C24">
        <w:rPr>
          <w:szCs w:val="20"/>
        </w:rPr>
        <w:t>Technical staff</w:t>
      </w:r>
      <w:r w:rsidRPr="00311C24">
        <w:rPr>
          <w:szCs w:val="20"/>
        </w:rPr>
        <w:tab/>
      </w:r>
      <w:r w:rsidRPr="00311C24">
        <w:rPr>
          <w:szCs w:val="20"/>
        </w:rPr>
        <w:tab/>
        <w:t>GS-11, Step 1</w:t>
      </w:r>
    </w:p>
    <w:p w:rsidRPr="00311C24" w:rsidR="00311C24" w:rsidP="00311C24" w:rsidRDefault="00311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0"/>
        </w:rPr>
      </w:pPr>
      <w:r w:rsidRPr="00311C24">
        <w:rPr>
          <w:szCs w:val="20"/>
        </w:rPr>
        <w:t>Clerical staff</w:t>
      </w:r>
      <w:r w:rsidRPr="00311C24">
        <w:rPr>
          <w:szCs w:val="20"/>
        </w:rPr>
        <w:tab/>
      </w:r>
      <w:r w:rsidRPr="00311C24">
        <w:rPr>
          <w:szCs w:val="20"/>
        </w:rPr>
        <w:tab/>
        <w:t>GS-06, Step 1</w:t>
      </w:r>
    </w:p>
    <w:p w:rsidRPr="00311C24" w:rsidR="00311C24" w:rsidP="00311C24" w:rsidRDefault="00311C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0"/>
        </w:rPr>
      </w:pPr>
    </w:p>
    <w:p w:rsidRPr="00311C24" w:rsidR="00311C24" w:rsidP="00311C24" w:rsidRDefault="00311C24">
      <w:pPr>
        <w:tabs>
          <w:tab w:val="left" w:pos="-1080"/>
          <w:tab w:val="left" w:pos="-720"/>
          <w:tab w:val="left" w:pos="0"/>
          <w:tab w:val="left" w:pos="720"/>
          <w:tab w:val="left" w:pos="1440"/>
          <w:tab w:val="left" w:pos="1800"/>
        </w:tabs>
        <w:ind w:firstLine="720"/>
        <w:rPr>
          <w:szCs w:val="20"/>
        </w:rPr>
      </w:pPr>
      <w:r w:rsidRPr="00311C24">
        <w:rPr>
          <w:szCs w:val="20"/>
        </w:rPr>
        <w:t>To derive hourly estimates, EPA divided annual compensation estimates by 2,080, which is the number of hours in the Federal work</w:t>
      </w:r>
      <w:r w:rsidRPr="00311C24">
        <w:rPr>
          <w:szCs w:val="20"/>
        </w:rPr>
        <w:noBreakHyphen/>
        <w:t>year.  EPA then multiplied hourly rates by the standard government overhead factor of 1.6.</w:t>
      </w:r>
    </w:p>
    <w:p w:rsidRPr="00311C24" w:rsidR="0045128F" w:rsidP="00311C24" w:rsidRDefault="0045128F">
      <w:pPr>
        <w:widowControl/>
        <w:ind w:firstLine="720"/>
        <w:rPr>
          <w:szCs w:val="20"/>
        </w:rPr>
      </w:pPr>
    </w:p>
    <w:p w:rsidR="00305AF4" w:rsidP="0045128F" w:rsidRDefault="00305AF4">
      <w:pPr>
        <w:rPr>
          <w:szCs w:val="20"/>
        </w:rPr>
      </w:pPr>
      <w:r>
        <w:rPr>
          <w:szCs w:val="20"/>
        </w:rPr>
        <w:tab/>
      </w:r>
      <w:r w:rsidR="0069153C">
        <w:rPr>
          <w:szCs w:val="20"/>
        </w:rPr>
        <w:t>O</w:t>
      </w:r>
      <w:r>
        <w:rPr>
          <w:szCs w:val="20"/>
        </w:rPr>
        <w:t xml:space="preserve">nly 6% of the burden and costs associated with this ICR are Federal Agency burden, </w:t>
      </w:r>
      <w:r w:rsidR="0069153C">
        <w:rPr>
          <w:szCs w:val="20"/>
        </w:rPr>
        <w:t>the rest is administered by U.S. States and Territories.</w:t>
      </w:r>
    </w:p>
    <w:p w:rsidR="0069153C" w:rsidP="0045128F" w:rsidRDefault="0069153C">
      <w:pPr>
        <w:rPr>
          <w:szCs w:val="20"/>
        </w:rPr>
      </w:pPr>
    </w:p>
    <w:p w:rsidR="00A4237E" w:rsidP="00A4237E" w:rsidRDefault="00A4237E">
      <w:pPr>
        <w:ind w:left="720" w:hanging="720"/>
        <w:rPr>
          <w:b/>
          <w:bCs/>
          <w:szCs w:val="20"/>
          <w:u w:val="single"/>
        </w:rPr>
      </w:pPr>
      <w:r>
        <w:rPr>
          <w:b/>
          <w:bCs/>
          <w:szCs w:val="20"/>
        </w:rPr>
        <w:t>6(c)(2)</w:t>
      </w:r>
      <w:r>
        <w:rPr>
          <w:b/>
          <w:bCs/>
          <w:szCs w:val="20"/>
        </w:rPr>
        <w:tab/>
      </w:r>
      <w:r>
        <w:rPr>
          <w:b/>
          <w:bCs/>
          <w:szCs w:val="20"/>
          <w:u w:val="single"/>
        </w:rPr>
        <w:t xml:space="preserve">Estimating State Agency </w:t>
      </w:r>
      <w:r w:rsidR="00305AF4">
        <w:rPr>
          <w:b/>
          <w:bCs/>
          <w:szCs w:val="20"/>
          <w:u w:val="single"/>
        </w:rPr>
        <w:t xml:space="preserve">Burden and </w:t>
      </w:r>
      <w:r>
        <w:rPr>
          <w:b/>
          <w:bCs/>
          <w:szCs w:val="20"/>
          <w:u w:val="single"/>
        </w:rPr>
        <w:t>Cost</w:t>
      </w:r>
      <w:r w:rsidR="00305AF4">
        <w:rPr>
          <w:b/>
          <w:bCs/>
          <w:szCs w:val="20"/>
          <w:u w:val="single"/>
        </w:rPr>
        <w:t>s</w:t>
      </w:r>
    </w:p>
    <w:p w:rsidR="00A4237E" w:rsidP="00A4237E" w:rsidRDefault="00A4237E">
      <w:pPr>
        <w:ind w:left="720" w:hanging="720"/>
        <w:rPr>
          <w:szCs w:val="20"/>
        </w:rPr>
      </w:pPr>
    </w:p>
    <w:p w:rsidRPr="0031754D" w:rsidR="000F7D3D" w:rsidP="000F7D3D" w:rsidRDefault="00A4237E">
      <w:pPr>
        <w:keepNext/>
        <w:widowControl/>
        <w:tabs>
          <w:tab w:val="left" w:pos="-1440"/>
        </w:tabs>
      </w:pPr>
      <w:r>
        <w:rPr>
          <w:szCs w:val="20"/>
        </w:rPr>
        <w:tab/>
      </w:r>
    </w:p>
    <w:p w:rsidR="00F30EF9" w:rsidP="00F30EF9" w:rsidRDefault="000F7D3D">
      <w:pPr>
        <w:keepNext/>
        <w:keepLines/>
        <w:widowControl/>
        <w:ind w:firstLine="720"/>
      </w:pPr>
      <w:r>
        <w:tab/>
      </w:r>
      <w:r w:rsidRPr="00982A74">
        <w:t xml:space="preserve">EPA estimates an average hourly respondent labor cost (including fringe and overhead) of </w:t>
      </w:r>
      <w:r>
        <w:t>$</w:t>
      </w:r>
      <w:r w:rsidR="00311C24">
        <w:t>58.69</w:t>
      </w:r>
      <w:r>
        <w:t xml:space="preserve"> </w:t>
      </w:r>
      <w:r w:rsidRPr="00982A74">
        <w:t xml:space="preserve">for legal staff, </w:t>
      </w:r>
      <w:r>
        <w:t>$</w:t>
      </w:r>
      <w:r w:rsidR="00311C24">
        <w:t>55.10</w:t>
      </w:r>
      <w:r>
        <w:t xml:space="preserve"> </w:t>
      </w:r>
      <w:r w:rsidRPr="00982A74">
        <w:t xml:space="preserve">for managerial staff, </w:t>
      </w:r>
      <w:r>
        <w:t>$32.</w:t>
      </w:r>
      <w:r w:rsidR="00311C24">
        <w:t>96</w:t>
      </w:r>
      <w:r>
        <w:t xml:space="preserve"> </w:t>
      </w:r>
      <w:r w:rsidRPr="00982A74">
        <w:t xml:space="preserve">for technical staff, and </w:t>
      </w:r>
      <w:r>
        <w:t>$</w:t>
      </w:r>
      <w:r w:rsidR="00311C24">
        <w:t>21.03</w:t>
      </w:r>
      <w:r>
        <w:t xml:space="preserve"> </w:t>
      </w:r>
      <w:r w:rsidRPr="00982A74">
        <w:t xml:space="preserve">for clerical staff.  </w:t>
      </w:r>
      <w:r w:rsidRPr="00910CFD" w:rsidR="00F30EF9">
        <w:t xml:space="preserve">These </w:t>
      </w:r>
      <w:r w:rsidR="00F30EF9">
        <w:t>State agency</w:t>
      </w:r>
      <w:r w:rsidRPr="00910CFD" w:rsidR="00F30EF9">
        <w:t xml:space="preserve"> labor costs were </w:t>
      </w:r>
      <w:r w:rsidR="00F30EF9">
        <w:t>obtained from the previously approved ICR and updated to 201</w:t>
      </w:r>
      <w:r w:rsidR="00311C24">
        <w:t>8</w:t>
      </w:r>
      <w:r w:rsidR="00F30EF9">
        <w:t xml:space="preserve"> levels using Employment Cost Indexes developed by the U.S. Bureau of Labor Statistics.</w:t>
      </w:r>
    </w:p>
    <w:p w:rsidR="000F7D3D" w:rsidP="000F7D3D" w:rsidRDefault="000F7D3D"/>
    <w:p w:rsidR="000F7D3D" w:rsidP="00305AF4" w:rsidRDefault="000F7D3D">
      <w:pPr>
        <w:widowControl/>
        <w:tabs>
          <w:tab w:val="left" w:pos="-720"/>
          <w:tab w:val="left" w:pos="0"/>
          <w:tab w:val="left" w:pos="720"/>
          <w:tab w:val="left" w:pos="1440"/>
          <w:tab w:val="left" w:pos="2160"/>
          <w:tab w:val="left" w:pos="2880"/>
          <w:tab w:val="left" w:pos="3600"/>
          <w:tab w:val="left" w:pos="4320"/>
        </w:tabs>
        <w:rPr>
          <w:color w:val="000000"/>
        </w:rPr>
      </w:pPr>
    </w:p>
    <w:p w:rsidR="00AE465A" w:rsidRDefault="00AE465A">
      <w:pPr>
        <w:keepNext/>
        <w:keepLines/>
        <w:rPr>
          <w:szCs w:val="20"/>
        </w:rPr>
      </w:pPr>
      <w:r>
        <w:rPr>
          <w:b/>
          <w:bCs/>
          <w:szCs w:val="20"/>
        </w:rPr>
        <w:lastRenderedPageBreak/>
        <w:t>6(d)(1)</w:t>
      </w:r>
      <w:r>
        <w:rPr>
          <w:b/>
          <w:bCs/>
          <w:szCs w:val="20"/>
        </w:rPr>
        <w:tab/>
      </w:r>
      <w:r>
        <w:rPr>
          <w:b/>
          <w:bCs/>
          <w:szCs w:val="20"/>
          <w:u w:val="single"/>
        </w:rPr>
        <w:t>Estimating the Respondent Universe for Universal Waste</w:t>
      </w:r>
    </w:p>
    <w:p w:rsidR="00AE465A" w:rsidRDefault="00AE465A">
      <w:pPr>
        <w:keepNext/>
        <w:keepLines/>
        <w:rPr>
          <w:szCs w:val="20"/>
        </w:rPr>
      </w:pPr>
    </w:p>
    <w:p w:rsidR="00AE465A" w:rsidP="00C867CB" w:rsidRDefault="00AE465A">
      <w:pPr>
        <w:widowControl/>
        <w:autoSpaceDE w:val="0"/>
        <w:autoSpaceDN w:val="0"/>
        <w:ind w:firstLine="720"/>
        <w:rPr>
          <w:szCs w:val="20"/>
        </w:rPr>
      </w:pPr>
      <w:r>
        <w:rPr>
          <w:szCs w:val="20"/>
        </w:rPr>
        <w:t xml:space="preserve">The Universal Waste management system covers handlers of hazardous waste batteries, pesticides, </w:t>
      </w:r>
      <w:r w:rsidR="00E15C96">
        <w:rPr>
          <w:szCs w:val="20"/>
        </w:rPr>
        <w:t>mercury-containing equipment</w:t>
      </w:r>
      <w:r>
        <w:rPr>
          <w:szCs w:val="20"/>
        </w:rPr>
        <w:t xml:space="preserve">, and lamps.  Hazardous waste batteries consist of sealed nickel-cadmium (n-c) batteries, vented n-c batteries, and mercuric oxide batteries.  Hazardous waste pesticides consist of pesticides that are recalled by a manufacturer, and unused pesticides that are collected and managed as part of a waste pesticide collection and disposal program administered or recognized by a state.  Hazardous waste mercury-containing </w:t>
      </w:r>
      <w:r w:rsidR="00E15C96">
        <w:rPr>
          <w:szCs w:val="20"/>
        </w:rPr>
        <w:t>equipment consists of thermostats, barometer</w:t>
      </w:r>
      <w:r w:rsidR="00666209">
        <w:rPr>
          <w:szCs w:val="20"/>
        </w:rPr>
        <w:t>s</w:t>
      </w:r>
      <w:r w:rsidR="00E15C96">
        <w:rPr>
          <w:szCs w:val="20"/>
        </w:rPr>
        <w:t>, manometer</w:t>
      </w:r>
      <w:r w:rsidR="00666209">
        <w:rPr>
          <w:szCs w:val="20"/>
        </w:rPr>
        <w:t>s</w:t>
      </w:r>
      <w:r w:rsidR="00E15C96">
        <w:rPr>
          <w:szCs w:val="20"/>
        </w:rPr>
        <w:t>, and mercury switches such as light switches in automobiles.</w:t>
      </w:r>
      <w:r>
        <w:rPr>
          <w:szCs w:val="20"/>
        </w:rPr>
        <w:t xml:space="preserve">  Hazardous waste lamps consist of the bulb or tube portion of an electric lighting device, such as fluorescent, high intensity discharge, neon, mercury vapor, high pressure sodium, and metal halide lamps. </w:t>
      </w:r>
    </w:p>
    <w:p w:rsidR="00AE465A" w:rsidRDefault="00AE465A">
      <w:pPr>
        <w:rPr>
          <w:szCs w:val="20"/>
        </w:rPr>
      </w:pPr>
    </w:p>
    <w:p w:rsidRPr="0054679A" w:rsidR="00AE465A" w:rsidP="0054679A" w:rsidRDefault="0054679A">
      <w:pPr>
        <w:pStyle w:val="Heading1"/>
        <w:numPr>
          <w:ilvl w:val="0"/>
          <w:numId w:val="6"/>
        </w:numPr>
      </w:pPr>
      <w:r w:rsidRPr="0054679A">
        <w:t>Reading the Regulations</w:t>
      </w:r>
    </w:p>
    <w:p w:rsidR="00AE465A" w:rsidRDefault="00AE465A">
      <w:pPr>
        <w:rPr>
          <w:szCs w:val="20"/>
        </w:rPr>
      </w:pPr>
    </w:p>
    <w:p w:rsidR="00AE465A" w:rsidRDefault="00AE465A">
      <w:pPr>
        <w:ind w:left="720"/>
        <w:rPr>
          <w:szCs w:val="20"/>
        </w:rPr>
      </w:pPr>
      <w:r>
        <w:rPr>
          <w:szCs w:val="20"/>
        </w:rPr>
        <w:t xml:space="preserve">EPA expects that all Universal Waste handlers and destination facilities will spend 0.5 hours each year reading the applicable regulations. </w:t>
      </w:r>
    </w:p>
    <w:p w:rsidR="00C309F3" w:rsidRDefault="00C309F3">
      <w:pPr>
        <w:rPr>
          <w:szCs w:val="20"/>
        </w:rPr>
      </w:pPr>
    </w:p>
    <w:p w:rsidRPr="0054679A" w:rsidR="00AE465A" w:rsidP="0054679A" w:rsidRDefault="0054679A">
      <w:pPr>
        <w:pStyle w:val="Heading1"/>
        <w:numPr>
          <w:ilvl w:val="0"/>
          <w:numId w:val="6"/>
        </w:numPr>
      </w:pPr>
      <w:r w:rsidRPr="0054679A">
        <w:t>Notification</w:t>
      </w:r>
    </w:p>
    <w:p w:rsidR="00AE465A" w:rsidRDefault="00AE465A">
      <w:pPr>
        <w:keepNext/>
        <w:keepLines/>
        <w:rPr>
          <w:szCs w:val="20"/>
        </w:rPr>
      </w:pPr>
    </w:p>
    <w:p w:rsidR="00AE465A" w:rsidRDefault="00AE465A">
      <w:pPr>
        <w:keepLines/>
        <w:ind w:left="720"/>
        <w:rPr>
          <w:szCs w:val="20"/>
        </w:rPr>
      </w:pPr>
      <w:r>
        <w:rPr>
          <w:szCs w:val="20"/>
        </w:rPr>
        <w:t>All LQHUWs are required to send to EPA a written notification of Universal Waste management under section 273.32.  However, the following LQHUWs do not need to notify: (1) a LQHUW that has already notified EPA of its hazardous waste activities and received an EPA Identification Number; and (2) a LQHUW of exclusively recalled Universal Waste pesticides that has sent notification to EPA required under FIFRA section 19(b) and 6(b).  EPA estimates that 20 percent of LQHUWs need to notify EPA of their activities each year.</w:t>
      </w:r>
    </w:p>
    <w:p w:rsidR="00AE465A" w:rsidRDefault="00AE465A">
      <w:pPr>
        <w:rPr>
          <w:szCs w:val="20"/>
        </w:rPr>
      </w:pPr>
    </w:p>
    <w:p w:rsidRPr="0054679A" w:rsidR="00AE465A" w:rsidP="0054679A" w:rsidRDefault="0054679A">
      <w:pPr>
        <w:pStyle w:val="Heading1"/>
        <w:numPr>
          <w:ilvl w:val="0"/>
          <w:numId w:val="6"/>
        </w:numPr>
      </w:pPr>
      <w:r w:rsidRPr="0054679A">
        <w:lastRenderedPageBreak/>
        <w:t>Labeling/Marking</w:t>
      </w:r>
    </w:p>
    <w:p w:rsidR="00AE465A" w:rsidRDefault="00AE465A">
      <w:pPr>
        <w:keepNext/>
        <w:keepLines/>
        <w:rPr>
          <w:szCs w:val="20"/>
        </w:rPr>
      </w:pPr>
    </w:p>
    <w:p w:rsidR="00AE465A" w:rsidRDefault="00AE465A">
      <w:pPr>
        <w:keepLines/>
        <w:ind w:left="720"/>
        <w:rPr>
          <w:szCs w:val="20"/>
        </w:rPr>
      </w:pPr>
      <w:r>
        <w:rPr>
          <w:szCs w:val="20"/>
        </w:rPr>
        <w:t>All SQHUWs and LQHUWs must label or mark their Universal Waste for identification purposes.  EPA expects that all SQHUWs and LQHUWs label or mark containers, tanks, and transport vehicles used to store Universal Waste.  Handlers are not expected to mark each individual piece of Universal Waste but rather accumulate them in clearly marked containers and vehicles, thus minimizing the recordkeeping burden.</w:t>
      </w:r>
    </w:p>
    <w:p w:rsidR="00AE465A" w:rsidRDefault="00AE465A">
      <w:pPr>
        <w:rPr>
          <w:szCs w:val="20"/>
        </w:rPr>
      </w:pPr>
    </w:p>
    <w:p w:rsidRPr="0054679A" w:rsidR="00AE465A" w:rsidP="0054679A" w:rsidRDefault="0054679A">
      <w:pPr>
        <w:pStyle w:val="Heading1"/>
        <w:numPr>
          <w:ilvl w:val="0"/>
          <w:numId w:val="6"/>
        </w:numPr>
      </w:pPr>
      <w:r w:rsidRPr="0054679A">
        <w:t>Storage Time Limits</w:t>
      </w:r>
    </w:p>
    <w:p w:rsidR="00AE465A" w:rsidRDefault="00AE465A">
      <w:pPr>
        <w:keepNext/>
        <w:keepLines/>
        <w:rPr>
          <w:szCs w:val="20"/>
        </w:rPr>
      </w:pPr>
    </w:p>
    <w:p w:rsidR="00AE465A" w:rsidRDefault="00AE465A">
      <w:pPr>
        <w:keepLines/>
        <w:ind w:left="720"/>
        <w:rPr>
          <w:szCs w:val="20"/>
        </w:rPr>
      </w:pPr>
      <w:r>
        <w:rPr>
          <w:szCs w:val="20"/>
        </w:rPr>
        <w:t>EPA expects all handlers subject to the Universal Waste management system to keep records under sections 273.15 and 273.35 that demonstrate how long their waste has been stored.  EPA estimates that 80 percent of handlers make this demonstration by labeling storage containers or storage areas with the earliest date that Universal Waste became a waste or was received.  EPA estimates that the other 20 percent of facilities use a standard business practice to account for storage time; these facilities therefore are not burdened in this ICR.</w:t>
      </w:r>
    </w:p>
    <w:p w:rsidR="00AE465A" w:rsidRDefault="00AE465A">
      <w:pPr>
        <w:rPr>
          <w:szCs w:val="20"/>
        </w:rPr>
      </w:pPr>
    </w:p>
    <w:p w:rsidRPr="0054679A" w:rsidR="00AE465A" w:rsidP="0054679A" w:rsidRDefault="0054679A">
      <w:pPr>
        <w:pStyle w:val="Heading1"/>
        <w:numPr>
          <w:ilvl w:val="0"/>
          <w:numId w:val="6"/>
        </w:numPr>
      </w:pPr>
      <w:r w:rsidRPr="0054679A">
        <w:t>Off-Site Shipments</w:t>
      </w:r>
    </w:p>
    <w:p w:rsidR="00AE465A" w:rsidRDefault="00AE465A">
      <w:pPr>
        <w:keepNext/>
        <w:keepLines/>
        <w:rPr>
          <w:szCs w:val="20"/>
        </w:rPr>
      </w:pPr>
    </w:p>
    <w:p w:rsidR="00AE465A" w:rsidRDefault="00AE465A">
      <w:pPr>
        <w:keepLines/>
        <w:ind w:left="720"/>
        <w:rPr>
          <w:szCs w:val="20"/>
        </w:rPr>
      </w:pPr>
      <w:r>
        <w:rPr>
          <w:szCs w:val="20"/>
        </w:rPr>
        <w:t xml:space="preserve">All SQHUWs, LQHUWs, and destination facilities are required to notify an originating handler if a Universal Waste shipment is rejected.  (See Table 3 for the estimated number of total shipments sent and received by Universal Waste handlers.)  EPA estimates that 0.5 percent of all shipments received by SQHUWs, LQHUWs, and destination facilities are rejected. </w:t>
      </w:r>
    </w:p>
    <w:p w:rsidR="00AE465A" w:rsidRDefault="00AE465A">
      <w:pPr>
        <w:ind w:left="720"/>
        <w:rPr>
          <w:szCs w:val="20"/>
        </w:rPr>
      </w:pPr>
    </w:p>
    <w:p w:rsidR="00AE465A" w:rsidRDefault="00AE465A">
      <w:pPr>
        <w:ind w:left="720"/>
        <w:rPr>
          <w:szCs w:val="20"/>
        </w:rPr>
      </w:pPr>
      <w:r>
        <w:rPr>
          <w:szCs w:val="20"/>
        </w:rPr>
        <w:t xml:space="preserve">All SQHUWs, LQHUWs, and destination facilities also are required to notify EPA if they receive a shipment containing hazardous waste that is not a Universal Waste.  EPA estimates that 0.25 percent of all shipments received are </w:t>
      </w:r>
      <w:r>
        <w:rPr>
          <w:szCs w:val="20"/>
        </w:rPr>
        <w:lastRenderedPageBreak/>
        <w:t xml:space="preserve">illegal shipments. </w:t>
      </w:r>
    </w:p>
    <w:p w:rsidR="00AE465A" w:rsidRDefault="00AE465A">
      <w:pPr>
        <w:rPr>
          <w:szCs w:val="20"/>
        </w:rPr>
      </w:pPr>
    </w:p>
    <w:p w:rsidRPr="0054679A" w:rsidR="00AE465A" w:rsidP="0054679A" w:rsidRDefault="0054679A">
      <w:pPr>
        <w:pStyle w:val="Heading1"/>
        <w:numPr>
          <w:ilvl w:val="0"/>
          <w:numId w:val="6"/>
        </w:numPr>
      </w:pPr>
      <w:r w:rsidRPr="0054679A">
        <w:t>Responses</w:t>
      </w:r>
    </w:p>
    <w:p w:rsidR="00AE465A" w:rsidRDefault="00AE465A">
      <w:pPr>
        <w:rPr>
          <w:szCs w:val="20"/>
        </w:rPr>
      </w:pPr>
    </w:p>
    <w:p w:rsidR="00AE465A" w:rsidRDefault="00AE465A">
      <w:pPr>
        <w:ind w:left="720"/>
        <w:rPr>
          <w:szCs w:val="20"/>
        </w:rPr>
      </w:pPr>
      <w:r>
        <w:rPr>
          <w:szCs w:val="20"/>
        </w:rPr>
        <w:t>Responses are calculated from the number of shipments shipped and received.</w:t>
      </w:r>
    </w:p>
    <w:p w:rsidR="00AE465A" w:rsidRDefault="00AE465A">
      <w:pPr>
        <w:rPr>
          <w:szCs w:val="20"/>
        </w:rPr>
      </w:pPr>
    </w:p>
    <w:p w:rsidR="008944CC" w:rsidP="008944CC" w:rsidRDefault="008944CC">
      <w:pPr>
        <w:keepNext/>
        <w:keepLines/>
        <w:jc w:val="center"/>
        <w:rPr>
          <w:b/>
          <w:bCs/>
          <w:szCs w:val="20"/>
        </w:rPr>
      </w:pPr>
      <w:r>
        <w:rPr>
          <w:b/>
          <w:bCs/>
          <w:szCs w:val="20"/>
        </w:rPr>
        <w:t xml:space="preserve">Table </w:t>
      </w:r>
      <w:r w:rsidR="00AF3A25">
        <w:rPr>
          <w:b/>
          <w:bCs/>
          <w:szCs w:val="20"/>
        </w:rPr>
        <w:t>1</w:t>
      </w:r>
    </w:p>
    <w:p w:rsidR="008944CC" w:rsidP="008944CC" w:rsidRDefault="008944CC">
      <w:pPr>
        <w:keepNext/>
        <w:keepLines/>
        <w:jc w:val="center"/>
        <w:rPr>
          <w:szCs w:val="20"/>
        </w:rPr>
      </w:pPr>
      <w:r>
        <w:rPr>
          <w:b/>
          <w:bCs/>
          <w:szCs w:val="20"/>
        </w:rPr>
        <w:t>Estimated Annual Number of Universal Waste Shipments and Responses</w:t>
      </w:r>
    </w:p>
    <w:p w:rsidR="008944CC" w:rsidP="008944CC" w:rsidRDefault="008944CC">
      <w:pPr>
        <w:keepNext/>
        <w:keepLines/>
        <w:jc w:val="center"/>
        <w:rPr>
          <w:szCs w:val="20"/>
        </w:rPr>
      </w:pPr>
    </w:p>
    <w:tbl>
      <w:tblPr>
        <w:tblW w:w="9360" w:type="dxa"/>
        <w:tblInd w:w="144" w:type="dxa"/>
        <w:tblLayout w:type="fixed"/>
        <w:tblCellMar>
          <w:left w:w="144" w:type="dxa"/>
          <w:right w:w="144" w:type="dxa"/>
        </w:tblCellMar>
        <w:tblLook w:val="0000" w:firstRow="0" w:lastRow="0" w:firstColumn="0" w:lastColumn="0" w:noHBand="0" w:noVBand="0"/>
      </w:tblPr>
      <w:tblGrid>
        <w:gridCol w:w="2340"/>
        <w:gridCol w:w="1350"/>
        <w:gridCol w:w="2160"/>
        <w:gridCol w:w="1800"/>
        <w:gridCol w:w="1710"/>
      </w:tblGrid>
      <w:tr w:rsidR="008944CC" w:rsidTr="0031719C">
        <w:trPr>
          <w:cantSplit/>
          <w:trHeight w:val="810" w:hRule="exact"/>
        </w:trPr>
        <w:tc>
          <w:tcPr>
            <w:tcW w:w="2340" w:type="dxa"/>
            <w:tcBorders>
              <w:top w:val="single" w:color="auto" w:sz="4" w:space="0"/>
              <w:left w:val="single" w:color="auto" w:sz="4" w:space="0"/>
              <w:bottom w:val="single" w:color="auto" w:sz="4" w:space="0"/>
              <w:right w:val="single" w:color="auto" w:sz="4" w:space="0"/>
            </w:tcBorders>
          </w:tcPr>
          <w:p w:rsidR="008944CC" w:rsidP="0031719C" w:rsidRDefault="008944CC">
            <w:pPr>
              <w:rPr>
                <w:szCs w:val="20"/>
              </w:rPr>
            </w:pPr>
          </w:p>
          <w:p w:rsidR="008944CC" w:rsidP="0031719C" w:rsidRDefault="008944CC">
            <w:pPr>
              <w:keepNext/>
              <w:keepLines/>
              <w:jc w:val="center"/>
              <w:rPr>
                <w:b/>
                <w:bCs/>
                <w:szCs w:val="20"/>
              </w:rPr>
            </w:pPr>
            <w:r>
              <w:rPr>
                <w:b/>
                <w:bCs/>
                <w:szCs w:val="20"/>
              </w:rPr>
              <w:t>Facility Type</w:t>
            </w:r>
          </w:p>
        </w:tc>
        <w:tc>
          <w:tcPr>
            <w:tcW w:w="1350" w:type="dxa"/>
            <w:tcBorders>
              <w:top w:val="single" w:color="auto" w:sz="4" w:space="0"/>
              <w:left w:val="single" w:color="auto" w:sz="4" w:space="0"/>
              <w:bottom w:val="single" w:color="auto" w:sz="4" w:space="0"/>
              <w:right w:val="single" w:color="auto" w:sz="4" w:space="0"/>
            </w:tcBorders>
          </w:tcPr>
          <w:p w:rsidR="008944CC" w:rsidP="0031719C" w:rsidRDefault="008944CC">
            <w:pPr>
              <w:rPr>
                <w:b/>
                <w:bCs/>
                <w:szCs w:val="20"/>
              </w:rPr>
            </w:pPr>
          </w:p>
          <w:p w:rsidR="008944CC" w:rsidP="0031719C" w:rsidRDefault="008944CC">
            <w:pPr>
              <w:keepNext/>
              <w:keepLines/>
              <w:jc w:val="center"/>
              <w:rPr>
                <w:b/>
                <w:bCs/>
                <w:szCs w:val="20"/>
              </w:rPr>
            </w:pPr>
            <w:r>
              <w:rPr>
                <w:b/>
                <w:bCs/>
                <w:szCs w:val="20"/>
              </w:rPr>
              <w:t>Number</w:t>
            </w:r>
          </w:p>
        </w:tc>
        <w:tc>
          <w:tcPr>
            <w:tcW w:w="2160" w:type="dxa"/>
            <w:tcBorders>
              <w:top w:val="single" w:color="auto" w:sz="4" w:space="0"/>
              <w:left w:val="single" w:color="auto" w:sz="4" w:space="0"/>
              <w:bottom w:val="single" w:color="auto" w:sz="4" w:space="0"/>
              <w:right w:val="single" w:color="auto" w:sz="4" w:space="0"/>
            </w:tcBorders>
          </w:tcPr>
          <w:p w:rsidR="008944CC" w:rsidP="0031719C" w:rsidRDefault="008944CC">
            <w:pPr>
              <w:rPr>
                <w:b/>
                <w:bCs/>
                <w:szCs w:val="20"/>
              </w:rPr>
            </w:pPr>
          </w:p>
          <w:p w:rsidR="008944CC" w:rsidP="0031719C" w:rsidRDefault="008944CC">
            <w:pPr>
              <w:keepNext/>
              <w:keepLines/>
              <w:jc w:val="center"/>
              <w:rPr>
                <w:b/>
                <w:bCs/>
                <w:szCs w:val="20"/>
              </w:rPr>
            </w:pPr>
            <w:r>
              <w:rPr>
                <w:b/>
                <w:bCs/>
                <w:szCs w:val="20"/>
              </w:rPr>
              <w:t>Shipments per Handler</w:t>
            </w:r>
          </w:p>
        </w:tc>
        <w:tc>
          <w:tcPr>
            <w:tcW w:w="1800" w:type="dxa"/>
            <w:tcBorders>
              <w:top w:val="single" w:color="auto" w:sz="4" w:space="0"/>
              <w:left w:val="single" w:color="auto" w:sz="4" w:space="0"/>
              <w:bottom w:val="single" w:color="auto" w:sz="4" w:space="0"/>
              <w:right w:val="single" w:color="auto" w:sz="4" w:space="0"/>
            </w:tcBorders>
          </w:tcPr>
          <w:p w:rsidR="008944CC" w:rsidP="0031719C" w:rsidRDefault="008944CC">
            <w:pPr>
              <w:rPr>
                <w:b/>
                <w:bCs/>
                <w:szCs w:val="20"/>
              </w:rPr>
            </w:pPr>
          </w:p>
          <w:p w:rsidR="008944CC" w:rsidP="0031719C" w:rsidRDefault="008944CC">
            <w:pPr>
              <w:keepNext/>
              <w:keepLines/>
              <w:jc w:val="center"/>
              <w:rPr>
                <w:szCs w:val="20"/>
              </w:rPr>
            </w:pPr>
            <w:r>
              <w:rPr>
                <w:b/>
                <w:bCs/>
                <w:szCs w:val="20"/>
              </w:rPr>
              <w:t>Number of Shipments</w:t>
            </w:r>
          </w:p>
        </w:tc>
        <w:tc>
          <w:tcPr>
            <w:tcW w:w="1710" w:type="dxa"/>
            <w:tcBorders>
              <w:top w:val="single" w:color="auto" w:sz="4" w:space="0"/>
              <w:left w:val="single" w:color="auto" w:sz="4" w:space="0"/>
              <w:bottom w:val="single" w:color="auto" w:sz="4" w:space="0"/>
              <w:right w:val="single" w:color="auto" w:sz="4" w:space="0"/>
            </w:tcBorders>
          </w:tcPr>
          <w:p w:rsidR="008944CC" w:rsidP="0031719C" w:rsidRDefault="008944CC">
            <w:pPr>
              <w:rPr>
                <w:szCs w:val="20"/>
              </w:rPr>
            </w:pPr>
          </w:p>
          <w:p w:rsidR="008944CC" w:rsidP="0031719C" w:rsidRDefault="008944CC">
            <w:pPr>
              <w:keepNext/>
              <w:keepLines/>
              <w:jc w:val="center"/>
              <w:rPr>
                <w:szCs w:val="20"/>
              </w:rPr>
            </w:pPr>
            <w:r>
              <w:rPr>
                <w:b/>
                <w:bCs/>
                <w:szCs w:val="20"/>
              </w:rPr>
              <w:t>Number of Responses</w:t>
            </w:r>
          </w:p>
        </w:tc>
      </w:tr>
      <w:tr w:rsidR="008944CC" w:rsidTr="0031719C">
        <w:trPr>
          <w:cantSplit/>
        </w:trPr>
        <w:tc>
          <w:tcPr>
            <w:tcW w:w="2340" w:type="dxa"/>
            <w:tcBorders>
              <w:top w:val="single" w:color="auto" w:sz="4" w:space="0"/>
              <w:left w:val="single" w:color="auto" w:sz="4" w:space="0"/>
              <w:bottom w:val="single" w:color="auto" w:sz="4" w:space="0"/>
              <w:right w:val="single" w:color="auto" w:sz="4" w:space="0"/>
            </w:tcBorders>
          </w:tcPr>
          <w:p w:rsidR="008944CC" w:rsidP="0031719C" w:rsidRDefault="008944CC">
            <w:pPr>
              <w:rPr>
                <w:szCs w:val="20"/>
              </w:rPr>
            </w:pPr>
          </w:p>
          <w:p w:rsidR="008944CC" w:rsidP="0031719C" w:rsidRDefault="008944CC">
            <w:pPr>
              <w:keepNext/>
              <w:keepLines/>
              <w:jc w:val="both"/>
              <w:rPr>
                <w:szCs w:val="20"/>
              </w:rPr>
            </w:pPr>
            <w:r>
              <w:rPr>
                <w:szCs w:val="20"/>
              </w:rPr>
              <w:t>SQHUWs</w:t>
            </w:r>
          </w:p>
        </w:tc>
        <w:tc>
          <w:tcPr>
            <w:tcW w:w="1350" w:type="dxa"/>
            <w:tcBorders>
              <w:top w:val="single" w:color="auto" w:sz="4" w:space="0"/>
              <w:left w:val="single" w:color="auto" w:sz="4" w:space="0"/>
              <w:bottom w:val="single" w:color="auto" w:sz="4" w:space="0"/>
              <w:right w:val="single" w:color="auto" w:sz="4" w:space="0"/>
            </w:tcBorders>
          </w:tcPr>
          <w:p w:rsidR="008944CC" w:rsidP="0031719C" w:rsidRDefault="008944CC">
            <w:pPr>
              <w:rPr>
                <w:szCs w:val="20"/>
              </w:rPr>
            </w:pPr>
          </w:p>
          <w:p w:rsidR="008944CC" w:rsidP="00F30EF9" w:rsidRDefault="009579B3">
            <w:pPr>
              <w:keepNext/>
              <w:keepLines/>
              <w:jc w:val="center"/>
              <w:rPr>
                <w:szCs w:val="20"/>
              </w:rPr>
            </w:pPr>
            <w:r>
              <w:rPr>
                <w:szCs w:val="20"/>
              </w:rPr>
              <w:t>119,716</w:t>
            </w:r>
          </w:p>
        </w:tc>
        <w:tc>
          <w:tcPr>
            <w:tcW w:w="2160" w:type="dxa"/>
            <w:tcBorders>
              <w:top w:val="single" w:color="auto" w:sz="4" w:space="0"/>
              <w:left w:val="single" w:color="auto" w:sz="4" w:space="0"/>
              <w:bottom w:val="single" w:color="auto" w:sz="4" w:space="0"/>
              <w:right w:val="single" w:color="auto" w:sz="4" w:space="0"/>
            </w:tcBorders>
          </w:tcPr>
          <w:p w:rsidR="008944CC" w:rsidP="0031719C" w:rsidRDefault="008944CC">
            <w:pPr>
              <w:rPr>
                <w:szCs w:val="20"/>
              </w:rPr>
            </w:pPr>
          </w:p>
          <w:p w:rsidR="008944CC" w:rsidP="0031719C" w:rsidRDefault="008944CC">
            <w:pPr>
              <w:keepNext/>
              <w:keepLines/>
              <w:jc w:val="center"/>
              <w:rPr>
                <w:szCs w:val="20"/>
              </w:rPr>
            </w:pPr>
            <w:r>
              <w:rPr>
                <w:szCs w:val="20"/>
              </w:rPr>
              <w:t>1</w:t>
            </w:r>
          </w:p>
        </w:tc>
        <w:tc>
          <w:tcPr>
            <w:tcW w:w="1800" w:type="dxa"/>
            <w:tcBorders>
              <w:top w:val="single" w:color="auto" w:sz="4" w:space="0"/>
              <w:left w:val="single" w:color="auto" w:sz="4" w:space="0"/>
              <w:bottom w:val="single" w:color="auto" w:sz="4" w:space="0"/>
              <w:right w:val="single" w:color="auto" w:sz="4" w:space="0"/>
            </w:tcBorders>
          </w:tcPr>
          <w:p w:rsidR="008944CC" w:rsidP="0031719C" w:rsidRDefault="008944CC">
            <w:pPr>
              <w:rPr>
                <w:szCs w:val="20"/>
              </w:rPr>
            </w:pPr>
          </w:p>
          <w:p w:rsidR="008944CC" w:rsidP="00F30EF9" w:rsidRDefault="009579B3">
            <w:pPr>
              <w:keepNext/>
              <w:keepLines/>
              <w:jc w:val="center"/>
              <w:rPr>
                <w:szCs w:val="20"/>
              </w:rPr>
            </w:pPr>
            <w:r>
              <w:rPr>
                <w:szCs w:val="20"/>
              </w:rPr>
              <w:t>119,716</w:t>
            </w:r>
          </w:p>
        </w:tc>
        <w:tc>
          <w:tcPr>
            <w:tcW w:w="1710" w:type="dxa"/>
            <w:tcBorders>
              <w:top w:val="single" w:color="auto" w:sz="4" w:space="0"/>
              <w:left w:val="single" w:color="auto" w:sz="4" w:space="0"/>
              <w:bottom w:val="single" w:color="auto" w:sz="4" w:space="0"/>
              <w:right w:val="single" w:color="auto" w:sz="4" w:space="0"/>
            </w:tcBorders>
          </w:tcPr>
          <w:p w:rsidR="008944CC" w:rsidP="0031719C" w:rsidRDefault="008944CC">
            <w:pPr>
              <w:rPr>
                <w:szCs w:val="20"/>
              </w:rPr>
            </w:pPr>
          </w:p>
          <w:p w:rsidR="008944CC" w:rsidP="00F30EF9" w:rsidRDefault="009579B3">
            <w:pPr>
              <w:keepNext/>
              <w:keepLines/>
              <w:jc w:val="center"/>
              <w:rPr>
                <w:szCs w:val="20"/>
              </w:rPr>
            </w:pPr>
            <w:r>
              <w:rPr>
                <w:szCs w:val="20"/>
              </w:rPr>
              <w:t>119,716</w:t>
            </w:r>
          </w:p>
        </w:tc>
      </w:tr>
      <w:tr w:rsidR="008944CC" w:rsidTr="0031719C">
        <w:trPr>
          <w:cantSplit/>
        </w:trPr>
        <w:tc>
          <w:tcPr>
            <w:tcW w:w="2340" w:type="dxa"/>
            <w:tcBorders>
              <w:top w:val="single" w:color="auto" w:sz="4" w:space="0"/>
              <w:left w:val="single" w:color="auto" w:sz="4" w:space="0"/>
              <w:bottom w:val="single" w:color="auto" w:sz="4" w:space="0"/>
              <w:right w:val="single" w:color="auto" w:sz="4" w:space="0"/>
            </w:tcBorders>
          </w:tcPr>
          <w:p w:rsidR="008944CC" w:rsidP="0031719C" w:rsidRDefault="008944CC">
            <w:pPr>
              <w:rPr>
                <w:szCs w:val="20"/>
              </w:rPr>
            </w:pPr>
          </w:p>
          <w:p w:rsidR="008944CC" w:rsidP="0031719C" w:rsidRDefault="008944CC">
            <w:pPr>
              <w:rPr>
                <w:szCs w:val="20"/>
              </w:rPr>
            </w:pPr>
            <w:r>
              <w:rPr>
                <w:szCs w:val="20"/>
              </w:rPr>
              <w:t>LQHUWs</w:t>
            </w:r>
          </w:p>
        </w:tc>
        <w:tc>
          <w:tcPr>
            <w:tcW w:w="1350" w:type="dxa"/>
            <w:tcBorders>
              <w:top w:val="single" w:color="auto" w:sz="4" w:space="0"/>
              <w:left w:val="single" w:color="auto" w:sz="4" w:space="0"/>
              <w:bottom w:val="single" w:color="auto" w:sz="4" w:space="0"/>
              <w:right w:val="single" w:color="auto" w:sz="4" w:space="0"/>
            </w:tcBorders>
          </w:tcPr>
          <w:p w:rsidR="008944CC" w:rsidP="0031719C" w:rsidRDefault="008944CC">
            <w:pPr>
              <w:rPr>
                <w:szCs w:val="20"/>
              </w:rPr>
            </w:pPr>
          </w:p>
          <w:p w:rsidR="008944CC" w:rsidP="00F30EF9" w:rsidRDefault="00A63882">
            <w:pPr>
              <w:jc w:val="center"/>
              <w:rPr>
                <w:szCs w:val="20"/>
              </w:rPr>
            </w:pPr>
            <w:r>
              <w:rPr>
                <w:szCs w:val="20"/>
              </w:rPr>
              <w:t>11,840</w:t>
            </w:r>
          </w:p>
        </w:tc>
        <w:tc>
          <w:tcPr>
            <w:tcW w:w="2160" w:type="dxa"/>
            <w:tcBorders>
              <w:top w:val="single" w:color="auto" w:sz="4" w:space="0"/>
              <w:left w:val="single" w:color="auto" w:sz="4" w:space="0"/>
              <w:bottom w:val="single" w:color="auto" w:sz="4" w:space="0"/>
              <w:right w:val="single" w:color="auto" w:sz="4" w:space="0"/>
            </w:tcBorders>
          </w:tcPr>
          <w:p w:rsidR="008944CC" w:rsidP="0031719C" w:rsidRDefault="008944CC">
            <w:pPr>
              <w:rPr>
                <w:szCs w:val="20"/>
              </w:rPr>
            </w:pPr>
          </w:p>
          <w:p w:rsidR="008944CC" w:rsidP="0031719C" w:rsidRDefault="008944CC">
            <w:pPr>
              <w:jc w:val="center"/>
              <w:rPr>
                <w:szCs w:val="20"/>
              </w:rPr>
            </w:pPr>
            <w:r>
              <w:rPr>
                <w:szCs w:val="20"/>
              </w:rPr>
              <w:t>2</w:t>
            </w:r>
          </w:p>
        </w:tc>
        <w:tc>
          <w:tcPr>
            <w:tcW w:w="1800" w:type="dxa"/>
            <w:tcBorders>
              <w:top w:val="single" w:color="auto" w:sz="4" w:space="0"/>
              <w:left w:val="single" w:color="auto" w:sz="4" w:space="0"/>
              <w:bottom w:val="single" w:color="auto" w:sz="4" w:space="0"/>
              <w:right w:val="single" w:color="auto" w:sz="4" w:space="0"/>
            </w:tcBorders>
          </w:tcPr>
          <w:p w:rsidR="008944CC" w:rsidP="0031719C" w:rsidRDefault="008944CC">
            <w:pPr>
              <w:rPr>
                <w:szCs w:val="20"/>
              </w:rPr>
            </w:pPr>
          </w:p>
          <w:p w:rsidR="008944CC" w:rsidP="0031719C" w:rsidRDefault="00A63882">
            <w:pPr>
              <w:jc w:val="center"/>
              <w:rPr>
                <w:szCs w:val="20"/>
              </w:rPr>
            </w:pPr>
            <w:r>
              <w:rPr>
                <w:szCs w:val="20"/>
              </w:rPr>
              <w:t>23,680</w:t>
            </w:r>
          </w:p>
        </w:tc>
        <w:tc>
          <w:tcPr>
            <w:tcW w:w="1710" w:type="dxa"/>
            <w:tcBorders>
              <w:top w:val="single" w:color="auto" w:sz="4" w:space="0"/>
              <w:left w:val="single" w:color="auto" w:sz="4" w:space="0"/>
              <w:bottom w:val="single" w:color="auto" w:sz="4" w:space="0"/>
              <w:right w:val="single" w:color="auto" w:sz="4" w:space="0"/>
            </w:tcBorders>
          </w:tcPr>
          <w:p w:rsidR="008944CC" w:rsidP="0031719C" w:rsidRDefault="008944CC">
            <w:pPr>
              <w:rPr>
                <w:szCs w:val="20"/>
              </w:rPr>
            </w:pPr>
          </w:p>
          <w:p w:rsidR="008944CC" w:rsidP="0031719C" w:rsidRDefault="00A63882">
            <w:pPr>
              <w:jc w:val="center"/>
              <w:rPr>
                <w:szCs w:val="20"/>
              </w:rPr>
            </w:pPr>
            <w:r>
              <w:rPr>
                <w:szCs w:val="20"/>
              </w:rPr>
              <w:t>23,680</w:t>
            </w:r>
          </w:p>
        </w:tc>
      </w:tr>
      <w:tr w:rsidR="008944CC" w:rsidTr="0031719C">
        <w:trPr>
          <w:cantSplit/>
        </w:trPr>
        <w:tc>
          <w:tcPr>
            <w:tcW w:w="2340" w:type="dxa"/>
            <w:tcBorders>
              <w:top w:val="single" w:color="auto" w:sz="4" w:space="0"/>
              <w:left w:val="single" w:color="auto" w:sz="4" w:space="0"/>
              <w:bottom w:val="single" w:color="auto" w:sz="4" w:space="0"/>
              <w:right w:val="single" w:color="auto" w:sz="4" w:space="0"/>
            </w:tcBorders>
          </w:tcPr>
          <w:p w:rsidR="008944CC" w:rsidP="0031719C" w:rsidRDefault="008944CC">
            <w:pPr>
              <w:rPr>
                <w:szCs w:val="20"/>
              </w:rPr>
            </w:pPr>
          </w:p>
          <w:p w:rsidR="008944CC" w:rsidP="0031719C" w:rsidRDefault="008944CC">
            <w:pPr>
              <w:keepNext/>
              <w:keepLines/>
              <w:jc w:val="both"/>
              <w:rPr>
                <w:szCs w:val="20"/>
              </w:rPr>
            </w:pPr>
            <w:r>
              <w:rPr>
                <w:szCs w:val="20"/>
              </w:rPr>
              <w:t>Destination Facilities</w:t>
            </w:r>
          </w:p>
        </w:tc>
        <w:tc>
          <w:tcPr>
            <w:tcW w:w="1350" w:type="dxa"/>
            <w:tcBorders>
              <w:top w:val="single" w:color="auto" w:sz="4" w:space="0"/>
              <w:left w:val="single" w:color="auto" w:sz="4" w:space="0"/>
              <w:bottom w:val="single" w:color="auto" w:sz="4" w:space="0"/>
              <w:right w:val="single" w:color="auto" w:sz="4" w:space="0"/>
            </w:tcBorders>
          </w:tcPr>
          <w:p w:rsidR="008944CC" w:rsidP="0031719C" w:rsidRDefault="008944CC">
            <w:pPr>
              <w:rPr>
                <w:szCs w:val="20"/>
              </w:rPr>
            </w:pPr>
          </w:p>
          <w:p w:rsidR="008944CC" w:rsidP="0031719C" w:rsidRDefault="00A63882">
            <w:pPr>
              <w:keepNext/>
              <w:keepLines/>
              <w:jc w:val="center"/>
              <w:rPr>
                <w:szCs w:val="20"/>
              </w:rPr>
            </w:pPr>
            <w:r>
              <w:rPr>
                <w:szCs w:val="20"/>
              </w:rPr>
              <w:t>342</w:t>
            </w:r>
          </w:p>
        </w:tc>
        <w:tc>
          <w:tcPr>
            <w:tcW w:w="2160" w:type="dxa"/>
            <w:tcBorders>
              <w:top w:val="single" w:color="auto" w:sz="4" w:space="0"/>
              <w:left w:val="single" w:color="auto" w:sz="4" w:space="0"/>
              <w:bottom w:val="single" w:color="auto" w:sz="4" w:space="0"/>
              <w:right w:val="single" w:color="auto" w:sz="4" w:space="0"/>
            </w:tcBorders>
          </w:tcPr>
          <w:p w:rsidR="008944CC" w:rsidP="0031719C" w:rsidRDefault="008944CC">
            <w:pPr>
              <w:rPr>
                <w:szCs w:val="20"/>
              </w:rPr>
            </w:pPr>
          </w:p>
          <w:p w:rsidR="008944CC" w:rsidP="0031719C" w:rsidRDefault="008944CC">
            <w:pPr>
              <w:keepNext/>
              <w:keepLines/>
              <w:jc w:val="center"/>
              <w:rPr>
                <w:szCs w:val="20"/>
              </w:rPr>
            </w:pPr>
            <w:r>
              <w:rPr>
                <w:szCs w:val="20"/>
              </w:rPr>
              <w:t>3</w:t>
            </w:r>
          </w:p>
        </w:tc>
        <w:tc>
          <w:tcPr>
            <w:tcW w:w="1800" w:type="dxa"/>
            <w:tcBorders>
              <w:top w:val="single" w:color="auto" w:sz="4" w:space="0"/>
              <w:left w:val="single" w:color="auto" w:sz="4" w:space="0"/>
              <w:bottom w:val="single" w:color="auto" w:sz="4" w:space="0"/>
              <w:right w:val="single" w:color="auto" w:sz="4" w:space="0"/>
            </w:tcBorders>
          </w:tcPr>
          <w:p w:rsidR="008944CC" w:rsidP="0031719C" w:rsidRDefault="008944CC">
            <w:pPr>
              <w:rPr>
                <w:szCs w:val="20"/>
              </w:rPr>
            </w:pPr>
          </w:p>
          <w:p w:rsidR="008944CC" w:rsidP="0031719C" w:rsidRDefault="00F30EF9">
            <w:pPr>
              <w:keepNext/>
              <w:keepLines/>
              <w:jc w:val="center"/>
              <w:rPr>
                <w:szCs w:val="20"/>
              </w:rPr>
            </w:pPr>
            <w:r>
              <w:rPr>
                <w:szCs w:val="20"/>
              </w:rPr>
              <w:t>1,026</w:t>
            </w:r>
          </w:p>
        </w:tc>
        <w:tc>
          <w:tcPr>
            <w:tcW w:w="1710" w:type="dxa"/>
            <w:tcBorders>
              <w:top w:val="single" w:color="auto" w:sz="4" w:space="0"/>
              <w:left w:val="single" w:color="auto" w:sz="4" w:space="0"/>
              <w:bottom w:val="single" w:color="auto" w:sz="4" w:space="0"/>
              <w:right w:val="single" w:color="auto" w:sz="4" w:space="0"/>
            </w:tcBorders>
          </w:tcPr>
          <w:p w:rsidR="008944CC" w:rsidP="0031719C" w:rsidRDefault="008944CC">
            <w:pPr>
              <w:rPr>
                <w:szCs w:val="20"/>
              </w:rPr>
            </w:pPr>
          </w:p>
          <w:p w:rsidR="008944CC" w:rsidP="0031719C" w:rsidRDefault="00F30EF9">
            <w:pPr>
              <w:keepNext/>
              <w:keepLines/>
              <w:jc w:val="center"/>
              <w:rPr>
                <w:szCs w:val="20"/>
              </w:rPr>
            </w:pPr>
            <w:r>
              <w:rPr>
                <w:szCs w:val="20"/>
              </w:rPr>
              <w:t>1,026</w:t>
            </w:r>
          </w:p>
        </w:tc>
      </w:tr>
      <w:tr w:rsidR="008944CC" w:rsidTr="0031719C">
        <w:trPr>
          <w:cantSplit/>
        </w:trPr>
        <w:tc>
          <w:tcPr>
            <w:tcW w:w="2340" w:type="dxa"/>
            <w:tcBorders>
              <w:top w:val="single" w:color="auto" w:sz="4" w:space="0"/>
              <w:left w:val="single" w:color="auto" w:sz="4" w:space="0"/>
              <w:bottom w:val="single" w:color="auto" w:sz="4" w:space="0"/>
              <w:right w:val="single" w:color="auto" w:sz="4" w:space="0"/>
            </w:tcBorders>
          </w:tcPr>
          <w:p w:rsidRPr="00AF3A25" w:rsidR="008944CC" w:rsidP="0031719C" w:rsidRDefault="008944CC">
            <w:pPr>
              <w:rPr>
                <w:b/>
                <w:szCs w:val="20"/>
              </w:rPr>
            </w:pPr>
          </w:p>
          <w:p w:rsidRPr="00AF3A25" w:rsidR="008944CC" w:rsidP="0031719C" w:rsidRDefault="008944CC">
            <w:pPr>
              <w:rPr>
                <w:b/>
                <w:szCs w:val="20"/>
              </w:rPr>
            </w:pPr>
            <w:r w:rsidRPr="00AF3A25">
              <w:rPr>
                <w:b/>
                <w:szCs w:val="20"/>
              </w:rPr>
              <w:t>Total</w:t>
            </w:r>
          </w:p>
        </w:tc>
        <w:tc>
          <w:tcPr>
            <w:tcW w:w="1350" w:type="dxa"/>
            <w:tcBorders>
              <w:top w:val="single" w:color="auto" w:sz="4" w:space="0"/>
              <w:left w:val="single" w:color="auto" w:sz="4" w:space="0"/>
              <w:bottom w:val="single" w:color="auto" w:sz="4" w:space="0"/>
              <w:right w:val="single" w:color="auto" w:sz="4" w:space="0"/>
            </w:tcBorders>
          </w:tcPr>
          <w:p w:rsidRPr="00AF3A25" w:rsidR="008944CC" w:rsidP="0031719C" w:rsidRDefault="008944CC">
            <w:pPr>
              <w:rPr>
                <w:b/>
                <w:szCs w:val="20"/>
              </w:rPr>
            </w:pPr>
          </w:p>
          <w:p w:rsidRPr="00AF3A25" w:rsidR="008944CC" w:rsidP="00F30EF9" w:rsidRDefault="00A63882">
            <w:pPr>
              <w:jc w:val="center"/>
              <w:rPr>
                <w:b/>
                <w:szCs w:val="20"/>
              </w:rPr>
            </w:pPr>
            <w:r>
              <w:rPr>
                <w:b/>
                <w:szCs w:val="20"/>
              </w:rPr>
              <w:t>131,898</w:t>
            </w:r>
          </w:p>
        </w:tc>
        <w:tc>
          <w:tcPr>
            <w:tcW w:w="2160" w:type="dxa"/>
            <w:tcBorders>
              <w:top w:val="single" w:color="auto" w:sz="4" w:space="0"/>
              <w:left w:val="single" w:color="auto" w:sz="4" w:space="0"/>
              <w:bottom w:val="single" w:color="auto" w:sz="4" w:space="0"/>
              <w:right w:val="single" w:color="auto" w:sz="4" w:space="0"/>
            </w:tcBorders>
          </w:tcPr>
          <w:p w:rsidRPr="00AF3A25" w:rsidR="008944CC" w:rsidP="0031719C" w:rsidRDefault="008944CC">
            <w:pPr>
              <w:rPr>
                <w:b/>
                <w:szCs w:val="20"/>
              </w:rPr>
            </w:pPr>
          </w:p>
          <w:p w:rsidRPr="00AF3A25" w:rsidR="008944CC" w:rsidP="0031719C" w:rsidRDefault="008944CC">
            <w:pPr>
              <w:jc w:val="center"/>
              <w:rPr>
                <w:b/>
                <w:szCs w:val="20"/>
              </w:rPr>
            </w:pPr>
            <w:r w:rsidRPr="00AF3A25">
              <w:rPr>
                <w:b/>
                <w:szCs w:val="20"/>
              </w:rPr>
              <w:t>n/a</w:t>
            </w:r>
          </w:p>
        </w:tc>
        <w:tc>
          <w:tcPr>
            <w:tcW w:w="1800" w:type="dxa"/>
            <w:tcBorders>
              <w:top w:val="single" w:color="auto" w:sz="4" w:space="0"/>
              <w:left w:val="single" w:color="auto" w:sz="4" w:space="0"/>
              <w:bottom w:val="single" w:color="auto" w:sz="4" w:space="0"/>
              <w:right w:val="single" w:color="auto" w:sz="4" w:space="0"/>
            </w:tcBorders>
          </w:tcPr>
          <w:p w:rsidRPr="00AF3A25" w:rsidR="008944CC" w:rsidP="0031719C" w:rsidRDefault="008944CC">
            <w:pPr>
              <w:rPr>
                <w:b/>
                <w:szCs w:val="20"/>
              </w:rPr>
            </w:pPr>
          </w:p>
          <w:p w:rsidRPr="00AF3A25" w:rsidR="008944CC" w:rsidP="00F30EF9" w:rsidRDefault="00A63882">
            <w:pPr>
              <w:jc w:val="center"/>
              <w:rPr>
                <w:b/>
                <w:szCs w:val="20"/>
              </w:rPr>
            </w:pPr>
            <w:r>
              <w:rPr>
                <w:b/>
                <w:szCs w:val="20"/>
              </w:rPr>
              <w:t>144,422</w:t>
            </w:r>
          </w:p>
        </w:tc>
        <w:tc>
          <w:tcPr>
            <w:tcW w:w="1710" w:type="dxa"/>
            <w:tcBorders>
              <w:top w:val="single" w:color="auto" w:sz="4" w:space="0"/>
              <w:left w:val="single" w:color="auto" w:sz="4" w:space="0"/>
              <w:bottom w:val="single" w:color="auto" w:sz="4" w:space="0"/>
              <w:right w:val="single" w:color="auto" w:sz="4" w:space="0"/>
            </w:tcBorders>
          </w:tcPr>
          <w:p w:rsidRPr="00AF3A25" w:rsidR="008944CC" w:rsidP="0031719C" w:rsidRDefault="008944CC">
            <w:pPr>
              <w:rPr>
                <w:b/>
                <w:szCs w:val="20"/>
              </w:rPr>
            </w:pPr>
          </w:p>
          <w:p w:rsidRPr="00AF3A25" w:rsidR="008944CC" w:rsidP="00F30EF9" w:rsidRDefault="00A63882">
            <w:pPr>
              <w:jc w:val="center"/>
              <w:rPr>
                <w:b/>
                <w:szCs w:val="20"/>
              </w:rPr>
            </w:pPr>
            <w:r>
              <w:rPr>
                <w:b/>
                <w:szCs w:val="20"/>
              </w:rPr>
              <w:t>144,422</w:t>
            </w:r>
          </w:p>
        </w:tc>
      </w:tr>
    </w:tbl>
    <w:p w:rsidR="008944CC" w:rsidP="008944CC" w:rsidRDefault="008944CC">
      <w:pPr>
        <w:keepLines/>
        <w:rPr>
          <w:b/>
          <w:bCs/>
          <w:szCs w:val="20"/>
        </w:rPr>
      </w:pPr>
    </w:p>
    <w:p w:rsidR="008944CC" w:rsidP="008944CC" w:rsidRDefault="008944CC"/>
    <w:p w:rsidRPr="0054679A" w:rsidR="00AE465A" w:rsidP="0054679A" w:rsidRDefault="0054679A">
      <w:pPr>
        <w:pStyle w:val="Heading1"/>
        <w:numPr>
          <w:ilvl w:val="0"/>
          <w:numId w:val="6"/>
        </w:numPr>
      </w:pPr>
      <w:r w:rsidRPr="0054679A">
        <w:t>Tracking Shipments</w:t>
      </w:r>
    </w:p>
    <w:p w:rsidR="00AE465A" w:rsidRDefault="00AE465A">
      <w:pPr>
        <w:keepNext/>
        <w:keepLines/>
        <w:rPr>
          <w:szCs w:val="20"/>
        </w:rPr>
      </w:pPr>
    </w:p>
    <w:p w:rsidR="00AE465A" w:rsidRDefault="00ED1F8A">
      <w:pPr>
        <w:keepLines/>
        <w:ind w:left="720"/>
        <w:rPr>
          <w:szCs w:val="20"/>
        </w:rPr>
      </w:pPr>
      <w:r>
        <w:rPr>
          <w:szCs w:val="20"/>
        </w:rPr>
        <w:t xml:space="preserve">Table </w:t>
      </w:r>
      <w:r w:rsidR="00AF3A25">
        <w:rPr>
          <w:szCs w:val="20"/>
        </w:rPr>
        <w:t>1</w:t>
      </w:r>
      <w:r w:rsidR="00AE465A">
        <w:rPr>
          <w:szCs w:val="20"/>
        </w:rPr>
        <w:t xml:space="preserve"> presents the estimated number of Universal Waste shipments each year.  LQHUWs and destination facilities are required under sections 273.39(a) and 273.62(a) to keep records of each shipment of Universal Waste received.  EPA estimates that 75 percent of all Universal Waste shipments are received by destination facilities, with the remaining 25 percent received by LQHUWs for consolidation and eventual shipment. </w:t>
      </w:r>
    </w:p>
    <w:p w:rsidR="00AE465A" w:rsidRDefault="00AE465A">
      <w:pPr>
        <w:rPr>
          <w:szCs w:val="20"/>
        </w:rPr>
      </w:pPr>
    </w:p>
    <w:p w:rsidR="00AE465A" w:rsidRDefault="00AE465A">
      <w:pPr>
        <w:ind w:left="720"/>
        <w:rPr>
          <w:szCs w:val="20"/>
        </w:rPr>
      </w:pPr>
      <w:r>
        <w:rPr>
          <w:szCs w:val="20"/>
        </w:rPr>
        <w:t xml:space="preserve">LQHUWs also are required under section 273.39(b) to keep records of each Universal Waste shipment sent off-site to another facility. </w:t>
      </w:r>
    </w:p>
    <w:p w:rsidR="00AE465A" w:rsidRDefault="00AE465A">
      <w:pPr>
        <w:rPr>
          <w:szCs w:val="20"/>
        </w:rPr>
      </w:pPr>
    </w:p>
    <w:p w:rsidRPr="0054679A" w:rsidR="00AE465A" w:rsidP="0054679A" w:rsidRDefault="0054679A">
      <w:pPr>
        <w:pStyle w:val="Heading1"/>
        <w:numPr>
          <w:ilvl w:val="0"/>
          <w:numId w:val="6"/>
        </w:numPr>
      </w:pPr>
      <w:r w:rsidRPr="0054679A">
        <w:t>Petitions to Include Other Wastes under 40 CFR Part 273</w:t>
      </w:r>
    </w:p>
    <w:p w:rsidR="00AE465A" w:rsidRDefault="00AE465A">
      <w:pPr>
        <w:keepNext/>
        <w:keepLines/>
        <w:rPr>
          <w:szCs w:val="20"/>
        </w:rPr>
      </w:pPr>
    </w:p>
    <w:p w:rsidR="00AE465A" w:rsidRDefault="00AE465A">
      <w:pPr>
        <w:keepNext/>
        <w:keepLines/>
        <w:ind w:left="720"/>
        <w:rPr>
          <w:szCs w:val="20"/>
        </w:rPr>
      </w:pPr>
      <w:r>
        <w:rPr>
          <w:szCs w:val="20"/>
        </w:rPr>
        <w:t>EPA expects that each year, one organization will prepare and submit a petition supporting regulation under Part 273 for a waste or waste category.</w:t>
      </w:r>
    </w:p>
    <w:p w:rsidR="00AE465A" w:rsidRDefault="00AE465A">
      <w:pPr>
        <w:keepNext/>
        <w:keepLines/>
        <w:rPr>
          <w:szCs w:val="20"/>
        </w:rPr>
      </w:pPr>
    </w:p>
    <w:p w:rsidR="00C867CB" w:rsidRDefault="00C867CB">
      <w:pPr>
        <w:keepNext/>
        <w:keepLines/>
        <w:rPr>
          <w:szCs w:val="20"/>
        </w:rPr>
      </w:pPr>
      <w:r>
        <w:rPr>
          <w:szCs w:val="20"/>
        </w:rPr>
        <w:t xml:space="preserve">All the respondent burden associated with the Universal Waste requirements is </w:t>
      </w:r>
      <w:r w:rsidR="00051E7D">
        <w:rPr>
          <w:szCs w:val="20"/>
        </w:rPr>
        <w:t>summarized</w:t>
      </w:r>
      <w:r>
        <w:rPr>
          <w:szCs w:val="20"/>
        </w:rPr>
        <w:t xml:space="preserve"> in Exhibit </w:t>
      </w:r>
      <w:r w:rsidR="00602ECD">
        <w:rPr>
          <w:szCs w:val="20"/>
        </w:rPr>
        <w:t>2</w:t>
      </w:r>
      <w:r>
        <w:rPr>
          <w:szCs w:val="20"/>
        </w:rPr>
        <w:t>.</w:t>
      </w:r>
    </w:p>
    <w:p w:rsidR="00C867CB" w:rsidRDefault="00C867CB">
      <w:pPr>
        <w:keepNext/>
        <w:keepLines/>
        <w:rPr>
          <w:szCs w:val="20"/>
        </w:rPr>
      </w:pPr>
    </w:p>
    <w:p w:rsidR="00AE465A" w:rsidRDefault="00AE465A">
      <w:pPr>
        <w:keepNext/>
        <w:keepLines/>
        <w:rPr>
          <w:szCs w:val="20"/>
        </w:rPr>
      </w:pPr>
      <w:r>
        <w:rPr>
          <w:b/>
          <w:bCs/>
          <w:szCs w:val="20"/>
        </w:rPr>
        <w:t>6(d)(2)</w:t>
      </w:r>
      <w:r>
        <w:rPr>
          <w:b/>
          <w:bCs/>
          <w:szCs w:val="20"/>
        </w:rPr>
        <w:tab/>
      </w:r>
      <w:r>
        <w:rPr>
          <w:b/>
          <w:bCs/>
          <w:szCs w:val="20"/>
          <w:u w:val="single"/>
        </w:rPr>
        <w:t>Estimating the Respondent Universe for Mixed Waste</w:t>
      </w:r>
    </w:p>
    <w:p w:rsidR="00AE465A" w:rsidRDefault="00AE465A">
      <w:pPr>
        <w:keepNext/>
        <w:keepLines/>
        <w:rPr>
          <w:szCs w:val="20"/>
        </w:rPr>
      </w:pPr>
    </w:p>
    <w:p w:rsidRPr="0054679A" w:rsidR="00AE465A" w:rsidP="0054679A" w:rsidRDefault="0054679A">
      <w:pPr>
        <w:pStyle w:val="Heading1"/>
        <w:numPr>
          <w:ilvl w:val="0"/>
          <w:numId w:val="5"/>
        </w:numPr>
      </w:pPr>
      <w:r w:rsidRPr="0054679A">
        <w:t>Storage and Treatment Conditional Exemption</w:t>
      </w:r>
    </w:p>
    <w:p w:rsidR="00AE465A" w:rsidRDefault="00AE465A">
      <w:pPr>
        <w:keepLines/>
        <w:rPr>
          <w:szCs w:val="20"/>
        </w:rPr>
      </w:pPr>
    </w:p>
    <w:p w:rsidR="00D9777D" w:rsidP="00D9777D" w:rsidRDefault="00D9777D">
      <w:pPr>
        <w:widowControl/>
        <w:ind w:left="720"/>
        <w:rPr>
          <w:szCs w:val="20"/>
        </w:rPr>
      </w:pPr>
      <w:r w:rsidRPr="00A642B1">
        <w:rPr>
          <w:bCs/>
          <w:szCs w:val="20"/>
        </w:rPr>
        <w:t>According to the 201</w:t>
      </w:r>
      <w:r w:rsidR="00B11968">
        <w:rPr>
          <w:bCs/>
          <w:szCs w:val="20"/>
        </w:rPr>
        <w:t>5</w:t>
      </w:r>
      <w:r w:rsidRPr="00A642B1">
        <w:rPr>
          <w:bCs/>
          <w:szCs w:val="20"/>
        </w:rPr>
        <w:t xml:space="preserve"> Hazardous Waste Report, 488 handlers claimed to have generated mixed waste.  </w:t>
      </w:r>
      <w:r w:rsidRPr="00A642B1">
        <w:rPr>
          <w:szCs w:val="20"/>
        </w:rPr>
        <w:t xml:space="preserve">EPA assumes that these respondents will read </w:t>
      </w:r>
      <w:r>
        <w:rPr>
          <w:szCs w:val="20"/>
        </w:rPr>
        <w:t xml:space="preserve">the regulations for the Storage and Treatment Conditional Exemption </w:t>
      </w:r>
      <w:r w:rsidRPr="00A642B1">
        <w:rPr>
          <w:szCs w:val="20"/>
        </w:rPr>
        <w:t>once during the three-year life of the ICR.  In estimating the annual respondent hour and cost burden over the three-year period covered by this ICR, EPA annualized the hour and cost burden of this one-time activity by dividing the number of respondents by thre</w:t>
      </w:r>
      <w:r>
        <w:rPr>
          <w:szCs w:val="20"/>
        </w:rPr>
        <w:t>e.  Thus, EPA estimates that 163</w:t>
      </w:r>
      <w:r w:rsidRPr="00A642B1">
        <w:rPr>
          <w:szCs w:val="20"/>
        </w:rPr>
        <w:t xml:space="preserve"> respondents (</w:t>
      </w:r>
      <w:r>
        <w:rPr>
          <w:szCs w:val="20"/>
        </w:rPr>
        <w:t>i.e., 488</w:t>
      </w:r>
      <w:r w:rsidRPr="00A642B1">
        <w:rPr>
          <w:szCs w:val="20"/>
        </w:rPr>
        <w:t xml:space="preserve"> respondents / 3 years), on average, will read the regulations each year.</w:t>
      </w:r>
    </w:p>
    <w:p w:rsidR="00D9777D" w:rsidP="00D9777D" w:rsidRDefault="00D9777D">
      <w:pPr>
        <w:widowControl/>
        <w:ind w:left="720"/>
        <w:rPr>
          <w:szCs w:val="20"/>
        </w:rPr>
      </w:pPr>
    </w:p>
    <w:p w:rsidR="00D9777D" w:rsidP="00D9777D" w:rsidRDefault="00D9777D">
      <w:pPr>
        <w:ind w:left="720"/>
        <w:rPr>
          <w:szCs w:val="20"/>
        </w:rPr>
      </w:pPr>
      <w:r>
        <w:rPr>
          <w:szCs w:val="20"/>
        </w:rPr>
        <w:t>The conditions in section 266.230 include preparing and submitting a notification to EPA or the Authorized State claiming the exemption and preparing a certification that all facility personnel have been appropriately trained.  EPA estimates that 163 sites will perform these activities each year during the three-year period covered by this ICR.  (Note that EPA expects that facilities claiming the exemption for more than one storage unit would submit a single notification for all units, as opposed to a separate notification for each unit.)</w:t>
      </w:r>
    </w:p>
    <w:p w:rsidR="00D9777D" w:rsidP="00D9777D" w:rsidRDefault="00D9777D">
      <w:pPr>
        <w:ind w:left="720"/>
        <w:rPr>
          <w:szCs w:val="20"/>
        </w:rPr>
      </w:pPr>
    </w:p>
    <w:p w:rsidR="00D9777D" w:rsidP="00D9777D" w:rsidRDefault="00D9777D">
      <w:pPr>
        <w:widowControl/>
        <w:ind w:left="720"/>
        <w:rPr>
          <w:szCs w:val="20"/>
        </w:rPr>
      </w:pPr>
      <w:r>
        <w:rPr>
          <w:szCs w:val="20"/>
        </w:rPr>
        <w:lastRenderedPageBreak/>
        <w:t>In addition, these facilities also must inventory their conditionally exempt LLMW at least annually, inspect the conditionally exempt LLMW at least quarterly (488 sites * 4 inspections = 1,952 inspections annually), and document the findings of these efforts.  Finally, they must maintain, on site, a copy of an emergency plan and provide it to local authorities.  Note that licensees are already subject to existing inspection, inventory, and emergency preparedness and contingency planning requirements under the NRC regulations.  EPA therefore does not expect licensees to see much additional incremental burden from the storage exemption for these activities</w:t>
      </w:r>
    </w:p>
    <w:p w:rsidR="00D9777D" w:rsidP="00D9777D" w:rsidRDefault="00D9777D">
      <w:pPr>
        <w:rPr>
          <w:szCs w:val="20"/>
        </w:rPr>
      </w:pPr>
    </w:p>
    <w:p w:rsidR="00D9777D" w:rsidP="00D9777D" w:rsidRDefault="00D9777D">
      <w:pPr>
        <w:ind w:left="720"/>
        <w:rPr>
          <w:szCs w:val="20"/>
        </w:rPr>
      </w:pPr>
      <w:r>
        <w:rPr>
          <w:szCs w:val="20"/>
        </w:rPr>
        <w:t>Licensees would lose the exemption if their LLMW failed to satisfy any of the conditions listed at section 266.230.  Based on its best judgment, EPA estimates that, each year, five percent of licensees (488 sites * 0.05 = 24 sites) would need to report to EPA or the Authorized State their failure to meet a condition.  Of these, an estimated one percent (24 sites * 0.01 = 0 sites) would need to telephone EPA and follow up with a written report, informing the Agency of a threat to human health or the environment.</w:t>
      </w:r>
    </w:p>
    <w:p w:rsidR="00D9777D" w:rsidP="00D9777D" w:rsidRDefault="00D9777D">
      <w:pPr>
        <w:ind w:left="720"/>
        <w:rPr>
          <w:szCs w:val="20"/>
        </w:rPr>
      </w:pPr>
    </w:p>
    <w:p w:rsidR="00D9777D" w:rsidP="00D9777D" w:rsidRDefault="00D9777D">
      <w:pPr>
        <w:ind w:left="720"/>
        <w:rPr>
          <w:szCs w:val="20"/>
        </w:rPr>
      </w:pPr>
      <w:r>
        <w:rPr>
          <w:szCs w:val="20"/>
        </w:rPr>
        <w:t xml:space="preserve">Licensees that lose the exemption for their LLMW must notify EPA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to reclaim the exemption.  EPA estimates that all of the licensees losing the exemption each year (24 sites) will provide notice to EPA or the Authorized State that they are reclaiming the exemption.    </w:t>
      </w:r>
    </w:p>
    <w:p w:rsidR="00D9777D" w:rsidP="00D9777D" w:rsidRDefault="00D9777D">
      <w:pPr>
        <w:ind w:left="720"/>
        <w:rPr>
          <w:szCs w:val="20"/>
        </w:rPr>
      </w:pPr>
    </w:p>
    <w:p w:rsidR="00D9777D" w:rsidP="00D9777D" w:rsidRDefault="00D9777D">
      <w:pPr>
        <w:ind w:left="720"/>
        <w:rPr>
          <w:szCs w:val="20"/>
        </w:rPr>
      </w:pPr>
      <w:r>
        <w:rPr>
          <w:szCs w:val="20"/>
        </w:rPr>
        <w:t>These assumptions are reflected in Exhibit 3.</w:t>
      </w:r>
    </w:p>
    <w:p w:rsidR="00D9777D" w:rsidP="00D9777D" w:rsidRDefault="00D9777D">
      <w:pPr>
        <w:widowControl/>
        <w:rPr>
          <w:b/>
          <w:bCs/>
          <w:szCs w:val="20"/>
        </w:rPr>
      </w:pPr>
    </w:p>
    <w:p w:rsidRPr="0054679A" w:rsidR="00D9777D" w:rsidP="00D9777D" w:rsidRDefault="00D9777D">
      <w:pPr>
        <w:pStyle w:val="Heading1"/>
        <w:numPr>
          <w:ilvl w:val="0"/>
          <w:numId w:val="5"/>
        </w:numPr>
      </w:pPr>
      <w:r w:rsidRPr="0054679A">
        <w:t>Transportation and Disposal Conditional Exemption</w:t>
      </w:r>
    </w:p>
    <w:p w:rsidR="00D9777D" w:rsidP="00D9777D" w:rsidRDefault="00D9777D">
      <w:pPr>
        <w:rPr>
          <w:szCs w:val="20"/>
        </w:rPr>
      </w:pPr>
    </w:p>
    <w:p w:rsidR="00D9777D" w:rsidP="00D9777D" w:rsidRDefault="00D9777D">
      <w:pPr>
        <w:ind w:left="720"/>
        <w:rPr>
          <w:szCs w:val="20"/>
        </w:rPr>
      </w:pPr>
      <w:r>
        <w:rPr>
          <w:szCs w:val="20"/>
        </w:rPr>
        <w:t>Based on an analysis of the</w:t>
      </w:r>
      <w:r>
        <w:rPr>
          <w:i/>
          <w:iCs/>
          <w:szCs w:val="20"/>
        </w:rPr>
        <w:t xml:space="preserve"> National Profile on Commercially Generated Low-Level Radioactive Mixed Waste</w:t>
      </w:r>
      <w:r>
        <w:rPr>
          <w:szCs w:val="20"/>
        </w:rPr>
        <w:t xml:space="preserve"> </w:t>
      </w:r>
      <w:r>
        <w:rPr>
          <w:szCs w:val="20"/>
        </w:rPr>
        <w:lastRenderedPageBreak/>
        <w:t>(National Profile)</w:t>
      </w:r>
      <w:r w:rsidRPr="00A166B4">
        <w:rPr>
          <w:rStyle w:val="FootnoteReference"/>
          <w:szCs w:val="20"/>
        </w:rPr>
        <w:t xml:space="preserve"> </w:t>
      </w:r>
      <w:r>
        <w:rPr>
          <w:rStyle w:val="FootnoteReference"/>
          <w:szCs w:val="20"/>
        </w:rPr>
        <w:footnoteReference w:id="1"/>
      </w:r>
      <w:r w:rsidRPr="00FA18DE">
        <w:rPr>
          <w:szCs w:val="20"/>
          <w:vertAlign w:val="superscript"/>
        </w:rPr>
        <w:t xml:space="preserve">, </w:t>
      </w:r>
      <w:r>
        <w:rPr>
          <w:rStyle w:val="FootnoteReference"/>
          <w:szCs w:val="20"/>
        </w:rPr>
        <w:footnoteReference w:id="2"/>
      </w:r>
      <w:r>
        <w:rPr>
          <w:szCs w:val="20"/>
        </w:rPr>
        <w:t>, EPA estimates that about 46 licensed nuclear power reactors in the U.S. generate listed LLMW and would treat it on site and claim the disposal exemption.  EPA also estimates that four commercial mixed waste treatment facilities would claim the disposal exemption for their treated eligible mixed waste.</w:t>
      </w:r>
      <w:r>
        <w:rPr>
          <w:rStyle w:val="FootnoteReference"/>
          <w:szCs w:val="20"/>
        </w:rPr>
        <w:footnoteReference w:id="3"/>
      </w:r>
      <w:r>
        <w:rPr>
          <w:szCs w:val="20"/>
        </w:rPr>
        <w:t xml:space="preserve">  In total, EPA estimates that about 50 licensees would claim the disposal exemption.  Each of these licensees is expected to read the regulations once over the three-year life of this ICR (i.e., 50 sites / 3 years = 17 sites per year).</w:t>
      </w:r>
    </w:p>
    <w:p w:rsidR="00D9777D" w:rsidP="00D9777D" w:rsidRDefault="00D9777D">
      <w:pPr>
        <w:ind w:left="720"/>
        <w:rPr>
          <w:szCs w:val="20"/>
        </w:rPr>
      </w:pPr>
    </w:p>
    <w:p w:rsidR="00D9777D" w:rsidP="00D9777D" w:rsidRDefault="00D9777D">
      <w:pPr>
        <w:ind w:left="720"/>
        <w:rPr>
          <w:szCs w:val="20"/>
        </w:rPr>
      </w:pPr>
      <w:r>
        <w:rPr>
          <w:szCs w:val="20"/>
        </w:rPr>
        <w:t>For the purposes of this analysis, EPA assumes that no other licensee generators would claim the exemption.  Rather, these licensees would send their eligible waste to a commercial mixed waste treater in compliance with the full RCRA regulations, as applicable</w:t>
      </w:r>
    </w:p>
    <w:p w:rsidR="00D9777D" w:rsidP="00D9777D" w:rsidRDefault="00D9777D">
      <w:pPr>
        <w:rPr>
          <w:szCs w:val="20"/>
        </w:rPr>
      </w:pPr>
    </w:p>
    <w:p w:rsidR="00D9777D" w:rsidP="00D9777D" w:rsidRDefault="00D9777D">
      <w:pPr>
        <w:ind w:left="720"/>
        <w:rPr>
          <w:szCs w:val="20"/>
        </w:rPr>
      </w:pPr>
      <w:r>
        <w:rPr>
          <w:szCs w:val="20"/>
        </w:rPr>
        <w:t xml:space="preserve">As required by section 266.345(a), licensees must submit a one-time notice to EPA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stating that they are claiming the exemption prior to the initial shipment of an exempted waste to the LLRWDF.  This ICR estimates that 17 licensees will submit a notification to EPA or the Authorized State each year. </w:t>
      </w:r>
    </w:p>
    <w:p w:rsidR="00D9777D" w:rsidP="00D9777D" w:rsidRDefault="00D9777D">
      <w:pPr>
        <w:ind w:left="720"/>
        <w:rPr>
          <w:szCs w:val="20"/>
        </w:rPr>
      </w:pPr>
    </w:p>
    <w:p w:rsidR="00D9777D" w:rsidP="00D9777D" w:rsidRDefault="00D9777D">
      <w:pPr>
        <w:ind w:left="720"/>
        <w:rPr>
          <w:szCs w:val="20"/>
        </w:rPr>
      </w:pPr>
      <w:r>
        <w:rPr>
          <w:szCs w:val="20"/>
        </w:rPr>
        <w:t xml:space="preserve">Further, licensees also must submit a notification to the LLRWDF prior to each shipment of exempted waste.  Based on its best professional judgment, EPA assumes </w:t>
      </w:r>
      <w:r>
        <w:rPr>
          <w:szCs w:val="20"/>
        </w:rPr>
        <w:lastRenderedPageBreak/>
        <w:t>that each of the 46 nuclear power reactors qualifies as a RCRA large quantity generator (i.e., for their eligible mixed waste and other hazardous wastes generated).  EPA estimates these reactors would send, on average, four shipments of exempted waste offsite each year (i.e., once every 90 days).  In total, EPA estimates these nuclear reactors would make about 184 shipments in total each year (i.e., 46 nuclear power reactors x 4 shipments/reactor).  In addition, EPA estimates that the four commercial mixed waste treatment facilities will each send one shipment of exempted waste to the LLRWDF each year (4 shipments per year).  That is, EPA expects these facilities to store their treated waste on site during the year in order to minimize the number of shipments to the LLRWDF.  In total, EPA estimates that these generator and treater licensees would make 188 shipments of exempted waste annually and that they would therefore need to prepare and submit 188 notifications to LLRWDFs annually.</w:t>
      </w:r>
    </w:p>
    <w:p w:rsidR="00D9777D" w:rsidP="00D9777D" w:rsidRDefault="00D9777D">
      <w:pPr>
        <w:ind w:left="720"/>
        <w:rPr>
          <w:szCs w:val="20"/>
        </w:rPr>
      </w:pPr>
    </w:p>
    <w:p w:rsidR="00D9777D" w:rsidP="00D9777D" w:rsidRDefault="00D9777D">
      <w:pPr>
        <w:ind w:left="720"/>
        <w:rPr>
          <w:szCs w:val="20"/>
        </w:rPr>
      </w:pPr>
      <w:r>
        <w:rPr>
          <w:szCs w:val="20"/>
        </w:rPr>
        <w:t>Note that once the eligible mixed waste is placed on the truck en route to the LLRWDF, it exits RCRA Subtitle C regulation.  The licensees need not prepare a RCRA manifest for the shipment; however, they must transmit the NRC Uniform LLW Manifest (not burdened in this ICR).</w:t>
      </w:r>
    </w:p>
    <w:p w:rsidR="00D9777D" w:rsidP="00D9777D" w:rsidRDefault="00D9777D">
      <w:pPr>
        <w:rPr>
          <w:szCs w:val="20"/>
        </w:rPr>
      </w:pPr>
    </w:p>
    <w:p w:rsidR="00D9777D" w:rsidP="00D9777D" w:rsidRDefault="00D9777D">
      <w:pPr>
        <w:ind w:left="720"/>
        <w:rPr>
          <w:szCs w:val="20"/>
        </w:rPr>
      </w:pPr>
      <w:r>
        <w:rPr>
          <w:szCs w:val="20"/>
        </w:rPr>
        <w:t xml:space="preserve">Any waste will automatically lose its exemption if it is not managed in accordance with all of the applicable conditions specified in section 266.315.  EPA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may conduct inspections and audits of the generator of the waste and any other person claiming the exemption.  If the claimant fails to satisfy any of the specified conditions, the conditional exemption would be void.  The claimant must notify EPA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of the failure within 30 days from the date when the failure becomes known.  Based on its best professional judgment, EPA estimates that, each year, about five percent </w:t>
      </w:r>
      <w:r>
        <w:rPr>
          <w:szCs w:val="20"/>
        </w:rPr>
        <w:lastRenderedPageBreak/>
        <w:t xml:space="preserve">of licensees (50 sites * 0.05 = 3 sites) would submit this notification.  Of these, an estimated one percent (3 sites*0.01 = 0 sites) would need to telephone EPA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and follow up with a report because the failure threatens human health or the environment.</w:t>
      </w:r>
    </w:p>
    <w:p w:rsidR="00D9777D" w:rsidP="00D9777D" w:rsidRDefault="00D9777D">
      <w:pPr>
        <w:ind w:left="720"/>
        <w:rPr>
          <w:szCs w:val="20"/>
        </w:rPr>
      </w:pPr>
    </w:p>
    <w:p w:rsidR="00D9777D" w:rsidP="00D9777D" w:rsidRDefault="00D9777D">
      <w:pPr>
        <w:ind w:left="720"/>
        <w:rPr>
          <w:szCs w:val="20"/>
        </w:rPr>
      </w:pPr>
      <w:r>
        <w:rPr>
          <w:szCs w:val="20"/>
        </w:rPr>
        <w:t xml:space="preserve">Licensees may regain the exempt status for their eligible waste, as provided by section 266.360.  Licensees must notify EPA or the </w:t>
      </w:r>
      <w:smartTag w:uri="urn:schemas-microsoft-com:office:smarttags" w:element="place">
        <w:smartTag w:uri="urn:schemas-microsoft-com:office:smarttags" w:element="PlaceName">
          <w:r>
            <w:rPr>
              <w:szCs w:val="20"/>
            </w:rPr>
            <w:t>Authorized</w:t>
          </w:r>
        </w:smartTag>
        <w:r>
          <w:rPr>
            <w:szCs w:val="20"/>
          </w:rPr>
          <w:t xml:space="preserve"> </w:t>
        </w:r>
        <w:smartTag w:uri="urn:schemas-microsoft-com:office:smarttags" w:element="PlaceType">
          <w:r>
            <w:rPr>
              <w:szCs w:val="20"/>
            </w:rPr>
            <w:t>State</w:t>
          </w:r>
        </w:smartTag>
      </w:smartTag>
      <w:r>
        <w:rPr>
          <w:szCs w:val="20"/>
        </w:rPr>
        <w:t xml:space="preserve"> that they are re-claiming the exemption.  EPA estimates that all of the licensees that lose an exemption (3 sites annually) would apply to have their exemption reinstated.</w:t>
      </w:r>
    </w:p>
    <w:p w:rsidR="00D9777D" w:rsidP="00D9777D" w:rsidRDefault="00D9777D">
      <w:pPr>
        <w:ind w:left="720"/>
        <w:rPr>
          <w:szCs w:val="20"/>
        </w:rPr>
      </w:pPr>
    </w:p>
    <w:p w:rsidR="00D9777D" w:rsidP="00D9777D" w:rsidRDefault="00D9777D">
      <w:pPr>
        <w:ind w:left="720"/>
        <w:rPr>
          <w:szCs w:val="20"/>
        </w:rPr>
      </w:pPr>
      <w:r>
        <w:rPr>
          <w:szCs w:val="20"/>
        </w:rPr>
        <w:t>Licensees claiming the exemption must maintain records as specified at section 266.350 (e.g., copy of notifications, return receipts).  EPA estimates that each of the 50 licensees claiming the exemption would need to keep and update these records annually.</w:t>
      </w:r>
    </w:p>
    <w:p w:rsidR="00D9777D" w:rsidP="00D9777D" w:rsidRDefault="00D9777D">
      <w:pPr>
        <w:ind w:left="720"/>
        <w:rPr>
          <w:szCs w:val="20"/>
        </w:rPr>
      </w:pPr>
    </w:p>
    <w:p w:rsidR="00D9777D" w:rsidP="00D9777D" w:rsidRDefault="00D9777D">
      <w:pPr>
        <w:ind w:left="720"/>
        <w:rPr>
          <w:szCs w:val="20"/>
        </w:rPr>
      </w:pPr>
      <w:r>
        <w:rPr>
          <w:szCs w:val="20"/>
        </w:rPr>
        <w:t>All the respondent burden associated with Mixed Waste exemptions is summarized in Exhibit 4.</w:t>
      </w:r>
    </w:p>
    <w:p w:rsidR="00051E7D" w:rsidP="00051E7D" w:rsidRDefault="00051E7D">
      <w:pPr>
        <w:rPr>
          <w:b/>
          <w:bCs/>
          <w:szCs w:val="20"/>
        </w:rPr>
      </w:pPr>
    </w:p>
    <w:p w:rsidR="00C26BB9" w:rsidP="00C26BB9" w:rsidRDefault="00C26BB9">
      <w:pPr>
        <w:keepNext/>
        <w:keepLines/>
        <w:rPr>
          <w:szCs w:val="20"/>
        </w:rPr>
      </w:pPr>
      <w:r>
        <w:rPr>
          <w:b/>
          <w:bCs/>
          <w:szCs w:val="20"/>
        </w:rPr>
        <w:t>6(d)(3)</w:t>
      </w:r>
      <w:r>
        <w:rPr>
          <w:b/>
          <w:bCs/>
          <w:szCs w:val="20"/>
        </w:rPr>
        <w:tab/>
      </w:r>
      <w:r>
        <w:rPr>
          <w:b/>
          <w:bCs/>
          <w:szCs w:val="20"/>
          <w:u w:val="single"/>
        </w:rPr>
        <w:t>Estimating the Respondent Universe for Used Oil</w:t>
      </w:r>
    </w:p>
    <w:p w:rsidR="00C26BB9" w:rsidRDefault="00C26BB9">
      <w:pPr>
        <w:ind w:left="720"/>
        <w:rPr>
          <w:szCs w:val="20"/>
        </w:rPr>
      </w:pPr>
    </w:p>
    <w:p w:rsidR="00A17DA5" w:rsidP="00A17DA5" w:rsidRDefault="00A17DA5">
      <w:pPr>
        <w:widowControl/>
        <w:tabs>
          <w:tab w:val="left" w:pos="720"/>
          <w:tab w:val="left" w:pos="1440"/>
          <w:tab w:val="left" w:pos="2160"/>
          <w:tab w:val="left" w:pos="2880"/>
          <w:tab w:val="left" w:pos="3600"/>
          <w:tab w:val="left" w:pos="4320"/>
          <w:tab w:val="left" w:pos="5040"/>
          <w:tab w:val="left" w:pos="5760"/>
          <w:tab w:val="left" w:pos="6480"/>
          <w:tab w:val="left" w:pos="7200"/>
          <w:tab w:val="left" w:pos="7921"/>
        </w:tabs>
        <w:ind w:firstLine="720"/>
      </w:pPr>
      <w:r>
        <w:t xml:space="preserve">Table </w:t>
      </w:r>
      <w:r w:rsidR="00AF3A25">
        <w:t>2</w:t>
      </w:r>
      <w:r>
        <w:t xml:space="preserve"> shows the estimated number of used oil handlers subject to the information collection requirements covered in this ICR.</w:t>
      </w:r>
      <w:r w:rsidR="00B11968">
        <w:t xml:space="preserve">  These numbers are based on data from the 2015 Hazardous Waste Report.</w:t>
      </w:r>
    </w:p>
    <w:p w:rsidR="00A17DA5" w:rsidP="00A17DA5" w:rsidRDefault="00A17DA5">
      <w:pPr>
        <w:widowControl/>
        <w:tabs>
          <w:tab w:val="left" w:pos="720"/>
          <w:tab w:val="left" w:pos="1440"/>
          <w:tab w:val="left" w:pos="2160"/>
          <w:tab w:val="left" w:pos="2880"/>
          <w:tab w:val="left" w:pos="3600"/>
          <w:tab w:val="left" w:pos="4320"/>
          <w:tab w:val="left" w:pos="5040"/>
          <w:tab w:val="left" w:pos="5760"/>
          <w:tab w:val="left" w:pos="6480"/>
          <w:tab w:val="left" w:pos="7200"/>
          <w:tab w:val="left" w:pos="7921"/>
        </w:tabs>
        <w:ind w:firstLine="720"/>
      </w:pPr>
    </w:p>
    <w:p w:rsidR="00870C7C" w:rsidP="00A17DA5" w:rsidRDefault="00870C7C">
      <w:pPr>
        <w:widowControl/>
        <w:tabs>
          <w:tab w:val="left" w:pos="720"/>
          <w:tab w:val="left" w:pos="1440"/>
          <w:tab w:val="left" w:pos="2160"/>
          <w:tab w:val="left" w:pos="2880"/>
          <w:tab w:val="left" w:pos="3600"/>
          <w:tab w:val="left" w:pos="4320"/>
          <w:tab w:val="left" w:pos="5040"/>
          <w:tab w:val="left" w:pos="5760"/>
          <w:tab w:val="left" w:pos="6480"/>
          <w:tab w:val="left" w:pos="7200"/>
          <w:tab w:val="left" w:pos="7921"/>
        </w:tabs>
        <w:ind w:firstLine="720"/>
      </w:pPr>
    </w:p>
    <w:p w:rsidR="00A17DA5" w:rsidP="00A17DA5" w:rsidRDefault="00906D9F">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1"/>
        </w:tabs>
        <w:jc w:val="center"/>
        <w:rPr>
          <w:b/>
          <w:bCs/>
        </w:rPr>
      </w:pPr>
      <w:r>
        <w:rPr>
          <w:b/>
          <w:bCs/>
        </w:rPr>
        <w:t>T</w:t>
      </w:r>
      <w:r w:rsidR="00A17DA5">
        <w:rPr>
          <w:b/>
          <w:bCs/>
        </w:rPr>
        <w:t xml:space="preserve">able </w:t>
      </w:r>
      <w:r w:rsidR="00AF3A25">
        <w:rPr>
          <w:b/>
          <w:bCs/>
        </w:rPr>
        <w:t>2</w:t>
      </w:r>
    </w:p>
    <w:p w:rsidR="00A17DA5" w:rsidP="00A17DA5" w:rsidRDefault="00A17DA5">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1"/>
        </w:tabs>
        <w:jc w:val="center"/>
      </w:pPr>
      <w:r>
        <w:rPr>
          <w:b/>
          <w:bCs/>
        </w:rPr>
        <w:t xml:space="preserve">Number of Respondents Subject to the </w:t>
      </w:r>
      <w:r w:rsidR="00CF730C">
        <w:rPr>
          <w:b/>
          <w:bCs/>
        </w:rPr>
        <w:t xml:space="preserve">Used Oil </w:t>
      </w:r>
      <w:r>
        <w:rPr>
          <w:b/>
          <w:bCs/>
        </w:rPr>
        <w:t>Requirements</w:t>
      </w:r>
    </w:p>
    <w:p w:rsidR="00A17DA5" w:rsidP="00A17DA5" w:rsidRDefault="00A17DA5">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1"/>
        </w:tabs>
        <w:jc w:val="center"/>
      </w:pPr>
    </w:p>
    <w:tbl>
      <w:tblPr>
        <w:tblW w:w="0" w:type="auto"/>
        <w:jc w:val="center"/>
        <w:tblLayout w:type="fixed"/>
        <w:tblCellMar>
          <w:left w:w="120" w:type="dxa"/>
          <w:right w:w="120" w:type="dxa"/>
        </w:tblCellMar>
        <w:tblLook w:val="0000" w:firstRow="0" w:lastRow="0" w:firstColumn="0" w:lastColumn="0" w:noHBand="0" w:noVBand="0"/>
      </w:tblPr>
      <w:tblGrid>
        <w:gridCol w:w="5564"/>
        <w:gridCol w:w="2684"/>
      </w:tblGrid>
      <w:tr w:rsidR="00A17DA5" w:rsidTr="005A75D0">
        <w:trPr>
          <w:cantSplit/>
          <w:jc w:val="center"/>
        </w:trPr>
        <w:tc>
          <w:tcPr>
            <w:tcW w:w="5564" w:type="dxa"/>
            <w:tcBorders>
              <w:top w:val="single" w:color="000000" w:sz="7" w:space="0"/>
              <w:left w:val="single" w:color="000000" w:sz="7" w:space="0"/>
              <w:bottom w:val="single" w:color="000000" w:sz="7" w:space="0"/>
              <w:right w:val="single" w:color="000000" w:sz="7" w:space="0"/>
            </w:tcBorders>
            <w:vAlign w:val="center"/>
          </w:tcPr>
          <w:p w:rsidR="00A17DA5" w:rsidP="005A75D0" w:rsidRDefault="00A17DA5"/>
          <w:p w:rsidR="00A17DA5" w:rsidP="005A75D0" w:rsidRDefault="00A17DA5">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1"/>
              </w:tabs>
              <w:spacing w:after="58"/>
              <w:jc w:val="center"/>
              <w:rPr>
                <w:b/>
                <w:bCs/>
                <w:szCs w:val="20"/>
              </w:rPr>
            </w:pPr>
            <w:r>
              <w:rPr>
                <w:b/>
                <w:bCs/>
                <w:szCs w:val="20"/>
              </w:rPr>
              <w:t>Type of Respondent</w:t>
            </w:r>
          </w:p>
        </w:tc>
        <w:tc>
          <w:tcPr>
            <w:tcW w:w="2684" w:type="dxa"/>
            <w:tcBorders>
              <w:top w:val="single" w:color="000000" w:sz="7" w:space="0"/>
              <w:left w:val="single" w:color="000000" w:sz="7" w:space="0"/>
              <w:bottom w:val="single" w:color="000000" w:sz="7" w:space="0"/>
              <w:right w:val="single" w:color="000000" w:sz="7" w:space="0"/>
            </w:tcBorders>
            <w:vAlign w:val="center"/>
          </w:tcPr>
          <w:p w:rsidR="00A17DA5" w:rsidP="005A75D0" w:rsidRDefault="00A17DA5">
            <w:pPr>
              <w:rPr>
                <w:b/>
                <w:bCs/>
                <w:szCs w:val="20"/>
              </w:rPr>
            </w:pPr>
          </w:p>
          <w:p w:rsidR="00A17DA5" w:rsidP="005A75D0" w:rsidRDefault="00A17DA5">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1"/>
              </w:tabs>
              <w:spacing w:after="58"/>
              <w:jc w:val="center"/>
              <w:rPr>
                <w:b/>
                <w:bCs/>
                <w:szCs w:val="20"/>
              </w:rPr>
            </w:pPr>
            <w:r>
              <w:rPr>
                <w:b/>
                <w:bCs/>
                <w:szCs w:val="20"/>
              </w:rPr>
              <w:t>Number of Respondents</w:t>
            </w:r>
          </w:p>
        </w:tc>
      </w:tr>
      <w:tr w:rsidR="00A17DA5" w:rsidTr="005A75D0">
        <w:trPr>
          <w:cantSplit/>
          <w:jc w:val="center"/>
        </w:trPr>
        <w:tc>
          <w:tcPr>
            <w:tcW w:w="5564" w:type="dxa"/>
            <w:tcBorders>
              <w:top w:val="single" w:color="000000" w:sz="7" w:space="0"/>
              <w:left w:val="single" w:color="000000" w:sz="7" w:space="0"/>
              <w:bottom w:val="single" w:color="000000" w:sz="7" w:space="0"/>
              <w:right w:val="single" w:color="000000" w:sz="7" w:space="0"/>
            </w:tcBorders>
            <w:vAlign w:val="center"/>
          </w:tcPr>
          <w:p w:rsidR="00A17DA5" w:rsidP="005A75D0" w:rsidRDefault="00A17DA5">
            <w:pPr>
              <w:rPr>
                <w:b/>
                <w:bCs/>
                <w:szCs w:val="20"/>
              </w:rPr>
            </w:pPr>
          </w:p>
          <w:p w:rsidR="00A17DA5" w:rsidP="005A75D0" w:rsidRDefault="00A17DA5">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1"/>
              </w:tabs>
              <w:spacing w:after="58"/>
              <w:rPr>
                <w:szCs w:val="20"/>
              </w:rPr>
            </w:pPr>
            <w:r>
              <w:rPr>
                <w:szCs w:val="20"/>
              </w:rPr>
              <w:t>Used oil transporters and transfer facilities</w:t>
            </w:r>
          </w:p>
        </w:tc>
        <w:tc>
          <w:tcPr>
            <w:tcW w:w="2684" w:type="dxa"/>
            <w:tcBorders>
              <w:top w:val="single" w:color="000000" w:sz="7" w:space="0"/>
              <w:left w:val="single" w:color="000000" w:sz="7" w:space="0"/>
              <w:bottom w:val="single" w:color="000000" w:sz="7" w:space="0"/>
              <w:right w:val="single" w:color="000000" w:sz="7" w:space="0"/>
            </w:tcBorders>
            <w:vAlign w:val="center"/>
          </w:tcPr>
          <w:p w:rsidR="00A17DA5" w:rsidP="005A75D0" w:rsidRDefault="00A17DA5">
            <w:pPr>
              <w:rPr>
                <w:szCs w:val="20"/>
              </w:rPr>
            </w:pPr>
          </w:p>
          <w:p w:rsidR="00A17DA5" w:rsidP="005A75D0" w:rsidRDefault="00920FE2">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1"/>
              </w:tabs>
              <w:spacing w:after="58"/>
              <w:jc w:val="center"/>
              <w:rPr>
                <w:szCs w:val="20"/>
              </w:rPr>
            </w:pPr>
            <w:r>
              <w:rPr>
                <w:szCs w:val="20"/>
              </w:rPr>
              <w:t>5,382</w:t>
            </w:r>
          </w:p>
        </w:tc>
      </w:tr>
      <w:tr w:rsidR="00A17DA5" w:rsidTr="005A75D0">
        <w:trPr>
          <w:cantSplit/>
          <w:jc w:val="center"/>
        </w:trPr>
        <w:tc>
          <w:tcPr>
            <w:tcW w:w="5564" w:type="dxa"/>
            <w:tcBorders>
              <w:top w:val="single" w:color="000000" w:sz="7" w:space="0"/>
              <w:left w:val="single" w:color="000000" w:sz="7" w:space="0"/>
              <w:bottom w:val="single" w:color="000000" w:sz="7" w:space="0"/>
              <w:right w:val="single" w:color="000000" w:sz="7" w:space="0"/>
            </w:tcBorders>
            <w:vAlign w:val="center"/>
          </w:tcPr>
          <w:p w:rsidR="00A17DA5" w:rsidP="005A75D0" w:rsidRDefault="00A17DA5">
            <w:pPr>
              <w:rPr>
                <w:szCs w:val="20"/>
              </w:rPr>
            </w:pPr>
          </w:p>
          <w:p w:rsidR="00A17DA5" w:rsidP="005A75D0" w:rsidRDefault="00A17DA5">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1"/>
              </w:tabs>
              <w:spacing w:after="58"/>
              <w:rPr>
                <w:szCs w:val="20"/>
              </w:rPr>
            </w:pPr>
            <w:r>
              <w:rPr>
                <w:szCs w:val="20"/>
              </w:rPr>
              <w:t>Used oil processors and re-refiners</w:t>
            </w:r>
          </w:p>
        </w:tc>
        <w:tc>
          <w:tcPr>
            <w:tcW w:w="2684" w:type="dxa"/>
            <w:tcBorders>
              <w:top w:val="single" w:color="000000" w:sz="7" w:space="0"/>
              <w:left w:val="single" w:color="000000" w:sz="7" w:space="0"/>
              <w:bottom w:val="single" w:color="000000" w:sz="7" w:space="0"/>
              <w:right w:val="single" w:color="000000" w:sz="7" w:space="0"/>
            </w:tcBorders>
            <w:vAlign w:val="center"/>
          </w:tcPr>
          <w:p w:rsidR="00A17DA5" w:rsidP="005A75D0" w:rsidRDefault="00A17DA5">
            <w:pPr>
              <w:rPr>
                <w:szCs w:val="20"/>
              </w:rPr>
            </w:pPr>
          </w:p>
          <w:p w:rsidR="00A17DA5" w:rsidP="005A75D0" w:rsidRDefault="00920FE2">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1"/>
              </w:tabs>
              <w:spacing w:after="58"/>
              <w:jc w:val="center"/>
              <w:rPr>
                <w:szCs w:val="20"/>
              </w:rPr>
            </w:pPr>
            <w:r>
              <w:rPr>
                <w:szCs w:val="20"/>
              </w:rPr>
              <w:t>888</w:t>
            </w:r>
          </w:p>
        </w:tc>
      </w:tr>
      <w:tr w:rsidR="006028ED" w:rsidTr="005A75D0">
        <w:trPr>
          <w:cantSplit/>
          <w:jc w:val="center"/>
        </w:trPr>
        <w:tc>
          <w:tcPr>
            <w:tcW w:w="5564" w:type="dxa"/>
            <w:tcBorders>
              <w:top w:val="single" w:color="000000" w:sz="7" w:space="0"/>
              <w:left w:val="single" w:color="000000" w:sz="7" w:space="0"/>
              <w:bottom w:val="single" w:color="000000" w:sz="7" w:space="0"/>
              <w:right w:val="single" w:color="000000" w:sz="7" w:space="0"/>
            </w:tcBorders>
            <w:vAlign w:val="center"/>
          </w:tcPr>
          <w:p w:rsidR="006028ED" w:rsidP="005A75D0" w:rsidRDefault="006028ED">
            <w:pPr>
              <w:rPr>
                <w:szCs w:val="20"/>
              </w:rPr>
            </w:pPr>
          </w:p>
          <w:p w:rsidR="006028ED" w:rsidP="005A75D0" w:rsidRDefault="006028ED">
            <w:pPr>
              <w:rPr>
                <w:szCs w:val="20"/>
              </w:rPr>
            </w:pPr>
            <w:r>
              <w:rPr>
                <w:szCs w:val="20"/>
              </w:rPr>
              <w:t>Burners of off-specification used oil</w:t>
            </w:r>
          </w:p>
        </w:tc>
        <w:tc>
          <w:tcPr>
            <w:tcW w:w="2684" w:type="dxa"/>
            <w:tcBorders>
              <w:top w:val="single" w:color="000000" w:sz="7" w:space="0"/>
              <w:left w:val="single" w:color="000000" w:sz="7" w:space="0"/>
              <w:bottom w:val="single" w:color="000000" w:sz="7" w:space="0"/>
              <w:right w:val="single" w:color="000000" w:sz="7" w:space="0"/>
            </w:tcBorders>
            <w:vAlign w:val="center"/>
          </w:tcPr>
          <w:p w:rsidR="006028ED" w:rsidP="006028ED" w:rsidRDefault="00920FE2">
            <w:pPr>
              <w:jc w:val="center"/>
              <w:rPr>
                <w:szCs w:val="20"/>
              </w:rPr>
            </w:pPr>
            <w:r>
              <w:rPr>
                <w:szCs w:val="20"/>
              </w:rPr>
              <w:t>1,733</w:t>
            </w:r>
          </w:p>
        </w:tc>
      </w:tr>
      <w:tr w:rsidR="006028ED" w:rsidTr="005A75D0">
        <w:trPr>
          <w:cantSplit/>
          <w:jc w:val="center"/>
        </w:trPr>
        <w:tc>
          <w:tcPr>
            <w:tcW w:w="5564" w:type="dxa"/>
            <w:tcBorders>
              <w:top w:val="single" w:color="000000" w:sz="7" w:space="0"/>
              <w:left w:val="single" w:color="000000" w:sz="7" w:space="0"/>
              <w:bottom w:val="single" w:color="000000" w:sz="7" w:space="0"/>
              <w:right w:val="single" w:color="000000" w:sz="7" w:space="0"/>
            </w:tcBorders>
            <w:vAlign w:val="center"/>
          </w:tcPr>
          <w:p w:rsidR="006028ED" w:rsidP="005A75D0" w:rsidRDefault="006028ED">
            <w:pPr>
              <w:rPr>
                <w:szCs w:val="20"/>
              </w:rPr>
            </w:pPr>
          </w:p>
          <w:p w:rsidR="006028ED" w:rsidP="005A75D0" w:rsidRDefault="006028ED">
            <w:pPr>
              <w:rPr>
                <w:szCs w:val="20"/>
              </w:rPr>
            </w:pPr>
            <w:r>
              <w:rPr>
                <w:szCs w:val="20"/>
              </w:rPr>
              <w:t>Used oil fuel marketers</w:t>
            </w:r>
          </w:p>
        </w:tc>
        <w:tc>
          <w:tcPr>
            <w:tcW w:w="2684" w:type="dxa"/>
            <w:tcBorders>
              <w:top w:val="single" w:color="000000" w:sz="7" w:space="0"/>
              <w:left w:val="single" w:color="000000" w:sz="7" w:space="0"/>
              <w:bottom w:val="single" w:color="000000" w:sz="7" w:space="0"/>
              <w:right w:val="single" w:color="000000" w:sz="7" w:space="0"/>
            </w:tcBorders>
            <w:vAlign w:val="center"/>
          </w:tcPr>
          <w:p w:rsidR="006028ED" w:rsidP="006028ED" w:rsidRDefault="00920FE2">
            <w:pPr>
              <w:jc w:val="center"/>
              <w:rPr>
                <w:szCs w:val="20"/>
              </w:rPr>
            </w:pPr>
            <w:r>
              <w:rPr>
                <w:szCs w:val="20"/>
              </w:rPr>
              <w:t>2,928</w:t>
            </w:r>
          </w:p>
        </w:tc>
      </w:tr>
      <w:tr w:rsidR="004C6B84" w:rsidTr="005A75D0">
        <w:trPr>
          <w:cantSplit/>
          <w:jc w:val="center"/>
        </w:trPr>
        <w:tc>
          <w:tcPr>
            <w:tcW w:w="5564" w:type="dxa"/>
            <w:tcBorders>
              <w:top w:val="single" w:color="000000" w:sz="7" w:space="0"/>
              <w:left w:val="single" w:color="000000" w:sz="7" w:space="0"/>
              <w:bottom w:val="single" w:color="000000" w:sz="7" w:space="0"/>
              <w:right w:val="single" w:color="000000" w:sz="7" w:space="0"/>
            </w:tcBorders>
            <w:vAlign w:val="center"/>
          </w:tcPr>
          <w:p w:rsidRPr="006028ED" w:rsidR="004C6B84" w:rsidP="005A75D0" w:rsidRDefault="004C6B84">
            <w:pPr>
              <w:rPr>
                <w:b/>
                <w:szCs w:val="20"/>
              </w:rPr>
            </w:pPr>
          </w:p>
          <w:p w:rsidRPr="006028ED" w:rsidR="004C6B84" w:rsidP="005A75D0" w:rsidRDefault="004C6B84">
            <w:pPr>
              <w:rPr>
                <w:b/>
                <w:szCs w:val="20"/>
              </w:rPr>
            </w:pPr>
            <w:r w:rsidRPr="006028ED">
              <w:rPr>
                <w:b/>
                <w:szCs w:val="20"/>
              </w:rPr>
              <w:t>Total</w:t>
            </w:r>
          </w:p>
        </w:tc>
        <w:tc>
          <w:tcPr>
            <w:tcW w:w="2684" w:type="dxa"/>
            <w:tcBorders>
              <w:top w:val="single" w:color="000000" w:sz="7" w:space="0"/>
              <w:left w:val="single" w:color="000000" w:sz="7" w:space="0"/>
              <w:bottom w:val="single" w:color="000000" w:sz="7" w:space="0"/>
              <w:right w:val="single" w:color="000000" w:sz="7" w:space="0"/>
            </w:tcBorders>
            <w:vAlign w:val="center"/>
          </w:tcPr>
          <w:p w:rsidRPr="006028ED" w:rsidR="004C6B84" w:rsidP="004C6B84" w:rsidRDefault="00920FE2">
            <w:pPr>
              <w:jc w:val="center"/>
              <w:rPr>
                <w:b/>
                <w:szCs w:val="20"/>
              </w:rPr>
            </w:pPr>
            <w:r>
              <w:rPr>
                <w:b/>
                <w:szCs w:val="20"/>
              </w:rPr>
              <w:t>8,960</w:t>
            </w:r>
            <w:r w:rsidR="009A7DB2">
              <w:rPr>
                <w:b/>
                <w:szCs w:val="20"/>
              </w:rPr>
              <w:t>*</w:t>
            </w:r>
          </w:p>
        </w:tc>
      </w:tr>
    </w:tbl>
    <w:p w:rsidR="00A17DA5" w:rsidP="00A17DA5" w:rsidRDefault="009A7DB2">
      <w:pPr>
        <w:widowControl/>
        <w:tabs>
          <w:tab w:val="left" w:pos="720"/>
          <w:tab w:val="left" w:pos="1440"/>
          <w:tab w:val="left" w:pos="2160"/>
          <w:tab w:val="left" w:pos="2880"/>
          <w:tab w:val="left" w:pos="3600"/>
          <w:tab w:val="left" w:pos="4320"/>
          <w:tab w:val="left" w:pos="5040"/>
          <w:tab w:val="left" w:pos="5760"/>
          <w:tab w:val="left" w:pos="6480"/>
          <w:tab w:val="left" w:pos="7200"/>
          <w:tab w:val="left" w:pos="7921"/>
        </w:tabs>
        <w:ind w:firstLine="720"/>
      </w:pPr>
      <w:r>
        <w:t>*</w:t>
      </w:r>
      <w:r w:rsidRPr="00B11968">
        <w:rPr>
          <w:sz w:val="16"/>
          <w:szCs w:val="16"/>
        </w:rPr>
        <w:t>Total number of respondents is not equal to the sum of the various types of respondents because some facilities may conduct more than one activity (e.g., a facility may be a used oil transporter and a used oil fuel marketer).</w:t>
      </w:r>
    </w:p>
    <w:p w:rsidR="009A7DB2" w:rsidRDefault="009A7DB2">
      <w:pPr>
        <w:rPr>
          <w:szCs w:val="20"/>
        </w:rPr>
      </w:pPr>
    </w:p>
    <w:p w:rsidR="00AE465A" w:rsidRDefault="00522AE9">
      <w:pPr>
        <w:rPr>
          <w:szCs w:val="20"/>
        </w:rPr>
      </w:pPr>
      <w:r>
        <w:rPr>
          <w:szCs w:val="20"/>
        </w:rPr>
        <w:t xml:space="preserve">All the </w:t>
      </w:r>
      <w:r w:rsidR="00051E7D">
        <w:rPr>
          <w:szCs w:val="20"/>
        </w:rPr>
        <w:t xml:space="preserve">respondent </w:t>
      </w:r>
      <w:r>
        <w:rPr>
          <w:szCs w:val="20"/>
        </w:rPr>
        <w:t xml:space="preserve">burden associated with the Used Oil Management Standards </w:t>
      </w:r>
      <w:r w:rsidR="00051E7D">
        <w:rPr>
          <w:szCs w:val="20"/>
        </w:rPr>
        <w:t>is</w:t>
      </w:r>
      <w:r>
        <w:rPr>
          <w:szCs w:val="20"/>
        </w:rPr>
        <w:t xml:space="preserve"> </w:t>
      </w:r>
      <w:r w:rsidR="00051E7D">
        <w:rPr>
          <w:szCs w:val="20"/>
        </w:rPr>
        <w:t xml:space="preserve">summarized in Exhibit </w:t>
      </w:r>
      <w:r w:rsidR="00E75F6A">
        <w:rPr>
          <w:szCs w:val="20"/>
        </w:rPr>
        <w:t>10</w:t>
      </w:r>
      <w:r>
        <w:rPr>
          <w:szCs w:val="20"/>
        </w:rPr>
        <w:t>.</w:t>
      </w:r>
    </w:p>
    <w:p w:rsidR="00522AE9" w:rsidRDefault="00522AE9">
      <w:pPr>
        <w:rPr>
          <w:b/>
          <w:bCs/>
          <w:szCs w:val="20"/>
        </w:rPr>
      </w:pPr>
    </w:p>
    <w:p w:rsidR="00AE465A" w:rsidRDefault="00AE465A">
      <w:pPr>
        <w:rPr>
          <w:szCs w:val="20"/>
        </w:rPr>
      </w:pPr>
      <w:r>
        <w:rPr>
          <w:b/>
          <w:bCs/>
          <w:szCs w:val="20"/>
        </w:rPr>
        <w:t>6(e)</w:t>
      </w:r>
      <w:r>
        <w:rPr>
          <w:b/>
          <w:bCs/>
          <w:szCs w:val="20"/>
        </w:rPr>
        <w:tab/>
      </w:r>
      <w:r>
        <w:rPr>
          <w:b/>
          <w:bCs/>
          <w:szCs w:val="20"/>
          <w:u w:val="single"/>
        </w:rPr>
        <w:t>Bottom Line Burden Hours and Costs</w:t>
      </w:r>
    </w:p>
    <w:p w:rsidR="00AE465A" w:rsidRDefault="00AE465A">
      <w:pPr>
        <w:ind w:firstLine="720"/>
        <w:rPr>
          <w:szCs w:val="20"/>
        </w:rPr>
      </w:pPr>
    </w:p>
    <w:p w:rsidR="00AE465A" w:rsidP="0054679A" w:rsidRDefault="00AE4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0"/>
        </w:rPr>
      </w:pPr>
      <w:r>
        <w:rPr>
          <w:b/>
          <w:bCs/>
          <w:i/>
          <w:iCs/>
          <w:szCs w:val="20"/>
        </w:rPr>
        <w:t>(i)</w:t>
      </w:r>
      <w:r>
        <w:rPr>
          <w:b/>
          <w:bCs/>
          <w:i/>
          <w:iCs/>
          <w:szCs w:val="20"/>
        </w:rPr>
        <w:tab/>
        <w:t>Respondent Tally</w:t>
      </w:r>
    </w:p>
    <w:p w:rsidR="00AE465A" w:rsidRDefault="00AE465A">
      <w:pPr>
        <w:rPr>
          <w:szCs w:val="20"/>
        </w:rPr>
      </w:pPr>
    </w:p>
    <w:p w:rsidR="00C417A9" w:rsidP="00C417A9" w:rsidRDefault="00AE465A">
      <w:pPr>
        <w:ind w:firstLine="720"/>
        <w:rPr>
          <w:szCs w:val="20"/>
        </w:rPr>
      </w:pPr>
      <w:r>
        <w:rPr>
          <w:szCs w:val="20"/>
        </w:rPr>
        <w:t xml:space="preserve">Table </w:t>
      </w:r>
      <w:r w:rsidR="00AC57BF">
        <w:rPr>
          <w:szCs w:val="20"/>
        </w:rPr>
        <w:t>3</w:t>
      </w:r>
      <w:r>
        <w:rPr>
          <w:szCs w:val="20"/>
        </w:rPr>
        <w:t xml:space="preserve"> summarizes </w:t>
      </w:r>
      <w:r w:rsidR="00B555C0">
        <w:rPr>
          <w:szCs w:val="20"/>
        </w:rPr>
        <w:t xml:space="preserve">all </w:t>
      </w:r>
      <w:r>
        <w:rPr>
          <w:szCs w:val="20"/>
        </w:rPr>
        <w:t xml:space="preserve">the </w:t>
      </w:r>
      <w:r w:rsidR="00522AE9">
        <w:rPr>
          <w:szCs w:val="20"/>
        </w:rPr>
        <w:t>annual respondent burden in hours and cost for this ICR</w:t>
      </w:r>
      <w:r>
        <w:rPr>
          <w:szCs w:val="20"/>
        </w:rPr>
        <w:t xml:space="preserve">. </w:t>
      </w:r>
    </w:p>
    <w:p w:rsidR="00B11968" w:rsidP="00C417A9" w:rsidRDefault="00AE465A">
      <w:pPr>
        <w:ind w:firstLine="720"/>
        <w:rPr>
          <w:szCs w:val="20"/>
        </w:rPr>
      </w:pPr>
      <w:r>
        <w:rPr>
          <w:szCs w:val="20"/>
        </w:rPr>
        <w:t xml:space="preserve"> </w:t>
      </w:r>
    </w:p>
    <w:p w:rsidR="00B11968" w:rsidRDefault="00B11968">
      <w:pPr>
        <w:widowControl/>
        <w:adjustRightInd/>
        <w:rPr>
          <w:szCs w:val="20"/>
        </w:rPr>
      </w:pPr>
      <w:r>
        <w:rPr>
          <w:szCs w:val="20"/>
        </w:rPr>
        <w:br w:type="page"/>
      </w:r>
    </w:p>
    <w:p w:rsidR="007A4E61" w:rsidP="00C417A9" w:rsidRDefault="007A4E61">
      <w:pPr>
        <w:ind w:firstLine="720"/>
        <w:rPr>
          <w:szCs w:val="20"/>
        </w:rPr>
      </w:pPr>
    </w:p>
    <w:p w:rsidR="00AE465A" w:rsidP="00C417A9" w:rsidRDefault="00AE465A">
      <w:pPr>
        <w:ind w:firstLine="720"/>
        <w:rPr>
          <w:szCs w:val="20"/>
        </w:rPr>
      </w:pPr>
    </w:p>
    <w:p w:rsidR="00AE465A" w:rsidP="0054679A" w:rsidRDefault="00AE465A">
      <w:pPr>
        <w:jc w:val="center"/>
        <w:rPr>
          <w:szCs w:val="20"/>
        </w:rPr>
      </w:pPr>
      <w:r>
        <w:rPr>
          <w:b/>
          <w:bCs/>
          <w:szCs w:val="20"/>
        </w:rPr>
        <w:t xml:space="preserve">Table </w:t>
      </w:r>
      <w:r w:rsidR="00AC57BF">
        <w:rPr>
          <w:b/>
          <w:bCs/>
          <w:szCs w:val="20"/>
        </w:rPr>
        <w:t>3</w:t>
      </w:r>
    </w:p>
    <w:p w:rsidR="00AE465A" w:rsidP="0054679A" w:rsidRDefault="00AE465A">
      <w:pPr>
        <w:jc w:val="center"/>
        <w:rPr>
          <w:szCs w:val="20"/>
        </w:rPr>
      </w:pPr>
      <w:r>
        <w:rPr>
          <w:b/>
          <w:bCs/>
          <w:szCs w:val="20"/>
        </w:rPr>
        <w:t>Summary of Annual Respondent Bottom Line Hours and Costs</w:t>
      </w:r>
    </w:p>
    <w:p w:rsidR="00AE465A" w:rsidRDefault="00AE465A">
      <w:pPr>
        <w:ind w:left="720" w:hanging="720"/>
        <w:rPr>
          <w:szCs w:val="20"/>
        </w:rPr>
      </w:pPr>
    </w:p>
    <w:tbl>
      <w:tblPr>
        <w:tblW w:w="948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3840"/>
        <w:gridCol w:w="1320"/>
        <w:gridCol w:w="1200"/>
        <w:gridCol w:w="1560"/>
        <w:gridCol w:w="1560"/>
      </w:tblGrid>
      <w:tr w:rsidR="00F2048F" w:rsidTr="009A7294">
        <w:trPr>
          <w:cantSplit/>
        </w:trPr>
        <w:tc>
          <w:tcPr>
            <w:tcW w:w="3840" w:type="dxa"/>
            <w:shd w:val="clear" w:color="auto" w:fill="auto"/>
          </w:tcPr>
          <w:p w:rsidR="00F2048F" w:rsidP="0054679A" w:rsidRDefault="00F2048F">
            <w:pPr>
              <w:rPr>
                <w:szCs w:val="20"/>
              </w:rPr>
            </w:pPr>
          </w:p>
          <w:p w:rsidR="00F2048F" w:rsidRDefault="00F2048F">
            <w:pPr>
              <w:spacing w:after="58"/>
              <w:jc w:val="center"/>
              <w:rPr>
                <w:b/>
                <w:bCs/>
                <w:szCs w:val="20"/>
              </w:rPr>
            </w:pPr>
          </w:p>
        </w:tc>
        <w:tc>
          <w:tcPr>
            <w:tcW w:w="1320" w:type="dxa"/>
            <w:shd w:val="clear" w:color="auto" w:fill="auto"/>
          </w:tcPr>
          <w:p w:rsidR="00F2048F" w:rsidP="0054679A" w:rsidRDefault="00F2048F">
            <w:pPr>
              <w:rPr>
                <w:b/>
                <w:bCs/>
                <w:szCs w:val="20"/>
              </w:rPr>
            </w:pPr>
          </w:p>
          <w:p w:rsidR="00F2048F" w:rsidRDefault="00F2048F">
            <w:pPr>
              <w:spacing w:after="58"/>
              <w:jc w:val="center"/>
              <w:rPr>
                <w:b/>
                <w:bCs/>
                <w:szCs w:val="20"/>
              </w:rPr>
            </w:pPr>
            <w:r>
              <w:rPr>
                <w:b/>
                <w:bCs/>
                <w:szCs w:val="20"/>
              </w:rPr>
              <w:t>Universal Waste</w:t>
            </w:r>
          </w:p>
        </w:tc>
        <w:tc>
          <w:tcPr>
            <w:tcW w:w="1200" w:type="dxa"/>
            <w:shd w:val="clear" w:color="auto" w:fill="auto"/>
          </w:tcPr>
          <w:p w:rsidR="00F2048F" w:rsidP="0054679A" w:rsidRDefault="00F2048F">
            <w:pPr>
              <w:rPr>
                <w:b/>
                <w:bCs/>
                <w:szCs w:val="20"/>
              </w:rPr>
            </w:pPr>
          </w:p>
          <w:p w:rsidR="00F2048F" w:rsidRDefault="00F2048F">
            <w:pPr>
              <w:spacing w:after="58"/>
              <w:jc w:val="center"/>
              <w:rPr>
                <w:b/>
                <w:bCs/>
                <w:szCs w:val="20"/>
              </w:rPr>
            </w:pPr>
            <w:r>
              <w:rPr>
                <w:b/>
                <w:bCs/>
                <w:szCs w:val="20"/>
              </w:rPr>
              <w:t>Mixed Waste</w:t>
            </w:r>
          </w:p>
        </w:tc>
        <w:tc>
          <w:tcPr>
            <w:tcW w:w="1560" w:type="dxa"/>
          </w:tcPr>
          <w:p w:rsidR="00F2048F" w:rsidP="0054679A" w:rsidRDefault="00F2048F">
            <w:pPr>
              <w:rPr>
                <w:b/>
                <w:bCs/>
                <w:szCs w:val="20"/>
              </w:rPr>
            </w:pPr>
          </w:p>
          <w:p w:rsidR="00F2048F" w:rsidP="0054679A" w:rsidRDefault="00F2048F">
            <w:pPr>
              <w:rPr>
                <w:b/>
                <w:bCs/>
                <w:szCs w:val="20"/>
              </w:rPr>
            </w:pPr>
            <w:r>
              <w:rPr>
                <w:b/>
                <w:bCs/>
                <w:szCs w:val="20"/>
              </w:rPr>
              <w:t>Used Oil</w:t>
            </w:r>
          </w:p>
        </w:tc>
        <w:tc>
          <w:tcPr>
            <w:tcW w:w="1560" w:type="dxa"/>
            <w:shd w:val="clear" w:color="auto" w:fill="auto"/>
          </w:tcPr>
          <w:p w:rsidR="00F2048F" w:rsidP="0054679A" w:rsidRDefault="00F2048F">
            <w:pPr>
              <w:rPr>
                <w:b/>
                <w:bCs/>
                <w:szCs w:val="20"/>
              </w:rPr>
            </w:pPr>
          </w:p>
          <w:p w:rsidR="00F2048F" w:rsidRDefault="00F2048F">
            <w:pPr>
              <w:spacing w:after="58"/>
              <w:jc w:val="center"/>
              <w:rPr>
                <w:b/>
                <w:bCs/>
                <w:szCs w:val="20"/>
              </w:rPr>
            </w:pPr>
            <w:r>
              <w:rPr>
                <w:b/>
                <w:bCs/>
                <w:szCs w:val="20"/>
              </w:rPr>
              <w:t>Total</w:t>
            </w:r>
          </w:p>
        </w:tc>
      </w:tr>
      <w:tr w:rsidRPr="008B586D" w:rsidR="009A7294" w:rsidTr="009A7294">
        <w:trPr>
          <w:cantSplit/>
        </w:trPr>
        <w:tc>
          <w:tcPr>
            <w:tcW w:w="3840" w:type="dxa"/>
            <w:shd w:val="clear" w:color="auto" w:fill="auto"/>
          </w:tcPr>
          <w:p w:rsidR="009A7294" w:rsidP="009A7294" w:rsidRDefault="009A7294">
            <w:pPr>
              <w:rPr>
                <w:b/>
                <w:bCs/>
                <w:szCs w:val="20"/>
              </w:rPr>
            </w:pPr>
          </w:p>
          <w:p w:rsidRPr="008B586D" w:rsidR="009A7294" w:rsidP="009A7294" w:rsidRDefault="009A7294">
            <w:pPr>
              <w:spacing w:after="58"/>
              <w:rPr>
                <w:szCs w:val="20"/>
              </w:rPr>
            </w:pPr>
            <w:r w:rsidRPr="008B586D">
              <w:rPr>
                <w:b/>
                <w:bCs/>
                <w:szCs w:val="20"/>
              </w:rPr>
              <w:t>Number of respondents</w:t>
            </w:r>
          </w:p>
        </w:tc>
        <w:tc>
          <w:tcPr>
            <w:tcW w:w="1320" w:type="dxa"/>
            <w:shd w:val="clear" w:color="auto" w:fill="auto"/>
            <w:vAlign w:val="center"/>
          </w:tcPr>
          <w:p w:rsidRPr="008B586D" w:rsidR="009A7294" w:rsidP="009A7294" w:rsidRDefault="00A63882">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r w:rsidRPr="008B586D">
              <w:rPr>
                <w:szCs w:val="20"/>
              </w:rPr>
              <w:t>131,898</w:t>
            </w:r>
          </w:p>
        </w:tc>
        <w:tc>
          <w:tcPr>
            <w:tcW w:w="1200" w:type="dxa"/>
            <w:shd w:val="clear" w:color="auto" w:fill="auto"/>
            <w:vAlign w:val="center"/>
          </w:tcPr>
          <w:p w:rsidRPr="008B586D" w:rsidR="009A7294" w:rsidP="009A7294" w:rsidRDefault="009A7294">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r w:rsidRPr="008B586D">
              <w:rPr>
                <w:szCs w:val="20"/>
              </w:rPr>
              <w:t>180</w:t>
            </w:r>
          </w:p>
        </w:tc>
        <w:tc>
          <w:tcPr>
            <w:tcW w:w="1560" w:type="dxa"/>
            <w:vAlign w:val="center"/>
          </w:tcPr>
          <w:p w:rsidRPr="008B586D" w:rsidR="009A7294" w:rsidP="009A7294" w:rsidRDefault="007B634C">
            <w:pPr>
              <w:jc w:val="right"/>
              <w:rPr>
                <w:szCs w:val="20"/>
              </w:rPr>
            </w:pPr>
            <w:r>
              <w:rPr>
                <w:szCs w:val="20"/>
              </w:rPr>
              <w:t>8,960</w:t>
            </w:r>
          </w:p>
        </w:tc>
        <w:tc>
          <w:tcPr>
            <w:tcW w:w="1560" w:type="dxa"/>
            <w:shd w:val="clear" w:color="auto" w:fill="auto"/>
            <w:vAlign w:val="center"/>
          </w:tcPr>
          <w:p w:rsidRPr="008B586D" w:rsidR="009A7294" w:rsidP="009A7294" w:rsidRDefault="00A87879">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r>
              <w:rPr>
                <w:szCs w:val="20"/>
              </w:rPr>
              <w:t>141,038</w:t>
            </w:r>
          </w:p>
        </w:tc>
      </w:tr>
      <w:tr w:rsidRPr="008B586D" w:rsidR="009A7294" w:rsidTr="009A7294">
        <w:trPr>
          <w:cantSplit/>
        </w:trPr>
        <w:tc>
          <w:tcPr>
            <w:tcW w:w="3840" w:type="dxa"/>
            <w:shd w:val="clear" w:color="auto" w:fill="auto"/>
          </w:tcPr>
          <w:p w:rsidRPr="008B586D" w:rsidR="009A7294" w:rsidP="009A7294" w:rsidRDefault="009A7294">
            <w:pPr>
              <w:rPr>
                <w:szCs w:val="20"/>
              </w:rPr>
            </w:pPr>
          </w:p>
          <w:p w:rsidRPr="008B586D" w:rsidR="009A7294" w:rsidP="009A7294" w:rsidRDefault="009A7294">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rPr>
                <w:szCs w:val="20"/>
              </w:rPr>
            </w:pPr>
            <w:r w:rsidRPr="008B586D">
              <w:rPr>
                <w:b/>
                <w:bCs/>
                <w:szCs w:val="20"/>
              </w:rPr>
              <w:t>Total annual responses</w:t>
            </w:r>
          </w:p>
        </w:tc>
        <w:tc>
          <w:tcPr>
            <w:tcW w:w="1320" w:type="dxa"/>
            <w:shd w:val="clear" w:color="auto" w:fill="auto"/>
            <w:vAlign w:val="center"/>
          </w:tcPr>
          <w:p w:rsidRPr="008B586D" w:rsidR="009A7294" w:rsidP="009A7294" w:rsidRDefault="00A63882">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r w:rsidRPr="008B586D">
              <w:rPr>
                <w:szCs w:val="20"/>
              </w:rPr>
              <w:t>144,422</w:t>
            </w:r>
          </w:p>
        </w:tc>
        <w:tc>
          <w:tcPr>
            <w:tcW w:w="1200" w:type="dxa"/>
            <w:shd w:val="clear" w:color="auto" w:fill="auto"/>
            <w:vAlign w:val="center"/>
          </w:tcPr>
          <w:p w:rsidRPr="008B586D" w:rsidR="009A7294" w:rsidP="009A7294" w:rsidRDefault="009A7294">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r w:rsidRPr="008B586D">
              <w:rPr>
                <w:szCs w:val="20"/>
              </w:rPr>
              <w:t>4,231</w:t>
            </w:r>
          </w:p>
        </w:tc>
        <w:tc>
          <w:tcPr>
            <w:tcW w:w="1560" w:type="dxa"/>
            <w:vAlign w:val="center"/>
          </w:tcPr>
          <w:p w:rsidRPr="008B586D" w:rsidR="009A7294" w:rsidP="009A7294" w:rsidRDefault="007B634C">
            <w:pPr>
              <w:jc w:val="right"/>
              <w:rPr>
                <w:szCs w:val="20"/>
              </w:rPr>
            </w:pPr>
            <w:r>
              <w:rPr>
                <w:szCs w:val="20"/>
              </w:rPr>
              <w:t>10,931</w:t>
            </w:r>
          </w:p>
        </w:tc>
        <w:tc>
          <w:tcPr>
            <w:tcW w:w="1560" w:type="dxa"/>
            <w:shd w:val="clear" w:color="auto" w:fill="auto"/>
            <w:vAlign w:val="center"/>
          </w:tcPr>
          <w:p w:rsidRPr="008B586D" w:rsidR="009A7294" w:rsidP="009A7294" w:rsidRDefault="00036025">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r w:rsidRPr="008B586D">
              <w:rPr>
                <w:szCs w:val="20"/>
              </w:rPr>
              <w:t>15</w:t>
            </w:r>
            <w:r w:rsidR="00A87879">
              <w:rPr>
                <w:szCs w:val="20"/>
              </w:rPr>
              <w:t>9,584</w:t>
            </w:r>
          </w:p>
        </w:tc>
      </w:tr>
      <w:tr w:rsidRPr="008B586D" w:rsidR="00F2048F" w:rsidTr="009A7294">
        <w:trPr>
          <w:cantSplit/>
        </w:trPr>
        <w:tc>
          <w:tcPr>
            <w:tcW w:w="3840" w:type="dxa"/>
            <w:shd w:val="clear" w:color="auto" w:fill="auto"/>
          </w:tcPr>
          <w:p w:rsidRPr="008B586D" w:rsidR="005C23BB" w:rsidRDefault="005C23BB">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rPr>
                <w:b/>
                <w:bCs/>
                <w:szCs w:val="20"/>
              </w:rPr>
            </w:pPr>
          </w:p>
          <w:p w:rsidRPr="008B586D" w:rsidR="007A4E61" w:rsidRDefault="00F2048F">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rPr>
                <w:szCs w:val="20"/>
              </w:rPr>
            </w:pPr>
            <w:r w:rsidRPr="008B586D">
              <w:rPr>
                <w:b/>
                <w:bCs/>
                <w:szCs w:val="20"/>
              </w:rPr>
              <w:t>Total annual hours</w:t>
            </w:r>
            <w:r w:rsidRPr="008B586D" w:rsidR="007A4E61">
              <w:rPr>
                <w:b/>
                <w:bCs/>
                <w:szCs w:val="20"/>
              </w:rPr>
              <w:t xml:space="preserve"> for reporting</w:t>
            </w:r>
          </w:p>
        </w:tc>
        <w:tc>
          <w:tcPr>
            <w:tcW w:w="1320" w:type="dxa"/>
            <w:shd w:val="clear" w:color="auto" w:fill="auto"/>
            <w:vAlign w:val="center"/>
          </w:tcPr>
          <w:p w:rsidRPr="008B586D" w:rsidR="00F110AA" w:rsidP="00E75F6A" w:rsidRDefault="00B972D9">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r>
              <w:rPr>
                <w:szCs w:val="20"/>
              </w:rPr>
              <w:t>204,929</w:t>
            </w:r>
          </w:p>
        </w:tc>
        <w:tc>
          <w:tcPr>
            <w:tcW w:w="1200" w:type="dxa"/>
            <w:shd w:val="clear" w:color="auto" w:fill="auto"/>
            <w:vAlign w:val="center"/>
          </w:tcPr>
          <w:p w:rsidRPr="008B586D" w:rsidR="00602ECD" w:rsidP="00E75F6A" w:rsidRDefault="00B972D9">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r>
              <w:rPr>
                <w:szCs w:val="20"/>
              </w:rPr>
              <w:t>333</w:t>
            </w:r>
          </w:p>
        </w:tc>
        <w:tc>
          <w:tcPr>
            <w:tcW w:w="1560" w:type="dxa"/>
            <w:vAlign w:val="center"/>
          </w:tcPr>
          <w:p w:rsidRPr="008B586D" w:rsidR="00E75F6A" w:rsidP="00E75F6A" w:rsidRDefault="007B634C">
            <w:pPr>
              <w:jc w:val="right"/>
              <w:rPr>
                <w:szCs w:val="20"/>
              </w:rPr>
            </w:pPr>
            <w:r>
              <w:rPr>
                <w:szCs w:val="20"/>
              </w:rPr>
              <w:t>323,325</w:t>
            </w:r>
          </w:p>
        </w:tc>
        <w:tc>
          <w:tcPr>
            <w:tcW w:w="1560" w:type="dxa"/>
            <w:shd w:val="clear" w:color="auto" w:fill="auto"/>
            <w:vAlign w:val="center"/>
          </w:tcPr>
          <w:p w:rsidRPr="008B586D" w:rsidR="00357D37" w:rsidP="00E75F6A" w:rsidRDefault="00A87879">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r>
              <w:rPr>
                <w:szCs w:val="20"/>
              </w:rPr>
              <w:t>528,587</w:t>
            </w:r>
          </w:p>
        </w:tc>
      </w:tr>
      <w:tr w:rsidRPr="008B586D" w:rsidR="007A4E61" w:rsidTr="009A7294">
        <w:trPr>
          <w:cantSplit/>
          <w:trHeight w:val="632"/>
        </w:trPr>
        <w:tc>
          <w:tcPr>
            <w:tcW w:w="3840" w:type="dxa"/>
            <w:shd w:val="clear" w:color="auto" w:fill="auto"/>
          </w:tcPr>
          <w:p w:rsidRPr="008B586D" w:rsidR="00985D9B" w:rsidP="0054679A" w:rsidRDefault="00985D9B">
            <w:pPr>
              <w:rPr>
                <w:szCs w:val="20"/>
              </w:rPr>
            </w:pPr>
          </w:p>
          <w:p w:rsidRPr="008B586D" w:rsidR="007A4E61" w:rsidP="0054679A" w:rsidRDefault="007A4E61">
            <w:pPr>
              <w:rPr>
                <w:szCs w:val="20"/>
              </w:rPr>
            </w:pPr>
            <w:r w:rsidRPr="008B586D">
              <w:rPr>
                <w:b/>
                <w:szCs w:val="20"/>
              </w:rPr>
              <w:t>Total annual hours for recordkeeping</w:t>
            </w:r>
          </w:p>
        </w:tc>
        <w:tc>
          <w:tcPr>
            <w:tcW w:w="1320" w:type="dxa"/>
            <w:shd w:val="clear" w:color="auto" w:fill="auto"/>
            <w:vAlign w:val="center"/>
          </w:tcPr>
          <w:p w:rsidRPr="008B586D" w:rsidR="00F110AA" w:rsidP="00E75F6A" w:rsidRDefault="00B972D9">
            <w:pPr>
              <w:jc w:val="right"/>
              <w:rPr>
                <w:szCs w:val="20"/>
              </w:rPr>
            </w:pPr>
            <w:r>
              <w:rPr>
                <w:szCs w:val="20"/>
              </w:rPr>
              <w:t>15,557</w:t>
            </w:r>
          </w:p>
        </w:tc>
        <w:tc>
          <w:tcPr>
            <w:tcW w:w="1200" w:type="dxa"/>
            <w:shd w:val="clear" w:color="auto" w:fill="auto"/>
            <w:vAlign w:val="center"/>
          </w:tcPr>
          <w:p w:rsidRPr="008B586D" w:rsidR="00985D9B" w:rsidP="00E75F6A" w:rsidRDefault="00F14CD9">
            <w:pPr>
              <w:jc w:val="right"/>
              <w:rPr>
                <w:szCs w:val="20"/>
              </w:rPr>
            </w:pPr>
            <w:r w:rsidRPr="008B586D">
              <w:rPr>
                <w:szCs w:val="20"/>
              </w:rPr>
              <w:t>1</w:t>
            </w:r>
            <w:r w:rsidR="00B972D9">
              <w:rPr>
                <w:szCs w:val="20"/>
              </w:rPr>
              <w:t>33</w:t>
            </w:r>
          </w:p>
        </w:tc>
        <w:tc>
          <w:tcPr>
            <w:tcW w:w="1560" w:type="dxa"/>
            <w:vAlign w:val="center"/>
          </w:tcPr>
          <w:p w:rsidRPr="008B586D" w:rsidR="00E75F6A" w:rsidP="00E75F6A" w:rsidRDefault="00A87879">
            <w:pPr>
              <w:jc w:val="right"/>
              <w:rPr>
                <w:szCs w:val="20"/>
              </w:rPr>
            </w:pPr>
            <w:r>
              <w:rPr>
                <w:szCs w:val="20"/>
              </w:rPr>
              <w:t>247,438</w:t>
            </w:r>
          </w:p>
        </w:tc>
        <w:tc>
          <w:tcPr>
            <w:tcW w:w="1560" w:type="dxa"/>
            <w:shd w:val="clear" w:color="auto" w:fill="auto"/>
            <w:vAlign w:val="center"/>
          </w:tcPr>
          <w:p w:rsidRPr="008B586D" w:rsidR="00357D37" w:rsidP="00E75F6A" w:rsidRDefault="00A87879">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r>
              <w:rPr>
                <w:szCs w:val="20"/>
              </w:rPr>
              <w:t>263,128</w:t>
            </w:r>
          </w:p>
        </w:tc>
      </w:tr>
      <w:tr w:rsidRPr="008B586D" w:rsidR="00F2048F" w:rsidTr="009A7294">
        <w:trPr>
          <w:cantSplit/>
          <w:trHeight w:val="593"/>
        </w:trPr>
        <w:tc>
          <w:tcPr>
            <w:tcW w:w="3840" w:type="dxa"/>
            <w:shd w:val="clear" w:color="auto" w:fill="auto"/>
          </w:tcPr>
          <w:p w:rsidRPr="008B586D" w:rsidR="00F2048F" w:rsidP="0054679A" w:rsidRDefault="00F2048F">
            <w:pPr>
              <w:rPr>
                <w:szCs w:val="20"/>
              </w:rPr>
            </w:pPr>
          </w:p>
          <w:p w:rsidRPr="008B586D" w:rsidR="00F2048F" w:rsidRDefault="00F2048F">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rPr>
                <w:szCs w:val="20"/>
              </w:rPr>
            </w:pPr>
            <w:r w:rsidRPr="008B586D">
              <w:rPr>
                <w:b/>
                <w:bCs/>
                <w:szCs w:val="20"/>
              </w:rPr>
              <w:t>Total annualized capital/startup costs</w:t>
            </w:r>
            <w:r w:rsidRPr="008B586D">
              <w:rPr>
                <w:szCs w:val="20"/>
              </w:rPr>
              <w:t xml:space="preserve"> </w:t>
            </w:r>
          </w:p>
        </w:tc>
        <w:tc>
          <w:tcPr>
            <w:tcW w:w="1320" w:type="dxa"/>
            <w:shd w:val="clear" w:color="auto" w:fill="auto"/>
            <w:vAlign w:val="center"/>
          </w:tcPr>
          <w:p w:rsidRPr="008B586D" w:rsidR="00F110AA" w:rsidP="00E75F6A" w:rsidRDefault="00B972D9">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r>
              <w:rPr>
                <w:szCs w:val="20"/>
              </w:rPr>
              <w:t>$2,081</w:t>
            </w:r>
          </w:p>
        </w:tc>
        <w:tc>
          <w:tcPr>
            <w:tcW w:w="1200" w:type="dxa"/>
            <w:shd w:val="clear" w:color="auto" w:fill="auto"/>
            <w:vAlign w:val="center"/>
          </w:tcPr>
          <w:p w:rsidRPr="008B586D" w:rsidR="00802D5C" w:rsidP="00E75F6A" w:rsidRDefault="00F14CD9">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r w:rsidRPr="008B586D">
              <w:rPr>
                <w:szCs w:val="20"/>
              </w:rPr>
              <w:t>$0</w:t>
            </w:r>
          </w:p>
        </w:tc>
        <w:tc>
          <w:tcPr>
            <w:tcW w:w="1560" w:type="dxa"/>
            <w:vAlign w:val="center"/>
          </w:tcPr>
          <w:p w:rsidRPr="008B586D" w:rsidR="00E75F6A" w:rsidP="00E75F6A" w:rsidRDefault="00F14CD9">
            <w:pPr>
              <w:jc w:val="right"/>
              <w:rPr>
                <w:szCs w:val="20"/>
              </w:rPr>
            </w:pPr>
            <w:r w:rsidRPr="008B586D">
              <w:rPr>
                <w:szCs w:val="20"/>
              </w:rPr>
              <w:t>$0</w:t>
            </w:r>
          </w:p>
        </w:tc>
        <w:tc>
          <w:tcPr>
            <w:tcW w:w="1560" w:type="dxa"/>
            <w:shd w:val="clear" w:color="auto" w:fill="auto"/>
            <w:vAlign w:val="center"/>
          </w:tcPr>
          <w:p w:rsidRPr="008B586D" w:rsidR="00051E7D" w:rsidP="00E75F6A" w:rsidRDefault="00B972D9">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r>
              <w:rPr>
                <w:szCs w:val="20"/>
              </w:rPr>
              <w:t>$2,081</w:t>
            </w:r>
          </w:p>
        </w:tc>
      </w:tr>
      <w:tr w:rsidRPr="008B586D" w:rsidR="00F2048F" w:rsidTr="009A7294">
        <w:trPr>
          <w:cantSplit/>
        </w:trPr>
        <w:tc>
          <w:tcPr>
            <w:tcW w:w="3840" w:type="dxa"/>
            <w:shd w:val="clear" w:color="auto" w:fill="auto"/>
          </w:tcPr>
          <w:p w:rsidRPr="008B586D" w:rsidR="00F2048F" w:rsidP="0054679A" w:rsidRDefault="00F2048F">
            <w:pPr>
              <w:rPr>
                <w:szCs w:val="20"/>
              </w:rPr>
            </w:pPr>
          </w:p>
          <w:p w:rsidRPr="008B586D" w:rsidR="00F2048F" w:rsidRDefault="00F2048F">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rPr>
                <w:szCs w:val="20"/>
              </w:rPr>
            </w:pPr>
            <w:r w:rsidRPr="008B586D">
              <w:rPr>
                <w:b/>
                <w:bCs/>
                <w:szCs w:val="20"/>
              </w:rPr>
              <w:t>Total annual O&amp;M costs</w:t>
            </w:r>
          </w:p>
        </w:tc>
        <w:tc>
          <w:tcPr>
            <w:tcW w:w="1320" w:type="dxa"/>
            <w:shd w:val="clear" w:color="auto" w:fill="auto"/>
            <w:vAlign w:val="center"/>
          </w:tcPr>
          <w:p w:rsidRPr="008B586D" w:rsidR="00F110AA" w:rsidP="004F6816" w:rsidRDefault="00B972D9">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r>
              <w:rPr>
                <w:szCs w:val="20"/>
              </w:rPr>
              <w:t>$1,679</w:t>
            </w:r>
          </w:p>
        </w:tc>
        <w:tc>
          <w:tcPr>
            <w:tcW w:w="1200" w:type="dxa"/>
            <w:shd w:val="clear" w:color="auto" w:fill="auto"/>
            <w:vAlign w:val="center"/>
          </w:tcPr>
          <w:p w:rsidRPr="008B586D" w:rsidR="00802D5C" w:rsidP="00E75F6A" w:rsidRDefault="00F14CD9">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r w:rsidRPr="008B586D">
              <w:rPr>
                <w:szCs w:val="20"/>
              </w:rPr>
              <w:t>$</w:t>
            </w:r>
            <w:r w:rsidR="00A13B3E">
              <w:rPr>
                <w:szCs w:val="20"/>
              </w:rPr>
              <w:t>954</w:t>
            </w:r>
          </w:p>
        </w:tc>
        <w:tc>
          <w:tcPr>
            <w:tcW w:w="1560" w:type="dxa"/>
            <w:vAlign w:val="center"/>
          </w:tcPr>
          <w:p w:rsidRPr="008B586D" w:rsidR="00E75F6A" w:rsidP="00B45FC9" w:rsidRDefault="00A87879">
            <w:pPr>
              <w:jc w:val="right"/>
              <w:rPr>
                <w:szCs w:val="20"/>
              </w:rPr>
            </w:pPr>
            <w:r>
              <w:rPr>
                <w:szCs w:val="20"/>
              </w:rPr>
              <w:t>$14,156,351</w:t>
            </w:r>
          </w:p>
        </w:tc>
        <w:tc>
          <w:tcPr>
            <w:tcW w:w="1560" w:type="dxa"/>
            <w:shd w:val="clear" w:color="auto" w:fill="auto"/>
            <w:vAlign w:val="center"/>
          </w:tcPr>
          <w:p w:rsidRPr="008B586D" w:rsidR="00357D37" w:rsidP="006E7C01" w:rsidRDefault="00F14CD9">
            <w:pPr>
              <w:tabs>
                <w:tab w:val="left" w:pos="0"/>
                <w:tab w:val="left" w:pos="720"/>
                <w:tab w:val="left" w:pos="1440"/>
                <w:tab w:val="left" w:pos="2160"/>
                <w:tab w:val="left" w:pos="2880"/>
                <w:tab w:val="left" w:pos="3600"/>
                <w:tab w:val="left" w:pos="4320"/>
                <w:tab w:val="left" w:pos="5040"/>
                <w:tab w:val="left" w:pos="5760"/>
                <w:tab w:val="left" w:pos="6480"/>
                <w:tab w:val="left" w:pos="7201"/>
              </w:tabs>
              <w:spacing w:after="58"/>
              <w:jc w:val="right"/>
              <w:rPr>
                <w:szCs w:val="20"/>
              </w:rPr>
            </w:pPr>
            <w:r w:rsidRPr="008B586D">
              <w:rPr>
                <w:szCs w:val="20"/>
              </w:rPr>
              <w:t>$</w:t>
            </w:r>
            <w:r w:rsidR="00A13B3E">
              <w:rPr>
                <w:szCs w:val="20"/>
              </w:rPr>
              <w:t>14,158,984</w:t>
            </w:r>
          </w:p>
        </w:tc>
      </w:tr>
    </w:tbl>
    <w:p w:rsidRPr="008B586D" w:rsidR="00AE465A" w:rsidRDefault="00AE465A">
      <w:pPr>
        <w:tabs>
          <w:tab w:val="left" w:pos="0"/>
          <w:tab w:val="left" w:pos="720"/>
          <w:tab w:val="left" w:pos="1440"/>
          <w:tab w:val="left" w:pos="2160"/>
          <w:tab w:val="left" w:pos="2880"/>
          <w:tab w:val="left" w:pos="3600"/>
          <w:tab w:val="left" w:pos="4320"/>
          <w:tab w:val="left" w:pos="5040"/>
          <w:tab w:val="left" w:pos="5760"/>
          <w:tab w:val="left" w:pos="6480"/>
          <w:tab w:val="left" w:pos="7201"/>
        </w:tabs>
        <w:rPr>
          <w:szCs w:val="20"/>
        </w:rPr>
      </w:pPr>
    </w:p>
    <w:p w:rsidRPr="008B586D" w:rsidR="00AE465A" w:rsidRDefault="00AE465A">
      <w:pPr>
        <w:tabs>
          <w:tab w:val="left" w:pos="0"/>
          <w:tab w:val="left" w:pos="720"/>
          <w:tab w:val="left" w:pos="1440"/>
          <w:tab w:val="left" w:pos="2160"/>
          <w:tab w:val="left" w:pos="2880"/>
          <w:tab w:val="left" w:pos="3600"/>
          <w:tab w:val="left" w:pos="4320"/>
          <w:tab w:val="left" w:pos="5040"/>
          <w:tab w:val="left" w:pos="5760"/>
          <w:tab w:val="left" w:pos="6480"/>
          <w:tab w:val="left" w:pos="7201"/>
        </w:tabs>
        <w:rPr>
          <w:szCs w:val="20"/>
        </w:rPr>
      </w:pPr>
    </w:p>
    <w:p w:rsidRPr="008B586D" w:rsidR="00AE465A" w:rsidRDefault="00AE465A">
      <w:pPr>
        <w:tabs>
          <w:tab w:val="left" w:pos="0"/>
          <w:tab w:val="left" w:pos="720"/>
          <w:tab w:val="left" w:pos="1440"/>
          <w:tab w:val="left" w:pos="2160"/>
          <w:tab w:val="left" w:pos="2880"/>
          <w:tab w:val="left" w:pos="3600"/>
          <w:tab w:val="left" w:pos="4320"/>
          <w:tab w:val="left" w:pos="5040"/>
          <w:tab w:val="left" w:pos="5760"/>
          <w:tab w:val="left" w:pos="6480"/>
          <w:tab w:val="left" w:pos="7201"/>
        </w:tabs>
        <w:ind w:left="1440" w:hanging="720"/>
        <w:rPr>
          <w:szCs w:val="20"/>
        </w:rPr>
      </w:pPr>
      <w:r w:rsidRPr="008B586D">
        <w:rPr>
          <w:b/>
          <w:bCs/>
          <w:i/>
          <w:iCs/>
          <w:szCs w:val="20"/>
        </w:rPr>
        <w:t>(ii)</w:t>
      </w:r>
      <w:r w:rsidRPr="008B586D">
        <w:rPr>
          <w:b/>
          <w:bCs/>
          <w:i/>
          <w:iCs/>
          <w:szCs w:val="20"/>
        </w:rPr>
        <w:tab/>
      </w:r>
      <w:bookmarkStart w:name="OLE_LINK3" w:id="0"/>
      <w:bookmarkStart w:name="OLE_LINK4" w:id="1"/>
      <w:r w:rsidRPr="008B586D" w:rsidR="006028ED">
        <w:rPr>
          <w:b/>
          <w:bCs/>
          <w:i/>
          <w:iCs/>
          <w:szCs w:val="20"/>
        </w:rPr>
        <w:t xml:space="preserve">State </w:t>
      </w:r>
      <w:r w:rsidRPr="008B586D">
        <w:rPr>
          <w:b/>
          <w:bCs/>
          <w:i/>
          <w:iCs/>
          <w:szCs w:val="20"/>
        </w:rPr>
        <w:t>Agency Tally</w:t>
      </w:r>
    </w:p>
    <w:p w:rsidRPr="008B586D" w:rsidR="00AE465A" w:rsidRDefault="00AE465A">
      <w:pPr>
        <w:tabs>
          <w:tab w:val="left" w:pos="0"/>
          <w:tab w:val="left" w:pos="720"/>
          <w:tab w:val="left" w:pos="1440"/>
          <w:tab w:val="left" w:pos="2160"/>
          <w:tab w:val="left" w:pos="2880"/>
          <w:tab w:val="left" w:pos="3600"/>
          <w:tab w:val="left" w:pos="4320"/>
          <w:tab w:val="left" w:pos="5040"/>
          <w:tab w:val="left" w:pos="5760"/>
          <w:tab w:val="left" w:pos="6480"/>
          <w:tab w:val="left" w:pos="7201"/>
        </w:tabs>
        <w:rPr>
          <w:szCs w:val="20"/>
        </w:rPr>
      </w:pPr>
    </w:p>
    <w:p w:rsidRPr="008B586D" w:rsidR="006E3046" w:rsidRDefault="00AE465A">
      <w:pPr>
        <w:tabs>
          <w:tab w:val="left" w:pos="0"/>
          <w:tab w:val="left" w:pos="720"/>
          <w:tab w:val="left" w:pos="1440"/>
          <w:tab w:val="left" w:pos="2160"/>
          <w:tab w:val="left" w:pos="2880"/>
          <w:tab w:val="left" w:pos="3600"/>
          <w:tab w:val="left" w:pos="4320"/>
          <w:tab w:val="left" w:pos="5040"/>
          <w:tab w:val="left" w:pos="5760"/>
          <w:tab w:val="left" w:pos="6480"/>
          <w:tab w:val="left" w:pos="7201"/>
        </w:tabs>
        <w:ind w:firstLine="720"/>
        <w:rPr>
          <w:szCs w:val="20"/>
        </w:rPr>
      </w:pPr>
      <w:r w:rsidRPr="008B586D">
        <w:rPr>
          <w:szCs w:val="20"/>
        </w:rPr>
        <w:t xml:space="preserve">Exhibits </w:t>
      </w:r>
      <w:r w:rsidRPr="008B586D" w:rsidR="00602ECD">
        <w:rPr>
          <w:szCs w:val="20"/>
        </w:rPr>
        <w:t>1</w:t>
      </w:r>
      <w:r w:rsidRPr="008B586D" w:rsidR="006E3046">
        <w:rPr>
          <w:szCs w:val="20"/>
        </w:rPr>
        <w:t>1</w:t>
      </w:r>
      <w:r w:rsidRPr="008B586D" w:rsidR="00603055">
        <w:rPr>
          <w:szCs w:val="20"/>
        </w:rPr>
        <w:t xml:space="preserve"> through 1</w:t>
      </w:r>
      <w:r w:rsidRPr="008B586D" w:rsidR="00602ECD">
        <w:rPr>
          <w:szCs w:val="20"/>
        </w:rPr>
        <w:t>3</w:t>
      </w:r>
      <w:r w:rsidRPr="008B586D">
        <w:rPr>
          <w:szCs w:val="20"/>
        </w:rPr>
        <w:t xml:space="preserve"> show the calculations for the total annual </w:t>
      </w:r>
      <w:r w:rsidRPr="008B586D" w:rsidR="00603055">
        <w:rPr>
          <w:szCs w:val="20"/>
        </w:rPr>
        <w:t xml:space="preserve">State </w:t>
      </w:r>
      <w:r w:rsidRPr="008B586D">
        <w:rPr>
          <w:szCs w:val="20"/>
        </w:rPr>
        <w:t xml:space="preserve">Agency burden and costs associated with this ICR.  For the Universal Waste requirements, EPA estimates an annual </w:t>
      </w:r>
      <w:r w:rsidRPr="008B586D" w:rsidR="00603055">
        <w:rPr>
          <w:szCs w:val="20"/>
        </w:rPr>
        <w:t xml:space="preserve">State </w:t>
      </w:r>
      <w:r w:rsidRPr="008B586D">
        <w:rPr>
          <w:szCs w:val="20"/>
        </w:rPr>
        <w:t xml:space="preserve">Agency burden of </w:t>
      </w:r>
      <w:r w:rsidR="00A137EB">
        <w:rPr>
          <w:szCs w:val="20"/>
        </w:rPr>
        <w:t>3,357</w:t>
      </w:r>
      <w:r w:rsidRPr="008B586D">
        <w:rPr>
          <w:szCs w:val="20"/>
        </w:rPr>
        <w:t xml:space="preserve"> hours and a cost of $</w:t>
      </w:r>
      <w:r w:rsidRPr="008B586D" w:rsidR="004F6816">
        <w:rPr>
          <w:szCs w:val="20"/>
        </w:rPr>
        <w:t>1</w:t>
      </w:r>
      <w:r w:rsidRPr="008B586D" w:rsidR="00F14CD9">
        <w:rPr>
          <w:szCs w:val="20"/>
        </w:rPr>
        <w:t>2</w:t>
      </w:r>
      <w:r w:rsidR="00A137EB">
        <w:rPr>
          <w:szCs w:val="20"/>
        </w:rPr>
        <w:t>1,903</w:t>
      </w:r>
      <w:r w:rsidRPr="008B586D">
        <w:rPr>
          <w:szCs w:val="20"/>
        </w:rPr>
        <w:t xml:space="preserve">.  For the Mixed Waste exemptions, EPA estimates an annual </w:t>
      </w:r>
      <w:r w:rsidRPr="008B586D" w:rsidR="00603055">
        <w:rPr>
          <w:szCs w:val="20"/>
        </w:rPr>
        <w:t xml:space="preserve">State </w:t>
      </w:r>
      <w:r w:rsidRPr="008B586D">
        <w:rPr>
          <w:szCs w:val="20"/>
        </w:rPr>
        <w:t>Agency burden of 1</w:t>
      </w:r>
      <w:r w:rsidRPr="008B586D" w:rsidR="00F14CD9">
        <w:rPr>
          <w:szCs w:val="20"/>
        </w:rPr>
        <w:t>7</w:t>
      </w:r>
      <w:r w:rsidRPr="008B586D">
        <w:rPr>
          <w:szCs w:val="20"/>
        </w:rPr>
        <w:t xml:space="preserve"> hours and a cost of $</w:t>
      </w:r>
      <w:r w:rsidR="00B972D9">
        <w:rPr>
          <w:szCs w:val="20"/>
        </w:rPr>
        <w:t>685</w:t>
      </w:r>
      <w:r w:rsidRPr="008B586D">
        <w:rPr>
          <w:szCs w:val="20"/>
        </w:rPr>
        <w:t xml:space="preserve">.  </w:t>
      </w:r>
      <w:r w:rsidRPr="008B586D" w:rsidR="00F130EC">
        <w:rPr>
          <w:szCs w:val="20"/>
        </w:rPr>
        <w:t xml:space="preserve">For the Used Oil Management Standards, EPA estimates an annual State Agency burden of </w:t>
      </w:r>
      <w:r w:rsidR="00A87879">
        <w:rPr>
          <w:szCs w:val="20"/>
        </w:rPr>
        <w:t>261</w:t>
      </w:r>
      <w:r w:rsidRPr="008B586D" w:rsidR="00F130EC">
        <w:rPr>
          <w:szCs w:val="20"/>
        </w:rPr>
        <w:t xml:space="preserve"> hours and a cost of $</w:t>
      </w:r>
      <w:r w:rsidRPr="008B586D" w:rsidR="004F6816">
        <w:rPr>
          <w:szCs w:val="20"/>
        </w:rPr>
        <w:t>1</w:t>
      </w:r>
      <w:r w:rsidR="00A87879">
        <w:rPr>
          <w:szCs w:val="20"/>
        </w:rPr>
        <w:t>0,603</w:t>
      </w:r>
      <w:r w:rsidRPr="008B586D" w:rsidR="00F130EC">
        <w:rPr>
          <w:szCs w:val="20"/>
        </w:rPr>
        <w:t xml:space="preserve">.  </w:t>
      </w:r>
      <w:r w:rsidRPr="008B586D">
        <w:rPr>
          <w:szCs w:val="20"/>
        </w:rPr>
        <w:t xml:space="preserve">The total annual </w:t>
      </w:r>
      <w:r w:rsidRPr="008B586D" w:rsidR="002C065E">
        <w:rPr>
          <w:szCs w:val="20"/>
        </w:rPr>
        <w:t xml:space="preserve">State </w:t>
      </w:r>
      <w:r w:rsidRPr="008B586D">
        <w:rPr>
          <w:szCs w:val="20"/>
        </w:rPr>
        <w:t xml:space="preserve">Agency burden for this ICR is therefore </w:t>
      </w:r>
      <w:r w:rsidRPr="008B586D" w:rsidR="00F14CD9">
        <w:rPr>
          <w:szCs w:val="20"/>
        </w:rPr>
        <w:t>3,</w:t>
      </w:r>
      <w:r w:rsidR="00331A4C">
        <w:rPr>
          <w:szCs w:val="20"/>
        </w:rPr>
        <w:t>635</w:t>
      </w:r>
      <w:r w:rsidRPr="008B586D">
        <w:rPr>
          <w:szCs w:val="20"/>
        </w:rPr>
        <w:t xml:space="preserve"> hours and $</w:t>
      </w:r>
      <w:bookmarkEnd w:id="0"/>
      <w:bookmarkEnd w:id="1"/>
      <w:r w:rsidRPr="008B586D" w:rsidR="00F14CD9">
        <w:rPr>
          <w:szCs w:val="20"/>
        </w:rPr>
        <w:t>1</w:t>
      </w:r>
      <w:r w:rsidR="00B972D9">
        <w:rPr>
          <w:szCs w:val="20"/>
        </w:rPr>
        <w:t>3</w:t>
      </w:r>
      <w:r w:rsidR="00331A4C">
        <w:rPr>
          <w:szCs w:val="20"/>
        </w:rPr>
        <w:t>3,191</w:t>
      </w:r>
      <w:r w:rsidRPr="008B586D" w:rsidR="002C065E">
        <w:rPr>
          <w:szCs w:val="20"/>
        </w:rPr>
        <w:t>.</w:t>
      </w:r>
    </w:p>
    <w:p w:rsidRPr="008B586D" w:rsidR="006E3046" w:rsidRDefault="006E3046">
      <w:pPr>
        <w:tabs>
          <w:tab w:val="left" w:pos="0"/>
          <w:tab w:val="left" w:pos="720"/>
          <w:tab w:val="left" w:pos="1440"/>
          <w:tab w:val="left" w:pos="2160"/>
          <w:tab w:val="left" w:pos="2880"/>
          <w:tab w:val="left" w:pos="3600"/>
          <w:tab w:val="left" w:pos="4320"/>
          <w:tab w:val="left" w:pos="5040"/>
          <w:tab w:val="left" w:pos="5760"/>
          <w:tab w:val="left" w:pos="6480"/>
          <w:tab w:val="left" w:pos="7201"/>
        </w:tabs>
        <w:ind w:firstLine="720"/>
        <w:rPr>
          <w:szCs w:val="20"/>
        </w:rPr>
      </w:pPr>
    </w:p>
    <w:p w:rsidRPr="008B586D" w:rsidR="006E3046" w:rsidP="006E3046" w:rsidRDefault="006E3046">
      <w:pPr>
        <w:tabs>
          <w:tab w:val="left" w:pos="0"/>
          <w:tab w:val="left" w:pos="720"/>
          <w:tab w:val="left" w:pos="1440"/>
          <w:tab w:val="left" w:pos="2160"/>
          <w:tab w:val="left" w:pos="2880"/>
          <w:tab w:val="left" w:pos="3600"/>
          <w:tab w:val="left" w:pos="4320"/>
          <w:tab w:val="left" w:pos="5040"/>
          <w:tab w:val="left" w:pos="5760"/>
          <w:tab w:val="left" w:pos="6480"/>
          <w:tab w:val="left" w:pos="7201"/>
        </w:tabs>
        <w:ind w:left="1440" w:hanging="720"/>
        <w:rPr>
          <w:szCs w:val="20"/>
        </w:rPr>
      </w:pPr>
      <w:r w:rsidRPr="008B586D">
        <w:rPr>
          <w:b/>
          <w:bCs/>
          <w:i/>
          <w:iCs/>
          <w:szCs w:val="20"/>
        </w:rPr>
        <w:t>(iii)</w:t>
      </w:r>
      <w:r w:rsidRPr="008B586D">
        <w:rPr>
          <w:b/>
          <w:bCs/>
          <w:i/>
          <w:iCs/>
          <w:szCs w:val="20"/>
        </w:rPr>
        <w:tab/>
        <w:t>Federal Tally</w:t>
      </w:r>
    </w:p>
    <w:p w:rsidRPr="008B586D" w:rsidR="006E3046" w:rsidP="006E3046" w:rsidRDefault="006E3046">
      <w:pPr>
        <w:tabs>
          <w:tab w:val="left" w:pos="0"/>
          <w:tab w:val="left" w:pos="720"/>
          <w:tab w:val="left" w:pos="1440"/>
          <w:tab w:val="left" w:pos="2160"/>
          <w:tab w:val="left" w:pos="2880"/>
          <w:tab w:val="left" w:pos="3600"/>
          <w:tab w:val="left" w:pos="4320"/>
          <w:tab w:val="left" w:pos="5040"/>
          <w:tab w:val="left" w:pos="5760"/>
          <w:tab w:val="left" w:pos="6480"/>
          <w:tab w:val="left" w:pos="7201"/>
        </w:tabs>
        <w:rPr>
          <w:szCs w:val="20"/>
        </w:rPr>
      </w:pPr>
    </w:p>
    <w:p w:rsidRPr="008B586D" w:rsidR="00AE465A" w:rsidP="002C065E" w:rsidRDefault="002C065E">
      <w:pPr>
        <w:tabs>
          <w:tab w:val="left" w:pos="0"/>
          <w:tab w:val="left" w:pos="1440"/>
          <w:tab w:val="left" w:pos="2160"/>
          <w:tab w:val="left" w:pos="2880"/>
          <w:tab w:val="left" w:pos="3600"/>
          <w:tab w:val="left" w:pos="4320"/>
          <w:tab w:val="left" w:pos="5040"/>
          <w:tab w:val="left" w:pos="5760"/>
          <w:tab w:val="left" w:pos="6480"/>
          <w:tab w:val="left" w:pos="7201"/>
        </w:tabs>
        <w:ind w:firstLine="720"/>
        <w:rPr>
          <w:szCs w:val="20"/>
        </w:rPr>
      </w:pPr>
      <w:r w:rsidRPr="008B586D">
        <w:rPr>
          <w:szCs w:val="20"/>
        </w:rPr>
        <w:t xml:space="preserve">Most States have assumed the programs covered by this ICR, however, 6% of the total universe is still administered by EPA Regions.  The total burden to the Federal government is </w:t>
      </w:r>
      <w:r w:rsidRPr="008B586D" w:rsidR="00AC17C7">
        <w:rPr>
          <w:szCs w:val="20"/>
        </w:rPr>
        <w:t xml:space="preserve">estimated at </w:t>
      </w:r>
      <w:r w:rsidRPr="008B586D">
        <w:rPr>
          <w:szCs w:val="20"/>
        </w:rPr>
        <w:t>$</w:t>
      </w:r>
      <w:r w:rsidRPr="008B586D" w:rsidR="00AC17C7">
        <w:rPr>
          <w:szCs w:val="20"/>
        </w:rPr>
        <w:t>4,000.</w:t>
      </w:r>
    </w:p>
    <w:p w:rsidRPr="008B586D" w:rsidR="002C065E" w:rsidP="002C065E" w:rsidRDefault="002C065E">
      <w:pPr>
        <w:tabs>
          <w:tab w:val="left" w:pos="0"/>
          <w:tab w:val="left" w:pos="1440"/>
          <w:tab w:val="left" w:pos="2160"/>
          <w:tab w:val="left" w:pos="2880"/>
          <w:tab w:val="left" w:pos="3600"/>
          <w:tab w:val="left" w:pos="4320"/>
          <w:tab w:val="left" w:pos="5040"/>
          <w:tab w:val="left" w:pos="5760"/>
          <w:tab w:val="left" w:pos="6480"/>
          <w:tab w:val="left" w:pos="7201"/>
        </w:tabs>
        <w:ind w:firstLine="720"/>
        <w:rPr>
          <w:szCs w:val="20"/>
        </w:rPr>
      </w:pPr>
    </w:p>
    <w:p w:rsidRPr="008B586D" w:rsidR="00AE465A" w:rsidRDefault="00AE465A">
      <w:pPr>
        <w:tabs>
          <w:tab w:val="left" w:pos="0"/>
          <w:tab w:val="left" w:pos="720"/>
          <w:tab w:val="left" w:pos="1440"/>
          <w:tab w:val="left" w:pos="2160"/>
          <w:tab w:val="left" w:pos="2880"/>
          <w:tab w:val="left" w:pos="3600"/>
          <w:tab w:val="left" w:pos="4320"/>
          <w:tab w:val="left" w:pos="5040"/>
          <w:tab w:val="left" w:pos="5760"/>
          <w:tab w:val="left" w:pos="6480"/>
          <w:tab w:val="left" w:pos="7201"/>
        </w:tabs>
        <w:ind w:left="720" w:hanging="720"/>
        <w:rPr>
          <w:szCs w:val="20"/>
        </w:rPr>
      </w:pPr>
      <w:r w:rsidRPr="008B586D">
        <w:rPr>
          <w:b/>
          <w:bCs/>
          <w:szCs w:val="20"/>
        </w:rPr>
        <w:t>6(f)</w:t>
      </w:r>
      <w:r w:rsidRPr="008B586D">
        <w:rPr>
          <w:b/>
          <w:bCs/>
          <w:szCs w:val="20"/>
        </w:rPr>
        <w:tab/>
      </w:r>
      <w:r w:rsidRPr="008B586D">
        <w:rPr>
          <w:b/>
          <w:bCs/>
          <w:szCs w:val="20"/>
          <w:u w:val="single"/>
        </w:rPr>
        <w:t>Reasons for Change in Burden</w:t>
      </w:r>
    </w:p>
    <w:p w:rsidRPr="008B586D" w:rsidR="00AE465A" w:rsidRDefault="00AE465A">
      <w:pPr>
        <w:tabs>
          <w:tab w:val="left" w:pos="0"/>
          <w:tab w:val="left" w:pos="720"/>
          <w:tab w:val="left" w:pos="1440"/>
          <w:tab w:val="left" w:pos="2160"/>
          <w:tab w:val="left" w:pos="2880"/>
          <w:tab w:val="left" w:pos="3600"/>
          <w:tab w:val="left" w:pos="4320"/>
          <w:tab w:val="left" w:pos="5040"/>
          <w:tab w:val="left" w:pos="5760"/>
          <w:tab w:val="left" w:pos="6480"/>
          <w:tab w:val="left" w:pos="7201"/>
        </w:tabs>
        <w:rPr>
          <w:szCs w:val="20"/>
        </w:rPr>
      </w:pPr>
    </w:p>
    <w:p w:rsidRPr="008B586D" w:rsidR="00AE465A" w:rsidRDefault="00D83749">
      <w:pPr>
        <w:tabs>
          <w:tab w:val="left" w:pos="0"/>
          <w:tab w:val="left" w:pos="720"/>
          <w:tab w:val="left" w:pos="1440"/>
          <w:tab w:val="left" w:pos="2160"/>
          <w:tab w:val="left" w:pos="2880"/>
          <w:tab w:val="left" w:pos="3600"/>
          <w:tab w:val="left" w:pos="4320"/>
          <w:tab w:val="left" w:pos="5040"/>
          <w:tab w:val="left" w:pos="5760"/>
          <w:tab w:val="left" w:pos="6480"/>
          <w:tab w:val="left" w:pos="7201"/>
        </w:tabs>
        <w:ind w:firstLine="720"/>
        <w:rPr>
          <w:szCs w:val="20"/>
        </w:rPr>
      </w:pPr>
      <w:r w:rsidRPr="008B586D">
        <w:rPr>
          <w:szCs w:val="20"/>
        </w:rPr>
        <w:lastRenderedPageBreak/>
        <w:t xml:space="preserve">There is an increase of </w:t>
      </w:r>
      <w:r>
        <w:rPr>
          <w:szCs w:val="20"/>
        </w:rPr>
        <w:t>112,361</w:t>
      </w:r>
      <w:r w:rsidRPr="008B586D">
        <w:rPr>
          <w:szCs w:val="20"/>
        </w:rPr>
        <w:t xml:space="preserve"> hours in the total annual hourly burden</w:t>
      </w:r>
      <w:r>
        <w:rPr>
          <w:szCs w:val="20"/>
        </w:rPr>
        <w:t xml:space="preserve"> (791,715 hours – 679,354 hours)</w:t>
      </w:r>
      <w:r w:rsidRPr="008B586D">
        <w:rPr>
          <w:szCs w:val="20"/>
        </w:rPr>
        <w:t xml:space="preserve">. The increase is due to updating the </w:t>
      </w:r>
      <w:r>
        <w:rPr>
          <w:szCs w:val="20"/>
        </w:rPr>
        <w:t>updating the hourly burden for Used Oil</w:t>
      </w:r>
      <w:r w:rsidRPr="008B586D">
        <w:rPr>
          <w:szCs w:val="20"/>
        </w:rPr>
        <w:t xml:space="preserve"> respondents</w:t>
      </w:r>
      <w:r>
        <w:rPr>
          <w:szCs w:val="20"/>
        </w:rPr>
        <w:t>, which was the result of the consultations</w:t>
      </w:r>
      <w:r w:rsidRPr="008B586D" w:rsidR="000F2F30">
        <w:rPr>
          <w:szCs w:val="20"/>
        </w:rPr>
        <w:t>.</w:t>
      </w:r>
    </w:p>
    <w:p w:rsidRPr="008B586D" w:rsidR="00AE465A" w:rsidRDefault="00AE465A">
      <w:pPr>
        <w:tabs>
          <w:tab w:val="left" w:pos="0"/>
          <w:tab w:val="left" w:pos="720"/>
          <w:tab w:val="left" w:pos="1440"/>
          <w:tab w:val="left" w:pos="2160"/>
          <w:tab w:val="left" w:pos="2880"/>
          <w:tab w:val="left" w:pos="3600"/>
          <w:tab w:val="left" w:pos="4320"/>
          <w:tab w:val="left" w:pos="5040"/>
          <w:tab w:val="left" w:pos="5760"/>
          <w:tab w:val="left" w:pos="6480"/>
          <w:tab w:val="left" w:pos="7201"/>
        </w:tabs>
        <w:rPr>
          <w:szCs w:val="20"/>
        </w:rPr>
      </w:pPr>
    </w:p>
    <w:p w:rsidR="00AE465A" w:rsidRDefault="00AE465A">
      <w:pPr>
        <w:tabs>
          <w:tab w:val="left" w:pos="0"/>
          <w:tab w:val="left" w:pos="720"/>
          <w:tab w:val="left" w:pos="1440"/>
          <w:tab w:val="left" w:pos="2160"/>
          <w:tab w:val="left" w:pos="2880"/>
          <w:tab w:val="left" w:pos="3600"/>
          <w:tab w:val="left" w:pos="4320"/>
          <w:tab w:val="left" w:pos="5040"/>
          <w:tab w:val="left" w:pos="5760"/>
          <w:tab w:val="left" w:pos="6480"/>
          <w:tab w:val="left" w:pos="7201"/>
        </w:tabs>
        <w:rPr>
          <w:szCs w:val="20"/>
        </w:rPr>
      </w:pPr>
      <w:r w:rsidRPr="008B586D">
        <w:rPr>
          <w:b/>
          <w:bCs/>
          <w:szCs w:val="20"/>
        </w:rPr>
        <w:t>6(g)</w:t>
      </w:r>
      <w:r w:rsidRPr="008B586D">
        <w:rPr>
          <w:b/>
          <w:bCs/>
          <w:szCs w:val="20"/>
        </w:rPr>
        <w:tab/>
      </w:r>
      <w:r w:rsidRPr="008B586D">
        <w:rPr>
          <w:b/>
          <w:bCs/>
          <w:szCs w:val="20"/>
          <w:u w:val="single"/>
        </w:rPr>
        <w:t>Burden Statement</w:t>
      </w:r>
    </w:p>
    <w:p w:rsidR="00AE465A" w:rsidRDefault="00AE465A">
      <w:pPr>
        <w:tabs>
          <w:tab w:val="left" w:pos="0"/>
          <w:tab w:val="left" w:pos="720"/>
          <w:tab w:val="left" w:pos="1440"/>
          <w:tab w:val="left" w:pos="2160"/>
          <w:tab w:val="left" w:pos="2880"/>
          <w:tab w:val="left" w:pos="3600"/>
          <w:tab w:val="left" w:pos="4320"/>
          <w:tab w:val="left" w:pos="5040"/>
          <w:tab w:val="left" w:pos="5760"/>
          <w:tab w:val="left" w:pos="6480"/>
          <w:tab w:val="left" w:pos="7201"/>
        </w:tabs>
        <w:rPr>
          <w:szCs w:val="20"/>
        </w:rPr>
      </w:pPr>
    </w:p>
    <w:p w:rsidRPr="00CD244C" w:rsidR="00AE465A" w:rsidRDefault="00AE465A">
      <w:pPr>
        <w:tabs>
          <w:tab w:val="left" w:pos="0"/>
          <w:tab w:val="left" w:pos="720"/>
          <w:tab w:val="left" w:pos="1440"/>
          <w:tab w:val="left" w:pos="2160"/>
          <w:tab w:val="left" w:pos="2880"/>
          <w:tab w:val="left" w:pos="3600"/>
          <w:tab w:val="left" w:pos="4320"/>
          <w:tab w:val="left" w:pos="5040"/>
          <w:tab w:val="left" w:pos="5760"/>
          <w:tab w:val="left" w:pos="6480"/>
          <w:tab w:val="left" w:pos="7201"/>
        </w:tabs>
        <w:ind w:firstLine="720"/>
        <w:rPr>
          <w:szCs w:val="20"/>
        </w:rPr>
      </w:pPr>
      <w:r w:rsidRPr="00CD244C">
        <w:rPr>
          <w:szCs w:val="20"/>
        </w:rPr>
        <w:t xml:space="preserve">The annual public reporting burden for this collection of information is estimated to average </w:t>
      </w:r>
      <w:r w:rsidRPr="00CD244C" w:rsidR="00CD244C">
        <w:rPr>
          <w:szCs w:val="20"/>
        </w:rPr>
        <w:t>4.</w:t>
      </w:r>
      <w:r w:rsidR="00B03754">
        <w:rPr>
          <w:szCs w:val="20"/>
        </w:rPr>
        <w:t>5</w:t>
      </w:r>
      <w:r w:rsidRPr="00CD244C" w:rsidR="00CD244C">
        <w:rPr>
          <w:szCs w:val="20"/>
        </w:rPr>
        <w:t xml:space="preserve"> </w:t>
      </w:r>
      <w:r w:rsidRPr="00CD244C">
        <w:rPr>
          <w:szCs w:val="20"/>
        </w:rPr>
        <w:t xml:space="preserve">hours per response.  </w:t>
      </w:r>
    </w:p>
    <w:p w:rsidR="00AE465A" w:rsidRDefault="00AE465A">
      <w:pPr>
        <w:tabs>
          <w:tab w:val="left" w:pos="0"/>
          <w:tab w:val="left" w:pos="720"/>
          <w:tab w:val="left" w:pos="1440"/>
          <w:tab w:val="left" w:pos="2160"/>
          <w:tab w:val="left" w:pos="2880"/>
          <w:tab w:val="left" w:pos="3600"/>
          <w:tab w:val="left" w:pos="4320"/>
          <w:tab w:val="left" w:pos="5040"/>
          <w:tab w:val="left" w:pos="5760"/>
          <w:tab w:val="left" w:pos="6480"/>
          <w:tab w:val="left" w:pos="7201"/>
        </w:tabs>
        <w:rPr>
          <w:szCs w:val="20"/>
        </w:rPr>
      </w:pPr>
    </w:p>
    <w:p w:rsidRPr="007366C7" w:rsidR="007366C7" w:rsidP="007366C7" w:rsidRDefault="007366C7">
      <w:pPr>
        <w:tabs>
          <w:tab w:val="left" w:pos="720"/>
          <w:tab w:val="left" w:pos="1440"/>
          <w:tab w:val="left" w:pos="2160"/>
          <w:tab w:val="left" w:pos="2880"/>
          <w:tab w:val="left" w:pos="3600"/>
          <w:tab w:val="left" w:pos="4320"/>
          <w:tab w:val="left" w:pos="5040"/>
          <w:tab w:val="left" w:pos="5760"/>
          <w:tab w:val="left" w:pos="6480"/>
          <w:tab w:val="left" w:pos="7201"/>
        </w:tabs>
        <w:ind w:firstLine="720"/>
        <w:rPr>
          <w:color w:val="000000"/>
          <w:szCs w:val="20"/>
        </w:rPr>
      </w:pPr>
      <w:r w:rsidRPr="007366C7">
        <w:rPr>
          <w:color w:val="000000"/>
          <w:szCs w:val="20"/>
        </w:rPr>
        <w:t xml:space="preserve">Burden means the total time, effort, and financial resources expended by persons to generate, maintain, retain,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Pr="007366C7" w:rsidR="007366C7" w:rsidP="007366C7" w:rsidRDefault="007366C7">
      <w:pPr>
        <w:tabs>
          <w:tab w:val="left" w:pos="720"/>
          <w:tab w:val="left" w:pos="1440"/>
          <w:tab w:val="left" w:pos="2160"/>
          <w:tab w:val="left" w:pos="2880"/>
          <w:tab w:val="left" w:pos="3600"/>
          <w:tab w:val="left" w:pos="4320"/>
          <w:tab w:val="left" w:pos="5040"/>
          <w:tab w:val="left" w:pos="5760"/>
          <w:tab w:val="left" w:pos="6480"/>
          <w:tab w:val="left" w:pos="7201"/>
        </w:tabs>
        <w:rPr>
          <w:color w:val="000000"/>
          <w:szCs w:val="20"/>
        </w:rPr>
      </w:pPr>
    </w:p>
    <w:p w:rsidRPr="0031754D" w:rsidR="00717AAB" w:rsidP="00717AAB" w:rsidRDefault="00717AAB">
      <w:pPr>
        <w:widowControl/>
        <w:tabs>
          <w:tab w:val="left" w:pos="-1152"/>
        </w:tabs>
        <w:ind w:firstLine="720"/>
      </w:pPr>
      <w:r>
        <w:rPr>
          <w:color w:val="0F0F0F"/>
        </w:rPr>
        <w:t>To comment on</w:t>
      </w:r>
      <w:r>
        <w:t xml:space="preserve"> EPA </w:t>
      </w:r>
      <w:r>
        <w:rPr>
          <w:color w:val="0F0F0F"/>
        </w:rPr>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Pr>
          <w:color w:val="000000"/>
        </w:rPr>
        <w:t>EPA-HQ-</w:t>
      </w:r>
      <w:r w:rsidR="00311C24">
        <w:rPr>
          <w:color w:val="000000"/>
        </w:rPr>
        <w:t>OLEM-2018-0392</w:t>
      </w:r>
      <w:r>
        <w:rPr>
          <w:color w:val="0F0F0F"/>
        </w:rPr>
        <w:t xml:space="preserve">, which is available for online viewing at </w:t>
      </w:r>
      <w:r w:rsidRPr="00C75265">
        <w:rPr>
          <w:color w:val="0F0F0F"/>
        </w:rPr>
        <w:t>www.regulations.gov</w:t>
      </w:r>
      <w:r>
        <w:rPr>
          <w:color w:val="0F0F0F"/>
        </w:rPr>
        <w:t xml:space="preserve">, or in person viewing at the RCRA Docket in the EPA Docket Center (EPA/DC), </w:t>
      </w:r>
      <w:r w:rsidR="007F5B60">
        <w:rPr>
          <w:color w:val="0F0F0F"/>
        </w:rPr>
        <w:t>WJC</w:t>
      </w:r>
      <w:r>
        <w:rPr>
          <w:color w:val="0F0F0F"/>
        </w:rPr>
        <w:t xml:space="preserve"> West, Room 3334, 1301 Constitution Avenue, NW, Washington, D.C.  The EPA Docket Center Public Reading Room is open from 8:30 a.m. to 4:30 p.m., </w:t>
      </w:r>
      <w:r>
        <w:rPr>
          <w:color w:val="0F0F0F"/>
        </w:rPr>
        <w:lastRenderedPageBreak/>
        <w:t xml:space="preserve">Monday through Friday, excluding legal holidays.  The telephone number for the Reading Room is (202) 566-1744, and the telephone number for the RCRA Docket is (202) 566-0270.  An electronic version of the public docket is available at </w:t>
      </w:r>
      <w:hyperlink w:history="1" r:id="rId7">
        <w:r w:rsidRPr="006147FA">
          <w:rPr>
            <w:rStyle w:val="Hyperlink"/>
          </w:rPr>
          <w:t>www.regulations.gov</w:t>
        </w:r>
      </w:hyperlink>
      <w:r>
        <w:rPr>
          <w:color w:val="0F0F0F"/>
        </w:rPr>
        <w:t xml:space="preserve">.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Pr>
              <w:color w:val="0F0F0F"/>
            </w:rPr>
            <w:t>725 17th Street, NW</w:t>
          </w:r>
        </w:smartTag>
        <w:r>
          <w:rPr>
            <w:color w:val="0F0F0F"/>
          </w:rPr>
          <w:t xml:space="preserve">, </w:t>
        </w:r>
        <w:smartTag w:uri="urn:schemas-microsoft-com:office:smarttags" w:element="City">
          <w:r>
            <w:rPr>
              <w:color w:val="0F0F0F"/>
            </w:rPr>
            <w:t>Washington</w:t>
          </w:r>
        </w:smartTag>
        <w:r>
          <w:rPr>
            <w:color w:val="0F0F0F"/>
          </w:rPr>
          <w:t xml:space="preserve">, </w:t>
        </w:r>
        <w:smartTag w:uri="urn:schemas-microsoft-com:office:smarttags" w:element="State">
          <w:r>
            <w:rPr>
              <w:color w:val="0F0F0F"/>
            </w:rPr>
            <w:t>D.C.</w:t>
          </w:r>
        </w:smartTag>
        <w:r>
          <w:rPr>
            <w:color w:val="0F0F0F"/>
          </w:rPr>
          <w:t xml:space="preserve"> </w:t>
        </w:r>
        <w:smartTag w:uri="urn:schemas-microsoft-com:office:smarttags" w:element="PostalCode">
          <w:r>
            <w:rPr>
              <w:color w:val="0F0F0F"/>
            </w:rPr>
            <w:t>20503</w:t>
          </w:r>
        </w:smartTag>
      </w:smartTag>
      <w:r>
        <w:rPr>
          <w:color w:val="0F0F0F"/>
        </w:rPr>
        <w:t>, Attention: Desk Officer for EPA.  Please include the EPA Docket ID</w:t>
      </w:r>
      <w:r>
        <w:rPr>
          <w:rFonts w:ascii="Courier New" w:hAnsi="Courier New" w:cs="Courier New"/>
          <w:color w:val="0F0F0F"/>
        </w:rPr>
        <w:t xml:space="preserve"> </w:t>
      </w:r>
      <w:r>
        <w:rPr>
          <w:color w:val="0F0F0F"/>
        </w:rPr>
        <w:t xml:space="preserve">Number </w:t>
      </w:r>
      <w:r w:rsidR="00311C24">
        <w:rPr>
          <w:color w:val="000000"/>
        </w:rPr>
        <w:t>EPA-HQ-OLEM-2018-0392</w:t>
      </w:r>
      <w:r>
        <w:rPr>
          <w:color w:val="000000"/>
        </w:rPr>
        <w:t xml:space="preserve"> and O</w:t>
      </w:r>
      <w:r>
        <w:rPr>
          <w:color w:val="0F0F0F"/>
        </w:rPr>
        <w:t xml:space="preserve">MB Control Number </w:t>
      </w:r>
      <w:r>
        <w:rPr>
          <w:color w:val="000000"/>
        </w:rPr>
        <w:t>2050-0145</w:t>
      </w:r>
      <w:r>
        <w:rPr>
          <w:color w:val="0F0F0F"/>
        </w:rPr>
        <w:t xml:space="preserve"> in any correspondence.</w:t>
      </w:r>
    </w:p>
    <w:p w:rsidR="00AE465A" w:rsidRDefault="00AE465A">
      <w:pPr>
        <w:tabs>
          <w:tab w:val="left" w:pos="0"/>
          <w:tab w:val="left" w:pos="720"/>
          <w:tab w:val="left" w:pos="1440"/>
          <w:tab w:val="left" w:pos="2160"/>
          <w:tab w:val="left" w:pos="2880"/>
          <w:tab w:val="left" w:pos="3600"/>
          <w:tab w:val="left" w:pos="4320"/>
          <w:tab w:val="left" w:pos="5040"/>
          <w:tab w:val="left" w:pos="5760"/>
          <w:tab w:val="left" w:pos="6480"/>
          <w:tab w:val="left" w:pos="7201"/>
        </w:tabs>
        <w:rPr>
          <w:szCs w:val="20"/>
        </w:rPr>
        <w:sectPr w:rsidR="00AE465A" w:rsidSect="0054679A">
          <w:footerReference w:type="default" r:id="rId8"/>
          <w:pgSz w:w="12240" w:h="15840"/>
          <w:pgMar w:top="1440" w:right="1440" w:bottom="720" w:left="1440" w:header="1200" w:footer="480" w:gutter="0"/>
          <w:pgNumType w:start="1"/>
          <w:cols w:space="720"/>
          <w:noEndnote/>
          <w:docGrid w:linePitch="326"/>
        </w:sectPr>
      </w:pPr>
    </w:p>
    <w:p w:rsidR="00AE465A" w:rsidRDefault="00AE465A">
      <w:pPr>
        <w:tabs>
          <w:tab w:val="left" w:pos="0"/>
          <w:tab w:val="left" w:pos="720"/>
          <w:tab w:val="left" w:pos="1440"/>
          <w:tab w:val="left" w:pos="2160"/>
          <w:tab w:val="left" w:pos="2880"/>
          <w:tab w:val="left" w:pos="3600"/>
          <w:tab w:val="left" w:pos="4320"/>
          <w:tab w:val="left" w:pos="5040"/>
          <w:tab w:val="left" w:pos="5760"/>
          <w:tab w:val="left" w:pos="6480"/>
          <w:tab w:val="left" w:pos="7201"/>
        </w:tabs>
        <w:rPr>
          <w:szCs w:val="20"/>
        </w:rPr>
      </w:pPr>
    </w:p>
    <w:p w:rsidRPr="002B2AAD" w:rsidR="00AE465A" w:rsidRDefault="00AE465A">
      <w:pPr>
        <w:tabs>
          <w:tab w:val="left" w:pos="0"/>
          <w:tab w:val="left" w:pos="720"/>
          <w:tab w:val="left" w:pos="1440"/>
          <w:tab w:val="left" w:pos="2160"/>
          <w:tab w:val="left" w:pos="2880"/>
          <w:tab w:val="left" w:pos="3600"/>
          <w:tab w:val="left" w:pos="4320"/>
          <w:tab w:val="left" w:pos="5040"/>
          <w:tab w:val="left" w:pos="5760"/>
          <w:tab w:val="left" w:pos="6480"/>
          <w:tab w:val="left" w:pos="7201"/>
        </w:tabs>
        <w:rPr>
          <w:szCs w:val="20"/>
        </w:rPr>
        <w:sectPr w:rsidRPr="002B2AAD" w:rsidR="00AE465A" w:rsidSect="00D83749">
          <w:pgSz w:w="15840" w:h="12240" w:orient="landscape"/>
          <w:pgMar w:top="720" w:right="720" w:bottom="720" w:left="720" w:header="1200" w:footer="480" w:gutter="0"/>
          <w:cols w:space="720"/>
          <w:noEndnote/>
          <w:docGrid w:linePitch="326"/>
        </w:sectPr>
      </w:pPr>
    </w:p>
    <w:p w:rsidR="00AE465A" w:rsidRDefault="00AE465A">
      <w:pPr>
        <w:tabs>
          <w:tab w:val="left" w:pos="0"/>
          <w:tab w:val="left" w:pos="720"/>
          <w:tab w:val="left" w:pos="1440"/>
          <w:tab w:val="left" w:pos="2160"/>
          <w:tab w:val="left" w:pos="2880"/>
          <w:tab w:val="left" w:pos="3600"/>
          <w:tab w:val="left" w:pos="4320"/>
          <w:tab w:val="left" w:pos="5040"/>
          <w:tab w:val="left" w:pos="5760"/>
          <w:tab w:val="left" w:pos="6480"/>
          <w:tab w:val="left" w:pos="7201"/>
        </w:tabs>
        <w:rPr>
          <w:szCs w:val="20"/>
        </w:rPr>
      </w:pPr>
    </w:p>
    <w:tbl>
      <w:tblPr>
        <w:tblW w:w="13680" w:type="dxa"/>
        <w:tblLook w:val="04A0" w:firstRow="1" w:lastRow="0" w:firstColumn="1" w:lastColumn="0" w:noHBand="0" w:noVBand="1"/>
      </w:tblPr>
      <w:tblGrid>
        <w:gridCol w:w="1673"/>
        <w:gridCol w:w="1219"/>
        <w:gridCol w:w="462"/>
        <w:gridCol w:w="730"/>
        <w:gridCol w:w="962"/>
        <w:gridCol w:w="418"/>
        <w:gridCol w:w="592"/>
        <w:gridCol w:w="957"/>
        <w:gridCol w:w="484"/>
        <w:gridCol w:w="1437"/>
        <w:gridCol w:w="1230"/>
        <w:gridCol w:w="1296"/>
        <w:gridCol w:w="216"/>
        <w:gridCol w:w="788"/>
        <w:gridCol w:w="1216"/>
      </w:tblGrid>
      <w:tr w:rsidRPr="00D83749" w:rsidR="00C3330E" w:rsidTr="00C3330E">
        <w:trPr>
          <w:trHeight w:val="255"/>
        </w:trPr>
        <w:tc>
          <w:tcPr>
            <w:tcW w:w="2896" w:type="dxa"/>
            <w:gridSpan w:val="2"/>
            <w:tcBorders>
              <w:top w:val="nil"/>
              <w:left w:val="nil"/>
              <w:bottom w:val="nil"/>
              <w:right w:val="nil"/>
            </w:tcBorders>
            <w:shd w:val="clear" w:color="auto" w:fill="auto"/>
            <w:vAlign w:val="bottom"/>
            <w:hideMark/>
          </w:tcPr>
          <w:p w:rsidRPr="00D83749" w:rsidR="00D83749" w:rsidP="00D83749" w:rsidRDefault="00D83749">
            <w:pPr>
              <w:widowControl/>
              <w:adjustRightInd/>
              <w:rPr>
                <w:sz w:val="18"/>
                <w:szCs w:val="18"/>
              </w:rPr>
            </w:pPr>
            <w:bookmarkStart w:name="RANGE!A1:L56" w:id="2"/>
            <w:r w:rsidRPr="00D83749">
              <w:rPr>
                <w:sz w:val="18"/>
                <w:szCs w:val="18"/>
              </w:rPr>
              <w:t xml:space="preserve">EXHIBIT 1 </w:t>
            </w:r>
            <w:bookmarkEnd w:id="2"/>
          </w:p>
        </w:tc>
        <w:tc>
          <w:tcPr>
            <w:tcW w:w="1193" w:type="dxa"/>
            <w:gridSpan w:val="2"/>
            <w:tcBorders>
              <w:top w:val="nil"/>
              <w:left w:val="nil"/>
              <w:bottom w:val="nil"/>
              <w:right w:val="nil"/>
            </w:tcBorders>
            <w:shd w:val="clear" w:color="auto" w:fill="auto"/>
            <w:noWrap/>
            <w:vAlign w:val="bottom"/>
            <w:hideMark/>
          </w:tcPr>
          <w:p w:rsidRPr="00D83749" w:rsidR="00D83749" w:rsidP="00D83749" w:rsidRDefault="00D83749">
            <w:pPr>
              <w:widowControl/>
              <w:adjustRightInd/>
              <w:rPr>
                <w:sz w:val="18"/>
                <w:szCs w:val="18"/>
              </w:rPr>
            </w:pPr>
          </w:p>
        </w:tc>
        <w:tc>
          <w:tcPr>
            <w:tcW w:w="963" w:type="dxa"/>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1010" w:type="dxa"/>
            <w:gridSpan w:val="2"/>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958" w:type="dxa"/>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1922" w:type="dxa"/>
            <w:gridSpan w:val="2"/>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1231" w:type="dxa"/>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1297" w:type="dxa"/>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1005" w:type="dxa"/>
            <w:gridSpan w:val="2"/>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1205" w:type="dxa"/>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r>
      <w:tr w:rsidRPr="00D83749" w:rsidR="00C3330E" w:rsidTr="00C3330E">
        <w:trPr>
          <w:trHeight w:val="255"/>
        </w:trPr>
        <w:tc>
          <w:tcPr>
            <w:tcW w:w="7020" w:type="dxa"/>
            <w:gridSpan w:val="8"/>
            <w:tcBorders>
              <w:top w:val="nil"/>
              <w:left w:val="nil"/>
              <w:bottom w:val="nil"/>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xml:space="preserve">REPORTING AND RECORDKEEPING REQUIREMENTS FOR UNIVERSAL WASTE HANDLERS AND DESTINATION FACILITIES </w:t>
            </w:r>
          </w:p>
        </w:tc>
        <w:tc>
          <w:tcPr>
            <w:tcW w:w="1922" w:type="dxa"/>
            <w:gridSpan w:val="2"/>
            <w:tcBorders>
              <w:top w:val="nil"/>
              <w:left w:val="nil"/>
              <w:bottom w:val="nil"/>
              <w:right w:val="nil"/>
            </w:tcBorders>
            <w:shd w:val="clear" w:color="auto" w:fill="auto"/>
            <w:noWrap/>
            <w:vAlign w:val="bottom"/>
            <w:hideMark/>
          </w:tcPr>
          <w:p w:rsidRPr="00D83749" w:rsidR="00D83749" w:rsidP="00D83749" w:rsidRDefault="00D83749">
            <w:pPr>
              <w:widowControl/>
              <w:adjustRightInd/>
              <w:rPr>
                <w:sz w:val="18"/>
                <w:szCs w:val="18"/>
              </w:rPr>
            </w:pPr>
          </w:p>
        </w:tc>
        <w:tc>
          <w:tcPr>
            <w:tcW w:w="1231" w:type="dxa"/>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1297" w:type="dxa"/>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1005" w:type="dxa"/>
            <w:gridSpan w:val="2"/>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1205" w:type="dxa"/>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r>
      <w:tr w:rsidRPr="00D83749" w:rsidR="00C3330E" w:rsidTr="00C3330E">
        <w:trPr>
          <w:trHeight w:val="255"/>
        </w:trPr>
        <w:tc>
          <w:tcPr>
            <w:tcW w:w="2896" w:type="dxa"/>
            <w:gridSpan w:val="2"/>
            <w:tcBorders>
              <w:top w:val="nil"/>
              <w:left w:val="nil"/>
              <w:bottom w:val="nil"/>
              <w:right w:val="nil"/>
            </w:tcBorders>
            <w:shd w:val="clear" w:color="auto" w:fill="auto"/>
            <w:vAlign w:val="bottom"/>
            <w:hideMark/>
          </w:tcPr>
          <w:p w:rsidRPr="00D83749" w:rsidR="00D83749" w:rsidP="00D83749" w:rsidRDefault="00D83749">
            <w:pPr>
              <w:widowControl/>
              <w:adjustRightInd/>
              <w:rPr>
                <w:sz w:val="18"/>
                <w:szCs w:val="18"/>
              </w:rPr>
            </w:pPr>
            <w:r w:rsidRPr="00D83749">
              <w:rPr>
                <w:sz w:val="18"/>
                <w:szCs w:val="18"/>
              </w:rPr>
              <w:t>ANNUAL ESTIMATED RESPONDENT BURDEN AND COST</w:t>
            </w:r>
          </w:p>
        </w:tc>
        <w:tc>
          <w:tcPr>
            <w:tcW w:w="1193" w:type="dxa"/>
            <w:gridSpan w:val="2"/>
            <w:tcBorders>
              <w:top w:val="nil"/>
              <w:left w:val="nil"/>
              <w:bottom w:val="nil"/>
              <w:right w:val="nil"/>
            </w:tcBorders>
            <w:shd w:val="clear" w:color="auto" w:fill="auto"/>
            <w:noWrap/>
            <w:vAlign w:val="bottom"/>
            <w:hideMark/>
          </w:tcPr>
          <w:p w:rsidRPr="00D83749" w:rsidR="00D83749" w:rsidP="00D83749" w:rsidRDefault="00D83749">
            <w:pPr>
              <w:widowControl/>
              <w:adjustRightInd/>
              <w:rPr>
                <w:sz w:val="18"/>
                <w:szCs w:val="18"/>
              </w:rPr>
            </w:pPr>
          </w:p>
        </w:tc>
        <w:tc>
          <w:tcPr>
            <w:tcW w:w="963" w:type="dxa"/>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1010" w:type="dxa"/>
            <w:gridSpan w:val="2"/>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958" w:type="dxa"/>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1922" w:type="dxa"/>
            <w:gridSpan w:val="2"/>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1231" w:type="dxa"/>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1297" w:type="dxa"/>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1005" w:type="dxa"/>
            <w:gridSpan w:val="2"/>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1205" w:type="dxa"/>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r>
      <w:tr w:rsidRPr="00D83749" w:rsidR="00C3330E" w:rsidTr="00C3330E">
        <w:trPr>
          <w:trHeight w:val="270"/>
        </w:trPr>
        <w:tc>
          <w:tcPr>
            <w:tcW w:w="2896" w:type="dxa"/>
            <w:gridSpan w:val="2"/>
            <w:tcBorders>
              <w:top w:val="nil"/>
              <w:left w:val="nil"/>
              <w:bottom w:val="nil"/>
              <w:right w:val="nil"/>
            </w:tcBorders>
            <w:shd w:val="clear" w:color="auto" w:fill="auto"/>
            <w:vAlign w:val="bottom"/>
            <w:hideMark/>
          </w:tcPr>
          <w:p w:rsidRPr="00D83749" w:rsidR="00D83749" w:rsidP="00D83749" w:rsidRDefault="00D83749">
            <w:pPr>
              <w:widowControl/>
              <w:adjustRightInd/>
              <w:rPr>
                <w:rFonts w:ascii="Times New Roman" w:hAnsi="Times New Roman" w:cs="Times New Roman"/>
                <w:szCs w:val="20"/>
              </w:rPr>
            </w:pPr>
          </w:p>
        </w:tc>
        <w:tc>
          <w:tcPr>
            <w:tcW w:w="1193" w:type="dxa"/>
            <w:gridSpan w:val="2"/>
            <w:tcBorders>
              <w:top w:val="nil"/>
              <w:left w:val="nil"/>
              <w:bottom w:val="single" w:color="auto" w:sz="8"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963" w:type="dxa"/>
            <w:tcBorders>
              <w:top w:val="nil"/>
              <w:left w:val="nil"/>
              <w:bottom w:val="nil"/>
              <w:right w:val="nil"/>
            </w:tcBorders>
            <w:shd w:val="clear" w:color="auto" w:fill="auto"/>
            <w:noWrap/>
            <w:vAlign w:val="bottom"/>
            <w:hideMark/>
          </w:tcPr>
          <w:p w:rsidRPr="00D83749" w:rsidR="00D83749" w:rsidP="00D83749" w:rsidRDefault="00D83749">
            <w:pPr>
              <w:widowControl/>
              <w:adjustRightInd/>
              <w:rPr>
                <w:sz w:val="18"/>
                <w:szCs w:val="18"/>
              </w:rPr>
            </w:pPr>
          </w:p>
        </w:tc>
        <w:tc>
          <w:tcPr>
            <w:tcW w:w="1010" w:type="dxa"/>
            <w:gridSpan w:val="2"/>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958" w:type="dxa"/>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1922" w:type="dxa"/>
            <w:gridSpan w:val="2"/>
            <w:tcBorders>
              <w:top w:val="nil"/>
              <w:left w:val="nil"/>
              <w:bottom w:val="single" w:color="auto" w:sz="8" w:space="0"/>
              <w:right w:val="nil"/>
            </w:tcBorders>
            <w:shd w:val="clear" w:color="auto" w:fill="auto"/>
            <w:noWrap/>
            <w:vAlign w:val="bottom"/>
            <w:hideMark/>
          </w:tcPr>
          <w:p w:rsidRPr="00D83749" w:rsidR="00D83749" w:rsidP="00D83749" w:rsidRDefault="00D83749">
            <w:pPr>
              <w:widowControl/>
              <w:adjustRightInd/>
              <w:jc w:val="right"/>
              <w:rPr>
                <w:b/>
                <w:bCs/>
                <w:sz w:val="18"/>
                <w:szCs w:val="18"/>
              </w:rPr>
            </w:pPr>
            <w:r w:rsidRPr="00D83749">
              <w:rPr>
                <w:b/>
                <w:bCs/>
                <w:sz w:val="18"/>
                <w:szCs w:val="18"/>
              </w:rPr>
              <w:t>Hours and Costs Per Respondent Per Activity</w:t>
            </w:r>
          </w:p>
        </w:tc>
        <w:tc>
          <w:tcPr>
            <w:tcW w:w="1231" w:type="dxa"/>
            <w:tcBorders>
              <w:top w:val="nil"/>
              <w:left w:val="nil"/>
              <w:bottom w:val="single" w:color="auto" w:sz="8" w:space="0"/>
              <w:right w:val="nil"/>
            </w:tcBorders>
            <w:shd w:val="clear" w:color="auto" w:fill="auto"/>
            <w:noWrap/>
            <w:vAlign w:val="bottom"/>
            <w:hideMark/>
          </w:tcPr>
          <w:p w:rsidRPr="00D83749" w:rsidR="00D83749" w:rsidP="00D83749" w:rsidRDefault="00D83749">
            <w:pPr>
              <w:widowControl/>
              <w:adjustRightInd/>
              <w:rPr>
                <w:rFonts w:ascii="Courier" w:hAnsi="Courier" w:cs="Times New Roman"/>
                <w:szCs w:val="20"/>
              </w:rPr>
            </w:pPr>
            <w:r w:rsidRPr="00D83749">
              <w:rPr>
                <w:rFonts w:ascii="Courier" w:hAnsi="Courier" w:cs="Times New Roman"/>
                <w:szCs w:val="20"/>
              </w:rPr>
              <w:t> </w:t>
            </w:r>
          </w:p>
        </w:tc>
        <w:tc>
          <w:tcPr>
            <w:tcW w:w="1297" w:type="dxa"/>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Courier" w:hAnsi="Courier" w:cs="Times New Roman"/>
                <w:szCs w:val="20"/>
              </w:rPr>
            </w:pPr>
          </w:p>
        </w:tc>
        <w:tc>
          <w:tcPr>
            <w:tcW w:w="1005" w:type="dxa"/>
            <w:gridSpan w:val="2"/>
            <w:tcBorders>
              <w:top w:val="nil"/>
              <w:left w:val="nil"/>
              <w:bottom w:val="nil"/>
              <w:right w:val="nil"/>
            </w:tcBorders>
            <w:shd w:val="clear" w:color="auto" w:fill="auto"/>
            <w:noWrap/>
            <w:vAlign w:val="bottom"/>
            <w:hideMark/>
          </w:tcPr>
          <w:p w:rsidRPr="00D83749" w:rsidR="00D83749" w:rsidP="00D83749" w:rsidRDefault="00D83749">
            <w:pPr>
              <w:widowControl/>
              <w:adjustRightInd/>
              <w:jc w:val="center"/>
              <w:rPr>
                <w:b/>
                <w:bCs/>
                <w:sz w:val="18"/>
                <w:szCs w:val="18"/>
              </w:rPr>
            </w:pPr>
            <w:r w:rsidRPr="00D83749">
              <w:rPr>
                <w:b/>
                <w:bCs/>
                <w:sz w:val="18"/>
                <w:szCs w:val="18"/>
              </w:rPr>
              <w:t>Total Hours and Costs</w:t>
            </w:r>
          </w:p>
        </w:tc>
        <w:tc>
          <w:tcPr>
            <w:tcW w:w="1205" w:type="dxa"/>
            <w:tcBorders>
              <w:top w:val="nil"/>
              <w:left w:val="nil"/>
              <w:bottom w:val="nil"/>
              <w:right w:val="nil"/>
            </w:tcBorders>
            <w:shd w:val="clear" w:color="auto" w:fill="auto"/>
            <w:noWrap/>
            <w:vAlign w:val="bottom"/>
            <w:hideMark/>
          </w:tcPr>
          <w:p w:rsidRPr="00D83749" w:rsidR="00D83749" w:rsidP="00D83749" w:rsidRDefault="00D83749">
            <w:pPr>
              <w:widowControl/>
              <w:adjustRightInd/>
              <w:jc w:val="center"/>
              <w:rPr>
                <w:b/>
                <w:bCs/>
                <w:sz w:val="18"/>
                <w:szCs w:val="18"/>
              </w:rPr>
            </w:pPr>
          </w:p>
        </w:tc>
      </w:tr>
      <w:tr w:rsidRPr="00D83749" w:rsidR="00C3330E" w:rsidTr="00C3330E">
        <w:trPr>
          <w:trHeight w:val="255"/>
        </w:trPr>
        <w:tc>
          <w:tcPr>
            <w:tcW w:w="2896" w:type="dxa"/>
            <w:gridSpan w:val="2"/>
            <w:tcBorders>
              <w:top w:val="nil"/>
              <w:left w:val="nil"/>
              <w:bottom w:val="nil"/>
              <w:right w:val="nil"/>
            </w:tcBorders>
            <w:shd w:val="clear" w:color="auto" w:fill="auto"/>
            <w:vAlign w:val="bottom"/>
            <w:hideMark/>
          </w:tcPr>
          <w:p w:rsidRPr="00D83749" w:rsidR="00D83749" w:rsidP="00D83749" w:rsidRDefault="00D83749">
            <w:pPr>
              <w:widowControl/>
              <w:adjustRightInd/>
              <w:rPr>
                <w:rFonts w:ascii="Times New Roman" w:hAnsi="Times New Roman" w:cs="Times New Roman"/>
                <w:szCs w:val="20"/>
              </w:rPr>
            </w:pPr>
          </w:p>
        </w:tc>
        <w:tc>
          <w:tcPr>
            <w:tcW w:w="1193" w:type="dxa"/>
            <w:gridSpan w:val="2"/>
            <w:tcBorders>
              <w:top w:val="nil"/>
              <w:left w:val="single" w:color="auto" w:sz="8" w:space="0"/>
              <w:bottom w:val="nil"/>
              <w:right w:val="nil"/>
            </w:tcBorders>
            <w:shd w:val="clear" w:color="auto" w:fill="auto"/>
            <w:noWrap/>
            <w:vAlign w:val="bottom"/>
            <w:hideMark/>
          </w:tcPr>
          <w:p w:rsidRPr="00D83749" w:rsidR="00D83749" w:rsidP="00D83749" w:rsidRDefault="00D83749">
            <w:pPr>
              <w:widowControl/>
              <w:adjustRightInd/>
              <w:rPr>
                <w:rFonts w:ascii="Courier" w:hAnsi="Courier" w:cs="Times New Roman"/>
                <w:szCs w:val="20"/>
              </w:rPr>
            </w:pPr>
            <w:r w:rsidRPr="00D83749">
              <w:rPr>
                <w:rFonts w:ascii="Courier" w:hAnsi="Courier" w:cs="Times New Roman"/>
                <w:szCs w:val="20"/>
              </w:rPr>
              <w:t> </w:t>
            </w:r>
          </w:p>
        </w:tc>
        <w:tc>
          <w:tcPr>
            <w:tcW w:w="963" w:type="dxa"/>
            <w:tcBorders>
              <w:top w:val="single" w:color="auto" w:sz="8" w:space="0"/>
              <w:left w:val="nil"/>
              <w:bottom w:val="nil"/>
              <w:right w:val="nil"/>
            </w:tcBorders>
            <w:shd w:val="clear" w:color="auto" w:fill="auto"/>
            <w:noWrap/>
            <w:vAlign w:val="bottom"/>
            <w:hideMark/>
          </w:tcPr>
          <w:p w:rsidRPr="00D83749" w:rsidR="00D83749" w:rsidP="00D83749" w:rsidRDefault="00D83749">
            <w:pPr>
              <w:widowControl/>
              <w:adjustRightInd/>
              <w:rPr>
                <w:rFonts w:ascii="Courier" w:hAnsi="Courier" w:cs="Times New Roman"/>
                <w:szCs w:val="20"/>
              </w:rPr>
            </w:pPr>
            <w:r w:rsidRPr="00D83749">
              <w:rPr>
                <w:rFonts w:ascii="Courier" w:hAnsi="Courier" w:cs="Times New Roman"/>
                <w:szCs w:val="20"/>
              </w:rPr>
              <w:t> </w:t>
            </w:r>
          </w:p>
        </w:tc>
        <w:tc>
          <w:tcPr>
            <w:tcW w:w="1010" w:type="dxa"/>
            <w:gridSpan w:val="2"/>
            <w:tcBorders>
              <w:top w:val="single" w:color="auto" w:sz="8" w:space="0"/>
              <w:left w:val="nil"/>
              <w:bottom w:val="nil"/>
              <w:right w:val="nil"/>
            </w:tcBorders>
            <w:shd w:val="clear" w:color="auto" w:fill="auto"/>
            <w:noWrap/>
            <w:vAlign w:val="bottom"/>
            <w:hideMark/>
          </w:tcPr>
          <w:p w:rsidRPr="00D83749" w:rsidR="00D83749" w:rsidP="00D83749" w:rsidRDefault="00D83749">
            <w:pPr>
              <w:widowControl/>
              <w:adjustRightInd/>
              <w:rPr>
                <w:rFonts w:ascii="Courier" w:hAnsi="Courier" w:cs="Times New Roman"/>
                <w:szCs w:val="20"/>
              </w:rPr>
            </w:pPr>
            <w:r w:rsidRPr="00D83749">
              <w:rPr>
                <w:rFonts w:ascii="Courier" w:hAnsi="Courier" w:cs="Times New Roman"/>
                <w:szCs w:val="20"/>
              </w:rPr>
              <w:t> </w:t>
            </w:r>
          </w:p>
        </w:tc>
        <w:tc>
          <w:tcPr>
            <w:tcW w:w="958" w:type="dxa"/>
            <w:tcBorders>
              <w:top w:val="single" w:color="auto" w:sz="8" w:space="0"/>
              <w:left w:val="nil"/>
              <w:bottom w:val="nil"/>
              <w:right w:val="nil"/>
            </w:tcBorders>
            <w:shd w:val="clear" w:color="auto" w:fill="auto"/>
            <w:noWrap/>
            <w:vAlign w:val="bottom"/>
            <w:hideMark/>
          </w:tcPr>
          <w:p w:rsidRPr="00D83749" w:rsidR="00D83749" w:rsidP="00D83749" w:rsidRDefault="00D83749">
            <w:pPr>
              <w:widowControl/>
              <w:adjustRightInd/>
              <w:rPr>
                <w:rFonts w:ascii="Courier" w:hAnsi="Courier" w:cs="Times New Roman"/>
                <w:szCs w:val="20"/>
              </w:rPr>
            </w:pPr>
            <w:r w:rsidRPr="00D83749">
              <w:rPr>
                <w:rFonts w:ascii="Courier" w:hAnsi="Courier" w:cs="Times New Roman"/>
                <w:szCs w:val="20"/>
              </w:rPr>
              <w:t> </w:t>
            </w:r>
          </w:p>
        </w:tc>
        <w:tc>
          <w:tcPr>
            <w:tcW w:w="1922" w:type="dxa"/>
            <w:gridSpan w:val="2"/>
            <w:tcBorders>
              <w:top w:val="nil"/>
              <w:left w:val="nil"/>
              <w:bottom w:val="nil"/>
              <w:right w:val="nil"/>
            </w:tcBorders>
            <w:shd w:val="clear" w:color="auto" w:fill="auto"/>
            <w:noWrap/>
            <w:vAlign w:val="bottom"/>
            <w:hideMark/>
          </w:tcPr>
          <w:p w:rsidRPr="00D83749" w:rsidR="00D83749" w:rsidP="00D83749" w:rsidRDefault="00D83749">
            <w:pPr>
              <w:widowControl/>
              <w:adjustRightInd/>
              <w:jc w:val="center"/>
              <w:rPr>
                <w:sz w:val="18"/>
                <w:szCs w:val="18"/>
              </w:rPr>
            </w:pPr>
            <w:r w:rsidRPr="00D83749">
              <w:rPr>
                <w:sz w:val="18"/>
                <w:szCs w:val="18"/>
              </w:rPr>
              <w:t>O&amp;M Costs</w:t>
            </w:r>
          </w:p>
        </w:tc>
        <w:tc>
          <w:tcPr>
            <w:tcW w:w="1231" w:type="dxa"/>
            <w:tcBorders>
              <w:top w:val="nil"/>
              <w:left w:val="nil"/>
              <w:bottom w:val="nil"/>
              <w:right w:val="single" w:color="auto" w:sz="8" w:space="0"/>
            </w:tcBorders>
            <w:shd w:val="clear" w:color="auto" w:fill="auto"/>
            <w:noWrap/>
            <w:vAlign w:val="bottom"/>
            <w:hideMark/>
          </w:tcPr>
          <w:p w:rsidRPr="00D83749" w:rsidR="00D83749" w:rsidP="00D83749" w:rsidRDefault="00D83749">
            <w:pPr>
              <w:widowControl/>
              <w:adjustRightInd/>
              <w:rPr>
                <w:rFonts w:ascii="Courier" w:hAnsi="Courier" w:cs="Times New Roman"/>
                <w:szCs w:val="20"/>
              </w:rPr>
            </w:pPr>
            <w:r w:rsidRPr="00D83749">
              <w:rPr>
                <w:rFonts w:ascii="Courier" w:hAnsi="Courier" w:cs="Times New Roman"/>
                <w:szCs w:val="20"/>
              </w:rPr>
              <w:t> </w:t>
            </w:r>
          </w:p>
        </w:tc>
        <w:tc>
          <w:tcPr>
            <w:tcW w:w="1297" w:type="dxa"/>
            <w:tcBorders>
              <w:top w:val="single" w:color="auto" w:sz="8" w:space="0"/>
              <w:left w:val="nil"/>
              <w:bottom w:val="nil"/>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1005" w:type="dxa"/>
            <w:gridSpan w:val="2"/>
            <w:tcBorders>
              <w:top w:val="single" w:color="auto" w:sz="8" w:space="0"/>
              <w:left w:val="nil"/>
              <w:bottom w:val="nil"/>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1205" w:type="dxa"/>
            <w:tcBorders>
              <w:top w:val="single" w:color="auto" w:sz="8" w:space="0"/>
              <w:left w:val="nil"/>
              <w:bottom w:val="nil"/>
              <w:right w:val="single" w:color="auto" w:sz="8" w:space="0"/>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r>
      <w:tr w:rsidRPr="00D83749" w:rsidR="00C3330E" w:rsidTr="00C3330E">
        <w:trPr>
          <w:trHeight w:val="255"/>
        </w:trPr>
        <w:tc>
          <w:tcPr>
            <w:tcW w:w="2896" w:type="dxa"/>
            <w:gridSpan w:val="2"/>
            <w:tcBorders>
              <w:top w:val="nil"/>
              <w:left w:val="nil"/>
              <w:bottom w:val="nil"/>
              <w:right w:val="nil"/>
            </w:tcBorders>
            <w:shd w:val="clear" w:color="auto" w:fill="auto"/>
            <w:vAlign w:val="bottom"/>
            <w:hideMark/>
          </w:tcPr>
          <w:p w:rsidRPr="00D83749" w:rsidR="00D83749" w:rsidP="00D83749" w:rsidRDefault="00D83749">
            <w:pPr>
              <w:widowControl/>
              <w:adjustRightInd/>
              <w:rPr>
                <w:sz w:val="18"/>
                <w:szCs w:val="18"/>
              </w:rPr>
            </w:pPr>
          </w:p>
        </w:tc>
        <w:tc>
          <w:tcPr>
            <w:tcW w:w="1193" w:type="dxa"/>
            <w:gridSpan w:val="2"/>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963" w:type="dxa"/>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1010" w:type="dxa"/>
            <w:gridSpan w:val="2"/>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958" w:type="dxa"/>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1922" w:type="dxa"/>
            <w:gridSpan w:val="2"/>
            <w:tcBorders>
              <w:top w:val="nil"/>
              <w:left w:val="nil"/>
              <w:bottom w:val="nil"/>
              <w:right w:val="nil"/>
            </w:tcBorders>
            <w:shd w:val="clear" w:color="auto" w:fill="auto"/>
            <w:noWrap/>
            <w:vAlign w:val="bottom"/>
            <w:hideMark/>
          </w:tcPr>
          <w:p w:rsidRPr="00D83749" w:rsidR="00D83749" w:rsidP="00D83749" w:rsidRDefault="00D83749">
            <w:pPr>
              <w:widowControl/>
              <w:adjustRightInd/>
              <w:jc w:val="center"/>
              <w:rPr>
                <w:sz w:val="18"/>
                <w:szCs w:val="18"/>
              </w:rPr>
            </w:pPr>
            <w:r w:rsidRPr="00D83749">
              <w:rPr>
                <w:sz w:val="18"/>
                <w:szCs w:val="18"/>
              </w:rPr>
              <w:t>Postage/</w:t>
            </w:r>
          </w:p>
        </w:tc>
        <w:tc>
          <w:tcPr>
            <w:tcW w:w="1231" w:type="dxa"/>
            <w:tcBorders>
              <w:top w:val="nil"/>
              <w:left w:val="nil"/>
              <w:bottom w:val="nil"/>
              <w:right w:val="nil"/>
            </w:tcBorders>
            <w:shd w:val="clear" w:color="auto" w:fill="auto"/>
            <w:noWrap/>
            <w:vAlign w:val="bottom"/>
            <w:hideMark/>
          </w:tcPr>
          <w:p w:rsidRPr="00D83749" w:rsidR="00D83749" w:rsidP="00D83749" w:rsidRDefault="00D83749">
            <w:pPr>
              <w:widowControl/>
              <w:adjustRightInd/>
              <w:jc w:val="center"/>
              <w:rPr>
                <w:sz w:val="18"/>
                <w:szCs w:val="18"/>
              </w:rPr>
            </w:pPr>
            <w:r w:rsidRPr="00D83749">
              <w:rPr>
                <w:sz w:val="18"/>
                <w:szCs w:val="18"/>
              </w:rPr>
              <w:t xml:space="preserve"> Cost per </w:t>
            </w:r>
          </w:p>
        </w:tc>
        <w:tc>
          <w:tcPr>
            <w:tcW w:w="1297" w:type="dxa"/>
            <w:tcBorders>
              <w:top w:val="nil"/>
              <w:left w:val="nil"/>
              <w:bottom w:val="nil"/>
              <w:right w:val="nil"/>
            </w:tcBorders>
            <w:shd w:val="clear" w:color="auto" w:fill="auto"/>
            <w:noWrap/>
            <w:vAlign w:val="bottom"/>
            <w:hideMark/>
          </w:tcPr>
          <w:p w:rsidRPr="00D83749" w:rsidR="00D83749" w:rsidP="00D83749" w:rsidRDefault="00D83749">
            <w:pPr>
              <w:widowControl/>
              <w:adjustRightInd/>
              <w:jc w:val="center"/>
              <w:rPr>
                <w:sz w:val="18"/>
                <w:szCs w:val="18"/>
              </w:rPr>
            </w:pPr>
            <w:r w:rsidRPr="00D83749">
              <w:rPr>
                <w:sz w:val="18"/>
                <w:szCs w:val="18"/>
              </w:rPr>
              <w:t xml:space="preserve"> Number of</w:t>
            </w:r>
          </w:p>
        </w:tc>
        <w:tc>
          <w:tcPr>
            <w:tcW w:w="1005" w:type="dxa"/>
            <w:gridSpan w:val="2"/>
            <w:tcBorders>
              <w:top w:val="nil"/>
              <w:left w:val="nil"/>
              <w:bottom w:val="nil"/>
              <w:right w:val="nil"/>
            </w:tcBorders>
            <w:shd w:val="clear" w:color="auto" w:fill="auto"/>
            <w:noWrap/>
            <w:vAlign w:val="bottom"/>
            <w:hideMark/>
          </w:tcPr>
          <w:p w:rsidRPr="00D83749" w:rsidR="00D83749" w:rsidP="00D83749" w:rsidRDefault="00D83749">
            <w:pPr>
              <w:widowControl/>
              <w:adjustRightInd/>
              <w:jc w:val="center"/>
              <w:rPr>
                <w:sz w:val="18"/>
                <w:szCs w:val="18"/>
              </w:rPr>
            </w:pPr>
          </w:p>
        </w:tc>
        <w:tc>
          <w:tcPr>
            <w:tcW w:w="1205" w:type="dxa"/>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r>
      <w:tr w:rsidRPr="00D83749" w:rsidR="00C3330E" w:rsidTr="00C3330E">
        <w:trPr>
          <w:trHeight w:val="255"/>
        </w:trPr>
        <w:tc>
          <w:tcPr>
            <w:tcW w:w="2896" w:type="dxa"/>
            <w:gridSpan w:val="2"/>
            <w:tcBorders>
              <w:top w:val="nil"/>
              <w:left w:val="nil"/>
              <w:bottom w:val="nil"/>
              <w:right w:val="nil"/>
            </w:tcBorders>
            <w:shd w:val="clear" w:color="auto" w:fill="auto"/>
            <w:vAlign w:val="bottom"/>
            <w:hideMark/>
          </w:tcPr>
          <w:p w:rsidRPr="00D83749" w:rsidR="00D83749" w:rsidP="00D83749" w:rsidRDefault="00D83749">
            <w:pPr>
              <w:widowControl/>
              <w:adjustRightInd/>
              <w:rPr>
                <w:rFonts w:ascii="Times New Roman" w:hAnsi="Times New Roman" w:cs="Times New Roman"/>
                <w:szCs w:val="20"/>
              </w:rPr>
            </w:pPr>
          </w:p>
        </w:tc>
        <w:tc>
          <w:tcPr>
            <w:tcW w:w="1193" w:type="dxa"/>
            <w:gridSpan w:val="2"/>
            <w:tcBorders>
              <w:top w:val="nil"/>
              <w:left w:val="nil"/>
              <w:bottom w:val="nil"/>
              <w:right w:val="nil"/>
            </w:tcBorders>
            <w:shd w:val="clear" w:color="auto" w:fill="auto"/>
            <w:noWrap/>
            <w:vAlign w:val="bottom"/>
            <w:hideMark/>
          </w:tcPr>
          <w:p w:rsidRPr="00D83749" w:rsidR="00D83749" w:rsidP="00D83749" w:rsidRDefault="00D83749">
            <w:pPr>
              <w:widowControl/>
              <w:adjustRightInd/>
              <w:jc w:val="center"/>
              <w:rPr>
                <w:sz w:val="16"/>
                <w:szCs w:val="16"/>
              </w:rPr>
            </w:pPr>
            <w:r w:rsidRPr="00D83749">
              <w:rPr>
                <w:sz w:val="16"/>
                <w:szCs w:val="16"/>
              </w:rPr>
              <w:t>Legal</w:t>
            </w:r>
          </w:p>
        </w:tc>
        <w:tc>
          <w:tcPr>
            <w:tcW w:w="963" w:type="dxa"/>
            <w:tcBorders>
              <w:top w:val="nil"/>
              <w:left w:val="nil"/>
              <w:bottom w:val="nil"/>
              <w:right w:val="nil"/>
            </w:tcBorders>
            <w:shd w:val="clear" w:color="auto" w:fill="auto"/>
            <w:noWrap/>
            <w:vAlign w:val="bottom"/>
            <w:hideMark/>
          </w:tcPr>
          <w:p w:rsidRPr="00D83749" w:rsidR="00D83749" w:rsidP="00D83749" w:rsidRDefault="00D83749">
            <w:pPr>
              <w:widowControl/>
              <w:adjustRightInd/>
              <w:jc w:val="center"/>
              <w:rPr>
                <w:sz w:val="16"/>
                <w:szCs w:val="16"/>
              </w:rPr>
            </w:pPr>
            <w:r w:rsidRPr="00D83749">
              <w:rPr>
                <w:sz w:val="16"/>
                <w:szCs w:val="16"/>
              </w:rPr>
              <w:t>Manager</w:t>
            </w:r>
          </w:p>
        </w:tc>
        <w:tc>
          <w:tcPr>
            <w:tcW w:w="1010" w:type="dxa"/>
            <w:gridSpan w:val="2"/>
            <w:tcBorders>
              <w:top w:val="nil"/>
              <w:left w:val="nil"/>
              <w:bottom w:val="nil"/>
              <w:right w:val="nil"/>
            </w:tcBorders>
            <w:shd w:val="clear" w:color="auto" w:fill="auto"/>
            <w:noWrap/>
            <w:vAlign w:val="bottom"/>
            <w:hideMark/>
          </w:tcPr>
          <w:p w:rsidRPr="00D83749" w:rsidR="00D83749" w:rsidP="00D83749" w:rsidRDefault="00D83749">
            <w:pPr>
              <w:widowControl/>
              <w:adjustRightInd/>
              <w:jc w:val="center"/>
              <w:rPr>
                <w:sz w:val="16"/>
                <w:szCs w:val="16"/>
              </w:rPr>
            </w:pPr>
            <w:r w:rsidRPr="00D83749">
              <w:rPr>
                <w:sz w:val="16"/>
                <w:szCs w:val="16"/>
              </w:rPr>
              <w:t>Technical</w:t>
            </w:r>
          </w:p>
        </w:tc>
        <w:tc>
          <w:tcPr>
            <w:tcW w:w="958" w:type="dxa"/>
            <w:tcBorders>
              <w:top w:val="nil"/>
              <w:left w:val="nil"/>
              <w:bottom w:val="nil"/>
              <w:right w:val="nil"/>
            </w:tcBorders>
            <w:shd w:val="clear" w:color="auto" w:fill="auto"/>
            <w:noWrap/>
            <w:vAlign w:val="bottom"/>
            <w:hideMark/>
          </w:tcPr>
          <w:p w:rsidRPr="00D83749" w:rsidR="00D83749" w:rsidP="00D83749" w:rsidRDefault="00D83749">
            <w:pPr>
              <w:widowControl/>
              <w:adjustRightInd/>
              <w:jc w:val="center"/>
              <w:rPr>
                <w:sz w:val="16"/>
                <w:szCs w:val="16"/>
              </w:rPr>
            </w:pPr>
            <w:r w:rsidRPr="00D83749">
              <w:rPr>
                <w:sz w:val="16"/>
                <w:szCs w:val="16"/>
              </w:rPr>
              <w:t>Clerical</w:t>
            </w:r>
          </w:p>
        </w:tc>
        <w:tc>
          <w:tcPr>
            <w:tcW w:w="1922" w:type="dxa"/>
            <w:gridSpan w:val="2"/>
            <w:tcBorders>
              <w:top w:val="nil"/>
              <w:left w:val="nil"/>
              <w:bottom w:val="nil"/>
              <w:right w:val="nil"/>
            </w:tcBorders>
            <w:shd w:val="clear" w:color="auto" w:fill="auto"/>
            <w:noWrap/>
            <w:vAlign w:val="bottom"/>
            <w:hideMark/>
          </w:tcPr>
          <w:p w:rsidRPr="00D83749" w:rsidR="00D83749" w:rsidP="00D83749" w:rsidRDefault="00D83749">
            <w:pPr>
              <w:widowControl/>
              <w:adjustRightInd/>
              <w:jc w:val="center"/>
              <w:rPr>
                <w:sz w:val="18"/>
                <w:szCs w:val="18"/>
              </w:rPr>
            </w:pPr>
            <w:r w:rsidRPr="00D83749">
              <w:rPr>
                <w:sz w:val="18"/>
                <w:szCs w:val="18"/>
              </w:rPr>
              <w:t>Shipping</w:t>
            </w:r>
          </w:p>
        </w:tc>
        <w:tc>
          <w:tcPr>
            <w:tcW w:w="1231" w:type="dxa"/>
            <w:tcBorders>
              <w:top w:val="nil"/>
              <w:left w:val="nil"/>
              <w:bottom w:val="nil"/>
              <w:right w:val="nil"/>
            </w:tcBorders>
            <w:shd w:val="clear" w:color="auto" w:fill="auto"/>
            <w:noWrap/>
            <w:vAlign w:val="bottom"/>
            <w:hideMark/>
          </w:tcPr>
          <w:p w:rsidRPr="00D83749" w:rsidR="00D83749" w:rsidP="00D83749" w:rsidRDefault="00D83749">
            <w:pPr>
              <w:widowControl/>
              <w:adjustRightInd/>
              <w:jc w:val="center"/>
              <w:rPr>
                <w:sz w:val="18"/>
                <w:szCs w:val="18"/>
              </w:rPr>
            </w:pPr>
            <w:r w:rsidRPr="00D83749">
              <w:rPr>
                <w:sz w:val="18"/>
                <w:szCs w:val="18"/>
              </w:rPr>
              <w:t xml:space="preserve"> Respondent </w:t>
            </w:r>
          </w:p>
        </w:tc>
        <w:tc>
          <w:tcPr>
            <w:tcW w:w="1297" w:type="dxa"/>
            <w:tcBorders>
              <w:top w:val="nil"/>
              <w:left w:val="nil"/>
              <w:bottom w:val="nil"/>
              <w:right w:val="nil"/>
            </w:tcBorders>
            <w:shd w:val="clear" w:color="auto" w:fill="auto"/>
            <w:noWrap/>
            <w:vAlign w:val="bottom"/>
            <w:hideMark/>
          </w:tcPr>
          <w:p w:rsidRPr="00D83749" w:rsidR="00D83749" w:rsidP="00D83749" w:rsidRDefault="00D83749">
            <w:pPr>
              <w:widowControl/>
              <w:adjustRightInd/>
              <w:jc w:val="center"/>
              <w:rPr>
                <w:sz w:val="18"/>
                <w:szCs w:val="18"/>
              </w:rPr>
            </w:pPr>
            <w:r w:rsidRPr="00D83749">
              <w:rPr>
                <w:sz w:val="18"/>
                <w:szCs w:val="18"/>
              </w:rPr>
              <w:t>Respondents</w:t>
            </w:r>
          </w:p>
        </w:tc>
        <w:tc>
          <w:tcPr>
            <w:tcW w:w="1005" w:type="dxa"/>
            <w:gridSpan w:val="2"/>
            <w:tcBorders>
              <w:top w:val="nil"/>
              <w:left w:val="nil"/>
              <w:bottom w:val="nil"/>
              <w:right w:val="nil"/>
            </w:tcBorders>
            <w:shd w:val="clear" w:color="auto" w:fill="auto"/>
            <w:noWrap/>
            <w:vAlign w:val="bottom"/>
            <w:hideMark/>
          </w:tcPr>
          <w:p w:rsidRPr="00D83749" w:rsidR="00D83749" w:rsidP="00D83749" w:rsidRDefault="00D83749">
            <w:pPr>
              <w:widowControl/>
              <w:adjustRightInd/>
              <w:jc w:val="center"/>
              <w:rPr>
                <w:sz w:val="18"/>
                <w:szCs w:val="18"/>
              </w:rPr>
            </w:pPr>
            <w:r w:rsidRPr="00D83749">
              <w:rPr>
                <w:sz w:val="18"/>
                <w:szCs w:val="18"/>
              </w:rPr>
              <w:t>Total Hours</w:t>
            </w:r>
          </w:p>
        </w:tc>
        <w:tc>
          <w:tcPr>
            <w:tcW w:w="1205" w:type="dxa"/>
            <w:tcBorders>
              <w:top w:val="nil"/>
              <w:left w:val="nil"/>
              <w:bottom w:val="nil"/>
              <w:right w:val="nil"/>
            </w:tcBorders>
            <w:shd w:val="clear" w:color="auto" w:fill="auto"/>
            <w:noWrap/>
            <w:vAlign w:val="bottom"/>
            <w:hideMark/>
          </w:tcPr>
          <w:p w:rsidRPr="00D83749" w:rsidR="00D83749" w:rsidP="00D83749" w:rsidRDefault="00D83749">
            <w:pPr>
              <w:widowControl/>
              <w:adjustRightInd/>
              <w:jc w:val="center"/>
              <w:rPr>
                <w:sz w:val="18"/>
                <w:szCs w:val="18"/>
              </w:rPr>
            </w:pPr>
            <w:r w:rsidRPr="00D83749">
              <w:rPr>
                <w:sz w:val="18"/>
                <w:szCs w:val="18"/>
              </w:rPr>
              <w:t xml:space="preserve"> Total Cost </w:t>
            </w:r>
          </w:p>
        </w:tc>
      </w:tr>
      <w:tr w:rsidRPr="00D83749" w:rsidR="00C3330E" w:rsidTr="00C3330E">
        <w:trPr>
          <w:trHeight w:val="270"/>
        </w:trPr>
        <w:tc>
          <w:tcPr>
            <w:tcW w:w="2896" w:type="dxa"/>
            <w:gridSpan w:val="2"/>
            <w:tcBorders>
              <w:top w:val="nil"/>
              <w:left w:val="nil"/>
              <w:bottom w:val="nil"/>
              <w:right w:val="nil"/>
            </w:tcBorders>
            <w:shd w:val="clear" w:color="auto" w:fill="auto"/>
            <w:vAlign w:val="bottom"/>
            <w:hideMark/>
          </w:tcPr>
          <w:p w:rsidRPr="00D83749" w:rsidR="00D83749" w:rsidP="00D83749" w:rsidRDefault="00D83749">
            <w:pPr>
              <w:widowControl/>
              <w:adjustRightInd/>
              <w:jc w:val="center"/>
              <w:rPr>
                <w:sz w:val="18"/>
                <w:szCs w:val="18"/>
              </w:rPr>
            </w:pPr>
          </w:p>
        </w:tc>
        <w:tc>
          <w:tcPr>
            <w:tcW w:w="1193" w:type="dxa"/>
            <w:gridSpan w:val="2"/>
            <w:tcBorders>
              <w:top w:val="nil"/>
              <w:left w:val="nil"/>
              <w:bottom w:val="nil"/>
              <w:right w:val="nil"/>
            </w:tcBorders>
            <w:shd w:val="clear" w:color="auto" w:fill="auto"/>
            <w:noWrap/>
            <w:vAlign w:val="bottom"/>
            <w:hideMark/>
          </w:tcPr>
          <w:p w:rsidRPr="00D83749" w:rsidR="00D83749" w:rsidP="00D83749" w:rsidRDefault="00D83749">
            <w:pPr>
              <w:widowControl/>
              <w:adjustRightInd/>
              <w:jc w:val="center"/>
              <w:rPr>
                <w:sz w:val="16"/>
                <w:szCs w:val="16"/>
              </w:rPr>
            </w:pPr>
            <w:r w:rsidRPr="00D83749">
              <w:rPr>
                <w:sz w:val="16"/>
                <w:szCs w:val="16"/>
              </w:rPr>
              <w:t>@ $132.42/hr</w:t>
            </w:r>
          </w:p>
        </w:tc>
        <w:tc>
          <w:tcPr>
            <w:tcW w:w="963" w:type="dxa"/>
            <w:tcBorders>
              <w:top w:val="nil"/>
              <w:left w:val="nil"/>
              <w:bottom w:val="nil"/>
              <w:right w:val="nil"/>
            </w:tcBorders>
            <w:shd w:val="clear" w:color="auto" w:fill="auto"/>
            <w:noWrap/>
            <w:vAlign w:val="bottom"/>
            <w:hideMark/>
          </w:tcPr>
          <w:p w:rsidRPr="00D83749" w:rsidR="00D83749" w:rsidP="00D83749" w:rsidRDefault="00D83749">
            <w:pPr>
              <w:widowControl/>
              <w:adjustRightInd/>
              <w:jc w:val="center"/>
              <w:rPr>
                <w:sz w:val="16"/>
                <w:szCs w:val="16"/>
              </w:rPr>
            </w:pPr>
            <w:r w:rsidRPr="00D83749">
              <w:rPr>
                <w:sz w:val="16"/>
                <w:szCs w:val="16"/>
              </w:rPr>
              <w:t>@ $78.26/hr</w:t>
            </w:r>
          </w:p>
        </w:tc>
        <w:tc>
          <w:tcPr>
            <w:tcW w:w="1010" w:type="dxa"/>
            <w:gridSpan w:val="2"/>
            <w:tcBorders>
              <w:top w:val="nil"/>
              <w:left w:val="nil"/>
              <w:bottom w:val="nil"/>
              <w:right w:val="nil"/>
            </w:tcBorders>
            <w:shd w:val="clear" w:color="auto" w:fill="auto"/>
            <w:noWrap/>
            <w:vAlign w:val="bottom"/>
            <w:hideMark/>
          </w:tcPr>
          <w:p w:rsidRPr="00D83749" w:rsidR="00D83749" w:rsidP="00D83749" w:rsidRDefault="00D83749">
            <w:pPr>
              <w:widowControl/>
              <w:adjustRightInd/>
              <w:jc w:val="center"/>
              <w:rPr>
                <w:sz w:val="16"/>
                <w:szCs w:val="16"/>
              </w:rPr>
            </w:pPr>
            <w:r w:rsidRPr="00D83749">
              <w:rPr>
                <w:sz w:val="16"/>
                <w:szCs w:val="16"/>
              </w:rPr>
              <w:t>@ $58.30/hr</w:t>
            </w:r>
          </w:p>
        </w:tc>
        <w:tc>
          <w:tcPr>
            <w:tcW w:w="958" w:type="dxa"/>
            <w:tcBorders>
              <w:top w:val="nil"/>
              <w:left w:val="nil"/>
              <w:bottom w:val="nil"/>
              <w:right w:val="nil"/>
            </w:tcBorders>
            <w:shd w:val="clear" w:color="auto" w:fill="auto"/>
            <w:noWrap/>
            <w:vAlign w:val="bottom"/>
            <w:hideMark/>
          </w:tcPr>
          <w:p w:rsidRPr="00D83749" w:rsidR="00D83749" w:rsidP="00D83749" w:rsidRDefault="00D83749">
            <w:pPr>
              <w:widowControl/>
              <w:adjustRightInd/>
              <w:jc w:val="center"/>
              <w:rPr>
                <w:sz w:val="16"/>
                <w:szCs w:val="16"/>
              </w:rPr>
            </w:pPr>
            <w:r w:rsidRPr="00D83749">
              <w:rPr>
                <w:sz w:val="16"/>
                <w:szCs w:val="16"/>
              </w:rPr>
              <w:t>@ $35.08/hr</w:t>
            </w:r>
          </w:p>
        </w:tc>
        <w:tc>
          <w:tcPr>
            <w:tcW w:w="1922" w:type="dxa"/>
            <w:gridSpan w:val="2"/>
            <w:tcBorders>
              <w:top w:val="nil"/>
              <w:left w:val="nil"/>
              <w:bottom w:val="nil"/>
              <w:right w:val="nil"/>
            </w:tcBorders>
            <w:shd w:val="clear" w:color="auto" w:fill="auto"/>
            <w:noWrap/>
            <w:vAlign w:val="bottom"/>
            <w:hideMark/>
          </w:tcPr>
          <w:p w:rsidRPr="00D83749" w:rsidR="00D83749" w:rsidP="00D83749" w:rsidRDefault="00D83749">
            <w:pPr>
              <w:widowControl/>
              <w:adjustRightInd/>
              <w:jc w:val="center"/>
              <w:rPr>
                <w:sz w:val="18"/>
                <w:szCs w:val="18"/>
              </w:rPr>
            </w:pPr>
            <w:r w:rsidRPr="00D83749">
              <w:rPr>
                <w:sz w:val="18"/>
                <w:szCs w:val="18"/>
              </w:rPr>
              <w:t>@ $0.50/doc</w:t>
            </w:r>
          </w:p>
        </w:tc>
        <w:tc>
          <w:tcPr>
            <w:tcW w:w="1231" w:type="dxa"/>
            <w:tcBorders>
              <w:top w:val="nil"/>
              <w:left w:val="nil"/>
              <w:bottom w:val="nil"/>
              <w:right w:val="nil"/>
            </w:tcBorders>
            <w:shd w:val="clear" w:color="auto" w:fill="auto"/>
            <w:noWrap/>
            <w:vAlign w:val="bottom"/>
            <w:hideMark/>
          </w:tcPr>
          <w:p w:rsidRPr="00D83749" w:rsidR="00D83749" w:rsidP="00D83749" w:rsidRDefault="00D83749">
            <w:pPr>
              <w:widowControl/>
              <w:adjustRightInd/>
              <w:jc w:val="center"/>
              <w:rPr>
                <w:sz w:val="18"/>
                <w:szCs w:val="18"/>
              </w:rPr>
            </w:pPr>
            <w:r w:rsidRPr="00D83749">
              <w:rPr>
                <w:sz w:val="18"/>
                <w:szCs w:val="18"/>
              </w:rPr>
              <w:t xml:space="preserve"> or Activity </w:t>
            </w:r>
          </w:p>
        </w:tc>
        <w:tc>
          <w:tcPr>
            <w:tcW w:w="1297" w:type="dxa"/>
            <w:tcBorders>
              <w:top w:val="nil"/>
              <w:left w:val="nil"/>
              <w:bottom w:val="nil"/>
              <w:right w:val="nil"/>
            </w:tcBorders>
            <w:shd w:val="clear" w:color="auto" w:fill="auto"/>
            <w:noWrap/>
            <w:vAlign w:val="bottom"/>
            <w:hideMark/>
          </w:tcPr>
          <w:p w:rsidRPr="00D83749" w:rsidR="00D83749" w:rsidP="00D83749" w:rsidRDefault="00D83749">
            <w:pPr>
              <w:widowControl/>
              <w:adjustRightInd/>
              <w:jc w:val="center"/>
              <w:rPr>
                <w:sz w:val="18"/>
                <w:szCs w:val="18"/>
              </w:rPr>
            </w:pPr>
            <w:r w:rsidRPr="00D83749">
              <w:rPr>
                <w:sz w:val="18"/>
                <w:szCs w:val="18"/>
              </w:rPr>
              <w:t>or Activities</w:t>
            </w:r>
          </w:p>
        </w:tc>
        <w:tc>
          <w:tcPr>
            <w:tcW w:w="1005" w:type="dxa"/>
            <w:gridSpan w:val="2"/>
            <w:tcBorders>
              <w:top w:val="nil"/>
              <w:left w:val="nil"/>
              <w:bottom w:val="nil"/>
              <w:right w:val="nil"/>
            </w:tcBorders>
            <w:shd w:val="clear" w:color="auto" w:fill="auto"/>
            <w:noWrap/>
            <w:vAlign w:val="bottom"/>
            <w:hideMark/>
          </w:tcPr>
          <w:p w:rsidRPr="00D83749" w:rsidR="00D83749" w:rsidP="00D83749" w:rsidRDefault="00D83749">
            <w:pPr>
              <w:widowControl/>
              <w:adjustRightInd/>
              <w:jc w:val="center"/>
              <w:rPr>
                <w:sz w:val="18"/>
                <w:szCs w:val="18"/>
              </w:rPr>
            </w:pPr>
            <w:r w:rsidRPr="00D83749">
              <w:rPr>
                <w:sz w:val="18"/>
                <w:szCs w:val="18"/>
              </w:rPr>
              <w:t>per Year</w:t>
            </w:r>
          </w:p>
        </w:tc>
        <w:tc>
          <w:tcPr>
            <w:tcW w:w="1205" w:type="dxa"/>
            <w:tcBorders>
              <w:top w:val="nil"/>
              <w:left w:val="nil"/>
              <w:bottom w:val="nil"/>
              <w:right w:val="nil"/>
            </w:tcBorders>
            <w:shd w:val="clear" w:color="auto" w:fill="auto"/>
            <w:noWrap/>
            <w:vAlign w:val="bottom"/>
            <w:hideMark/>
          </w:tcPr>
          <w:p w:rsidRPr="00D83749" w:rsidR="00D83749" w:rsidP="00D83749" w:rsidRDefault="00D83749">
            <w:pPr>
              <w:widowControl/>
              <w:adjustRightInd/>
              <w:jc w:val="center"/>
              <w:rPr>
                <w:sz w:val="18"/>
                <w:szCs w:val="18"/>
              </w:rPr>
            </w:pPr>
            <w:r w:rsidRPr="00D83749">
              <w:rPr>
                <w:sz w:val="18"/>
                <w:szCs w:val="18"/>
              </w:rPr>
              <w:t xml:space="preserve"> per Year </w:t>
            </w:r>
          </w:p>
        </w:tc>
      </w:tr>
      <w:tr w:rsidRPr="00D83749" w:rsidR="00C3330E" w:rsidTr="00C3330E">
        <w:trPr>
          <w:trHeight w:val="240"/>
        </w:trPr>
        <w:tc>
          <w:tcPr>
            <w:tcW w:w="2896" w:type="dxa"/>
            <w:gridSpan w:val="2"/>
            <w:tcBorders>
              <w:top w:val="single" w:color="auto" w:sz="8" w:space="0"/>
              <w:left w:val="single" w:color="auto" w:sz="8" w:space="0"/>
              <w:bottom w:val="single" w:color="auto" w:sz="4" w:space="0"/>
              <w:right w:val="nil"/>
            </w:tcBorders>
            <w:shd w:val="clear" w:color="auto" w:fill="auto"/>
            <w:vAlign w:val="center"/>
            <w:hideMark/>
          </w:tcPr>
          <w:p w:rsidRPr="00D83749" w:rsidR="00D83749" w:rsidP="00D83749" w:rsidRDefault="00D83749">
            <w:pPr>
              <w:widowControl/>
              <w:adjustRightInd/>
              <w:rPr>
                <w:sz w:val="18"/>
                <w:szCs w:val="18"/>
              </w:rPr>
            </w:pPr>
            <w:r w:rsidRPr="00D83749">
              <w:rPr>
                <w:sz w:val="18"/>
                <w:szCs w:val="18"/>
              </w:rPr>
              <w:t>READING THE REGULATIONS</w:t>
            </w:r>
          </w:p>
        </w:tc>
        <w:tc>
          <w:tcPr>
            <w:tcW w:w="1193" w:type="dxa"/>
            <w:gridSpan w:val="2"/>
            <w:tcBorders>
              <w:top w:val="single" w:color="auto" w:sz="8" w:space="0"/>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963" w:type="dxa"/>
            <w:tcBorders>
              <w:top w:val="single" w:color="auto" w:sz="8" w:space="0"/>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1010" w:type="dxa"/>
            <w:gridSpan w:val="2"/>
            <w:tcBorders>
              <w:top w:val="single" w:color="auto" w:sz="8" w:space="0"/>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958" w:type="dxa"/>
            <w:tcBorders>
              <w:top w:val="single" w:color="auto" w:sz="8" w:space="0"/>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1922" w:type="dxa"/>
            <w:gridSpan w:val="2"/>
            <w:tcBorders>
              <w:top w:val="single" w:color="auto" w:sz="8" w:space="0"/>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1231" w:type="dxa"/>
            <w:tcBorders>
              <w:top w:val="single" w:color="auto" w:sz="8" w:space="0"/>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1297" w:type="dxa"/>
            <w:tcBorders>
              <w:top w:val="single" w:color="auto" w:sz="8" w:space="0"/>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1005" w:type="dxa"/>
            <w:gridSpan w:val="2"/>
            <w:tcBorders>
              <w:top w:val="single" w:color="auto" w:sz="8" w:space="0"/>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1205" w:type="dxa"/>
            <w:tcBorders>
              <w:top w:val="single" w:color="auto" w:sz="8" w:space="0"/>
              <w:left w:val="nil"/>
              <w:bottom w:val="single" w:color="auto" w:sz="4" w:space="0"/>
              <w:right w:val="single" w:color="auto" w:sz="8" w:space="0"/>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r>
      <w:tr w:rsidRPr="00D83749" w:rsidR="00C3330E" w:rsidTr="00C3330E">
        <w:trPr>
          <w:trHeight w:val="240"/>
        </w:trPr>
        <w:tc>
          <w:tcPr>
            <w:tcW w:w="2896" w:type="dxa"/>
            <w:gridSpan w:val="2"/>
            <w:tcBorders>
              <w:top w:val="nil"/>
              <w:left w:val="single" w:color="auto" w:sz="8" w:space="0"/>
              <w:bottom w:val="single" w:color="auto" w:sz="4" w:space="0"/>
              <w:right w:val="nil"/>
            </w:tcBorders>
            <w:shd w:val="clear" w:color="auto" w:fill="auto"/>
            <w:vAlign w:val="center"/>
            <w:hideMark/>
          </w:tcPr>
          <w:p w:rsidRPr="00D83749" w:rsidR="00D83749" w:rsidP="00D83749" w:rsidRDefault="00D83749">
            <w:pPr>
              <w:widowControl/>
              <w:adjustRightInd/>
              <w:rPr>
                <w:sz w:val="18"/>
                <w:szCs w:val="18"/>
              </w:rPr>
            </w:pPr>
            <w:r w:rsidRPr="00D83749">
              <w:rPr>
                <w:sz w:val="18"/>
                <w:szCs w:val="18"/>
              </w:rPr>
              <w:t xml:space="preserve">  Read the Universal Waste Regulations</w:t>
            </w:r>
          </w:p>
        </w:tc>
        <w:tc>
          <w:tcPr>
            <w:tcW w:w="1193" w:type="dxa"/>
            <w:gridSpan w:val="2"/>
            <w:tcBorders>
              <w:top w:val="nil"/>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963" w:type="dxa"/>
            <w:tcBorders>
              <w:top w:val="nil"/>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1010" w:type="dxa"/>
            <w:gridSpan w:val="2"/>
            <w:tcBorders>
              <w:top w:val="nil"/>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958" w:type="dxa"/>
            <w:tcBorders>
              <w:top w:val="nil"/>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1922" w:type="dxa"/>
            <w:gridSpan w:val="2"/>
            <w:tcBorders>
              <w:top w:val="nil"/>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1231" w:type="dxa"/>
            <w:tcBorders>
              <w:top w:val="nil"/>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1297" w:type="dxa"/>
            <w:tcBorders>
              <w:top w:val="nil"/>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1005" w:type="dxa"/>
            <w:gridSpan w:val="2"/>
            <w:tcBorders>
              <w:top w:val="nil"/>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1205" w:type="dxa"/>
            <w:tcBorders>
              <w:top w:val="nil"/>
              <w:left w:val="nil"/>
              <w:bottom w:val="single" w:color="auto" w:sz="4" w:space="0"/>
              <w:right w:val="single" w:color="auto" w:sz="8" w:space="0"/>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r>
      <w:tr w:rsidRPr="00D83749" w:rsidR="00C3330E" w:rsidTr="00C3330E">
        <w:trPr>
          <w:trHeight w:val="240"/>
        </w:trPr>
        <w:tc>
          <w:tcPr>
            <w:tcW w:w="2896" w:type="dxa"/>
            <w:gridSpan w:val="2"/>
            <w:tcBorders>
              <w:top w:val="nil"/>
              <w:left w:val="single" w:color="auto" w:sz="8" w:space="0"/>
              <w:bottom w:val="single" w:color="auto" w:sz="4" w:space="0"/>
              <w:right w:val="single" w:color="auto" w:sz="4" w:space="0"/>
            </w:tcBorders>
            <w:shd w:val="clear" w:color="auto" w:fill="auto"/>
            <w:vAlign w:val="center"/>
            <w:hideMark/>
          </w:tcPr>
          <w:p w:rsidRPr="00D83749" w:rsidR="00D83749" w:rsidP="00D83749" w:rsidRDefault="00D83749">
            <w:pPr>
              <w:widowControl/>
              <w:adjustRightInd/>
              <w:rPr>
                <w:sz w:val="18"/>
                <w:szCs w:val="18"/>
              </w:rPr>
            </w:pPr>
            <w:r w:rsidRPr="00D83749">
              <w:rPr>
                <w:sz w:val="18"/>
                <w:szCs w:val="18"/>
              </w:rPr>
              <w:t xml:space="preserve">   SQHUWs</w:t>
            </w:r>
          </w:p>
        </w:tc>
        <w:tc>
          <w:tcPr>
            <w:tcW w:w="1193"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0.10 </w:t>
            </w:r>
          </w:p>
        </w:tc>
        <w:tc>
          <w:tcPr>
            <w:tcW w:w="963"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0.17 </w:t>
            </w:r>
          </w:p>
        </w:tc>
        <w:tc>
          <w:tcPr>
            <w:tcW w:w="1010"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0.25 </w:t>
            </w:r>
          </w:p>
        </w:tc>
        <w:tc>
          <w:tcPr>
            <w:tcW w:w="958"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1922"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1231"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$41.12</w:t>
            </w:r>
          </w:p>
        </w:tc>
        <w:tc>
          <w:tcPr>
            <w:tcW w:w="1297"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119,716 </w:t>
            </w:r>
          </w:p>
        </w:tc>
        <w:tc>
          <w:tcPr>
            <w:tcW w:w="1005"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62,252 </w:t>
            </w:r>
          </w:p>
        </w:tc>
        <w:tc>
          <w:tcPr>
            <w:tcW w:w="1205" w:type="dxa"/>
            <w:tcBorders>
              <w:top w:val="nil"/>
              <w:left w:val="nil"/>
              <w:bottom w:val="single" w:color="auto" w:sz="4" w:space="0"/>
              <w:right w:val="single" w:color="auto" w:sz="8"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$4,922,722</w:t>
            </w:r>
          </w:p>
        </w:tc>
      </w:tr>
      <w:tr w:rsidRPr="00D83749" w:rsidR="00C3330E" w:rsidTr="00C3330E">
        <w:trPr>
          <w:trHeight w:val="240"/>
        </w:trPr>
        <w:tc>
          <w:tcPr>
            <w:tcW w:w="2896" w:type="dxa"/>
            <w:gridSpan w:val="2"/>
            <w:tcBorders>
              <w:top w:val="nil"/>
              <w:left w:val="single" w:color="auto" w:sz="8" w:space="0"/>
              <w:bottom w:val="single" w:color="auto" w:sz="4" w:space="0"/>
              <w:right w:val="single" w:color="auto" w:sz="4" w:space="0"/>
            </w:tcBorders>
            <w:shd w:val="clear" w:color="auto" w:fill="auto"/>
            <w:vAlign w:val="center"/>
            <w:hideMark/>
          </w:tcPr>
          <w:p w:rsidRPr="00D83749" w:rsidR="00D83749" w:rsidP="00D83749" w:rsidRDefault="00D83749">
            <w:pPr>
              <w:widowControl/>
              <w:adjustRightInd/>
              <w:rPr>
                <w:sz w:val="18"/>
                <w:szCs w:val="18"/>
              </w:rPr>
            </w:pPr>
            <w:r w:rsidRPr="00D83749">
              <w:rPr>
                <w:sz w:val="18"/>
                <w:szCs w:val="18"/>
              </w:rPr>
              <w:t xml:space="preserve">   LQHUWs</w:t>
            </w:r>
          </w:p>
        </w:tc>
        <w:tc>
          <w:tcPr>
            <w:tcW w:w="1193"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0.10 </w:t>
            </w:r>
          </w:p>
        </w:tc>
        <w:tc>
          <w:tcPr>
            <w:tcW w:w="963"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0.17 </w:t>
            </w:r>
          </w:p>
        </w:tc>
        <w:tc>
          <w:tcPr>
            <w:tcW w:w="1010"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0.25 </w:t>
            </w:r>
          </w:p>
        </w:tc>
        <w:tc>
          <w:tcPr>
            <w:tcW w:w="958"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1922"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1231"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$41.12</w:t>
            </w:r>
          </w:p>
        </w:tc>
        <w:tc>
          <w:tcPr>
            <w:tcW w:w="1297"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11,840 </w:t>
            </w:r>
          </w:p>
        </w:tc>
        <w:tc>
          <w:tcPr>
            <w:tcW w:w="1005"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6,157 </w:t>
            </w:r>
          </w:p>
        </w:tc>
        <w:tc>
          <w:tcPr>
            <w:tcW w:w="1205" w:type="dxa"/>
            <w:tcBorders>
              <w:top w:val="nil"/>
              <w:left w:val="nil"/>
              <w:bottom w:val="single" w:color="auto" w:sz="4" w:space="0"/>
              <w:right w:val="single" w:color="auto" w:sz="8"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$486,861</w:t>
            </w:r>
          </w:p>
        </w:tc>
      </w:tr>
      <w:tr w:rsidRPr="00D83749" w:rsidR="00C3330E" w:rsidTr="00C3330E">
        <w:trPr>
          <w:trHeight w:val="255"/>
        </w:trPr>
        <w:tc>
          <w:tcPr>
            <w:tcW w:w="2896" w:type="dxa"/>
            <w:gridSpan w:val="2"/>
            <w:tcBorders>
              <w:top w:val="nil"/>
              <w:left w:val="single" w:color="auto" w:sz="8" w:space="0"/>
              <w:bottom w:val="single" w:color="auto" w:sz="4" w:space="0"/>
              <w:right w:val="single" w:color="auto" w:sz="4" w:space="0"/>
            </w:tcBorders>
            <w:shd w:val="clear" w:color="auto" w:fill="auto"/>
            <w:vAlign w:val="center"/>
            <w:hideMark/>
          </w:tcPr>
          <w:p w:rsidRPr="00D83749" w:rsidR="00D83749" w:rsidP="00D83749" w:rsidRDefault="00D83749">
            <w:pPr>
              <w:widowControl/>
              <w:adjustRightInd/>
              <w:rPr>
                <w:sz w:val="18"/>
                <w:szCs w:val="18"/>
              </w:rPr>
            </w:pPr>
            <w:r w:rsidRPr="00D83749">
              <w:rPr>
                <w:sz w:val="18"/>
                <w:szCs w:val="18"/>
              </w:rPr>
              <w:t xml:space="preserve">   Destination facilities</w:t>
            </w:r>
          </w:p>
        </w:tc>
        <w:tc>
          <w:tcPr>
            <w:tcW w:w="1193"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0.10 </w:t>
            </w:r>
          </w:p>
        </w:tc>
        <w:tc>
          <w:tcPr>
            <w:tcW w:w="963"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0.17 </w:t>
            </w:r>
          </w:p>
        </w:tc>
        <w:tc>
          <w:tcPr>
            <w:tcW w:w="1010"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0.25 </w:t>
            </w:r>
          </w:p>
        </w:tc>
        <w:tc>
          <w:tcPr>
            <w:tcW w:w="958"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1922" w:type="dxa"/>
            <w:gridSpan w:val="2"/>
            <w:tcBorders>
              <w:top w:val="nil"/>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1231"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$41.12</w:t>
            </w:r>
          </w:p>
        </w:tc>
        <w:tc>
          <w:tcPr>
            <w:tcW w:w="1297"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342 </w:t>
            </w:r>
          </w:p>
        </w:tc>
        <w:tc>
          <w:tcPr>
            <w:tcW w:w="1005"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178 </w:t>
            </w:r>
          </w:p>
        </w:tc>
        <w:tc>
          <w:tcPr>
            <w:tcW w:w="1205" w:type="dxa"/>
            <w:tcBorders>
              <w:top w:val="nil"/>
              <w:left w:val="nil"/>
              <w:bottom w:val="single" w:color="auto" w:sz="4" w:space="0"/>
              <w:right w:val="single" w:color="auto" w:sz="8"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$14,063</w:t>
            </w:r>
          </w:p>
        </w:tc>
      </w:tr>
      <w:tr w:rsidRPr="00D83749" w:rsidR="00C3330E" w:rsidTr="00C3330E">
        <w:trPr>
          <w:trHeight w:val="255"/>
        </w:trPr>
        <w:tc>
          <w:tcPr>
            <w:tcW w:w="2896" w:type="dxa"/>
            <w:gridSpan w:val="2"/>
            <w:tcBorders>
              <w:top w:val="single" w:color="auto" w:sz="8" w:space="0"/>
              <w:left w:val="single" w:color="auto" w:sz="8" w:space="0"/>
              <w:bottom w:val="single" w:color="auto" w:sz="8" w:space="0"/>
              <w:right w:val="single" w:color="auto" w:sz="4" w:space="0"/>
            </w:tcBorders>
            <w:shd w:val="clear" w:color="auto" w:fill="auto"/>
            <w:vAlign w:val="center"/>
            <w:hideMark/>
          </w:tcPr>
          <w:p w:rsidRPr="00D83749" w:rsidR="00D83749" w:rsidP="00D83749" w:rsidRDefault="00D83749">
            <w:pPr>
              <w:widowControl/>
              <w:adjustRightInd/>
              <w:rPr>
                <w:sz w:val="18"/>
                <w:szCs w:val="18"/>
              </w:rPr>
            </w:pPr>
            <w:r w:rsidRPr="00D83749">
              <w:rPr>
                <w:sz w:val="18"/>
                <w:szCs w:val="18"/>
              </w:rPr>
              <w:t xml:space="preserve">SUBTOTAL  </w:t>
            </w:r>
          </w:p>
        </w:tc>
        <w:tc>
          <w:tcPr>
            <w:tcW w:w="1193" w:type="dxa"/>
            <w:gridSpan w:val="2"/>
            <w:tcBorders>
              <w:top w:val="single" w:color="auto" w:sz="8"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0.10 </w:t>
            </w:r>
          </w:p>
        </w:tc>
        <w:tc>
          <w:tcPr>
            <w:tcW w:w="963" w:type="dxa"/>
            <w:tcBorders>
              <w:top w:val="single" w:color="auto" w:sz="8"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0.17 </w:t>
            </w:r>
          </w:p>
        </w:tc>
        <w:tc>
          <w:tcPr>
            <w:tcW w:w="1010" w:type="dxa"/>
            <w:gridSpan w:val="2"/>
            <w:tcBorders>
              <w:top w:val="single" w:color="auto" w:sz="8"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0.25 </w:t>
            </w:r>
          </w:p>
        </w:tc>
        <w:tc>
          <w:tcPr>
            <w:tcW w:w="958" w:type="dxa"/>
            <w:tcBorders>
              <w:top w:val="single" w:color="auto" w:sz="8"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1922" w:type="dxa"/>
            <w:gridSpan w:val="2"/>
            <w:tcBorders>
              <w:top w:val="nil"/>
              <w:left w:val="nil"/>
              <w:bottom w:val="nil"/>
              <w:right w:val="nil"/>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1231" w:type="dxa"/>
            <w:tcBorders>
              <w:top w:val="single" w:color="auto" w:sz="8"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$41.12</w:t>
            </w:r>
          </w:p>
        </w:tc>
        <w:tc>
          <w:tcPr>
            <w:tcW w:w="1297" w:type="dxa"/>
            <w:tcBorders>
              <w:top w:val="single" w:color="auto" w:sz="8"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131,898 </w:t>
            </w:r>
          </w:p>
        </w:tc>
        <w:tc>
          <w:tcPr>
            <w:tcW w:w="1005" w:type="dxa"/>
            <w:gridSpan w:val="2"/>
            <w:tcBorders>
              <w:top w:val="single" w:color="auto" w:sz="8"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68,587 </w:t>
            </w:r>
          </w:p>
        </w:tc>
        <w:tc>
          <w:tcPr>
            <w:tcW w:w="1205" w:type="dxa"/>
            <w:tcBorders>
              <w:top w:val="single" w:color="auto" w:sz="8" w:space="0"/>
              <w:left w:val="nil"/>
              <w:bottom w:val="single" w:color="auto" w:sz="8" w:space="0"/>
              <w:right w:val="single" w:color="auto" w:sz="8"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$5,423,646</w:t>
            </w:r>
          </w:p>
        </w:tc>
      </w:tr>
      <w:tr w:rsidRPr="00D83749" w:rsidR="00C3330E" w:rsidTr="00C3330E">
        <w:trPr>
          <w:trHeight w:val="240"/>
        </w:trPr>
        <w:tc>
          <w:tcPr>
            <w:tcW w:w="2896" w:type="dxa"/>
            <w:gridSpan w:val="2"/>
            <w:tcBorders>
              <w:top w:val="nil"/>
              <w:left w:val="single" w:color="auto" w:sz="8" w:space="0"/>
              <w:bottom w:val="single" w:color="auto" w:sz="4" w:space="0"/>
              <w:right w:val="nil"/>
            </w:tcBorders>
            <w:shd w:val="clear" w:color="auto" w:fill="auto"/>
            <w:vAlign w:val="center"/>
            <w:hideMark/>
          </w:tcPr>
          <w:p w:rsidRPr="00D83749" w:rsidR="00D83749" w:rsidP="00D83749" w:rsidRDefault="00D83749">
            <w:pPr>
              <w:widowControl/>
              <w:adjustRightInd/>
              <w:rPr>
                <w:sz w:val="18"/>
                <w:szCs w:val="18"/>
              </w:rPr>
            </w:pPr>
            <w:r w:rsidRPr="00D83749">
              <w:rPr>
                <w:sz w:val="18"/>
                <w:szCs w:val="18"/>
              </w:rPr>
              <w:t>NOTIFICATION (273.32)</w:t>
            </w:r>
          </w:p>
        </w:tc>
        <w:tc>
          <w:tcPr>
            <w:tcW w:w="1193" w:type="dxa"/>
            <w:gridSpan w:val="2"/>
            <w:tcBorders>
              <w:top w:val="nil"/>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963" w:type="dxa"/>
            <w:tcBorders>
              <w:top w:val="nil"/>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1010" w:type="dxa"/>
            <w:gridSpan w:val="2"/>
            <w:tcBorders>
              <w:top w:val="nil"/>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958" w:type="dxa"/>
            <w:tcBorders>
              <w:top w:val="nil"/>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1922" w:type="dxa"/>
            <w:gridSpan w:val="2"/>
            <w:tcBorders>
              <w:top w:val="single" w:color="auto" w:sz="8" w:space="0"/>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1231" w:type="dxa"/>
            <w:tcBorders>
              <w:top w:val="nil"/>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1297" w:type="dxa"/>
            <w:tcBorders>
              <w:top w:val="nil"/>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1005" w:type="dxa"/>
            <w:gridSpan w:val="2"/>
            <w:tcBorders>
              <w:top w:val="nil"/>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1205" w:type="dxa"/>
            <w:tcBorders>
              <w:top w:val="nil"/>
              <w:left w:val="nil"/>
              <w:bottom w:val="single" w:color="auto" w:sz="4" w:space="0"/>
              <w:right w:val="single" w:color="auto" w:sz="8" w:space="0"/>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r>
      <w:tr w:rsidRPr="00D83749" w:rsidR="00C3330E" w:rsidTr="00C3330E">
        <w:trPr>
          <w:trHeight w:val="240"/>
        </w:trPr>
        <w:tc>
          <w:tcPr>
            <w:tcW w:w="2896" w:type="dxa"/>
            <w:gridSpan w:val="2"/>
            <w:tcBorders>
              <w:top w:val="nil"/>
              <w:left w:val="single" w:color="auto" w:sz="8" w:space="0"/>
              <w:bottom w:val="nil"/>
              <w:right w:val="nil"/>
            </w:tcBorders>
            <w:shd w:val="clear" w:color="auto" w:fill="auto"/>
            <w:vAlign w:val="center"/>
            <w:hideMark/>
          </w:tcPr>
          <w:p w:rsidRPr="00D83749" w:rsidR="00D83749" w:rsidP="00D83749" w:rsidRDefault="00D83749">
            <w:pPr>
              <w:widowControl/>
              <w:adjustRightInd/>
              <w:rPr>
                <w:sz w:val="18"/>
                <w:szCs w:val="18"/>
              </w:rPr>
            </w:pPr>
            <w:r w:rsidRPr="00D83749">
              <w:rPr>
                <w:sz w:val="18"/>
                <w:szCs w:val="18"/>
              </w:rPr>
              <w:t xml:space="preserve">  Prepare written notification of universal waste management</w:t>
            </w:r>
          </w:p>
        </w:tc>
        <w:tc>
          <w:tcPr>
            <w:tcW w:w="1193" w:type="dxa"/>
            <w:gridSpan w:val="2"/>
            <w:tcBorders>
              <w:top w:val="nil"/>
              <w:left w:val="nil"/>
              <w:bottom w:val="nil"/>
              <w:right w:val="nil"/>
            </w:tcBorders>
            <w:shd w:val="clear" w:color="auto" w:fill="auto"/>
            <w:noWrap/>
            <w:vAlign w:val="bottom"/>
            <w:hideMark/>
          </w:tcPr>
          <w:p w:rsidRPr="00D83749" w:rsidR="00D83749" w:rsidP="00D83749" w:rsidRDefault="00D83749">
            <w:pPr>
              <w:widowControl/>
              <w:adjustRightInd/>
              <w:rPr>
                <w:sz w:val="18"/>
                <w:szCs w:val="18"/>
              </w:rPr>
            </w:pPr>
          </w:p>
        </w:tc>
        <w:tc>
          <w:tcPr>
            <w:tcW w:w="963" w:type="dxa"/>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1010" w:type="dxa"/>
            <w:gridSpan w:val="2"/>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958" w:type="dxa"/>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1922" w:type="dxa"/>
            <w:gridSpan w:val="2"/>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1231" w:type="dxa"/>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1297" w:type="dxa"/>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1005" w:type="dxa"/>
            <w:gridSpan w:val="2"/>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1205" w:type="dxa"/>
            <w:tcBorders>
              <w:top w:val="nil"/>
              <w:left w:val="nil"/>
              <w:bottom w:val="nil"/>
              <w:right w:val="single" w:color="auto" w:sz="8" w:space="0"/>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r>
      <w:tr w:rsidRPr="00D83749" w:rsidR="00C3330E" w:rsidTr="00C3330E">
        <w:trPr>
          <w:trHeight w:val="240"/>
        </w:trPr>
        <w:tc>
          <w:tcPr>
            <w:tcW w:w="2896" w:type="dxa"/>
            <w:gridSpan w:val="2"/>
            <w:tcBorders>
              <w:top w:val="single" w:color="auto" w:sz="4" w:space="0"/>
              <w:left w:val="single" w:color="auto" w:sz="8" w:space="0"/>
              <w:bottom w:val="single" w:color="auto" w:sz="4" w:space="0"/>
              <w:right w:val="single" w:color="auto" w:sz="4" w:space="0"/>
            </w:tcBorders>
            <w:shd w:val="clear" w:color="auto" w:fill="auto"/>
            <w:vAlign w:val="center"/>
            <w:hideMark/>
          </w:tcPr>
          <w:p w:rsidRPr="00D83749" w:rsidR="00D83749" w:rsidP="00D83749" w:rsidRDefault="00D83749">
            <w:pPr>
              <w:widowControl/>
              <w:adjustRightInd/>
              <w:rPr>
                <w:sz w:val="18"/>
                <w:szCs w:val="18"/>
              </w:rPr>
            </w:pPr>
            <w:r w:rsidRPr="00D83749">
              <w:rPr>
                <w:sz w:val="18"/>
                <w:szCs w:val="18"/>
              </w:rPr>
              <w:t xml:space="preserve">   LQHUWs</w:t>
            </w:r>
          </w:p>
        </w:tc>
        <w:tc>
          <w:tcPr>
            <w:tcW w:w="1193" w:type="dxa"/>
            <w:gridSpan w:val="2"/>
            <w:tcBorders>
              <w:top w:val="single" w:color="auto" w:sz="4" w:space="0"/>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963" w:type="dxa"/>
            <w:tcBorders>
              <w:top w:val="single" w:color="auto" w:sz="4" w:space="0"/>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1.00 </w:t>
            </w:r>
          </w:p>
        </w:tc>
        <w:tc>
          <w:tcPr>
            <w:tcW w:w="1010" w:type="dxa"/>
            <w:gridSpan w:val="2"/>
            <w:tcBorders>
              <w:top w:val="single" w:color="auto" w:sz="4" w:space="0"/>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0.50 </w:t>
            </w:r>
          </w:p>
        </w:tc>
        <w:tc>
          <w:tcPr>
            <w:tcW w:w="958" w:type="dxa"/>
            <w:tcBorders>
              <w:top w:val="single" w:color="auto" w:sz="4" w:space="0"/>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0.75 </w:t>
            </w:r>
          </w:p>
        </w:tc>
        <w:tc>
          <w:tcPr>
            <w:tcW w:w="1922" w:type="dxa"/>
            <w:gridSpan w:val="2"/>
            <w:tcBorders>
              <w:top w:val="single" w:color="auto" w:sz="4" w:space="0"/>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1231" w:type="dxa"/>
            <w:tcBorders>
              <w:top w:val="single" w:color="auto" w:sz="4" w:space="0"/>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$133.72</w:t>
            </w:r>
          </w:p>
        </w:tc>
        <w:tc>
          <w:tcPr>
            <w:tcW w:w="1297" w:type="dxa"/>
            <w:tcBorders>
              <w:top w:val="single" w:color="auto" w:sz="4" w:space="0"/>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2,368 </w:t>
            </w:r>
          </w:p>
        </w:tc>
        <w:tc>
          <w:tcPr>
            <w:tcW w:w="1005" w:type="dxa"/>
            <w:gridSpan w:val="2"/>
            <w:tcBorders>
              <w:top w:val="single" w:color="auto" w:sz="4" w:space="0"/>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5,328 </w:t>
            </w:r>
          </w:p>
        </w:tc>
        <w:tc>
          <w:tcPr>
            <w:tcW w:w="1205" w:type="dxa"/>
            <w:tcBorders>
              <w:top w:val="single" w:color="auto" w:sz="4" w:space="0"/>
              <w:left w:val="nil"/>
              <w:bottom w:val="single" w:color="auto" w:sz="4" w:space="0"/>
              <w:right w:val="single" w:color="auto" w:sz="8"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$316,649</w:t>
            </w:r>
          </w:p>
        </w:tc>
      </w:tr>
      <w:tr w:rsidRPr="00D83749" w:rsidR="00C3330E" w:rsidTr="00C3330E">
        <w:trPr>
          <w:trHeight w:val="240"/>
        </w:trPr>
        <w:tc>
          <w:tcPr>
            <w:tcW w:w="2896" w:type="dxa"/>
            <w:gridSpan w:val="2"/>
            <w:tcBorders>
              <w:top w:val="nil"/>
              <w:left w:val="single" w:color="auto" w:sz="8" w:space="0"/>
              <w:bottom w:val="nil"/>
              <w:right w:val="nil"/>
            </w:tcBorders>
            <w:shd w:val="clear" w:color="auto" w:fill="auto"/>
            <w:vAlign w:val="center"/>
            <w:hideMark/>
          </w:tcPr>
          <w:p w:rsidRPr="00D83749" w:rsidR="00D83749" w:rsidP="00D83749" w:rsidRDefault="00D83749">
            <w:pPr>
              <w:widowControl/>
              <w:adjustRightInd/>
              <w:rPr>
                <w:sz w:val="18"/>
                <w:szCs w:val="18"/>
              </w:rPr>
            </w:pPr>
            <w:r w:rsidRPr="00D83749">
              <w:rPr>
                <w:sz w:val="18"/>
                <w:szCs w:val="18"/>
              </w:rPr>
              <w:t xml:space="preserve">  Submit written notification of universal waste management</w:t>
            </w:r>
          </w:p>
        </w:tc>
        <w:tc>
          <w:tcPr>
            <w:tcW w:w="1193" w:type="dxa"/>
            <w:gridSpan w:val="2"/>
            <w:tcBorders>
              <w:top w:val="nil"/>
              <w:left w:val="nil"/>
              <w:bottom w:val="nil"/>
              <w:right w:val="nil"/>
            </w:tcBorders>
            <w:shd w:val="clear" w:color="auto" w:fill="auto"/>
            <w:noWrap/>
            <w:vAlign w:val="bottom"/>
            <w:hideMark/>
          </w:tcPr>
          <w:p w:rsidRPr="00D83749" w:rsidR="00D83749" w:rsidP="00D83749" w:rsidRDefault="00D83749">
            <w:pPr>
              <w:widowControl/>
              <w:adjustRightInd/>
              <w:rPr>
                <w:sz w:val="18"/>
                <w:szCs w:val="18"/>
              </w:rPr>
            </w:pPr>
          </w:p>
        </w:tc>
        <w:tc>
          <w:tcPr>
            <w:tcW w:w="963" w:type="dxa"/>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1010" w:type="dxa"/>
            <w:gridSpan w:val="2"/>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958" w:type="dxa"/>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1922" w:type="dxa"/>
            <w:gridSpan w:val="2"/>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1231" w:type="dxa"/>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1297" w:type="dxa"/>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1005" w:type="dxa"/>
            <w:gridSpan w:val="2"/>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1205" w:type="dxa"/>
            <w:tcBorders>
              <w:top w:val="nil"/>
              <w:left w:val="nil"/>
              <w:bottom w:val="nil"/>
              <w:right w:val="single" w:color="auto" w:sz="8" w:space="0"/>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r>
      <w:tr w:rsidRPr="00D83749" w:rsidR="00C3330E" w:rsidTr="00C3330E">
        <w:trPr>
          <w:trHeight w:val="255"/>
        </w:trPr>
        <w:tc>
          <w:tcPr>
            <w:tcW w:w="2896" w:type="dxa"/>
            <w:gridSpan w:val="2"/>
            <w:tcBorders>
              <w:top w:val="single" w:color="auto" w:sz="4" w:space="0"/>
              <w:left w:val="single" w:color="auto" w:sz="8" w:space="0"/>
              <w:bottom w:val="single" w:color="auto" w:sz="4" w:space="0"/>
              <w:right w:val="single" w:color="auto" w:sz="4" w:space="0"/>
            </w:tcBorders>
            <w:shd w:val="clear" w:color="auto" w:fill="auto"/>
            <w:vAlign w:val="center"/>
            <w:hideMark/>
          </w:tcPr>
          <w:p w:rsidRPr="00D83749" w:rsidR="00D83749" w:rsidP="00D83749" w:rsidRDefault="00D83749">
            <w:pPr>
              <w:widowControl/>
              <w:adjustRightInd/>
              <w:rPr>
                <w:sz w:val="18"/>
                <w:szCs w:val="18"/>
              </w:rPr>
            </w:pPr>
            <w:r w:rsidRPr="00D83749">
              <w:rPr>
                <w:sz w:val="18"/>
                <w:szCs w:val="18"/>
              </w:rPr>
              <w:t xml:space="preserve">   LQHUWs</w:t>
            </w:r>
          </w:p>
        </w:tc>
        <w:tc>
          <w:tcPr>
            <w:tcW w:w="1193" w:type="dxa"/>
            <w:gridSpan w:val="2"/>
            <w:tcBorders>
              <w:top w:val="single" w:color="auto" w:sz="4" w:space="0"/>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963" w:type="dxa"/>
            <w:tcBorders>
              <w:top w:val="single" w:color="auto" w:sz="4" w:space="0"/>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1010" w:type="dxa"/>
            <w:gridSpan w:val="2"/>
            <w:tcBorders>
              <w:top w:val="single" w:color="auto" w:sz="4" w:space="0"/>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958" w:type="dxa"/>
            <w:tcBorders>
              <w:top w:val="single" w:color="auto" w:sz="4" w:space="0"/>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0.16 </w:t>
            </w:r>
          </w:p>
        </w:tc>
        <w:tc>
          <w:tcPr>
            <w:tcW w:w="1922" w:type="dxa"/>
            <w:gridSpan w:val="2"/>
            <w:tcBorders>
              <w:top w:val="single" w:color="auto" w:sz="4"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$0.50 </w:t>
            </w:r>
          </w:p>
        </w:tc>
        <w:tc>
          <w:tcPr>
            <w:tcW w:w="1231" w:type="dxa"/>
            <w:tcBorders>
              <w:top w:val="single" w:color="auto" w:sz="4" w:space="0"/>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$6.11</w:t>
            </w:r>
          </w:p>
        </w:tc>
        <w:tc>
          <w:tcPr>
            <w:tcW w:w="1297" w:type="dxa"/>
            <w:tcBorders>
              <w:top w:val="single" w:color="auto" w:sz="4" w:space="0"/>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2,368 </w:t>
            </w:r>
          </w:p>
        </w:tc>
        <w:tc>
          <w:tcPr>
            <w:tcW w:w="1005" w:type="dxa"/>
            <w:gridSpan w:val="2"/>
            <w:tcBorders>
              <w:top w:val="single" w:color="auto" w:sz="4" w:space="0"/>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379 </w:t>
            </w:r>
          </w:p>
        </w:tc>
        <w:tc>
          <w:tcPr>
            <w:tcW w:w="1205" w:type="dxa"/>
            <w:tcBorders>
              <w:top w:val="single" w:color="auto" w:sz="4" w:space="0"/>
              <w:left w:val="nil"/>
              <w:bottom w:val="single" w:color="auto" w:sz="4" w:space="0"/>
              <w:right w:val="single" w:color="auto" w:sz="8"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$14,468</w:t>
            </w:r>
          </w:p>
        </w:tc>
      </w:tr>
      <w:tr w:rsidRPr="00D83749" w:rsidR="00C3330E" w:rsidTr="00C3330E">
        <w:trPr>
          <w:trHeight w:val="255"/>
        </w:trPr>
        <w:tc>
          <w:tcPr>
            <w:tcW w:w="2896" w:type="dxa"/>
            <w:gridSpan w:val="2"/>
            <w:tcBorders>
              <w:top w:val="single" w:color="auto" w:sz="8" w:space="0"/>
              <w:left w:val="single" w:color="auto" w:sz="8" w:space="0"/>
              <w:bottom w:val="single" w:color="auto" w:sz="8" w:space="0"/>
              <w:right w:val="single" w:color="auto" w:sz="4" w:space="0"/>
            </w:tcBorders>
            <w:shd w:val="clear" w:color="auto" w:fill="auto"/>
            <w:vAlign w:val="center"/>
            <w:hideMark/>
          </w:tcPr>
          <w:p w:rsidRPr="00D83749" w:rsidR="00D83749" w:rsidP="00D83749" w:rsidRDefault="00D83749">
            <w:pPr>
              <w:widowControl/>
              <w:adjustRightInd/>
              <w:rPr>
                <w:sz w:val="18"/>
                <w:szCs w:val="18"/>
              </w:rPr>
            </w:pPr>
            <w:r w:rsidRPr="00D83749">
              <w:rPr>
                <w:sz w:val="18"/>
                <w:szCs w:val="18"/>
              </w:rPr>
              <w:t>SUBTOTAL</w:t>
            </w:r>
          </w:p>
        </w:tc>
        <w:tc>
          <w:tcPr>
            <w:tcW w:w="1193" w:type="dxa"/>
            <w:gridSpan w:val="2"/>
            <w:tcBorders>
              <w:top w:val="single" w:color="auto" w:sz="8"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963" w:type="dxa"/>
            <w:tcBorders>
              <w:top w:val="single" w:color="auto" w:sz="8"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1.00 </w:t>
            </w:r>
          </w:p>
        </w:tc>
        <w:tc>
          <w:tcPr>
            <w:tcW w:w="1010" w:type="dxa"/>
            <w:gridSpan w:val="2"/>
            <w:tcBorders>
              <w:top w:val="single" w:color="auto" w:sz="8"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0.50 </w:t>
            </w:r>
          </w:p>
        </w:tc>
        <w:tc>
          <w:tcPr>
            <w:tcW w:w="958" w:type="dxa"/>
            <w:tcBorders>
              <w:top w:val="single" w:color="auto" w:sz="8"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0.91 </w:t>
            </w:r>
          </w:p>
        </w:tc>
        <w:tc>
          <w:tcPr>
            <w:tcW w:w="1922" w:type="dxa"/>
            <w:gridSpan w:val="2"/>
            <w:tcBorders>
              <w:top w:val="nil"/>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$0.50 </w:t>
            </w:r>
          </w:p>
        </w:tc>
        <w:tc>
          <w:tcPr>
            <w:tcW w:w="1231" w:type="dxa"/>
            <w:tcBorders>
              <w:top w:val="single" w:color="auto" w:sz="8"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$139.83</w:t>
            </w:r>
          </w:p>
        </w:tc>
        <w:tc>
          <w:tcPr>
            <w:tcW w:w="1297" w:type="dxa"/>
            <w:tcBorders>
              <w:top w:val="single" w:color="auto" w:sz="8"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2,368 </w:t>
            </w:r>
          </w:p>
        </w:tc>
        <w:tc>
          <w:tcPr>
            <w:tcW w:w="1005" w:type="dxa"/>
            <w:gridSpan w:val="2"/>
            <w:tcBorders>
              <w:top w:val="single" w:color="auto" w:sz="8"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5,707 </w:t>
            </w:r>
          </w:p>
        </w:tc>
        <w:tc>
          <w:tcPr>
            <w:tcW w:w="1205" w:type="dxa"/>
            <w:tcBorders>
              <w:top w:val="single" w:color="auto" w:sz="8" w:space="0"/>
              <w:left w:val="nil"/>
              <w:bottom w:val="single" w:color="auto" w:sz="8" w:space="0"/>
              <w:right w:val="single" w:color="auto" w:sz="8"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$331,117</w:t>
            </w:r>
          </w:p>
        </w:tc>
      </w:tr>
      <w:tr w:rsidRPr="00D83749" w:rsidR="00C3330E" w:rsidTr="00C3330E">
        <w:trPr>
          <w:trHeight w:val="240"/>
        </w:trPr>
        <w:tc>
          <w:tcPr>
            <w:tcW w:w="2896" w:type="dxa"/>
            <w:gridSpan w:val="2"/>
            <w:tcBorders>
              <w:top w:val="single" w:color="auto" w:sz="4" w:space="0"/>
              <w:left w:val="single" w:color="auto" w:sz="8" w:space="0"/>
              <w:bottom w:val="single" w:color="auto" w:sz="4" w:space="0"/>
              <w:right w:val="nil"/>
            </w:tcBorders>
            <w:shd w:val="clear" w:color="auto" w:fill="auto"/>
            <w:vAlign w:val="center"/>
            <w:hideMark/>
          </w:tcPr>
          <w:p w:rsidRPr="00D83749" w:rsidR="00D83749" w:rsidP="00D83749" w:rsidRDefault="00D83749">
            <w:pPr>
              <w:widowControl/>
              <w:adjustRightInd/>
              <w:rPr>
                <w:sz w:val="18"/>
                <w:szCs w:val="18"/>
              </w:rPr>
            </w:pPr>
            <w:r w:rsidRPr="00D83749">
              <w:rPr>
                <w:sz w:val="18"/>
                <w:szCs w:val="18"/>
              </w:rPr>
              <w:t>LABELING/MARKING (273.14 and 273.34)</w:t>
            </w:r>
          </w:p>
        </w:tc>
        <w:tc>
          <w:tcPr>
            <w:tcW w:w="1193" w:type="dxa"/>
            <w:gridSpan w:val="2"/>
            <w:tcBorders>
              <w:top w:val="single" w:color="auto" w:sz="4" w:space="0"/>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963" w:type="dxa"/>
            <w:tcBorders>
              <w:top w:val="single" w:color="auto" w:sz="4" w:space="0"/>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1010" w:type="dxa"/>
            <w:gridSpan w:val="2"/>
            <w:tcBorders>
              <w:top w:val="single" w:color="auto" w:sz="4" w:space="0"/>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958" w:type="dxa"/>
            <w:tcBorders>
              <w:top w:val="single" w:color="auto" w:sz="4" w:space="0"/>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1922" w:type="dxa"/>
            <w:gridSpan w:val="2"/>
            <w:tcBorders>
              <w:top w:val="nil"/>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1231" w:type="dxa"/>
            <w:tcBorders>
              <w:top w:val="single" w:color="auto" w:sz="4" w:space="0"/>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1297" w:type="dxa"/>
            <w:tcBorders>
              <w:top w:val="single" w:color="auto" w:sz="4" w:space="0"/>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1005" w:type="dxa"/>
            <w:gridSpan w:val="2"/>
            <w:tcBorders>
              <w:top w:val="single" w:color="auto" w:sz="4" w:space="0"/>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1205" w:type="dxa"/>
            <w:tcBorders>
              <w:top w:val="single" w:color="auto" w:sz="4" w:space="0"/>
              <w:left w:val="nil"/>
              <w:bottom w:val="single" w:color="auto" w:sz="4" w:space="0"/>
              <w:right w:val="single" w:color="auto" w:sz="8" w:space="0"/>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r>
      <w:tr w:rsidRPr="00D83749" w:rsidR="00C3330E" w:rsidTr="00C3330E">
        <w:trPr>
          <w:trHeight w:val="240"/>
        </w:trPr>
        <w:tc>
          <w:tcPr>
            <w:tcW w:w="5052" w:type="dxa"/>
            <w:gridSpan w:val="5"/>
            <w:tcBorders>
              <w:top w:val="single" w:color="auto" w:sz="4" w:space="0"/>
              <w:left w:val="single" w:color="auto" w:sz="8" w:space="0"/>
              <w:bottom w:val="single" w:color="auto" w:sz="4" w:space="0"/>
              <w:right w:val="nil"/>
            </w:tcBorders>
            <w:shd w:val="clear" w:color="auto" w:fill="auto"/>
            <w:noWrap/>
            <w:vAlign w:val="center"/>
            <w:hideMark/>
          </w:tcPr>
          <w:p w:rsidRPr="00D83749" w:rsidR="00D83749" w:rsidP="00D83749" w:rsidRDefault="00D83749">
            <w:pPr>
              <w:widowControl/>
              <w:adjustRightInd/>
              <w:rPr>
                <w:sz w:val="18"/>
                <w:szCs w:val="18"/>
              </w:rPr>
            </w:pPr>
            <w:r w:rsidRPr="00D83749">
              <w:rPr>
                <w:sz w:val="18"/>
                <w:szCs w:val="18"/>
              </w:rPr>
              <w:t xml:space="preserve">  Label or mark the universal waste or storage container to identify the type of universal waste</w:t>
            </w:r>
          </w:p>
        </w:tc>
        <w:tc>
          <w:tcPr>
            <w:tcW w:w="1010" w:type="dxa"/>
            <w:gridSpan w:val="2"/>
            <w:tcBorders>
              <w:top w:val="nil"/>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958" w:type="dxa"/>
            <w:tcBorders>
              <w:top w:val="nil"/>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1922" w:type="dxa"/>
            <w:gridSpan w:val="2"/>
            <w:tcBorders>
              <w:top w:val="nil"/>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1231" w:type="dxa"/>
            <w:tcBorders>
              <w:top w:val="nil"/>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1297" w:type="dxa"/>
            <w:tcBorders>
              <w:top w:val="nil"/>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1005" w:type="dxa"/>
            <w:gridSpan w:val="2"/>
            <w:tcBorders>
              <w:top w:val="nil"/>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1205" w:type="dxa"/>
            <w:tcBorders>
              <w:top w:val="nil"/>
              <w:left w:val="nil"/>
              <w:bottom w:val="single" w:color="auto" w:sz="4" w:space="0"/>
              <w:right w:val="single" w:color="auto" w:sz="8" w:space="0"/>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r>
      <w:tr w:rsidRPr="00D83749" w:rsidR="00C3330E" w:rsidTr="00C3330E">
        <w:trPr>
          <w:trHeight w:val="240"/>
        </w:trPr>
        <w:tc>
          <w:tcPr>
            <w:tcW w:w="2896" w:type="dxa"/>
            <w:gridSpan w:val="2"/>
            <w:tcBorders>
              <w:top w:val="nil"/>
              <w:left w:val="single" w:color="auto" w:sz="8" w:space="0"/>
              <w:bottom w:val="single" w:color="auto" w:sz="4" w:space="0"/>
              <w:right w:val="single" w:color="auto" w:sz="4" w:space="0"/>
            </w:tcBorders>
            <w:shd w:val="clear" w:color="auto" w:fill="auto"/>
            <w:vAlign w:val="center"/>
            <w:hideMark/>
          </w:tcPr>
          <w:p w:rsidRPr="00D83749" w:rsidR="00D83749" w:rsidP="00D83749" w:rsidRDefault="00D83749">
            <w:pPr>
              <w:widowControl/>
              <w:adjustRightInd/>
              <w:rPr>
                <w:sz w:val="18"/>
                <w:szCs w:val="18"/>
              </w:rPr>
            </w:pPr>
            <w:r w:rsidRPr="00D83749">
              <w:rPr>
                <w:sz w:val="18"/>
                <w:szCs w:val="18"/>
              </w:rPr>
              <w:t xml:space="preserve">   SQHUWs</w:t>
            </w:r>
          </w:p>
        </w:tc>
        <w:tc>
          <w:tcPr>
            <w:tcW w:w="1193"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963"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1010"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0.25 </w:t>
            </w:r>
          </w:p>
        </w:tc>
        <w:tc>
          <w:tcPr>
            <w:tcW w:w="958"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0.25 </w:t>
            </w:r>
          </w:p>
        </w:tc>
        <w:tc>
          <w:tcPr>
            <w:tcW w:w="1922"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1231"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$23.35</w:t>
            </w:r>
          </w:p>
        </w:tc>
        <w:tc>
          <w:tcPr>
            <w:tcW w:w="1297"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119,716 </w:t>
            </w:r>
          </w:p>
        </w:tc>
        <w:tc>
          <w:tcPr>
            <w:tcW w:w="1005"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59,858 </w:t>
            </w:r>
          </w:p>
        </w:tc>
        <w:tc>
          <w:tcPr>
            <w:tcW w:w="1205" w:type="dxa"/>
            <w:tcBorders>
              <w:top w:val="nil"/>
              <w:left w:val="nil"/>
              <w:bottom w:val="single" w:color="auto" w:sz="4" w:space="0"/>
              <w:right w:val="single" w:color="auto" w:sz="8"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$2,795,369</w:t>
            </w:r>
          </w:p>
        </w:tc>
      </w:tr>
      <w:tr w:rsidRPr="00D83749" w:rsidR="00C3330E" w:rsidTr="00C3330E">
        <w:trPr>
          <w:trHeight w:val="255"/>
        </w:trPr>
        <w:tc>
          <w:tcPr>
            <w:tcW w:w="2896" w:type="dxa"/>
            <w:gridSpan w:val="2"/>
            <w:tcBorders>
              <w:top w:val="nil"/>
              <w:left w:val="single" w:color="auto" w:sz="8" w:space="0"/>
              <w:bottom w:val="single" w:color="auto" w:sz="4" w:space="0"/>
              <w:right w:val="single" w:color="auto" w:sz="4" w:space="0"/>
            </w:tcBorders>
            <w:shd w:val="clear" w:color="auto" w:fill="auto"/>
            <w:vAlign w:val="center"/>
            <w:hideMark/>
          </w:tcPr>
          <w:p w:rsidRPr="00D83749" w:rsidR="00D83749" w:rsidP="00D83749" w:rsidRDefault="00D83749">
            <w:pPr>
              <w:widowControl/>
              <w:adjustRightInd/>
              <w:rPr>
                <w:sz w:val="18"/>
                <w:szCs w:val="18"/>
              </w:rPr>
            </w:pPr>
            <w:r w:rsidRPr="00D83749">
              <w:rPr>
                <w:sz w:val="18"/>
                <w:szCs w:val="18"/>
              </w:rPr>
              <w:t xml:space="preserve">   LQHUWs</w:t>
            </w:r>
          </w:p>
        </w:tc>
        <w:tc>
          <w:tcPr>
            <w:tcW w:w="1193"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963"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1010"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0.50 </w:t>
            </w:r>
          </w:p>
        </w:tc>
        <w:tc>
          <w:tcPr>
            <w:tcW w:w="958"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0.50 </w:t>
            </w:r>
          </w:p>
        </w:tc>
        <w:tc>
          <w:tcPr>
            <w:tcW w:w="1922" w:type="dxa"/>
            <w:gridSpan w:val="2"/>
            <w:tcBorders>
              <w:top w:val="nil"/>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1231"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$46.69</w:t>
            </w:r>
          </w:p>
        </w:tc>
        <w:tc>
          <w:tcPr>
            <w:tcW w:w="1297"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11,840 </w:t>
            </w:r>
          </w:p>
        </w:tc>
        <w:tc>
          <w:tcPr>
            <w:tcW w:w="1005"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11,840 </w:t>
            </w:r>
          </w:p>
        </w:tc>
        <w:tc>
          <w:tcPr>
            <w:tcW w:w="1205" w:type="dxa"/>
            <w:tcBorders>
              <w:top w:val="nil"/>
              <w:left w:val="nil"/>
              <w:bottom w:val="single" w:color="auto" w:sz="4" w:space="0"/>
              <w:right w:val="single" w:color="auto" w:sz="8"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$552,810</w:t>
            </w:r>
          </w:p>
        </w:tc>
      </w:tr>
      <w:tr w:rsidRPr="00D83749" w:rsidR="00C3330E" w:rsidTr="00C3330E">
        <w:trPr>
          <w:trHeight w:val="255"/>
        </w:trPr>
        <w:tc>
          <w:tcPr>
            <w:tcW w:w="2896" w:type="dxa"/>
            <w:gridSpan w:val="2"/>
            <w:tcBorders>
              <w:top w:val="single" w:color="auto" w:sz="8" w:space="0"/>
              <w:left w:val="single" w:color="auto" w:sz="8" w:space="0"/>
              <w:bottom w:val="single" w:color="auto" w:sz="8" w:space="0"/>
              <w:right w:val="single" w:color="auto" w:sz="4" w:space="0"/>
            </w:tcBorders>
            <w:shd w:val="clear" w:color="auto" w:fill="auto"/>
            <w:vAlign w:val="center"/>
            <w:hideMark/>
          </w:tcPr>
          <w:p w:rsidRPr="00D83749" w:rsidR="00D83749" w:rsidP="00D83749" w:rsidRDefault="00D83749">
            <w:pPr>
              <w:widowControl/>
              <w:adjustRightInd/>
              <w:rPr>
                <w:sz w:val="18"/>
                <w:szCs w:val="18"/>
              </w:rPr>
            </w:pPr>
            <w:r w:rsidRPr="00D83749">
              <w:rPr>
                <w:sz w:val="18"/>
                <w:szCs w:val="18"/>
              </w:rPr>
              <w:t>SUBTOTAL</w:t>
            </w:r>
          </w:p>
        </w:tc>
        <w:tc>
          <w:tcPr>
            <w:tcW w:w="1193" w:type="dxa"/>
            <w:gridSpan w:val="2"/>
            <w:tcBorders>
              <w:top w:val="single" w:color="auto" w:sz="8"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963" w:type="dxa"/>
            <w:tcBorders>
              <w:top w:val="single" w:color="auto" w:sz="8"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1010" w:type="dxa"/>
            <w:gridSpan w:val="2"/>
            <w:tcBorders>
              <w:top w:val="single" w:color="auto" w:sz="8"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varies</w:t>
            </w:r>
          </w:p>
        </w:tc>
        <w:tc>
          <w:tcPr>
            <w:tcW w:w="958" w:type="dxa"/>
            <w:tcBorders>
              <w:top w:val="single" w:color="auto" w:sz="8"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varies</w:t>
            </w:r>
          </w:p>
        </w:tc>
        <w:tc>
          <w:tcPr>
            <w:tcW w:w="1922" w:type="dxa"/>
            <w:gridSpan w:val="2"/>
            <w:tcBorders>
              <w:top w:val="nil"/>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1231" w:type="dxa"/>
            <w:tcBorders>
              <w:top w:val="single" w:color="auto" w:sz="8"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varies</w:t>
            </w:r>
          </w:p>
        </w:tc>
        <w:tc>
          <w:tcPr>
            <w:tcW w:w="1297" w:type="dxa"/>
            <w:tcBorders>
              <w:top w:val="single" w:color="auto" w:sz="8"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varies</w:t>
            </w:r>
          </w:p>
        </w:tc>
        <w:tc>
          <w:tcPr>
            <w:tcW w:w="1005" w:type="dxa"/>
            <w:gridSpan w:val="2"/>
            <w:tcBorders>
              <w:top w:val="single" w:color="auto" w:sz="8"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71,698 </w:t>
            </w:r>
          </w:p>
        </w:tc>
        <w:tc>
          <w:tcPr>
            <w:tcW w:w="1205" w:type="dxa"/>
            <w:tcBorders>
              <w:top w:val="single" w:color="auto" w:sz="8" w:space="0"/>
              <w:left w:val="nil"/>
              <w:bottom w:val="single" w:color="auto" w:sz="8" w:space="0"/>
              <w:right w:val="single" w:color="auto" w:sz="8"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$3,348,179</w:t>
            </w:r>
          </w:p>
        </w:tc>
      </w:tr>
      <w:tr w:rsidRPr="00D83749" w:rsidR="00C3330E" w:rsidTr="00C3330E">
        <w:trPr>
          <w:trHeight w:val="240"/>
        </w:trPr>
        <w:tc>
          <w:tcPr>
            <w:tcW w:w="2896" w:type="dxa"/>
            <w:gridSpan w:val="2"/>
            <w:tcBorders>
              <w:top w:val="single" w:color="auto" w:sz="4" w:space="0"/>
              <w:left w:val="single" w:color="auto" w:sz="8" w:space="0"/>
              <w:bottom w:val="single" w:color="auto" w:sz="4" w:space="0"/>
              <w:right w:val="nil"/>
            </w:tcBorders>
            <w:shd w:val="clear" w:color="auto" w:fill="auto"/>
            <w:vAlign w:val="center"/>
            <w:hideMark/>
          </w:tcPr>
          <w:p w:rsidRPr="00D83749" w:rsidR="00D83749" w:rsidP="00D83749" w:rsidRDefault="00D83749">
            <w:pPr>
              <w:widowControl/>
              <w:adjustRightInd/>
              <w:rPr>
                <w:sz w:val="18"/>
                <w:szCs w:val="18"/>
              </w:rPr>
            </w:pPr>
            <w:r w:rsidRPr="00D83749">
              <w:rPr>
                <w:sz w:val="18"/>
                <w:szCs w:val="18"/>
              </w:rPr>
              <w:t>STORAGE TIME LIMITS(273.15 and 273.35)</w:t>
            </w:r>
          </w:p>
        </w:tc>
        <w:tc>
          <w:tcPr>
            <w:tcW w:w="1193" w:type="dxa"/>
            <w:gridSpan w:val="2"/>
            <w:tcBorders>
              <w:top w:val="single" w:color="auto" w:sz="4" w:space="0"/>
              <w:left w:val="nil"/>
              <w:bottom w:val="single" w:color="auto" w:sz="4" w:space="0"/>
              <w:right w:val="nil"/>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w:t>
            </w:r>
          </w:p>
        </w:tc>
        <w:tc>
          <w:tcPr>
            <w:tcW w:w="963" w:type="dxa"/>
            <w:tcBorders>
              <w:top w:val="single" w:color="auto" w:sz="4" w:space="0"/>
              <w:left w:val="nil"/>
              <w:bottom w:val="single" w:color="auto" w:sz="4" w:space="0"/>
              <w:right w:val="nil"/>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w:t>
            </w:r>
          </w:p>
        </w:tc>
        <w:tc>
          <w:tcPr>
            <w:tcW w:w="1010" w:type="dxa"/>
            <w:gridSpan w:val="2"/>
            <w:tcBorders>
              <w:top w:val="single" w:color="auto" w:sz="4" w:space="0"/>
              <w:left w:val="nil"/>
              <w:bottom w:val="single" w:color="auto" w:sz="4" w:space="0"/>
              <w:right w:val="nil"/>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w:t>
            </w:r>
          </w:p>
        </w:tc>
        <w:tc>
          <w:tcPr>
            <w:tcW w:w="958" w:type="dxa"/>
            <w:tcBorders>
              <w:top w:val="single" w:color="auto" w:sz="4" w:space="0"/>
              <w:left w:val="nil"/>
              <w:bottom w:val="single" w:color="auto" w:sz="4" w:space="0"/>
              <w:right w:val="nil"/>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w:t>
            </w:r>
          </w:p>
        </w:tc>
        <w:tc>
          <w:tcPr>
            <w:tcW w:w="1922" w:type="dxa"/>
            <w:gridSpan w:val="2"/>
            <w:tcBorders>
              <w:top w:val="nil"/>
              <w:left w:val="nil"/>
              <w:bottom w:val="single" w:color="auto" w:sz="4" w:space="0"/>
              <w:right w:val="nil"/>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w:t>
            </w:r>
          </w:p>
        </w:tc>
        <w:tc>
          <w:tcPr>
            <w:tcW w:w="1231" w:type="dxa"/>
            <w:tcBorders>
              <w:top w:val="single" w:color="auto" w:sz="4" w:space="0"/>
              <w:left w:val="nil"/>
              <w:bottom w:val="single" w:color="auto" w:sz="4" w:space="0"/>
              <w:right w:val="nil"/>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w:t>
            </w:r>
          </w:p>
        </w:tc>
        <w:tc>
          <w:tcPr>
            <w:tcW w:w="1297" w:type="dxa"/>
            <w:tcBorders>
              <w:top w:val="single" w:color="auto" w:sz="4" w:space="0"/>
              <w:left w:val="nil"/>
              <w:bottom w:val="single" w:color="auto" w:sz="4" w:space="0"/>
              <w:right w:val="nil"/>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w:t>
            </w:r>
          </w:p>
        </w:tc>
        <w:tc>
          <w:tcPr>
            <w:tcW w:w="1005" w:type="dxa"/>
            <w:gridSpan w:val="2"/>
            <w:tcBorders>
              <w:top w:val="single" w:color="auto" w:sz="4" w:space="0"/>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1205" w:type="dxa"/>
            <w:tcBorders>
              <w:top w:val="single" w:color="auto" w:sz="4" w:space="0"/>
              <w:left w:val="nil"/>
              <w:bottom w:val="single" w:color="auto" w:sz="4" w:space="0"/>
              <w:right w:val="single" w:color="auto" w:sz="8" w:space="0"/>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r>
      <w:tr w:rsidRPr="00D83749" w:rsidR="00C3330E" w:rsidTr="00C3330E">
        <w:trPr>
          <w:trHeight w:val="240"/>
        </w:trPr>
        <w:tc>
          <w:tcPr>
            <w:tcW w:w="7020" w:type="dxa"/>
            <w:gridSpan w:val="8"/>
            <w:tcBorders>
              <w:top w:val="single" w:color="auto" w:sz="4" w:space="0"/>
              <w:left w:val="single" w:color="auto" w:sz="8" w:space="0"/>
              <w:bottom w:val="single" w:color="auto" w:sz="4" w:space="0"/>
              <w:right w:val="nil"/>
            </w:tcBorders>
            <w:shd w:val="clear" w:color="auto" w:fill="auto"/>
            <w:noWrap/>
            <w:vAlign w:val="center"/>
            <w:hideMark/>
          </w:tcPr>
          <w:p w:rsidRPr="00D83749" w:rsidR="00D83749" w:rsidP="00D83749" w:rsidRDefault="00D83749">
            <w:pPr>
              <w:widowControl/>
              <w:adjustRightInd/>
              <w:rPr>
                <w:sz w:val="18"/>
                <w:szCs w:val="18"/>
              </w:rPr>
            </w:pPr>
            <w:r w:rsidRPr="00D83749">
              <w:rPr>
                <w:sz w:val="18"/>
                <w:szCs w:val="18"/>
              </w:rPr>
              <w:t xml:space="preserve">  Mark or label storage container or area used to store universal waste with the date the waste was received or became a waste</w:t>
            </w:r>
          </w:p>
        </w:tc>
        <w:tc>
          <w:tcPr>
            <w:tcW w:w="1922" w:type="dxa"/>
            <w:gridSpan w:val="2"/>
            <w:tcBorders>
              <w:top w:val="nil"/>
              <w:left w:val="nil"/>
              <w:bottom w:val="single" w:color="auto" w:sz="4" w:space="0"/>
              <w:right w:val="nil"/>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w:t>
            </w:r>
          </w:p>
        </w:tc>
        <w:tc>
          <w:tcPr>
            <w:tcW w:w="1231" w:type="dxa"/>
            <w:tcBorders>
              <w:top w:val="nil"/>
              <w:left w:val="nil"/>
              <w:bottom w:val="single" w:color="auto" w:sz="4" w:space="0"/>
              <w:right w:val="nil"/>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w:t>
            </w:r>
          </w:p>
        </w:tc>
        <w:tc>
          <w:tcPr>
            <w:tcW w:w="1297" w:type="dxa"/>
            <w:tcBorders>
              <w:top w:val="nil"/>
              <w:left w:val="nil"/>
              <w:bottom w:val="single" w:color="auto" w:sz="4" w:space="0"/>
              <w:right w:val="nil"/>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w:t>
            </w:r>
          </w:p>
        </w:tc>
        <w:tc>
          <w:tcPr>
            <w:tcW w:w="1005" w:type="dxa"/>
            <w:gridSpan w:val="2"/>
            <w:tcBorders>
              <w:top w:val="nil"/>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1205" w:type="dxa"/>
            <w:tcBorders>
              <w:top w:val="nil"/>
              <w:left w:val="nil"/>
              <w:bottom w:val="single" w:color="auto" w:sz="4" w:space="0"/>
              <w:right w:val="single" w:color="auto" w:sz="8" w:space="0"/>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r>
      <w:tr w:rsidRPr="00D83749" w:rsidR="00C3330E" w:rsidTr="00C3330E">
        <w:trPr>
          <w:trHeight w:val="240"/>
        </w:trPr>
        <w:tc>
          <w:tcPr>
            <w:tcW w:w="2896" w:type="dxa"/>
            <w:gridSpan w:val="2"/>
            <w:tcBorders>
              <w:top w:val="nil"/>
              <w:left w:val="single" w:color="auto" w:sz="8" w:space="0"/>
              <w:bottom w:val="single" w:color="auto" w:sz="4" w:space="0"/>
              <w:right w:val="single" w:color="auto" w:sz="4" w:space="0"/>
            </w:tcBorders>
            <w:shd w:val="clear" w:color="auto" w:fill="auto"/>
            <w:vAlign w:val="center"/>
            <w:hideMark/>
          </w:tcPr>
          <w:p w:rsidRPr="00D83749" w:rsidR="00D83749" w:rsidP="00D83749" w:rsidRDefault="00D83749">
            <w:pPr>
              <w:widowControl/>
              <w:adjustRightInd/>
              <w:rPr>
                <w:sz w:val="18"/>
                <w:szCs w:val="18"/>
              </w:rPr>
            </w:pPr>
            <w:r w:rsidRPr="00D83749">
              <w:rPr>
                <w:sz w:val="18"/>
                <w:szCs w:val="18"/>
              </w:rPr>
              <w:t xml:space="preserve">   SQHUWs</w:t>
            </w:r>
          </w:p>
        </w:tc>
        <w:tc>
          <w:tcPr>
            <w:tcW w:w="1193"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963"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1010"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0.25 </w:t>
            </w:r>
          </w:p>
        </w:tc>
        <w:tc>
          <w:tcPr>
            <w:tcW w:w="958"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0.25 </w:t>
            </w:r>
          </w:p>
        </w:tc>
        <w:tc>
          <w:tcPr>
            <w:tcW w:w="1922"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1231"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$23.35</w:t>
            </w:r>
          </w:p>
        </w:tc>
        <w:tc>
          <w:tcPr>
            <w:tcW w:w="1297"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95,773 </w:t>
            </w:r>
          </w:p>
        </w:tc>
        <w:tc>
          <w:tcPr>
            <w:tcW w:w="1005"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47,887 </w:t>
            </w:r>
          </w:p>
        </w:tc>
        <w:tc>
          <w:tcPr>
            <w:tcW w:w="1205" w:type="dxa"/>
            <w:tcBorders>
              <w:top w:val="nil"/>
              <w:left w:val="nil"/>
              <w:bottom w:val="single" w:color="auto" w:sz="4" w:space="0"/>
              <w:right w:val="single" w:color="auto" w:sz="8"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$2,236,300</w:t>
            </w:r>
          </w:p>
        </w:tc>
      </w:tr>
      <w:tr w:rsidRPr="00D83749" w:rsidR="00C3330E" w:rsidTr="00C3330E">
        <w:trPr>
          <w:trHeight w:val="255"/>
        </w:trPr>
        <w:tc>
          <w:tcPr>
            <w:tcW w:w="2896" w:type="dxa"/>
            <w:gridSpan w:val="2"/>
            <w:tcBorders>
              <w:top w:val="nil"/>
              <w:left w:val="single" w:color="auto" w:sz="8" w:space="0"/>
              <w:bottom w:val="single" w:color="auto" w:sz="4" w:space="0"/>
              <w:right w:val="single" w:color="auto" w:sz="4" w:space="0"/>
            </w:tcBorders>
            <w:shd w:val="clear" w:color="auto" w:fill="auto"/>
            <w:vAlign w:val="center"/>
            <w:hideMark/>
          </w:tcPr>
          <w:p w:rsidRPr="00D83749" w:rsidR="00D83749" w:rsidP="00D83749" w:rsidRDefault="00D83749">
            <w:pPr>
              <w:widowControl/>
              <w:adjustRightInd/>
              <w:rPr>
                <w:sz w:val="18"/>
                <w:szCs w:val="18"/>
              </w:rPr>
            </w:pPr>
            <w:r w:rsidRPr="00D83749">
              <w:rPr>
                <w:sz w:val="18"/>
                <w:szCs w:val="18"/>
              </w:rPr>
              <w:t xml:space="preserve">   LQHUWs</w:t>
            </w:r>
          </w:p>
        </w:tc>
        <w:tc>
          <w:tcPr>
            <w:tcW w:w="1193"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963"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1010"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0.50 </w:t>
            </w:r>
          </w:p>
        </w:tc>
        <w:tc>
          <w:tcPr>
            <w:tcW w:w="958"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0.50 </w:t>
            </w:r>
          </w:p>
        </w:tc>
        <w:tc>
          <w:tcPr>
            <w:tcW w:w="1922" w:type="dxa"/>
            <w:gridSpan w:val="2"/>
            <w:tcBorders>
              <w:top w:val="nil"/>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1231"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$46.69</w:t>
            </w:r>
          </w:p>
        </w:tc>
        <w:tc>
          <w:tcPr>
            <w:tcW w:w="1297"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9,472 </w:t>
            </w:r>
          </w:p>
        </w:tc>
        <w:tc>
          <w:tcPr>
            <w:tcW w:w="1005"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9,472 </w:t>
            </w:r>
          </w:p>
        </w:tc>
        <w:tc>
          <w:tcPr>
            <w:tcW w:w="1205" w:type="dxa"/>
            <w:tcBorders>
              <w:top w:val="nil"/>
              <w:left w:val="nil"/>
              <w:bottom w:val="single" w:color="auto" w:sz="4" w:space="0"/>
              <w:right w:val="single" w:color="auto" w:sz="8"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$442,248</w:t>
            </w:r>
          </w:p>
        </w:tc>
      </w:tr>
      <w:tr w:rsidRPr="00D83749" w:rsidR="00C3330E" w:rsidTr="00C3330E">
        <w:trPr>
          <w:trHeight w:val="255"/>
        </w:trPr>
        <w:tc>
          <w:tcPr>
            <w:tcW w:w="2896" w:type="dxa"/>
            <w:gridSpan w:val="2"/>
            <w:tcBorders>
              <w:top w:val="single" w:color="auto" w:sz="8" w:space="0"/>
              <w:left w:val="single" w:color="auto" w:sz="8" w:space="0"/>
              <w:bottom w:val="single" w:color="auto" w:sz="8" w:space="0"/>
              <w:right w:val="single" w:color="auto" w:sz="4" w:space="0"/>
            </w:tcBorders>
            <w:shd w:val="clear" w:color="auto" w:fill="auto"/>
            <w:vAlign w:val="center"/>
            <w:hideMark/>
          </w:tcPr>
          <w:p w:rsidRPr="00D83749" w:rsidR="00D83749" w:rsidP="00D83749" w:rsidRDefault="00D83749">
            <w:pPr>
              <w:widowControl/>
              <w:adjustRightInd/>
              <w:rPr>
                <w:sz w:val="18"/>
                <w:szCs w:val="18"/>
              </w:rPr>
            </w:pPr>
            <w:r w:rsidRPr="00D83749">
              <w:rPr>
                <w:sz w:val="18"/>
                <w:szCs w:val="18"/>
              </w:rPr>
              <w:t>SUBTOTAL</w:t>
            </w:r>
          </w:p>
        </w:tc>
        <w:tc>
          <w:tcPr>
            <w:tcW w:w="1193" w:type="dxa"/>
            <w:gridSpan w:val="2"/>
            <w:tcBorders>
              <w:top w:val="single" w:color="auto" w:sz="8"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963" w:type="dxa"/>
            <w:tcBorders>
              <w:top w:val="single" w:color="auto" w:sz="8"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1010" w:type="dxa"/>
            <w:gridSpan w:val="2"/>
            <w:tcBorders>
              <w:top w:val="single" w:color="auto" w:sz="8"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varies</w:t>
            </w:r>
          </w:p>
        </w:tc>
        <w:tc>
          <w:tcPr>
            <w:tcW w:w="958" w:type="dxa"/>
            <w:tcBorders>
              <w:top w:val="single" w:color="auto" w:sz="8"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varies</w:t>
            </w:r>
          </w:p>
        </w:tc>
        <w:tc>
          <w:tcPr>
            <w:tcW w:w="1922" w:type="dxa"/>
            <w:gridSpan w:val="2"/>
            <w:tcBorders>
              <w:top w:val="nil"/>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1231" w:type="dxa"/>
            <w:tcBorders>
              <w:top w:val="single" w:color="auto" w:sz="8"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varies</w:t>
            </w:r>
          </w:p>
        </w:tc>
        <w:tc>
          <w:tcPr>
            <w:tcW w:w="1297" w:type="dxa"/>
            <w:tcBorders>
              <w:top w:val="single" w:color="auto" w:sz="8"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varies</w:t>
            </w:r>
          </w:p>
        </w:tc>
        <w:tc>
          <w:tcPr>
            <w:tcW w:w="1005" w:type="dxa"/>
            <w:gridSpan w:val="2"/>
            <w:tcBorders>
              <w:top w:val="single" w:color="auto" w:sz="8"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57,359 </w:t>
            </w:r>
          </w:p>
        </w:tc>
        <w:tc>
          <w:tcPr>
            <w:tcW w:w="1205" w:type="dxa"/>
            <w:tcBorders>
              <w:top w:val="single" w:color="auto" w:sz="8" w:space="0"/>
              <w:left w:val="nil"/>
              <w:bottom w:val="single" w:color="auto" w:sz="8" w:space="0"/>
              <w:right w:val="single" w:color="auto" w:sz="8"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$2,678,548</w:t>
            </w:r>
          </w:p>
        </w:tc>
      </w:tr>
      <w:tr w:rsidRPr="00D83749" w:rsidR="00C3330E" w:rsidTr="00C3330E">
        <w:trPr>
          <w:trHeight w:val="240"/>
        </w:trPr>
        <w:tc>
          <w:tcPr>
            <w:tcW w:w="2896" w:type="dxa"/>
            <w:gridSpan w:val="2"/>
            <w:tcBorders>
              <w:top w:val="single" w:color="auto" w:sz="4" w:space="0"/>
              <w:left w:val="single" w:color="auto" w:sz="8" w:space="0"/>
              <w:bottom w:val="nil"/>
              <w:right w:val="nil"/>
            </w:tcBorders>
            <w:shd w:val="clear" w:color="auto" w:fill="auto"/>
            <w:vAlign w:val="center"/>
            <w:hideMark/>
          </w:tcPr>
          <w:p w:rsidRPr="00D83749" w:rsidR="00D83749" w:rsidP="00D83749" w:rsidRDefault="00D83749">
            <w:pPr>
              <w:widowControl/>
              <w:adjustRightInd/>
              <w:rPr>
                <w:sz w:val="18"/>
                <w:szCs w:val="18"/>
              </w:rPr>
            </w:pPr>
            <w:r w:rsidRPr="00D83749">
              <w:rPr>
                <w:sz w:val="18"/>
                <w:szCs w:val="18"/>
              </w:rPr>
              <w:t>OFF-SITE SHIPMENTS (273.18,273.36, and 273.61)</w:t>
            </w:r>
          </w:p>
        </w:tc>
        <w:tc>
          <w:tcPr>
            <w:tcW w:w="1193" w:type="dxa"/>
            <w:gridSpan w:val="2"/>
            <w:tcBorders>
              <w:top w:val="single" w:color="auto" w:sz="4" w:space="0"/>
              <w:left w:val="nil"/>
              <w:bottom w:val="nil"/>
              <w:right w:val="nil"/>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w:t>
            </w:r>
          </w:p>
        </w:tc>
        <w:tc>
          <w:tcPr>
            <w:tcW w:w="963" w:type="dxa"/>
            <w:tcBorders>
              <w:top w:val="single" w:color="auto" w:sz="4" w:space="0"/>
              <w:left w:val="nil"/>
              <w:bottom w:val="nil"/>
              <w:right w:val="nil"/>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w:t>
            </w:r>
          </w:p>
        </w:tc>
        <w:tc>
          <w:tcPr>
            <w:tcW w:w="1010" w:type="dxa"/>
            <w:gridSpan w:val="2"/>
            <w:tcBorders>
              <w:top w:val="single" w:color="auto" w:sz="4" w:space="0"/>
              <w:left w:val="nil"/>
              <w:bottom w:val="nil"/>
              <w:right w:val="nil"/>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w:t>
            </w:r>
          </w:p>
        </w:tc>
        <w:tc>
          <w:tcPr>
            <w:tcW w:w="958" w:type="dxa"/>
            <w:tcBorders>
              <w:top w:val="single" w:color="auto" w:sz="4" w:space="0"/>
              <w:left w:val="nil"/>
              <w:bottom w:val="nil"/>
              <w:right w:val="nil"/>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w:t>
            </w:r>
          </w:p>
        </w:tc>
        <w:tc>
          <w:tcPr>
            <w:tcW w:w="1922" w:type="dxa"/>
            <w:gridSpan w:val="2"/>
            <w:tcBorders>
              <w:top w:val="nil"/>
              <w:left w:val="nil"/>
              <w:bottom w:val="nil"/>
              <w:right w:val="nil"/>
            </w:tcBorders>
            <w:shd w:val="clear" w:color="auto" w:fill="auto"/>
            <w:noWrap/>
            <w:vAlign w:val="bottom"/>
            <w:hideMark/>
          </w:tcPr>
          <w:p w:rsidRPr="00D83749" w:rsidR="00D83749" w:rsidP="00D83749" w:rsidRDefault="00D83749">
            <w:pPr>
              <w:widowControl/>
              <w:adjustRightInd/>
              <w:jc w:val="right"/>
              <w:rPr>
                <w:sz w:val="18"/>
                <w:szCs w:val="18"/>
              </w:rPr>
            </w:pPr>
          </w:p>
        </w:tc>
        <w:tc>
          <w:tcPr>
            <w:tcW w:w="1231" w:type="dxa"/>
            <w:tcBorders>
              <w:top w:val="single" w:color="auto" w:sz="4" w:space="0"/>
              <w:left w:val="nil"/>
              <w:bottom w:val="nil"/>
              <w:right w:val="nil"/>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w:t>
            </w:r>
          </w:p>
        </w:tc>
        <w:tc>
          <w:tcPr>
            <w:tcW w:w="1297" w:type="dxa"/>
            <w:tcBorders>
              <w:top w:val="single" w:color="auto" w:sz="4" w:space="0"/>
              <w:left w:val="nil"/>
              <w:bottom w:val="nil"/>
              <w:right w:val="nil"/>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w:t>
            </w:r>
          </w:p>
        </w:tc>
        <w:tc>
          <w:tcPr>
            <w:tcW w:w="1005" w:type="dxa"/>
            <w:gridSpan w:val="2"/>
            <w:tcBorders>
              <w:top w:val="single" w:color="auto" w:sz="4" w:space="0"/>
              <w:left w:val="nil"/>
              <w:bottom w:val="nil"/>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1205" w:type="dxa"/>
            <w:tcBorders>
              <w:top w:val="single" w:color="auto" w:sz="4" w:space="0"/>
              <w:left w:val="nil"/>
              <w:bottom w:val="nil"/>
              <w:right w:val="single" w:color="auto" w:sz="8" w:space="0"/>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r>
      <w:tr w:rsidRPr="00D83749" w:rsidR="00C3330E" w:rsidTr="00C3330E">
        <w:trPr>
          <w:trHeight w:val="240"/>
        </w:trPr>
        <w:tc>
          <w:tcPr>
            <w:tcW w:w="4089" w:type="dxa"/>
            <w:gridSpan w:val="4"/>
            <w:tcBorders>
              <w:top w:val="single" w:color="auto" w:sz="4" w:space="0"/>
              <w:left w:val="single" w:color="auto" w:sz="8" w:space="0"/>
              <w:bottom w:val="single" w:color="auto" w:sz="4" w:space="0"/>
              <w:right w:val="nil"/>
            </w:tcBorders>
            <w:shd w:val="clear" w:color="auto" w:fill="auto"/>
            <w:noWrap/>
            <w:vAlign w:val="center"/>
            <w:hideMark/>
          </w:tcPr>
          <w:p w:rsidRPr="00D83749" w:rsidR="00D83749" w:rsidP="00D83749" w:rsidRDefault="00D83749">
            <w:pPr>
              <w:widowControl/>
              <w:adjustRightInd/>
              <w:rPr>
                <w:sz w:val="18"/>
                <w:szCs w:val="18"/>
              </w:rPr>
            </w:pPr>
            <w:r w:rsidRPr="00D83749">
              <w:rPr>
                <w:sz w:val="18"/>
                <w:szCs w:val="18"/>
              </w:rPr>
              <w:t xml:space="preserve">  Prepare notice to originating handler of rejection of universal waste shipment</w:t>
            </w:r>
          </w:p>
        </w:tc>
        <w:tc>
          <w:tcPr>
            <w:tcW w:w="963" w:type="dxa"/>
            <w:tcBorders>
              <w:top w:val="single" w:color="auto" w:sz="4" w:space="0"/>
              <w:left w:val="nil"/>
              <w:bottom w:val="single" w:color="auto" w:sz="4" w:space="0"/>
              <w:right w:val="nil"/>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w:t>
            </w:r>
          </w:p>
        </w:tc>
        <w:tc>
          <w:tcPr>
            <w:tcW w:w="1010" w:type="dxa"/>
            <w:gridSpan w:val="2"/>
            <w:tcBorders>
              <w:top w:val="single" w:color="auto" w:sz="4" w:space="0"/>
              <w:left w:val="nil"/>
              <w:bottom w:val="single" w:color="auto" w:sz="4" w:space="0"/>
              <w:right w:val="nil"/>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w:t>
            </w:r>
          </w:p>
        </w:tc>
        <w:tc>
          <w:tcPr>
            <w:tcW w:w="958" w:type="dxa"/>
            <w:tcBorders>
              <w:top w:val="single" w:color="auto" w:sz="4" w:space="0"/>
              <w:left w:val="nil"/>
              <w:bottom w:val="single" w:color="auto" w:sz="4" w:space="0"/>
              <w:right w:val="nil"/>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w:t>
            </w:r>
          </w:p>
        </w:tc>
        <w:tc>
          <w:tcPr>
            <w:tcW w:w="1922" w:type="dxa"/>
            <w:gridSpan w:val="2"/>
            <w:tcBorders>
              <w:top w:val="single" w:color="auto" w:sz="4" w:space="0"/>
              <w:left w:val="nil"/>
              <w:bottom w:val="single" w:color="auto" w:sz="4" w:space="0"/>
              <w:right w:val="nil"/>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w:t>
            </w:r>
          </w:p>
        </w:tc>
        <w:tc>
          <w:tcPr>
            <w:tcW w:w="1231" w:type="dxa"/>
            <w:tcBorders>
              <w:top w:val="single" w:color="auto" w:sz="4" w:space="0"/>
              <w:left w:val="nil"/>
              <w:bottom w:val="single" w:color="auto" w:sz="4" w:space="0"/>
              <w:right w:val="nil"/>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w:t>
            </w:r>
          </w:p>
        </w:tc>
        <w:tc>
          <w:tcPr>
            <w:tcW w:w="1297" w:type="dxa"/>
            <w:tcBorders>
              <w:top w:val="single" w:color="auto" w:sz="4" w:space="0"/>
              <w:left w:val="nil"/>
              <w:bottom w:val="single" w:color="auto" w:sz="4" w:space="0"/>
              <w:right w:val="nil"/>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w:t>
            </w:r>
          </w:p>
        </w:tc>
        <w:tc>
          <w:tcPr>
            <w:tcW w:w="1005" w:type="dxa"/>
            <w:gridSpan w:val="2"/>
            <w:tcBorders>
              <w:top w:val="single" w:color="auto" w:sz="4" w:space="0"/>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1205" w:type="dxa"/>
            <w:tcBorders>
              <w:top w:val="single" w:color="auto" w:sz="4" w:space="0"/>
              <w:left w:val="nil"/>
              <w:bottom w:val="single" w:color="auto" w:sz="4" w:space="0"/>
              <w:right w:val="single" w:color="auto" w:sz="8" w:space="0"/>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r>
      <w:tr w:rsidRPr="00D83749" w:rsidR="00C3330E" w:rsidTr="00C3330E">
        <w:trPr>
          <w:trHeight w:val="240"/>
        </w:trPr>
        <w:tc>
          <w:tcPr>
            <w:tcW w:w="2896" w:type="dxa"/>
            <w:gridSpan w:val="2"/>
            <w:tcBorders>
              <w:top w:val="nil"/>
              <w:left w:val="single" w:color="auto" w:sz="8" w:space="0"/>
              <w:bottom w:val="single" w:color="auto" w:sz="4" w:space="0"/>
              <w:right w:val="single" w:color="auto" w:sz="4" w:space="0"/>
            </w:tcBorders>
            <w:shd w:val="clear" w:color="auto" w:fill="auto"/>
            <w:vAlign w:val="center"/>
            <w:hideMark/>
          </w:tcPr>
          <w:p w:rsidRPr="00D83749" w:rsidR="00D83749" w:rsidP="00D83749" w:rsidRDefault="00D83749">
            <w:pPr>
              <w:widowControl/>
              <w:adjustRightInd/>
              <w:rPr>
                <w:sz w:val="18"/>
                <w:szCs w:val="18"/>
              </w:rPr>
            </w:pPr>
            <w:r w:rsidRPr="00D83749">
              <w:rPr>
                <w:sz w:val="18"/>
                <w:szCs w:val="18"/>
              </w:rPr>
              <w:t xml:space="preserve">   SQHUWs and LQHUWs </w:t>
            </w:r>
          </w:p>
        </w:tc>
        <w:tc>
          <w:tcPr>
            <w:tcW w:w="1193"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963"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0.25 </w:t>
            </w:r>
          </w:p>
        </w:tc>
        <w:tc>
          <w:tcPr>
            <w:tcW w:w="1010"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0.25 </w:t>
            </w:r>
          </w:p>
        </w:tc>
        <w:tc>
          <w:tcPr>
            <w:tcW w:w="958"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0.15 </w:t>
            </w:r>
          </w:p>
        </w:tc>
        <w:tc>
          <w:tcPr>
            <w:tcW w:w="1922"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1231"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$39.40</w:t>
            </w:r>
          </w:p>
        </w:tc>
        <w:tc>
          <w:tcPr>
            <w:tcW w:w="1297"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165 </w:t>
            </w:r>
          </w:p>
        </w:tc>
        <w:tc>
          <w:tcPr>
            <w:tcW w:w="1005"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107 </w:t>
            </w:r>
          </w:p>
        </w:tc>
        <w:tc>
          <w:tcPr>
            <w:tcW w:w="1205" w:type="dxa"/>
            <w:tcBorders>
              <w:top w:val="nil"/>
              <w:left w:val="nil"/>
              <w:bottom w:val="single" w:color="auto" w:sz="4" w:space="0"/>
              <w:right w:val="single" w:color="auto" w:sz="8"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$6,501</w:t>
            </w:r>
          </w:p>
        </w:tc>
      </w:tr>
      <w:tr w:rsidRPr="00D83749" w:rsidR="00C3330E" w:rsidTr="00C3330E">
        <w:trPr>
          <w:trHeight w:val="240"/>
        </w:trPr>
        <w:tc>
          <w:tcPr>
            <w:tcW w:w="2896" w:type="dxa"/>
            <w:gridSpan w:val="2"/>
            <w:tcBorders>
              <w:top w:val="nil"/>
              <w:left w:val="single" w:color="auto" w:sz="8" w:space="0"/>
              <w:bottom w:val="single" w:color="auto" w:sz="4" w:space="0"/>
              <w:right w:val="single" w:color="auto" w:sz="4" w:space="0"/>
            </w:tcBorders>
            <w:shd w:val="clear" w:color="auto" w:fill="auto"/>
            <w:vAlign w:val="center"/>
            <w:hideMark/>
          </w:tcPr>
          <w:p w:rsidRPr="00D83749" w:rsidR="00D83749" w:rsidP="00D83749" w:rsidRDefault="00D83749">
            <w:pPr>
              <w:widowControl/>
              <w:adjustRightInd/>
              <w:rPr>
                <w:sz w:val="18"/>
                <w:szCs w:val="18"/>
              </w:rPr>
            </w:pPr>
            <w:r w:rsidRPr="00D83749">
              <w:rPr>
                <w:sz w:val="18"/>
                <w:szCs w:val="18"/>
              </w:rPr>
              <w:t xml:space="preserve">   Destination Facilities</w:t>
            </w:r>
          </w:p>
        </w:tc>
        <w:tc>
          <w:tcPr>
            <w:tcW w:w="1193"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963"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0.25 </w:t>
            </w:r>
          </w:p>
        </w:tc>
        <w:tc>
          <w:tcPr>
            <w:tcW w:w="1010"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0.25 </w:t>
            </w:r>
          </w:p>
        </w:tc>
        <w:tc>
          <w:tcPr>
            <w:tcW w:w="958"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0.15 </w:t>
            </w:r>
          </w:p>
        </w:tc>
        <w:tc>
          <w:tcPr>
            <w:tcW w:w="1922"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1231"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$39.40</w:t>
            </w:r>
          </w:p>
        </w:tc>
        <w:tc>
          <w:tcPr>
            <w:tcW w:w="1297"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495 </w:t>
            </w:r>
          </w:p>
        </w:tc>
        <w:tc>
          <w:tcPr>
            <w:tcW w:w="1005"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322 </w:t>
            </w:r>
          </w:p>
        </w:tc>
        <w:tc>
          <w:tcPr>
            <w:tcW w:w="1205" w:type="dxa"/>
            <w:tcBorders>
              <w:top w:val="nil"/>
              <w:left w:val="nil"/>
              <w:bottom w:val="single" w:color="auto" w:sz="4" w:space="0"/>
              <w:right w:val="single" w:color="auto" w:sz="8"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$19,503</w:t>
            </w:r>
          </w:p>
        </w:tc>
      </w:tr>
      <w:tr w:rsidRPr="00D83749" w:rsidR="00C3330E" w:rsidTr="00C3330E">
        <w:trPr>
          <w:trHeight w:val="240"/>
        </w:trPr>
        <w:tc>
          <w:tcPr>
            <w:tcW w:w="4089" w:type="dxa"/>
            <w:gridSpan w:val="4"/>
            <w:tcBorders>
              <w:top w:val="single" w:color="auto" w:sz="4" w:space="0"/>
              <w:left w:val="single" w:color="auto" w:sz="8" w:space="0"/>
              <w:bottom w:val="single" w:color="auto" w:sz="4" w:space="0"/>
              <w:right w:val="nil"/>
            </w:tcBorders>
            <w:shd w:val="clear" w:color="auto" w:fill="auto"/>
            <w:noWrap/>
            <w:vAlign w:val="center"/>
            <w:hideMark/>
          </w:tcPr>
          <w:p w:rsidRPr="00D83749" w:rsidR="00D83749" w:rsidP="00D83749" w:rsidRDefault="00D83749">
            <w:pPr>
              <w:widowControl/>
              <w:adjustRightInd/>
              <w:rPr>
                <w:sz w:val="18"/>
                <w:szCs w:val="18"/>
              </w:rPr>
            </w:pPr>
            <w:r w:rsidRPr="00D83749">
              <w:rPr>
                <w:sz w:val="18"/>
                <w:szCs w:val="18"/>
              </w:rPr>
              <w:t xml:space="preserve">  Submit notice to originating handler of rejection of universal waste shipment</w:t>
            </w:r>
          </w:p>
        </w:tc>
        <w:tc>
          <w:tcPr>
            <w:tcW w:w="963" w:type="dxa"/>
            <w:tcBorders>
              <w:top w:val="nil"/>
              <w:left w:val="nil"/>
              <w:bottom w:val="single" w:color="auto" w:sz="4" w:space="0"/>
              <w:right w:val="nil"/>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w:t>
            </w:r>
          </w:p>
        </w:tc>
        <w:tc>
          <w:tcPr>
            <w:tcW w:w="1010" w:type="dxa"/>
            <w:gridSpan w:val="2"/>
            <w:tcBorders>
              <w:top w:val="nil"/>
              <w:left w:val="nil"/>
              <w:bottom w:val="single" w:color="auto" w:sz="4" w:space="0"/>
              <w:right w:val="nil"/>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w:t>
            </w:r>
          </w:p>
        </w:tc>
        <w:tc>
          <w:tcPr>
            <w:tcW w:w="958" w:type="dxa"/>
            <w:tcBorders>
              <w:top w:val="nil"/>
              <w:left w:val="nil"/>
              <w:bottom w:val="single" w:color="auto" w:sz="4" w:space="0"/>
              <w:right w:val="nil"/>
            </w:tcBorders>
            <w:shd w:val="clear" w:color="auto" w:fill="auto"/>
            <w:noWrap/>
            <w:vAlign w:val="bottom"/>
            <w:hideMark/>
          </w:tcPr>
          <w:p w:rsidRPr="00D83749" w:rsidR="00D83749" w:rsidP="00D83749" w:rsidRDefault="00D83749">
            <w:pPr>
              <w:widowControl/>
              <w:adjustRightInd/>
              <w:jc w:val="center"/>
              <w:rPr>
                <w:sz w:val="18"/>
                <w:szCs w:val="18"/>
              </w:rPr>
            </w:pPr>
            <w:r w:rsidRPr="00D83749">
              <w:rPr>
                <w:sz w:val="18"/>
                <w:szCs w:val="18"/>
              </w:rPr>
              <w:t> </w:t>
            </w:r>
          </w:p>
        </w:tc>
        <w:tc>
          <w:tcPr>
            <w:tcW w:w="1922" w:type="dxa"/>
            <w:gridSpan w:val="2"/>
            <w:tcBorders>
              <w:top w:val="nil"/>
              <w:left w:val="nil"/>
              <w:bottom w:val="single" w:color="auto" w:sz="4" w:space="0"/>
              <w:right w:val="nil"/>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w:t>
            </w:r>
          </w:p>
        </w:tc>
        <w:tc>
          <w:tcPr>
            <w:tcW w:w="1231" w:type="dxa"/>
            <w:tcBorders>
              <w:top w:val="nil"/>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1297" w:type="dxa"/>
            <w:tcBorders>
              <w:top w:val="nil"/>
              <w:left w:val="nil"/>
              <w:bottom w:val="single" w:color="auto" w:sz="4" w:space="0"/>
              <w:right w:val="nil"/>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w:t>
            </w:r>
          </w:p>
        </w:tc>
        <w:tc>
          <w:tcPr>
            <w:tcW w:w="1005" w:type="dxa"/>
            <w:gridSpan w:val="2"/>
            <w:tcBorders>
              <w:top w:val="nil"/>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1205" w:type="dxa"/>
            <w:tcBorders>
              <w:top w:val="nil"/>
              <w:left w:val="nil"/>
              <w:bottom w:val="single" w:color="auto" w:sz="4" w:space="0"/>
              <w:right w:val="single" w:color="auto" w:sz="8" w:space="0"/>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r>
      <w:tr w:rsidRPr="00D83749" w:rsidR="00C3330E" w:rsidTr="00C3330E">
        <w:trPr>
          <w:trHeight w:val="240"/>
        </w:trPr>
        <w:tc>
          <w:tcPr>
            <w:tcW w:w="2896" w:type="dxa"/>
            <w:gridSpan w:val="2"/>
            <w:tcBorders>
              <w:top w:val="nil"/>
              <w:left w:val="single" w:color="auto" w:sz="8" w:space="0"/>
              <w:bottom w:val="single" w:color="auto" w:sz="4" w:space="0"/>
              <w:right w:val="single" w:color="auto" w:sz="4" w:space="0"/>
            </w:tcBorders>
            <w:shd w:val="clear" w:color="auto" w:fill="auto"/>
            <w:vAlign w:val="center"/>
            <w:hideMark/>
          </w:tcPr>
          <w:p w:rsidRPr="00D83749" w:rsidR="00D83749" w:rsidP="00D83749" w:rsidRDefault="00D83749">
            <w:pPr>
              <w:widowControl/>
              <w:adjustRightInd/>
              <w:rPr>
                <w:sz w:val="18"/>
                <w:szCs w:val="18"/>
              </w:rPr>
            </w:pPr>
            <w:r w:rsidRPr="00D83749">
              <w:rPr>
                <w:sz w:val="18"/>
                <w:szCs w:val="18"/>
              </w:rPr>
              <w:t xml:space="preserve">   SQHUWs and LQHUWs </w:t>
            </w:r>
          </w:p>
        </w:tc>
        <w:tc>
          <w:tcPr>
            <w:tcW w:w="1193"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963"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1010"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958"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0.16 </w:t>
            </w:r>
          </w:p>
        </w:tc>
        <w:tc>
          <w:tcPr>
            <w:tcW w:w="1922"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$0.50 </w:t>
            </w:r>
          </w:p>
        </w:tc>
        <w:tc>
          <w:tcPr>
            <w:tcW w:w="1231"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$6.11</w:t>
            </w:r>
          </w:p>
        </w:tc>
        <w:tc>
          <w:tcPr>
            <w:tcW w:w="1297"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165 </w:t>
            </w:r>
          </w:p>
        </w:tc>
        <w:tc>
          <w:tcPr>
            <w:tcW w:w="1005"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26 </w:t>
            </w:r>
          </w:p>
        </w:tc>
        <w:tc>
          <w:tcPr>
            <w:tcW w:w="1205" w:type="dxa"/>
            <w:tcBorders>
              <w:top w:val="nil"/>
              <w:left w:val="nil"/>
              <w:bottom w:val="single" w:color="auto" w:sz="4" w:space="0"/>
              <w:right w:val="single" w:color="auto" w:sz="8"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$1,008</w:t>
            </w:r>
          </w:p>
        </w:tc>
      </w:tr>
      <w:tr w:rsidRPr="00D83749" w:rsidR="00C3330E" w:rsidTr="00C3330E">
        <w:trPr>
          <w:trHeight w:val="240"/>
        </w:trPr>
        <w:tc>
          <w:tcPr>
            <w:tcW w:w="2896" w:type="dxa"/>
            <w:gridSpan w:val="2"/>
            <w:tcBorders>
              <w:top w:val="nil"/>
              <w:left w:val="single" w:color="auto" w:sz="8" w:space="0"/>
              <w:bottom w:val="single" w:color="auto" w:sz="4" w:space="0"/>
              <w:right w:val="single" w:color="auto" w:sz="4" w:space="0"/>
            </w:tcBorders>
            <w:shd w:val="clear" w:color="auto" w:fill="auto"/>
            <w:vAlign w:val="center"/>
            <w:hideMark/>
          </w:tcPr>
          <w:p w:rsidRPr="00D83749" w:rsidR="00D83749" w:rsidP="00D83749" w:rsidRDefault="00D83749">
            <w:pPr>
              <w:widowControl/>
              <w:adjustRightInd/>
              <w:rPr>
                <w:sz w:val="18"/>
                <w:szCs w:val="18"/>
              </w:rPr>
            </w:pPr>
            <w:r w:rsidRPr="00D83749">
              <w:rPr>
                <w:sz w:val="18"/>
                <w:szCs w:val="18"/>
              </w:rPr>
              <w:t xml:space="preserve">   Destination Facilities</w:t>
            </w:r>
          </w:p>
        </w:tc>
        <w:tc>
          <w:tcPr>
            <w:tcW w:w="1193"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963"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1010"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958"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0.16 </w:t>
            </w:r>
          </w:p>
        </w:tc>
        <w:tc>
          <w:tcPr>
            <w:tcW w:w="1922"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$0.50 </w:t>
            </w:r>
          </w:p>
        </w:tc>
        <w:tc>
          <w:tcPr>
            <w:tcW w:w="1231"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$6.11</w:t>
            </w:r>
          </w:p>
        </w:tc>
        <w:tc>
          <w:tcPr>
            <w:tcW w:w="1297"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495 </w:t>
            </w:r>
          </w:p>
        </w:tc>
        <w:tc>
          <w:tcPr>
            <w:tcW w:w="1005"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79 </w:t>
            </w:r>
          </w:p>
        </w:tc>
        <w:tc>
          <w:tcPr>
            <w:tcW w:w="1205" w:type="dxa"/>
            <w:tcBorders>
              <w:top w:val="nil"/>
              <w:left w:val="nil"/>
              <w:bottom w:val="single" w:color="auto" w:sz="4" w:space="0"/>
              <w:right w:val="single" w:color="auto" w:sz="8"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$3,024</w:t>
            </w:r>
          </w:p>
        </w:tc>
      </w:tr>
      <w:tr w:rsidRPr="00D83749" w:rsidR="00C3330E" w:rsidTr="00C3330E">
        <w:trPr>
          <w:trHeight w:val="240"/>
        </w:trPr>
        <w:tc>
          <w:tcPr>
            <w:tcW w:w="2896" w:type="dxa"/>
            <w:gridSpan w:val="2"/>
            <w:tcBorders>
              <w:top w:val="nil"/>
              <w:left w:val="single" w:color="auto" w:sz="8" w:space="0"/>
              <w:bottom w:val="nil"/>
              <w:right w:val="nil"/>
            </w:tcBorders>
            <w:shd w:val="clear" w:color="auto" w:fill="auto"/>
            <w:vAlign w:val="center"/>
            <w:hideMark/>
          </w:tcPr>
          <w:p w:rsidRPr="00D83749" w:rsidR="00D83749" w:rsidP="00D83749" w:rsidRDefault="00D83749">
            <w:pPr>
              <w:widowControl/>
              <w:adjustRightInd/>
              <w:rPr>
                <w:sz w:val="18"/>
                <w:szCs w:val="18"/>
              </w:rPr>
            </w:pPr>
            <w:r w:rsidRPr="00D83749">
              <w:rPr>
                <w:sz w:val="18"/>
                <w:szCs w:val="18"/>
              </w:rPr>
              <w:t xml:space="preserve">  Prepare notice to EPA of illegal waste shipments</w:t>
            </w:r>
          </w:p>
        </w:tc>
        <w:tc>
          <w:tcPr>
            <w:tcW w:w="1193" w:type="dxa"/>
            <w:gridSpan w:val="2"/>
            <w:tcBorders>
              <w:top w:val="nil"/>
              <w:left w:val="nil"/>
              <w:bottom w:val="nil"/>
              <w:right w:val="nil"/>
            </w:tcBorders>
            <w:shd w:val="clear" w:color="auto" w:fill="auto"/>
            <w:noWrap/>
            <w:vAlign w:val="bottom"/>
            <w:hideMark/>
          </w:tcPr>
          <w:p w:rsidRPr="00D83749" w:rsidR="00D83749" w:rsidP="00D83749" w:rsidRDefault="00D83749">
            <w:pPr>
              <w:widowControl/>
              <w:adjustRightInd/>
              <w:rPr>
                <w:sz w:val="18"/>
                <w:szCs w:val="18"/>
              </w:rPr>
            </w:pPr>
          </w:p>
        </w:tc>
        <w:tc>
          <w:tcPr>
            <w:tcW w:w="963" w:type="dxa"/>
            <w:tcBorders>
              <w:top w:val="nil"/>
              <w:left w:val="nil"/>
              <w:bottom w:val="nil"/>
              <w:right w:val="nil"/>
            </w:tcBorders>
            <w:shd w:val="clear" w:color="auto" w:fill="auto"/>
            <w:noWrap/>
            <w:vAlign w:val="bottom"/>
            <w:hideMark/>
          </w:tcPr>
          <w:p w:rsidRPr="00D83749" w:rsidR="00D83749" w:rsidP="00D83749" w:rsidRDefault="00D83749">
            <w:pPr>
              <w:widowControl/>
              <w:adjustRightInd/>
              <w:jc w:val="right"/>
              <w:rPr>
                <w:rFonts w:ascii="Times New Roman" w:hAnsi="Times New Roman" w:cs="Times New Roman"/>
                <w:szCs w:val="20"/>
              </w:rPr>
            </w:pPr>
          </w:p>
        </w:tc>
        <w:tc>
          <w:tcPr>
            <w:tcW w:w="1010" w:type="dxa"/>
            <w:gridSpan w:val="2"/>
            <w:tcBorders>
              <w:top w:val="nil"/>
              <w:left w:val="nil"/>
              <w:bottom w:val="nil"/>
              <w:right w:val="nil"/>
            </w:tcBorders>
            <w:shd w:val="clear" w:color="auto" w:fill="auto"/>
            <w:noWrap/>
            <w:vAlign w:val="bottom"/>
            <w:hideMark/>
          </w:tcPr>
          <w:p w:rsidRPr="00D83749" w:rsidR="00D83749" w:rsidP="00D83749" w:rsidRDefault="00D83749">
            <w:pPr>
              <w:widowControl/>
              <w:adjustRightInd/>
              <w:jc w:val="right"/>
              <w:rPr>
                <w:rFonts w:ascii="Times New Roman" w:hAnsi="Times New Roman" w:cs="Times New Roman"/>
                <w:szCs w:val="20"/>
              </w:rPr>
            </w:pPr>
          </w:p>
        </w:tc>
        <w:tc>
          <w:tcPr>
            <w:tcW w:w="958" w:type="dxa"/>
            <w:tcBorders>
              <w:top w:val="nil"/>
              <w:left w:val="nil"/>
              <w:bottom w:val="nil"/>
              <w:right w:val="nil"/>
            </w:tcBorders>
            <w:shd w:val="clear" w:color="auto" w:fill="auto"/>
            <w:noWrap/>
            <w:vAlign w:val="bottom"/>
            <w:hideMark/>
          </w:tcPr>
          <w:p w:rsidRPr="00D83749" w:rsidR="00D83749" w:rsidP="00D83749" w:rsidRDefault="00D83749">
            <w:pPr>
              <w:widowControl/>
              <w:adjustRightInd/>
              <w:jc w:val="right"/>
              <w:rPr>
                <w:rFonts w:ascii="Times New Roman" w:hAnsi="Times New Roman" w:cs="Times New Roman"/>
                <w:szCs w:val="20"/>
              </w:rPr>
            </w:pPr>
          </w:p>
        </w:tc>
        <w:tc>
          <w:tcPr>
            <w:tcW w:w="1922" w:type="dxa"/>
            <w:gridSpan w:val="2"/>
            <w:tcBorders>
              <w:top w:val="nil"/>
              <w:left w:val="nil"/>
              <w:bottom w:val="nil"/>
              <w:right w:val="nil"/>
            </w:tcBorders>
            <w:shd w:val="clear" w:color="auto" w:fill="auto"/>
            <w:noWrap/>
            <w:vAlign w:val="bottom"/>
            <w:hideMark/>
          </w:tcPr>
          <w:p w:rsidRPr="00D83749" w:rsidR="00D83749" w:rsidP="00D83749" w:rsidRDefault="00D83749">
            <w:pPr>
              <w:widowControl/>
              <w:adjustRightInd/>
              <w:jc w:val="right"/>
              <w:rPr>
                <w:rFonts w:ascii="Times New Roman" w:hAnsi="Times New Roman" w:cs="Times New Roman"/>
                <w:szCs w:val="20"/>
              </w:rPr>
            </w:pPr>
          </w:p>
        </w:tc>
        <w:tc>
          <w:tcPr>
            <w:tcW w:w="1231" w:type="dxa"/>
            <w:tcBorders>
              <w:top w:val="nil"/>
              <w:left w:val="nil"/>
              <w:bottom w:val="nil"/>
              <w:right w:val="nil"/>
            </w:tcBorders>
            <w:shd w:val="clear" w:color="auto" w:fill="auto"/>
            <w:noWrap/>
            <w:vAlign w:val="bottom"/>
            <w:hideMark/>
          </w:tcPr>
          <w:p w:rsidRPr="00D83749" w:rsidR="00D83749" w:rsidP="00D83749" w:rsidRDefault="00D83749">
            <w:pPr>
              <w:widowControl/>
              <w:adjustRightInd/>
              <w:jc w:val="right"/>
              <w:rPr>
                <w:rFonts w:ascii="Times New Roman" w:hAnsi="Times New Roman" w:cs="Times New Roman"/>
                <w:szCs w:val="20"/>
              </w:rPr>
            </w:pPr>
          </w:p>
        </w:tc>
        <w:tc>
          <w:tcPr>
            <w:tcW w:w="1297" w:type="dxa"/>
            <w:tcBorders>
              <w:top w:val="nil"/>
              <w:left w:val="nil"/>
              <w:bottom w:val="nil"/>
              <w:right w:val="nil"/>
            </w:tcBorders>
            <w:shd w:val="clear" w:color="auto" w:fill="auto"/>
            <w:noWrap/>
            <w:vAlign w:val="bottom"/>
            <w:hideMark/>
          </w:tcPr>
          <w:p w:rsidRPr="00D83749" w:rsidR="00D83749" w:rsidP="00D83749" w:rsidRDefault="00D83749">
            <w:pPr>
              <w:widowControl/>
              <w:adjustRightInd/>
              <w:jc w:val="right"/>
              <w:rPr>
                <w:rFonts w:ascii="Times New Roman" w:hAnsi="Times New Roman" w:cs="Times New Roman"/>
                <w:szCs w:val="20"/>
              </w:rPr>
            </w:pPr>
          </w:p>
        </w:tc>
        <w:tc>
          <w:tcPr>
            <w:tcW w:w="1005" w:type="dxa"/>
            <w:gridSpan w:val="2"/>
            <w:tcBorders>
              <w:top w:val="nil"/>
              <w:left w:val="nil"/>
              <w:bottom w:val="nil"/>
              <w:right w:val="nil"/>
            </w:tcBorders>
            <w:shd w:val="clear" w:color="auto" w:fill="auto"/>
            <w:noWrap/>
            <w:vAlign w:val="bottom"/>
            <w:hideMark/>
          </w:tcPr>
          <w:p w:rsidRPr="00D83749" w:rsidR="00D83749" w:rsidP="00D83749" w:rsidRDefault="00D83749">
            <w:pPr>
              <w:widowControl/>
              <w:adjustRightInd/>
              <w:jc w:val="right"/>
              <w:rPr>
                <w:rFonts w:ascii="Times New Roman" w:hAnsi="Times New Roman" w:cs="Times New Roman"/>
                <w:szCs w:val="20"/>
              </w:rPr>
            </w:pPr>
          </w:p>
        </w:tc>
        <w:tc>
          <w:tcPr>
            <w:tcW w:w="1205" w:type="dxa"/>
            <w:tcBorders>
              <w:top w:val="nil"/>
              <w:left w:val="nil"/>
              <w:bottom w:val="nil"/>
              <w:right w:val="single" w:color="auto" w:sz="8" w:space="0"/>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r>
      <w:tr w:rsidRPr="00D83749" w:rsidR="00C3330E" w:rsidTr="00C3330E">
        <w:trPr>
          <w:trHeight w:val="240"/>
        </w:trPr>
        <w:tc>
          <w:tcPr>
            <w:tcW w:w="2896" w:type="dxa"/>
            <w:gridSpan w:val="2"/>
            <w:tcBorders>
              <w:top w:val="single" w:color="auto" w:sz="4" w:space="0"/>
              <w:left w:val="single" w:color="auto" w:sz="8" w:space="0"/>
              <w:bottom w:val="single" w:color="auto" w:sz="4" w:space="0"/>
              <w:right w:val="single" w:color="auto" w:sz="4" w:space="0"/>
            </w:tcBorders>
            <w:shd w:val="clear" w:color="auto" w:fill="auto"/>
            <w:vAlign w:val="center"/>
            <w:hideMark/>
          </w:tcPr>
          <w:p w:rsidRPr="00D83749" w:rsidR="00D83749" w:rsidP="00D83749" w:rsidRDefault="00D83749">
            <w:pPr>
              <w:widowControl/>
              <w:adjustRightInd/>
              <w:rPr>
                <w:sz w:val="18"/>
                <w:szCs w:val="18"/>
              </w:rPr>
            </w:pPr>
            <w:r w:rsidRPr="00D83749">
              <w:rPr>
                <w:sz w:val="18"/>
                <w:szCs w:val="18"/>
              </w:rPr>
              <w:t xml:space="preserve">   SQHUWs and LQHUWs </w:t>
            </w:r>
          </w:p>
        </w:tc>
        <w:tc>
          <w:tcPr>
            <w:tcW w:w="1193" w:type="dxa"/>
            <w:gridSpan w:val="2"/>
            <w:tcBorders>
              <w:top w:val="single" w:color="auto" w:sz="4" w:space="0"/>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1.00 </w:t>
            </w:r>
          </w:p>
        </w:tc>
        <w:tc>
          <w:tcPr>
            <w:tcW w:w="963" w:type="dxa"/>
            <w:tcBorders>
              <w:top w:val="single" w:color="auto" w:sz="4" w:space="0"/>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0.50 </w:t>
            </w:r>
          </w:p>
        </w:tc>
        <w:tc>
          <w:tcPr>
            <w:tcW w:w="1010" w:type="dxa"/>
            <w:gridSpan w:val="2"/>
            <w:tcBorders>
              <w:top w:val="single" w:color="auto" w:sz="4" w:space="0"/>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0.50 </w:t>
            </w:r>
          </w:p>
        </w:tc>
        <w:tc>
          <w:tcPr>
            <w:tcW w:w="958" w:type="dxa"/>
            <w:tcBorders>
              <w:top w:val="single" w:color="auto" w:sz="4" w:space="0"/>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0.25 </w:t>
            </w:r>
          </w:p>
        </w:tc>
        <w:tc>
          <w:tcPr>
            <w:tcW w:w="1922" w:type="dxa"/>
            <w:gridSpan w:val="2"/>
            <w:tcBorders>
              <w:top w:val="single" w:color="auto" w:sz="4" w:space="0"/>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1231" w:type="dxa"/>
            <w:tcBorders>
              <w:top w:val="single" w:color="auto" w:sz="4" w:space="0"/>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$209.47</w:t>
            </w:r>
          </w:p>
        </w:tc>
        <w:tc>
          <w:tcPr>
            <w:tcW w:w="1297" w:type="dxa"/>
            <w:tcBorders>
              <w:top w:val="single" w:color="auto" w:sz="4" w:space="0"/>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82 </w:t>
            </w:r>
          </w:p>
        </w:tc>
        <w:tc>
          <w:tcPr>
            <w:tcW w:w="1005" w:type="dxa"/>
            <w:gridSpan w:val="2"/>
            <w:tcBorders>
              <w:top w:val="single" w:color="auto" w:sz="4" w:space="0"/>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185 </w:t>
            </w:r>
          </w:p>
        </w:tc>
        <w:tc>
          <w:tcPr>
            <w:tcW w:w="1205" w:type="dxa"/>
            <w:tcBorders>
              <w:top w:val="single" w:color="auto" w:sz="4" w:space="0"/>
              <w:left w:val="nil"/>
              <w:bottom w:val="single" w:color="auto" w:sz="4" w:space="0"/>
              <w:right w:val="single" w:color="auto" w:sz="8"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$17,177</w:t>
            </w:r>
          </w:p>
        </w:tc>
      </w:tr>
      <w:tr w:rsidRPr="00D83749" w:rsidR="00C3330E" w:rsidTr="00C3330E">
        <w:trPr>
          <w:trHeight w:val="240"/>
        </w:trPr>
        <w:tc>
          <w:tcPr>
            <w:tcW w:w="2896" w:type="dxa"/>
            <w:gridSpan w:val="2"/>
            <w:tcBorders>
              <w:top w:val="nil"/>
              <w:left w:val="single" w:color="auto" w:sz="8" w:space="0"/>
              <w:bottom w:val="single" w:color="auto" w:sz="4" w:space="0"/>
              <w:right w:val="single" w:color="auto" w:sz="4" w:space="0"/>
            </w:tcBorders>
            <w:shd w:val="clear" w:color="auto" w:fill="auto"/>
            <w:vAlign w:val="center"/>
            <w:hideMark/>
          </w:tcPr>
          <w:p w:rsidRPr="00D83749" w:rsidR="00D83749" w:rsidP="00D83749" w:rsidRDefault="00D83749">
            <w:pPr>
              <w:widowControl/>
              <w:adjustRightInd/>
              <w:rPr>
                <w:sz w:val="18"/>
                <w:szCs w:val="18"/>
              </w:rPr>
            </w:pPr>
            <w:r w:rsidRPr="00D83749">
              <w:rPr>
                <w:sz w:val="18"/>
                <w:szCs w:val="18"/>
              </w:rPr>
              <w:t xml:space="preserve">   Destination Facilities</w:t>
            </w:r>
          </w:p>
        </w:tc>
        <w:tc>
          <w:tcPr>
            <w:tcW w:w="1193"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1.00 </w:t>
            </w:r>
          </w:p>
        </w:tc>
        <w:tc>
          <w:tcPr>
            <w:tcW w:w="963"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0.50 </w:t>
            </w:r>
          </w:p>
        </w:tc>
        <w:tc>
          <w:tcPr>
            <w:tcW w:w="1010"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0.50 </w:t>
            </w:r>
          </w:p>
        </w:tc>
        <w:tc>
          <w:tcPr>
            <w:tcW w:w="958"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0.25 </w:t>
            </w:r>
          </w:p>
        </w:tc>
        <w:tc>
          <w:tcPr>
            <w:tcW w:w="1922"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1231"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$209.47</w:t>
            </w:r>
          </w:p>
        </w:tc>
        <w:tc>
          <w:tcPr>
            <w:tcW w:w="1297"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247 </w:t>
            </w:r>
          </w:p>
        </w:tc>
        <w:tc>
          <w:tcPr>
            <w:tcW w:w="1005"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556 </w:t>
            </w:r>
          </w:p>
        </w:tc>
        <w:tc>
          <w:tcPr>
            <w:tcW w:w="1205" w:type="dxa"/>
            <w:tcBorders>
              <w:top w:val="nil"/>
              <w:left w:val="nil"/>
              <w:bottom w:val="single" w:color="auto" w:sz="4" w:space="0"/>
              <w:right w:val="single" w:color="auto" w:sz="8"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$51,739</w:t>
            </w:r>
          </w:p>
        </w:tc>
      </w:tr>
      <w:tr w:rsidRPr="00D83749" w:rsidR="00C3330E" w:rsidTr="00C3330E">
        <w:trPr>
          <w:trHeight w:val="240"/>
        </w:trPr>
        <w:tc>
          <w:tcPr>
            <w:tcW w:w="2896" w:type="dxa"/>
            <w:gridSpan w:val="2"/>
            <w:tcBorders>
              <w:top w:val="nil"/>
              <w:left w:val="single" w:color="auto" w:sz="8" w:space="0"/>
              <w:bottom w:val="single" w:color="auto" w:sz="4" w:space="0"/>
              <w:right w:val="nil"/>
            </w:tcBorders>
            <w:shd w:val="clear" w:color="auto" w:fill="auto"/>
            <w:vAlign w:val="center"/>
            <w:hideMark/>
          </w:tcPr>
          <w:p w:rsidRPr="00D83749" w:rsidR="00D83749" w:rsidP="00D83749" w:rsidRDefault="00D83749">
            <w:pPr>
              <w:widowControl/>
              <w:adjustRightInd/>
              <w:rPr>
                <w:sz w:val="18"/>
                <w:szCs w:val="18"/>
              </w:rPr>
            </w:pPr>
            <w:r w:rsidRPr="00D83749">
              <w:rPr>
                <w:sz w:val="18"/>
                <w:szCs w:val="18"/>
              </w:rPr>
              <w:t xml:space="preserve">  Submit notice to EPA of illegal waste shipments</w:t>
            </w:r>
          </w:p>
        </w:tc>
        <w:tc>
          <w:tcPr>
            <w:tcW w:w="1193" w:type="dxa"/>
            <w:gridSpan w:val="2"/>
            <w:tcBorders>
              <w:top w:val="nil"/>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963" w:type="dxa"/>
            <w:tcBorders>
              <w:top w:val="nil"/>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1010" w:type="dxa"/>
            <w:gridSpan w:val="2"/>
            <w:tcBorders>
              <w:top w:val="nil"/>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958" w:type="dxa"/>
            <w:tcBorders>
              <w:top w:val="nil"/>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1922" w:type="dxa"/>
            <w:gridSpan w:val="2"/>
            <w:tcBorders>
              <w:top w:val="nil"/>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1231" w:type="dxa"/>
            <w:tcBorders>
              <w:top w:val="nil"/>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1297" w:type="dxa"/>
            <w:tcBorders>
              <w:top w:val="nil"/>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1005" w:type="dxa"/>
            <w:gridSpan w:val="2"/>
            <w:tcBorders>
              <w:top w:val="nil"/>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1205" w:type="dxa"/>
            <w:tcBorders>
              <w:top w:val="nil"/>
              <w:left w:val="nil"/>
              <w:bottom w:val="single" w:color="auto" w:sz="4" w:space="0"/>
              <w:right w:val="single" w:color="auto" w:sz="8" w:space="0"/>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r>
      <w:tr w:rsidRPr="00D83749" w:rsidR="00C3330E" w:rsidTr="00C3330E">
        <w:trPr>
          <w:trHeight w:val="240"/>
        </w:trPr>
        <w:tc>
          <w:tcPr>
            <w:tcW w:w="2896" w:type="dxa"/>
            <w:gridSpan w:val="2"/>
            <w:tcBorders>
              <w:top w:val="nil"/>
              <w:left w:val="single" w:color="auto" w:sz="8" w:space="0"/>
              <w:bottom w:val="single" w:color="auto" w:sz="4" w:space="0"/>
              <w:right w:val="single" w:color="auto" w:sz="4" w:space="0"/>
            </w:tcBorders>
            <w:shd w:val="clear" w:color="auto" w:fill="auto"/>
            <w:vAlign w:val="center"/>
            <w:hideMark/>
          </w:tcPr>
          <w:p w:rsidRPr="00D83749" w:rsidR="00D83749" w:rsidP="00D83749" w:rsidRDefault="00D83749">
            <w:pPr>
              <w:widowControl/>
              <w:adjustRightInd/>
              <w:rPr>
                <w:sz w:val="18"/>
                <w:szCs w:val="18"/>
              </w:rPr>
            </w:pPr>
            <w:r w:rsidRPr="00D83749">
              <w:rPr>
                <w:sz w:val="18"/>
                <w:szCs w:val="18"/>
              </w:rPr>
              <w:t xml:space="preserve">   SQHUWs and LQHUWs </w:t>
            </w:r>
          </w:p>
        </w:tc>
        <w:tc>
          <w:tcPr>
            <w:tcW w:w="1193"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963"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1010"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958"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0.16 </w:t>
            </w:r>
          </w:p>
        </w:tc>
        <w:tc>
          <w:tcPr>
            <w:tcW w:w="1922"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$0.50 </w:t>
            </w:r>
          </w:p>
        </w:tc>
        <w:tc>
          <w:tcPr>
            <w:tcW w:w="1231"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$6.11</w:t>
            </w:r>
          </w:p>
        </w:tc>
        <w:tc>
          <w:tcPr>
            <w:tcW w:w="1297"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82 </w:t>
            </w:r>
          </w:p>
        </w:tc>
        <w:tc>
          <w:tcPr>
            <w:tcW w:w="1005"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13 </w:t>
            </w:r>
          </w:p>
        </w:tc>
        <w:tc>
          <w:tcPr>
            <w:tcW w:w="1205" w:type="dxa"/>
            <w:tcBorders>
              <w:top w:val="nil"/>
              <w:left w:val="nil"/>
              <w:bottom w:val="single" w:color="auto" w:sz="4" w:space="0"/>
              <w:right w:val="single" w:color="auto" w:sz="8"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$501</w:t>
            </w:r>
          </w:p>
        </w:tc>
      </w:tr>
      <w:tr w:rsidRPr="00D83749" w:rsidR="00C3330E" w:rsidTr="00C3330E">
        <w:trPr>
          <w:trHeight w:val="255"/>
        </w:trPr>
        <w:tc>
          <w:tcPr>
            <w:tcW w:w="2896" w:type="dxa"/>
            <w:gridSpan w:val="2"/>
            <w:tcBorders>
              <w:top w:val="nil"/>
              <w:left w:val="single" w:color="auto" w:sz="8" w:space="0"/>
              <w:bottom w:val="single" w:color="auto" w:sz="4" w:space="0"/>
              <w:right w:val="single" w:color="auto" w:sz="4" w:space="0"/>
            </w:tcBorders>
            <w:shd w:val="clear" w:color="auto" w:fill="auto"/>
            <w:vAlign w:val="center"/>
            <w:hideMark/>
          </w:tcPr>
          <w:p w:rsidRPr="00D83749" w:rsidR="00D83749" w:rsidP="00D83749" w:rsidRDefault="00D83749">
            <w:pPr>
              <w:widowControl/>
              <w:adjustRightInd/>
              <w:rPr>
                <w:sz w:val="18"/>
                <w:szCs w:val="18"/>
              </w:rPr>
            </w:pPr>
            <w:r w:rsidRPr="00D83749">
              <w:rPr>
                <w:sz w:val="18"/>
                <w:szCs w:val="18"/>
              </w:rPr>
              <w:t xml:space="preserve">   Destination Facilities</w:t>
            </w:r>
          </w:p>
        </w:tc>
        <w:tc>
          <w:tcPr>
            <w:tcW w:w="1193"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963"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1010"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958"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0.16 </w:t>
            </w:r>
          </w:p>
        </w:tc>
        <w:tc>
          <w:tcPr>
            <w:tcW w:w="1922" w:type="dxa"/>
            <w:gridSpan w:val="2"/>
            <w:tcBorders>
              <w:top w:val="nil"/>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$0.50 </w:t>
            </w:r>
          </w:p>
        </w:tc>
        <w:tc>
          <w:tcPr>
            <w:tcW w:w="1231"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$6.11</w:t>
            </w:r>
          </w:p>
        </w:tc>
        <w:tc>
          <w:tcPr>
            <w:tcW w:w="1297"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247 </w:t>
            </w:r>
          </w:p>
        </w:tc>
        <w:tc>
          <w:tcPr>
            <w:tcW w:w="1005"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40 </w:t>
            </w:r>
          </w:p>
        </w:tc>
        <w:tc>
          <w:tcPr>
            <w:tcW w:w="1205" w:type="dxa"/>
            <w:tcBorders>
              <w:top w:val="nil"/>
              <w:left w:val="nil"/>
              <w:bottom w:val="single" w:color="auto" w:sz="4" w:space="0"/>
              <w:right w:val="single" w:color="auto" w:sz="8"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$1,509</w:t>
            </w:r>
          </w:p>
        </w:tc>
      </w:tr>
      <w:tr w:rsidRPr="00D83749" w:rsidR="00C3330E" w:rsidTr="00C3330E">
        <w:trPr>
          <w:trHeight w:val="255"/>
        </w:trPr>
        <w:tc>
          <w:tcPr>
            <w:tcW w:w="2896" w:type="dxa"/>
            <w:gridSpan w:val="2"/>
            <w:tcBorders>
              <w:top w:val="single" w:color="auto" w:sz="8" w:space="0"/>
              <w:left w:val="single" w:color="auto" w:sz="8" w:space="0"/>
              <w:bottom w:val="single" w:color="auto" w:sz="8" w:space="0"/>
              <w:right w:val="single" w:color="auto" w:sz="4" w:space="0"/>
            </w:tcBorders>
            <w:shd w:val="clear" w:color="auto" w:fill="auto"/>
            <w:vAlign w:val="center"/>
            <w:hideMark/>
          </w:tcPr>
          <w:p w:rsidRPr="00D83749" w:rsidR="00D83749" w:rsidP="00D83749" w:rsidRDefault="00D83749">
            <w:pPr>
              <w:widowControl/>
              <w:adjustRightInd/>
              <w:rPr>
                <w:sz w:val="18"/>
                <w:szCs w:val="18"/>
              </w:rPr>
            </w:pPr>
            <w:r w:rsidRPr="00D83749">
              <w:rPr>
                <w:sz w:val="18"/>
                <w:szCs w:val="18"/>
              </w:rPr>
              <w:t>SUBTOTAL</w:t>
            </w:r>
          </w:p>
        </w:tc>
        <w:tc>
          <w:tcPr>
            <w:tcW w:w="1193" w:type="dxa"/>
            <w:gridSpan w:val="2"/>
            <w:tcBorders>
              <w:top w:val="single" w:color="auto" w:sz="8"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varies</w:t>
            </w:r>
          </w:p>
        </w:tc>
        <w:tc>
          <w:tcPr>
            <w:tcW w:w="963" w:type="dxa"/>
            <w:tcBorders>
              <w:top w:val="single" w:color="auto" w:sz="8"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varies</w:t>
            </w:r>
          </w:p>
        </w:tc>
        <w:tc>
          <w:tcPr>
            <w:tcW w:w="1010" w:type="dxa"/>
            <w:gridSpan w:val="2"/>
            <w:tcBorders>
              <w:top w:val="single" w:color="auto" w:sz="8"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varies</w:t>
            </w:r>
          </w:p>
        </w:tc>
        <w:tc>
          <w:tcPr>
            <w:tcW w:w="958" w:type="dxa"/>
            <w:tcBorders>
              <w:top w:val="single" w:color="auto" w:sz="8"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varies</w:t>
            </w:r>
          </w:p>
        </w:tc>
        <w:tc>
          <w:tcPr>
            <w:tcW w:w="1922" w:type="dxa"/>
            <w:gridSpan w:val="2"/>
            <w:tcBorders>
              <w:top w:val="nil"/>
              <w:left w:val="nil"/>
              <w:bottom w:val="nil"/>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varies</w:t>
            </w:r>
          </w:p>
        </w:tc>
        <w:tc>
          <w:tcPr>
            <w:tcW w:w="1231" w:type="dxa"/>
            <w:tcBorders>
              <w:top w:val="single" w:color="auto" w:sz="8"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varies</w:t>
            </w:r>
          </w:p>
        </w:tc>
        <w:tc>
          <w:tcPr>
            <w:tcW w:w="1297" w:type="dxa"/>
            <w:tcBorders>
              <w:top w:val="single" w:color="auto" w:sz="8"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varies</w:t>
            </w:r>
          </w:p>
        </w:tc>
        <w:tc>
          <w:tcPr>
            <w:tcW w:w="1005" w:type="dxa"/>
            <w:gridSpan w:val="2"/>
            <w:tcBorders>
              <w:top w:val="single" w:color="auto" w:sz="8"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1,328 </w:t>
            </w:r>
          </w:p>
        </w:tc>
        <w:tc>
          <w:tcPr>
            <w:tcW w:w="1205" w:type="dxa"/>
            <w:tcBorders>
              <w:top w:val="single" w:color="auto" w:sz="8" w:space="0"/>
              <w:left w:val="nil"/>
              <w:bottom w:val="single" w:color="auto" w:sz="8" w:space="0"/>
              <w:right w:val="single" w:color="auto" w:sz="8"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$100,962</w:t>
            </w:r>
          </w:p>
        </w:tc>
      </w:tr>
      <w:tr w:rsidRPr="00D83749" w:rsidR="00C3330E" w:rsidTr="00C3330E">
        <w:trPr>
          <w:trHeight w:val="240"/>
        </w:trPr>
        <w:tc>
          <w:tcPr>
            <w:tcW w:w="2896" w:type="dxa"/>
            <w:gridSpan w:val="2"/>
            <w:tcBorders>
              <w:top w:val="single" w:color="auto" w:sz="4" w:space="0"/>
              <w:left w:val="single" w:color="auto" w:sz="8" w:space="0"/>
              <w:bottom w:val="single" w:color="auto" w:sz="4" w:space="0"/>
              <w:right w:val="nil"/>
            </w:tcBorders>
            <w:shd w:val="clear" w:color="auto" w:fill="auto"/>
            <w:noWrap/>
            <w:vAlign w:val="center"/>
            <w:hideMark/>
          </w:tcPr>
          <w:p w:rsidRPr="00D83749" w:rsidR="00D83749" w:rsidP="00D83749" w:rsidRDefault="00D83749">
            <w:pPr>
              <w:widowControl/>
              <w:adjustRightInd/>
              <w:rPr>
                <w:sz w:val="18"/>
                <w:szCs w:val="18"/>
              </w:rPr>
            </w:pPr>
            <w:r w:rsidRPr="00D83749">
              <w:rPr>
                <w:sz w:val="18"/>
                <w:szCs w:val="18"/>
              </w:rPr>
              <w:t>TRACKING UNIVERSAL WASTE SHIPMENTS (273.39 and 273.62)</w:t>
            </w:r>
          </w:p>
        </w:tc>
        <w:tc>
          <w:tcPr>
            <w:tcW w:w="1193" w:type="dxa"/>
            <w:gridSpan w:val="2"/>
            <w:tcBorders>
              <w:top w:val="single" w:color="auto" w:sz="4" w:space="0"/>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963" w:type="dxa"/>
            <w:tcBorders>
              <w:top w:val="single" w:color="auto" w:sz="4" w:space="0"/>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xml:space="preserve"> </w:t>
            </w:r>
          </w:p>
        </w:tc>
        <w:tc>
          <w:tcPr>
            <w:tcW w:w="1010" w:type="dxa"/>
            <w:gridSpan w:val="2"/>
            <w:tcBorders>
              <w:top w:val="single" w:color="auto" w:sz="4" w:space="0"/>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xml:space="preserve"> </w:t>
            </w:r>
          </w:p>
        </w:tc>
        <w:tc>
          <w:tcPr>
            <w:tcW w:w="958" w:type="dxa"/>
            <w:tcBorders>
              <w:top w:val="single" w:color="auto" w:sz="4" w:space="0"/>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xml:space="preserve"> </w:t>
            </w:r>
          </w:p>
        </w:tc>
        <w:tc>
          <w:tcPr>
            <w:tcW w:w="1922" w:type="dxa"/>
            <w:gridSpan w:val="2"/>
            <w:tcBorders>
              <w:top w:val="single" w:color="auto" w:sz="4" w:space="0"/>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1231" w:type="dxa"/>
            <w:tcBorders>
              <w:top w:val="single" w:color="auto" w:sz="4" w:space="0"/>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1297" w:type="dxa"/>
            <w:tcBorders>
              <w:top w:val="single" w:color="auto" w:sz="4" w:space="0"/>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xml:space="preserve"> </w:t>
            </w:r>
          </w:p>
        </w:tc>
        <w:tc>
          <w:tcPr>
            <w:tcW w:w="1005" w:type="dxa"/>
            <w:gridSpan w:val="2"/>
            <w:tcBorders>
              <w:top w:val="single" w:color="auto" w:sz="4" w:space="0"/>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xml:space="preserve"> </w:t>
            </w:r>
          </w:p>
        </w:tc>
        <w:tc>
          <w:tcPr>
            <w:tcW w:w="1205" w:type="dxa"/>
            <w:tcBorders>
              <w:top w:val="single" w:color="auto" w:sz="4" w:space="0"/>
              <w:left w:val="nil"/>
              <w:bottom w:val="single" w:color="auto" w:sz="4" w:space="0"/>
              <w:right w:val="single" w:color="auto" w:sz="8" w:space="0"/>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xml:space="preserve"> </w:t>
            </w:r>
          </w:p>
        </w:tc>
      </w:tr>
      <w:tr w:rsidRPr="00D83749" w:rsidR="00C3330E" w:rsidTr="00C3330E">
        <w:trPr>
          <w:trHeight w:val="240"/>
        </w:trPr>
        <w:tc>
          <w:tcPr>
            <w:tcW w:w="2896" w:type="dxa"/>
            <w:gridSpan w:val="2"/>
            <w:tcBorders>
              <w:top w:val="nil"/>
              <w:left w:val="single" w:color="auto" w:sz="8" w:space="0"/>
              <w:bottom w:val="nil"/>
              <w:right w:val="nil"/>
            </w:tcBorders>
            <w:shd w:val="clear" w:color="auto" w:fill="auto"/>
            <w:vAlign w:val="center"/>
            <w:hideMark/>
          </w:tcPr>
          <w:p w:rsidRPr="00D83749" w:rsidR="00D83749" w:rsidP="00D83749" w:rsidRDefault="00D83749">
            <w:pPr>
              <w:widowControl/>
              <w:adjustRightInd/>
              <w:rPr>
                <w:sz w:val="18"/>
                <w:szCs w:val="18"/>
              </w:rPr>
            </w:pPr>
            <w:r w:rsidRPr="00D83749">
              <w:rPr>
                <w:sz w:val="18"/>
                <w:szCs w:val="18"/>
              </w:rPr>
              <w:t xml:space="preserve">  Keep a record of each shipment of universal waste received</w:t>
            </w:r>
          </w:p>
        </w:tc>
        <w:tc>
          <w:tcPr>
            <w:tcW w:w="1193" w:type="dxa"/>
            <w:gridSpan w:val="2"/>
            <w:tcBorders>
              <w:top w:val="nil"/>
              <w:left w:val="nil"/>
              <w:bottom w:val="nil"/>
              <w:right w:val="nil"/>
            </w:tcBorders>
            <w:shd w:val="clear" w:color="auto" w:fill="auto"/>
            <w:noWrap/>
            <w:vAlign w:val="bottom"/>
            <w:hideMark/>
          </w:tcPr>
          <w:p w:rsidRPr="00D83749" w:rsidR="00D83749" w:rsidP="00D83749" w:rsidRDefault="00D83749">
            <w:pPr>
              <w:widowControl/>
              <w:adjustRightInd/>
              <w:rPr>
                <w:sz w:val="18"/>
                <w:szCs w:val="18"/>
              </w:rPr>
            </w:pPr>
          </w:p>
        </w:tc>
        <w:tc>
          <w:tcPr>
            <w:tcW w:w="963" w:type="dxa"/>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1010" w:type="dxa"/>
            <w:gridSpan w:val="2"/>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958" w:type="dxa"/>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1922" w:type="dxa"/>
            <w:gridSpan w:val="2"/>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1231" w:type="dxa"/>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1297" w:type="dxa"/>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1005" w:type="dxa"/>
            <w:gridSpan w:val="2"/>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1205" w:type="dxa"/>
            <w:tcBorders>
              <w:top w:val="nil"/>
              <w:left w:val="nil"/>
              <w:bottom w:val="nil"/>
              <w:right w:val="single" w:color="auto" w:sz="8" w:space="0"/>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r>
      <w:tr w:rsidRPr="00D83749" w:rsidR="00C3330E" w:rsidTr="00C3330E">
        <w:trPr>
          <w:trHeight w:val="240"/>
        </w:trPr>
        <w:tc>
          <w:tcPr>
            <w:tcW w:w="2896" w:type="dxa"/>
            <w:gridSpan w:val="2"/>
            <w:tcBorders>
              <w:top w:val="single" w:color="auto" w:sz="4" w:space="0"/>
              <w:left w:val="single" w:color="auto" w:sz="8" w:space="0"/>
              <w:bottom w:val="single" w:color="auto" w:sz="4" w:space="0"/>
              <w:right w:val="single" w:color="auto" w:sz="4" w:space="0"/>
            </w:tcBorders>
            <w:shd w:val="clear" w:color="auto" w:fill="auto"/>
            <w:vAlign w:val="center"/>
            <w:hideMark/>
          </w:tcPr>
          <w:p w:rsidRPr="00D83749" w:rsidR="00D83749" w:rsidP="00D83749" w:rsidRDefault="00D83749">
            <w:pPr>
              <w:widowControl/>
              <w:adjustRightInd/>
              <w:rPr>
                <w:sz w:val="18"/>
                <w:szCs w:val="18"/>
              </w:rPr>
            </w:pPr>
            <w:r w:rsidRPr="00D83749">
              <w:rPr>
                <w:sz w:val="18"/>
                <w:szCs w:val="18"/>
              </w:rPr>
              <w:t xml:space="preserve">   LQHUWs</w:t>
            </w:r>
          </w:p>
        </w:tc>
        <w:tc>
          <w:tcPr>
            <w:tcW w:w="1193" w:type="dxa"/>
            <w:gridSpan w:val="2"/>
            <w:tcBorders>
              <w:top w:val="single" w:color="auto" w:sz="4" w:space="0"/>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963" w:type="dxa"/>
            <w:tcBorders>
              <w:top w:val="single" w:color="auto" w:sz="4" w:space="0"/>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1010" w:type="dxa"/>
            <w:gridSpan w:val="2"/>
            <w:tcBorders>
              <w:top w:val="single" w:color="auto" w:sz="4" w:space="0"/>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958" w:type="dxa"/>
            <w:tcBorders>
              <w:top w:val="single" w:color="auto" w:sz="4" w:space="0"/>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0.10 </w:t>
            </w:r>
          </w:p>
        </w:tc>
        <w:tc>
          <w:tcPr>
            <w:tcW w:w="1922" w:type="dxa"/>
            <w:gridSpan w:val="2"/>
            <w:tcBorders>
              <w:top w:val="single" w:color="auto" w:sz="4" w:space="0"/>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1231" w:type="dxa"/>
            <w:tcBorders>
              <w:top w:val="single" w:color="auto" w:sz="4" w:space="0"/>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$3.51</w:t>
            </w:r>
          </w:p>
        </w:tc>
        <w:tc>
          <w:tcPr>
            <w:tcW w:w="1297" w:type="dxa"/>
            <w:tcBorders>
              <w:top w:val="single" w:color="auto" w:sz="4" w:space="0"/>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32,975 </w:t>
            </w:r>
          </w:p>
        </w:tc>
        <w:tc>
          <w:tcPr>
            <w:tcW w:w="1005" w:type="dxa"/>
            <w:gridSpan w:val="2"/>
            <w:tcBorders>
              <w:top w:val="single" w:color="auto" w:sz="4" w:space="0"/>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3,297 </w:t>
            </w:r>
          </w:p>
        </w:tc>
        <w:tc>
          <w:tcPr>
            <w:tcW w:w="1205" w:type="dxa"/>
            <w:tcBorders>
              <w:top w:val="single" w:color="auto" w:sz="4" w:space="0"/>
              <w:left w:val="nil"/>
              <w:bottom w:val="single" w:color="auto" w:sz="4" w:space="0"/>
              <w:right w:val="single" w:color="auto" w:sz="8"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$115,740</w:t>
            </w:r>
          </w:p>
        </w:tc>
      </w:tr>
      <w:tr w:rsidRPr="00D83749" w:rsidR="00C3330E" w:rsidTr="00C3330E">
        <w:trPr>
          <w:trHeight w:val="240"/>
        </w:trPr>
        <w:tc>
          <w:tcPr>
            <w:tcW w:w="2896" w:type="dxa"/>
            <w:gridSpan w:val="2"/>
            <w:tcBorders>
              <w:top w:val="nil"/>
              <w:left w:val="single" w:color="auto" w:sz="8" w:space="0"/>
              <w:bottom w:val="single" w:color="auto" w:sz="4" w:space="0"/>
              <w:right w:val="single" w:color="auto" w:sz="4" w:space="0"/>
            </w:tcBorders>
            <w:shd w:val="clear" w:color="auto" w:fill="auto"/>
            <w:vAlign w:val="center"/>
            <w:hideMark/>
          </w:tcPr>
          <w:p w:rsidRPr="00D83749" w:rsidR="00D83749" w:rsidP="00D83749" w:rsidRDefault="00D83749">
            <w:pPr>
              <w:widowControl/>
              <w:adjustRightInd/>
              <w:rPr>
                <w:sz w:val="18"/>
                <w:szCs w:val="18"/>
              </w:rPr>
            </w:pPr>
            <w:r w:rsidRPr="00D83749">
              <w:rPr>
                <w:sz w:val="18"/>
                <w:szCs w:val="18"/>
              </w:rPr>
              <w:t xml:space="preserve">   Destination Facilities</w:t>
            </w:r>
          </w:p>
        </w:tc>
        <w:tc>
          <w:tcPr>
            <w:tcW w:w="1193"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963"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1010"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958"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0.10 </w:t>
            </w:r>
          </w:p>
        </w:tc>
        <w:tc>
          <w:tcPr>
            <w:tcW w:w="1922"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1231"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$3.51</w:t>
            </w:r>
          </w:p>
        </w:tc>
        <w:tc>
          <w:tcPr>
            <w:tcW w:w="1297"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98,924 </w:t>
            </w:r>
          </w:p>
        </w:tc>
        <w:tc>
          <w:tcPr>
            <w:tcW w:w="1005"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9,892 </w:t>
            </w:r>
          </w:p>
        </w:tc>
        <w:tc>
          <w:tcPr>
            <w:tcW w:w="1205" w:type="dxa"/>
            <w:tcBorders>
              <w:top w:val="nil"/>
              <w:left w:val="nil"/>
              <w:bottom w:val="single" w:color="auto" w:sz="4" w:space="0"/>
              <w:right w:val="single" w:color="auto" w:sz="8"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$347,221</w:t>
            </w:r>
          </w:p>
        </w:tc>
      </w:tr>
      <w:tr w:rsidRPr="00D83749" w:rsidR="00C3330E" w:rsidTr="00C3330E">
        <w:trPr>
          <w:trHeight w:val="240"/>
        </w:trPr>
        <w:tc>
          <w:tcPr>
            <w:tcW w:w="4089" w:type="dxa"/>
            <w:gridSpan w:val="4"/>
            <w:tcBorders>
              <w:top w:val="nil"/>
              <w:left w:val="single" w:color="auto" w:sz="8" w:space="0"/>
              <w:bottom w:val="nil"/>
              <w:right w:val="nil"/>
            </w:tcBorders>
            <w:shd w:val="clear" w:color="auto" w:fill="auto"/>
            <w:noWrap/>
            <w:vAlign w:val="center"/>
            <w:hideMark/>
          </w:tcPr>
          <w:p w:rsidRPr="00D83749" w:rsidR="00D83749" w:rsidP="00D83749" w:rsidRDefault="00D83749">
            <w:pPr>
              <w:widowControl/>
              <w:adjustRightInd/>
              <w:rPr>
                <w:sz w:val="18"/>
                <w:szCs w:val="18"/>
              </w:rPr>
            </w:pPr>
            <w:r w:rsidRPr="00D83749">
              <w:rPr>
                <w:sz w:val="18"/>
                <w:szCs w:val="18"/>
              </w:rPr>
              <w:t xml:space="preserve">  Keep a record of each shipment of universal waste sent to other facilities</w:t>
            </w:r>
          </w:p>
        </w:tc>
        <w:tc>
          <w:tcPr>
            <w:tcW w:w="963" w:type="dxa"/>
            <w:tcBorders>
              <w:top w:val="nil"/>
              <w:left w:val="nil"/>
              <w:bottom w:val="nil"/>
              <w:right w:val="nil"/>
            </w:tcBorders>
            <w:shd w:val="clear" w:color="auto" w:fill="auto"/>
            <w:noWrap/>
            <w:vAlign w:val="bottom"/>
            <w:hideMark/>
          </w:tcPr>
          <w:p w:rsidRPr="00D83749" w:rsidR="00D83749" w:rsidP="00D83749" w:rsidRDefault="00D83749">
            <w:pPr>
              <w:widowControl/>
              <w:adjustRightInd/>
              <w:rPr>
                <w:sz w:val="18"/>
                <w:szCs w:val="18"/>
              </w:rPr>
            </w:pPr>
          </w:p>
        </w:tc>
        <w:tc>
          <w:tcPr>
            <w:tcW w:w="1010" w:type="dxa"/>
            <w:gridSpan w:val="2"/>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958" w:type="dxa"/>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1922" w:type="dxa"/>
            <w:gridSpan w:val="2"/>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1231" w:type="dxa"/>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1297" w:type="dxa"/>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1005" w:type="dxa"/>
            <w:gridSpan w:val="2"/>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1205" w:type="dxa"/>
            <w:tcBorders>
              <w:top w:val="nil"/>
              <w:left w:val="nil"/>
              <w:bottom w:val="nil"/>
              <w:right w:val="single" w:color="auto" w:sz="8" w:space="0"/>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r>
      <w:tr w:rsidRPr="00D83749" w:rsidR="00C3330E" w:rsidTr="00C3330E">
        <w:trPr>
          <w:trHeight w:val="255"/>
        </w:trPr>
        <w:tc>
          <w:tcPr>
            <w:tcW w:w="2896" w:type="dxa"/>
            <w:gridSpan w:val="2"/>
            <w:tcBorders>
              <w:top w:val="single" w:color="auto" w:sz="4" w:space="0"/>
              <w:left w:val="single" w:color="auto" w:sz="8" w:space="0"/>
              <w:bottom w:val="single" w:color="auto" w:sz="4" w:space="0"/>
              <w:right w:val="single" w:color="auto" w:sz="4" w:space="0"/>
            </w:tcBorders>
            <w:shd w:val="clear" w:color="auto" w:fill="auto"/>
            <w:vAlign w:val="center"/>
            <w:hideMark/>
          </w:tcPr>
          <w:p w:rsidRPr="00D83749" w:rsidR="00D83749" w:rsidP="00D83749" w:rsidRDefault="00D83749">
            <w:pPr>
              <w:widowControl/>
              <w:adjustRightInd/>
              <w:rPr>
                <w:sz w:val="18"/>
                <w:szCs w:val="18"/>
              </w:rPr>
            </w:pPr>
            <w:r w:rsidRPr="00D83749">
              <w:rPr>
                <w:sz w:val="18"/>
                <w:szCs w:val="18"/>
              </w:rPr>
              <w:t xml:space="preserve">   LQHUWs </w:t>
            </w:r>
          </w:p>
        </w:tc>
        <w:tc>
          <w:tcPr>
            <w:tcW w:w="1193" w:type="dxa"/>
            <w:gridSpan w:val="2"/>
            <w:tcBorders>
              <w:top w:val="single" w:color="auto" w:sz="4" w:space="0"/>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963" w:type="dxa"/>
            <w:tcBorders>
              <w:top w:val="single" w:color="auto" w:sz="4" w:space="0"/>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1010" w:type="dxa"/>
            <w:gridSpan w:val="2"/>
            <w:tcBorders>
              <w:top w:val="single" w:color="auto" w:sz="4"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958" w:type="dxa"/>
            <w:tcBorders>
              <w:top w:val="single" w:color="auto" w:sz="4"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0.10 </w:t>
            </w:r>
          </w:p>
        </w:tc>
        <w:tc>
          <w:tcPr>
            <w:tcW w:w="1922" w:type="dxa"/>
            <w:gridSpan w:val="2"/>
            <w:tcBorders>
              <w:top w:val="single" w:color="auto" w:sz="4"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1231" w:type="dxa"/>
            <w:tcBorders>
              <w:top w:val="single" w:color="auto" w:sz="4" w:space="0"/>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$3.51</w:t>
            </w:r>
          </w:p>
        </w:tc>
        <w:tc>
          <w:tcPr>
            <w:tcW w:w="1297" w:type="dxa"/>
            <w:tcBorders>
              <w:top w:val="single" w:color="auto" w:sz="4" w:space="0"/>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23,680 </w:t>
            </w:r>
          </w:p>
        </w:tc>
        <w:tc>
          <w:tcPr>
            <w:tcW w:w="1005" w:type="dxa"/>
            <w:gridSpan w:val="2"/>
            <w:tcBorders>
              <w:top w:val="single" w:color="auto" w:sz="4" w:space="0"/>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2,368 </w:t>
            </w:r>
          </w:p>
        </w:tc>
        <w:tc>
          <w:tcPr>
            <w:tcW w:w="1205" w:type="dxa"/>
            <w:tcBorders>
              <w:top w:val="single" w:color="auto" w:sz="4" w:space="0"/>
              <w:left w:val="nil"/>
              <w:bottom w:val="single" w:color="auto" w:sz="4" w:space="0"/>
              <w:right w:val="single" w:color="auto" w:sz="8"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$83,117</w:t>
            </w:r>
          </w:p>
        </w:tc>
      </w:tr>
      <w:tr w:rsidRPr="00D83749" w:rsidR="00C3330E" w:rsidTr="00C3330E">
        <w:trPr>
          <w:trHeight w:val="255"/>
        </w:trPr>
        <w:tc>
          <w:tcPr>
            <w:tcW w:w="2896" w:type="dxa"/>
            <w:gridSpan w:val="2"/>
            <w:tcBorders>
              <w:top w:val="single" w:color="auto" w:sz="8" w:space="0"/>
              <w:left w:val="single" w:color="auto" w:sz="8" w:space="0"/>
              <w:bottom w:val="single" w:color="auto" w:sz="8" w:space="0"/>
              <w:right w:val="single" w:color="auto" w:sz="4" w:space="0"/>
            </w:tcBorders>
            <w:shd w:val="clear" w:color="auto" w:fill="auto"/>
            <w:vAlign w:val="center"/>
            <w:hideMark/>
          </w:tcPr>
          <w:p w:rsidRPr="00D83749" w:rsidR="00D83749" w:rsidP="00D83749" w:rsidRDefault="00D83749">
            <w:pPr>
              <w:widowControl/>
              <w:adjustRightInd/>
              <w:rPr>
                <w:sz w:val="18"/>
                <w:szCs w:val="18"/>
              </w:rPr>
            </w:pPr>
            <w:r w:rsidRPr="00D83749">
              <w:rPr>
                <w:sz w:val="18"/>
                <w:szCs w:val="18"/>
              </w:rPr>
              <w:t>SUBTOTAL</w:t>
            </w:r>
          </w:p>
        </w:tc>
        <w:tc>
          <w:tcPr>
            <w:tcW w:w="1193" w:type="dxa"/>
            <w:gridSpan w:val="2"/>
            <w:tcBorders>
              <w:top w:val="single" w:color="auto" w:sz="8"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963" w:type="dxa"/>
            <w:tcBorders>
              <w:top w:val="single" w:color="auto" w:sz="8"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1010" w:type="dxa"/>
            <w:gridSpan w:val="2"/>
            <w:tcBorders>
              <w:top w:val="single" w:color="auto" w:sz="4"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958" w:type="dxa"/>
            <w:tcBorders>
              <w:top w:val="single" w:color="auto" w:sz="4"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0.10 </w:t>
            </w:r>
          </w:p>
        </w:tc>
        <w:tc>
          <w:tcPr>
            <w:tcW w:w="1922" w:type="dxa"/>
            <w:gridSpan w:val="2"/>
            <w:tcBorders>
              <w:top w:val="nil"/>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1231" w:type="dxa"/>
            <w:tcBorders>
              <w:top w:val="single" w:color="auto" w:sz="8"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varies</w:t>
            </w:r>
          </w:p>
        </w:tc>
        <w:tc>
          <w:tcPr>
            <w:tcW w:w="1297" w:type="dxa"/>
            <w:tcBorders>
              <w:top w:val="single" w:color="auto" w:sz="8"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varies</w:t>
            </w:r>
          </w:p>
        </w:tc>
        <w:tc>
          <w:tcPr>
            <w:tcW w:w="1005" w:type="dxa"/>
            <w:gridSpan w:val="2"/>
            <w:tcBorders>
              <w:top w:val="single" w:color="auto" w:sz="8"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15,557 </w:t>
            </w:r>
          </w:p>
        </w:tc>
        <w:tc>
          <w:tcPr>
            <w:tcW w:w="1205" w:type="dxa"/>
            <w:tcBorders>
              <w:top w:val="single" w:color="auto" w:sz="8" w:space="0"/>
              <w:left w:val="nil"/>
              <w:bottom w:val="single" w:color="auto" w:sz="8" w:space="0"/>
              <w:right w:val="single" w:color="auto" w:sz="8"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$546,078</w:t>
            </w:r>
          </w:p>
        </w:tc>
      </w:tr>
      <w:tr w:rsidRPr="00D83749" w:rsidR="00C3330E" w:rsidTr="00C3330E">
        <w:trPr>
          <w:trHeight w:val="240"/>
        </w:trPr>
        <w:tc>
          <w:tcPr>
            <w:tcW w:w="5052" w:type="dxa"/>
            <w:gridSpan w:val="5"/>
            <w:tcBorders>
              <w:top w:val="single" w:color="auto" w:sz="4" w:space="0"/>
              <w:left w:val="single" w:color="auto" w:sz="8" w:space="0"/>
              <w:bottom w:val="single" w:color="auto" w:sz="4" w:space="0"/>
              <w:right w:val="nil"/>
            </w:tcBorders>
            <w:shd w:val="clear" w:color="auto" w:fill="auto"/>
            <w:noWrap/>
            <w:vAlign w:val="center"/>
            <w:hideMark/>
          </w:tcPr>
          <w:p w:rsidRPr="00D83749" w:rsidR="00D83749" w:rsidP="00D83749" w:rsidRDefault="00D83749">
            <w:pPr>
              <w:widowControl/>
              <w:adjustRightInd/>
              <w:rPr>
                <w:sz w:val="18"/>
                <w:szCs w:val="18"/>
              </w:rPr>
            </w:pPr>
            <w:r w:rsidRPr="00D83749">
              <w:rPr>
                <w:sz w:val="18"/>
                <w:szCs w:val="18"/>
              </w:rPr>
              <w:t>PETITIONS TO INCLUDE OTHER WASTES UNDER 40 CFR PART 273 (273.80 and 278.81)</w:t>
            </w:r>
          </w:p>
        </w:tc>
        <w:tc>
          <w:tcPr>
            <w:tcW w:w="1010" w:type="dxa"/>
            <w:gridSpan w:val="2"/>
            <w:tcBorders>
              <w:top w:val="single" w:color="auto" w:sz="4" w:space="0"/>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xml:space="preserve"> </w:t>
            </w:r>
          </w:p>
        </w:tc>
        <w:tc>
          <w:tcPr>
            <w:tcW w:w="958" w:type="dxa"/>
            <w:tcBorders>
              <w:top w:val="single" w:color="auto" w:sz="4" w:space="0"/>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xml:space="preserve"> </w:t>
            </w:r>
          </w:p>
        </w:tc>
        <w:tc>
          <w:tcPr>
            <w:tcW w:w="1922" w:type="dxa"/>
            <w:gridSpan w:val="2"/>
            <w:tcBorders>
              <w:top w:val="nil"/>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1231" w:type="dxa"/>
            <w:tcBorders>
              <w:top w:val="single" w:color="auto" w:sz="4" w:space="0"/>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1297" w:type="dxa"/>
            <w:tcBorders>
              <w:top w:val="single" w:color="auto" w:sz="4" w:space="0"/>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w:t>
            </w:r>
          </w:p>
        </w:tc>
        <w:tc>
          <w:tcPr>
            <w:tcW w:w="1005" w:type="dxa"/>
            <w:gridSpan w:val="2"/>
            <w:tcBorders>
              <w:top w:val="single" w:color="auto" w:sz="4" w:space="0"/>
              <w:left w:val="nil"/>
              <w:bottom w:val="single" w:color="auto" w:sz="4" w:space="0"/>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xml:space="preserve"> </w:t>
            </w:r>
          </w:p>
        </w:tc>
        <w:tc>
          <w:tcPr>
            <w:tcW w:w="1205" w:type="dxa"/>
            <w:tcBorders>
              <w:top w:val="single" w:color="auto" w:sz="4" w:space="0"/>
              <w:left w:val="nil"/>
              <w:bottom w:val="single" w:color="auto" w:sz="4" w:space="0"/>
              <w:right w:val="single" w:color="auto" w:sz="8" w:space="0"/>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 xml:space="preserve"> </w:t>
            </w:r>
          </w:p>
        </w:tc>
      </w:tr>
      <w:tr w:rsidRPr="00D83749" w:rsidR="00C3330E" w:rsidTr="00C3330E">
        <w:trPr>
          <w:trHeight w:val="503"/>
        </w:trPr>
        <w:tc>
          <w:tcPr>
            <w:tcW w:w="2896" w:type="dxa"/>
            <w:gridSpan w:val="2"/>
            <w:tcBorders>
              <w:top w:val="nil"/>
              <w:left w:val="single" w:color="auto" w:sz="8" w:space="0"/>
              <w:bottom w:val="single" w:color="auto" w:sz="4" w:space="0"/>
              <w:right w:val="single" w:color="auto" w:sz="4" w:space="0"/>
            </w:tcBorders>
            <w:shd w:val="clear" w:color="auto" w:fill="auto"/>
            <w:vAlign w:val="center"/>
            <w:hideMark/>
          </w:tcPr>
          <w:p w:rsidRPr="00D83749" w:rsidR="00D83749" w:rsidP="00D83749" w:rsidRDefault="00D83749">
            <w:pPr>
              <w:widowControl/>
              <w:adjustRightInd/>
              <w:rPr>
                <w:sz w:val="18"/>
                <w:szCs w:val="18"/>
              </w:rPr>
            </w:pPr>
            <w:r w:rsidRPr="00D83749">
              <w:rPr>
                <w:sz w:val="18"/>
                <w:szCs w:val="18"/>
              </w:rPr>
              <w:t xml:space="preserve">  Prepare a petition supporting regulation under Part 273 for a waste or waste category</w:t>
            </w:r>
          </w:p>
        </w:tc>
        <w:tc>
          <w:tcPr>
            <w:tcW w:w="1193" w:type="dxa"/>
            <w:gridSpan w:val="2"/>
            <w:tcBorders>
              <w:top w:val="nil"/>
              <w:left w:val="nil"/>
              <w:bottom w:val="single" w:color="auto" w:sz="4" w:space="0"/>
              <w:right w:val="single" w:color="auto" w:sz="4" w:space="0"/>
            </w:tcBorders>
            <w:shd w:val="clear" w:color="auto" w:fill="auto"/>
            <w:vAlign w:val="bottom"/>
            <w:hideMark/>
          </w:tcPr>
          <w:p w:rsidRPr="00D83749" w:rsidR="00D83749" w:rsidP="00D83749" w:rsidRDefault="00D83749">
            <w:pPr>
              <w:widowControl/>
              <w:adjustRightInd/>
              <w:jc w:val="right"/>
              <w:rPr>
                <w:sz w:val="18"/>
                <w:szCs w:val="18"/>
              </w:rPr>
            </w:pPr>
            <w:r w:rsidRPr="00D83749">
              <w:rPr>
                <w:sz w:val="18"/>
                <w:szCs w:val="18"/>
              </w:rPr>
              <w:t>30.00</w:t>
            </w:r>
          </w:p>
        </w:tc>
        <w:tc>
          <w:tcPr>
            <w:tcW w:w="963" w:type="dxa"/>
            <w:tcBorders>
              <w:top w:val="nil"/>
              <w:left w:val="nil"/>
              <w:bottom w:val="single" w:color="auto" w:sz="4" w:space="0"/>
              <w:right w:val="single" w:color="auto" w:sz="4" w:space="0"/>
            </w:tcBorders>
            <w:shd w:val="clear" w:color="auto" w:fill="auto"/>
            <w:vAlign w:val="bottom"/>
            <w:hideMark/>
          </w:tcPr>
          <w:p w:rsidRPr="00D83749" w:rsidR="00D83749" w:rsidP="00D83749" w:rsidRDefault="00D83749">
            <w:pPr>
              <w:widowControl/>
              <w:adjustRightInd/>
              <w:jc w:val="right"/>
              <w:rPr>
                <w:sz w:val="18"/>
                <w:szCs w:val="18"/>
              </w:rPr>
            </w:pPr>
            <w:r w:rsidRPr="00D83749">
              <w:rPr>
                <w:sz w:val="18"/>
                <w:szCs w:val="18"/>
              </w:rPr>
              <w:t>40.00</w:t>
            </w:r>
          </w:p>
        </w:tc>
        <w:tc>
          <w:tcPr>
            <w:tcW w:w="1010" w:type="dxa"/>
            <w:gridSpan w:val="2"/>
            <w:tcBorders>
              <w:top w:val="nil"/>
              <w:left w:val="nil"/>
              <w:bottom w:val="single" w:color="auto" w:sz="4" w:space="0"/>
              <w:right w:val="single" w:color="auto" w:sz="4" w:space="0"/>
            </w:tcBorders>
            <w:shd w:val="clear" w:color="auto" w:fill="auto"/>
            <w:vAlign w:val="bottom"/>
            <w:hideMark/>
          </w:tcPr>
          <w:p w:rsidRPr="00D83749" w:rsidR="00D83749" w:rsidP="00D83749" w:rsidRDefault="00D83749">
            <w:pPr>
              <w:widowControl/>
              <w:adjustRightInd/>
              <w:jc w:val="right"/>
              <w:rPr>
                <w:sz w:val="18"/>
                <w:szCs w:val="18"/>
              </w:rPr>
            </w:pPr>
            <w:r w:rsidRPr="00D83749">
              <w:rPr>
                <w:sz w:val="18"/>
                <w:szCs w:val="18"/>
              </w:rPr>
              <w:t>150.00</w:t>
            </w:r>
          </w:p>
        </w:tc>
        <w:tc>
          <w:tcPr>
            <w:tcW w:w="958" w:type="dxa"/>
            <w:tcBorders>
              <w:top w:val="nil"/>
              <w:left w:val="nil"/>
              <w:bottom w:val="single" w:color="auto" w:sz="4" w:space="0"/>
              <w:right w:val="single" w:color="auto" w:sz="4" w:space="0"/>
            </w:tcBorders>
            <w:shd w:val="clear" w:color="auto" w:fill="auto"/>
            <w:vAlign w:val="bottom"/>
            <w:hideMark/>
          </w:tcPr>
          <w:p w:rsidRPr="00D83749" w:rsidR="00D83749" w:rsidP="00D83749" w:rsidRDefault="00D83749">
            <w:pPr>
              <w:widowControl/>
              <w:adjustRightInd/>
              <w:jc w:val="right"/>
              <w:rPr>
                <w:sz w:val="18"/>
                <w:szCs w:val="18"/>
              </w:rPr>
            </w:pPr>
            <w:r w:rsidRPr="00D83749">
              <w:rPr>
                <w:sz w:val="18"/>
                <w:szCs w:val="18"/>
              </w:rPr>
              <w:t>30.00</w:t>
            </w:r>
          </w:p>
        </w:tc>
        <w:tc>
          <w:tcPr>
            <w:tcW w:w="1922" w:type="dxa"/>
            <w:gridSpan w:val="2"/>
            <w:tcBorders>
              <w:top w:val="nil"/>
              <w:left w:val="nil"/>
              <w:bottom w:val="single" w:color="auto" w:sz="4" w:space="0"/>
              <w:right w:val="single" w:color="auto" w:sz="4" w:space="0"/>
            </w:tcBorders>
            <w:shd w:val="clear" w:color="auto" w:fill="auto"/>
            <w:vAlign w:val="bottom"/>
            <w:hideMark/>
          </w:tcPr>
          <w:p w:rsidRPr="00D83749" w:rsidR="00D83749" w:rsidP="00D83749" w:rsidRDefault="00D83749">
            <w:pPr>
              <w:widowControl/>
              <w:adjustRightInd/>
              <w:jc w:val="right"/>
              <w:rPr>
                <w:sz w:val="18"/>
                <w:szCs w:val="18"/>
              </w:rPr>
            </w:pPr>
            <w:r w:rsidRPr="00D83749">
              <w:rPr>
                <w:sz w:val="18"/>
                <w:szCs w:val="18"/>
              </w:rPr>
              <w:t xml:space="preserve">$0.00 </w:t>
            </w:r>
          </w:p>
        </w:tc>
        <w:tc>
          <w:tcPr>
            <w:tcW w:w="1231"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$16,900.40</w:t>
            </w:r>
          </w:p>
        </w:tc>
        <w:tc>
          <w:tcPr>
            <w:tcW w:w="1297" w:type="dxa"/>
            <w:tcBorders>
              <w:top w:val="nil"/>
              <w:left w:val="nil"/>
              <w:bottom w:val="single" w:color="auto" w:sz="4" w:space="0"/>
              <w:right w:val="single" w:color="auto" w:sz="4" w:space="0"/>
            </w:tcBorders>
            <w:shd w:val="clear" w:color="auto" w:fill="auto"/>
            <w:vAlign w:val="bottom"/>
            <w:hideMark/>
          </w:tcPr>
          <w:p w:rsidRPr="00D83749" w:rsidR="00D83749" w:rsidP="00D83749" w:rsidRDefault="00D83749">
            <w:pPr>
              <w:widowControl/>
              <w:adjustRightInd/>
              <w:jc w:val="right"/>
              <w:rPr>
                <w:sz w:val="18"/>
                <w:szCs w:val="18"/>
              </w:rPr>
            </w:pPr>
            <w:r w:rsidRPr="00D83749">
              <w:rPr>
                <w:sz w:val="18"/>
                <w:szCs w:val="18"/>
              </w:rPr>
              <w:t>1</w:t>
            </w:r>
          </w:p>
        </w:tc>
        <w:tc>
          <w:tcPr>
            <w:tcW w:w="1005"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250 </w:t>
            </w:r>
          </w:p>
        </w:tc>
        <w:tc>
          <w:tcPr>
            <w:tcW w:w="1205" w:type="dxa"/>
            <w:tcBorders>
              <w:top w:val="nil"/>
              <w:left w:val="nil"/>
              <w:bottom w:val="single" w:color="auto" w:sz="4" w:space="0"/>
              <w:right w:val="single" w:color="auto" w:sz="8"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$16,900</w:t>
            </w:r>
          </w:p>
        </w:tc>
      </w:tr>
      <w:tr w:rsidRPr="00D83749" w:rsidR="00C3330E" w:rsidTr="00C3330E">
        <w:trPr>
          <w:trHeight w:val="503"/>
        </w:trPr>
        <w:tc>
          <w:tcPr>
            <w:tcW w:w="2896" w:type="dxa"/>
            <w:gridSpan w:val="2"/>
            <w:tcBorders>
              <w:top w:val="nil"/>
              <w:left w:val="single" w:color="auto" w:sz="8" w:space="0"/>
              <w:bottom w:val="single" w:color="auto" w:sz="4" w:space="0"/>
              <w:right w:val="single" w:color="auto" w:sz="4" w:space="0"/>
            </w:tcBorders>
            <w:shd w:val="clear" w:color="auto" w:fill="auto"/>
            <w:vAlign w:val="center"/>
            <w:hideMark/>
          </w:tcPr>
          <w:p w:rsidRPr="00D83749" w:rsidR="00D83749" w:rsidP="00D83749" w:rsidRDefault="00D83749">
            <w:pPr>
              <w:widowControl/>
              <w:adjustRightInd/>
              <w:rPr>
                <w:sz w:val="18"/>
                <w:szCs w:val="18"/>
              </w:rPr>
            </w:pPr>
            <w:r w:rsidRPr="00D83749">
              <w:rPr>
                <w:sz w:val="18"/>
                <w:szCs w:val="18"/>
              </w:rPr>
              <w:t xml:space="preserve">  Submit a petition supporting regulation under Part 273 for a waste or waste category</w:t>
            </w:r>
          </w:p>
        </w:tc>
        <w:tc>
          <w:tcPr>
            <w:tcW w:w="1193" w:type="dxa"/>
            <w:gridSpan w:val="2"/>
            <w:tcBorders>
              <w:top w:val="nil"/>
              <w:left w:val="nil"/>
              <w:bottom w:val="single" w:color="auto" w:sz="4" w:space="0"/>
              <w:right w:val="single" w:color="auto" w:sz="4" w:space="0"/>
            </w:tcBorders>
            <w:shd w:val="clear" w:color="auto" w:fill="auto"/>
            <w:vAlign w:val="bottom"/>
            <w:hideMark/>
          </w:tcPr>
          <w:p w:rsidRPr="00D83749" w:rsidR="00D83749" w:rsidP="00D83749" w:rsidRDefault="00D83749">
            <w:pPr>
              <w:widowControl/>
              <w:adjustRightInd/>
              <w:jc w:val="right"/>
              <w:rPr>
                <w:sz w:val="18"/>
                <w:szCs w:val="18"/>
              </w:rPr>
            </w:pPr>
            <w:r w:rsidRPr="00D83749">
              <w:rPr>
                <w:sz w:val="18"/>
                <w:szCs w:val="18"/>
              </w:rPr>
              <w:t>0.00</w:t>
            </w:r>
          </w:p>
        </w:tc>
        <w:tc>
          <w:tcPr>
            <w:tcW w:w="963" w:type="dxa"/>
            <w:tcBorders>
              <w:top w:val="nil"/>
              <w:left w:val="nil"/>
              <w:bottom w:val="single" w:color="auto" w:sz="4" w:space="0"/>
              <w:right w:val="single" w:color="auto" w:sz="4" w:space="0"/>
            </w:tcBorders>
            <w:shd w:val="clear" w:color="auto" w:fill="auto"/>
            <w:vAlign w:val="bottom"/>
            <w:hideMark/>
          </w:tcPr>
          <w:p w:rsidRPr="00D83749" w:rsidR="00D83749" w:rsidP="00D83749" w:rsidRDefault="00D83749">
            <w:pPr>
              <w:widowControl/>
              <w:adjustRightInd/>
              <w:jc w:val="right"/>
              <w:rPr>
                <w:sz w:val="18"/>
                <w:szCs w:val="18"/>
              </w:rPr>
            </w:pPr>
            <w:r w:rsidRPr="00D83749">
              <w:rPr>
                <w:sz w:val="18"/>
                <w:szCs w:val="18"/>
              </w:rPr>
              <w:t>0.00</w:t>
            </w:r>
          </w:p>
        </w:tc>
        <w:tc>
          <w:tcPr>
            <w:tcW w:w="1010" w:type="dxa"/>
            <w:gridSpan w:val="2"/>
            <w:tcBorders>
              <w:top w:val="nil"/>
              <w:left w:val="nil"/>
              <w:bottom w:val="single" w:color="auto" w:sz="4" w:space="0"/>
              <w:right w:val="single" w:color="auto" w:sz="4" w:space="0"/>
            </w:tcBorders>
            <w:shd w:val="clear" w:color="auto" w:fill="auto"/>
            <w:vAlign w:val="bottom"/>
            <w:hideMark/>
          </w:tcPr>
          <w:p w:rsidRPr="00D83749" w:rsidR="00D83749" w:rsidP="00D83749" w:rsidRDefault="00D83749">
            <w:pPr>
              <w:widowControl/>
              <w:adjustRightInd/>
              <w:jc w:val="right"/>
              <w:rPr>
                <w:sz w:val="18"/>
                <w:szCs w:val="18"/>
              </w:rPr>
            </w:pPr>
            <w:r w:rsidRPr="00D83749">
              <w:rPr>
                <w:sz w:val="18"/>
                <w:szCs w:val="18"/>
              </w:rPr>
              <w:t>0.00</w:t>
            </w:r>
          </w:p>
        </w:tc>
        <w:tc>
          <w:tcPr>
            <w:tcW w:w="958" w:type="dxa"/>
            <w:tcBorders>
              <w:top w:val="nil"/>
              <w:left w:val="nil"/>
              <w:bottom w:val="single" w:color="auto" w:sz="4" w:space="0"/>
              <w:right w:val="single" w:color="auto" w:sz="4" w:space="0"/>
            </w:tcBorders>
            <w:shd w:val="clear" w:color="auto" w:fill="auto"/>
            <w:vAlign w:val="bottom"/>
            <w:hideMark/>
          </w:tcPr>
          <w:p w:rsidRPr="00D83749" w:rsidR="00D83749" w:rsidP="00D83749" w:rsidRDefault="00D83749">
            <w:pPr>
              <w:widowControl/>
              <w:adjustRightInd/>
              <w:jc w:val="right"/>
              <w:rPr>
                <w:sz w:val="18"/>
                <w:szCs w:val="18"/>
              </w:rPr>
            </w:pPr>
            <w:r w:rsidRPr="00D83749">
              <w:rPr>
                <w:sz w:val="18"/>
                <w:szCs w:val="18"/>
              </w:rPr>
              <w:t>0.16</w:t>
            </w:r>
          </w:p>
        </w:tc>
        <w:tc>
          <w:tcPr>
            <w:tcW w:w="1922" w:type="dxa"/>
            <w:gridSpan w:val="2"/>
            <w:tcBorders>
              <w:top w:val="nil"/>
              <w:left w:val="nil"/>
              <w:bottom w:val="nil"/>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$0.50 </w:t>
            </w:r>
          </w:p>
        </w:tc>
        <w:tc>
          <w:tcPr>
            <w:tcW w:w="1231" w:type="dxa"/>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$6.11</w:t>
            </w:r>
          </w:p>
        </w:tc>
        <w:tc>
          <w:tcPr>
            <w:tcW w:w="1297" w:type="dxa"/>
            <w:tcBorders>
              <w:top w:val="nil"/>
              <w:left w:val="nil"/>
              <w:bottom w:val="single" w:color="auto" w:sz="4" w:space="0"/>
              <w:right w:val="single" w:color="auto" w:sz="4" w:space="0"/>
            </w:tcBorders>
            <w:shd w:val="clear" w:color="auto" w:fill="auto"/>
            <w:vAlign w:val="bottom"/>
            <w:hideMark/>
          </w:tcPr>
          <w:p w:rsidRPr="00D83749" w:rsidR="00D83749" w:rsidP="00D83749" w:rsidRDefault="00D83749">
            <w:pPr>
              <w:widowControl/>
              <w:adjustRightInd/>
              <w:jc w:val="right"/>
              <w:rPr>
                <w:sz w:val="18"/>
                <w:szCs w:val="18"/>
              </w:rPr>
            </w:pPr>
            <w:r w:rsidRPr="00D83749">
              <w:rPr>
                <w:sz w:val="18"/>
                <w:szCs w:val="18"/>
              </w:rPr>
              <w:t>1</w:t>
            </w:r>
          </w:p>
        </w:tc>
        <w:tc>
          <w:tcPr>
            <w:tcW w:w="1005"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0.16 </w:t>
            </w:r>
          </w:p>
        </w:tc>
        <w:tc>
          <w:tcPr>
            <w:tcW w:w="1205" w:type="dxa"/>
            <w:tcBorders>
              <w:top w:val="nil"/>
              <w:left w:val="nil"/>
              <w:bottom w:val="single" w:color="auto" w:sz="4" w:space="0"/>
              <w:right w:val="single" w:color="auto" w:sz="8"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$6</w:t>
            </w:r>
          </w:p>
        </w:tc>
      </w:tr>
      <w:tr w:rsidRPr="00D83749" w:rsidR="00C3330E" w:rsidTr="00C3330E">
        <w:trPr>
          <w:trHeight w:val="255"/>
        </w:trPr>
        <w:tc>
          <w:tcPr>
            <w:tcW w:w="2896" w:type="dxa"/>
            <w:gridSpan w:val="2"/>
            <w:tcBorders>
              <w:top w:val="single" w:color="auto" w:sz="8" w:space="0"/>
              <w:left w:val="single" w:color="auto" w:sz="8" w:space="0"/>
              <w:bottom w:val="single" w:color="auto" w:sz="8" w:space="0"/>
              <w:right w:val="single" w:color="auto" w:sz="4" w:space="0"/>
            </w:tcBorders>
            <w:shd w:val="clear" w:color="auto" w:fill="auto"/>
            <w:vAlign w:val="center"/>
            <w:hideMark/>
          </w:tcPr>
          <w:p w:rsidRPr="00D83749" w:rsidR="00D83749" w:rsidP="00D83749" w:rsidRDefault="00D83749">
            <w:pPr>
              <w:widowControl/>
              <w:adjustRightInd/>
              <w:rPr>
                <w:sz w:val="18"/>
                <w:szCs w:val="18"/>
              </w:rPr>
            </w:pPr>
            <w:r w:rsidRPr="00D83749">
              <w:rPr>
                <w:sz w:val="18"/>
                <w:szCs w:val="18"/>
              </w:rPr>
              <w:t>SUBTOTAL</w:t>
            </w:r>
          </w:p>
        </w:tc>
        <w:tc>
          <w:tcPr>
            <w:tcW w:w="1193" w:type="dxa"/>
            <w:gridSpan w:val="2"/>
            <w:tcBorders>
              <w:top w:val="single" w:color="auto" w:sz="8"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30.00</w:t>
            </w:r>
          </w:p>
        </w:tc>
        <w:tc>
          <w:tcPr>
            <w:tcW w:w="963" w:type="dxa"/>
            <w:tcBorders>
              <w:top w:val="single" w:color="auto" w:sz="8"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40.00</w:t>
            </w:r>
          </w:p>
        </w:tc>
        <w:tc>
          <w:tcPr>
            <w:tcW w:w="1010" w:type="dxa"/>
            <w:gridSpan w:val="2"/>
            <w:tcBorders>
              <w:top w:val="single" w:color="auto" w:sz="8"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150.00</w:t>
            </w:r>
          </w:p>
        </w:tc>
        <w:tc>
          <w:tcPr>
            <w:tcW w:w="958" w:type="dxa"/>
            <w:tcBorders>
              <w:top w:val="single" w:color="auto" w:sz="8"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30.16</w:t>
            </w:r>
          </w:p>
        </w:tc>
        <w:tc>
          <w:tcPr>
            <w:tcW w:w="1922" w:type="dxa"/>
            <w:gridSpan w:val="2"/>
            <w:tcBorders>
              <w:top w:val="single" w:color="auto" w:sz="8"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$0.50 </w:t>
            </w:r>
          </w:p>
        </w:tc>
        <w:tc>
          <w:tcPr>
            <w:tcW w:w="1231" w:type="dxa"/>
            <w:tcBorders>
              <w:top w:val="single" w:color="auto" w:sz="8"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$16,906.51</w:t>
            </w:r>
          </w:p>
        </w:tc>
        <w:tc>
          <w:tcPr>
            <w:tcW w:w="1297" w:type="dxa"/>
            <w:tcBorders>
              <w:top w:val="single" w:color="auto" w:sz="8"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1</w:t>
            </w:r>
          </w:p>
        </w:tc>
        <w:tc>
          <w:tcPr>
            <w:tcW w:w="1005" w:type="dxa"/>
            <w:gridSpan w:val="2"/>
            <w:tcBorders>
              <w:top w:val="single" w:color="auto" w:sz="8"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250 </w:t>
            </w:r>
          </w:p>
        </w:tc>
        <w:tc>
          <w:tcPr>
            <w:tcW w:w="1205" w:type="dxa"/>
            <w:tcBorders>
              <w:top w:val="single" w:color="auto" w:sz="8" w:space="0"/>
              <w:left w:val="nil"/>
              <w:bottom w:val="single" w:color="auto" w:sz="8" w:space="0"/>
              <w:right w:val="single" w:color="auto" w:sz="8"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$16,906</w:t>
            </w:r>
          </w:p>
        </w:tc>
      </w:tr>
      <w:tr w:rsidRPr="00D83749" w:rsidR="00C3330E" w:rsidTr="00C3330E">
        <w:trPr>
          <w:trHeight w:val="255"/>
        </w:trPr>
        <w:tc>
          <w:tcPr>
            <w:tcW w:w="2896" w:type="dxa"/>
            <w:gridSpan w:val="2"/>
            <w:tcBorders>
              <w:top w:val="single" w:color="auto" w:sz="4" w:space="0"/>
              <w:left w:val="single" w:color="auto" w:sz="8" w:space="0"/>
              <w:bottom w:val="single" w:color="auto" w:sz="8" w:space="0"/>
              <w:right w:val="single" w:color="auto" w:sz="4" w:space="0"/>
            </w:tcBorders>
            <w:shd w:val="clear" w:color="auto" w:fill="auto"/>
            <w:vAlign w:val="center"/>
            <w:hideMark/>
          </w:tcPr>
          <w:p w:rsidRPr="00D83749" w:rsidR="00D83749" w:rsidP="00D83749" w:rsidRDefault="00D83749">
            <w:pPr>
              <w:widowControl/>
              <w:adjustRightInd/>
              <w:rPr>
                <w:sz w:val="18"/>
                <w:szCs w:val="18"/>
              </w:rPr>
            </w:pPr>
            <w:r w:rsidRPr="00D83749">
              <w:rPr>
                <w:sz w:val="18"/>
                <w:szCs w:val="18"/>
              </w:rPr>
              <w:t>TOTAL</w:t>
            </w:r>
          </w:p>
        </w:tc>
        <w:tc>
          <w:tcPr>
            <w:tcW w:w="1193" w:type="dxa"/>
            <w:gridSpan w:val="2"/>
            <w:tcBorders>
              <w:top w:val="single" w:color="auto" w:sz="4"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varies</w:t>
            </w:r>
          </w:p>
        </w:tc>
        <w:tc>
          <w:tcPr>
            <w:tcW w:w="963" w:type="dxa"/>
            <w:tcBorders>
              <w:top w:val="single" w:color="auto" w:sz="4"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varies</w:t>
            </w:r>
          </w:p>
        </w:tc>
        <w:tc>
          <w:tcPr>
            <w:tcW w:w="1010" w:type="dxa"/>
            <w:gridSpan w:val="2"/>
            <w:tcBorders>
              <w:top w:val="single" w:color="auto" w:sz="4"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varies</w:t>
            </w:r>
          </w:p>
        </w:tc>
        <w:tc>
          <w:tcPr>
            <w:tcW w:w="958" w:type="dxa"/>
            <w:tcBorders>
              <w:top w:val="single" w:color="auto" w:sz="4"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varies</w:t>
            </w:r>
          </w:p>
        </w:tc>
        <w:tc>
          <w:tcPr>
            <w:tcW w:w="1922" w:type="dxa"/>
            <w:gridSpan w:val="2"/>
            <w:tcBorders>
              <w:top w:val="nil"/>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varies</w:t>
            </w:r>
          </w:p>
        </w:tc>
        <w:tc>
          <w:tcPr>
            <w:tcW w:w="1231" w:type="dxa"/>
            <w:tcBorders>
              <w:top w:val="single" w:color="auto" w:sz="4"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varies</w:t>
            </w:r>
          </w:p>
        </w:tc>
        <w:tc>
          <w:tcPr>
            <w:tcW w:w="1297" w:type="dxa"/>
            <w:tcBorders>
              <w:top w:val="single" w:color="auto" w:sz="4"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varies</w:t>
            </w:r>
          </w:p>
        </w:tc>
        <w:tc>
          <w:tcPr>
            <w:tcW w:w="1005" w:type="dxa"/>
            <w:gridSpan w:val="2"/>
            <w:tcBorders>
              <w:top w:val="nil"/>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 xml:space="preserve">220,486 </w:t>
            </w:r>
          </w:p>
        </w:tc>
        <w:tc>
          <w:tcPr>
            <w:tcW w:w="1205" w:type="dxa"/>
            <w:tcBorders>
              <w:top w:val="single" w:color="auto" w:sz="4" w:space="0"/>
              <w:left w:val="nil"/>
              <w:bottom w:val="single" w:color="auto" w:sz="8" w:space="0"/>
              <w:right w:val="single" w:color="auto" w:sz="8" w:space="0"/>
            </w:tcBorders>
            <w:shd w:val="clear" w:color="auto" w:fill="auto"/>
            <w:noWrap/>
            <w:vAlign w:val="bottom"/>
            <w:hideMark/>
          </w:tcPr>
          <w:p w:rsidRPr="00D83749" w:rsidR="00D83749" w:rsidP="00D83749" w:rsidRDefault="00D83749">
            <w:pPr>
              <w:widowControl/>
              <w:adjustRightInd/>
              <w:jc w:val="right"/>
              <w:rPr>
                <w:sz w:val="18"/>
                <w:szCs w:val="18"/>
              </w:rPr>
            </w:pPr>
            <w:r w:rsidRPr="00D83749">
              <w:rPr>
                <w:sz w:val="18"/>
                <w:szCs w:val="18"/>
              </w:rPr>
              <w:t>$12,445,436</w:t>
            </w:r>
          </w:p>
        </w:tc>
      </w:tr>
      <w:tr w:rsidRPr="00D83749" w:rsidR="00C3330E" w:rsidTr="00C3330E">
        <w:trPr>
          <w:gridAfter w:val="2"/>
          <w:wAfter w:w="1994" w:type="dxa"/>
          <w:trHeight w:val="255"/>
        </w:trPr>
        <w:tc>
          <w:tcPr>
            <w:tcW w:w="1676" w:type="dxa"/>
            <w:tcBorders>
              <w:top w:val="nil"/>
              <w:left w:val="nil"/>
              <w:bottom w:val="nil"/>
              <w:right w:val="nil"/>
            </w:tcBorders>
            <w:shd w:val="clear" w:color="auto" w:fill="auto"/>
            <w:noWrap/>
            <w:vAlign w:val="bottom"/>
            <w:hideMark/>
          </w:tcPr>
          <w:p w:rsidR="00D83749" w:rsidP="00D83749" w:rsidRDefault="00D83749">
            <w:pPr>
              <w:widowControl/>
              <w:adjustRightInd/>
              <w:rPr>
                <w:sz w:val="18"/>
                <w:szCs w:val="18"/>
              </w:rPr>
            </w:pPr>
          </w:p>
          <w:p w:rsidR="00D83749" w:rsidP="00D83749" w:rsidRDefault="00D83749">
            <w:pPr>
              <w:widowControl/>
              <w:adjustRightInd/>
              <w:rPr>
                <w:sz w:val="18"/>
                <w:szCs w:val="18"/>
              </w:rPr>
            </w:pPr>
          </w:p>
          <w:p w:rsidR="00D83749" w:rsidP="00D83749" w:rsidRDefault="00D83749">
            <w:pPr>
              <w:widowControl/>
              <w:adjustRightInd/>
              <w:rPr>
                <w:sz w:val="18"/>
                <w:szCs w:val="18"/>
              </w:rPr>
            </w:pPr>
          </w:p>
          <w:p w:rsidR="00D83749" w:rsidP="00D83749" w:rsidRDefault="00D83749">
            <w:pPr>
              <w:widowControl/>
              <w:adjustRightInd/>
              <w:rPr>
                <w:sz w:val="18"/>
                <w:szCs w:val="18"/>
              </w:rPr>
            </w:pPr>
          </w:p>
          <w:p w:rsidRPr="00D83749" w:rsidR="00D83749" w:rsidP="00D83749" w:rsidRDefault="00D83749">
            <w:pPr>
              <w:widowControl/>
              <w:adjustRightInd/>
              <w:rPr>
                <w:sz w:val="18"/>
                <w:szCs w:val="18"/>
              </w:rPr>
            </w:pPr>
            <w:r w:rsidRPr="00D83749">
              <w:rPr>
                <w:sz w:val="18"/>
                <w:szCs w:val="18"/>
              </w:rPr>
              <w:t>EXHIBIT 2</w:t>
            </w:r>
          </w:p>
        </w:tc>
        <w:tc>
          <w:tcPr>
            <w:tcW w:w="1682" w:type="dxa"/>
            <w:gridSpan w:val="2"/>
            <w:tcBorders>
              <w:top w:val="nil"/>
              <w:left w:val="nil"/>
              <w:bottom w:val="nil"/>
              <w:right w:val="nil"/>
            </w:tcBorders>
            <w:shd w:val="clear" w:color="auto" w:fill="auto"/>
            <w:noWrap/>
            <w:vAlign w:val="bottom"/>
            <w:hideMark/>
          </w:tcPr>
          <w:p w:rsidRPr="00D83749" w:rsidR="00D83749" w:rsidP="00D83749" w:rsidRDefault="00D83749">
            <w:pPr>
              <w:widowControl/>
              <w:adjustRightInd/>
              <w:rPr>
                <w:sz w:val="18"/>
                <w:szCs w:val="18"/>
              </w:rPr>
            </w:pPr>
          </w:p>
        </w:tc>
        <w:tc>
          <w:tcPr>
            <w:tcW w:w="2112" w:type="dxa"/>
            <w:gridSpan w:val="3"/>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2034" w:type="dxa"/>
            <w:gridSpan w:val="3"/>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1438" w:type="dxa"/>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2744" w:type="dxa"/>
            <w:gridSpan w:val="3"/>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r>
      <w:tr w:rsidRPr="00D83749" w:rsidR="00C3330E" w:rsidTr="00C3330E">
        <w:trPr>
          <w:gridAfter w:val="2"/>
          <w:wAfter w:w="1994" w:type="dxa"/>
          <w:trHeight w:val="240"/>
        </w:trPr>
        <w:tc>
          <w:tcPr>
            <w:tcW w:w="7504" w:type="dxa"/>
            <w:gridSpan w:val="9"/>
            <w:tcBorders>
              <w:top w:val="nil"/>
              <w:left w:val="nil"/>
              <w:bottom w:val="nil"/>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REPORTING AND RECORDKEEPING REQUIREMENTS FOR UNIVERSAL WASTE</w:t>
            </w:r>
          </w:p>
        </w:tc>
        <w:tc>
          <w:tcPr>
            <w:tcW w:w="1438" w:type="dxa"/>
            <w:tcBorders>
              <w:top w:val="nil"/>
              <w:left w:val="nil"/>
              <w:bottom w:val="nil"/>
              <w:right w:val="nil"/>
            </w:tcBorders>
            <w:shd w:val="clear" w:color="auto" w:fill="auto"/>
            <w:noWrap/>
            <w:vAlign w:val="bottom"/>
            <w:hideMark/>
          </w:tcPr>
          <w:p w:rsidRPr="00D83749" w:rsidR="00D83749" w:rsidP="00D83749" w:rsidRDefault="00D83749">
            <w:pPr>
              <w:widowControl/>
              <w:adjustRightInd/>
              <w:rPr>
                <w:sz w:val="18"/>
                <w:szCs w:val="18"/>
              </w:rPr>
            </w:pPr>
          </w:p>
        </w:tc>
        <w:tc>
          <w:tcPr>
            <w:tcW w:w="2744" w:type="dxa"/>
            <w:gridSpan w:val="3"/>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r>
      <w:tr w:rsidRPr="00D83749" w:rsidR="00C3330E" w:rsidTr="00C3330E">
        <w:trPr>
          <w:gridAfter w:val="2"/>
          <w:wAfter w:w="1994" w:type="dxa"/>
          <w:trHeight w:val="240"/>
        </w:trPr>
        <w:tc>
          <w:tcPr>
            <w:tcW w:w="3358" w:type="dxa"/>
            <w:gridSpan w:val="3"/>
            <w:tcBorders>
              <w:top w:val="nil"/>
              <w:left w:val="nil"/>
              <w:bottom w:val="nil"/>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HANDLERS AND DESTINATION FACILITIES</w:t>
            </w:r>
          </w:p>
        </w:tc>
        <w:tc>
          <w:tcPr>
            <w:tcW w:w="2112" w:type="dxa"/>
            <w:gridSpan w:val="3"/>
            <w:tcBorders>
              <w:top w:val="nil"/>
              <w:left w:val="nil"/>
              <w:bottom w:val="nil"/>
              <w:right w:val="nil"/>
            </w:tcBorders>
            <w:shd w:val="clear" w:color="auto" w:fill="auto"/>
            <w:noWrap/>
            <w:vAlign w:val="bottom"/>
            <w:hideMark/>
          </w:tcPr>
          <w:p w:rsidRPr="00D83749" w:rsidR="00D83749" w:rsidP="00D83749" w:rsidRDefault="00D83749">
            <w:pPr>
              <w:widowControl/>
              <w:adjustRightInd/>
              <w:rPr>
                <w:sz w:val="18"/>
                <w:szCs w:val="18"/>
              </w:rPr>
            </w:pPr>
          </w:p>
        </w:tc>
        <w:tc>
          <w:tcPr>
            <w:tcW w:w="2034" w:type="dxa"/>
            <w:gridSpan w:val="3"/>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1438" w:type="dxa"/>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2744" w:type="dxa"/>
            <w:gridSpan w:val="3"/>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r>
      <w:tr w:rsidRPr="00D83749" w:rsidR="00C3330E" w:rsidTr="00C3330E">
        <w:trPr>
          <w:gridAfter w:val="2"/>
          <w:wAfter w:w="1994" w:type="dxa"/>
          <w:trHeight w:val="240"/>
        </w:trPr>
        <w:tc>
          <w:tcPr>
            <w:tcW w:w="5470" w:type="dxa"/>
            <w:gridSpan w:val="6"/>
            <w:tcBorders>
              <w:top w:val="nil"/>
              <w:left w:val="nil"/>
              <w:bottom w:val="nil"/>
              <w:right w:val="nil"/>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ANNUAL RESPONDENT BURDEN AND COST SUMMARY</w:t>
            </w:r>
          </w:p>
        </w:tc>
        <w:tc>
          <w:tcPr>
            <w:tcW w:w="2034" w:type="dxa"/>
            <w:gridSpan w:val="3"/>
            <w:tcBorders>
              <w:top w:val="nil"/>
              <w:left w:val="nil"/>
              <w:bottom w:val="nil"/>
              <w:right w:val="nil"/>
            </w:tcBorders>
            <w:shd w:val="clear" w:color="auto" w:fill="auto"/>
            <w:noWrap/>
            <w:vAlign w:val="bottom"/>
            <w:hideMark/>
          </w:tcPr>
          <w:p w:rsidRPr="00D83749" w:rsidR="00D83749" w:rsidP="00D83749" w:rsidRDefault="00D83749">
            <w:pPr>
              <w:widowControl/>
              <w:adjustRightInd/>
              <w:rPr>
                <w:sz w:val="18"/>
                <w:szCs w:val="18"/>
              </w:rPr>
            </w:pPr>
          </w:p>
        </w:tc>
        <w:tc>
          <w:tcPr>
            <w:tcW w:w="1438" w:type="dxa"/>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2744" w:type="dxa"/>
            <w:gridSpan w:val="3"/>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r>
      <w:tr w:rsidRPr="00D83749" w:rsidR="00C3330E" w:rsidTr="00C3330E">
        <w:trPr>
          <w:gridAfter w:val="2"/>
          <w:wAfter w:w="1994" w:type="dxa"/>
          <w:trHeight w:val="240"/>
        </w:trPr>
        <w:tc>
          <w:tcPr>
            <w:tcW w:w="1676" w:type="dxa"/>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1682" w:type="dxa"/>
            <w:gridSpan w:val="2"/>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2112" w:type="dxa"/>
            <w:gridSpan w:val="3"/>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2034" w:type="dxa"/>
            <w:gridSpan w:val="3"/>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1438" w:type="dxa"/>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2744" w:type="dxa"/>
            <w:gridSpan w:val="3"/>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r>
      <w:tr w:rsidRPr="00D83749" w:rsidR="00C3330E" w:rsidTr="00C3330E">
        <w:trPr>
          <w:gridAfter w:val="2"/>
          <w:wAfter w:w="1994" w:type="dxa"/>
          <w:trHeight w:val="255"/>
        </w:trPr>
        <w:tc>
          <w:tcPr>
            <w:tcW w:w="1676" w:type="dxa"/>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1682" w:type="dxa"/>
            <w:gridSpan w:val="2"/>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2112" w:type="dxa"/>
            <w:gridSpan w:val="3"/>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2034" w:type="dxa"/>
            <w:gridSpan w:val="3"/>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1438" w:type="dxa"/>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c>
          <w:tcPr>
            <w:tcW w:w="2744" w:type="dxa"/>
            <w:gridSpan w:val="3"/>
            <w:tcBorders>
              <w:top w:val="nil"/>
              <w:left w:val="nil"/>
              <w:bottom w:val="nil"/>
              <w:right w:val="nil"/>
            </w:tcBorders>
            <w:shd w:val="clear" w:color="auto" w:fill="auto"/>
            <w:noWrap/>
            <w:vAlign w:val="bottom"/>
            <w:hideMark/>
          </w:tcPr>
          <w:p w:rsidRPr="00D83749" w:rsidR="00D83749" w:rsidP="00D83749" w:rsidRDefault="00D83749">
            <w:pPr>
              <w:widowControl/>
              <w:adjustRightInd/>
              <w:rPr>
                <w:rFonts w:ascii="Times New Roman" w:hAnsi="Times New Roman" w:cs="Times New Roman"/>
                <w:szCs w:val="20"/>
              </w:rPr>
            </w:pPr>
          </w:p>
        </w:tc>
      </w:tr>
      <w:tr w:rsidRPr="00D83749" w:rsidR="00C3330E" w:rsidTr="00C3330E">
        <w:trPr>
          <w:gridAfter w:val="2"/>
          <w:wAfter w:w="1994" w:type="dxa"/>
          <w:trHeight w:val="255"/>
        </w:trPr>
        <w:tc>
          <w:tcPr>
            <w:tcW w:w="1676"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center"/>
              <w:rPr>
                <w:sz w:val="18"/>
                <w:szCs w:val="18"/>
              </w:rPr>
            </w:pPr>
            <w:r w:rsidRPr="00D83749">
              <w:rPr>
                <w:sz w:val="18"/>
                <w:szCs w:val="18"/>
              </w:rPr>
              <w:t>Respondent Type</w:t>
            </w:r>
          </w:p>
        </w:tc>
        <w:tc>
          <w:tcPr>
            <w:tcW w:w="1682" w:type="dxa"/>
            <w:gridSpan w:val="2"/>
            <w:tcBorders>
              <w:top w:val="single" w:color="auto" w:sz="8"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center"/>
              <w:rPr>
                <w:sz w:val="18"/>
                <w:szCs w:val="18"/>
              </w:rPr>
            </w:pPr>
            <w:r w:rsidRPr="00D83749">
              <w:rPr>
                <w:sz w:val="18"/>
                <w:szCs w:val="18"/>
              </w:rPr>
              <w:t>Total Hours</w:t>
            </w:r>
          </w:p>
        </w:tc>
        <w:tc>
          <w:tcPr>
            <w:tcW w:w="2112" w:type="dxa"/>
            <w:gridSpan w:val="3"/>
            <w:tcBorders>
              <w:top w:val="single" w:color="auto" w:sz="8" w:space="0"/>
              <w:left w:val="nil"/>
              <w:bottom w:val="single" w:color="auto" w:sz="8" w:space="0"/>
              <w:right w:val="nil"/>
            </w:tcBorders>
            <w:shd w:val="clear" w:color="auto" w:fill="auto"/>
            <w:noWrap/>
            <w:vAlign w:val="bottom"/>
            <w:hideMark/>
          </w:tcPr>
          <w:p w:rsidRPr="00D83749" w:rsidR="00D83749" w:rsidP="00D83749" w:rsidRDefault="00D83749">
            <w:pPr>
              <w:widowControl/>
              <w:adjustRightInd/>
              <w:jc w:val="center"/>
              <w:rPr>
                <w:sz w:val="18"/>
                <w:szCs w:val="18"/>
              </w:rPr>
            </w:pPr>
            <w:r w:rsidRPr="00D83749">
              <w:rPr>
                <w:sz w:val="18"/>
                <w:szCs w:val="18"/>
              </w:rPr>
              <w:t>Labor Costs</w:t>
            </w:r>
          </w:p>
        </w:tc>
        <w:tc>
          <w:tcPr>
            <w:tcW w:w="2034" w:type="dxa"/>
            <w:gridSpan w:val="3"/>
            <w:tcBorders>
              <w:top w:val="single" w:color="auto" w:sz="8" w:space="0"/>
              <w:left w:val="single" w:color="auto" w:sz="4" w:space="0"/>
              <w:bottom w:val="single" w:color="auto" w:sz="8" w:space="0"/>
              <w:right w:val="nil"/>
            </w:tcBorders>
            <w:shd w:val="clear" w:color="auto" w:fill="auto"/>
            <w:noWrap/>
            <w:vAlign w:val="bottom"/>
            <w:hideMark/>
          </w:tcPr>
          <w:p w:rsidRPr="00D83749" w:rsidR="00D83749" w:rsidP="00D83749" w:rsidRDefault="00D83749">
            <w:pPr>
              <w:widowControl/>
              <w:adjustRightInd/>
              <w:jc w:val="center"/>
              <w:rPr>
                <w:sz w:val="18"/>
                <w:szCs w:val="18"/>
              </w:rPr>
            </w:pPr>
            <w:r w:rsidRPr="00D83749">
              <w:rPr>
                <w:sz w:val="18"/>
                <w:szCs w:val="18"/>
              </w:rPr>
              <w:t>Capital Costs</w:t>
            </w:r>
          </w:p>
        </w:tc>
        <w:tc>
          <w:tcPr>
            <w:tcW w:w="1438" w:type="dxa"/>
            <w:tcBorders>
              <w:top w:val="single" w:color="auto" w:sz="8" w:space="0"/>
              <w:left w:val="single" w:color="auto" w:sz="4" w:space="0"/>
              <w:bottom w:val="single" w:color="auto" w:sz="8" w:space="0"/>
              <w:right w:val="nil"/>
            </w:tcBorders>
            <w:shd w:val="clear" w:color="auto" w:fill="auto"/>
            <w:noWrap/>
            <w:vAlign w:val="bottom"/>
            <w:hideMark/>
          </w:tcPr>
          <w:p w:rsidRPr="00D83749" w:rsidR="00D83749" w:rsidP="00D83749" w:rsidRDefault="00D83749">
            <w:pPr>
              <w:widowControl/>
              <w:adjustRightInd/>
              <w:jc w:val="center"/>
              <w:rPr>
                <w:sz w:val="18"/>
                <w:szCs w:val="18"/>
              </w:rPr>
            </w:pPr>
            <w:r w:rsidRPr="00D83749">
              <w:rPr>
                <w:sz w:val="18"/>
                <w:szCs w:val="18"/>
              </w:rPr>
              <w:t>O&amp;M Costs</w:t>
            </w:r>
          </w:p>
        </w:tc>
        <w:tc>
          <w:tcPr>
            <w:tcW w:w="2744" w:type="dxa"/>
            <w:gridSpan w:val="3"/>
            <w:tcBorders>
              <w:top w:val="single" w:color="auto" w:sz="8" w:space="0"/>
              <w:left w:val="single" w:color="auto" w:sz="4" w:space="0"/>
              <w:bottom w:val="single" w:color="auto" w:sz="8" w:space="0"/>
              <w:right w:val="single" w:color="auto" w:sz="8" w:space="0"/>
            </w:tcBorders>
            <w:shd w:val="clear" w:color="auto" w:fill="auto"/>
            <w:noWrap/>
            <w:vAlign w:val="bottom"/>
            <w:hideMark/>
          </w:tcPr>
          <w:p w:rsidRPr="00D83749" w:rsidR="00D83749" w:rsidP="00D83749" w:rsidRDefault="00D83749">
            <w:pPr>
              <w:widowControl/>
              <w:adjustRightInd/>
              <w:jc w:val="center"/>
              <w:rPr>
                <w:sz w:val="18"/>
                <w:szCs w:val="18"/>
              </w:rPr>
            </w:pPr>
            <w:r w:rsidRPr="00D83749">
              <w:rPr>
                <w:sz w:val="18"/>
                <w:szCs w:val="18"/>
              </w:rPr>
              <w:t>Total Costs</w:t>
            </w:r>
          </w:p>
        </w:tc>
      </w:tr>
      <w:tr w:rsidRPr="00D83749" w:rsidR="00C3330E" w:rsidTr="00C3330E">
        <w:trPr>
          <w:gridAfter w:val="2"/>
          <w:wAfter w:w="1994" w:type="dxa"/>
          <w:trHeight w:val="240"/>
        </w:trPr>
        <w:tc>
          <w:tcPr>
            <w:tcW w:w="1676" w:type="dxa"/>
            <w:tcBorders>
              <w:top w:val="single" w:color="auto" w:sz="4" w:space="0"/>
              <w:left w:val="single" w:color="auto" w:sz="8" w:space="0"/>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SQHUWs</w:t>
            </w:r>
          </w:p>
        </w:tc>
        <w:tc>
          <w:tcPr>
            <w:tcW w:w="1682" w:type="dxa"/>
            <w:gridSpan w:val="2"/>
            <w:tcBorders>
              <w:top w:val="single" w:color="auto" w:sz="4" w:space="0"/>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center"/>
              <w:rPr>
                <w:sz w:val="18"/>
                <w:szCs w:val="18"/>
              </w:rPr>
            </w:pPr>
            <w:r w:rsidRPr="00D83749">
              <w:rPr>
                <w:sz w:val="18"/>
                <w:szCs w:val="18"/>
              </w:rPr>
              <w:t>170,298</w:t>
            </w:r>
          </w:p>
        </w:tc>
        <w:tc>
          <w:tcPr>
            <w:tcW w:w="2112" w:type="dxa"/>
            <w:gridSpan w:val="3"/>
            <w:tcBorders>
              <w:top w:val="single" w:color="auto" w:sz="4" w:space="0"/>
              <w:left w:val="nil"/>
              <w:bottom w:val="single" w:color="auto" w:sz="4" w:space="0"/>
              <w:right w:val="nil"/>
            </w:tcBorders>
            <w:shd w:val="clear" w:color="auto" w:fill="auto"/>
            <w:noWrap/>
            <w:vAlign w:val="bottom"/>
            <w:hideMark/>
          </w:tcPr>
          <w:p w:rsidRPr="00D83749" w:rsidR="00D83749" w:rsidP="00D83749" w:rsidRDefault="00D83749">
            <w:pPr>
              <w:widowControl/>
              <w:adjustRightInd/>
              <w:jc w:val="center"/>
              <w:rPr>
                <w:sz w:val="18"/>
                <w:szCs w:val="18"/>
              </w:rPr>
            </w:pPr>
            <w:r w:rsidRPr="00D83749">
              <w:rPr>
                <w:sz w:val="18"/>
                <w:szCs w:val="18"/>
              </w:rPr>
              <w:t>$9,977,198.79</w:t>
            </w:r>
          </w:p>
        </w:tc>
        <w:tc>
          <w:tcPr>
            <w:tcW w:w="2034" w:type="dxa"/>
            <w:gridSpan w:val="3"/>
            <w:tcBorders>
              <w:top w:val="single" w:color="auto" w:sz="4" w:space="0"/>
              <w:left w:val="single" w:color="auto" w:sz="4" w:space="0"/>
              <w:bottom w:val="single" w:color="auto" w:sz="4" w:space="0"/>
              <w:right w:val="nil"/>
            </w:tcBorders>
            <w:shd w:val="clear" w:color="auto" w:fill="auto"/>
            <w:noWrap/>
            <w:vAlign w:val="bottom"/>
            <w:hideMark/>
          </w:tcPr>
          <w:p w:rsidRPr="00D83749" w:rsidR="00D83749" w:rsidP="00D83749" w:rsidRDefault="00D83749">
            <w:pPr>
              <w:widowControl/>
              <w:adjustRightInd/>
              <w:jc w:val="center"/>
              <w:rPr>
                <w:sz w:val="18"/>
                <w:szCs w:val="18"/>
              </w:rPr>
            </w:pPr>
            <w:r w:rsidRPr="00D83749">
              <w:rPr>
                <w:sz w:val="18"/>
                <w:szCs w:val="18"/>
              </w:rPr>
              <w:t>---</w:t>
            </w:r>
          </w:p>
        </w:tc>
        <w:tc>
          <w:tcPr>
            <w:tcW w:w="1438" w:type="dxa"/>
            <w:tcBorders>
              <w:top w:val="single" w:color="auto" w:sz="4" w:space="0"/>
              <w:left w:val="single" w:color="auto" w:sz="4" w:space="0"/>
              <w:bottom w:val="single" w:color="auto" w:sz="4" w:space="0"/>
              <w:right w:val="nil"/>
            </w:tcBorders>
            <w:shd w:val="clear" w:color="auto" w:fill="auto"/>
            <w:noWrap/>
            <w:vAlign w:val="bottom"/>
            <w:hideMark/>
          </w:tcPr>
          <w:p w:rsidRPr="00D83749" w:rsidR="00D83749" w:rsidP="00D83749" w:rsidRDefault="00D83749">
            <w:pPr>
              <w:widowControl/>
              <w:adjustRightInd/>
              <w:jc w:val="center"/>
              <w:rPr>
                <w:sz w:val="18"/>
                <w:szCs w:val="18"/>
              </w:rPr>
            </w:pPr>
            <w:r w:rsidRPr="00D83749">
              <w:rPr>
                <w:sz w:val="18"/>
                <w:szCs w:val="18"/>
              </w:rPr>
              <w:t>$112.39</w:t>
            </w:r>
          </w:p>
        </w:tc>
        <w:tc>
          <w:tcPr>
            <w:tcW w:w="2744" w:type="dxa"/>
            <w:gridSpan w:val="3"/>
            <w:tcBorders>
              <w:top w:val="single" w:color="auto" w:sz="4" w:space="0"/>
              <w:left w:val="single" w:color="auto" w:sz="4" w:space="0"/>
              <w:bottom w:val="single" w:color="auto" w:sz="4" w:space="0"/>
              <w:right w:val="single" w:color="auto" w:sz="8" w:space="0"/>
            </w:tcBorders>
            <w:shd w:val="clear" w:color="auto" w:fill="auto"/>
            <w:noWrap/>
            <w:vAlign w:val="bottom"/>
            <w:hideMark/>
          </w:tcPr>
          <w:p w:rsidRPr="00D83749" w:rsidR="00D83749" w:rsidP="00D83749" w:rsidRDefault="00D83749">
            <w:pPr>
              <w:widowControl/>
              <w:adjustRightInd/>
              <w:jc w:val="center"/>
              <w:rPr>
                <w:sz w:val="18"/>
                <w:szCs w:val="18"/>
              </w:rPr>
            </w:pPr>
            <w:r w:rsidRPr="00D83749">
              <w:rPr>
                <w:sz w:val="18"/>
                <w:szCs w:val="18"/>
              </w:rPr>
              <w:t>$9,977,311.18</w:t>
            </w:r>
          </w:p>
        </w:tc>
      </w:tr>
      <w:tr w:rsidRPr="00D83749" w:rsidR="00C3330E" w:rsidTr="00C3330E">
        <w:trPr>
          <w:gridAfter w:val="2"/>
          <w:wAfter w:w="1994" w:type="dxa"/>
          <w:trHeight w:val="240"/>
        </w:trPr>
        <w:tc>
          <w:tcPr>
            <w:tcW w:w="1676" w:type="dxa"/>
            <w:tcBorders>
              <w:top w:val="nil"/>
              <w:left w:val="single" w:color="auto" w:sz="8" w:space="0"/>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LQHUWs</w:t>
            </w:r>
          </w:p>
        </w:tc>
        <w:tc>
          <w:tcPr>
            <w:tcW w:w="1682"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center"/>
              <w:rPr>
                <w:sz w:val="18"/>
                <w:szCs w:val="18"/>
              </w:rPr>
            </w:pPr>
            <w:r w:rsidRPr="00D83749">
              <w:rPr>
                <w:sz w:val="18"/>
                <w:szCs w:val="18"/>
              </w:rPr>
              <w:t>38,871</w:t>
            </w:r>
          </w:p>
        </w:tc>
        <w:tc>
          <w:tcPr>
            <w:tcW w:w="2112" w:type="dxa"/>
            <w:gridSpan w:val="3"/>
            <w:tcBorders>
              <w:top w:val="nil"/>
              <w:left w:val="nil"/>
              <w:bottom w:val="single" w:color="auto" w:sz="4" w:space="0"/>
              <w:right w:val="nil"/>
            </w:tcBorders>
            <w:shd w:val="clear" w:color="auto" w:fill="auto"/>
            <w:noWrap/>
            <w:vAlign w:val="bottom"/>
            <w:hideMark/>
          </w:tcPr>
          <w:p w:rsidRPr="00D83749" w:rsidR="00D83749" w:rsidP="00D83749" w:rsidRDefault="00D83749">
            <w:pPr>
              <w:widowControl/>
              <w:adjustRightInd/>
              <w:jc w:val="center"/>
              <w:rPr>
                <w:sz w:val="18"/>
                <w:szCs w:val="18"/>
              </w:rPr>
            </w:pPr>
            <w:r w:rsidRPr="00D83749">
              <w:rPr>
                <w:sz w:val="18"/>
                <w:szCs w:val="18"/>
              </w:rPr>
              <w:t>$2,012,964.71</w:t>
            </w:r>
          </w:p>
        </w:tc>
        <w:tc>
          <w:tcPr>
            <w:tcW w:w="2034" w:type="dxa"/>
            <w:gridSpan w:val="3"/>
            <w:tcBorders>
              <w:top w:val="nil"/>
              <w:left w:val="single" w:color="auto" w:sz="4" w:space="0"/>
              <w:bottom w:val="single" w:color="auto" w:sz="4" w:space="0"/>
              <w:right w:val="nil"/>
            </w:tcBorders>
            <w:shd w:val="clear" w:color="auto" w:fill="auto"/>
            <w:noWrap/>
            <w:vAlign w:val="bottom"/>
            <w:hideMark/>
          </w:tcPr>
          <w:p w:rsidRPr="00D83749" w:rsidR="00D83749" w:rsidP="00D83749" w:rsidRDefault="00D83749">
            <w:pPr>
              <w:widowControl/>
              <w:adjustRightInd/>
              <w:jc w:val="center"/>
              <w:rPr>
                <w:sz w:val="18"/>
                <w:szCs w:val="18"/>
              </w:rPr>
            </w:pPr>
            <w:r w:rsidRPr="00D83749">
              <w:rPr>
                <w:sz w:val="18"/>
                <w:szCs w:val="18"/>
              </w:rPr>
              <w:t>---</w:t>
            </w:r>
          </w:p>
        </w:tc>
        <w:tc>
          <w:tcPr>
            <w:tcW w:w="1438" w:type="dxa"/>
            <w:tcBorders>
              <w:top w:val="nil"/>
              <w:left w:val="single" w:color="auto" w:sz="4" w:space="0"/>
              <w:bottom w:val="single" w:color="auto" w:sz="4" w:space="0"/>
              <w:right w:val="nil"/>
            </w:tcBorders>
            <w:shd w:val="clear" w:color="auto" w:fill="auto"/>
            <w:noWrap/>
            <w:vAlign w:val="bottom"/>
            <w:hideMark/>
          </w:tcPr>
          <w:p w:rsidRPr="00D83749" w:rsidR="00D83749" w:rsidP="00D83749" w:rsidRDefault="00D83749">
            <w:pPr>
              <w:widowControl/>
              <w:adjustRightInd/>
              <w:jc w:val="center"/>
              <w:rPr>
                <w:sz w:val="18"/>
                <w:szCs w:val="18"/>
              </w:rPr>
            </w:pPr>
            <w:r w:rsidRPr="00D83749">
              <w:rPr>
                <w:sz w:val="18"/>
                <w:szCs w:val="18"/>
              </w:rPr>
              <w:t>$1,195.11</w:t>
            </w:r>
          </w:p>
        </w:tc>
        <w:tc>
          <w:tcPr>
            <w:tcW w:w="2744" w:type="dxa"/>
            <w:gridSpan w:val="3"/>
            <w:tcBorders>
              <w:top w:val="nil"/>
              <w:left w:val="single" w:color="auto" w:sz="4" w:space="0"/>
              <w:bottom w:val="single" w:color="auto" w:sz="4" w:space="0"/>
              <w:right w:val="single" w:color="auto" w:sz="8" w:space="0"/>
            </w:tcBorders>
            <w:shd w:val="clear" w:color="auto" w:fill="auto"/>
            <w:noWrap/>
            <w:vAlign w:val="bottom"/>
            <w:hideMark/>
          </w:tcPr>
          <w:p w:rsidRPr="00D83749" w:rsidR="00D83749" w:rsidP="00D83749" w:rsidRDefault="00D83749">
            <w:pPr>
              <w:widowControl/>
              <w:adjustRightInd/>
              <w:jc w:val="center"/>
              <w:rPr>
                <w:sz w:val="18"/>
                <w:szCs w:val="18"/>
              </w:rPr>
            </w:pPr>
            <w:r w:rsidRPr="00D83749">
              <w:rPr>
                <w:sz w:val="18"/>
                <w:szCs w:val="18"/>
              </w:rPr>
              <w:t>$2,014,159.82</w:t>
            </w:r>
          </w:p>
        </w:tc>
      </w:tr>
      <w:tr w:rsidRPr="00D83749" w:rsidR="00C3330E" w:rsidTr="00C3330E">
        <w:trPr>
          <w:gridAfter w:val="2"/>
          <w:wAfter w:w="1994" w:type="dxa"/>
          <w:trHeight w:val="240"/>
        </w:trPr>
        <w:tc>
          <w:tcPr>
            <w:tcW w:w="1676" w:type="dxa"/>
            <w:tcBorders>
              <w:top w:val="nil"/>
              <w:left w:val="single" w:color="auto" w:sz="8" w:space="0"/>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Destination Facilities</w:t>
            </w:r>
          </w:p>
        </w:tc>
        <w:tc>
          <w:tcPr>
            <w:tcW w:w="1682"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center"/>
              <w:rPr>
                <w:sz w:val="18"/>
                <w:szCs w:val="18"/>
              </w:rPr>
            </w:pPr>
            <w:r w:rsidRPr="00D83749">
              <w:rPr>
                <w:sz w:val="18"/>
                <w:szCs w:val="18"/>
              </w:rPr>
              <w:t>11,067</w:t>
            </w:r>
          </w:p>
        </w:tc>
        <w:tc>
          <w:tcPr>
            <w:tcW w:w="2112" w:type="dxa"/>
            <w:gridSpan w:val="3"/>
            <w:tcBorders>
              <w:top w:val="nil"/>
              <w:left w:val="nil"/>
              <w:bottom w:val="single" w:color="auto" w:sz="4" w:space="0"/>
              <w:right w:val="nil"/>
            </w:tcBorders>
            <w:shd w:val="clear" w:color="auto" w:fill="auto"/>
            <w:noWrap/>
            <w:vAlign w:val="bottom"/>
            <w:hideMark/>
          </w:tcPr>
          <w:p w:rsidRPr="00D83749" w:rsidR="00D83749" w:rsidP="00D83749" w:rsidRDefault="00D83749">
            <w:pPr>
              <w:widowControl/>
              <w:adjustRightInd/>
              <w:jc w:val="center"/>
              <w:rPr>
                <w:sz w:val="18"/>
                <w:szCs w:val="18"/>
              </w:rPr>
            </w:pPr>
            <w:r w:rsidRPr="00D83749">
              <w:rPr>
                <w:sz w:val="18"/>
                <w:szCs w:val="18"/>
              </w:rPr>
              <w:t>$436,688.00</w:t>
            </w:r>
          </w:p>
        </w:tc>
        <w:tc>
          <w:tcPr>
            <w:tcW w:w="2034" w:type="dxa"/>
            <w:gridSpan w:val="3"/>
            <w:tcBorders>
              <w:top w:val="nil"/>
              <w:left w:val="single" w:color="auto" w:sz="4" w:space="0"/>
              <w:bottom w:val="single" w:color="auto" w:sz="4" w:space="0"/>
              <w:right w:val="nil"/>
            </w:tcBorders>
            <w:shd w:val="clear" w:color="auto" w:fill="auto"/>
            <w:noWrap/>
            <w:vAlign w:val="bottom"/>
            <w:hideMark/>
          </w:tcPr>
          <w:p w:rsidRPr="00D83749" w:rsidR="00D83749" w:rsidP="00D83749" w:rsidRDefault="00D83749">
            <w:pPr>
              <w:widowControl/>
              <w:adjustRightInd/>
              <w:jc w:val="center"/>
              <w:rPr>
                <w:sz w:val="18"/>
                <w:szCs w:val="18"/>
              </w:rPr>
            </w:pPr>
            <w:r w:rsidRPr="00D83749">
              <w:rPr>
                <w:sz w:val="18"/>
                <w:szCs w:val="18"/>
              </w:rPr>
              <w:t>---</w:t>
            </w:r>
          </w:p>
        </w:tc>
        <w:tc>
          <w:tcPr>
            <w:tcW w:w="1438" w:type="dxa"/>
            <w:tcBorders>
              <w:top w:val="nil"/>
              <w:left w:val="single" w:color="auto" w:sz="4" w:space="0"/>
              <w:bottom w:val="single" w:color="auto" w:sz="4" w:space="0"/>
              <w:right w:val="nil"/>
            </w:tcBorders>
            <w:shd w:val="clear" w:color="auto" w:fill="auto"/>
            <w:noWrap/>
            <w:vAlign w:val="bottom"/>
            <w:hideMark/>
          </w:tcPr>
          <w:p w:rsidRPr="00D83749" w:rsidR="00D83749" w:rsidP="00D83749" w:rsidRDefault="00D83749">
            <w:pPr>
              <w:widowControl/>
              <w:adjustRightInd/>
              <w:jc w:val="center"/>
              <w:rPr>
                <w:sz w:val="18"/>
                <w:szCs w:val="18"/>
              </w:rPr>
            </w:pPr>
            <w:r w:rsidRPr="00D83749">
              <w:rPr>
                <w:sz w:val="18"/>
                <w:szCs w:val="18"/>
              </w:rPr>
              <w:t>$371.00</w:t>
            </w:r>
          </w:p>
        </w:tc>
        <w:tc>
          <w:tcPr>
            <w:tcW w:w="2744" w:type="dxa"/>
            <w:gridSpan w:val="3"/>
            <w:tcBorders>
              <w:top w:val="nil"/>
              <w:left w:val="single" w:color="auto" w:sz="4" w:space="0"/>
              <w:bottom w:val="single" w:color="auto" w:sz="4" w:space="0"/>
              <w:right w:val="single" w:color="auto" w:sz="8" w:space="0"/>
            </w:tcBorders>
            <w:shd w:val="clear" w:color="auto" w:fill="auto"/>
            <w:noWrap/>
            <w:vAlign w:val="bottom"/>
            <w:hideMark/>
          </w:tcPr>
          <w:p w:rsidRPr="00D83749" w:rsidR="00D83749" w:rsidP="00D83749" w:rsidRDefault="00D83749">
            <w:pPr>
              <w:widowControl/>
              <w:adjustRightInd/>
              <w:jc w:val="center"/>
              <w:rPr>
                <w:sz w:val="18"/>
                <w:szCs w:val="18"/>
              </w:rPr>
            </w:pPr>
            <w:r w:rsidRPr="00D83749">
              <w:rPr>
                <w:sz w:val="18"/>
                <w:szCs w:val="18"/>
              </w:rPr>
              <w:t>$437,059.00</w:t>
            </w:r>
          </w:p>
        </w:tc>
      </w:tr>
      <w:tr w:rsidRPr="00D83749" w:rsidR="00C3330E" w:rsidTr="00C3330E">
        <w:trPr>
          <w:gridAfter w:val="2"/>
          <w:wAfter w:w="1994" w:type="dxa"/>
          <w:trHeight w:val="240"/>
        </w:trPr>
        <w:tc>
          <w:tcPr>
            <w:tcW w:w="1676" w:type="dxa"/>
            <w:tcBorders>
              <w:top w:val="nil"/>
              <w:left w:val="single" w:color="auto" w:sz="8" w:space="0"/>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Petitioners</w:t>
            </w:r>
          </w:p>
        </w:tc>
        <w:tc>
          <w:tcPr>
            <w:tcW w:w="1682"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center"/>
              <w:rPr>
                <w:sz w:val="18"/>
                <w:szCs w:val="18"/>
              </w:rPr>
            </w:pPr>
            <w:r w:rsidRPr="00D83749">
              <w:rPr>
                <w:sz w:val="18"/>
                <w:szCs w:val="18"/>
              </w:rPr>
              <w:t>250</w:t>
            </w:r>
          </w:p>
        </w:tc>
        <w:tc>
          <w:tcPr>
            <w:tcW w:w="2112" w:type="dxa"/>
            <w:gridSpan w:val="3"/>
            <w:tcBorders>
              <w:top w:val="nil"/>
              <w:left w:val="nil"/>
              <w:bottom w:val="single" w:color="auto" w:sz="4" w:space="0"/>
              <w:right w:val="nil"/>
            </w:tcBorders>
            <w:shd w:val="clear" w:color="auto" w:fill="auto"/>
            <w:noWrap/>
            <w:vAlign w:val="bottom"/>
            <w:hideMark/>
          </w:tcPr>
          <w:p w:rsidRPr="00D83749" w:rsidR="00D83749" w:rsidP="00D83749" w:rsidRDefault="00D83749">
            <w:pPr>
              <w:widowControl/>
              <w:adjustRightInd/>
              <w:jc w:val="center"/>
              <w:rPr>
                <w:sz w:val="18"/>
                <w:szCs w:val="18"/>
              </w:rPr>
            </w:pPr>
            <w:r w:rsidRPr="00D83749">
              <w:rPr>
                <w:sz w:val="18"/>
                <w:szCs w:val="18"/>
              </w:rPr>
              <w:t>$16,905.50</w:t>
            </w:r>
          </w:p>
        </w:tc>
        <w:tc>
          <w:tcPr>
            <w:tcW w:w="2034" w:type="dxa"/>
            <w:gridSpan w:val="3"/>
            <w:tcBorders>
              <w:top w:val="nil"/>
              <w:left w:val="single" w:color="auto" w:sz="4" w:space="0"/>
              <w:bottom w:val="single" w:color="auto" w:sz="4" w:space="0"/>
              <w:right w:val="nil"/>
            </w:tcBorders>
            <w:shd w:val="clear" w:color="auto" w:fill="auto"/>
            <w:noWrap/>
            <w:vAlign w:val="bottom"/>
            <w:hideMark/>
          </w:tcPr>
          <w:p w:rsidRPr="00D83749" w:rsidR="00D83749" w:rsidP="00D83749" w:rsidRDefault="00D83749">
            <w:pPr>
              <w:widowControl/>
              <w:adjustRightInd/>
              <w:jc w:val="center"/>
              <w:rPr>
                <w:sz w:val="18"/>
                <w:szCs w:val="18"/>
              </w:rPr>
            </w:pPr>
            <w:r w:rsidRPr="00D83749">
              <w:rPr>
                <w:sz w:val="18"/>
                <w:szCs w:val="18"/>
              </w:rPr>
              <w:t>---</w:t>
            </w:r>
          </w:p>
        </w:tc>
        <w:tc>
          <w:tcPr>
            <w:tcW w:w="1438" w:type="dxa"/>
            <w:tcBorders>
              <w:top w:val="nil"/>
              <w:left w:val="single" w:color="auto" w:sz="4" w:space="0"/>
              <w:bottom w:val="single" w:color="auto" w:sz="4" w:space="0"/>
              <w:right w:val="nil"/>
            </w:tcBorders>
            <w:shd w:val="clear" w:color="auto" w:fill="auto"/>
            <w:noWrap/>
            <w:vAlign w:val="bottom"/>
            <w:hideMark/>
          </w:tcPr>
          <w:p w:rsidRPr="00D83749" w:rsidR="00D83749" w:rsidP="00D83749" w:rsidRDefault="00D83749">
            <w:pPr>
              <w:widowControl/>
              <w:adjustRightInd/>
              <w:jc w:val="center"/>
              <w:rPr>
                <w:sz w:val="18"/>
                <w:szCs w:val="18"/>
              </w:rPr>
            </w:pPr>
            <w:r w:rsidRPr="00D83749">
              <w:rPr>
                <w:sz w:val="18"/>
                <w:szCs w:val="18"/>
              </w:rPr>
              <w:t>$0.50</w:t>
            </w:r>
          </w:p>
        </w:tc>
        <w:tc>
          <w:tcPr>
            <w:tcW w:w="2744" w:type="dxa"/>
            <w:gridSpan w:val="3"/>
            <w:tcBorders>
              <w:top w:val="nil"/>
              <w:left w:val="single" w:color="auto" w:sz="4" w:space="0"/>
              <w:bottom w:val="single" w:color="auto" w:sz="4" w:space="0"/>
              <w:right w:val="single" w:color="auto" w:sz="8" w:space="0"/>
            </w:tcBorders>
            <w:shd w:val="clear" w:color="auto" w:fill="auto"/>
            <w:noWrap/>
            <w:vAlign w:val="bottom"/>
            <w:hideMark/>
          </w:tcPr>
          <w:p w:rsidRPr="00D83749" w:rsidR="00D83749" w:rsidP="00D83749" w:rsidRDefault="00D83749">
            <w:pPr>
              <w:widowControl/>
              <w:adjustRightInd/>
              <w:jc w:val="center"/>
              <w:rPr>
                <w:sz w:val="18"/>
                <w:szCs w:val="18"/>
              </w:rPr>
            </w:pPr>
            <w:r w:rsidRPr="00D83749">
              <w:rPr>
                <w:sz w:val="18"/>
                <w:szCs w:val="18"/>
              </w:rPr>
              <w:t>$16,906.00</w:t>
            </w:r>
          </w:p>
        </w:tc>
      </w:tr>
      <w:tr w:rsidRPr="00D83749" w:rsidR="00C3330E" w:rsidTr="00C3330E">
        <w:trPr>
          <w:gridAfter w:val="2"/>
          <w:wAfter w:w="1994" w:type="dxa"/>
          <w:trHeight w:val="255"/>
        </w:trPr>
        <w:tc>
          <w:tcPr>
            <w:tcW w:w="1676" w:type="dxa"/>
            <w:tcBorders>
              <w:top w:val="nil"/>
              <w:left w:val="single" w:color="auto" w:sz="8" w:space="0"/>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Capital Costs</w:t>
            </w:r>
          </w:p>
        </w:tc>
        <w:tc>
          <w:tcPr>
            <w:tcW w:w="1682" w:type="dxa"/>
            <w:gridSpan w:val="2"/>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center"/>
              <w:rPr>
                <w:sz w:val="18"/>
                <w:szCs w:val="18"/>
              </w:rPr>
            </w:pPr>
            <w:r w:rsidRPr="00D83749">
              <w:rPr>
                <w:sz w:val="18"/>
                <w:szCs w:val="18"/>
              </w:rPr>
              <w:t>---</w:t>
            </w:r>
          </w:p>
        </w:tc>
        <w:tc>
          <w:tcPr>
            <w:tcW w:w="2112" w:type="dxa"/>
            <w:gridSpan w:val="3"/>
            <w:tcBorders>
              <w:top w:val="nil"/>
              <w:left w:val="nil"/>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center"/>
              <w:rPr>
                <w:sz w:val="18"/>
                <w:szCs w:val="18"/>
              </w:rPr>
            </w:pPr>
            <w:r w:rsidRPr="00D83749">
              <w:rPr>
                <w:sz w:val="18"/>
                <w:szCs w:val="18"/>
              </w:rPr>
              <w:t>---</w:t>
            </w:r>
          </w:p>
        </w:tc>
        <w:tc>
          <w:tcPr>
            <w:tcW w:w="2034" w:type="dxa"/>
            <w:gridSpan w:val="3"/>
            <w:tcBorders>
              <w:top w:val="nil"/>
              <w:left w:val="nil"/>
              <w:bottom w:val="single" w:color="auto" w:sz="4" w:space="0"/>
              <w:right w:val="nil"/>
            </w:tcBorders>
            <w:shd w:val="clear" w:color="auto" w:fill="auto"/>
            <w:noWrap/>
            <w:vAlign w:val="bottom"/>
            <w:hideMark/>
          </w:tcPr>
          <w:p w:rsidRPr="00D83749" w:rsidR="00D83749" w:rsidP="00D83749" w:rsidRDefault="00D83749">
            <w:pPr>
              <w:widowControl/>
              <w:adjustRightInd/>
              <w:jc w:val="center"/>
              <w:rPr>
                <w:sz w:val="18"/>
                <w:szCs w:val="18"/>
              </w:rPr>
            </w:pPr>
            <w:r w:rsidRPr="00D83749">
              <w:rPr>
                <w:sz w:val="18"/>
                <w:szCs w:val="18"/>
              </w:rPr>
              <w:t>$2,080.97</w:t>
            </w:r>
          </w:p>
        </w:tc>
        <w:tc>
          <w:tcPr>
            <w:tcW w:w="1438" w:type="dxa"/>
            <w:tcBorders>
              <w:top w:val="nil"/>
              <w:left w:val="single" w:color="auto" w:sz="4" w:space="0"/>
              <w:bottom w:val="single" w:color="auto" w:sz="4" w:space="0"/>
              <w:right w:val="single" w:color="auto" w:sz="4" w:space="0"/>
            </w:tcBorders>
            <w:shd w:val="clear" w:color="auto" w:fill="auto"/>
            <w:noWrap/>
            <w:vAlign w:val="bottom"/>
            <w:hideMark/>
          </w:tcPr>
          <w:p w:rsidRPr="00D83749" w:rsidR="00D83749" w:rsidP="00D83749" w:rsidRDefault="00D83749">
            <w:pPr>
              <w:widowControl/>
              <w:adjustRightInd/>
              <w:jc w:val="center"/>
              <w:rPr>
                <w:sz w:val="18"/>
                <w:szCs w:val="18"/>
              </w:rPr>
            </w:pPr>
            <w:r w:rsidRPr="00D83749">
              <w:rPr>
                <w:sz w:val="18"/>
                <w:szCs w:val="18"/>
              </w:rPr>
              <w:t>---</w:t>
            </w:r>
          </w:p>
        </w:tc>
        <w:tc>
          <w:tcPr>
            <w:tcW w:w="2744" w:type="dxa"/>
            <w:gridSpan w:val="3"/>
            <w:tcBorders>
              <w:top w:val="nil"/>
              <w:left w:val="nil"/>
              <w:bottom w:val="single" w:color="auto" w:sz="4" w:space="0"/>
              <w:right w:val="single" w:color="auto" w:sz="8" w:space="0"/>
            </w:tcBorders>
            <w:shd w:val="clear" w:color="auto" w:fill="auto"/>
            <w:noWrap/>
            <w:vAlign w:val="bottom"/>
            <w:hideMark/>
          </w:tcPr>
          <w:p w:rsidRPr="00D83749" w:rsidR="00D83749" w:rsidP="00D83749" w:rsidRDefault="00D83749">
            <w:pPr>
              <w:widowControl/>
              <w:adjustRightInd/>
              <w:jc w:val="center"/>
              <w:rPr>
                <w:sz w:val="18"/>
                <w:szCs w:val="18"/>
              </w:rPr>
            </w:pPr>
            <w:r w:rsidRPr="00D83749">
              <w:rPr>
                <w:sz w:val="18"/>
                <w:szCs w:val="18"/>
              </w:rPr>
              <w:t>$2,080.97</w:t>
            </w:r>
          </w:p>
        </w:tc>
      </w:tr>
      <w:tr w:rsidRPr="00D83749" w:rsidR="00C3330E" w:rsidTr="00C3330E">
        <w:trPr>
          <w:gridAfter w:val="2"/>
          <w:wAfter w:w="1994" w:type="dxa"/>
          <w:trHeight w:val="255"/>
        </w:trPr>
        <w:tc>
          <w:tcPr>
            <w:tcW w:w="1676"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rPr>
                <w:sz w:val="18"/>
                <w:szCs w:val="18"/>
              </w:rPr>
            </w:pPr>
            <w:r w:rsidRPr="00D83749">
              <w:rPr>
                <w:sz w:val="18"/>
                <w:szCs w:val="18"/>
              </w:rPr>
              <w:t>TOTAL</w:t>
            </w:r>
          </w:p>
        </w:tc>
        <w:tc>
          <w:tcPr>
            <w:tcW w:w="1682" w:type="dxa"/>
            <w:gridSpan w:val="2"/>
            <w:tcBorders>
              <w:top w:val="single" w:color="auto" w:sz="8" w:space="0"/>
              <w:left w:val="nil"/>
              <w:bottom w:val="single" w:color="auto" w:sz="8" w:space="0"/>
              <w:right w:val="single" w:color="auto" w:sz="4" w:space="0"/>
            </w:tcBorders>
            <w:shd w:val="clear" w:color="auto" w:fill="auto"/>
            <w:noWrap/>
            <w:vAlign w:val="bottom"/>
            <w:hideMark/>
          </w:tcPr>
          <w:p w:rsidRPr="00D83749" w:rsidR="00D83749" w:rsidP="00D83749" w:rsidRDefault="00D83749">
            <w:pPr>
              <w:widowControl/>
              <w:adjustRightInd/>
              <w:jc w:val="center"/>
              <w:rPr>
                <w:sz w:val="18"/>
                <w:szCs w:val="18"/>
              </w:rPr>
            </w:pPr>
            <w:r w:rsidRPr="00D83749">
              <w:rPr>
                <w:sz w:val="18"/>
                <w:szCs w:val="18"/>
              </w:rPr>
              <w:t>220,486</w:t>
            </w:r>
          </w:p>
        </w:tc>
        <w:tc>
          <w:tcPr>
            <w:tcW w:w="2112" w:type="dxa"/>
            <w:gridSpan w:val="3"/>
            <w:tcBorders>
              <w:top w:val="single" w:color="auto" w:sz="8" w:space="0"/>
              <w:left w:val="nil"/>
              <w:bottom w:val="single" w:color="auto" w:sz="8" w:space="0"/>
              <w:right w:val="nil"/>
            </w:tcBorders>
            <w:shd w:val="clear" w:color="auto" w:fill="auto"/>
            <w:noWrap/>
            <w:vAlign w:val="bottom"/>
            <w:hideMark/>
          </w:tcPr>
          <w:p w:rsidRPr="00D83749" w:rsidR="00D83749" w:rsidP="00D83749" w:rsidRDefault="00D83749">
            <w:pPr>
              <w:widowControl/>
              <w:adjustRightInd/>
              <w:jc w:val="center"/>
              <w:rPr>
                <w:sz w:val="18"/>
                <w:szCs w:val="18"/>
              </w:rPr>
            </w:pPr>
            <w:r w:rsidRPr="00D83749">
              <w:rPr>
                <w:sz w:val="18"/>
                <w:szCs w:val="18"/>
              </w:rPr>
              <w:t>$12,443,757.00</w:t>
            </w:r>
          </w:p>
        </w:tc>
        <w:tc>
          <w:tcPr>
            <w:tcW w:w="2034" w:type="dxa"/>
            <w:gridSpan w:val="3"/>
            <w:tcBorders>
              <w:top w:val="single" w:color="auto" w:sz="8" w:space="0"/>
              <w:left w:val="single" w:color="auto" w:sz="4" w:space="0"/>
              <w:bottom w:val="single" w:color="auto" w:sz="8" w:space="0"/>
              <w:right w:val="nil"/>
            </w:tcBorders>
            <w:shd w:val="clear" w:color="auto" w:fill="auto"/>
            <w:noWrap/>
            <w:vAlign w:val="bottom"/>
            <w:hideMark/>
          </w:tcPr>
          <w:p w:rsidRPr="00D83749" w:rsidR="00D83749" w:rsidP="00D83749" w:rsidRDefault="00D83749">
            <w:pPr>
              <w:widowControl/>
              <w:adjustRightInd/>
              <w:jc w:val="center"/>
              <w:rPr>
                <w:sz w:val="18"/>
                <w:szCs w:val="18"/>
              </w:rPr>
            </w:pPr>
            <w:r w:rsidRPr="00D83749">
              <w:rPr>
                <w:sz w:val="18"/>
                <w:szCs w:val="18"/>
              </w:rPr>
              <w:t>$2,080.97</w:t>
            </w:r>
          </w:p>
        </w:tc>
        <w:tc>
          <w:tcPr>
            <w:tcW w:w="1438" w:type="dxa"/>
            <w:tcBorders>
              <w:top w:val="single" w:color="auto" w:sz="8" w:space="0"/>
              <w:left w:val="single" w:color="auto" w:sz="4" w:space="0"/>
              <w:bottom w:val="single" w:color="auto" w:sz="8" w:space="0"/>
              <w:right w:val="nil"/>
            </w:tcBorders>
            <w:shd w:val="clear" w:color="auto" w:fill="auto"/>
            <w:noWrap/>
            <w:vAlign w:val="bottom"/>
            <w:hideMark/>
          </w:tcPr>
          <w:p w:rsidRPr="00D83749" w:rsidR="00D83749" w:rsidP="00D83749" w:rsidRDefault="00D83749">
            <w:pPr>
              <w:widowControl/>
              <w:adjustRightInd/>
              <w:jc w:val="center"/>
              <w:rPr>
                <w:sz w:val="18"/>
                <w:szCs w:val="18"/>
              </w:rPr>
            </w:pPr>
            <w:r w:rsidRPr="00D83749">
              <w:rPr>
                <w:sz w:val="18"/>
                <w:szCs w:val="18"/>
              </w:rPr>
              <w:t>$1,679.00</w:t>
            </w:r>
          </w:p>
        </w:tc>
        <w:tc>
          <w:tcPr>
            <w:tcW w:w="2744" w:type="dxa"/>
            <w:gridSpan w:val="3"/>
            <w:tcBorders>
              <w:top w:val="single" w:color="auto" w:sz="8" w:space="0"/>
              <w:left w:val="single" w:color="auto" w:sz="4" w:space="0"/>
              <w:bottom w:val="single" w:color="auto" w:sz="8" w:space="0"/>
              <w:right w:val="single" w:color="auto" w:sz="8" w:space="0"/>
            </w:tcBorders>
            <w:shd w:val="clear" w:color="auto" w:fill="auto"/>
            <w:noWrap/>
            <w:vAlign w:val="bottom"/>
            <w:hideMark/>
          </w:tcPr>
          <w:p w:rsidRPr="00D83749" w:rsidR="00D83749" w:rsidP="00D83749" w:rsidRDefault="00D83749">
            <w:pPr>
              <w:widowControl/>
              <w:adjustRightInd/>
              <w:jc w:val="center"/>
              <w:rPr>
                <w:sz w:val="18"/>
                <w:szCs w:val="18"/>
              </w:rPr>
            </w:pPr>
            <w:r w:rsidRPr="00D83749">
              <w:rPr>
                <w:sz w:val="18"/>
                <w:szCs w:val="18"/>
              </w:rPr>
              <w:t>$12,447,516.97</w:t>
            </w:r>
          </w:p>
        </w:tc>
      </w:tr>
    </w:tbl>
    <w:p w:rsidRPr="00570ACF" w:rsidR="002B2AAD" w:rsidRDefault="002B2AAD">
      <w:pPr>
        <w:tabs>
          <w:tab w:val="left" w:pos="0"/>
          <w:tab w:val="left" w:pos="720"/>
          <w:tab w:val="left" w:pos="1440"/>
          <w:tab w:val="left" w:pos="2160"/>
          <w:tab w:val="left" w:pos="2880"/>
          <w:tab w:val="left" w:pos="3600"/>
          <w:tab w:val="left" w:pos="4320"/>
          <w:tab w:val="left" w:pos="5040"/>
          <w:tab w:val="left" w:pos="5760"/>
          <w:tab w:val="left" w:pos="6480"/>
          <w:tab w:val="left" w:pos="7201"/>
        </w:tabs>
        <w:rPr>
          <w:szCs w:val="20"/>
        </w:rPr>
        <w:sectPr w:rsidRPr="00570ACF" w:rsidR="002B2AAD" w:rsidSect="0054679A">
          <w:type w:val="continuous"/>
          <w:pgSz w:w="15840" w:h="12240" w:orient="landscape"/>
          <w:pgMar w:top="1440" w:right="1440" w:bottom="720" w:left="720" w:header="1200" w:footer="480" w:gutter="0"/>
          <w:cols w:space="720"/>
          <w:noEndnote/>
          <w:docGrid w:linePitch="326"/>
        </w:sectPr>
      </w:pPr>
    </w:p>
    <w:tbl>
      <w:tblPr>
        <w:tblW w:w="14461" w:type="dxa"/>
        <w:tblLook w:val="04A0" w:firstRow="1" w:lastRow="0" w:firstColumn="1" w:lastColumn="0" w:noHBand="0" w:noVBand="1"/>
      </w:tblPr>
      <w:tblGrid>
        <w:gridCol w:w="258"/>
        <w:gridCol w:w="3648"/>
        <w:gridCol w:w="813"/>
        <w:gridCol w:w="813"/>
        <w:gridCol w:w="787"/>
        <w:gridCol w:w="787"/>
        <w:gridCol w:w="818"/>
        <w:gridCol w:w="1354"/>
        <w:gridCol w:w="767"/>
        <w:gridCol w:w="857"/>
        <w:gridCol w:w="265"/>
        <w:gridCol w:w="895"/>
        <w:gridCol w:w="1403"/>
        <w:gridCol w:w="996"/>
      </w:tblGrid>
      <w:tr w:rsidRPr="00C3330E" w:rsidR="00C3330E" w:rsidTr="00B00ACA">
        <w:trPr>
          <w:trHeight w:val="240"/>
        </w:trPr>
        <w:tc>
          <w:tcPr>
            <w:tcW w:w="4077" w:type="dxa"/>
            <w:gridSpan w:val="2"/>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b/>
                <w:bCs/>
                <w:sz w:val="16"/>
                <w:szCs w:val="16"/>
              </w:rPr>
            </w:pPr>
            <w:r w:rsidRPr="00C3330E">
              <w:rPr>
                <w:b/>
                <w:bCs/>
                <w:sz w:val="16"/>
                <w:szCs w:val="16"/>
              </w:rPr>
              <w:lastRenderedPageBreak/>
              <w:t>EXHIBIT 3</w:t>
            </w:r>
          </w:p>
        </w:tc>
        <w:tc>
          <w:tcPr>
            <w:tcW w:w="842"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b/>
                <w:bCs/>
                <w:sz w:val="18"/>
                <w:szCs w:val="18"/>
              </w:rPr>
            </w:pPr>
          </w:p>
        </w:tc>
        <w:tc>
          <w:tcPr>
            <w:tcW w:w="842"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815"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815"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829"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1410"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380"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888"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253"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815"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1461"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1034"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r>
      <w:tr w:rsidRPr="00C3330E" w:rsidR="00C3330E" w:rsidTr="00B00ACA">
        <w:trPr>
          <w:trHeight w:val="240"/>
        </w:trPr>
        <w:tc>
          <w:tcPr>
            <w:tcW w:w="5761" w:type="dxa"/>
            <w:gridSpan w:val="4"/>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b/>
                <w:bCs/>
                <w:sz w:val="16"/>
                <w:szCs w:val="16"/>
              </w:rPr>
            </w:pPr>
            <w:r w:rsidRPr="00C3330E">
              <w:rPr>
                <w:b/>
                <w:bCs/>
                <w:sz w:val="16"/>
                <w:szCs w:val="16"/>
              </w:rPr>
              <w:t>CONDITIONAL EXEMPTION FOR LOW-LEVEL MIXED WASTE STORAGE AND DISPOSAL</w:t>
            </w:r>
          </w:p>
        </w:tc>
        <w:tc>
          <w:tcPr>
            <w:tcW w:w="815"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b/>
                <w:bCs/>
                <w:sz w:val="18"/>
                <w:szCs w:val="18"/>
              </w:rPr>
            </w:pPr>
          </w:p>
        </w:tc>
        <w:tc>
          <w:tcPr>
            <w:tcW w:w="815"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829"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1410"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380"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888"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253"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815"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1461"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1034"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r>
      <w:tr w:rsidRPr="00C3330E" w:rsidR="00C3330E" w:rsidTr="00B00ACA">
        <w:trPr>
          <w:trHeight w:val="240"/>
        </w:trPr>
        <w:tc>
          <w:tcPr>
            <w:tcW w:w="4077" w:type="dxa"/>
            <w:gridSpan w:val="2"/>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b/>
                <w:bCs/>
                <w:sz w:val="16"/>
                <w:szCs w:val="16"/>
              </w:rPr>
            </w:pPr>
            <w:r w:rsidRPr="00C3330E">
              <w:rPr>
                <w:b/>
                <w:bCs/>
                <w:sz w:val="16"/>
                <w:szCs w:val="16"/>
              </w:rPr>
              <w:t>ESTIMATED ANNUAL RESPONDENT BURDEN AND COST</w:t>
            </w:r>
          </w:p>
        </w:tc>
        <w:tc>
          <w:tcPr>
            <w:tcW w:w="842"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b/>
                <w:bCs/>
                <w:sz w:val="18"/>
                <w:szCs w:val="18"/>
              </w:rPr>
            </w:pPr>
          </w:p>
        </w:tc>
        <w:tc>
          <w:tcPr>
            <w:tcW w:w="842"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815"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815"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829"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1410"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380"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888"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253"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815"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1461"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1034"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r>
      <w:tr w:rsidRPr="00C3330E" w:rsidR="00C3330E" w:rsidTr="00B00ACA">
        <w:trPr>
          <w:trHeight w:val="240"/>
        </w:trPr>
        <w:tc>
          <w:tcPr>
            <w:tcW w:w="4077" w:type="dxa"/>
            <w:gridSpan w:val="2"/>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b/>
                <w:bCs/>
                <w:sz w:val="16"/>
                <w:szCs w:val="16"/>
              </w:rPr>
            </w:pPr>
            <w:r w:rsidRPr="00C3330E">
              <w:rPr>
                <w:b/>
                <w:bCs/>
                <w:sz w:val="16"/>
                <w:szCs w:val="16"/>
              </w:rPr>
              <w:t>STORAGE AND TREATMENT CONDITIONAL EXEMPTION</w:t>
            </w:r>
          </w:p>
        </w:tc>
        <w:tc>
          <w:tcPr>
            <w:tcW w:w="842"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b/>
                <w:bCs/>
                <w:sz w:val="18"/>
                <w:szCs w:val="18"/>
              </w:rPr>
            </w:pPr>
          </w:p>
        </w:tc>
        <w:tc>
          <w:tcPr>
            <w:tcW w:w="842"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815"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815"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829"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1410"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380"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888"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253"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815"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1461"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1034"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r>
      <w:tr w:rsidRPr="00C3330E" w:rsidR="00C3330E" w:rsidTr="00B00ACA">
        <w:trPr>
          <w:trHeight w:val="240"/>
        </w:trPr>
        <w:tc>
          <w:tcPr>
            <w:tcW w:w="252"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3825" w:type="dxa"/>
            <w:tcBorders>
              <w:top w:val="nil"/>
              <w:left w:val="nil"/>
              <w:bottom w:val="nil"/>
              <w:right w:val="nil"/>
            </w:tcBorders>
            <w:shd w:val="clear" w:color="auto" w:fill="auto"/>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842"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842"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815"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815"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829"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1410"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380"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888"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253"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815"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1461"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1034"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r>
      <w:tr w:rsidRPr="00C3330E" w:rsidR="00B00ACA" w:rsidTr="00B00ACA">
        <w:trPr>
          <w:trHeight w:val="240"/>
        </w:trPr>
        <w:tc>
          <w:tcPr>
            <w:tcW w:w="252"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3825" w:type="dxa"/>
            <w:tcBorders>
              <w:top w:val="nil"/>
              <w:left w:val="nil"/>
              <w:bottom w:val="nil"/>
              <w:right w:val="nil"/>
            </w:tcBorders>
            <w:shd w:val="clear" w:color="auto" w:fill="auto"/>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6821" w:type="dxa"/>
            <w:gridSpan w:val="8"/>
            <w:tcBorders>
              <w:top w:val="nil"/>
              <w:left w:val="nil"/>
              <w:bottom w:val="single" w:color="auto" w:sz="4" w:space="0"/>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center"/>
              <w:rPr>
                <w:b/>
                <w:bCs/>
                <w:sz w:val="18"/>
                <w:szCs w:val="18"/>
              </w:rPr>
            </w:pPr>
            <w:r w:rsidRPr="00C3330E">
              <w:rPr>
                <w:b/>
                <w:bCs/>
                <w:sz w:val="18"/>
                <w:szCs w:val="18"/>
              </w:rPr>
              <w:t>Hours and Costs Per Respondent Per Activity</w:t>
            </w:r>
          </w:p>
        </w:tc>
        <w:tc>
          <w:tcPr>
            <w:tcW w:w="253"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center"/>
              <w:rPr>
                <w:b/>
                <w:bCs/>
                <w:sz w:val="18"/>
                <w:szCs w:val="18"/>
              </w:rPr>
            </w:pPr>
          </w:p>
        </w:tc>
        <w:tc>
          <w:tcPr>
            <w:tcW w:w="815" w:type="dxa"/>
            <w:tcBorders>
              <w:top w:val="nil"/>
              <w:left w:val="nil"/>
              <w:bottom w:val="single" w:color="auto" w:sz="4" w:space="0"/>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center"/>
              <w:rPr>
                <w:b/>
                <w:bCs/>
                <w:sz w:val="18"/>
                <w:szCs w:val="18"/>
              </w:rPr>
            </w:pPr>
            <w:r w:rsidRPr="00C3330E">
              <w:rPr>
                <w:b/>
                <w:bCs/>
                <w:sz w:val="18"/>
                <w:szCs w:val="18"/>
              </w:rPr>
              <w:t> </w:t>
            </w:r>
          </w:p>
        </w:tc>
        <w:tc>
          <w:tcPr>
            <w:tcW w:w="1461" w:type="dxa"/>
            <w:tcBorders>
              <w:top w:val="nil"/>
              <w:left w:val="nil"/>
              <w:bottom w:val="single" w:color="auto" w:sz="4" w:space="0"/>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center"/>
              <w:rPr>
                <w:b/>
                <w:bCs/>
                <w:sz w:val="18"/>
                <w:szCs w:val="18"/>
              </w:rPr>
            </w:pPr>
            <w:r w:rsidRPr="00C3330E">
              <w:rPr>
                <w:b/>
                <w:bCs/>
                <w:sz w:val="18"/>
                <w:szCs w:val="18"/>
              </w:rPr>
              <w:t>Total Hours and Costs</w:t>
            </w:r>
          </w:p>
        </w:tc>
        <w:tc>
          <w:tcPr>
            <w:tcW w:w="1034" w:type="dxa"/>
            <w:tcBorders>
              <w:top w:val="nil"/>
              <w:left w:val="nil"/>
              <w:bottom w:val="single" w:color="auto" w:sz="4" w:space="0"/>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center"/>
              <w:rPr>
                <w:b/>
                <w:bCs/>
                <w:sz w:val="18"/>
                <w:szCs w:val="18"/>
              </w:rPr>
            </w:pPr>
            <w:r w:rsidRPr="00C3330E">
              <w:rPr>
                <w:b/>
                <w:bCs/>
                <w:sz w:val="18"/>
                <w:szCs w:val="18"/>
              </w:rPr>
              <w:t> </w:t>
            </w:r>
          </w:p>
        </w:tc>
      </w:tr>
      <w:tr w:rsidRPr="00C3330E" w:rsidR="00C3330E" w:rsidTr="00B00ACA">
        <w:trPr>
          <w:trHeight w:val="240"/>
        </w:trPr>
        <w:tc>
          <w:tcPr>
            <w:tcW w:w="252"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center"/>
              <w:rPr>
                <w:b/>
                <w:bCs/>
                <w:sz w:val="18"/>
                <w:szCs w:val="18"/>
              </w:rPr>
            </w:pPr>
          </w:p>
        </w:tc>
        <w:tc>
          <w:tcPr>
            <w:tcW w:w="3825" w:type="dxa"/>
            <w:tcBorders>
              <w:top w:val="nil"/>
              <w:left w:val="nil"/>
              <w:bottom w:val="nil"/>
              <w:right w:val="nil"/>
            </w:tcBorders>
            <w:shd w:val="clear" w:color="auto" w:fill="auto"/>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842" w:type="dxa"/>
            <w:tcBorders>
              <w:top w:val="nil"/>
              <w:left w:val="single" w:color="auto" w:sz="4" w:space="0"/>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color w:val="FFFFFF"/>
                <w:sz w:val="16"/>
                <w:szCs w:val="16"/>
              </w:rPr>
            </w:pPr>
            <w:r w:rsidRPr="00C3330E">
              <w:rPr>
                <w:color w:val="FFFFFF"/>
                <w:sz w:val="16"/>
                <w:szCs w:val="16"/>
              </w:rPr>
              <w:t xml:space="preserve"> $    1342 </w:t>
            </w:r>
          </w:p>
        </w:tc>
        <w:tc>
          <w:tcPr>
            <w:tcW w:w="842"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color w:val="FFFFFF"/>
                <w:sz w:val="16"/>
                <w:szCs w:val="16"/>
              </w:rPr>
            </w:pPr>
            <w:r w:rsidRPr="00C3330E">
              <w:rPr>
                <w:color w:val="FFFFFF"/>
                <w:sz w:val="16"/>
                <w:szCs w:val="16"/>
              </w:rPr>
              <w:t xml:space="preserve"> $      78.26 </w:t>
            </w:r>
          </w:p>
        </w:tc>
        <w:tc>
          <w:tcPr>
            <w:tcW w:w="815"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color w:val="FFFFFF"/>
                <w:sz w:val="16"/>
                <w:szCs w:val="16"/>
              </w:rPr>
            </w:pPr>
            <w:r w:rsidRPr="00C3330E">
              <w:rPr>
                <w:color w:val="FFFFFF"/>
                <w:sz w:val="16"/>
                <w:szCs w:val="16"/>
              </w:rPr>
              <w:t xml:space="preserve"> $      58.30 </w:t>
            </w:r>
          </w:p>
        </w:tc>
        <w:tc>
          <w:tcPr>
            <w:tcW w:w="815"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color w:val="FFFFFF"/>
                <w:sz w:val="16"/>
                <w:szCs w:val="16"/>
              </w:rPr>
            </w:pPr>
            <w:r w:rsidRPr="00C3330E">
              <w:rPr>
                <w:color w:val="FFFFFF"/>
                <w:sz w:val="16"/>
                <w:szCs w:val="16"/>
              </w:rPr>
              <w:t xml:space="preserve"> $      35.08 </w:t>
            </w:r>
          </w:p>
        </w:tc>
        <w:tc>
          <w:tcPr>
            <w:tcW w:w="829"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1410"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380"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888" w:type="dxa"/>
            <w:tcBorders>
              <w:top w:val="nil"/>
              <w:left w:val="nil"/>
              <w:bottom w:val="nil"/>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253"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p>
        </w:tc>
        <w:tc>
          <w:tcPr>
            <w:tcW w:w="815" w:type="dxa"/>
            <w:tcBorders>
              <w:top w:val="nil"/>
              <w:left w:val="single" w:color="auto" w:sz="4" w:space="0"/>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1461"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1034" w:type="dxa"/>
            <w:tcBorders>
              <w:top w:val="nil"/>
              <w:left w:val="nil"/>
              <w:bottom w:val="nil"/>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r>
      <w:tr w:rsidRPr="00C3330E" w:rsidR="00C3330E" w:rsidTr="00B00ACA">
        <w:trPr>
          <w:trHeight w:val="240"/>
        </w:trPr>
        <w:tc>
          <w:tcPr>
            <w:tcW w:w="252"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8"/>
                <w:szCs w:val="18"/>
              </w:rPr>
            </w:pPr>
          </w:p>
        </w:tc>
        <w:tc>
          <w:tcPr>
            <w:tcW w:w="3825" w:type="dxa"/>
            <w:tcBorders>
              <w:top w:val="nil"/>
              <w:left w:val="nil"/>
              <w:bottom w:val="nil"/>
              <w:right w:val="nil"/>
            </w:tcBorders>
            <w:shd w:val="clear" w:color="auto" w:fill="auto"/>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842"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center"/>
              <w:rPr>
                <w:b/>
                <w:bCs/>
                <w:sz w:val="16"/>
                <w:szCs w:val="16"/>
              </w:rPr>
            </w:pPr>
            <w:r w:rsidRPr="00C3330E">
              <w:rPr>
                <w:b/>
                <w:bCs/>
                <w:sz w:val="16"/>
                <w:szCs w:val="16"/>
              </w:rPr>
              <w:t>Leg.</w:t>
            </w:r>
          </w:p>
        </w:tc>
        <w:tc>
          <w:tcPr>
            <w:tcW w:w="842"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center"/>
              <w:rPr>
                <w:b/>
                <w:bCs/>
                <w:sz w:val="16"/>
                <w:szCs w:val="16"/>
              </w:rPr>
            </w:pPr>
            <w:r w:rsidRPr="00C3330E">
              <w:rPr>
                <w:b/>
                <w:bCs/>
                <w:sz w:val="16"/>
                <w:szCs w:val="16"/>
              </w:rPr>
              <w:t>Mgr.</w:t>
            </w:r>
          </w:p>
        </w:tc>
        <w:tc>
          <w:tcPr>
            <w:tcW w:w="815"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center"/>
              <w:rPr>
                <w:b/>
                <w:bCs/>
                <w:sz w:val="16"/>
                <w:szCs w:val="16"/>
              </w:rPr>
            </w:pPr>
            <w:r w:rsidRPr="00C3330E">
              <w:rPr>
                <w:b/>
                <w:bCs/>
                <w:sz w:val="16"/>
                <w:szCs w:val="16"/>
              </w:rPr>
              <w:t>Tech.</w:t>
            </w:r>
          </w:p>
        </w:tc>
        <w:tc>
          <w:tcPr>
            <w:tcW w:w="815"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center"/>
              <w:rPr>
                <w:b/>
                <w:bCs/>
                <w:sz w:val="16"/>
                <w:szCs w:val="16"/>
              </w:rPr>
            </w:pPr>
            <w:r w:rsidRPr="00C3330E">
              <w:rPr>
                <w:b/>
                <w:bCs/>
                <w:sz w:val="16"/>
                <w:szCs w:val="16"/>
              </w:rPr>
              <w:t>Cler.</w:t>
            </w:r>
          </w:p>
        </w:tc>
        <w:tc>
          <w:tcPr>
            <w:tcW w:w="829"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center"/>
              <w:rPr>
                <w:b/>
                <w:bCs/>
                <w:sz w:val="16"/>
                <w:szCs w:val="16"/>
              </w:rPr>
            </w:pPr>
            <w:r w:rsidRPr="00C3330E">
              <w:rPr>
                <w:b/>
                <w:bCs/>
                <w:sz w:val="16"/>
                <w:szCs w:val="16"/>
              </w:rPr>
              <w:t>Respon.</w:t>
            </w:r>
          </w:p>
        </w:tc>
        <w:tc>
          <w:tcPr>
            <w:tcW w:w="1410"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center"/>
              <w:rPr>
                <w:b/>
                <w:bCs/>
                <w:sz w:val="16"/>
                <w:szCs w:val="16"/>
              </w:rPr>
            </w:pPr>
            <w:r w:rsidRPr="00C3330E">
              <w:rPr>
                <w:b/>
                <w:bCs/>
                <w:sz w:val="16"/>
                <w:szCs w:val="16"/>
              </w:rPr>
              <w:t>Labor</w:t>
            </w:r>
          </w:p>
        </w:tc>
        <w:tc>
          <w:tcPr>
            <w:tcW w:w="380"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center"/>
              <w:rPr>
                <w:b/>
                <w:bCs/>
                <w:sz w:val="16"/>
                <w:szCs w:val="16"/>
              </w:rPr>
            </w:pPr>
            <w:r w:rsidRPr="00C3330E">
              <w:rPr>
                <w:b/>
                <w:bCs/>
                <w:sz w:val="16"/>
                <w:szCs w:val="16"/>
              </w:rPr>
              <w:t>Capital/</w:t>
            </w:r>
          </w:p>
        </w:tc>
        <w:tc>
          <w:tcPr>
            <w:tcW w:w="888"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center"/>
              <w:rPr>
                <w:b/>
                <w:bCs/>
                <w:sz w:val="16"/>
                <w:szCs w:val="16"/>
              </w:rPr>
            </w:pPr>
          </w:p>
        </w:tc>
        <w:tc>
          <w:tcPr>
            <w:tcW w:w="253"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center"/>
              <w:rPr>
                <w:rFonts w:ascii="Times New Roman" w:hAnsi="Times New Roman" w:cs="Times New Roman"/>
                <w:sz w:val="16"/>
                <w:szCs w:val="16"/>
              </w:rPr>
            </w:pPr>
          </w:p>
        </w:tc>
        <w:tc>
          <w:tcPr>
            <w:tcW w:w="815"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center"/>
              <w:rPr>
                <w:b/>
                <w:bCs/>
                <w:sz w:val="16"/>
                <w:szCs w:val="16"/>
              </w:rPr>
            </w:pPr>
            <w:r w:rsidRPr="00C3330E">
              <w:rPr>
                <w:b/>
                <w:bCs/>
                <w:sz w:val="16"/>
                <w:szCs w:val="16"/>
              </w:rPr>
              <w:t>Respon.</w:t>
            </w:r>
          </w:p>
        </w:tc>
        <w:tc>
          <w:tcPr>
            <w:tcW w:w="1461"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center"/>
              <w:rPr>
                <w:b/>
                <w:bCs/>
                <w:sz w:val="16"/>
                <w:szCs w:val="16"/>
              </w:rPr>
            </w:pPr>
            <w:r w:rsidRPr="00C3330E">
              <w:rPr>
                <w:b/>
                <w:bCs/>
                <w:sz w:val="16"/>
                <w:szCs w:val="16"/>
              </w:rPr>
              <w:t>Total</w:t>
            </w:r>
          </w:p>
        </w:tc>
        <w:tc>
          <w:tcPr>
            <w:tcW w:w="1034"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center"/>
              <w:rPr>
                <w:b/>
                <w:bCs/>
                <w:sz w:val="16"/>
                <w:szCs w:val="16"/>
              </w:rPr>
            </w:pPr>
            <w:r w:rsidRPr="00C3330E">
              <w:rPr>
                <w:b/>
                <w:bCs/>
                <w:sz w:val="16"/>
                <w:szCs w:val="16"/>
              </w:rPr>
              <w:t>Total</w:t>
            </w:r>
          </w:p>
        </w:tc>
      </w:tr>
      <w:tr w:rsidRPr="00C3330E" w:rsidR="00C3330E" w:rsidTr="00B00ACA">
        <w:trPr>
          <w:trHeight w:val="240"/>
        </w:trPr>
        <w:tc>
          <w:tcPr>
            <w:tcW w:w="252"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center"/>
              <w:rPr>
                <w:b/>
                <w:bCs/>
                <w:sz w:val="18"/>
                <w:szCs w:val="18"/>
              </w:rPr>
            </w:pPr>
          </w:p>
        </w:tc>
        <w:tc>
          <w:tcPr>
            <w:tcW w:w="3825" w:type="dxa"/>
            <w:tcBorders>
              <w:top w:val="nil"/>
              <w:left w:val="nil"/>
              <w:bottom w:val="nil"/>
              <w:right w:val="nil"/>
            </w:tcBorders>
            <w:shd w:val="clear" w:color="auto" w:fill="auto"/>
            <w:vAlign w:val="bottom"/>
            <w:hideMark/>
          </w:tcPr>
          <w:p w:rsidRPr="00C3330E" w:rsidR="00C3330E" w:rsidP="00C3330E" w:rsidRDefault="00C3330E">
            <w:pPr>
              <w:framePr w:w="14461" w:h="10260" w:vSpace="90" w:hSpace="90" w:wrap="auto" w:hAnchor="page" w:vAnchor="page" w:x="718" w:y="723" w:hRule="exact"/>
              <w:widowControl/>
              <w:adjustRightInd/>
              <w:rPr>
                <w:rFonts w:ascii="Times New Roman" w:hAnsi="Times New Roman" w:cs="Times New Roman"/>
                <w:szCs w:val="20"/>
              </w:rPr>
            </w:pPr>
          </w:p>
        </w:tc>
        <w:tc>
          <w:tcPr>
            <w:tcW w:w="842"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center"/>
              <w:rPr>
                <w:b/>
                <w:bCs/>
                <w:sz w:val="16"/>
                <w:szCs w:val="16"/>
              </w:rPr>
            </w:pPr>
            <w:r w:rsidRPr="00C3330E">
              <w:rPr>
                <w:b/>
                <w:bCs/>
                <w:sz w:val="16"/>
                <w:szCs w:val="16"/>
              </w:rPr>
              <w:t xml:space="preserve"> $132.42/ </w:t>
            </w:r>
          </w:p>
        </w:tc>
        <w:tc>
          <w:tcPr>
            <w:tcW w:w="842"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center"/>
              <w:rPr>
                <w:b/>
                <w:bCs/>
                <w:sz w:val="16"/>
                <w:szCs w:val="16"/>
              </w:rPr>
            </w:pPr>
            <w:r w:rsidRPr="00C3330E">
              <w:rPr>
                <w:b/>
                <w:bCs/>
                <w:sz w:val="16"/>
                <w:szCs w:val="16"/>
              </w:rPr>
              <w:t xml:space="preserve"> $78.26/ </w:t>
            </w:r>
          </w:p>
        </w:tc>
        <w:tc>
          <w:tcPr>
            <w:tcW w:w="815"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center"/>
              <w:rPr>
                <w:b/>
                <w:bCs/>
                <w:sz w:val="16"/>
                <w:szCs w:val="16"/>
              </w:rPr>
            </w:pPr>
            <w:r w:rsidRPr="00C3330E">
              <w:rPr>
                <w:b/>
                <w:bCs/>
                <w:sz w:val="16"/>
                <w:szCs w:val="16"/>
              </w:rPr>
              <w:t xml:space="preserve"> $58.30/ </w:t>
            </w:r>
          </w:p>
        </w:tc>
        <w:tc>
          <w:tcPr>
            <w:tcW w:w="815"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center"/>
              <w:rPr>
                <w:b/>
                <w:bCs/>
                <w:sz w:val="16"/>
                <w:szCs w:val="16"/>
              </w:rPr>
            </w:pPr>
            <w:r w:rsidRPr="00C3330E">
              <w:rPr>
                <w:b/>
                <w:bCs/>
                <w:sz w:val="16"/>
                <w:szCs w:val="16"/>
              </w:rPr>
              <w:t xml:space="preserve"> $35.08/ </w:t>
            </w:r>
          </w:p>
        </w:tc>
        <w:tc>
          <w:tcPr>
            <w:tcW w:w="829"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center"/>
              <w:rPr>
                <w:b/>
                <w:bCs/>
                <w:sz w:val="16"/>
                <w:szCs w:val="16"/>
              </w:rPr>
            </w:pPr>
            <w:r w:rsidRPr="00C3330E">
              <w:rPr>
                <w:b/>
                <w:bCs/>
                <w:sz w:val="16"/>
                <w:szCs w:val="16"/>
              </w:rPr>
              <w:t>Hours/</w:t>
            </w:r>
          </w:p>
        </w:tc>
        <w:tc>
          <w:tcPr>
            <w:tcW w:w="1410"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center"/>
              <w:rPr>
                <w:b/>
                <w:bCs/>
                <w:sz w:val="16"/>
                <w:szCs w:val="16"/>
              </w:rPr>
            </w:pPr>
            <w:r w:rsidRPr="00C3330E">
              <w:rPr>
                <w:b/>
                <w:bCs/>
                <w:sz w:val="16"/>
                <w:szCs w:val="16"/>
              </w:rPr>
              <w:t>Cost/</w:t>
            </w:r>
          </w:p>
        </w:tc>
        <w:tc>
          <w:tcPr>
            <w:tcW w:w="380"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center"/>
              <w:rPr>
                <w:b/>
                <w:bCs/>
                <w:sz w:val="16"/>
                <w:szCs w:val="16"/>
              </w:rPr>
            </w:pPr>
            <w:r w:rsidRPr="00C3330E">
              <w:rPr>
                <w:b/>
                <w:bCs/>
                <w:sz w:val="16"/>
                <w:szCs w:val="16"/>
              </w:rPr>
              <w:t>Startup</w:t>
            </w:r>
          </w:p>
        </w:tc>
        <w:tc>
          <w:tcPr>
            <w:tcW w:w="888"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center"/>
              <w:rPr>
                <w:b/>
                <w:bCs/>
                <w:sz w:val="16"/>
                <w:szCs w:val="16"/>
              </w:rPr>
            </w:pPr>
            <w:r w:rsidRPr="00C3330E">
              <w:rPr>
                <w:b/>
                <w:bCs/>
                <w:sz w:val="16"/>
                <w:szCs w:val="16"/>
              </w:rPr>
              <w:t>O &amp; M</w:t>
            </w:r>
          </w:p>
        </w:tc>
        <w:tc>
          <w:tcPr>
            <w:tcW w:w="253"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center"/>
              <w:rPr>
                <w:b/>
                <w:bCs/>
                <w:sz w:val="16"/>
                <w:szCs w:val="16"/>
              </w:rPr>
            </w:pPr>
          </w:p>
        </w:tc>
        <w:tc>
          <w:tcPr>
            <w:tcW w:w="815"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center"/>
              <w:rPr>
                <w:b/>
                <w:bCs/>
                <w:sz w:val="16"/>
                <w:szCs w:val="16"/>
              </w:rPr>
            </w:pPr>
            <w:r w:rsidRPr="00C3330E">
              <w:rPr>
                <w:b/>
                <w:bCs/>
                <w:sz w:val="16"/>
                <w:szCs w:val="16"/>
              </w:rPr>
              <w:t>or</w:t>
            </w:r>
          </w:p>
        </w:tc>
        <w:tc>
          <w:tcPr>
            <w:tcW w:w="1461"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center"/>
              <w:rPr>
                <w:b/>
                <w:bCs/>
                <w:sz w:val="16"/>
                <w:szCs w:val="16"/>
              </w:rPr>
            </w:pPr>
            <w:r w:rsidRPr="00C3330E">
              <w:rPr>
                <w:b/>
                <w:bCs/>
                <w:sz w:val="16"/>
                <w:szCs w:val="16"/>
              </w:rPr>
              <w:t>Hours/</w:t>
            </w:r>
          </w:p>
        </w:tc>
        <w:tc>
          <w:tcPr>
            <w:tcW w:w="1034"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center"/>
              <w:rPr>
                <w:b/>
                <w:bCs/>
                <w:sz w:val="16"/>
                <w:szCs w:val="16"/>
              </w:rPr>
            </w:pPr>
            <w:r w:rsidRPr="00C3330E">
              <w:rPr>
                <w:b/>
                <w:bCs/>
                <w:sz w:val="16"/>
                <w:szCs w:val="16"/>
              </w:rPr>
              <w:t>Cost/</w:t>
            </w:r>
          </w:p>
        </w:tc>
      </w:tr>
      <w:tr w:rsidRPr="00C3330E" w:rsidR="00C3330E" w:rsidTr="00B00ACA">
        <w:trPr>
          <w:trHeight w:val="240"/>
        </w:trPr>
        <w:tc>
          <w:tcPr>
            <w:tcW w:w="4077" w:type="dxa"/>
            <w:gridSpan w:val="2"/>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b/>
                <w:bCs/>
                <w:sz w:val="16"/>
                <w:szCs w:val="16"/>
              </w:rPr>
            </w:pPr>
            <w:r w:rsidRPr="00C3330E">
              <w:rPr>
                <w:b/>
                <w:bCs/>
                <w:sz w:val="16"/>
                <w:szCs w:val="16"/>
              </w:rPr>
              <w:t>INFORMATION COLLECTION ACTIVITY</w:t>
            </w:r>
          </w:p>
        </w:tc>
        <w:tc>
          <w:tcPr>
            <w:tcW w:w="842"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center"/>
              <w:rPr>
                <w:b/>
                <w:bCs/>
                <w:sz w:val="16"/>
                <w:szCs w:val="16"/>
              </w:rPr>
            </w:pPr>
            <w:r w:rsidRPr="00C3330E">
              <w:rPr>
                <w:b/>
                <w:bCs/>
                <w:sz w:val="16"/>
                <w:szCs w:val="16"/>
              </w:rPr>
              <w:t>Hour</w:t>
            </w:r>
          </w:p>
        </w:tc>
        <w:tc>
          <w:tcPr>
            <w:tcW w:w="842"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center"/>
              <w:rPr>
                <w:b/>
                <w:bCs/>
                <w:sz w:val="16"/>
                <w:szCs w:val="16"/>
              </w:rPr>
            </w:pPr>
            <w:r w:rsidRPr="00C3330E">
              <w:rPr>
                <w:b/>
                <w:bCs/>
                <w:sz w:val="16"/>
                <w:szCs w:val="16"/>
              </w:rPr>
              <w:t>Hour</w:t>
            </w:r>
          </w:p>
        </w:tc>
        <w:tc>
          <w:tcPr>
            <w:tcW w:w="815"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center"/>
              <w:rPr>
                <w:b/>
                <w:bCs/>
                <w:sz w:val="16"/>
                <w:szCs w:val="16"/>
              </w:rPr>
            </w:pPr>
            <w:r w:rsidRPr="00C3330E">
              <w:rPr>
                <w:b/>
                <w:bCs/>
                <w:sz w:val="16"/>
                <w:szCs w:val="16"/>
              </w:rPr>
              <w:t>Hour</w:t>
            </w:r>
          </w:p>
        </w:tc>
        <w:tc>
          <w:tcPr>
            <w:tcW w:w="815"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center"/>
              <w:rPr>
                <w:b/>
                <w:bCs/>
                <w:sz w:val="16"/>
                <w:szCs w:val="16"/>
              </w:rPr>
            </w:pPr>
            <w:r w:rsidRPr="00C3330E">
              <w:rPr>
                <w:b/>
                <w:bCs/>
                <w:sz w:val="16"/>
                <w:szCs w:val="16"/>
              </w:rPr>
              <w:t>Hour</w:t>
            </w:r>
          </w:p>
        </w:tc>
        <w:tc>
          <w:tcPr>
            <w:tcW w:w="829"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center"/>
              <w:rPr>
                <w:b/>
                <w:bCs/>
                <w:sz w:val="16"/>
                <w:szCs w:val="16"/>
              </w:rPr>
            </w:pPr>
            <w:r w:rsidRPr="00C3330E">
              <w:rPr>
                <w:b/>
                <w:bCs/>
                <w:sz w:val="16"/>
                <w:szCs w:val="16"/>
              </w:rPr>
              <w:t>Year</w:t>
            </w:r>
          </w:p>
        </w:tc>
        <w:tc>
          <w:tcPr>
            <w:tcW w:w="1410"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center"/>
              <w:rPr>
                <w:b/>
                <w:bCs/>
                <w:sz w:val="16"/>
                <w:szCs w:val="16"/>
              </w:rPr>
            </w:pPr>
            <w:r w:rsidRPr="00C3330E">
              <w:rPr>
                <w:b/>
                <w:bCs/>
                <w:sz w:val="16"/>
                <w:szCs w:val="16"/>
              </w:rPr>
              <w:t>Year</w:t>
            </w:r>
          </w:p>
        </w:tc>
        <w:tc>
          <w:tcPr>
            <w:tcW w:w="380"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center"/>
              <w:rPr>
                <w:b/>
                <w:bCs/>
                <w:sz w:val="16"/>
                <w:szCs w:val="16"/>
              </w:rPr>
            </w:pPr>
            <w:r w:rsidRPr="00C3330E">
              <w:rPr>
                <w:b/>
                <w:bCs/>
                <w:sz w:val="16"/>
                <w:szCs w:val="16"/>
              </w:rPr>
              <w:t>Cost</w:t>
            </w:r>
          </w:p>
        </w:tc>
        <w:tc>
          <w:tcPr>
            <w:tcW w:w="888"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center"/>
              <w:rPr>
                <w:b/>
                <w:bCs/>
                <w:sz w:val="16"/>
                <w:szCs w:val="16"/>
              </w:rPr>
            </w:pPr>
            <w:r w:rsidRPr="00C3330E">
              <w:rPr>
                <w:b/>
                <w:bCs/>
                <w:sz w:val="16"/>
                <w:szCs w:val="16"/>
              </w:rPr>
              <w:t>Cost</w:t>
            </w:r>
          </w:p>
        </w:tc>
        <w:tc>
          <w:tcPr>
            <w:tcW w:w="253"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center"/>
              <w:rPr>
                <w:b/>
                <w:bCs/>
                <w:sz w:val="16"/>
                <w:szCs w:val="16"/>
              </w:rPr>
            </w:pPr>
          </w:p>
        </w:tc>
        <w:tc>
          <w:tcPr>
            <w:tcW w:w="815"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center"/>
              <w:rPr>
                <w:b/>
                <w:bCs/>
                <w:sz w:val="16"/>
                <w:szCs w:val="16"/>
              </w:rPr>
            </w:pPr>
            <w:r w:rsidRPr="00C3330E">
              <w:rPr>
                <w:b/>
                <w:bCs/>
                <w:sz w:val="16"/>
                <w:szCs w:val="16"/>
              </w:rPr>
              <w:t>Activities</w:t>
            </w:r>
          </w:p>
        </w:tc>
        <w:tc>
          <w:tcPr>
            <w:tcW w:w="1461"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center"/>
              <w:rPr>
                <w:b/>
                <w:bCs/>
                <w:sz w:val="16"/>
                <w:szCs w:val="16"/>
              </w:rPr>
            </w:pPr>
            <w:r w:rsidRPr="00C3330E">
              <w:rPr>
                <w:b/>
                <w:bCs/>
                <w:sz w:val="16"/>
                <w:szCs w:val="16"/>
              </w:rPr>
              <w:t>Year</w:t>
            </w:r>
          </w:p>
        </w:tc>
        <w:tc>
          <w:tcPr>
            <w:tcW w:w="1034" w:type="dxa"/>
            <w:tcBorders>
              <w:top w:val="nil"/>
              <w:left w:val="nil"/>
              <w:bottom w:val="nil"/>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center"/>
              <w:rPr>
                <w:b/>
                <w:bCs/>
                <w:sz w:val="16"/>
                <w:szCs w:val="16"/>
              </w:rPr>
            </w:pPr>
            <w:r w:rsidRPr="00C3330E">
              <w:rPr>
                <w:b/>
                <w:bCs/>
                <w:sz w:val="16"/>
                <w:szCs w:val="16"/>
              </w:rPr>
              <w:t>Year</w:t>
            </w:r>
          </w:p>
        </w:tc>
      </w:tr>
      <w:tr w:rsidRPr="00C3330E" w:rsidR="00C3330E" w:rsidTr="00B00ACA">
        <w:trPr>
          <w:trHeight w:val="197"/>
        </w:trPr>
        <w:tc>
          <w:tcPr>
            <w:tcW w:w="4077" w:type="dxa"/>
            <w:gridSpan w:val="2"/>
            <w:tcBorders>
              <w:top w:val="single" w:color="auto" w:sz="4" w:space="0"/>
              <w:left w:val="single" w:color="auto" w:sz="4" w:space="0"/>
              <w:bottom w:val="single" w:color="auto" w:sz="4" w:space="0"/>
              <w:right w:val="nil"/>
            </w:tcBorders>
            <w:shd w:val="clear" w:color="000000" w:fill="C0C0C0"/>
            <w:noWrap/>
            <w:vAlign w:val="bottom"/>
            <w:hideMark/>
          </w:tcPr>
          <w:p w:rsidRPr="00C3330E" w:rsidR="00C3330E" w:rsidP="00C3330E" w:rsidRDefault="00C3330E">
            <w:pPr>
              <w:framePr w:w="14461" w:h="10260" w:vSpace="90" w:hSpace="90" w:wrap="auto" w:hAnchor="page" w:vAnchor="page" w:x="718" w:y="723" w:hRule="exact"/>
              <w:widowControl/>
              <w:adjustRightInd/>
              <w:rPr>
                <w:b/>
                <w:bCs/>
                <w:sz w:val="16"/>
                <w:szCs w:val="16"/>
              </w:rPr>
            </w:pPr>
            <w:r w:rsidRPr="00C3330E">
              <w:rPr>
                <w:b/>
                <w:bCs/>
                <w:sz w:val="16"/>
                <w:szCs w:val="16"/>
              </w:rPr>
              <w:t>Reading the Regulations</w:t>
            </w:r>
          </w:p>
        </w:tc>
        <w:tc>
          <w:tcPr>
            <w:tcW w:w="842" w:type="dxa"/>
            <w:tcBorders>
              <w:top w:val="nil"/>
              <w:left w:val="nil"/>
              <w:bottom w:val="single" w:color="auto" w:sz="4" w:space="0"/>
              <w:right w:val="nil"/>
            </w:tcBorders>
            <w:shd w:val="clear" w:color="000000" w:fill="C0C0C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842" w:type="dxa"/>
            <w:tcBorders>
              <w:top w:val="nil"/>
              <w:left w:val="nil"/>
              <w:bottom w:val="single" w:color="auto" w:sz="4" w:space="0"/>
              <w:right w:val="nil"/>
            </w:tcBorders>
            <w:shd w:val="clear" w:color="000000" w:fill="C0C0C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815" w:type="dxa"/>
            <w:tcBorders>
              <w:top w:val="nil"/>
              <w:left w:val="nil"/>
              <w:bottom w:val="single" w:color="auto" w:sz="4" w:space="0"/>
              <w:right w:val="nil"/>
            </w:tcBorders>
            <w:shd w:val="clear" w:color="000000" w:fill="C0C0C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815" w:type="dxa"/>
            <w:tcBorders>
              <w:top w:val="nil"/>
              <w:left w:val="nil"/>
              <w:bottom w:val="single" w:color="auto" w:sz="4" w:space="0"/>
              <w:right w:val="nil"/>
            </w:tcBorders>
            <w:shd w:val="clear" w:color="000000" w:fill="C0C0C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829" w:type="dxa"/>
            <w:tcBorders>
              <w:top w:val="nil"/>
              <w:left w:val="nil"/>
              <w:bottom w:val="single" w:color="auto" w:sz="4" w:space="0"/>
              <w:right w:val="nil"/>
            </w:tcBorders>
            <w:shd w:val="clear" w:color="000000" w:fill="C0C0C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1410" w:type="dxa"/>
            <w:tcBorders>
              <w:top w:val="nil"/>
              <w:left w:val="nil"/>
              <w:bottom w:val="single" w:color="auto" w:sz="4" w:space="0"/>
              <w:right w:val="nil"/>
            </w:tcBorders>
            <w:shd w:val="clear" w:color="000000" w:fill="C0C0C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380" w:type="dxa"/>
            <w:tcBorders>
              <w:top w:val="nil"/>
              <w:left w:val="nil"/>
              <w:bottom w:val="single" w:color="auto" w:sz="4" w:space="0"/>
              <w:right w:val="nil"/>
            </w:tcBorders>
            <w:shd w:val="clear" w:color="000000" w:fill="C0C0C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888" w:type="dxa"/>
            <w:tcBorders>
              <w:top w:val="nil"/>
              <w:left w:val="nil"/>
              <w:bottom w:val="single" w:color="auto" w:sz="4" w:space="0"/>
              <w:right w:val="single" w:color="auto" w:sz="4" w:space="0"/>
            </w:tcBorders>
            <w:shd w:val="clear" w:color="000000" w:fill="C0C0C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253" w:type="dxa"/>
            <w:tcBorders>
              <w:top w:val="nil"/>
              <w:left w:val="nil"/>
              <w:bottom w:val="single" w:color="auto" w:sz="4" w:space="0"/>
              <w:right w:val="single" w:color="auto" w:sz="4" w:space="0"/>
            </w:tcBorders>
            <w:shd w:val="clear" w:color="000000" w:fill="00000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815" w:type="dxa"/>
            <w:tcBorders>
              <w:top w:val="nil"/>
              <w:left w:val="nil"/>
              <w:bottom w:val="single" w:color="auto" w:sz="4" w:space="0"/>
              <w:right w:val="nil"/>
            </w:tcBorders>
            <w:shd w:val="clear" w:color="000000" w:fill="C0C0C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1461" w:type="dxa"/>
            <w:tcBorders>
              <w:top w:val="nil"/>
              <w:left w:val="nil"/>
              <w:bottom w:val="single" w:color="auto" w:sz="4" w:space="0"/>
              <w:right w:val="nil"/>
            </w:tcBorders>
            <w:shd w:val="clear" w:color="000000" w:fill="C0C0C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1034" w:type="dxa"/>
            <w:tcBorders>
              <w:top w:val="nil"/>
              <w:left w:val="nil"/>
              <w:bottom w:val="single" w:color="auto" w:sz="4" w:space="0"/>
              <w:right w:val="single" w:color="auto" w:sz="4" w:space="0"/>
            </w:tcBorders>
            <w:shd w:val="clear" w:color="000000" w:fill="C0C0C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r>
      <w:tr w:rsidRPr="00C3330E" w:rsidR="00C3330E" w:rsidTr="00B00ACA">
        <w:trPr>
          <w:trHeight w:val="260"/>
        </w:trPr>
        <w:tc>
          <w:tcPr>
            <w:tcW w:w="252" w:type="dxa"/>
            <w:tcBorders>
              <w:top w:val="nil"/>
              <w:left w:val="single" w:color="auto" w:sz="4" w:space="0"/>
              <w:bottom w:val="single" w:color="auto" w:sz="4" w:space="0"/>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b/>
                <w:bCs/>
                <w:sz w:val="16"/>
                <w:szCs w:val="16"/>
              </w:rPr>
            </w:pPr>
            <w:r w:rsidRPr="00C3330E">
              <w:rPr>
                <w:b/>
                <w:bCs/>
                <w:sz w:val="16"/>
                <w:szCs w:val="16"/>
              </w:rPr>
              <w:t> </w:t>
            </w:r>
          </w:p>
        </w:tc>
        <w:tc>
          <w:tcPr>
            <w:tcW w:w="3825" w:type="dxa"/>
            <w:tcBorders>
              <w:top w:val="nil"/>
              <w:left w:val="nil"/>
              <w:bottom w:val="single" w:color="auto" w:sz="4" w:space="0"/>
              <w:right w:val="single" w:color="auto" w:sz="4" w:space="0"/>
            </w:tcBorders>
            <w:shd w:val="clear" w:color="auto" w:fill="auto"/>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Read the regulations</w:t>
            </w:r>
          </w:p>
        </w:tc>
        <w:tc>
          <w:tcPr>
            <w:tcW w:w="842"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0.50 </w:t>
            </w:r>
          </w:p>
        </w:tc>
        <w:tc>
          <w:tcPr>
            <w:tcW w:w="842"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0.50 </w:t>
            </w:r>
          </w:p>
        </w:tc>
        <w:tc>
          <w:tcPr>
            <w:tcW w:w="815"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2.00 </w:t>
            </w:r>
          </w:p>
        </w:tc>
        <w:tc>
          <w:tcPr>
            <w:tcW w:w="815"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   </w:t>
            </w:r>
          </w:p>
        </w:tc>
        <w:tc>
          <w:tcPr>
            <w:tcW w:w="829"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3.00 </w:t>
            </w:r>
          </w:p>
        </w:tc>
        <w:tc>
          <w:tcPr>
            <w:tcW w:w="1410"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      150.67 </w:t>
            </w:r>
          </w:p>
        </w:tc>
        <w:tc>
          <w:tcPr>
            <w:tcW w:w="380"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                -   </w:t>
            </w:r>
          </w:p>
        </w:tc>
        <w:tc>
          <w:tcPr>
            <w:tcW w:w="888"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               -   </w:t>
            </w:r>
          </w:p>
        </w:tc>
        <w:tc>
          <w:tcPr>
            <w:tcW w:w="253" w:type="dxa"/>
            <w:tcBorders>
              <w:top w:val="nil"/>
              <w:left w:val="nil"/>
              <w:bottom w:val="single" w:color="auto" w:sz="4" w:space="0"/>
              <w:right w:val="single" w:color="auto" w:sz="4" w:space="0"/>
            </w:tcBorders>
            <w:shd w:val="clear" w:color="000000" w:fill="00000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815"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right"/>
              <w:rPr>
                <w:sz w:val="16"/>
                <w:szCs w:val="16"/>
              </w:rPr>
            </w:pPr>
            <w:r w:rsidRPr="00C3330E">
              <w:rPr>
                <w:sz w:val="16"/>
                <w:szCs w:val="16"/>
              </w:rPr>
              <w:t>27</w:t>
            </w:r>
          </w:p>
        </w:tc>
        <w:tc>
          <w:tcPr>
            <w:tcW w:w="1461"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right"/>
              <w:rPr>
                <w:sz w:val="16"/>
                <w:szCs w:val="16"/>
              </w:rPr>
            </w:pPr>
            <w:r w:rsidRPr="00C3330E">
              <w:rPr>
                <w:sz w:val="16"/>
                <w:szCs w:val="16"/>
              </w:rPr>
              <w:t>81</w:t>
            </w:r>
          </w:p>
        </w:tc>
        <w:tc>
          <w:tcPr>
            <w:tcW w:w="1034"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right"/>
              <w:rPr>
                <w:sz w:val="16"/>
                <w:szCs w:val="16"/>
              </w:rPr>
            </w:pPr>
            <w:r w:rsidRPr="00C3330E">
              <w:rPr>
                <w:sz w:val="16"/>
                <w:szCs w:val="16"/>
              </w:rPr>
              <w:t xml:space="preserve">$4,068 </w:t>
            </w:r>
          </w:p>
        </w:tc>
      </w:tr>
      <w:tr w:rsidRPr="00C3330E" w:rsidR="00C3330E" w:rsidTr="00B00ACA">
        <w:trPr>
          <w:trHeight w:val="240"/>
        </w:trPr>
        <w:tc>
          <w:tcPr>
            <w:tcW w:w="4077" w:type="dxa"/>
            <w:gridSpan w:val="2"/>
            <w:tcBorders>
              <w:top w:val="single" w:color="auto" w:sz="4" w:space="0"/>
              <w:left w:val="single" w:color="auto" w:sz="4" w:space="0"/>
              <w:bottom w:val="single" w:color="auto" w:sz="4" w:space="0"/>
              <w:right w:val="nil"/>
            </w:tcBorders>
            <w:shd w:val="clear" w:color="000000" w:fill="C0C0C0"/>
            <w:noWrap/>
            <w:vAlign w:val="bottom"/>
            <w:hideMark/>
          </w:tcPr>
          <w:p w:rsidRPr="00C3330E" w:rsidR="00C3330E" w:rsidP="00C3330E" w:rsidRDefault="00C3330E">
            <w:pPr>
              <w:framePr w:w="14461" w:h="10260" w:vSpace="90" w:hSpace="90" w:wrap="auto" w:hAnchor="page" w:vAnchor="page" w:x="718" w:y="723" w:hRule="exact"/>
              <w:widowControl/>
              <w:adjustRightInd/>
              <w:rPr>
                <w:b/>
                <w:bCs/>
                <w:sz w:val="16"/>
                <w:szCs w:val="16"/>
              </w:rPr>
            </w:pPr>
            <w:r w:rsidRPr="00C3330E">
              <w:rPr>
                <w:b/>
                <w:bCs/>
                <w:sz w:val="16"/>
                <w:szCs w:val="16"/>
              </w:rPr>
              <w:t>Storage and Treatment Conditional Exemption and Eligibility</w:t>
            </w:r>
          </w:p>
        </w:tc>
        <w:tc>
          <w:tcPr>
            <w:tcW w:w="842" w:type="dxa"/>
            <w:tcBorders>
              <w:top w:val="nil"/>
              <w:left w:val="nil"/>
              <w:bottom w:val="single" w:color="auto" w:sz="4" w:space="0"/>
              <w:right w:val="nil"/>
            </w:tcBorders>
            <w:shd w:val="clear" w:color="000000" w:fill="C0C0C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842" w:type="dxa"/>
            <w:tcBorders>
              <w:top w:val="nil"/>
              <w:left w:val="nil"/>
              <w:bottom w:val="single" w:color="auto" w:sz="4" w:space="0"/>
              <w:right w:val="nil"/>
            </w:tcBorders>
            <w:shd w:val="clear" w:color="000000" w:fill="C0C0C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815" w:type="dxa"/>
            <w:tcBorders>
              <w:top w:val="nil"/>
              <w:left w:val="nil"/>
              <w:bottom w:val="single" w:color="auto" w:sz="4" w:space="0"/>
              <w:right w:val="nil"/>
            </w:tcBorders>
            <w:shd w:val="clear" w:color="000000" w:fill="C0C0C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815" w:type="dxa"/>
            <w:tcBorders>
              <w:top w:val="nil"/>
              <w:left w:val="nil"/>
              <w:bottom w:val="single" w:color="auto" w:sz="4" w:space="0"/>
              <w:right w:val="nil"/>
            </w:tcBorders>
            <w:shd w:val="clear" w:color="000000" w:fill="C0C0C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829" w:type="dxa"/>
            <w:tcBorders>
              <w:top w:val="nil"/>
              <w:left w:val="nil"/>
              <w:bottom w:val="single" w:color="auto" w:sz="4" w:space="0"/>
              <w:right w:val="nil"/>
            </w:tcBorders>
            <w:shd w:val="clear" w:color="000000" w:fill="C0C0C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1410" w:type="dxa"/>
            <w:tcBorders>
              <w:top w:val="nil"/>
              <w:left w:val="nil"/>
              <w:bottom w:val="single" w:color="auto" w:sz="4" w:space="0"/>
              <w:right w:val="nil"/>
            </w:tcBorders>
            <w:shd w:val="clear" w:color="000000" w:fill="C0C0C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380" w:type="dxa"/>
            <w:tcBorders>
              <w:top w:val="nil"/>
              <w:left w:val="nil"/>
              <w:bottom w:val="single" w:color="auto" w:sz="4" w:space="0"/>
              <w:right w:val="nil"/>
            </w:tcBorders>
            <w:shd w:val="clear" w:color="000000" w:fill="C0C0C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888" w:type="dxa"/>
            <w:tcBorders>
              <w:top w:val="nil"/>
              <w:left w:val="nil"/>
              <w:bottom w:val="single" w:color="auto" w:sz="4" w:space="0"/>
              <w:right w:val="single" w:color="auto" w:sz="4" w:space="0"/>
            </w:tcBorders>
            <w:shd w:val="clear" w:color="000000" w:fill="C0C0C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253" w:type="dxa"/>
            <w:tcBorders>
              <w:top w:val="nil"/>
              <w:left w:val="nil"/>
              <w:bottom w:val="single" w:color="auto" w:sz="4" w:space="0"/>
              <w:right w:val="single" w:color="auto" w:sz="4" w:space="0"/>
            </w:tcBorders>
            <w:shd w:val="clear" w:color="000000" w:fill="00000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815" w:type="dxa"/>
            <w:tcBorders>
              <w:top w:val="nil"/>
              <w:left w:val="nil"/>
              <w:bottom w:val="single" w:color="auto" w:sz="4" w:space="0"/>
              <w:right w:val="nil"/>
            </w:tcBorders>
            <w:shd w:val="clear" w:color="000000" w:fill="C0C0C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1461" w:type="dxa"/>
            <w:tcBorders>
              <w:top w:val="nil"/>
              <w:left w:val="nil"/>
              <w:bottom w:val="single" w:color="auto" w:sz="4" w:space="0"/>
              <w:right w:val="nil"/>
            </w:tcBorders>
            <w:shd w:val="clear" w:color="000000" w:fill="C0C0C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1034" w:type="dxa"/>
            <w:tcBorders>
              <w:top w:val="nil"/>
              <w:left w:val="nil"/>
              <w:bottom w:val="single" w:color="auto" w:sz="4" w:space="0"/>
              <w:right w:val="single" w:color="auto" w:sz="4" w:space="0"/>
            </w:tcBorders>
            <w:shd w:val="clear" w:color="000000" w:fill="C0C0C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r>
      <w:tr w:rsidRPr="00C3330E" w:rsidR="00C3330E" w:rsidTr="00B00ACA">
        <w:trPr>
          <w:trHeight w:val="413"/>
        </w:trPr>
        <w:tc>
          <w:tcPr>
            <w:tcW w:w="252" w:type="dxa"/>
            <w:tcBorders>
              <w:top w:val="nil"/>
              <w:left w:val="single" w:color="auto" w:sz="4" w:space="0"/>
              <w:bottom w:val="single" w:color="auto" w:sz="4" w:space="0"/>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b/>
                <w:bCs/>
                <w:sz w:val="16"/>
                <w:szCs w:val="16"/>
              </w:rPr>
            </w:pPr>
            <w:r w:rsidRPr="00C3330E">
              <w:rPr>
                <w:b/>
                <w:bCs/>
                <w:sz w:val="16"/>
                <w:szCs w:val="16"/>
              </w:rPr>
              <w:t> </w:t>
            </w:r>
          </w:p>
        </w:tc>
        <w:tc>
          <w:tcPr>
            <w:tcW w:w="3825" w:type="dxa"/>
            <w:tcBorders>
              <w:top w:val="nil"/>
              <w:left w:val="nil"/>
              <w:bottom w:val="single" w:color="auto" w:sz="4" w:space="0"/>
              <w:right w:val="single" w:color="auto" w:sz="4" w:space="0"/>
            </w:tcBorders>
            <w:shd w:val="clear" w:color="auto" w:fill="auto"/>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Prepare and submit notification of intent to claim exemption (266.230(a))</w:t>
            </w:r>
          </w:p>
        </w:tc>
        <w:tc>
          <w:tcPr>
            <w:tcW w:w="842"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0.10 </w:t>
            </w:r>
          </w:p>
        </w:tc>
        <w:tc>
          <w:tcPr>
            <w:tcW w:w="842"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0.25 </w:t>
            </w:r>
          </w:p>
        </w:tc>
        <w:tc>
          <w:tcPr>
            <w:tcW w:w="815"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1.00 </w:t>
            </w:r>
          </w:p>
        </w:tc>
        <w:tc>
          <w:tcPr>
            <w:tcW w:w="815"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0.25 </w:t>
            </w:r>
          </w:p>
        </w:tc>
        <w:tc>
          <w:tcPr>
            <w:tcW w:w="829"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1.60 </w:t>
            </w:r>
          </w:p>
        </w:tc>
        <w:tc>
          <w:tcPr>
            <w:tcW w:w="1410"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        69.43 </w:t>
            </w:r>
          </w:p>
        </w:tc>
        <w:tc>
          <w:tcPr>
            <w:tcW w:w="380"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                -   </w:t>
            </w:r>
          </w:p>
        </w:tc>
        <w:tc>
          <w:tcPr>
            <w:tcW w:w="888"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           3.00 </w:t>
            </w:r>
          </w:p>
        </w:tc>
        <w:tc>
          <w:tcPr>
            <w:tcW w:w="253" w:type="dxa"/>
            <w:tcBorders>
              <w:top w:val="nil"/>
              <w:left w:val="nil"/>
              <w:bottom w:val="single" w:color="auto" w:sz="4" w:space="0"/>
              <w:right w:val="single" w:color="auto" w:sz="4" w:space="0"/>
            </w:tcBorders>
            <w:shd w:val="clear" w:color="000000" w:fill="00000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815"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right"/>
              <w:rPr>
                <w:sz w:val="16"/>
                <w:szCs w:val="16"/>
              </w:rPr>
            </w:pPr>
            <w:r w:rsidRPr="00C3330E">
              <w:rPr>
                <w:sz w:val="16"/>
                <w:szCs w:val="16"/>
              </w:rPr>
              <w:t>27</w:t>
            </w:r>
          </w:p>
        </w:tc>
        <w:tc>
          <w:tcPr>
            <w:tcW w:w="1461"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right"/>
              <w:rPr>
                <w:sz w:val="16"/>
                <w:szCs w:val="16"/>
              </w:rPr>
            </w:pPr>
            <w:r w:rsidRPr="00C3330E">
              <w:rPr>
                <w:sz w:val="16"/>
                <w:szCs w:val="16"/>
              </w:rPr>
              <w:t>43</w:t>
            </w:r>
          </w:p>
        </w:tc>
        <w:tc>
          <w:tcPr>
            <w:tcW w:w="1034"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right"/>
              <w:rPr>
                <w:sz w:val="16"/>
                <w:szCs w:val="16"/>
              </w:rPr>
            </w:pPr>
            <w:r w:rsidRPr="00C3330E">
              <w:rPr>
                <w:sz w:val="16"/>
                <w:szCs w:val="16"/>
              </w:rPr>
              <w:t xml:space="preserve">$1,956 </w:t>
            </w:r>
          </w:p>
        </w:tc>
      </w:tr>
      <w:tr w:rsidRPr="00C3330E" w:rsidR="00C3330E" w:rsidTr="00B00ACA">
        <w:trPr>
          <w:trHeight w:val="332"/>
        </w:trPr>
        <w:tc>
          <w:tcPr>
            <w:tcW w:w="252" w:type="dxa"/>
            <w:tcBorders>
              <w:top w:val="nil"/>
              <w:left w:val="single" w:color="auto" w:sz="4" w:space="0"/>
              <w:bottom w:val="single" w:color="auto" w:sz="4" w:space="0"/>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b/>
                <w:bCs/>
                <w:sz w:val="16"/>
                <w:szCs w:val="16"/>
              </w:rPr>
            </w:pPr>
            <w:r w:rsidRPr="00C3330E">
              <w:rPr>
                <w:b/>
                <w:bCs/>
                <w:sz w:val="16"/>
                <w:szCs w:val="16"/>
              </w:rPr>
              <w:t> </w:t>
            </w:r>
          </w:p>
        </w:tc>
        <w:tc>
          <w:tcPr>
            <w:tcW w:w="3825" w:type="dxa"/>
            <w:tcBorders>
              <w:top w:val="nil"/>
              <w:left w:val="nil"/>
              <w:bottom w:val="single" w:color="auto" w:sz="4" w:space="0"/>
              <w:right w:val="single" w:color="auto" w:sz="4" w:space="0"/>
            </w:tcBorders>
            <w:shd w:val="clear" w:color="auto" w:fill="auto"/>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Prepare certification that facility personnel have been appropriately trained (266.230(b)(3))</w:t>
            </w:r>
          </w:p>
        </w:tc>
        <w:tc>
          <w:tcPr>
            <w:tcW w:w="842"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   </w:t>
            </w:r>
          </w:p>
        </w:tc>
        <w:tc>
          <w:tcPr>
            <w:tcW w:w="842"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0.08 </w:t>
            </w:r>
          </w:p>
        </w:tc>
        <w:tc>
          <w:tcPr>
            <w:tcW w:w="815"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0.17 </w:t>
            </w:r>
          </w:p>
        </w:tc>
        <w:tc>
          <w:tcPr>
            <w:tcW w:w="815"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   </w:t>
            </w:r>
          </w:p>
        </w:tc>
        <w:tc>
          <w:tcPr>
            <w:tcW w:w="829"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0.25 </w:t>
            </w:r>
          </w:p>
        </w:tc>
        <w:tc>
          <w:tcPr>
            <w:tcW w:w="1410"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        11.56 </w:t>
            </w:r>
          </w:p>
        </w:tc>
        <w:tc>
          <w:tcPr>
            <w:tcW w:w="380"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                -   </w:t>
            </w:r>
          </w:p>
        </w:tc>
        <w:tc>
          <w:tcPr>
            <w:tcW w:w="888"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               -   </w:t>
            </w:r>
          </w:p>
        </w:tc>
        <w:tc>
          <w:tcPr>
            <w:tcW w:w="253" w:type="dxa"/>
            <w:tcBorders>
              <w:top w:val="nil"/>
              <w:left w:val="nil"/>
              <w:bottom w:val="single" w:color="auto" w:sz="4" w:space="0"/>
              <w:right w:val="single" w:color="auto" w:sz="4" w:space="0"/>
            </w:tcBorders>
            <w:shd w:val="clear" w:color="000000" w:fill="00000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815"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right"/>
              <w:rPr>
                <w:sz w:val="16"/>
                <w:szCs w:val="16"/>
              </w:rPr>
            </w:pPr>
            <w:r w:rsidRPr="00C3330E">
              <w:rPr>
                <w:sz w:val="16"/>
                <w:szCs w:val="16"/>
              </w:rPr>
              <w:t>27</w:t>
            </w:r>
          </w:p>
        </w:tc>
        <w:tc>
          <w:tcPr>
            <w:tcW w:w="1461"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right"/>
              <w:rPr>
                <w:sz w:val="16"/>
                <w:szCs w:val="16"/>
              </w:rPr>
            </w:pPr>
            <w:r w:rsidRPr="00C3330E">
              <w:rPr>
                <w:sz w:val="16"/>
                <w:szCs w:val="16"/>
              </w:rPr>
              <w:t>7</w:t>
            </w:r>
          </w:p>
        </w:tc>
        <w:tc>
          <w:tcPr>
            <w:tcW w:w="1034"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right"/>
              <w:rPr>
                <w:sz w:val="16"/>
                <w:szCs w:val="16"/>
              </w:rPr>
            </w:pPr>
            <w:r w:rsidRPr="00C3330E">
              <w:rPr>
                <w:sz w:val="16"/>
                <w:szCs w:val="16"/>
              </w:rPr>
              <w:t xml:space="preserve">$312 </w:t>
            </w:r>
          </w:p>
        </w:tc>
      </w:tr>
      <w:tr w:rsidRPr="00C3330E" w:rsidR="00C3330E" w:rsidTr="00B00ACA">
        <w:trPr>
          <w:trHeight w:val="413"/>
        </w:trPr>
        <w:tc>
          <w:tcPr>
            <w:tcW w:w="252" w:type="dxa"/>
            <w:tcBorders>
              <w:top w:val="nil"/>
              <w:left w:val="single" w:color="auto" w:sz="4" w:space="0"/>
              <w:bottom w:val="single" w:color="auto" w:sz="4" w:space="0"/>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b/>
                <w:bCs/>
                <w:sz w:val="16"/>
                <w:szCs w:val="16"/>
              </w:rPr>
            </w:pPr>
            <w:r w:rsidRPr="00C3330E">
              <w:rPr>
                <w:b/>
                <w:bCs/>
                <w:sz w:val="16"/>
                <w:szCs w:val="16"/>
              </w:rPr>
              <w:t> </w:t>
            </w:r>
          </w:p>
        </w:tc>
        <w:tc>
          <w:tcPr>
            <w:tcW w:w="3825" w:type="dxa"/>
            <w:tcBorders>
              <w:top w:val="nil"/>
              <w:left w:val="nil"/>
              <w:bottom w:val="single" w:color="auto" w:sz="4" w:space="0"/>
              <w:right w:val="single" w:color="auto" w:sz="4" w:space="0"/>
            </w:tcBorders>
            <w:shd w:val="clear" w:color="auto" w:fill="auto"/>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Inventory conditionally exempt LLMW and record findings (annually) (266.230(b)(4))</w:t>
            </w:r>
          </w:p>
        </w:tc>
        <w:tc>
          <w:tcPr>
            <w:tcW w:w="842"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   </w:t>
            </w:r>
          </w:p>
        </w:tc>
        <w:tc>
          <w:tcPr>
            <w:tcW w:w="842"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   </w:t>
            </w:r>
          </w:p>
        </w:tc>
        <w:tc>
          <w:tcPr>
            <w:tcW w:w="815"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0.08 </w:t>
            </w:r>
          </w:p>
        </w:tc>
        <w:tc>
          <w:tcPr>
            <w:tcW w:w="815"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   </w:t>
            </w:r>
          </w:p>
        </w:tc>
        <w:tc>
          <w:tcPr>
            <w:tcW w:w="829"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0.08 </w:t>
            </w:r>
          </w:p>
        </w:tc>
        <w:tc>
          <w:tcPr>
            <w:tcW w:w="1410"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           3.26 </w:t>
            </w:r>
          </w:p>
        </w:tc>
        <w:tc>
          <w:tcPr>
            <w:tcW w:w="380"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                -   </w:t>
            </w:r>
          </w:p>
        </w:tc>
        <w:tc>
          <w:tcPr>
            <w:tcW w:w="888"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               -   </w:t>
            </w:r>
          </w:p>
        </w:tc>
        <w:tc>
          <w:tcPr>
            <w:tcW w:w="253" w:type="dxa"/>
            <w:tcBorders>
              <w:top w:val="nil"/>
              <w:left w:val="nil"/>
              <w:bottom w:val="single" w:color="auto" w:sz="4" w:space="0"/>
              <w:right w:val="single" w:color="auto" w:sz="4" w:space="0"/>
            </w:tcBorders>
            <w:shd w:val="clear" w:color="000000" w:fill="00000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815"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right"/>
              <w:rPr>
                <w:sz w:val="16"/>
                <w:szCs w:val="16"/>
              </w:rPr>
            </w:pPr>
            <w:r w:rsidRPr="00C3330E">
              <w:rPr>
                <w:sz w:val="16"/>
                <w:szCs w:val="16"/>
              </w:rPr>
              <w:t>83</w:t>
            </w:r>
          </w:p>
        </w:tc>
        <w:tc>
          <w:tcPr>
            <w:tcW w:w="1461"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right"/>
              <w:rPr>
                <w:sz w:val="16"/>
                <w:szCs w:val="16"/>
              </w:rPr>
            </w:pPr>
            <w:r w:rsidRPr="00C3330E">
              <w:rPr>
                <w:sz w:val="16"/>
                <w:szCs w:val="16"/>
              </w:rPr>
              <w:t>7</w:t>
            </w:r>
          </w:p>
        </w:tc>
        <w:tc>
          <w:tcPr>
            <w:tcW w:w="1034"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right"/>
              <w:rPr>
                <w:sz w:val="16"/>
                <w:szCs w:val="16"/>
              </w:rPr>
            </w:pPr>
            <w:r w:rsidRPr="00C3330E">
              <w:rPr>
                <w:sz w:val="16"/>
                <w:szCs w:val="16"/>
              </w:rPr>
              <w:t xml:space="preserve">$271 </w:t>
            </w:r>
          </w:p>
        </w:tc>
      </w:tr>
      <w:tr w:rsidRPr="00C3330E" w:rsidR="00C3330E" w:rsidTr="00B00ACA">
        <w:trPr>
          <w:trHeight w:val="480"/>
        </w:trPr>
        <w:tc>
          <w:tcPr>
            <w:tcW w:w="252" w:type="dxa"/>
            <w:tcBorders>
              <w:top w:val="nil"/>
              <w:left w:val="single" w:color="auto" w:sz="4" w:space="0"/>
              <w:bottom w:val="single" w:color="auto" w:sz="4" w:space="0"/>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b/>
                <w:bCs/>
                <w:sz w:val="16"/>
                <w:szCs w:val="16"/>
              </w:rPr>
            </w:pPr>
            <w:r w:rsidRPr="00C3330E">
              <w:rPr>
                <w:b/>
                <w:bCs/>
                <w:sz w:val="16"/>
                <w:szCs w:val="16"/>
              </w:rPr>
              <w:t> </w:t>
            </w:r>
          </w:p>
        </w:tc>
        <w:tc>
          <w:tcPr>
            <w:tcW w:w="3825" w:type="dxa"/>
            <w:tcBorders>
              <w:top w:val="nil"/>
              <w:left w:val="nil"/>
              <w:bottom w:val="single" w:color="auto" w:sz="4" w:space="0"/>
              <w:right w:val="single" w:color="auto" w:sz="4" w:space="0"/>
            </w:tcBorders>
            <w:shd w:val="clear" w:color="auto" w:fill="auto"/>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Conduct compliance inspections of conditionally exempt LLMW and record findings (quarterly) (266.230(b)(4))</w:t>
            </w:r>
          </w:p>
        </w:tc>
        <w:tc>
          <w:tcPr>
            <w:tcW w:w="842"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   </w:t>
            </w:r>
          </w:p>
        </w:tc>
        <w:tc>
          <w:tcPr>
            <w:tcW w:w="842"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   </w:t>
            </w:r>
          </w:p>
        </w:tc>
        <w:tc>
          <w:tcPr>
            <w:tcW w:w="815"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0.08 </w:t>
            </w:r>
          </w:p>
        </w:tc>
        <w:tc>
          <w:tcPr>
            <w:tcW w:w="815"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   </w:t>
            </w:r>
          </w:p>
        </w:tc>
        <w:tc>
          <w:tcPr>
            <w:tcW w:w="829"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0.08 </w:t>
            </w:r>
          </w:p>
        </w:tc>
        <w:tc>
          <w:tcPr>
            <w:tcW w:w="1410"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           3.26 </w:t>
            </w:r>
          </w:p>
        </w:tc>
        <w:tc>
          <w:tcPr>
            <w:tcW w:w="380"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                -   </w:t>
            </w:r>
          </w:p>
        </w:tc>
        <w:tc>
          <w:tcPr>
            <w:tcW w:w="888"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               -   </w:t>
            </w:r>
          </w:p>
        </w:tc>
        <w:tc>
          <w:tcPr>
            <w:tcW w:w="253" w:type="dxa"/>
            <w:tcBorders>
              <w:top w:val="nil"/>
              <w:left w:val="nil"/>
              <w:bottom w:val="single" w:color="auto" w:sz="4" w:space="0"/>
              <w:right w:val="single" w:color="auto" w:sz="4" w:space="0"/>
            </w:tcBorders>
            <w:shd w:val="clear" w:color="000000" w:fill="00000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815"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right"/>
              <w:rPr>
                <w:sz w:val="16"/>
                <w:szCs w:val="16"/>
              </w:rPr>
            </w:pPr>
            <w:r w:rsidRPr="00C3330E">
              <w:rPr>
                <w:sz w:val="16"/>
                <w:szCs w:val="16"/>
              </w:rPr>
              <w:t>332</w:t>
            </w:r>
          </w:p>
        </w:tc>
        <w:tc>
          <w:tcPr>
            <w:tcW w:w="1461"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right"/>
              <w:rPr>
                <w:sz w:val="16"/>
                <w:szCs w:val="16"/>
              </w:rPr>
            </w:pPr>
            <w:r w:rsidRPr="00C3330E">
              <w:rPr>
                <w:sz w:val="16"/>
                <w:szCs w:val="16"/>
              </w:rPr>
              <w:t>27</w:t>
            </w:r>
          </w:p>
        </w:tc>
        <w:tc>
          <w:tcPr>
            <w:tcW w:w="1034"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right"/>
              <w:rPr>
                <w:sz w:val="16"/>
                <w:szCs w:val="16"/>
              </w:rPr>
            </w:pPr>
            <w:r w:rsidRPr="00C3330E">
              <w:rPr>
                <w:sz w:val="16"/>
                <w:szCs w:val="16"/>
              </w:rPr>
              <w:t xml:space="preserve">$1,082 </w:t>
            </w:r>
          </w:p>
        </w:tc>
      </w:tr>
      <w:tr w:rsidRPr="00C3330E" w:rsidR="00C3330E" w:rsidTr="00B00ACA">
        <w:trPr>
          <w:trHeight w:val="413"/>
        </w:trPr>
        <w:tc>
          <w:tcPr>
            <w:tcW w:w="252" w:type="dxa"/>
            <w:tcBorders>
              <w:top w:val="nil"/>
              <w:left w:val="single" w:color="auto" w:sz="4" w:space="0"/>
              <w:bottom w:val="single" w:color="auto" w:sz="4" w:space="0"/>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b/>
                <w:bCs/>
                <w:sz w:val="16"/>
                <w:szCs w:val="16"/>
              </w:rPr>
            </w:pPr>
            <w:r w:rsidRPr="00C3330E">
              <w:rPr>
                <w:b/>
                <w:bCs/>
                <w:sz w:val="16"/>
                <w:szCs w:val="16"/>
              </w:rPr>
              <w:t> </w:t>
            </w:r>
          </w:p>
        </w:tc>
        <w:tc>
          <w:tcPr>
            <w:tcW w:w="3825" w:type="dxa"/>
            <w:tcBorders>
              <w:top w:val="nil"/>
              <w:left w:val="nil"/>
              <w:bottom w:val="single" w:color="auto" w:sz="4" w:space="0"/>
              <w:right w:val="nil"/>
            </w:tcBorders>
            <w:shd w:val="clear" w:color="auto" w:fill="auto"/>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Maintain emergency contingency plan on-site and provide it to local authorities (266.230(b)(5))</w:t>
            </w:r>
          </w:p>
        </w:tc>
        <w:tc>
          <w:tcPr>
            <w:tcW w:w="842" w:type="dxa"/>
            <w:tcBorders>
              <w:top w:val="nil"/>
              <w:left w:val="single" w:color="auto" w:sz="4" w:space="0"/>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   </w:t>
            </w:r>
          </w:p>
        </w:tc>
        <w:tc>
          <w:tcPr>
            <w:tcW w:w="842"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   </w:t>
            </w:r>
          </w:p>
        </w:tc>
        <w:tc>
          <w:tcPr>
            <w:tcW w:w="815"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   </w:t>
            </w:r>
          </w:p>
        </w:tc>
        <w:tc>
          <w:tcPr>
            <w:tcW w:w="815"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0.10 </w:t>
            </w:r>
          </w:p>
        </w:tc>
        <w:tc>
          <w:tcPr>
            <w:tcW w:w="829"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0.10 </w:t>
            </w:r>
          </w:p>
        </w:tc>
        <w:tc>
          <w:tcPr>
            <w:tcW w:w="1410"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           2.47 </w:t>
            </w:r>
          </w:p>
        </w:tc>
        <w:tc>
          <w:tcPr>
            <w:tcW w:w="380"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                -   </w:t>
            </w:r>
          </w:p>
        </w:tc>
        <w:tc>
          <w:tcPr>
            <w:tcW w:w="888"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           1.00 </w:t>
            </w:r>
          </w:p>
        </w:tc>
        <w:tc>
          <w:tcPr>
            <w:tcW w:w="253" w:type="dxa"/>
            <w:tcBorders>
              <w:top w:val="nil"/>
              <w:left w:val="nil"/>
              <w:bottom w:val="single" w:color="auto" w:sz="4" w:space="0"/>
              <w:right w:val="single" w:color="auto" w:sz="4" w:space="0"/>
            </w:tcBorders>
            <w:shd w:val="clear" w:color="000000" w:fill="00000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815"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right"/>
              <w:rPr>
                <w:sz w:val="16"/>
                <w:szCs w:val="16"/>
              </w:rPr>
            </w:pPr>
            <w:r w:rsidRPr="00C3330E">
              <w:rPr>
                <w:sz w:val="16"/>
                <w:szCs w:val="16"/>
              </w:rPr>
              <w:t>83</w:t>
            </w:r>
          </w:p>
        </w:tc>
        <w:tc>
          <w:tcPr>
            <w:tcW w:w="1461"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right"/>
              <w:rPr>
                <w:sz w:val="16"/>
                <w:szCs w:val="16"/>
              </w:rPr>
            </w:pPr>
            <w:r w:rsidRPr="00C3330E">
              <w:rPr>
                <w:sz w:val="16"/>
                <w:szCs w:val="16"/>
              </w:rPr>
              <w:t>8</w:t>
            </w:r>
          </w:p>
        </w:tc>
        <w:tc>
          <w:tcPr>
            <w:tcW w:w="1034"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right"/>
              <w:rPr>
                <w:sz w:val="16"/>
                <w:szCs w:val="16"/>
              </w:rPr>
            </w:pPr>
            <w:r w:rsidRPr="00C3330E">
              <w:rPr>
                <w:sz w:val="16"/>
                <w:szCs w:val="16"/>
              </w:rPr>
              <w:t xml:space="preserve">$288 </w:t>
            </w:r>
          </w:p>
        </w:tc>
      </w:tr>
      <w:tr w:rsidRPr="00C3330E" w:rsidR="00C3330E" w:rsidTr="00B00ACA">
        <w:trPr>
          <w:trHeight w:val="240"/>
        </w:trPr>
        <w:tc>
          <w:tcPr>
            <w:tcW w:w="4077" w:type="dxa"/>
            <w:gridSpan w:val="2"/>
            <w:tcBorders>
              <w:top w:val="single" w:color="auto" w:sz="4" w:space="0"/>
              <w:left w:val="single" w:color="auto" w:sz="4" w:space="0"/>
              <w:bottom w:val="single" w:color="auto" w:sz="4" w:space="0"/>
              <w:right w:val="nil"/>
            </w:tcBorders>
            <w:shd w:val="clear" w:color="000000" w:fill="C0C0C0"/>
            <w:noWrap/>
            <w:vAlign w:val="bottom"/>
            <w:hideMark/>
          </w:tcPr>
          <w:p w:rsidRPr="00C3330E" w:rsidR="00C3330E" w:rsidP="00C3330E" w:rsidRDefault="00C3330E">
            <w:pPr>
              <w:framePr w:w="14461" w:h="10260" w:vSpace="90" w:hSpace="90" w:wrap="auto" w:hAnchor="page" w:vAnchor="page" w:x="718" w:y="723" w:hRule="exact"/>
              <w:widowControl/>
              <w:adjustRightInd/>
              <w:rPr>
                <w:b/>
                <w:bCs/>
                <w:sz w:val="16"/>
                <w:szCs w:val="16"/>
              </w:rPr>
            </w:pPr>
            <w:r w:rsidRPr="00C3330E">
              <w:rPr>
                <w:b/>
                <w:bCs/>
                <w:sz w:val="16"/>
                <w:szCs w:val="16"/>
              </w:rPr>
              <w:t>Loss of Conditional Exemption</w:t>
            </w:r>
          </w:p>
        </w:tc>
        <w:tc>
          <w:tcPr>
            <w:tcW w:w="842" w:type="dxa"/>
            <w:tcBorders>
              <w:top w:val="nil"/>
              <w:left w:val="nil"/>
              <w:bottom w:val="single" w:color="auto" w:sz="4" w:space="0"/>
              <w:right w:val="nil"/>
            </w:tcBorders>
            <w:shd w:val="clear" w:color="000000" w:fill="C0C0C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842" w:type="dxa"/>
            <w:tcBorders>
              <w:top w:val="nil"/>
              <w:left w:val="nil"/>
              <w:bottom w:val="single" w:color="auto" w:sz="4" w:space="0"/>
              <w:right w:val="nil"/>
            </w:tcBorders>
            <w:shd w:val="clear" w:color="000000" w:fill="C0C0C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815" w:type="dxa"/>
            <w:tcBorders>
              <w:top w:val="nil"/>
              <w:left w:val="nil"/>
              <w:bottom w:val="single" w:color="auto" w:sz="4" w:space="0"/>
              <w:right w:val="nil"/>
            </w:tcBorders>
            <w:shd w:val="clear" w:color="000000" w:fill="C0C0C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815" w:type="dxa"/>
            <w:tcBorders>
              <w:top w:val="nil"/>
              <w:left w:val="nil"/>
              <w:bottom w:val="single" w:color="auto" w:sz="4" w:space="0"/>
              <w:right w:val="nil"/>
            </w:tcBorders>
            <w:shd w:val="clear" w:color="000000" w:fill="C0C0C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829" w:type="dxa"/>
            <w:tcBorders>
              <w:top w:val="nil"/>
              <w:left w:val="nil"/>
              <w:bottom w:val="single" w:color="auto" w:sz="4" w:space="0"/>
              <w:right w:val="nil"/>
            </w:tcBorders>
            <w:shd w:val="clear" w:color="000000" w:fill="C0C0C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1410" w:type="dxa"/>
            <w:tcBorders>
              <w:top w:val="nil"/>
              <w:left w:val="nil"/>
              <w:bottom w:val="single" w:color="auto" w:sz="4" w:space="0"/>
              <w:right w:val="nil"/>
            </w:tcBorders>
            <w:shd w:val="clear" w:color="000000" w:fill="C0C0C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380" w:type="dxa"/>
            <w:tcBorders>
              <w:top w:val="nil"/>
              <w:left w:val="nil"/>
              <w:bottom w:val="single" w:color="auto" w:sz="4" w:space="0"/>
              <w:right w:val="nil"/>
            </w:tcBorders>
            <w:shd w:val="clear" w:color="000000" w:fill="C0C0C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888" w:type="dxa"/>
            <w:tcBorders>
              <w:top w:val="nil"/>
              <w:left w:val="nil"/>
              <w:bottom w:val="single" w:color="auto" w:sz="4" w:space="0"/>
              <w:right w:val="single" w:color="auto" w:sz="4" w:space="0"/>
            </w:tcBorders>
            <w:shd w:val="clear" w:color="000000" w:fill="C0C0C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253" w:type="dxa"/>
            <w:tcBorders>
              <w:top w:val="nil"/>
              <w:left w:val="nil"/>
              <w:bottom w:val="single" w:color="auto" w:sz="4" w:space="0"/>
              <w:right w:val="single" w:color="auto" w:sz="4" w:space="0"/>
            </w:tcBorders>
            <w:shd w:val="clear" w:color="000000" w:fill="00000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815" w:type="dxa"/>
            <w:tcBorders>
              <w:top w:val="nil"/>
              <w:left w:val="nil"/>
              <w:bottom w:val="single" w:color="auto" w:sz="4" w:space="0"/>
              <w:right w:val="nil"/>
            </w:tcBorders>
            <w:shd w:val="clear" w:color="000000" w:fill="C0C0C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1461" w:type="dxa"/>
            <w:tcBorders>
              <w:top w:val="nil"/>
              <w:left w:val="nil"/>
              <w:bottom w:val="single" w:color="auto" w:sz="4" w:space="0"/>
              <w:right w:val="nil"/>
            </w:tcBorders>
            <w:shd w:val="clear" w:color="000000" w:fill="C0C0C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1034" w:type="dxa"/>
            <w:tcBorders>
              <w:top w:val="nil"/>
              <w:left w:val="nil"/>
              <w:bottom w:val="single" w:color="auto" w:sz="4" w:space="0"/>
              <w:right w:val="single" w:color="auto" w:sz="4" w:space="0"/>
            </w:tcBorders>
            <w:shd w:val="clear" w:color="000000" w:fill="C0C0C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r>
      <w:tr w:rsidRPr="00C3330E" w:rsidR="00C3330E" w:rsidTr="00B00ACA">
        <w:trPr>
          <w:trHeight w:val="377"/>
        </w:trPr>
        <w:tc>
          <w:tcPr>
            <w:tcW w:w="252" w:type="dxa"/>
            <w:tcBorders>
              <w:top w:val="nil"/>
              <w:left w:val="single" w:color="auto" w:sz="4" w:space="0"/>
              <w:bottom w:val="single" w:color="auto" w:sz="4" w:space="0"/>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b/>
                <w:bCs/>
                <w:sz w:val="16"/>
                <w:szCs w:val="16"/>
              </w:rPr>
            </w:pPr>
            <w:r w:rsidRPr="00C3330E">
              <w:rPr>
                <w:b/>
                <w:bCs/>
                <w:sz w:val="16"/>
                <w:szCs w:val="16"/>
              </w:rPr>
              <w:t> </w:t>
            </w:r>
          </w:p>
        </w:tc>
        <w:tc>
          <w:tcPr>
            <w:tcW w:w="3825" w:type="dxa"/>
            <w:tcBorders>
              <w:top w:val="nil"/>
              <w:left w:val="nil"/>
              <w:bottom w:val="single" w:color="auto" w:sz="4" w:space="0"/>
              <w:right w:val="single" w:color="auto" w:sz="4" w:space="0"/>
            </w:tcBorders>
            <w:shd w:val="clear" w:color="auto" w:fill="auto"/>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Prepare and submit written notification of exemption loss (266.240(a)(1))</w:t>
            </w:r>
          </w:p>
        </w:tc>
        <w:tc>
          <w:tcPr>
            <w:tcW w:w="842"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   </w:t>
            </w:r>
          </w:p>
        </w:tc>
        <w:tc>
          <w:tcPr>
            <w:tcW w:w="842"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0.25 </w:t>
            </w:r>
          </w:p>
        </w:tc>
        <w:tc>
          <w:tcPr>
            <w:tcW w:w="815"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1.50 </w:t>
            </w:r>
          </w:p>
        </w:tc>
        <w:tc>
          <w:tcPr>
            <w:tcW w:w="815"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0.25 </w:t>
            </w:r>
          </w:p>
        </w:tc>
        <w:tc>
          <w:tcPr>
            <w:tcW w:w="829"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2.00 </w:t>
            </w:r>
          </w:p>
        </w:tc>
        <w:tc>
          <w:tcPr>
            <w:tcW w:w="1410"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        81.72 </w:t>
            </w:r>
          </w:p>
        </w:tc>
        <w:tc>
          <w:tcPr>
            <w:tcW w:w="380"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                -   </w:t>
            </w:r>
          </w:p>
        </w:tc>
        <w:tc>
          <w:tcPr>
            <w:tcW w:w="888"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           6.00 </w:t>
            </w:r>
          </w:p>
        </w:tc>
        <w:tc>
          <w:tcPr>
            <w:tcW w:w="253" w:type="dxa"/>
            <w:tcBorders>
              <w:top w:val="nil"/>
              <w:left w:val="nil"/>
              <w:bottom w:val="single" w:color="auto" w:sz="4" w:space="0"/>
              <w:right w:val="single" w:color="auto" w:sz="4" w:space="0"/>
            </w:tcBorders>
            <w:shd w:val="clear" w:color="000000" w:fill="00000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815"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right"/>
              <w:rPr>
                <w:sz w:val="16"/>
                <w:szCs w:val="16"/>
              </w:rPr>
            </w:pPr>
            <w:r w:rsidRPr="00C3330E">
              <w:rPr>
                <w:sz w:val="16"/>
                <w:szCs w:val="16"/>
              </w:rPr>
              <w:t>4</w:t>
            </w:r>
          </w:p>
        </w:tc>
        <w:tc>
          <w:tcPr>
            <w:tcW w:w="1461"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right"/>
              <w:rPr>
                <w:sz w:val="16"/>
                <w:szCs w:val="16"/>
              </w:rPr>
            </w:pPr>
            <w:r w:rsidRPr="00C3330E">
              <w:rPr>
                <w:sz w:val="16"/>
                <w:szCs w:val="16"/>
              </w:rPr>
              <w:t>8</w:t>
            </w:r>
          </w:p>
        </w:tc>
        <w:tc>
          <w:tcPr>
            <w:tcW w:w="1034"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right"/>
              <w:rPr>
                <w:sz w:val="16"/>
                <w:szCs w:val="16"/>
              </w:rPr>
            </w:pPr>
            <w:r w:rsidRPr="00C3330E">
              <w:rPr>
                <w:sz w:val="16"/>
                <w:szCs w:val="16"/>
              </w:rPr>
              <w:t xml:space="preserve">$351 </w:t>
            </w:r>
          </w:p>
        </w:tc>
      </w:tr>
      <w:tr w:rsidRPr="00C3330E" w:rsidR="00C3330E" w:rsidTr="00B00ACA">
        <w:trPr>
          <w:trHeight w:val="692"/>
        </w:trPr>
        <w:tc>
          <w:tcPr>
            <w:tcW w:w="252" w:type="dxa"/>
            <w:tcBorders>
              <w:top w:val="nil"/>
              <w:left w:val="single" w:color="auto" w:sz="4" w:space="0"/>
              <w:bottom w:val="single" w:color="auto" w:sz="4" w:space="0"/>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b/>
                <w:bCs/>
                <w:sz w:val="16"/>
                <w:szCs w:val="16"/>
              </w:rPr>
            </w:pPr>
            <w:r w:rsidRPr="00C3330E">
              <w:rPr>
                <w:b/>
                <w:bCs/>
                <w:sz w:val="16"/>
                <w:szCs w:val="16"/>
              </w:rPr>
              <w:t> </w:t>
            </w:r>
          </w:p>
        </w:tc>
        <w:tc>
          <w:tcPr>
            <w:tcW w:w="3825" w:type="dxa"/>
            <w:tcBorders>
              <w:top w:val="nil"/>
              <w:left w:val="nil"/>
              <w:bottom w:val="single" w:color="auto" w:sz="4" w:space="0"/>
              <w:right w:val="single" w:color="auto" w:sz="4" w:space="0"/>
            </w:tcBorders>
            <w:shd w:val="clear" w:color="auto" w:fill="auto"/>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Inform EPA Region or the Authorized State orally of exemption loss with a follow-up written notification in cases of endangerment to human health or the environment (266.240(a)(2))</w:t>
            </w:r>
          </w:p>
        </w:tc>
        <w:tc>
          <w:tcPr>
            <w:tcW w:w="842"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   </w:t>
            </w:r>
          </w:p>
        </w:tc>
        <w:tc>
          <w:tcPr>
            <w:tcW w:w="842"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0.25 </w:t>
            </w:r>
          </w:p>
        </w:tc>
        <w:tc>
          <w:tcPr>
            <w:tcW w:w="815"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0.50 </w:t>
            </w:r>
          </w:p>
        </w:tc>
        <w:tc>
          <w:tcPr>
            <w:tcW w:w="815"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   </w:t>
            </w:r>
          </w:p>
        </w:tc>
        <w:tc>
          <w:tcPr>
            <w:tcW w:w="829"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0.75 </w:t>
            </w:r>
          </w:p>
        </w:tc>
        <w:tc>
          <w:tcPr>
            <w:tcW w:w="1410"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        34.84 </w:t>
            </w:r>
          </w:p>
        </w:tc>
        <w:tc>
          <w:tcPr>
            <w:tcW w:w="380"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                -   </w:t>
            </w:r>
          </w:p>
        </w:tc>
        <w:tc>
          <w:tcPr>
            <w:tcW w:w="888"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           5.00 </w:t>
            </w:r>
          </w:p>
        </w:tc>
        <w:tc>
          <w:tcPr>
            <w:tcW w:w="253" w:type="dxa"/>
            <w:tcBorders>
              <w:top w:val="nil"/>
              <w:left w:val="nil"/>
              <w:bottom w:val="single" w:color="auto" w:sz="4" w:space="0"/>
              <w:right w:val="single" w:color="auto" w:sz="4" w:space="0"/>
            </w:tcBorders>
            <w:shd w:val="clear" w:color="000000" w:fill="00000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815"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   </w:t>
            </w:r>
          </w:p>
        </w:tc>
        <w:tc>
          <w:tcPr>
            <w:tcW w:w="1461"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   </w:t>
            </w:r>
          </w:p>
        </w:tc>
        <w:tc>
          <w:tcPr>
            <w:tcW w:w="1034"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right"/>
              <w:rPr>
                <w:sz w:val="16"/>
                <w:szCs w:val="16"/>
              </w:rPr>
            </w:pPr>
            <w:r w:rsidRPr="00C3330E">
              <w:rPr>
                <w:sz w:val="16"/>
                <w:szCs w:val="16"/>
              </w:rPr>
              <w:t xml:space="preserve">$0 </w:t>
            </w:r>
          </w:p>
        </w:tc>
      </w:tr>
      <w:tr w:rsidRPr="00C3330E" w:rsidR="00C3330E" w:rsidTr="00B00ACA">
        <w:trPr>
          <w:trHeight w:val="480"/>
        </w:trPr>
        <w:tc>
          <w:tcPr>
            <w:tcW w:w="252" w:type="dxa"/>
            <w:tcBorders>
              <w:top w:val="nil"/>
              <w:left w:val="single" w:color="auto" w:sz="4" w:space="0"/>
              <w:bottom w:val="single" w:color="auto" w:sz="4" w:space="0"/>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b/>
                <w:bCs/>
                <w:sz w:val="16"/>
                <w:szCs w:val="16"/>
              </w:rPr>
            </w:pPr>
            <w:r w:rsidRPr="00C3330E">
              <w:rPr>
                <w:b/>
                <w:bCs/>
                <w:sz w:val="16"/>
                <w:szCs w:val="16"/>
              </w:rPr>
              <w:t> </w:t>
            </w:r>
          </w:p>
        </w:tc>
        <w:tc>
          <w:tcPr>
            <w:tcW w:w="3825" w:type="dxa"/>
            <w:tcBorders>
              <w:top w:val="nil"/>
              <w:left w:val="nil"/>
              <w:bottom w:val="single" w:color="auto" w:sz="4" w:space="0"/>
              <w:right w:val="single" w:color="auto" w:sz="4" w:space="0"/>
            </w:tcBorders>
            <w:shd w:val="clear" w:color="auto" w:fill="auto"/>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Prepare and submit notice reclaiming the exemption for LLMW (266.245(a))</w:t>
            </w:r>
          </w:p>
        </w:tc>
        <w:tc>
          <w:tcPr>
            <w:tcW w:w="842"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   </w:t>
            </w:r>
          </w:p>
        </w:tc>
        <w:tc>
          <w:tcPr>
            <w:tcW w:w="842"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0.25 </w:t>
            </w:r>
          </w:p>
        </w:tc>
        <w:tc>
          <w:tcPr>
            <w:tcW w:w="815"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4.00 </w:t>
            </w:r>
          </w:p>
        </w:tc>
        <w:tc>
          <w:tcPr>
            <w:tcW w:w="815"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0.75 </w:t>
            </w:r>
          </w:p>
        </w:tc>
        <w:tc>
          <w:tcPr>
            <w:tcW w:w="829"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5.00 </w:t>
            </w:r>
          </w:p>
        </w:tc>
        <w:tc>
          <w:tcPr>
            <w:tcW w:w="1410"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      195.81 </w:t>
            </w:r>
          </w:p>
        </w:tc>
        <w:tc>
          <w:tcPr>
            <w:tcW w:w="380"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                -   </w:t>
            </w:r>
          </w:p>
        </w:tc>
        <w:tc>
          <w:tcPr>
            <w:tcW w:w="888"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           3.00 </w:t>
            </w:r>
          </w:p>
        </w:tc>
        <w:tc>
          <w:tcPr>
            <w:tcW w:w="253" w:type="dxa"/>
            <w:tcBorders>
              <w:top w:val="nil"/>
              <w:left w:val="nil"/>
              <w:bottom w:val="single" w:color="auto" w:sz="4" w:space="0"/>
              <w:right w:val="single" w:color="auto" w:sz="4" w:space="0"/>
            </w:tcBorders>
            <w:shd w:val="clear" w:color="000000" w:fill="00000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815"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right"/>
              <w:rPr>
                <w:sz w:val="16"/>
                <w:szCs w:val="16"/>
              </w:rPr>
            </w:pPr>
            <w:r w:rsidRPr="00C3330E">
              <w:rPr>
                <w:sz w:val="16"/>
                <w:szCs w:val="16"/>
              </w:rPr>
              <w:t>4</w:t>
            </w:r>
          </w:p>
        </w:tc>
        <w:tc>
          <w:tcPr>
            <w:tcW w:w="1461"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right"/>
              <w:rPr>
                <w:sz w:val="16"/>
                <w:szCs w:val="16"/>
              </w:rPr>
            </w:pPr>
            <w:r w:rsidRPr="00C3330E">
              <w:rPr>
                <w:sz w:val="16"/>
                <w:szCs w:val="16"/>
              </w:rPr>
              <w:t>20</w:t>
            </w:r>
          </w:p>
        </w:tc>
        <w:tc>
          <w:tcPr>
            <w:tcW w:w="1034"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right"/>
              <w:rPr>
                <w:sz w:val="16"/>
                <w:szCs w:val="16"/>
              </w:rPr>
            </w:pPr>
            <w:r w:rsidRPr="00C3330E">
              <w:rPr>
                <w:sz w:val="16"/>
                <w:szCs w:val="16"/>
              </w:rPr>
              <w:t xml:space="preserve">$795 </w:t>
            </w:r>
          </w:p>
        </w:tc>
      </w:tr>
      <w:tr w:rsidRPr="00C3330E" w:rsidR="00C3330E" w:rsidTr="00B00ACA">
        <w:trPr>
          <w:trHeight w:val="240"/>
        </w:trPr>
        <w:tc>
          <w:tcPr>
            <w:tcW w:w="4077" w:type="dxa"/>
            <w:gridSpan w:val="2"/>
            <w:tcBorders>
              <w:top w:val="single" w:color="auto" w:sz="4" w:space="0"/>
              <w:left w:val="single" w:color="auto" w:sz="4" w:space="0"/>
              <w:bottom w:val="single" w:color="auto" w:sz="4" w:space="0"/>
              <w:right w:val="nil"/>
            </w:tcBorders>
            <w:shd w:val="clear" w:color="000000" w:fill="C0C0C0"/>
            <w:noWrap/>
            <w:vAlign w:val="bottom"/>
            <w:hideMark/>
          </w:tcPr>
          <w:p w:rsidRPr="00C3330E" w:rsidR="00C3330E" w:rsidP="00C3330E" w:rsidRDefault="00C3330E">
            <w:pPr>
              <w:framePr w:w="14461" w:h="10260" w:vSpace="90" w:hSpace="90" w:wrap="auto" w:hAnchor="page" w:vAnchor="page" w:x="718" w:y="723" w:hRule="exact"/>
              <w:widowControl/>
              <w:adjustRightInd/>
              <w:rPr>
                <w:b/>
                <w:bCs/>
                <w:sz w:val="16"/>
                <w:szCs w:val="16"/>
              </w:rPr>
            </w:pPr>
            <w:r w:rsidRPr="00C3330E">
              <w:rPr>
                <w:b/>
                <w:bCs/>
                <w:sz w:val="16"/>
                <w:szCs w:val="16"/>
              </w:rPr>
              <w:t>Record Keeping</w:t>
            </w:r>
          </w:p>
        </w:tc>
        <w:tc>
          <w:tcPr>
            <w:tcW w:w="842" w:type="dxa"/>
            <w:tcBorders>
              <w:top w:val="nil"/>
              <w:left w:val="nil"/>
              <w:bottom w:val="single" w:color="auto" w:sz="4" w:space="0"/>
              <w:right w:val="nil"/>
            </w:tcBorders>
            <w:shd w:val="clear" w:color="000000" w:fill="C0C0C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842" w:type="dxa"/>
            <w:tcBorders>
              <w:top w:val="nil"/>
              <w:left w:val="nil"/>
              <w:bottom w:val="single" w:color="auto" w:sz="4" w:space="0"/>
              <w:right w:val="nil"/>
            </w:tcBorders>
            <w:shd w:val="clear" w:color="000000" w:fill="C0C0C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815" w:type="dxa"/>
            <w:tcBorders>
              <w:top w:val="nil"/>
              <w:left w:val="nil"/>
              <w:bottom w:val="single" w:color="auto" w:sz="4" w:space="0"/>
              <w:right w:val="nil"/>
            </w:tcBorders>
            <w:shd w:val="clear" w:color="000000" w:fill="C0C0C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815" w:type="dxa"/>
            <w:tcBorders>
              <w:top w:val="nil"/>
              <w:left w:val="nil"/>
              <w:bottom w:val="single" w:color="auto" w:sz="4" w:space="0"/>
              <w:right w:val="nil"/>
            </w:tcBorders>
            <w:shd w:val="clear" w:color="000000" w:fill="C0C0C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829" w:type="dxa"/>
            <w:tcBorders>
              <w:top w:val="nil"/>
              <w:left w:val="nil"/>
              <w:bottom w:val="single" w:color="auto" w:sz="4" w:space="0"/>
              <w:right w:val="nil"/>
            </w:tcBorders>
            <w:shd w:val="clear" w:color="000000" w:fill="C0C0C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1410" w:type="dxa"/>
            <w:tcBorders>
              <w:top w:val="nil"/>
              <w:left w:val="nil"/>
              <w:bottom w:val="single" w:color="auto" w:sz="4" w:space="0"/>
              <w:right w:val="nil"/>
            </w:tcBorders>
            <w:shd w:val="clear" w:color="000000" w:fill="C0C0C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380" w:type="dxa"/>
            <w:tcBorders>
              <w:top w:val="nil"/>
              <w:left w:val="nil"/>
              <w:bottom w:val="single" w:color="auto" w:sz="4" w:space="0"/>
              <w:right w:val="nil"/>
            </w:tcBorders>
            <w:shd w:val="clear" w:color="000000" w:fill="C0C0C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888" w:type="dxa"/>
            <w:tcBorders>
              <w:top w:val="nil"/>
              <w:left w:val="nil"/>
              <w:bottom w:val="single" w:color="auto" w:sz="4" w:space="0"/>
              <w:right w:val="single" w:color="auto" w:sz="4" w:space="0"/>
            </w:tcBorders>
            <w:shd w:val="clear" w:color="000000" w:fill="C0C0C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253" w:type="dxa"/>
            <w:tcBorders>
              <w:top w:val="nil"/>
              <w:left w:val="nil"/>
              <w:bottom w:val="single" w:color="auto" w:sz="4" w:space="0"/>
              <w:right w:val="single" w:color="auto" w:sz="4" w:space="0"/>
            </w:tcBorders>
            <w:shd w:val="clear" w:color="000000" w:fill="00000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815" w:type="dxa"/>
            <w:tcBorders>
              <w:top w:val="nil"/>
              <w:left w:val="nil"/>
              <w:bottom w:val="single" w:color="auto" w:sz="4" w:space="0"/>
              <w:right w:val="nil"/>
            </w:tcBorders>
            <w:shd w:val="clear" w:color="000000" w:fill="C0C0C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1461" w:type="dxa"/>
            <w:tcBorders>
              <w:top w:val="nil"/>
              <w:left w:val="nil"/>
              <w:bottom w:val="single" w:color="auto" w:sz="4" w:space="0"/>
              <w:right w:val="nil"/>
            </w:tcBorders>
            <w:shd w:val="clear" w:color="000000" w:fill="C0C0C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1034" w:type="dxa"/>
            <w:tcBorders>
              <w:top w:val="nil"/>
              <w:left w:val="nil"/>
              <w:bottom w:val="single" w:color="auto" w:sz="4" w:space="0"/>
              <w:right w:val="single" w:color="auto" w:sz="4" w:space="0"/>
            </w:tcBorders>
            <w:shd w:val="clear" w:color="000000" w:fill="C0C0C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r>
      <w:tr w:rsidRPr="00C3330E" w:rsidR="00C3330E" w:rsidTr="00B00ACA">
        <w:trPr>
          <w:trHeight w:val="735"/>
        </w:trPr>
        <w:tc>
          <w:tcPr>
            <w:tcW w:w="252" w:type="dxa"/>
            <w:tcBorders>
              <w:top w:val="nil"/>
              <w:left w:val="single" w:color="auto" w:sz="4" w:space="0"/>
              <w:bottom w:val="single" w:color="auto" w:sz="4" w:space="0"/>
              <w:right w:val="nil"/>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b/>
                <w:bCs/>
                <w:sz w:val="16"/>
                <w:szCs w:val="16"/>
              </w:rPr>
            </w:pPr>
            <w:r w:rsidRPr="00C3330E">
              <w:rPr>
                <w:b/>
                <w:bCs/>
                <w:sz w:val="16"/>
                <w:szCs w:val="16"/>
              </w:rPr>
              <w:t> </w:t>
            </w:r>
          </w:p>
        </w:tc>
        <w:tc>
          <w:tcPr>
            <w:tcW w:w="3825" w:type="dxa"/>
            <w:tcBorders>
              <w:top w:val="nil"/>
              <w:left w:val="nil"/>
              <w:bottom w:val="single" w:color="auto" w:sz="4" w:space="0"/>
              <w:right w:val="single" w:color="auto" w:sz="4" w:space="0"/>
            </w:tcBorders>
            <w:shd w:val="clear" w:color="auto" w:fill="auto"/>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Maintain and update records of notifications, return receipts, failure report(s), inventories, inspections, certifications, and emergency plans (266.250)</w:t>
            </w:r>
          </w:p>
        </w:tc>
        <w:tc>
          <w:tcPr>
            <w:tcW w:w="842"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   </w:t>
            </w:r>
          </w:p>
        </w:tc>
        <w:tc>
          <w:tcPr>
            <w:tcW w:w="842"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   </w:t>
            </w:r>
          </w:p>
        </w:tc>
        <w:tc>
          <w:tcPr>
            <w:tcW w:w="815"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   </w:t>
            </w:r>
          </w:p>
        </w:tc>
        <w:tc>
          <w:tcPr>
            <w:tcW w:w="815"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1.00 </w:t>
            </w:r>
          </w:p>
        </w:tc>
        <w:tc>
          <w:tcPr>
            <w:tcW w:w="829"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1.00 </w:t>
            </w:r>
          </w:p>
        </w:tc>
        <w:tc>
          <w:tcPr>
            <w:tcW w:w="1410"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        24.74 </w:t>
            </w:r>
          </w:p>
        </w:tc>
        <w:tc>
          <w:tcPr>
            <w:tcW w:w="380"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                -   </w:t>
            </w:r>
          </w:p>
        </w:tc>
        <w:tc>
          <w:tcPr>
            <w:tcW w:w="888"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xml:space="preserve"> $           1.00 </w:t>
            </w:r>
          </w:p>
        </w:tc>
        <w:tc>
          <w:tcPr>
            <w:tcW w:w="253" w:type="dxa"/>
            <w:tcBorders>
              <w:top w:val="nil"/>
              <w:left w:val="nil"/>
              <w:bottom w:val="single" w:color="auto" w:sz="4" w:space="0"/>
              <w:right w:val="single" w:color="auto" w:sz="4" w:space="0"/>
            </w:tcBorders>
            <w:shd w:val="clear" w:color="000000" w:fill="000000"/>
            <w:noWrap/>
            <w:vAlign w:val="bottom"/>
            <w:hideMark/>
          </w:tcPr>
          <w:p w:rsidRPr="00C3330E" w:rsidR="00C3330E" w:rsidP="00C3330E" w:rsidRDefault="00C3330E">
            <w:pPr>
              <w:framePr w:w="14461" w:h="10260" w:vSpace="90" w:hSpace="90" w:wrap="auto" w:hAnchor="page" w:vAnchor="page" w:x="718" w:y="723" w:hRule="exact"/>
              <w:widowControl/>
              <w:adjustRightInd/>
              <w:rPr>
                <w:sz w:val="16"/>
                <w:szCs w:val="16"/>
              </w:rPr>
            </w:pPr>
            <w:r w:rsidRPr="00C3330E">
              <w:rPr>
                <w:sz w:val="16"/>
                <w:szCs w:val="16"/>
              </w:rPr>
              <w:t> </w:t>
            </w:r>
          </w:p>
        </w:tc>
        <w:tc>
          <w:tcPr>
            <w:tcW w:w="815"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right"/>
              <w:rPr>
                <w:sz w:val="16"/>
                <w:szCs w:val="16"/>
              </w:rPr>
            </w:pPr>
            <w:r w:rsidRPr="00C3330E">
              <w:rPr>
                <w:sz w:val="16"/>
                <w:szCs w:val="16"/>
              </w:rPr>
              <w:t>83</w:t>
            </w:r>
          </w:p>
        </w:tc>
        <w:tc>
          <w:tcPr>
            <w:tcW w:w="1461"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right"/>
              <w:rPr>
                <w:sz w:val="16"/>
                <w:szCs w:val="16"/>
              </w:rPr>
            </w:pPr>
            <w:r w:rsidRPr="00C3330E">
              <w:rPr>
                <w:sz w:val="16"/>
                <w:szCs w:val="16"/>
              </w:rPr>
              <w:t>83</w:t>
            </w:r>
          </w:p>
        </w:tc>
        <w:tc>
          <w:tcPr>
            <w:tcW w:w="1034" w:type="dxa"/>
            <w:tcBorders>
              <w:top w:val="nil"/>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right"/>
              <w:rPr>
                <w:sz w:val="16"/>
                <w:szCs w:val="16"/>
              </w:rPr>
            </w:pPr>
            <w:r w:rsidRPr="00C3330E">
              <w:rPr>
                <w:sz w:val="16"/>
                <w:szCs w:val="16"/>
              </w:rPr>
              <w:t xml:space="preserve">$2,136 </w:t>
            </w:r>
          </w:p>
        </w:tc>
      </w:tr>
      <w:tr w:rsidRPr="00C3330E" w:rsidR="00C3330E" w:rsidTr="00B00ACA">
        <w:trPr>
          <w:trHeight w:val="255"/>
        </w:trPr>
        <w:tc>
          <w:tcPr>
            <w:tcW w:w="4077" w:type="dxa"/>
            <w:gridSpan w:val="2"/>
            <w:tcBorders>
              <w:top w:val="double" w:color="auto" w:sz="6" w:space="0"/>
              <w:left w:val="single" w:color="auto" w:sz="4" w:space="0"/>
              <w:bottom w:val="single" w:color="auto" w:sz="4" w:space="0"/>
              <w:right w:val="single" w:color="000000"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rPr>
                <w:b/>
                <w:bCs/>
                <w:sz w:val="18"/>
                <w:szCs w:val="18"/>
              </w:rPr>
            </w:pPr>
            <w:r w:rsidRPr="00C3330E">
              <w:rPr>
                <w:b/>
                <w:bCs/>
                <w:sz w:val="18"/>
                <w:szCs w:val="18"/>
              </w:rPr>
              <w:t>Subtotal</w:t>
            </w:r>
          </w:p>
        </w:tc>
        <w:tc>
          <w:tcPr>
            <w:tcW w:w="842" w:type="dxa"/>
            <w:tcBorders>
              <w:top w:val="double" w:color="auto" w:sz="6" w:space="0"/>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right"/>
              <w:rPr>
                <w:sz w:val="18"/>
                <w:szCs w:val="18"/>
              </w:rPr>
            </w:pPr>
            <w:r w:rsidRPr="00C3330E">
              <w:rPr>
                <w:sz w:val="18"/>
                <w:szCs w:val="18"/>
              </w:rPr>
              <w:t>Varies</w:t>
            </w:r>
          </w:p>
        </w:tc>
        <w:tc>
          <w:tcPr>
            <w:tcW w:w="842" w:type="dxa"/>
            <w:tcBorders>
              <w:top w:val="double" w:color="auto" w:sz="6" w:space="0"/>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right"/>
              <w:rPr>
                <w:sz w:val="18"/>
                <w:szCs w:val="18"/>
              </w:rPr>
            </w:pPr>
            <w:r w:rsidRPr="00C3330E">
              <w:rPr>
                <w:sz w:val="18"/>
                <w:szCs w:val="18"/>
              </w:rPr>
              <w:t>Varies</w:t>
            </w:r>
          </w:p>
        </w:tc>
        <w:tc>
          <w:tcPr>
            <w:tcW w:w="815" w:type="dxa"/>
            <w:tcBorders>
              <w:top w:val="double" w:color="auto" w:sz="6" w:space="0"/>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right"/>
              <w:rPr>
                <w:sz w:val="18"/>
                <w:szCs w:val="18"/>
              </w:rPr>
            </w:pPr>
            <w:r w:rsidRPr="00C3330E">
              <w:rPr>
                <w:sz w:val="18"/>
                <w:szCs w:val="18"/>
              </w:rPr>
              <w:t>Varies</w:t>
            </w:r>
          </w:p>
        </w:tc>
        <w:tc>
          <w:tcPr>
            <w:tcW w:w="815" w:type="dxa"/>
            <w:tcBorders>
              <w:top w:val="double" w:color="auto" w:sz="6" w:space="0"/>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right"/>
              <w:rPr>
                <w:sz w:val="18"/>
                <w:szCs w:val="18"/>
              </w:rPr>
            </w:pPr>
            <w:r w:rsidRPr="00C3330E">
              <w:rPr>
                <w:sz w:val="18"/>
                <w:szCs w:val="18"/>
              </w:rPr>
              <w:t>Varies</w:t>
            </w:r>
          </w:p>
        </w:tc>
        <w:tc>
          <w:tcPr>
            <w:tcW w:w="829" w:type="dxa"/>
            <w:tcBorders>
              <w:top w:val="double" w:color="auto" w:sz="6" w:space="0"/>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right"/>
              <w:rPr>
                <w:sz w:val="18"/>
                <w:szCs w:val="18"/>
              </w:rPr>
            </w:pPr>
            <w:r w:rsidRPr="00C3330E">
              <w:rPr>
                <w:sz w:val="18"/>
                <w:szCs w:val="18"/>
              </w:rPr>
              <w:t>Varies</w:t>
            </w:r>
          </w:p>
        </w:tc>
        <w:tc>
          <w:tcPr>
            <w:tcW w:w="1410" w:type="dxa"/>
            <w:tcBorders>
              <w:top w:val="double" w:color="auto" w:sz="6" w:space="0"/>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right"/>
              <w:rPr>
                <w:sz w:val="18"/>
                <w:szCs w:val="18"/>
              </w:rPr>
            </w:pPr>
            <w:r w:rsidRPr="00C3330E">
              <w:rPr>
                <w:sz w:val="18"/>
                <w:szCs w:val="18"/>
              </w:rPr>
              <w:t>Varies</w:t>
            </w:r>
          </w:p>
        </w:tc>
        <w:tc>
          <w:tcPr>
            <w:tcW w:w="380" w:type="dxa"/>
            <w:tcBorders>
              <w:top w:val="double" w:color="auto" w:sz="6" w:space="0"/>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right"/>
              <w:rPr>
                <w:sz w:val="18"/>
                <w:szCs w:val="18"/>
              </w:rPr>
            </w:pPr>
            <w:r w:rsidRPr="00C3330E">
              <w:rPr>
                <w:sz w:val="18"/>
                <w:szCs w:val="18"/>
              </w:rPr>
              <w:t>0</w:t>
            </w:r>
          </w:p>
        </w:tc>
        <w:tc>
          <w:tcPr>
            <w:tcW w:w="888" w:type="dxa"/>
            <w:tcBorders>
              <w:top w:val="double" w:color="auto" w:sz="6" w:space="0"/>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right"/>
              <w:rPr>
                <w:sz w:val="18"/>
                <w:szCs w:val="18"/>
              </w:rPr>
            </w:pPr>
            <w:r w:rsidRPr="00C3330E">
              <w:rPr>
                <w:sz w:val="18"/>
                <w:szCs w:val="18"/>
              </w:rPr>
              <w:t>Varies</w:t>
            </w:r>
          </w:p>
        </w:tc>
        <w:tc>
          <w:tcPr>
            <w:tcW w:w="253" w:type="dxa"/>
            <w:tcBorders>
              <w:top w:val="double" w:color="auto" w:sz="6" w:space="0"/>
              <w:left w:val="nil"/>
              <w:bottom w:val="single" w:color="auto" w:sz="4" w:space="0"/>
              <w:right w:val="single" w:color="auto" w:sz="4" w:space="0"/>
            </w:tcBorders>
            <w:shd w:val="clear" w:color="000000" w:fill="000000"/>
            <w:noWrap/>
            <w:vAlign w:val="bottom"/>
            <w:hideMark/>
          </w:tcPr>
          <w:p w:rsidRPr="00C3330E" w:rsidR="00C3330E" w:rsidP="00C3330E" w:rsidRDefault="00C3330E">
            <w:pPr>
              <w:framePr w:w="14461" w:h="10260" w:vSpace="90" w:hSpace="90" w:wrap="auto" w:hAnchor="page" w:vAnchor="page" w:x="718" w:y="723" w:hRule="exact"/>
              <w:widowControl/>
              <w:adjustRightInd/>
              <w:rPr>
                <w:sz w:val="18"/>
                <w:szCs w:val="18"/>
              </w:rPr>
            </w:pPr>
            <w:r w:rsidRPr="00C3330E">
              <w:rPr>
                <w:sz w:val="18"/>
                <w:szCs w:val="18"/>
              </w:rPr>
              <w:t> </w:t>
            </w:r>
          </w:p>
        </w:tc>
        <w:tc>
          <w:tcPr>
            <w:tcW w:w="815" w:type="dxa"/>
            <w:tcBorders>
              <w:top w:val="double" w:color="auto" w:sz="6" w:space="0"/>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right"/>
              <w:rPr>
                <w:sz w:val="18"/>
                <w:szCs w:val="18"/>
              </w:rPr>
            </w:pPr>
            <w:r w:rsidRPr="00C3330E">
              <w:rPr>
                <w:sz w:val="18"/>
                <w:szCs w:val="18"/>
              </w:rPr>
              <w:t>670</w:t>
            </w:r>
          </w:p>
        </w:tc>
        <w:tc>
          <w:tcPr>
            <w:tcW w:w="1461" w:type="dxa"/>
            <w:tcBorders>
              <w:top w:val="double" w:color="auto" w:sz="6" w:space="0"/>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right"/>
              <w:rPr>
                <w:sz w:val="18"/>
                <w:szCs w:val="18"/>
              </w:rPr>
            </w:pPr>
            <w:r w:rsidRPr="00C3330E">
              <w:rPr>
                <w:sz w:val="18"/>
                <w:szCs w:val="18"/>
              </w:rPr>
              <w:t>284</w:t>
            </w:r>
          </w:p>
        </w:tc>
        <w:tc>
          <w:tcPr>
            <w:tcW w:w="1034" w:type="dxa"/>
            <w:tcBorders>
              <w:top w:val="double" w:color="auto" w:sz="6" w:space="0"/>
              <w:left w:val="nil"/>
              <w:bottom w:val="single" w:color="auto" w:sz="4" w:space="0"/>
              <w:right w:val="single" w:color="auto" w:sz="4" w:space="0"/>
            </w:tcBorders>
            <w:shd w:val="clear" w:color="auto" w:fill="auto"/>
            <w:noWrap/>
            <w:vAlign w:val="bottom"/>
            <w:hideMark/>
          </w:tcPr>
          <w:p w:rsidRPr="00C3330E" w:rsidR="00C3330E" w:rsidP="00C3330E" w:rsidRDefault="00C3330E">
            <w:pPr>
              <w:framePr w:w="14461" w:h="10260" w:vSpace="90" w:hSpace="90" w:wrap="auto" w:hAnchor="page" w:vAnchor="page" w:x="718" w:y="723" w:hRule="exact"/>
              <w:widowControl/>
              <w:adjustRightInd/>
              <w:jc w:val="right"/>
              <w:rPr>
                <w:sz w:val="18"/>
                <w:szCs w:val="18"/>
              </w:rPr>
            </w:pPr>
            <w:r w:rsidRPr="00C3330E">
              <w:rPr>
                <w:sz w:val="18"/>
                <w:szCs w:val="18"/>
              </w:rPr>
              <w:t xml:space="preserve">$11,259 </w:t>
            </w:r>
          </w:p>
        </w:tc>
      </w:tr>
    </w:tbl>
    <w:p w:rsidRPr="002B2AAD" w:rsidR="002B2AAD" w:rsidP="00D83749" w:rsidRDefault="002B2AAD">
      <w:pPr>
        <w:framePr w:w="14461" w:h="10260" w:vSpace="90" w:hSpace="90" w:wrap="auto" w:hAnchor="page" w:vAnchor="page" w:x="718" w:y="723" w:hRule="exact"/>
        <w:pBdr>
          <w:top w:val="single" w:color="FFFFFF" w:sz="6" w:space="0"/>
          <w:left w:val="single" w:color="FFFFFF" w:sz="6" w:space="0"/>
          <w:bottom w:val="single" w:color="FFFFFF" w:sz="6" w:space="0"/>
          <w:right w:val="single" w:color="FFFFFF" w:sz="6" w:space="0"/>
        </w:pBdr>
        <w:rPr>
          <w:szCs w:val="20"/>
        </w:rPr>
      </w:pPr>
    </w:p>
    <w:p w:rsidR="00AE465A" w:rsidP="0054679A" w:rsidRDefault="00AE465A">
      <w:pPr>
        <w:tabs>
          <w:tab w:val="left" w:pos="720"/>
          <w:tab w:val="left" w:pos="1440"/>
          <w:tab w:val="left" w:pos="2160"/>
          <w:tab w:val="left" w:pos="2880"/>
          <w:tab w:val="left" w:pos="3600"/>
          <w:tab w:val="left" w:pos="4320"/>
          <w:tab w:val="left" w:pos="5040"/>
          <w:tab w:val="left" w:pos="5760"/>
          <w:tab w:val="left" w:pos="6480"/>
          <w:tab w:val="left" w:pos="7201"/>
        </w:tabs>
        <w:rPr>
          <w:szCs w:val="20"/>
        </w:rPr>
        <w:sectPr w:rsidR="00AE465A" w:rsidSect="0054679A">
          <w:type w:val="continuous"/>
          <w:pgSz w:w="15840" w:h="12240" w:orient="landscape"/>
          <w:pgMar w:top="1440" w:right="720" w:bottom="720" w:left="720" w:header="1200" w:footer="480" w:gutter="0"/>
          <w:cols w:space="720"/>
          <w:noEndnote/>
          <w:docGrid w:linePitch="326"/>
        </w:sectPr>
      </w:pPr>
    </w:p>
    <w:tbl>
      <w:tblPr>
        <w:tblW w:w="13680" w:type="dxa"/>
        <w:tblLook w:val="04A0" w:firstRow="1" w:lastRow="0" w:firstColumn="1" w:lastColumn="0" w:noHBand="0" w:noVBand="1"/>
      </w:tblPr>
      <w:tblGrid>
        <w:gridCol w:w="248"/>
        <w:gridCol w:w="3811"/>
        <w:gridCol w:w="839"/>
        <w:gridCol w:w="839"/>
        <w:gridCol w:w="812"/>
        <w:gridCol w:w="812"/>
        <w:gridCol w:w="826"/>
        <w:gridCol w:w="884"/>
        <w:gridCol w:w="899"/>
        <w:gridCol w:w="884"/>
        <w:gridCol w:w="249"/>
        <w:gridCol w:w="812"/>
        <w:gridCol w:w="1455"/>
        <w:gridCol w:w="1030"/>
      </w:tblGrid>
      <w:tr w:rsidRPr="00B00ACA" w:rsidR="00B00ACA" w:rsidTr="00B00ACA">
        <w:trPr>
          <w:trHeight w:val="240"/>
        </w:trPr>
        <w:tc>
          <w:tcPr>
            <w:tcW w:w="5425" w:type="dxa"/>
            <w:gridSpan w:val="2"/>
            <w:tcBorders>
              <w:top w:val="nil"/>
              <w:left w:val="nil"/>
              <w:bottom w:val="nil"/>
              <w:right w:val="nil"/>
            </w:tcBorders>
            <w:shd w:val="clear" w:color="auto" w:fill="auto"/>
            <w:noWrap/>
            <w:vAlign w:val="bottom"/>
            <w:hideMark/>
          </w:tcPr>
          <w:p w:rsidRPr="00B00ACA" w:rsidR="00B00ACA" w:rsidP="00B00ACA" w:rsidRDefault="00B00ACA">
            <w:pPr>
              <w:widowControl/>
              <w:adjustRightInd/>
              <w:rPr>
                <w:b/>
                <w:bCs/>
                <w:sz w:val="16"/>
                <w:szCs w:val="16"/>
              </w:rPr>
            </w:pPr>
            <w:r w:rsidRPr="00B00ACA">
              <w:rPr>
                <w:b/>
                <w:bCs/>
                <w:sz w:val="16"/>
                <w:szCs w:val="16"/>
              </w:rPr>
              <w:t>EXHIBIT 4</w:t>
            </w:r>
          </w:p>
        </w:tc>
        <w:tc>
          <w:tcPr>
            <w:tcW w:w="1073"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b/>
                <w:bCs/>
                <w:sz w:val="16"/>
                <w:szCs w:val="16"/>
              </w:rPr>
            </w:pPr>
          </w:p>
        </w:tc>
        <w:tc>
          <w:tcPr>
            <w:tcW w:w="1073"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c>
          <w:tcPr>
            <w:tcW w:w="1036"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c>
          <w:tcPr>
            <w:tcW w:w="1036"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c>
          <w:tcPr>
            <w:tcW w:w="1056"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c>
          <w:tcPr>
            <w:tcW w:w="1136"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c>
          <w:tcPr>
            <w:tcW w:w="1156"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c>
          <w:tcPr>
            <w:tcW w:w="1136"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c>
          <w:tcPr>
            <w:tcW w:w="196"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c>
          <w:tcPr>
            <w:tcW w:w="1036"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c>
          <w:tcPr>
            <w:tcW w:w="1921"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c>
          <w:tcPr>
            <w:tcW w:w="1336"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r>
      <w:tr w:rsidRPr="00B00ACA" w:rsidR="00B00ACA" w:rsidTr="00B00ACA">
        <w:trPr>
          <w:trHeight w:val="240"/>
        </w:trPr>
        <w:tc>
          <w:tcPr>
            <w:tcW w:w="7571" w:type="dxa"/>
            <w:gridSpan w:val="4"/>
            <w:tcBorders>
              <w:top w:val="nil"/>
              <w:left w:val="nil"/>
              <w:bottom w:val="nil"/>
              <w:right w:val="nil"/>
            </w:tcBorders>
            <w:shd w:val="clear" w:color="auto" w:fill="auto"/>
            <w:noWrap/>
            <w:vAlign w:val="bottom"/>
            <w:hideMark/>
          </w:tcPr>
          <w:p w:rsidRPr="00B00ACA" w:rsidR="00B00ACA" w:rsidP="00B00ACA" w:rsidRDefault="00B00ACA">
            <w:pPr>
              <w:widowControl/>
              <w:adjustRightInd/>
              <w:rPr>
                <w:b/>
                <w:bCs/>
                <w:sz w:val="16"/>
                <w:szCs w:val="16"/>
              </w:rPr>
            </w:pPr>
            <w:r w:rsidRPr="00B00ACA">
              <w:rPr>
                <w:b/>
                <w:bCs/>
                <w:sz w:val="16"/>
                <w:szCs w:val="16"/>
              </w:rPr>
              <w:t>CONDITIONAL EXEMPTION FOR LOW-LEVEL MIXED WASTE STORAGE AND DISPOSAL</w:t>
            </w:r>
          </w:p>
        </w:tc>
        <w:tc>
          <w:tcPr>
            <w:tcW w:w="1036"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b/>
                <w:bCs/>
                <w:sz w:val="16"/>
                <w:szCs w:val="16"/>
              </w:rPr>
            </w:pPr>
          </w:p>
        </w:tc>
        <w:tc>
          <w:tcPr>
            <w:tcW w:w="1036"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c>
          <w:tcPr>
            <w:tcW w:w="1056"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c>
          <w:tcPr>
            <w:tcW w:w="1136"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c>
          <w:tcPr>
            <w:tcW w:w="1156"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c>
          <w:tcPr>
            <w:tcW w:w="1136"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c>
          <w:tcPr>
            <w:tcW w:w="196"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c>
          <w:tcPr>
            <w:tcW w:w="1036"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c>
          <w:tcPr>
            <w:tcW w:w="1921"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c>
          <w:tcPr>
            <w:tcW w:w="1336"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r>
      <w:tr w:rsidRPr="00B00ACA" w:rsidR="00B00ACA" w:rsidTr="00B00ACA">
        <w:trPr>
          <w:trHeight w:val="240"/>
        </w:trPr>
        <w:tc>
          <w:tcPr>
            <w:tcW w:w="5425" w:type="dxa"/>
            <w:gridSpan w:val="2"/>
            <w:tcBorders>
              <w:top w:val="nil"/>
              <w:left w:val="nil"/>
              <w:bottom w:val="nil"/>
              <w:right w:val="nil"/>
            </w:tcBorders>
            <w:shd w:val="clear" w:color="auto" w:fill="auto"/>
            <w:noWrap/>
            <w:vAlign w:val="bottom"/>
            <w:hideMark/>
          </w:tcPr>
          <w:p w:rsidRPr="00B00ACA" w:rsidR="00B00ACA" w:rsidP="00B00ACA" w:rsidRDefault="00B00ACA">
            <w:pPr>
              <w:widowControl/>
              <w:adjustRightInd/>
              <w:rPr>
                <w:b/>
                <w:bCs/>
                <w:sz w:val="16"/>
                <w:szCs w:val="16"/>
              </w:rPr>
            </w:pPr>
            <w:r w:rsidRPr="00B00ACA">
              <w:rPr>
                <w:b/>
                <w:bCs/>
                <w:sz w:val="16"/>
                <w:szCs w:val="16"/>
              </w:rPr>
              <w:t>ESTIMATED ANNUAL RESPONDENT BURDEN AND COST</w:t>
            </w:r>
          </w:p>
        </w:tc>
        <w:tc>
          <w:tcPr>
            <w:tcW w:w="1073"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b/>
                <w:bCs/>
                <w:sz w:val="16"/>
                <w:szCs w:val="16"/>
              </w:rPr>
            </w:pPr>
          </w:p>
        </w:tc>
        <w:tc>
          <w:tcPr>
            <w:tcW w:w="1073"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c>
          <w:tcPr>
            <w:tcW w:w="1036"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c>
          <w:tcPr>
            <w:tcW w:w="1036"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c>
          <w:tcPr>
            <w:tcW w:w="1056"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c>
          <w:tcPr>
            <w:tcW w:w="1136"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c>
          <w:tcPr>
            <w:tcW w:w="1156"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c>
          <w:tcPr>
            <w:tcW w:w="1136"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c>
          <w:tcPr>
            <w:tcW w:w="196"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c>
          <w:tcPr>
            <w:tcW w:w="1036"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c>
          <w:tcPr>
            <w:tcW w:w="1921"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c>
          <w:tcPr>
            <w:tcW w:w="1336"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r>
      <w:tr w:rsidRPr="00B00ACA" w:rsidR="00B00ACA" w:rsidTr="00B00ACA">
        <w:trPr>
          <w:trHeight w:val="240"/>
        </w:trPr>
        <w:tc>
          <w:tcPr>
            <w:tcW w:w="6498" w:type="dxa"/>
            <w:gridSpan w:val="3"/>
            <w:tcBorders>
              <w:top w:val="nil"/>
              <w:left w:val="nil"/>
              <w:bottom w:val="nil"/>
              <w:right w:val="nil"/>
            </w:tcBorders>
            <w:shd w:val="clear" w:color="auto" w:fill="auto"/>
            <w:noWrap/>
            <w:vAlign w:val="bottom"/>
            <w:hideMark/>
          </w:tcPr>
          <w:p w:rsidRPr="00B00ACA" w:rsidR="00B00ACA" w:rsidP="00B00ACA" w:rsidRDefault="00B00ACA">
            <w:pPr>
              <w:widowControl/>
              <w:adjustRightInd/>
              <w:rPr>
                <w:b/>
                <w:bCs/>
                <w:sz w:val="16"/>
                <w:szCs w:val="16"/>
              </w:rPr>
            </w:pPr>
            <w:r w:rsidRPr="00B00ACA">
              <w:rPr>
                <w:b/>
                <w:bCs/>
                <w:sz w:val="16"/>
                <w:szCs w:val="16"/>
              </w:rPr>
              <w:t>TRANSPORTATION AND DISPOSAL CONDITIONAL EXEMPTION</w:t>
            </w:r>
          </w:p>
        </w:tc>
        <w:tc>
          <w:tcPr>
            <w:tcW w:w="1073"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b/>
                <w:bCs/>
                <w:sz w:val="16"/>
                <w:szCs w:val="16"/>
              </w:rPr>
            </w:pPr>
          </w:p>
        </w:tc>
        <w:tc>
          <w:tcPr>
            <w:tcW w:w="1036"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c>
          <w:tcPr>
            <w:tcW w:w="1036"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c>
          <w:tcPr>
            <w:tcW w:w="1056"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c>
          <w:tcPr>
            <w:tcW w:w="1136"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c>
          <w:tcPr>
            <w:tcW w:w="1156"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c>
          <w:tcPr>
            <w:tcW w:w="1136"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c>
          <w:tcPr>
            <w:tcW w:w="196"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c>
          <w:tcPr>
            <w:tcW w:w="1036"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c>
          <w:tcPr>
            <w:tcW w:w="1921"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c>
          <w:tcPr>
            <w:tcW w:w="1336"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r>
      <w:tr w:rsidRPr="00B00ACA" w:rsidR="00B00ACA" w:rsidTr="00B00ACA">
        <w:trPr>
          <w:trHeight w:val="240"/>
        </w:trPr>
        <w:tc>
          <w:tcPr>
            <w:tcW w:w="97"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c>
          <w:tcPr>
            <w:tcW w:w="5328"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 w:val="16"/>
                <w:szCs w:val="16"/>
              </w:rPr>
            </w:pPr>
          </w:p>
        </w:tc>
        <w:tc>
          <w:tcPr>
            <w:tcW w:w="1073"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c>
          <w:tcPr>
            <w:tcW w:w="1073"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c>
          <w:tcPr>
            <w:tcW w:w="1036"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c>
          <w:tcPr>
            <w:tcW w:w="1036"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c>
          <w:tcPr>
            <w:tcW w:w="1056"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c>
          <w:tcPr>
            <w:tcW w:w="1136"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c>
          <w:tcPr>
            <w:tcW w:w="1156"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c>
          <w:tcPr>
            <w:tcW w:w="1136"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c>
          <w:tcPr>
            <w:tcW w:w="196"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c>
          <w:tcPr>
            <w:tcW w:w="1036"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c>
          <w:tcPr>
            <w:tcW w:w="1921"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c>
          <w:tcPr>
            <w:tcW w:w="1336"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r>
      <w:tr w:rsidRPr="00B00ACA" w:rsidR="00B00ACA" w:rsidTr="00B00ACA">
        <w:trPr>
          <w:trHeight w:val="240"/>
        </w:trPr>
        <w:tc>
          <w:tcPr>
            <w:tcW w:w="97"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 w:val="16"/>
                <w:szCs w:val="16"/>
              </w:rPr>
            </w:pPr>
          </w:p>
        </w:tc>
        <w:tc>
          <w:tcPr>
            <w:tcW w:w="5328"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 w:val="16"/>
                <w:szCs w:val="16"/>
              </w:rPr>
            </w:pPr>
          </w:p>
        </w:tc>
        <w:tc>
          <w:tcPr>
            <w:tcW w:w="8702" w:type="dxa"/>
            <w:gridSpan w:val="8"/>
            <w:tcBorders>
              <w:top w:val="nil"/>
              <w:left w:val="nil"/>
              <w:bottom w:val="single" w:color="auto" w:sz="4" w:space="0"/>
              <w:right w:val="nil"/>
            </w:tcBorders>
            <w:shd w:val="clear" w:color="auto" w:fill="auto"/>
            <w:noWrap/>
            <w:vAlign w:val="bottom"/>
            <w:hideMark/>
          </w:tcPr>
          <w:p w:rsidRPr="00B00ACA" w:rsidR="00B00ACA" w:rsidP="00B00ACA" w:rsidRDefault="00B00ACA">
            <w:pPr>
              <w:widowControl/>
              <w:adjustRightInd/>
              <w:jc w:val="center"/>
              <w:rPr>
                <w:b/>
                <w:bCs/>
                <w:sz w:val="16"/>
                <w:szCs w:val="16"/>
              </w:rPr>
            </w:pPr>
            <w:r w:rsidRPr="00B00ACA">
              <w:rPr>
                <w:b/>
                <w:bCs/>
                <w:sz w:val="16"/>
                <w:szCs w:val="16"/>
              </w:rPr>
              <w:t>Hours and Costs Per Respondent Per Activity</w:t>
            </w:r>
          </w:p>
        </w:tc>
        <w:tc>
          <w:tcPr>
            <w:tcW w:w="196" w:type="dxa"/>
            <w:tcBorders>
              <w:top w:val="nil"/>
              <w:left w:val="nil"/>
              <w:bottom w:val="nil"/>
              <w:right w:val="nil"/>
            </w:tcBorders>
            <w:shd w:val="clear" w:color="auto" w:fill="auto"/>
            <w:noWrap/>
            <w:vAlign w:val="bottom"/>
            <w:hideMark/>
          </w:tcPr>
          <w:p w:rsidRPr="00B00ACA" w:rsidR="00B00ACA" w:rsidP="00B00ACA" w:rsidRDefault="00B00ACA">
            <w:pPr>
              <w:widowControl/>
              <w:adjustRightInd/>
              <w:jc w:val="center"/>
              <w:rPr>
                <w:b/>
                <w:bCs/>
                <w:sz w:val="16"/>
                <w:szCs w:val="16"/>
              </w:rPr>
            </w:pPr>
          </w:p>
        </w:tc>
        <w:tc>
          <w:tcPr>
            <w:tcW w:w="1036" w:type="dxa"/>
            <w:tcBorders>
              <w:top w:val="nil"/>
              <w:left w:val="nil"/>
              <w:bottom w:val="single" w:color="auto" w:sz="4" w:space="0"/>
              <w:right w:val="nil"/>
            </w:tcBorders>
            <w:shd w:val="clear" w:color="auto" w:fill="auto"/>
            <w:noWrap/>
            <w:vAlign w:val="bottom"/>
            <w:hideMark/>
          </w:tcPr>
          <w:p w:rsidRPr="00B00ACA" w:rsidR="00B00ACA" w:rsidP="00B00ACA" w:rsidRDefault="00B00ACA">
            <w:pPr>
              <w:widowControl/>
              <w:adjustRightInd/>
              <w:jc w:val="center"/>
              <w:rPr>
                <w:b/>
                <w:bCs/>
                <w:sz w:val="16"/>
                <w:szCs w:val="16"/>
              </w:rPr>
            </w:pPr>
            <w:r w:rsidRPr="00B00ACA">
              <w:rPr>
                <w:b/>
                <w:bCs/>
                <w:sz w:val="16"/>
                <w:szCs w:val="16"/>
              </w:rPr>
              <w:t> </w:t>
            </w:r>
          </w:p>
        </w:tc>
        <w:tc>
          <w:tcPr>
            <w:tcW w:w="1921" w:type="dxa"/>
            <w:tcBorders>
              <w:top w:val="nil"/>
              <w:left w:val="nil"/>
              <w:bottom w:val="single" w:color="auto" w:sz="4" w:space="0"/>
              <w:right w:val="nil"/>
            </w:tcBorders>
            <w:shd w:val="clear" w:color="auto" w:fill="auto"/>
            <w:noWrap/>
            <w:vAlign w:val="bottom"/>
            <w:hideMark/>
          </w:tcPr>
          <w:p w:rsidRPr="00B00ACA" w:rsidR="00B00ACA" w:rsidP="00B00ACA" w:rsidRDefault="00B00ACA">
            <w:pPr>
              <w:widowControl/>
              <w:adjustRightInd/>
              <w:jc w:val="center"/>
              <w:rPr>
                <w:b/>
                <w:bCs/>
                <w:sz w:val="16"/>
                <w:szCs w:val="16"/>
              </w:rPr>
            </w:pPr>
            <w:r w:rsidRPr="00B00ACA">
              <w:rPr>
                <w:b/>
                <w:bCs/>
                <w:sz w:val="16"/>
                <w:szCs w:val="16"/>
              </w:rPr>
              <w:t>Total Hours and Costs</w:t>
            </w:r>
          </w:p>
        </w:tc>
        <w:tc>
          <w:tcPr>
            <w:tcW w:w="1336" w:type="dxa"/>
            <w:tcBorders>
              <w:top w:val="nil"/>
              <w:left w:val="nil"/>
              <w:bottom w:val="single" w:color="auto" w:sz="4" w:space="0"/>
              <w:right w:val="nil"/>
            </w:tcBorders>
            <w:shd w:val="clear" w:color="auto" w:fill="auto"/>
            <w:noWrap/>
            <w:vAlign w:val="bottom"/>
            <w:hideMark/>
          </w:tcPr>
          <w:p w:rsidRPr="00B00ACA" w:rsidR="00B00ACA" w:rsidP="00B00ACA" w:rsidRDefault="00B00ACA">
            <w:pPr>
              <w:widowControl/>
              <w:adjustRightInd/>
              <w:jc w:val="center"/>
              <w:rPr>
                <w:b/>
                <w:bCs/>
                <w:sz w:val="16"/>
                <w:szCs w:val="16"/>
              </w:rPr>
            </w:pPr>
            <w:r w:rsidRPr="00B00ACA">
              <w:rPr>
                <w:b/>
                <w:bCs/>
                <w:sz w:val="16"/>
                <w:szCs w:val="16"/>
              </w:rPr>
              <w:t> </w:t>
            </w:r>
          </w:p>
        </w:tc>
      </w:tr>
      <w:tr w:rsidRPr="00B00ACA" w:rsidR="00B00ACA" w:rsidTr="00B00ACA">
        <w:trPr>
          <w:trHeight w:val="240"/>
        </w:trPr>
        <w:tc>
          <w:tcPr>
            <w:tcW w:w="97" w:type="dxa"/>
            <w:tcBorders>
              <w:top w:val="nil"/>
              <w:left w:val="nil"/>
              <w:bottom w:val="nil"/>
              <w:right w:val="nil"/>
            </w:tcBorders>
            <w:shd w:val="clear" w:color="auto" w:fill="auto"/>
            <w:noWrap/>
            <w:vAlign w:val="bottom"/>
            <w:hideMark/>
          </w:tcPr>
          <w:p w:rsidRPr="00B00ACA" w:rsidR="00B00ACA" w:rsidP="00B00ACA" w:rsidRDefault="00B00ACA">
            <w:pPr>
              <w:widowControl/>
              <w:adjustRightInd/>
              <w:jc w:val="center"/>
              <w:rPr>
                <w:b/>
                <w:bCs/>
                <w:sz w:val="16"/>
                <w:szCs w:val="16"/>
              </w:rPr>
            </w:pPr>
          </w:p>
        </w:tc>
        <w:tc>
          <w:tcPr>
            <w:tcW w:w="5328"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 w:val="16"/>
                <w:szCs w:val="16"/>
              </w:rPr>
            </w:pPr>
          </w:p>
        </w:tc>
        <w:tc>
          <w:tcPr>
            <w:tcW w:w="1073" w:type="dxa"/>
            <w:tcBorders>
              <w:top w:val="nil"/>
              <w:left w:val="single" w:color="auto" w:sz="4" w:space="0"/>
              <w:bottom w:val="nil"/>
              <w:right w:val="nil"/>
            </w:tcBorders>
            <w:shd w:val="clear" w:color="auto" w:fill="auto"/>
            <w:noWrap/>
            <w:vAlign w:val="bottom"/>
            <w:hideMark/>
          </w:tcPr>
          <w:p w:rsidRPr="00B00ACA" w:rsidR="00B00ACA" w:rsidP="00B00ACA" w:rsidRDefault="00B00ACA">
            <w:pPr>
              <w:widowControl/>
              <w:adjustRightInd/>
              <w:rPr>
                <w:color w:val="FFFFFF"/>
                <w:sz w:val="16"/>
                <w:szCs w:val="16"/>
              </w:rPr>
            </w:pPr>
            <w:r w:rsidRPr="00B00ACA">
              <w:rPr>
                <w:color w:val="FFFFFF"/>
                <w:sz w:val="16"/>
                <w:szCs w:val="16"/>
              </w:rPr>
              <w:t xml:space="preserve"> $    132.42 </w:t>
            </w:r>
          </w:p>
        </w:tc>
        <w:tc>
          <w:tcPr>
            <w:tcW w:w="1073"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color w:val="FFFFFF"/>
                <w:sz w:val="16"/>
                <w:szCs w:val="16"/>
              </w:rPr>
            </w:pPr>
            <w:r w:rsidRPr="00B00ACA">
              <w:rPr>
                <w:color w:val="FFFFFF"/>
                <w:sz w:val="16"/>
                <w:szCs w:val="16"/>
              </w:rPr>
              <w:t xml:space="preserve"> $      78.26 </w:t>
            </w:r>
          </w:p>
        </w:tc>
        <w:tc>
          <w:tcPr>
            <w:tcW w:w="1036"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color w:val="FFFFFF"/>
                <w:sz w:val="16"/>
                <w:szCs w:val="16"/>
              </w:rPr>
            </w:pPr>
            <w:r w:rsidRPr="00B00ACA">
              <w:rPr>
                <w:color w:val="FFFFFF"/>
                <w:sz w:val="16"/>
                <w:szCs w:val="16"/>
              </w:rPr>
              <w:t xml:space="preserve"> $      58.30 </w:t>
            </w:r>
          </w:p>
        </w:tc>
        <w:tc>
          <w:tcPr>
            <w:tcW w:w="1036"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color w:val="FFFFFF"/>
                <w:sz w:val="16"/>
                <w:szCs w:val="16"/>
              </w:rPr>
            </w:pPr>
            <w:r w:rsidRPr="00B00ACA">
              <w:rPr>
                <w:color w:val="FFFFFF"/>
                <w:sz w:val="16"/>
                <w:szCs w:val="16"/>
              </w:rPr>
              <w:t xml:space="preserve"> $      35.08 </w:t>
            </w:r>
          </w:p>
        </w:tc>
        <w:tc>
          <w:tcPr>
            <w:tcW w:w="1056"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color w:val="FFFFFF"/>
                <w:sz w:val="16"/>
                <w:szCs w:val="16"/>
              </w:rPr>
            </w:pPr>
            <w:r w:rsidRPr="00B00ACA">
              <w:rPr>
                <w:color w:val="FFFFFF"/>
                <w:sz w:val="16"/>
                <w:szCs w:val="16"/>
              </w:rPr>
              <w:t> </w:t>
            </w:r>
          </w:p>
        </w:tc>
        <w:tc>
          <w:tcPr>
            <w:tcW w:w="1136"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w:t>
            </w:r>
          </w:p>
        </w:tc>
        <w:tc>
          <w:tcPr>
            <w:tcW w:w="1156"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w:t>
            </w:r>
          </w:p>
        </w:tc>
        <w:tc>
          <w:tcPr>
            <w:tcW w:w="1136" w:type="dxa"/>
            <w:tcBorders>
              <w:top w:val="nil"/>
              <w:left w:val="nil"/>
              <w:bottom w:val="nil"/>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w:t>
            </w:r>
          </w:p>
        </w:tc>
        <w:tc>
          <w:tcPr>
            <w:tcW w:w="196"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sz w:val="16"/>
                <w:szCs w:val="16"/>
              </w:rPr>
            </w:pPr>
          </w:p>
        </w:tc>
        <w:tc>
          <w:tcPr>
            <w:tcW w:w="1036" w:type="dxa"/>
            <w:tcBorders>
              <w:top w:val="nil"/>
              <w:left w:val="single" w:color="auto" w:sz="4" w:space="0"/>
              <w:bottom w:val="nil"/>
              <w:right w:val="nil"/>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w:t>
            </w:r>
          </w:p>
        </w:tc>
        <w:tc>
          <w:tcPr>
            <w:tcW w:w="1921"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w:t>
            </w:r>
          </w:p>
        </w:tc>
        <w:tc>
          <w:tcPr>
            <w:tcW w:w="1336" w:type="dxa"/>
            <w:tcBorders>
              <w:top w:val="nil"/>
              <w:left w:val="nil"/>
              <w:bottom w:val="nil"/>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w:t>
            </w:r>
          </w:p>
        </w:tc>
      </w:tr>
      <w:tr w:rsidRPr="00B00ACA" w:rsidR="00B00ACA" w:rsidTr="00B00ACA">
        <w:trPr>
          <w:trHeight w:val="240"/>
        </w:trPr>
        <w:tc>
          <w:tcPr>
            <w:tcW w:w="97"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sz w:val="16"/>
                <w:szCs w:val="16"/>
              </w:rPr>
            </w:pPr>
          </w:p>
        </w:tc>
        <w:tc>
          <w:tcPr>
            <w:tcW w:w="5328"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 w:val="16"/>
                <w:szCs w:val="16"/>
              </w:rPr>
            </w:pPr>
          </w:p>
        </w:tc>
        <w:tc>
          <w:tcPr>
            <w:tcW w:w="1073" w:type="dxa"/>
            <w:tcBorders>
              <w:top w:val="nil"/>
              <w:left w:val="nil"/>
              <w:bottom w:val="nil"/>
              <w:right w:val="nil"/>
            </w:tcBorders>
            <w:shd w:val="clear" w:color="auto" w:fill="auto"/>
            <w:noWrap/>
            <w:vAlign w:val="bottom"/>
            <w:hideMark/>
          </w:tcPr>
          <w:p w:rsidRPr="00B00ACA" w:rsidR="00B00ACA" w:rsidP="00B00ACA" w:rsidRDefault="00B00ACA">
            <w:pPr>
              <w:widowControl/>
              <w:adjustRightInd/>
              <w:jc w:val="center"/>
              <w:rPr>
                <w:b/>
                <w:bCs/>
                <w:sz w:val="16"/>
                <w:szCs w:val="16"/>
              </w:rPr>
            </w:pPr>
            <w:r w:rsidRPr="00B00ACA">
              <w:rPr>
                <w:b/>
                <w:bCs/>
                <w:sz w:val="16"/>
                <w:szCs w:val="16"/>
              </w:rPr>
              <w:t>Leg.</w:t>
            </w:r>
          </w:p>
        </w:tc>
        <w:tc>
          <w:tcPr>
            <w:tcW w:w="1073" w:type="dxa"/>
            <w:tcBorders>
              <w:top w:val="nil"/>
              <w:left w:val="nil"/>
              <w:bottom w:val="nil"/>
              <w:right w:val="nil"/>
            </w:tcBorders>
            <w:shd w:val="clear" w:color="auto" w:fill="auto"/>
            <w:noWrap/>
            <w:vAlign w:val="bottom"/>
            <w:hideMark/>
          </w:tcPr>
          <w:p w:rsidRPr="00B00ACA" w:rsidR="00B00ACA" w:rsidP="00B00ACA" w:rsidRDefault="00B00ACA">
            <w:pPr>
              <w:widowControl/>
              <w:adjustRightInd/>
              <w:jc w:val="center"/>
              <w:rPr>
                <w:b/>
                <w:bCs/>
                <w:sz w:val="16"/>
                <w:szCs w:val="16"/>
              </w:rPr>
            </w:pPr>
            <w:r w:rsidRPr="00B00ACA">
              <w:rPr>
                <w:b/>
                <w:bCs/>
                <w:sz w:val="16"/>
                <w:szCs w:val="16"/>
              </w:rPr>
              <w:t>Mgr.</w:t>
            </w:r>
          </w:p>
        </w:tc>
        <w:tc>
          <w:tcPr>
            <w:tcW w:w="1036" w:type="dxa"/>
            <w:tcBorders>
              <w:top w:val="nil"/>
              <w:left w:val="nil"/>
              <w:bottom w:val="nil"/>
              <w:right w:val="nil"/>
            </w:tcBorders>
            <w:shd w:val="clear" w:color="auto" w:fill="auto"/>
            <w:noWrap/>
            <w:vAlign w:val="bottom"/>
            <w:hideMark/>
          </w:tcPr>
          <w:p w:rsidRPr="00B00ACA" w:rsidR="00B00ACA" w:rsidP="00B00ACA" w:rsidRDefault="00B00ACA">
            <w:pPr>
              <w:widowControl/>
              <w:adjustRightInd/>
              <w:jc w:val="center"/>
              <w:rPr>
                <w:b/>
                <w:bCs/>
                <w:sz w:val="16"/>
                <w:szCs w:val="16"/>
              </w:rPr>
            </w:pPr>
            <w:r w:rsidRPr="00B00ACA">
              <w:rPr>
                <w:b/>
                <w:bCs/>
                <w:sz w:val="16"/>
                <w:szCs w:val="16"/>
              </w:rPr>
              <w:t>Tech.</w:t>
            </w:r>
          </w:p>
        </w:tc>
        <w:tc>
          <w:tcPr>
            <w:tcW w:w="1036" w:type="dxa"/>
            <w:tcBorders>
              <w:top w:val="nil"/>
              <w:left w:val="nil"/>
              <w:bottom w:val="nil"/>
              <w:right w:val="nil"/>
            </w:tcBorders>
            <w:shd w:val="clear" w:color="auto" w:fill="auto"/>
            <w:noWrap/>
            <w:vAlign w:val="bottom"/>
            <w:hideMark/>
          </w:tcPr>
          <w:p w:rsidRPr="00B00ACA" w:rsidR="00B00ACA" w:rsidP="00B00ACA" w:rsidRDefault="00B00ACA">
            <w:pPr>
              <w:widowControl/>
              <w:adjustRightInd/>
              <w:jc w:val="center"/>
              <w:rPr>
                <w:b/>
                <w:bCs/>
                <w:sz w:val="16"/>
                <w:szCs w:val="16"/>
              </w:rPr>
            </w:pPr>
            <w:r w:rsidRPr="00B00ACA">
              <w:rPr>
                <w:b/>
                <w:bCs/>
                <w:sz w:val="16"/>
                <w:szCs w:val="16"/>
              </w:rPr>
              <w:t>Cler.</w:t>
            </w:r>
          </w:p>
        </w:tc>
        <w:tc>
          <w:tcPr>
            <w:tcW w:w="1056" w:type="dxa"/>
            <w:tcBorders>
              <w:top w:val="nil"/>
              <w:left w:val="nil"/>
              <w:bottom w:val="nil"/>
              <w:right w:val="nil"/>
            </w:tcBorders>
            <w:shd w:val="clear" w:color="auto" w:fill="auto"/>
            <w:noWrap/>
            <w:vAlign w:val="bottom"/>
            <w:hideMark/>
          </w:tcPr>
          <w:p w:rsidRPr="00B00ACA" w:rsidR="00B00ACA" w:rsidP="00B00ACA" w:rsidRDefault="00B00ACA">
            <w:pPr>
              <w:widowControl/>
              <w:adjustRightInd/>
              <w:jc w:val="center"/>
              <w:rPr>
                <w:b/>
                <w:bCs/>
                <w:sz w:val="16"/>
                <w:szCs w:val="16"/>
              </w:rPr>
            </w:pPr>
            <w:r w:rsidRPr="00B00ACA">
              <w:rPr>
                <w:b/>
                <w:bCs/>
                <w:sz w:val="16"/>
                <w:szCs w:val="16"/>
              </w:rPr>
              <w:t>Respon.</w:t>
            </w:r>
          </w:p>
        </w:tc>
        <w:tc>
          <w:tcPr>
            <w:tcW w:w="1136" w:type="dxa"/>
            <w:tcBorders>
              <w:top w:val="nil"/>
              <w:left w:val="nil"/>
              <w:bottom w:val="nil"/>
              <w:right w:val="nil"/>
            </w:tcBorders>
            <w:shd w:val="clear" w:color="auto" w:fill="auto"/>
            <w:noWrap/>
            <w:vAlign w:val="bottom"/>
            <w:hideMark/>
          </w:tcPr>
          <w:p w:rsidRPr="00B00ACA" w:rsidR="00B00ACA" w:rsidP="00B00ACA" w:rsidRDefault="00B00ACA">
            <w:pPr>
              <w:widowControl/>
              <w:adjustRightInd/>
              <w:jc w:val="center"/>
              <w:rPr>
                <w:b/>
                <w:bCs/>
                <w:sz w:val="16"/>
                <w:szCs w:val="16"/>
              </w:rPr>
            </w:pPr>
            <w:r w:rsidRPr="00B00ACA">
              <w:rPr>
                <w:b/>
                <w:bCs/>
                <w:sz w:val="16"/>
                <w:szCs w:val="16"/>
              </w:rPr>
              <w:t>Labor</w:t>
            </w:r>
          </w:p>
        </w:tc>
        <w:tc>
          <w:tcPr>
            <w:tcW w:w="1156" w:type="dxa"/>
            <w:tcBorders>
              <w:top w:val="nil"/>
              <w:left w:val="nil"/>
              <w:bottom w:val="nil"/>
              <w:right w:val="nil"/>
            </w:tcBorders>
            <w:shd w:val="clear" w:color="auto" w:fill="auto"/>
            <w:noWrap/>
            <w:vAlign w:val="bottom"/>
            <w:hideMark/>
          </w:tcPr>
          <w:p w:rsidRPr="00B00ACA" w:rsidR="00B00ACA" w:rsidP="00B00ACA" w:rsidRDefault="00B00ACA">
            <w:pPr>
              <w:widowControl/>
              <w:adjustRightInd/>
              <w:jc w:val="center"/>
              <w:rPr>
                <w:b/>
                <w:bCs/>
                <w:sz w:val="16"/>
                <w:szCs w:val="16"/>
              </w:rPr>
            </w:pPr>
            <w:r w:rsidRPr="00B00ACA">
              <w:rPr>
                <w:b/>
                <w:bCs/>
                <w:sz w:val="16"/>
                <w:szCs w:val="16"/>
              </w:rPr>
              <w:t>Capital/</w:t>
            </w:r>
          </w:p>
        </w:tc>
        <w:tc>
          <w:tcPr>
            <w:tcW w:w="1136" w:type="dxa"/>
            <w:tcBorders>
              <w:top w:val="nil"/>
              <w:left w:val="nil"/>
              <w:bottom w:val="nil"/>
              <w:right w:val="nil"/>
            </w:tcBorders>
            <w:shd w:val="clear" w:color="auto" w:fill="auto"/>
            <w:noWrap/>
            <w:vAlign w:val="bottom"/>
            <w:hideMark/>
          </w:tcPr>
          <w:p w:rsidRPr="00B00ACA" w:rsidR="00B00ACA" w:rsidP="00B00ACA" w:rsidRDefault="00B00ACA">
            <w:pPr>
              <w:widowControl/>
              <w:adjustRightInd/>
              <w:jc w:val="center"/>
              <w:rPr>
                <w:b/>
                <w:bCs/>
                <w:sz w:val="16"/>
                <w:szCs w:val="16"/>
              </w:rPr>
            </w:pPr>
          </w:p>
        </w:tc>
        <w:tc>
          <w:tcPr>
            <w:tcW w:w="196" w:type="dxa"/>
            <w:tcBorders>
              <w:top w:val="nil"/>
              <w:left w:val="nil"/>
              <w:bottom w:val="nil"/>
              <w:right w:val="nil"/>
            </w:tcBorders>
            <w:shd w:val="clear" w:color="auto" w:fill="auto"/>
            <w:noWrap/>
            <w:vAlign w:val="bottom"/>
            <w:hideMark/>
          </w:tcPr>
          <w:p w:rsidRPr="00B00ACA" w:rsidR="00B00ACA" w:rsidP="00B00ACA" w:rsidRDefault="00B00ACA">
            <w:pPr>
              <w:widowControl/>
              <w:adjustRightInd/>
              <w:jc w:val="center"/>
              <w:rPr>
                <w:rFonts w:ascii="Times New Roman" w:hAnsi="Times New Roman" w:cs="Times New Roman"/>
                <w:sz w:val="16"/>
                <w:szCs w:val="16"/>
              </w:rPr>
            </w:pPr>
          </w:p>
        </w:tc>
        <w:tc>
          <w:tcPr>
            <w:tcW w:w="1036" w:type="dxa"/>
            <w:tcBorders>
              <w:top w:val="nil"/>
              <w:left w:val="nil"/>
              <w:bottom w:val="nil"/>
              <w:right w:val="nil"/>
            </w:tcBorders>
            <w:shd w:val="clear" w:color="auto" w:fill="auto"/>
            <w:noWrap/>
            <w:vAlign w:val="bottom"/>
            <w:hideMark/>
          </w:tcPr>
          <w:p w:rsidRPr="00B00ACA" w:rsidR="00B00ACA" w:rsidP="00B00ACA" w:rsidRDefault="00B00ACA">
            <w:pPr>
              <w:widowControl/>
              <w:adjustRightInd/>
              <w:jc w:val="center"/>
              <w:rPr>
                <w:b/>
                <w:bCs/>
                <w:sz w:val="16"/>
                <w:szCs w:val="16"/>
              </w:rPr>
            </w:pPr>
            <w:r w:rsidRPr="00B00ACA">
              <w:rPr>
                <w:b/>
                <w:bCs/>
                <w:sz w:val="16"/>
                <w:szCs w:val="16"/>
              </w:rPr>
              <w:t>Respon.</w:t>
            </w:r>
          </w:p>
        </w:tc>
        <w:tc>
          <w:tcPr>
            <w:tcW w:w="1921" w:type="dxa"/>
            <w:tcBorders>
              <w:top w:val="nil"/>
              <w:left w:val="nil"/>
              <w:bottom w:val="nil"/>
              <w:right w:val="nil"/>
            </w:tcBorders>
            <w:shd w:val="clear" w:color="auto" w:fill="auto"/>
            <w:noWrap/>
            <w:vAlign w:val="bottom"/>
            <w:hideMark/>
          </w:tcPr>
          <w:p w:rsidRPr="00B00ACA" w:rsidR="00B00ACA" w:rsidP="00B00ACA" w:rsidRDefault="00B00ACA">
            <w:pPr>
              <w:widowControl/>
              <w:adjustRightInd/>
              <w:jc w:val="center"/>
              <w:rPr>
                <w:b/>
                <w:bCs/>
                <w:sz w:val="16"/>
                <w:szCs w:val="16"/>
              </w:rPr>
            </w:pPr>
            <w:r w:rsidRPr="00B00ACA">
              <w:rPr>
                <w:b/>
                <w:bCs/>
                <w:sz w:val="16"/>
                <w:szCs w:val="16"/>
              </w:rPr>
              <w:t>Total</w:t>
            </w:r>
          </w:p>
        </w:tc>
        <w:tc>
          <w:tcPr>
            <w:tcW w:w="1336" w:type="dxa"/>
            <w:tcBorders>
              <w:top w:val="nil"/>
              <w:left w:val="nil"/>
              <w:bottom w:val="nil"/>
              <w:right w:val="nil"/>
            </w:tcBorders>
            <w:shd w:val="clear" w:color="auto" w:fill="auto"/>
            <w:noWrap/>
            <w:vAlign w:val="bottom"/>
            <w:hideMark/>
          </w:tcPr>
          <w:p w:rsidRPr="00B00ACA" w:rsidR="00B00ACA" w:rsidP="00B00ACA" w:rsidRDefault="00B00ACA">
            <w:pPr>
              <w:widowControl/>
              <w:adjustRightInd/>
              <w:jc w:val="center"/>
              <w:rPr>
                <w:b/>
                <w:bCs/>
                <w:sz w:val="16"/>
                <w:szCs w:val="16"/>
              </w:rPr>
            </w:pPr>
            <w:r w:rsidRPr="00B00ACA">
              <w:rPr>
                <w:b/>
                <w:bCs/>
                <w:sz w:val="16"/>
                <w:szCs w:val="16"/>
              </w:rPr>
              <w:t>Total</w:t>
            </w:r>
          </w:p>
        </w:tc>
      </w:tr>
      <w:tr w:rsidRPr="00B00ACA" w:rsidR="00B00ACA" w:rsidTr="00B00ACA">
        <w:trPr>
          <w:trHeight w:val="240"/>
        </w:trPr>
        <w:tc>
          <w:tcPr>
            <w:tcW w:w="97" w:type="dxa"/>
            <w:tcBorders>
              <w:top w:val="nil"/>
              <w:left w:val="nil"/>
              <w:bottom w:val="nil"/>
              <w:right w:val="nil"/>
            </w:tcBorders>
            <w:shd w:val="clear" w:color="auto" w:fill="auto"/>
            <w:noWrap/>
            <w:vAlign w:val="bottom"/>
            <w:hideMark/>
          </w:tcPr>
          <w:p w:rsidRPr="00B00ACA" w:rsidR="00B00ACA" w:rsidP="00B00ACA" w:rsidRDefault="00B00ACA">
            <w:pPr>
              <w:widowControl/>
              <w:adjustRightInd/>
              <w:jc w:val="center"/>
              <w:rPr>
                <w:b/>
                <w:bCs/>
                <w:sz w:val="16"/>
                <w:szCs w:val="16"/>
              </w:rPr>
            </w:pPr>
          </w:p>
        </w:tc>
        <w:tc>
          <w:tcPr>
            <w:tcW w:w="5328"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 w:val="16"/>
                <w:szCs w:val="16"/>
              </w:rPr>
            </w:pPr>
          </w:p>
        </w:tc>
        <w:tc>
          <w:tcPr>
            <w:tcW w:w="1073" w:type="dxa"/>
            <w:tcBorders>
              <w:top w:val="nil"/>
              <w:left w:val="nil"/>
              <w:bottom w:val="nil"/>
              <w:right w:val="nil"/>
            </w:tcBorders>
            <w:shd w:val="clear" w:color="auto" w:fill="auto"/>
            <w:noWrap/>
            <w:vAlign w:val="bottom"/>
            <w:hideMark/>
          </w:tcPr>
          <w:p w:rsidRPr="00B00ACA" w:rsidR="00B00ACA" w:rsidP="00B00ACA" w:rsidRDefault="00B00ACA">
            <w:pPr>
              <w:widowControl/>
              <w:adjustRightInd/>
              <w:jc w:val="center"/>
              <w:rPr>
                <w:b/>
                <w:bCs/>
                <w:sz w:val="16"/>
                <w:szCs w:val="16"/>
              </w:rPr>
            </w:pPr>
            <w:r w:rsidRPr="00B00ACA">
              <w:rPr>
                <w:b/>
                <w:bCs/>
                <w:sz w:val="16"/>
                <w:szCs w:val="16"/>
              </w:rPr>
              <w:t xml:space="preserve"> $132.42/ </w:t>
            </w:r>
          </w:p>
        </w:tc>
        <w:tc>
          <w:tcPr>
            <w:tcW w:w="1073" w:type="dxa"/>
            <w:tcBorders>
              <w:top w:val="nil"/>
              <w:left w:val="nil"/>
              <w:bottom w:val="nil"/>
              <w:right w:val="nil"/>
            </w:tcBorders>
            <w:shd w:val="clear" w:color="auto" w:fill="auto"/>
            <w:noWrap/>
            <w:vAlign w:val="bottom"/>
            <w:hideMark/>
          </w:tcPr>
          <w:p w:rsidRPr="00B00ACA" w:rsidR="00B00ACA" w:rsidP="00B00ACA" w:rsidRDefault="00B00ACA">
            <w:pPr>
              <w:widowControl/>
              <w:adjustRightInd/>
              <w:jc w:val="center"/>
              <w:rPr>
                <w:b/>
                <w:bCs/>
                <w:sz w:val="16"/>
                <w:szCs w:val="16"/>
              </w:rPr>
            </w:pPr>
            <w:r w:rsidRPr="00B00ACA">
              <w:rPr>
                <w:b/>
                <w:bCs/>
                <w:sz w:val="16"/>
                <w:szCs w:val="16"/>
              </w:rPr>
              <w:t xml:space="preserve"> $78.26/ </w:t>
            </w:r>
          </w:p>
        </w:tc>
        <w:tc>
          <w:tcPr>
            <w:tcW w:w="1036" w:type="dxa"/>
            <w:tcBorders>
              <w:top w:val="nil"/>
              <w:left w:val="nil"/>
              <w:bottom w:val="nil"/>
              <w:right w:val="nil"/>
            </w:tcBorders>
            <w:shd w:val="clear" w:color="auto" w:fill="auto"/>
            <w:noWrap/>
            <w:vAlign w:val="bottom"/>
            <w:hideMark/>
          </w:tcPr>
          <w:p w:rsidRPr="00B00ACA" w:rsidR="00B00ACA" w:rsidP="00B00ACA" w:rsidRDefault="00B00ACA">
            <w:pPr>
              <w:widowControl/>
              <w:adjustRightInd/>
              <w:jc w:val="center"/>
              <w:rPr>
                <w:b/>
                <w:bCs/>
                <w:sz w:val="16"/>
                <w:szCs w:val="16"/>
              </w:rPr>
            </w:pPr>
            <w:r w:rsidRPr="00B00ACA">
              <w:rPr>
                <w:b/>
                <w:bCs/>
                <w:sz w:val="16"/>
                <w:szCs w:val="16"/>
              </w:rPr>
              <w:t xml:space="preserve"> $58.30/ </w:t>
            </w:r>
          </w:p>
        </w:tc>
        <w:tc>
          <w:tcPr>
            <w:tcW w:w="1036" w:type="dxa"/>
            <w:tcBorders>
              <w:top w:val="nil"/>
              <w:left w:val="nil"/>
              <w:bottom w:val="nil"/>
              <w:right w:val="nil"/>
            </w:tcBorders>
            <w:shd w:val="clear" w:color="auto" w:fill="auto"/>
            <w:noWrap/>
            <w:vAlign w:val="bottom"/>
            <w:hideMark/>
          </w:tcPr>
          <w:p w:rsidRPr="00B00ACA" w:rsidR="00B00ACA" w:rsidP="00B00ACA" w:rsidRDefault="00B00ACA">
            <w:pPr>
              <w:widowControl/>
              <w:adjustRightInd/>
              <w:jc w:val="center"/>
              <w:rPr>
                <w:b/>
                <w:bCs/>
                <w:sz w:val="16"/>
                <w:szCs w:val="16"/>
              </w:rPr>
            </w:pPr>
            <w:r w:rsidRPr="00B00ACA">
              <w:rPr>
                <w:b/>
                <w:bCs/>
                <w:sz w:val="16"/>
                <w:szCs w:val="16"/>
              </w:rPr>
              <w:t xml:space="preserve"> $35.08/ </w:t>
            </w:r>
          </w:p>
        </w:tc>
        <w:tc>
          <w:tcPr>
            <w:tcW w:w="1056" w:type="dxa"/>
            <w:tcBorders>
              <w:top w:val="nil"/>
              <w:left w:val="nil"/>
              <w:bottom w:val="nil"/>
              <w:right w:val="nil"/>
            </w:tcBorders>
            <w:shd w:val="clear" w:color="auto" w:fill="auto"/>
            <w:noWrap/>
            <w:vAlign w:val="bottom"/>
            <w:hideMark/>
          </w:tcPr>
          <w:p w:rsidRPr="00B00ACA" w:rsidR="00B00ACA" w:rsidP="00B00ACA" w:rsidRDefault="00B00ACA">
            <w:pPr>
              <w:widowControl/>
              <w:adjustRightInd/>
              <w:jc w:val="center"/>
              <w:rPr>
                <w:b/>
                <w:bCs/>
                <w:sz w:val="16"/>
                <w:szCs w:val="16"/>
              </w:rPr>
            </w:pPr>
            <w:r w:rsidRPr="00B00ACA">
              <w:rPr>
                <w:b/>
                <w:bCs/>
                <w:sz w:val="16"/>
                <w:szCs w:val="16"/>
              </w:rPr>
              <w:t>Hours/</w:t>
            </w:r>
          </w:p>
        </w:tc>
        <w:tc>
          <w:tcPr>
            <w:tcW w:w="1136" w:type="dxa"/>
            <w:tcBorders>
              <w:top w:val="nil"/>
              <w:left w:val="nil"/>
              <w:bottom w:val="nil"/>
              <w:right w:val="nil"/>
            </w:tcBorders>
            <w:shd w:val="clear" w:color="auto" w:fill="auto"/>
            <w:noWrap/>
            <w:vAlign w:val="bottom"/>
            <w:hideMark/>
          </w:tcPr>
          <w:p w:rsidRPr="00B00ACA" w:rsidR="00B00ACA" w:rsidP="00B00ACA" w:rsidRDefault="00B00ACA">
            <w:pPr>
              <w:widowControl/>
              <w:adjustRightInd/>
              <w:jc w:val="center"/>
              <w:rPr>
                <w:b/>
                <w:bCs/>
                <w:sz w:val="16"/>
                <w:szCs w:val="16"/>
              </w:rPr>
            </w:pPr>
            <w:r w:rsidRPr="00B00ACA">
              <w:rPr>
                <w:b/>
                <w:bCs/>
                <w:sz w:val="16"/>
                <w:szCs w:val="16"/>
              </w:rPr>
              <w:t>Cost/</w:t>
            </w:r>
          </w:p>
        </w:tc>
        <w:tc>
          <w:tcPr>
            <w:tcW w:w="1156" w:type="dxa"/>
            <w:tcBorders>
              <w:top w:val="nil"/>
              <w:left w:val="nil"/>
              <w:bottom w:val="nil"/>
              <w:right w:val="nil"/>
            </w:tcBorders>
            <w:shd w:val="clear" w:color="auto" w:fill="auto"/>
            <w:noWrap/>
            <w:vAlign w:val="bottom"/>
            <w:hideMark/>
          </w:tcPr>
          <w:p w:rsidRPr="00B00ACA" w:rsidR="00B00ACA" w:rsidP="00B00ACA" w:rsidRDefault="00B00ACA">
            <w:pPr>
              <w:widowControl/>
              <w:adjustRightInd/>
              <w:jc w:val="center"/>
              <w:rPr>
                <w:b/>
                <w:bCs/>
                <w:sz w:val="16"/>
                <w:szCs w:val="16"/>
              </w:rPr>
            </w:pPr>
            <w:r w:rsidRPr="00B00ACA">
              <w:rPr>
                <w:b/>
                <w:bCs/>
                <w:sz w:val="16"/>
                <w:szCs w:val="16"/>
              </w:rPr>
              <w:t>Startup</w:t>
            </w:r>
          </w:p>
        </w:tc>
        <w:tc>
          <w:tcPr>
            <w:tcW w:w="1136" w:type="dxa"/>
            <w:tcBorders>
              <w:top w:val="nil"/>
              <w:left w:val="nil"/>
              <w:bottom w:val="nil"/>
              <w:right w:val="nil"/>
            </w:tcBorders>
            <w:shd w:val="clear" w:color="auto" w:fill="auto"/>
            <w:noWrap/>
            <w:vAlign w:val="bottom"/>
            <w:hideMark/>
          </w:tcPr>
          <w:p w:rsidRPr="00B00ACA" w:rsidR="00B00ACA" w:rsidP="00B00ACA" w:rsidRDefault="00B00ACA">
            <w:pPr>
              <w:widowControl/>
              <w:adjustRightInd/>
              <w:jc w:val="center"/>
              <w:rPr>
                <w:b/>
                <w:bCs/>
                <w:sz w:val="16"/>
                <w:szCs w:val="16"/>
              </w:rPr>
            </w:pPr>
            <w:r w:rsidRPr="00B00ACA">
              <w:rPr>
                <w:b/>
                <w:bCs/>
                <w:sz w:val="16"/>
                <w:szCs w:val="16"/>
              </w:rPr>
              <w:t>O &amp; M</w:t>
            </w:r>
          </w:p>
        </w:tc>
        <w:tc>
          <w:tcPr>
            <w:tcW w:w="196" w:type="dxa"/>
            <w:tcBorders>
              <w:top w:val="nil"/>
              <w:left w:val="nil"/>
              <w:bottom w:val="nil"/>
              <w:right w:val="nil"/>
            </w:tcBorders>
            <w:shd w:val="clear" w:color="auto" w:fill="auto"/>
            <w:noWrap/>
            <w:vAlign w:val="bottom"/>
            <w:hideMark/>
          </w:tcPr>
          <w:p w:rsidRPr="00B00ACA" w:rsidR="00B00ACA" w:rsidP="00B00ACA" w:rsidRDefault="00B00ACA">
            <w:pPr>
              <w:widowControl/>
              <w:adjustRightInd/>
              <w:jc w:val="center"/>
              <w:rPr>
                <w:b/>
                <w:bCs/>
                <w:sz w:val="16"/>
                <w:szCs w:val="16"/>
              </w:rPr>
            </w:pPr>
          </w:p>
        </w:tc>
        <w:tc>
          <w:tcPr>
            <w:tcW w:w="1036" w:type="dxa"/>
            <w:tcBorders>
              <w:top w:val="nil"/>
              <w:left w:val="nil"/>
              <w:bottom w:val="nil"/>
              <w:right w:val="nil"/>
            </w:tcBorders>
            <w:shd w:val="clear" w:color="auto" w:fill="auto"/>
            <w:noWrap/>
            <w:vAlign w:val="bottom"/>
            <w:hideMark/>
          </w:tcPr>
          <w:p w:rsidRPr="00B00ACA" w:rsidR="00B00ACA" w:rsidP="00B00ACA" w:rsidRDefault="00B00ACA">
            <w:pPr>
              <w:widowControl/>
              <w:adjustRightInd/>
              <w:jc w:val="center"/>
              <w:rPr>
                <w:b/>
                <w:bCs/>
                <w:sz w:val="16"/>
                <w:szCs w:val="16"/>
              </w:rPr>
            </w:pPr>
            <w:r w:rsidRPr="00B00ACA">
              <w:rPr>
                <w:b/>
                <w:bCs/>
                <w:sz w:val="16"/>
                <w:szCs w:val="16"/>
              </w:rPr>
              <w:t>or</w:t>
            </w:r>
          </w:p>
        </w:tc>
        <w:tc>
          <w:tcPr>
            <w:tcW w:w="1921" w:type="dxa"/>
            <w:tcBorders>
              <w:top w:val="nil"/>
              <w:left w:val="nil"/>
              <w:bottom w:val="nil"/>
              <w:right w:val="nil"/>
            </w:tcBorders>
            <w:shd w:val="clear" w:color="auto" w:fill="auto"/>
            <w:noWrap/>
            <w:vAlign w:val="bottom"/>
            <w:hideMark/>
          </w:tcPr>
          <w:p w:rsidRPr="00B00ACA" w:rsidR="00B00ACA" w:rsidP="00B00ACA" w:rsidRDefault="00B00ACA">
            <w:pPr>
              <w:widowControl/>
              <w:adjustRightInd/>
              <w:jc w:val="center"/>
              <w:rPr>
                <w:b/>
                <w:bCs/>
                <w:sz w:val="16"/>
                <w:szCs w:val="16"/>
              </w:rPr>
            </w:pPr>
            <w:r w:rsidRPr="00B00ACA">
              <w:rPr>
                <w:b/>
                <w:bCs/>
                <w:sz w:val="16"/>
                <w:szCs w:val="16"/>
              </w:rPr>
              <w:t>Hours/</w:t>
            </w:r>
          </w:p>
        </w:tc>
        <w:tc>
          <w:tcPr>
            <w:tcW w:w="1336" w:type="dxa"/>
            <w:tcBorders>
              <w:top w:val="nil"/>
              <w:left w:val="nil"/>
              <w:bottom w:val="nil"/>
              <w:right w:val="nil"/>
            </w:tcBorders>
            <w:shd w:val="clear" w:color="auto" w:fill="auto"/>
            <w:noWrap/>
            <w:vAlign w:val="bottom"/>
            <w:hideMark/>
          </w:tcPr>
          <w:p w:rsidRPr="00B00ACA" w:rsidR="00B00ACA" w:rsidP="00B00ACA" w:rsidRDefault="00B00ACA">
            <w:pPr>
              <w:widowControl/>
              <w:adjustRightInd/>
              <w:jc w:val="center"/>
              <w:rPr>
                <w:b/>
                <w:bCs/>
                <w:sz w:val="16"/>
                <w:szCs w:val="16"/>
              </w:rPr>
            </w:pPr>
            <w:r w:rsidRPr="00B00ACA">
              <w:rPr>
                <w:b/>
                <w:bCs/>
                <w:sz w:val="16"/>
                <w:szCs w:val="16"/>
              </w:rPr>
              <w:t>Cost/</w:t>
            </w:r>
          </w:p>
        </w:tc>
      </w:tr>
      <w:tr w:rsidRPr="00B00ACA" w:rsidR="00B00ACA" w:rsidTr="00B00ACA">
        <w:trPr>
          <w:trHeight w:val="240"/>
        </w:trPr>
        <w:tc>
          <w:tcPr>
            <w:tcW w:w="5425" w:type="dxa"/>
            <w:gridSpan w:val="2"/>
            <w:tcBorders>
              <w:top w:val="nil"/>
              <w:left w:val="nil"/>
              <w:bottom w:val="nil"/>
              <w:right w:val="nil"/>
            </w:tcBorders>
            <w:shd w:val="clear" w:color="auto" w:fill="auto"/>
            <w:noWrap/>
            <w:vAlign w:val="bottom"/>
            <w:hideMark/>
          </w:tcPr>
          <w:p w:rsidRPr="00B00ACA" w:rsidR="00B00ACA" w:rsidP="00B00ACA" w:rsidRDefault="00B00ACA">
            <w:pPr>
              <w:widowControl/>
              <w:adjustRightInd/>
              <w:rPr>
                <w:b/>
                <w:bCs/>
                <w:sz w:val="16"/>
                <w:szCs w:val="16"/>
              </w:rPr>
            </w:pPr>
            <w:r w:rsidRPr="00B00ACA">
              <w:rPr>
                <w:b/>
                <w:bCs/>
                <w:sz w:val="16"/>
                <w:szCs w:val="16"/>
              </w:rPr>
              <w:t>INFORMATION COLLECTION ACTIVITY</w:t>
            </w:r>
          </w:p>
        </w:tc>
        <w:tc>
          <w:tcPr>
            <w:tcW w:w="1073" w:type="dxa"/>
            <w:tcBorders>
              <w:top w:val="nil"/>
              <w:left w:val="nil"/>
              <w:bottom w:val="nil"/>
              <w:right w:val="nil"/>
            </w:tcBorders>
            <w:shd w:val="clear" w:color="auto" w:fill="auto"/>
            <w:noWrap/>
            <w:vAlign w:val="bottom"/>
            <w:hideMark/>
          </w:tcPr>
          <w:p w:rsidRPr="00B00ACA" w:rsidR="00B00ACA" w:rsidP="00B00ACA" w:rsidRDefault="00B00ACA">
            <w:pPr>
              <w:widowControl/>
              <w:adjustRightInd/>
              <w:jc w:val="center"/>
              <w:rPr>
                <w:b/>
                <w:bCs/>
                <w:sz w:val="16"/>
                <w:szCs w:val="16"/>
              </w:rPr>
            </w:pPr>
            <w:r w:rsidRPr="00B00ACA">
              <w:rPr>
                <w:b/>
                <w:bCs/>
                <w:sz w:val="16"/>
                <w:szCs w:val="16"/>
              </w:rPr>
              <w:t>Hour</w:t>
            </w:r>
          </w:p>
        </w:tc>
        <w:tc>
          <w:tcPr>
            <w:tcW w:w="1073" w:type="dxa"/>
            <w:tcBorders>
              <w:top w:val="nil"/>
              <w:left w:val="nil"/>
              <w:bottom w:val="nil"/>
              <w:right w:val="nil"/>
            </w:tcBorders>
            <w:shd w:val="clear" w:color="auto" w:fill="auto"/>
            <w:noWrap/>
            <w:vAlign w:val="bottom"/>
            <w:hideMark/>
          </w:tcPr>
          <w:p w:rsidRPr="00B00ACA" w:rsidR="00B00ACA" w:rsidP="00B00ACA" w:rsidRDefault="00B00ACA">
            <w:pPr>
              <w:widowControl/>
              <w:adjustRightInd/>
              <w:jc w:val="center"/>
              <w:rPr>
                <w:b/>
                <w:bCs/>
                <w:sz w:val="16"/>
                <w:szCs w:val="16"/>
              </w:rPr>
            </w:pPr>
            <w:r w:rsidRPr="00B00ACA">
              <w:rPr>
                <w:b/>
                <w:bCs/>
                <w:sz w:val="16"/>
                <w:szCs w:val="16"/>
              </w:rPr>
              <w:t>Hour</w:t>
            </w:r>
          </w:p>
        </w:tc>
        <w:tc>
          <w:tcPr>
            <w:tcW w:w="1036" w:type="dxa"/>
            <w:tcBorders>
              <w:top w:val="nil"/>
              <w:left w:val="nil"/>
              <w:bottom w:val="nil"/>
              <w:right w:val="nil"/>
            </w:tcBorders>
            <w:shd w:val="clear" w:color="auto" w:fill="auto"/>
            <w:noWrap/>
            <w:vAlign w:val="bottom"/>
            <w:hideMark/>
          </w:tcPr>
          <w:p w:rsidRPr="00B00ACA" w:rsidR="00B00ACA" w:rsidP="00B00ACA" w:rsidRDefault="00B00ACA">
            <w:pPr>
              <w:widowControl/>
              <w:adjustRightInd/>
              <w:jc w:val="center"/>
              <w:rPr>
                <w:b/>
                <w:bCs/>
                <w:sz w:val="16"/>
                <w:szCs w:val="16"/>
              </w:rPr>
            </w:pPr>
            <w:r w:rsidRPr="00B00ACA">
              <w:rPr>
                <w:b/>
                <w:bCs/>
                <w:sz w:val="16"/>
                <w:szCs w:val="16"/>
              </w:rPr>
              <w:t>Hour</w:t>
            </w:r>
          </w:p>
        </w:tc>
        <w:tc>
          <w:tcPr>
            <w:tcW w:w="1036" w:type="dxa"/>
            <w:tcBorders>
              <w:top w:val="nil"/>
              <w:left w:val="nil"/>
              <w:bottom w:val="nil"/>
              <w:right w:val="nil"/>
            </w:tcBorders>
            <w:shd w:val="clear" w:color="auto" w:fill="auto"/>
            <w:noWrap/>
            <w:vAlign w:val="bottom"/>
            <w:hideMark/>
          </w:tcPr>
          <w:p w:rsidRPr="00B00ACA" w:rsidR="00B00ACA" w:rsidP="00B00ACA" w:rsidRDefault="00B00ACA">
            <w:pPr>
              <w:widowControl/>
              <w:adjustRightInd/>
              <w:jc w:val="center"/>
              <w:rPr>
                <w:b/>
                <w:bCs/>
                <w:sz w:val="16"/>
                <w:szCs w:val="16"/>
              </w:rPr>
            </w:pPr>
            <w:r w:rsidRPr="00B00ACA">
              <w:rPr>
                <w:b/>
                <w:bCs/>
                <w:sz w:val="16"/>
                <w:szCs w:val="16"/>
              </w:rPr>
              <w:t>Hour</w:t>
            </w:r>
          </w:p>
        </w:tc>
        <w:tc>
          <w:tcPr>
            <w:tcW w:w="1056" w:type="dxa"/>
            <w:tcBorders>
              <w:top w:val="nil"/>
              <w:left w:val="nil"/>
              <w:bottom w:val="nil"/>
              <w:right w:val="nil"/>
            </w:tcBorders>
            <w:shd w:val="clear" w:color="auto" w:fill="auto"/>
            <w:noWrap/>
            <w:vAlign w:val="bottom"/>
            <w:hideMark/>
          </w:tcPr>
          <w:p w:rsidRPr="00B00ACA" w:rsidR="00B00ACA" w:rsidP="00B00ACA" w:rsidRDefault="00B00ACA">
            <w:pPr>
              <w:widowControl/>
              <w:adjustRightInd/>
              <w:jc w:val="center"/>
              <w:rPr>
                <w:b/>
                <w:bCs/>
                <w:sz w:val="16"/>
                <w:szCs w:val="16"/>
              </w:rPr>
            </w:pPr>
            <w:r w:rsidRPr="00B00ACA">
              <w:rPr>
                <w:b/>
                <w:bCs/>
                <w:sz w:val="16"/>
                <w:szCs w:val="16"/>
              </w:rPr>
              <w:t>Year</w:t>
            </w:r>
          </w:p>
        </w:tc>
        <w:tc>
          <w:tcPr>
            <w:tcW w:w="1136" w:type="dxa"/>
            <w:tcBorders>
              <w:top w:val="nil"/>
              <w:left w:val="nil"/>
              <w:bottom w:val="nil"/>
              <w:right w:val="nil"/>
            </w:tcBorders>
            <w:shd w:val="clear" w:color="auto" w:fill="auto"/>
            <w:noWrap/>
            <w:vAlign w:val="bottom"/>
            <w:hideMark/>
          </w:tcPr>
          <w:p w:rsidRPr="00B00ACA" w:rsidR="00B00ACA" w:rsidP="00B00ACA" w:rsidRDefault="00B00ACA">
            <w:pPr>
              <w:widowControl/>
              <w:adjustRightInd/>
              <w:jc w:val="center"/>
              <w:rPr>
                <w:b/>
                <w:bCs/>
                <w:sz w:val="16"/>
                <w:szCs w:val="16"/>
              </w:rPr>
            </w:pPr>
            <w:r w:rsidRPr="00B00ACA">
              <w:rPr>
                <w:b/>
                <w:bCs/>
                <w:sz w:val="16"/>
                <w:szCs w:val="16"/>
              </w:rPr>
              <w:t>Year</w:t>
            </w:r>
          </w:p>
        </w:tc>
        <w:tc>
          <w:tcPr>
            <w:tcW w:w="1156" w:type="dxa"/>
            <w:tcBorders>
              <w:top w:val="nil"/>
              <w:left w:val="nil"/>
              <w:bottom w:val="nil"/>
              <w:right w:val="nil"/>
            </w:tcBorders>
            <w:shd w:val="clear" w:color="auto" w:fill="auto"/>
            <w:noWrap/>
            <w:vAlign w:val="bottom"/>
            <w:hideMark/>
          </w:tcPr>
          <w:p w:rsidRPr="00B00ACA" w:rsidR="00B00ACA" w:rsidP="00B00ACA" w:rsidRDefault="00B00ACA">
            <w:pPr>
              <w:widowControl/>
              <w:adjustRightInd/>
              <w:jc w:val="center"/>
              <w:rPr>
                <w:b/>
                <w:bCs/>
                <w:sz w:val="16"/>
                <w:szCs w:val="16"/>
              </w:rPr>
            </w:pPr>
            <w:r w:rsidRPr="00B00ACA">
              <w:rPr>
                <w:b/>
                <w:bCs/>
                <w:sz w:val="16"/>
                <w:szCs w:val="16"/>
              </w:rPr>
              <w:t>Cost</w:t>
            </w:r>
          </w:p>
        </w:tc>
        <w:tc>
          <w:tcPr>
            <w:tcW w:w="1136" w:type="dxa"/>
            <w:tcBorders>
              <w:top w:val="nil"/>
              <w:left w:val="nil"/>
              <w:bottom w:val="nil"/>
              <w:right w:val="nil"/>
            </w:tcBorders>
            <w:shd w:val="clear" w:color="auto" w:fill="auto"/>
            <w:noWrap/>
            <w:vAlign w:val="bottom"/>
            <w:hideMark/>
          </w:tcPr>
          <w:p w:rsidRPr="00B00ACA" w:rsidR="00B00ACA" w:rsidP="00B00ACA" w:rsidRDefault="00B00ACA">
            <w:pPr>
              <w:widowControl/>
              <w:adjustRightInd/>
              <w:jc w:val="center"/>
              <w:rPr>
                <w:b/>
                <w:bCs/>
                <w:sz w:val="16"/>
                <w:szCs w:val="16"/>
              </w:rPr>
            </w:pPr>
            <w:r w:rsidRPr="00B00ACA">
              <w:rPr>
                <w:b/>
                <w:bCs/>
                <w:sz w:val="16"/>
                <w:szCs w:val="16"/>
              </w:rPr>
              <w:t>Cost</w:t>
            </w:r>
          </w:p>
        </w:tc>
        <w:tc>
          <w:tcPr>
            <w:tcW w:w="196" w:type="dxa"/>
            <w:tcBorders>
              <w:top w:val="nil"/>
              <w:left w:val="nil"/>
              <w:bottom w:val="nil"/>
              <w:right w:val="nil"/>
            </w:tcBorders>
            <w:shd w:val="clear" w:color="auto" w:fill="auto"/>
            <w:noWrap/>
            <w:vAlign w:val="bottom"/>
            <w:hideMark/>
          </w:tcPr>
          <w:p w:rsidRPr="00B00ACA" w:rsidR="00B00ACA" w:rsidP="00B00ACA" w:rsidRDefault="00B00ACA">
            <w:pPr>
              <w:widowControl/>
              <w:adjustRightInd/>
              <w:jc w:val="center"/>
              <w:rPr>
                <w:b/>
                <w:bCs/>
                <w:sz w:val="16"/>
                <w:szCs w:val="16"/>
              </w:rPr>
            </w:pPr>
          </w:p>
        </w:tc>
        <w:tc>
          <w:tcPr>
            <w:tcW w:w="1036" w:type="dxa"/>
            <w:tcBorders>
              <w:top w:val="nil"/>
              <w:left w:val="nil"/>
              <w:bottom w:val="nil"/>
              <w:right w:val="nil"/>
            </w:tcBorders>
            <w:shd w:val="clear" w:color="auto" w:fill="auto"/>
            <w:noWrap/>
            <w:vAlign w:val="bottom"/>
            <w:hideMark/>
          </w:tcPr>
          <w:p w:rsidRPr="00B00ACA" w:rsidR="00B00ACA" w:rsidP="00B00ACA" w:rsidRDefault="00B00ACA">
            <w:pPr>
              <w:widowControl/>
              <w:adjustRightInd/>
              <w:jc w:val="center"/>
              <w:rPr>
                <w:b/>
                <w:bCs/>
                <w:sz w:val="16"/>
                <w:szCs w:val="16"/>
              </w:rPr>
            </w:pPr>
            <w:r w:rsidRPr="00B00ACA">
              <w:rPr>
                <w:b/>
                <w:bCs/>
                <w:sz w:val="16"/>
                <w:szCs w:val="16"/>
              </w:rPr>
              <w:t>Activities</w:t>
            </w:r>
          </w:p>
        </w:tc>
        <w:tc>
          <w:tcPr>
            <w:tcW w:w="1921" w:type="dxa"/>
            <w:tcBorders>
              <w:top w:val="nil"/>
              <w:left w:val="nil"/>
              <w:bottom w:val="nil"/>
              <w:right w:val="nil"/>
            </w:tcBorders>
            <w:shd w:val="clear" w:color="auto" w:fill="auto"/>
            <w:noWrap/>
            <w:vAlign w:val="bottom"/>
            <w:hideMark/>
          </w:tcPr>
          <w:p w:rsidRPr="00B00ACA" w:rsidR="00B00ACA" w:rsidP="00B00ACA" w:rsidRDefault="00B00ACA">
            <w:pPr>
              <w:widowControl/>
              <w:adjustRightInd/>
              <w:jc w:val="center"/>
              <w:rPr>
                <w:b/>
                <w:bCs/>
                <w:sz w:val="16"/>
                <w:szCs w:val="16"/>
              </w:rPr>
            </w:pPr>
            <w:r w:rsidRPr="00B00ACA">
              <w:rPr>
                <w:b/>
                <w:bCs/>
                <w:sz w:val="16"/>
                <w:szCs w:val="16"/>
              </w:rPr>
              <w:t>Year</w:t>
            </w:r>
          </w:p>
        </w:tc>
        <w:tc>
          <w:tcPr>
            <w:tcW w:w="1336" w:type="dxa"/>
            <w:tcBorders>
              <w:top w:val="nil"/>
              <w:left w:val="nil"/>
              <w:bottom w:val="nil"/>
              <w:right w:val="nil"/>
            </w:tcBorders>
            <w:shd w:val="clear" w:color="auto" w:fill="auto"/>
            <w:noWrap/>
            <w:vAlign w:val="bottom"/>
            <w:hideMark/>
          </w:tcPr>
          <w:p w:rsidRPr="00B00ACA" w:rsidR="00B00ACA" w:rsidP="00B00ACA" w:rsidRDefault="00B00ACA">
            <w:pPr>
              <w:widowControl/>
              <w:adjustRightInd/>
              <w:jc w:val="center"/>
              <w:rPr>
                <w:b/>
                <w:bCs/>
                <w:sz w:val="16"/>
                <w:szCs w:val="16"/>
              </w:rPr>
            </w:pPr>
            <w:r w:rsidRPr="00B00ACA">
              <w:rPr>
                <w:b/>
                <w:bCs/>
                <w:sz w:val="16"/>
                <w:szCs w:val="16"/>
              </w:rPr>
              <w:t>Year</w:t>
            </w:r>
          </w:p>
        </w:tc>
      </w:tr>
      <w:tr w:rsidRPr="00B00ACA" w:rsidR="00B00ACA" w:rsidTr="00B00ACA">
        <w:trPr>
          <w:trHeight w:val="240"/>
        </w:trPr>
        <w:tc>
          <w:tcPr>
            <w:tcW w:w="5425" w:type="dxa"/>
            <w:gridSpan w:val="2"/>
            <w:tcBorders>
              <w:top w:val="single" w:color="auto" w:sz="4" w:space="0"/>
              <w:left w:val="single" w:color="auto" w:sz="4" w:space="0"/>
              <w:bottom w:val="single" w:color="auto" w:sz="4" w:space="0"/>
              <w:right w:val="nil"/>
            </w:tcBorders>
            <w:shd w:val="clear" w:color="000000" w:fill="C0C0C0"/>
            <w:noWrap/>
            <w:vAlign w:val="center"/>
            <w:hideMark/>
          </w:tcPr>
          <w:p w:rsidRPr="00B00ACA" w:rsidR="00B00ACA" w:rsidP="00B00ACA" w:rsidRDefault="00B00ACA">
            <w:pPr>
              <w:widowControl/>
              <w:adjustRightInd/>
              <w:rPr>
                <w:b/>
                <w:bCs/>
                <w:sz w:val="16"/>
                <w:szCs w:val="16"/>
              </w:rPr>
            </w:pPr>
            <w:r w:rsidRPr="00B00ACA">
              <w:rPr>
                <w:b/>
                <w:bCs/>
                <w:sz w:val="16"/>
                <w:szCs w:val="16"/>
              </w:rPr>
              <w:lastRenderedPageBreak/>
              <w:t>Reading the Regulations</w:t>
            </w:r>
          </w:p>
        </w:tc>
        <w:tc>
          <w:tcPr>
            <w:tcW w:w="1073" w:type="dxa"/>
            <w:tcBorders>
              <w:top w:val="nil"/>
              <w:left w:val="nil"/>
              <w:bottom w:val="single" w:color="auto" w:sz="4" w:space="0"/>
              <w:right w:val="nil"/>
            </w:tcBorders>
            <w:shd w:val="clear" w:color="000000" w:fill="C0C0C0"/>
            <w:noWrap/>
            <w:vAlign w:val="bottom"/>
            <w:hideMark/>
          </w:tcPr>
          <w:p w:rsidRPr="00B00ACA" w:rsidR="00B00ACA" w:rsidP="00B00ACA" w:rsidRDefault="00B00ACA">
            <w:pPr>
              <w:widowControl/>
              <w:adjustRightInd/>
              <w:rPr>
                <w:sz w:val="16"/>
                <w:szCs w:val="16"/>
              </w:rPr>
            </w:pPr>
            <w:r w:rsidRPr="00B00ACA">
              <w:rPr>
                <w:sz w:val="16"/>
                <w:szCs w:val="16"/>
              </w:rPr>
              <w:t> </w:t>
            </w:r>
          </w:p>
        </w:tc>
        <w:tc>
          <w:tcPr>
            <w:tcW w:w="1073" w:type="dxa"/>
            <w:tcBorders>
              <w:top w:val="nil"/>
              <w:left w:val="nil"/>
              <w:bottom w:val="single" w:color="auto" w:sz="4" w:space="0"/>
              <w:right w:val="nil"/>
            </w:tcBorders>
            <w:shd w:val="clear" w:color="000000" w:fill="C0C0C0"/>
            <w:noWrap/>
            <w:vAlign w:val="bottom"/>
            <w:hideMark/>
          </w:tcPr>
          <w:p w:rsidRPr="00B00ACA" w:rsidR="00B00ACA" w:rsidP="00B00ACA" w:rsidRDefault="00B00ACA">
            <w:pPr>
              <w:widowControl/>
              <w:adjustRightInd/>
              <w:rPr>
                <w:sz w:val="16"/>
                <w:szCs w:val="16"/>
              </w:rPr>
            </w:pPr>
            <w:r w:rsidRPr="00B00ACA">
              <w:rPr>
                <w:sz w:val="16"/>
                <w:szCs w:val="16"/>
              </w:rPr>
              <w:t> </w:t>
            </w:r>
          </w:p>
        </w:tc>
        <w:tc>
          <w:tcPr>
            <w:tcW w:w="1036" w:type="dxa"/>
            <w:tcBorders>
              <w:top w:val="nil"/>
              <w:left w:val="nil"/>
              <w:bottom w:val="single" w:color="auto" w:sz="4" w:space="0"/>
              <w:right w:val="nil"/>
            </w:tcBorders>
            <w:shd w:val="clear" w:color="000000" w:fill="C0C0C0"/>
            <w:noWrap/>
            <w:vAlign w:val="bottom"/>
            <w:hideMark/>
          </w:tcPr>
          <w:p w:rsidRPr="00B00ACA" w:rsidR="00B00ACA" w:rsidP="00B00ACA" w:rsidRDefault="00B00ACA">
            <w:pPr>
              <w:widowControl/>
              <w:adjustRightInd/>
              <w:rPr>
                <w:sz w:val="16"/>
                <w:szCs w:val="16"/>
              </w:rPr>
            </w:pPr>
            <w:r w:rsidRPr="00B00ACA">
              <w:rPr>
                <w:sz w:val="16"/>
                <w:szCs w:val="16"/>
              </w:rPr>
              <w:t> </w:t>
            </w:r>
          </w:p>
        </w:tc>
        <w:tc>
          <w:tcPr>
            <w:tcW w:w="1036" w:type="dxa"/>
            <w:tcBorders>
              <w:top w:val="nil"/>
              <w:left w:val="nil"/>
              <w:bottom w:val="single" w:color="auto" w:sz="4" w:space="0"/>
              <w:right w:val="nil"/>
            </w:tcBorders>
            <w:shd w:val="clear" w:color="000000" w:fill="C0C0C0"/>
            <w:noWrap/>
            <w:vAlign w:val="bottom"/>
            <w:hideMark/>
          </w:tcPr>
          <w:p w:rsidRPr="00B00ACA" w:rsidR="00B00ACA" w:rsidP="00B00ACA" w:rsidRDefault="00B00ACA">
            <w:pPr>
              <w:widowControl/>
              <w:adjustRightInd/>
              <w:rPr>
                <w:sz w:val="16"/>
                <w:szCs w:val="16"/>
              </w:rPr>
            </w:pPr>
            <w:r w:rsidRPr="00B00ACA">
              <w:rPr>
                <w:sz w:val="16"/>
                <w:szCs w:val="16"/>
              </w:rPr>
              <w:t> </w:t>
            </w:r>
          </w:p>
        </w:tc>
        <w:tc>
          <w:tcPr>
            <w:tcW w:w="1056" w:type="dxa"/>
            <w:tcBorders>
              <w:top w:val="nil"/>
              <w:left w:val="nil"/>
              <w:bottom w:val="single" w:color="auto" w:sz="4" w:space="0"/>
              <w:right w:val="nil"/>
            </w:tcBorders>
            <w:shd w:val="clear" w:color="000000" w:fill="C0C0C0"/>
            <w:noWrap/>
            <w:vAlign w:val="bottom"/>
            <w:hideMark/>
          </w:tcPr>
          <w:p w:rsidRPr="00B00ACA" w:rsidR="00B00ACA" w:rsidP="00B00ACA" w:rsidRDefault="00B00ACA">
            <w:pPr>
              <w:widowControl/>
              <w:adjustRightInd/>
              <w:rPr>
                <w:sz w:val="16"/>
                <w:szCs w:val="16"/>
              </w:rPr>
            </w:pPr>
            <w:r w:rsidRPr="00B00ACA">
              <w:rPr>
                <w:sz w:val="16"/>
                <w:szCs w:val="16"/>
              </w:rPr>
              <w:t> </w:t>
            </w:r>
          </w:p>
        </w:tc>
        <w:tc>
          <w:tcPr>
            <w:tcW w:w="1136" w:type="dxa"/>
            <w:tcBorders>
              <w:top w:val="nil"/>
              <w:left w:val="nil"/>
              <w:bottom w:val="single" w:color="auto" w:sz="4" w:space="0"/>
              <w:right w:val="nil"/>
            </w:tcBorders>
            <w:shd w:val="clear" w:color="000000" w:fill="C0C0C0"/>
            <w:noWrap/>
            <w:vAlign w:val="bottom"/>
            <w:hideMark/>
          </w:tcPr>
          <w:p w:rsidRPr="00B00ACA" w:rsidR="00B00ACA" w:rsidP="00B00ACA" w:rsidRDefault="00B00ACA">
            <w:pPr>
              <w:widowControl/>
              <w:adjustRightInd/>
              <w:rPr>
                <w:sz w:val="16"/>
                <w:szCs w:val="16"/>
              </w:rPr>
            </w:pPr>
            <w:r w:rsidRPr="00B00ACA">
              <w:rPr>
                <w:sz w:val="16"/>
                <w:szCs w:val="16"/>
              </w:rPr>
              <w:t> </w:t>
            </w:r>
          </w:p>
        </w:tc>
        <w:tc>
          <w:tcPr>
            <w:tcW w:w="1156" w:type="dxa"/>
            <w:tcBorders>
              <w:top w:val="nil"/>
              <w:left w:val="nil"/>
              <w:bottom w:val="single" w:color="auto" w:sz="4" w:space="0"/>
              <w:right w:val="nil"/>
            </w:tcBorders>
            <w:shd w:val="clear" w:color="000000" w:fill="C0C0C0"/>
            <w:noWrap/>
            <w:vAlign w:val="bottom"/>
            <w:hideMark/>
          </w:tcPr>
          <w:p w:rsidRPr="00B00ACA" w:rsidR="00B00ACA" w:rsidP="00B00ACA" w:rsidRDefault="00B00ACA">
            <w:pPr>
              <w:widowControl/>
              <w:adjustRightInd/>
              <w:rPr>
                <w:sz w:val="16"/>
                <w:szCs w:val="16"/>
              </w:rPr>
            </w:pPr>
            <w:r w:rsidRPr="00B00ACA">
              <w:rPr>
                <w:sz w:val="16"/>
                <w:szCs w:val="16"/>
              </w:rPr>
              <w:t> </w:t>
            </w:r>
          </w:p>
        </w:tc>
        <w:tc>
          <w:tcPr>
            <w:tcW w:w="1136" w:type="dxa"/>
            <w:tcBorders>
              <w:top w:val="nil"/>
              <w:left w:val="nil"/>
              <w:bottom w:val="single" w:color="auto" w:sz="4" w:space="0"/>
              <w:right w:val="single" w:color="auto" w:sz="4" w:space="0"/>
            </w:tcBorders>
            <w:shd w:val="clear" w:color="000000" w:fill="C0C0C0"/>
            <w:noWrap/>
            <w:vAlign w:val="bottom"/>
            <w:hideMark/>
          </w:tcPr>
          <w:p w:rsidRPr="00B00ACA" w:rsidR="00B00ACA" w:rsidP="00B00ACA" w:rsidRDefault="00B00ACA">
            <w:pPr>
              <w:widowControl/>
              <w:adjustRightInd/>
              <w:rPr>
                <w:sz w:val="16"/>
                <w:szCs w:val="16"/>
              </w:rPr>
            </w:pPr>
            <w:r w:rsidRPr="00B00ACA">
              <w:rPr>
                <w:sz w:val="16"/>
                <w:szCs w:val="16"/>
              </w:rPr>
              <w:t> </w:t>
            </w:r>
          </w:p>
        </w:tc>
        <w:tc>
          <w:tcPr>
            <w:tcW w:w="196" w:type="dxa"/>
            <w:tcBorders>
              <w:top w:val="nil"/>
              <w:left w:val="nil"/>
              <w:bottom w:val="single" w:color="auto" w:sz="4" w:space="0"/>
              <w:right w:val="single" w:color="auto" w:sz="4" w:space="0"/>
            </w:tcBorders>
            <w:shd w:val="clear" w:color="000000" w:fill="000000"/>
            <w:noWrap/>
            <w:vAlign w:val="bottom"/>
            <w:hideMark/>
          </w:tcPr>
          <w:p w:rsidRPr="00B00ACA" w:rsidR="00B00ACA" w:rsidP="00B00ACA" w:rsidRDefault="00B00ACA">
            <w:pPr>
              <w:widowControl/>
              <w:adjustRightInd/>
              <w:rPr>
                <w:sz w:val="16"/>
                <w:szCs w:val="16"/>
              </w:rPr>
            </w:pPr>
            <w:r w:rsidRPr="00B00ACA">
              <w:rPr>
                <w:sz w:val="16"/>
                <w:szCs w:val="16"/>
              </w:rPr>
              <w:t> </w:t>
            </w:r>
          </w:p>
        </w:tc>
        <w:tc>
          <w:tcPr>
            <w:tcW w:w="1036" w:type="dxa"/>
            <w:tcBorders>
              <w:top w:val="nil"/>
              <w:left w:val="nil"/>
              <w:bottom w:val="single" w:color="auto" w:sz="4" w:space="0"/>
              <w:right w:val="nil"/>
            </w:tcBorders>
            <w:shd w:val="clear" w:color="000000" w:fill="C0C0C0"/>
            <w:noWrap/>
            <w:vAlign w:val="bottom"/>
            <w:hideMark/>
          </w:tcPr>
          <w:p w:rsidRPr="00B00ACA" w:rsidR="00B00ACA" w:rsidP="00B00ACA" w:rsidRDefault="00B00ACA">
            <w:pPr>
              <w:widowControl/>
              <w:adjustRightInd/>
              <w:rPr>
                <w:sz w:val="16"/>
                <w:szCs w:val="16"/>
              </w:rPr>
            </w:pPr>
            <w:r w:rsidRPr="00B00ACA">
              <w:rPr>
                <w:sz w:val="16"/>
                <w:szCs w:val="16"/>
              </w:rPr>
              <w:t> </w:t>
            </w:r>
          </w:p>
        </w:tc>
        <w:tc>
          <w:tcPr>
            <w:tcW w:w="1921" w:type="dxa"/>
            <w:tcBorders>
              <w:top w:val="nil"/>
              <w:left w:val="nil"/>
              <w:bottom w:val="single" w:color="auto" w:sz="4" w:space="0"/>
              <w:right w:val="nil"/>
            </w:tcBorders>
            <w:shd w:val="clear" w:color="000000" w:fill="C0C0C0"/>
            <w:noWrap/>
            <w:vAlign w:val="bottom"/>
            <w:hideMark/>
          </w:tcPr>
          <w:p w:rsidRPr="00B00ACA" w:rsidR="00B00ACA" w:rsidP="00B00ACA" w:rsidRDefault="00B00ACA">
            <w:pPr>
              <w:widowControl/>
              <w:adjustRightInd/>
              <w:rPr>
                <w:sz w:val="16"/>
                <w:szCs w:val="16"/>
              </w:rPr>
            </w:pPr>
            <w:r w:rsidRPr="00B00ACA">
              <w:rPr>
                <w:sz w:val="16"/>
                <w:szCs w:val="16"/>
              </w:rPr>
              <w:t> </w:t>
            </w:r>
          </w:p>
        </w:tc>
        <w:tc>
          <w:tcPr>
            <w:tcW w:w="1336" w:type="dxa"/>
            <w:tcBorders>
              <w:top w:val="nil"/>
              <w:left w:val="nil"/>
              <w:bottom w:val="single" w:color="auto" w:sz="4" w:space="0"/>
              <w:right w:val="single" w:color="auto" w:sz="4" w:space="0"/>
            </w:tcBorders>
            <w:shd w:val="clear" w:color="000000" w:fill="C0C0C0"/>
            <w:noWrap/>
            <w:vAlign w:val="bottom"/>
            <w:hideMark/>
          </w:tcPr>
          <w:p w:rsidRPr="00B00ACA" w:rsidR="00B00ACA" w:rsidP="00B00ACA" w:rsidRDefault="00B00ACA">
            <w:pPr>
              <w:widowControl/>
              <w:adjustRightInd/>
              <w:rPr>
                <w:sz w:val="16"/>
                <w:szCs w:val="16"/>
              </w:rPr>
            </w:pPr>
            <w:r w:rsidRPr="00B00ACA">
              <w:rPr>
                <w:sz w:val="16"/>
                <w:szCs w:val="16"/>
              </w:rPr>
              <w:t> </w:t>
            </w:r>
          </w:p>
        </w:tc>
      </w:tr>
      <w:tr w:rsidRPr="00B00ACA" w:rsidR="00B00ACA" w:rsidTr="00B00ACA">
        <w:trPr>
          <w:trHeight w:val="240"/>
        </w:trPr>
        <w:tc>
          <w:tcPr>
            <w:tcW w:w="97" w:type="dxa"/>
            <w:tcBorders>
              <w:top w:val="nil"/>
              <w:left w:val="single" w:color="auto" w:sz="4" w:space="0"/>
              <w:bottom w:val="single" w:color="auto" w:sz="4" w:space="0"/>
              <w:right w:val="nil"/>
            </w:tcBorders>
            <w:shd w:val="clear" w:color="auto" w:fill="auto"/>
            <w:noWrap/>
            <w:vAlign w:val="center"/>
            <w:hideMark/>
          </w:tcPr>
          <w:p w:rsidRPr="00B00ACA" w:rsidR="00B00ACA" w:rsidP="00B00ACA" w:rsidRDefault="00B00ACA">
            <w:pPr>
              <w:widowControl/>
              <w:adjustRightInd/>
              <w:rPr>
                <w:b/>
                <w:bCs/>
                <w:sz w:val="16"/>
                <w:szCs w:val="16"/>
              </w:rPr>
            </w:pPr>
            <w:r w:rsidRPr="00B00ACA">
              <w:rPr>
                <w:b/>
                <w:bCs/>
                <w:sz w:val="16"/>
                <w:szCs w:val="16"/>
              </w:rPr>
              <w:t> </w:t>
            </w:r>
          </w:p>
        </w:tc>
        <w:tc>
          <w:tcPr>
            <w:tcW w:w="5328" w:type="dxa"/>
            <w:tcBorders>
              <w:top w:val="nil"/>
              <w:left w:val="nil"/>
              <w:bottom w:val="single" w:color="auto" w:sz="4" w:space="0"/>
              <w:right w:val="single" w:color="auto" w:sz="4" w:space="0"/>
            </w:tcBorders>
            <w:shd w:val="clear" w:color="auto" w:fill="auto"/>
            <w:vAlign w:val="center"/>
            <w:hideMark/>
          </w:tcPr>
          <w:p w:rsidRPr="00B00ACA" w:rsidR="00B00ACA" w:rsidP="00B00ACA" w:rsidRDefault="00B00ACA">
            <w:pPr>
              <w:widowControl/>
              <w:adjustRightInd/>
              <w:rPr>
                <w:sz w:val="16"/>
                <w:szCs w:val="16"/>
              </w:rPr>
            </w:pPr>
            <w:r w:rsidRPr="00B00ACA">
              <w:rPr>
                <w:sz w:val="16"/>
                <w:szCs w:val="16"/>
              </w:rPr>
              <w:t>Read the regulations</w:t>
            </w:r>
          </w:p>
        </w:tc>
        <w:tc>
          <w:tcPr>
            <w:tcW w:w="1073"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0.50 </w:t>
            </w:r>
          </w:p>
        </w:tc>
        <w:tc>
          <w:tcPr>
            <w:tcW w:w="1073"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0.50 </w:t>
            </w:r>
          </w:p>
        </w:tc>
        <w:tc>
          <w:tcPr>
            <w:tcW w:w="103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2.00 </w:t>
            </w:r>
          </w:p>
        </w:tc>
        <w:tc>
          <w:tcPr>
            <w:tcW w:w="103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   </w:t>
            </w:r>
          </w:p>
        </w:tc>
        <w:tc>
          <w:tcPr>
            <w:tcW w:w="105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3.00 </w:t>
            </w:r>
          </w:p>
        </w:tc>
        <w:tc>
          <w:tcPr>
            <w:tcW w:w="113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      150.67 </w:t>
            </w:r>
          </w:p>
        </w:tc>
        <w:tc>
          <w:tcPr>
            <w:tcW w:w="115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                -   </w:t>
            </w:r>
          </w:p>
        </w:tc>
        <w:tc>
          <w:tcPr>
            <w:tcW w:w="113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               -   </w:t>
            </w:r>
          </w:p>
        </w:tc>
        <w:tc>
          <w:tcPr>
            <w:tcW w:w="196" w:type="dxa"/>
            <w:tcBorders>
              <w:top w:val="nil"/>
              <w:left w:val="nil"/>
              <w:bottom w:val="single" w:color="auto" w:sz="4" w:space="0"/>
              <w:right w:val="single" w:color="auto" w:sz="4" w:space="0"/>
            </w:tcBorders>
            <w:shd w:val="clear" w:color="000000" w:fill="000000"/>
            <w:noWrap/>
            <w:vAlign w:val="bottom"/>
            <w:hideMark/>
          </w:tcPr>
          <w:p w:rsidRPr="00B00ACA" w:rsidR="00B00ACA" w:rsidP="00B00ACA" w:rsidRDefault="00B00ACA">
            <w:pPr>
              <w:widowControl/>
              <w:adjustRightInd/>
              <w:rPr>
                <w:sz w:val="16"/>
                <w:szCs w:val="16"/>
              </w:rPr>
            </w:pPr>
            <w:r w:rsidRPr="00B00ACA">
              <w:rPr>
                <w:sz w:val="16"/>
                <w:szCs w:val="16"/>
              </w:rPr>
              <w:t> </w:t>
            </w:r>
          </w:p>
        </w:tc>
        <w:tc>
          <w:tcPr>
            <w:tcW w:w="103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6"/>
                <w:szCs w:val="16"/>
              </w:rPr>
            </w:pPr>
            <w:r w:rsidRPr="00B00ACA">
              <w:rPr>
                <w:sz w:val="16"/>
                <w:szCs w:val="16"/>
              </w:rPr>
              <w:t>17</w:t>
            </w:r>
          </w:p>
        </w:tc>
        <w:tc>
          <w:tcPr>
            <w:tcW w:w="1921"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6"/>
                <w:szCs w:val="16"/>
              </w:rPr>
            </w:pPr>
            <w:r w:rsidRPr="00B00ACA">
              <w:rPr>
                <w:sz w:val="16"/>
                <w:szCs w:val="16"/>
              </w:rPr>
              <w:t>51</w:t>
            </w:r>
          </w:p>
        </w:tc>
        <w:tc>
          <w:tcPr>
            <w:tcW w:w="133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6"/>
                <w:szCs w:val="16"/>
              </w:rPr>
            </w:pPr>
            <w:r w:rsidRPr="00B00ACA">
              <w:rPr>
                <w:sz w:val="16"/>
                <w:szCs w:val="16"/>
              </w:rPr>
              <w:t xml:space="preserve">$2,561 </w:t>
            </w:r>
          </w:p>
        </w:tc>
      </w:tr>
      <w:tr w:rsidRPr="00B00ACA" w:rsidR="00B00ACA" w:rsidTr="00B00ACA">
        <w:trPr>
          <w:trHeight w:val="240"/>
        </w:trPr>
        <w:tc>
          <w:tcPr>
            <w:tcW w:w="5425" w:type="dxa"/>
            <w:gridSpan w:val="2"/>
            <w:tcBorders>
              <w:top w:val="single" w:color="auto" w:sz="4" w:space="0"/>
              <w:left w:val="single" w:color="auto" w:sz="4" w:space="0"/>
              <w:bottom w:val="single" w:color="auto" w:sz="4" w:space="0"/>
              <w:right w:val="nil"/>
            </w:tcBorders>
            <w:shd w:val="clear" w:color="000000" w:fill="C0C0C0"/>
            <w:noWrap/>
            <w:vAlign w:val="center"/>
            <w:hideMark/>
          </w:tcPr>
          <w:p w:rsidRPr="00B00ACA" w:rsidR="00B00ACA" w:rsidP="00B00ACA" w:rsidRDefault="00B00ACA">
            <w:pPr>
              <w:widowControl/>
              <w:adjustRightInd/>
              <w:rPr>
                <w:b/>
                <w:bCs/>
                <w:sz w:val="16"/>
                <w:szCs w:val="16"/>
              </w:rPr>
            </w:pPr>
            <w:r w:rsidRPr="00B00ACA">
              <w:rPr>
                <w:b/>
                <w:bCs/>
                <w:sz w:val="16"/>
                <w:szCs w:val="16"/>
              </w:rPr>
              <w:t>Notifications</w:t>
            </w:r>
          </w:p>
        </w:tc>
        <w:tc>
          <w:tcPr>
            <w:tcW w:w="1073" w:type="dxa"/>
            <w:tcBorders>
              <w:top w:val="nil"/>
              <w:left w:val="nil"/>
              <w:bottom w:val="single" w:color="auto" w:sz="4" w:space="0"/>
              <w:right w:val="nil"/>
            </w:tcBorders>
            <w:shd w:val="clear" w:color="000000" w:fill="C0C0C0"/>
            <w:noWrap/>
            <w:vAlign w:val="bottom"/>
            <w:hideMark/>
          </w:tcPr>
          <w:p w:rsidRPr="00B00ACA" w:rsidR="00B00ACA" w:rsidP="00B00ACA" w:rsidRDefault="00B00ACA">
            <w:pPr>
              <w:widowControl/>
              <w:adjustRightInd/>
              <w:rPr>
                <w:sz w:val="16"/>
                <w:szCs w:val="16"/>
              </w:rPr>
            </w:pPr>
            <w:r w:rsidRPr="00B00ACA">
              <w:rPr>
                <w:sz w:val="16"/>
                <w:szCs w:val="16"/>
              </w:rPr>
              <w:t> </w:t>
            </w:r>
          </w:p>
        </w:tc>
        <w:tc>
          <w:tcPr>
            <w:tcW w:w="1073" w:type="dxa"/>
            <w:tcBorders>
              <w:top w:val="nil"/>
              <w:left w:val="nil"/>
              <w:bottom w:val="single" w:color="auto" w:sz="4" w:space="0"/>
              <w:right w:val="nil"/>
            </w:tcBorders>
            <w:shd w:val="clear" w:color="000000" w:fill="C0C0C0"/>
            <w:noWrap/>
            <w:vAlign w:val="bottom"/>
            <w:hideMark/>
          </w:tcPr>
          <w:p w:rsidRPr="00B00ACA" w:rsidR="00B00ACA" w:rsidP="00B00ACA" w:rsidRDefault="00B00ACA">
            <w:pPr>
              <w:widowControl/>
              <w:adjustRightInd/>
              <w:rPr>
                <w:sz w:val="16"/>
                <w:szCs w:val="16"/>
              </w:rPr>
            </w:pPr>
            <w:r w:rsidRPr="00B00ACA">
              <w:rPr>
                <w:sz w:val="16"/>
                <w:szCs w:val="16"/>
              </w:rPr>
              <w:t> </w:t>
            </w:r>
          </w:p>
        </w:tc>
        <w:tc>
          <w:tcPr>
            <w:tcW w:w="1036" w:type="dxa"/>
            <w:tcBorders>
              <w:top w:val="nil"/>
              <w:left w:val="nil"/>
              <w:bottom w:val="single" w:color="auto" w:sz="4" w:space="0"/>
              <w:right w:val="nil"/>
            </w:tcBorders>
            <w:shd w:val="clear" w:color="000000" w:fill="C0C0C0"/>
            <w:noWrap/>
            <w:vAlign w:val="bottom"/>
            <w:hideMark/>
          </w:tcPr>
          <w:p w:rsidRPr="00B00ACA" w:rsidR="00B00ACA" w:rsidP="00B00ACA" w:rsidRDefault="00B00ACA">
            <w:pPr>
              <w:widowControl/>
              <w:adjustRightInd/>
              <w:rPr>
                <w:sz w:val="16"/>
                <w:szCs w:val="16"/>
              </w:rPr>
            </w:pPr>
            <w:r w:rsidRPr="00B00ACA">
              <w:rPr>
                <w:sz w:val="16"/>
                <w:szCs w:val="16"/>
              </w:rPr>
              <w:t> </w:t>
            </w:r>
          </w:p>
        </w:tc>
        <w:tc>
          <w:tcPr>
            <w:tcW w:w="1036" w:type="dxa"/>
            <w:tcBorders>
              <w:top w:val="nil"/>
              <w:left w:val="nil"/>
              <w:bottom w:val="single" w:color="auto" w:sz="4" w:space="0"/>
              <w:right w:val="nil"/>
            </w:tcBorders>
            <w:shd w:val="clear" w:color="000000" w:fill="C0C0C0"/>
            <w:noWrap/>
            <w:vAlign w:val="bottom"/>
            <w:hideMark/>
          </w:tcPr>
          <w:p w:rsidRPr="00B00ACA" w:rsidR="00B00ACA" w:rsidP="00B00ACA" w:rsidRDefault="00B00ACA">
            <w:pPr>
              <w:widowControl/>
              <w:adjustRightInd/>
              <w:rPr>
                <w:sz w:val="16"/>
                <w:szCs w:val="16"/>
              </w:rPr>
            </w:pPr>
            <w:r w:rsidRPr="00B00ACA">
              <w:rPr>
                <w:sz w:val="16"/>
                <w:szCs w:val="16"/>
              </w:rPr>
              <w:t> </w:t>
            </w:r>
          </w:p>
        </w:tc>
        <w:tc>
          <w:tcPr>
            <w:tcW w:w="1056" w:type="dxa"/>
            <w:tcBorders>
              <w:top w:val="nil"/>
              <w:left w:val="nil"/>
              <w:bottom w:val="single" w:color="auto" w:sz="4" w:space="0"/>
              <w:right w:val="nil"/>
            </w:tcBorders>
            <w:shd w:val="clear" w:color="000000" w:fill="C0C0C0"/>
            <w:noWrap/>
            <w:vAlign w:val="bottom"/>
            <w:hideMark/>
          </w:tcPr>
          <w:p w:rsidRPr="00B00ACA" w:rsidR="00B00ACA" w:rsidP="00B00ACA" w:rsidRDefault="00B00ACA">
            <w:pPr>
              <w:widowControl/>
              <w:adjustRightInd/>
              <w:rPr>
                <w:sz w:val="16"/>
                <w:szCs w:val="16"/>
              </w:rPr>
            </w:pPr>
            <w:r w:rsidRPr="00B00ACA">
              <w:rPr>
                <w:sz w:val="16"/>
                <w:szCs w:val="16"/>
              </w:rPr>
              <w:t> </w:t>
            </w:r>
          </w:p>
        </w:tc>
        <w:tc>
          <w:tcPr>
            <w:tcW w:w="1136" w:type="dxa"/>
            <w:tcBorders>
              <w:top w:val="nil"/>
              <w:left w:val="nil"/>
              <w:bottom w:val="single" w:color="auto" w:sz="4" w:space="0"/>
              <w:right w:val="nil"/>
            </w:tcBorders>
            <w:shd w:val="clear" w:color="000000" w:fill="C0C0C0"/>
            <w:noWrap/>
            <w:vAlign w:val="bottom"/>
            <w:hideMark/>
          </w:tcPr>
          <w:p w:rsidRPr="00B00ACA" w:rsidR="00B00ACA" w:rsidP="00B00ACA" w:rsidRDefault="00B00ACA">
            <w:pPr>
              <w:widowControl/>
              <w:adjustRightInd/>
              <w:rPr>
                <w:sz w:val="16"/>
                <w:szCs w:val="16"/>
              </w:rPr>
            </w:pPr>
            <w:r w:rsidRPr="00B00ACA">
              <w:rPr>
                <w:sz w:val="16"/>
                <w:szCs w:val="16"/>
              </w:rPr>
              <w:t> </w:t>
            </w:r>
          </w:p>
        </w:tc>
        <w:tc>
          <w:tcPr>
            <w:tcW w:w="1156" w:type="dxa"/>
            <w:tcBorders>
              <w:top w:val="nil"/>
              <w:left w:val="nil"/>
              <w:bottom w:val="single" w:color="auto" w:sz="4" w:space="0"/>
              <w:right w:val="nil"/>
            </w:tcBorders>
            <w:shd w:val="clear" w:color="000000" w:fill="C0C0C0"/>
            <w:noWrap/>
            <w:vAlign w:val="bottom"/>
            <w:hideMark/>
          </w:tcPr>
          <w:p w:rsidRPr="00B00ACA" w:rsidR="00B00ACA" w:rsidP="00B00ACA" w:rsidRDefault="00B00ACA">
            <w:pPr>
              <w:widowControl/>
              <w:adjustRightInd/>
              <w:rPr>
                <w:sz w:val="16"/>
                <w:szCs w:val="16"/>
              </w:rPr>
            </w:pPr>
            <w:r w:rsidRPr="00B00ACA">
              <w:rPr>
                <w:sz w:val="16"/>
                <w:szCs w:val="16"/>
              </w:rPr>
              <w:t> </w:t>
            </w:r>
          </w:p>
        </w:tc>
        <w:tc>
          <w:tcPr>
            <w:tcW w:w="1136" w:type="dxa"/>
            <w:tcBorders>
              <w:top w:val="nil"/>
              <w:left w:val="nil"/>
              <w:bottom w:val="single" w:color="auto" w:sz="4" w:space="0"/>
              <w:right w:val="single" w:color="auto" w:sz="4" w:space="0"/>
            </w:tcBorders>
            <w:shd w:val="clear" w:color="000000" w:fill="C0C0C0"/>
            <w:noWrap/>
            <w:vAlign w:val="bottom"/>
            <w:hideMark/>
          </w:tcPr>
          <w:p w:rsidRPr="00B00ACA" w:rsidR="00B00ACA" w:rsidP="00B00ACA" w:rsidRDefault="00B00ACA">
            <w:pPr>
              <w:widowControl/>
              <w:adjustRightInd/>
              <w:rPr>
                <w:sz w:val="16"/>
                <w:szCs w:val="16"/>
              </w:rPr>
            </w:pPr>
            <w:r w:rsidRPr="00B00ACA">
              <w:rPr>
                <w:sz w:val="16"/>
                <w:szCs w:val="16"/>
              </w:rPr>
              <w:t> </w:t>
            </w:r>
          </w:p>
        </w:tc>
        <w:tc>
          <w:tcPr>
            <w:tcW w:w="196" w:type="dxa"/>
            <w:tcBorders>
              <w:top w:val="nil"/>
              <w:left w:val="nil"/>
              <w:bottom w:val="single" w:color="auto" w:sz="4" w:space="0"/>
              <w:right w:val="single" w:color="auto" w:sz="4" w:space="0"/>
            </w:tcBorders>
            <w:shd w:val="clear" w:color="000000" w:fill="000000"/>
            <w:noWrap/>
            <w:vAlign w:val="bottom"/>
            <w:hideMark/>
          </w:tcPr>
          <w:p w:rsidRPr="00B00ACA" w:rsidR="00B00ACA" w:rsidP="00B00ACA" w:rsidRDefault="00B00ACA">
            <w:pPr>
              <w:widowControl/>
              <w:adjustRightInd/>
              <w:rPr>
                <w:sz w:val="16"/>
                <w:szCs w:val="16"/>
              </w:rPr>
            </w:pPr>
            <w:r w:rsidRPr="00B00ACA">
              <w:rPr>
                <w:sz w:val="16"/>
                <w:szCs w:val="16"/>
              </w:rPr>
              <w:t> </w:t>
            </w:r>
          </w:p>
        </w:tc>
        <w:tc>
          <w:tcPr>
            <w:tcW w:w="1036" w:type="dxa"/>
            <w:tcBorders>
              <w:top w:val="nil"/>
              <w:left w:val="nil"/>
              <w:bottom w:val="single" w:color="auto" w:sz="4" w:space="0"/>
              <w:right w:val="nil"/>
            </w:tcBorders>
            <w:shd w:val="clear" w:color="000000" w:fill="C0C0C0"/>
            <w:noWrap/>
            <w:vAlign w:val="bottom"/>
            <w:hideMark/>
          </w:tcPr>
          <w:p w:rsidRPr="00B00ACA" w:rsidR="00B00ACA" w:rsidP="00B00ACA" w:rsidRDefault="00B00ACA">
            <w:pPr>
              <w:widowControl/>
              <w:adjustRightInd/>
              <w:rPr>
                <w:sz w:val="16"/>
                <w:szCs w:val="16"/>
              </w:rPr>
            </w:pPr>
            <w:r w:rsidRPr="00B00ACA">
              <w:rPr>
                <w:sz w:val="16"/>
                <w:szCs w:val="16"/>
              </w:rPr>
              <w:t> </w:t>
            </w:r>
          </w:p>
        </w:tc>
        <w:tc>
          <w:tcPr>
            <w:tcW w:w="1921" w:type="dxa"/>
            <w:tcBorders>
              <w:top w:val="nil"/>
              <w:left w:val="nil"/>
              <w:bottom w:val="single" w:color="auto" w:sz="4" w:space="0"/>
              <w:right w:val="nil"/>
            </w:tcBorders>
            <w:shd w:val="clear" w:color="000000" w:fill="C0C0C0"/>
            <w:noWrap/>
            <w:vAlign w:val="bottom"/>
            <w:hideMark/>
          </w:tcPr>
          <w:p w:rsidRPr="00B00ACA" w:rsidR="00B00ACA" w:rsidP="00B00ACA" w:rsidRDefault="00B00ACA">
            <w:pPr>
              <w:widowControl/>
              <w:adjustRightInd/>
              <w:rPr>
                <w:sz w:val="16"/>
                <w:szCs w:val="16"/>
              </w:rPr>
            </w:pPr>
            <w:r w:rsidRPr="00B00ACA">
              <w:rPr>
                <w:sz w:val="16"/>
                <w:szCs w:val="16"/>
              </w:rPr>
              <w:t> </w:t>
            </w:r>
          </w:p>
        </w:tc>
        <w:tc>
          <w:tcPr>
            <w:tcW w:w="1336" w:type="dxa"/>
            <w:tcBorders>
              <w:top w:val="nil"/>
              <w:left w:val="nil"/>
              <w:bottom w:val="single" w:color="auto" w:sz="4" w:space="0"/>
              <w:right w:val="single" w:color="auto" w:sz="4" w:space="0"/>
            </w:tcBorders>
            <w:shd w:val="clear" w:color="000000" w:fill="C0C0C0"/>
            <w:noWrap/>
            <w:vAlign w:val="bottom"/>
            <w:hideMark/>
          </w:tcPr>
          <w:p w:rsidRPr="00B00ACA" w:rsidR="00B00ACA" w:rsidP="00B00ACA" w:rsidRDefault="00B00ACA">
            <w:pPr>
              <w:widowControl/>
              <w:adjustRightInd/>
              <w:rPr>
                <w:sz w:val="16"/>
                <w:szCs w:val="16"/>
              </w:rPr>
            </w:pPr>
            <w:r w:rsidRPr="00B00ACA">
              <w:rPr>
                <w:sz w:val="16"/>
                <w:szCs w:val="16"/>
              </w:rPr>
              <w:t> </w:t>
            </w:r>
          </w:p>
        </w:tc>
      </w:tr>
      <w:tr w:rsidRPr="00B00ACA" w:rsidR="00B00ACA" w:rsidTr="00B00ACA">
        <w:trPr>
          <w:trHeight w:val="480"/>
        </w:trPr>
        <w:tc>
          <w:tcPr>
            <w:tcW w:w="97" w:type="dxa"/>
            <w:tcBorders>
              <w:top w:val="nil"/>
              <w:left w:val="single" w:color="auto" w:sz="4" w:space="0"/>
              <w:bottom w:val="single" w:color="auto" w:sz="4" w:space="0"/>
              <w:right w:val="nil"/>
            </w:tcBorders>
            <w:shd w:val="clear" w:color="auto" w:fill="auto"/>
            <w:noWrap/>
            <w:vAlign w:val="center"/>
            <w:hideMark/>
          </w:tcPr>
          <w:p w:rsidRPr="00B00ACA" w:rsidR="00B00ACA" w:rsidP="00B00ACA" w:rsidRDefault="00B00ACA">
            <w:pPr>
              <w:widowControl/>
              <w:adjustRightInd/>
              <w:rPr>
                <w:b/>
                <w:bCs/>
                <w:sz w:val="16"/>
                <w:szCs w:val="16"/>
              </w:rPr>
            </w:pPr>
            <w:r w:rsidRPr="00B00ACA">
              <w:rPr>
                <w:b/>
                <w:bCs/>
                <w:sz w:val="16"/>
                <w:szCs w:val="16"/>
              </w:rPr>
              <w:t> </w:t>
            </w:r>
          </w:p>
        </w:tc>
        <w:tc>
          <w:tcPr>
            <w:tcW w:w="5328" w:type="dxa"/>
            <w:tcBorders>
              <w:top w:val="nil"/>
              <w:left w:val="nil"/>
              <w:bottom w:val="single" w:color="auto" w:sz="4" w:space="0"/>
              <w:right w:val="single" w:color="auto" w:sz="4" w:space="0"/>
            </w:tcBorders>
            <w:shd w:val="clear" w:color="auto" w:fill="auto"/>
            <w:vAlign w:val="center"/>
            <w:hideMark/>
          </w:tcPr>
          <w:p w:rsidRPr="00B00ACA" w:rsidR="00B00ACA" w:rsidP="00B00ACA" w:rsidRDefault="00B00ACA">
            <w:pPr>
              <w:widowControl/>
              <w:adjustRightInd/>
              <w:rPr>
                <w:sz w:val="16"/>
                <w:szCs w:val="16"/>
              </w:rPr>
            </w:pPr>
            <w:r w:rsidRPr="00B00ACA">
              <w:rPr>
                <w:sz w:val="16"/>
                <w:szCs w:val="16"/>
              </w:rPr>
              <w:t>Prepare and submit notification to EPA or the Authorized State (266.345(a))</w:t>
            </w:r>
          </w:p>
        </w:tc>
        <w:tc>
          <w:tcPr>
            <w:tcW w:w="1073"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0.10 </w:t>
            </w:r>
          </w:p>
        </w:tc>
        <w:tc>
          <w:tcPr>
            <w:tcW w:w="1073"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0.25 </w:t>
            </w:r>
          </w:p>
        </w:tc>
        <w:tc>
          <w:tcPr>
            <w:tcW w:w="103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1.00 </w:t>
            </w:r>
          </w:p>
        </w:tc>
        <w:tc>
          <w:tcPr>
            <w:tcW w:w="103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0.25 </w:t>
            </w:r>
          </w:p>
        </w:tc>
        <w:tc>
          <w:tcPr>
            <w:tcW w:w="105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1.60 </w:t>
            </w:r>
          </w:p>
        </w:tc>
        <w:tc>
          <w:tcPr>
            <w:tcW w:w="113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        69.43 </w:t>
            </w:r>
          </w:p>
        </w:tc>
        <w:tc>
          <w:tcPr>
            <w:tcW w:w="115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                -   </w:t>
            </w:r>
          </w:p>
        </w:tc>
        <w:tc>
          <w:tcPr>
            <w:tcW w:w="113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           3.00 </w:t>
            </w:r>
          </w:p>
        </w:tc>
        <w:tc>
          <w:tcPr>
            <w:tcW w:w="196" w:type="dxa"/>
            <w:tcBorders>
              <w:top w:val="nil"/>
              <w:left w:val="nil"/>
              <w:bottom w:val="single" w:color="auto" w:sz="4" w:space="0"/>
              <w:right w:val="single" w:color="auto" w:sz="4" w:space="0"/>
            </w:tcBorders>
            <w:shd w:val="clear" w:color="000000" w:fill="000000"/>
            <w:noWrap/>
            <w:vAlign w:val="bottom"/>
            <w:hideMark/>
          </w:tcPr>
          <w:p w:rsidRPr="00B00ACA" w:rsidR="00B00ACA" w:rsidP="00B00ACA" w:rsidRDefault="00B00ACA">
            <w:pPr>
              <w:widowControl/>
              <w:adjustRightInd/>
              <w:rPr>
                <w:sz w:val="16"/>
                <w:szCs w:val="16"/>
              </w:rPr>
            </w:pPr>
            <w:r w:rsidRPr="00B00ACA">
              <w:rPr>
                <w:sz w:val="16"/>
                <w:szCs w:val="16"/>
              </w:rPr>
              <w:t> </w:t>
            </w:r>
          </w:p>
        </w:tc>
        <w:tc>
          <w:tcPr>
            <w:tcW w:w="1036" w:type="dxa"/>
            <w:tcBorders>
              <w:top w:val="nil"/>
              <w:left w:val="single" w:color="auto" w:sz="4" w:space="0"/>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6"/>
                <w:szCs w:val="16"/>
              </w:rPr>
            </w:pPr>
            <w:r w:rsidRPr="00B00ACA">
              <w:rPr>
                <w:sz w:val="16"/>
                <w:szCs w:val="16"/>
              </w:rPr>
              <w:t>17</w:t>
            </w:r>
          </w:p>
        </w:tc>
        <w:tc>
          <w:tcPr>
            <w:tcW w:w="1921"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6"/>
                <w:szCs w:val="16"/>
              </w:rPr>
            </w:pPr>
            <w:r w:rsidRPr="00B00ACA">
              <w:rPr>
                <w:sz w:val="16"/>
                <w:szCs w:val="16"/>
              </w:rPr>
              <w:t>27</w:t>
            </w:r>
          </w:p>
        </w:tc>
        <w:tc>
          <w:tcPr>
            <w:tcW w:w="133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6"/>
                <w:szCs w:val="16"/>
              </w:rPr>
            </w:pPr>
            <w:r w:rsidRPr="00B00ACA">
              <w:rPr>
                <w:sz w:val="16"/>
                <w:szCs w:val="16"/>
              </w:rPr>
              <w:t xml:space="preserve">$1,231 </w:t>
            </w:r>
          </w:p>
        </w:tc>
      </w:tr>
      <w:tr w:rsidRPr="00B00ACA" w:rsidR="00B00ACA" w:rsidTr="00B00ACA">
        <w:trPr>
          <w:trHeight w:val="480"/>
        </w:trPr>
        <w:tc>
          <w:tcPr>
            <w:tcW w:w="97" w:type="dxa"/>
            <w:tcBorders>
              <w:top w:val="nil"/>
              <w:left w:val="single" w:color="auto" w:sz="4" w:space="0"/>
              <w:bottom w:val="single" w:color="auto" w:sz="4" w:space="0"/>
              <w:right w:val="nil"/>
            </w:tcBorders>
            <w:shd w:val="clear" w:color="auto" w:fill="auto"/>
            <w:noWrap/>
            <w:vAlign w:val="center"/>
            <w:hideMark/>
          </w:tcPr>
          <w:p w:rsidRPr="00B00ACA" w:rsidR="00B00ACA" w:rsidP="00B00ACA" w:rsidRDefault="00B00ACA">
            <w:pPr>
              <w:widowControl/>
              <w:adjustRightInd/>
              <w:rPr>
                <w:b/>
                <w:bCs/>
                <w:sz w:val="16"/>
                <w:szCs w:val="16"/>
              </w:rPr>
            </w:pPr>
            <w:r w:rsidRPr="00B00ACA">
              <w:rPr>
                <w:b/>
                <w:bCs/>
                <w:sz w:val="16"/>
                <w:szCs w:val="16"/>
              </w:rPr>
              <w:t> </w:t>
            </w:r>
          </w:p>
        </w:tc>
        <w:tc>
          <w:tcPr>
            <w:tcW w:w="5328" w:type="dxa"/>
            <w:tcBorders>
              <w:top w:val="nil"/>
              <w:left w:val="nil"/>
              <w:bottom w:val="single" w:color="auto" w:sz="4" w:space="0"/>
              <w:right w:val="single" w:color="auto" w:sz="4" w:space="0"/>
            </w:tcBorders>
            <w:shd w:val="clear" w:color="auto" w:fill="auto"/>
            <w:vAlign w:val="center"/>
            <w:hideMark/>
          </w:tcPr>
          <w:p w:rsidRPr="00B00ACA" w:rsidR="00B00ACA" w:rsidP="00B00ACA" w:rsidRDefault="00B00ACA">
            <w:pPr>
              <w:widowControl/>
              <w:adjustRightInd/>
              <w:rPr>
                <w:sz w:val="16"/>
                <w:szCs w:val="16"/>
              </w:rPr>
            </w:pPr>
            <w:r w:rsidRPr="00B00ACA">
              <w:rPr>
                <w:sz w:val="16"/>
                <w:szCs w:val="16"/>
              </w:rPr>
              <w:t>Prepare and submit notification to LLRWDF (prior to each shipment of exempted waste) (266.345(b))</w:t>
            </w:r>
          </w:p>
        </w:tc>
        <w:tc>
          <w:tcPr>
            <w:tcW w:w="1073"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   </w:t>
            </w:r>
          </w:p>
        </w:tc>
        <w:tc>
          <w:tcPr>
            <w:tcW w:w="1073"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   </w:t>
            </w:r>
          </w:p>
        </w:tc>
        <w:tc>
          <w:tcPr>
            <w:tcW w:w="103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0.25 </w:t>
            </w:r>
          </w:p>
        </w:tc>
        <w:tc>
          <w:tcPr>
            <w:tcW w:w="103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   </w:t>
            </w:r>
          </w:p>
        </w:tc>
        <w:tc>
          <w:tcPr>
            <w:tcW w:w="105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0.25 </w:t>
            </w:r>
          </w:p>
        </w:tc>
        <w:tc>
          <w:tcPr>
            <w:tcW w:w="113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        10.17 </w:t>
            </w:r>
          </w:p>
        </w:tc>
        <w:tc>
          <w:tcPr>
            <w:tcW w:w="115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                -   </w:t>
            </w:r>
          </w:p>
        </w:tc>
        <w:tc>
          <w:tcPr>
            <w:tcW w:w="113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           3.00 </w:t>
            </w:r>
          </w:p>
        </w:tc>
        <w:tc>
          <w:tcPr>
            <w:tcW w:w="196" w:type="dxa"/>
            <w:tcBorders>
              <w:top w:val="nil"/>
              <w:left w:val="nil"/>
              <w:bottom w:val="single" w:color="auto" w:sz="4" w:space="0"/>
              <w:right w:val="single" w:color="auto" w:sz="4" w:space="0"/>
            </w:tcBorders>
            <w:shd w:val="clear" w:color="000000" w:fill="000000"/>
            <w:noWrap/>
            <w:vAlign w:val="bottom"/>
            <w:hideMark/>
          </w:tcPr>
          <w:p w:rsidRPr="00B00ACA" w:rsidR="00B00ACA" w:rsidP="00B00ACA" w:rsidRDefault="00B00ACA">
            <w:pPr>
              <w:widowControl/>
              <w:adjustRightInd/>
              <w:rPr>
                <w:sz w:val="16"/>
                <w:szCs w:val="16"/>
              </w:rPr>
            </w:pPr>
            <w:r w:rsidRPr="00B00ACA">
              <w:rPr>
                <w:sz w:val="16"/>
                <w:szCs w:val="16"/>
              </w:rPr>
              <w:t> </w:t>
            </w:r>
          </w:p>
        </w:tc>
        <w:tc>
          <w:tcPr>
            <w:tcW w:w="103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6"/>
                <w:szCs w:val="16"/>
              </w:rPr>
            </w:pPr>
            <w:r w:rsidRPr="00B00ACA">
              <w:rPr>
                <w:sz w:val="16"/>
                <w:szCs w:val="16"/>
              </w:rPr>
              <w:t>188</w:t>
            </w:r>
          </w:p>
        </w:tc>
        <w:tc>
          <w:tcPr>
            <w:tcW w:w="1921"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6"/>
                <w:szCs w:val="16"/>
              </w:rPr>
            </w:pPr>
            <w:r w:rsidRPr="00B00ACA">
              <w:rPr>
                <w:sz w:val="16"/>
                <w:szCs w:val="16"/>
              </w:rPr>
              <w:t>47</w:t>
            </w:r>
          </w:p>
        </w:tc>
        <w:tc>
          <w:tcPr>
            <w:tcW w:w="133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6"/>
                <w:szCs w:val="16"/>
              </w:rPr>
            </w:pPr>
            <w:r w:rsidRPr="00B00ACA">
              <w:rPr>
                <w:sz w:val="16"/>
                <w:szCs w:val="16"/>
              </w:rPr>
              <w:t xml:space="preserve">$2,476 </w:t>
            </w:r>
          </w:p>
        </w:tc>
      </w:tr>
      <w:tr w:rsidRPr="00B00ACA" w:rsidR="00B00ACA" w:rsidTr="00B00ACA">
        <w:trPr>
          <w:trHeight w:val="240"/>
        </w:trPr>
        <w:tc>
          <w:tcPr>
            <w:tcW w:w="5425" w:type="dxa"/>
            <w:gridSpan w:val="2"/>
            <w:tcBorders>
              <w:top w:val="single" w:color="auto" w:sz="4" w:space="0"/>
              <w:left w:val="single" w:color="auto" w:sz="4" w:space="0"/>
              <w:bottom w:val="single" w:color="auto" w:sz="4" w:space="0"/>
              <w:right w:val="nil"/>
            </w:tcBorders>
            <w:shd w:val="clear" w:color="000000" w:fill="C0C0C0"/>
            <w:noWrap/>
            <w:vAlign w:val="center"/>
            <w:hideMark/>
          </w:tcPr>
          <w:p w:rsidRPr="00B00ACA" w:rsidR="00B00ACA" w:rsidP="00B00ACA" w:rsidRDefault="00B00ACA">
            <w:pPr>
              <w:widowControl/>
              <w:adjustRightInd/>
              <w:rPr>
                <w:b/>
                <w:bCs/>
                <w:sz w:val="16"/>
                <w:szCs w:val="16"/>
              </w:rPr>
            </w:pPr>
            <w:r w:rsidRPr="00B00ACA">
              <w:rPr>
                <w:b/>
                <w:bCs/>
                <w:sz w:val="16"/>
                <w:szCs w:val="16"/>
              </w:rPr>
              <w:t>Record Keeping</w:t>
            </w:r>
          </w:p>
        </w:tc>
        <w:tc>
          <w:tcPr>
            <w:tcW w:w="1073" w:type="dxa"/>
            <w:tcBorders>
              <w:top w:val="nil"/>
              <w:left w:val="nil"/>
              <w:bottom w:val="single" w:color="auto" w:sz="4" w:space="0"/>
              <w:right w:val="nil"/>
            </w:tcBorders>
            <w:shd w:val="clear" w:color="000000" w:fill="C0C0C0"/>
            <w:noWrap/>
            <w:vAlign w:val="bottom"/>
            <w:hideMark/>
          </w:tcPr>
          <w:p w:rsidRPr="00B00ACA" w:rsidR="00B00ACA" w:rsidP="00B00ACA" w:rsidRDefault="00B00ACA">
            <w:pPr>
              <w:widowControl/>
              <w:adjustRightInd/>
              <w:rPr>
                <w:sz w:val="16"/>
                <w:szCs w:val="16"/>
              </w:rPr>
            </w:pPr>
            <w:r w:rsidRPr="00B00ACA">
              <w:rPr>
                <w:sz w:val="16"/>
                <w:szCs w:val="16"/>
              </w:rPr>
              <w:t> </w:t>
            </w:r>
          </w:p>
        </w:tc>
        <w:tc>
          <w:tcPr>
            <w:tcW w:w="1073" w:type="dxa"/>
            <w:tcBorders>
              <w:top w:val="nil"/>
              <w:left w:val="nil"/>
              <w:bottom w:val="single" w:color="auto" w:sz="4" w:space="0"/>
              <w:right w:val="nil"/>
            </w:tcBorders>
            <w:shd w:val="clear" w:color="000000" w:fill="C0C0C0"/>
            <w:noWrap/>
            <w:vAlign w:val="bottom"/>
            <w:hideMark/>
          </w:tcPr>
          <w:p w:rsidRPr="00B00ACA" w:rsidR="00B00ACA" w:rsidP="00B00ACA" w:rsidRDefault="00B00ACA">
            <w:pPr>
              <w:widowControl/>
              <w:adjustRightInd/>
              <w:rPr>
                <w:sz w:val="16"/>
                <w:szCs w:val="16"/>
              </w:rPr>
            </w:pPr>
            <w:r w:rsidRPr="00B00ACA">
              <w:rPr>
                <w:sz w:val="16"/>
                <w:szCs w:val="16"/>
              </w:rPr>
              <w:t> </w:t>
            </w:r>
          </w:p>
        </w:tc>
        <w:tc>
          <w:tcPr>
            <w:tcW w:w="1036" w:type="dxa"/>
            <w:tcBorders>
              <w:top w:val="nil"/>
              <w:left w:val="nil"/>
              <w:bottom w:val="single" w:color="auto" w:sz="4" w:space="0"/>
              <w:right w:val="nil"/>
            </w:tcBorders>
            <w:shd w:val="clear" w:color="000000" w:fill="C0C0C0"/>
            <w:noWrap/>
            <w:vAlign w:val="bottom"/>
            <w:hideMark/>
          </w:tcPr>
          <w:p w:rsidRPr="00B00ACA" w:rsidR="00B00ACA" w:rsidP="00B00ACA" w:rsidRDefault="00B00ACA">
            <w:pPr>
              <w:widowControl/>
              <w:adjustRightInd/>
              <w:rPr>
                <w:sz w:val="16"/>
                <w:szCs w:val="16"/>
              </w:rPr>
            </w:pPr>
            <w:r w:rsidRPr="00B00ACA">
              <w:rPr>
                <w:sz w:val="16"/>
                <w:szCs w:val="16"/>
              </w:rPr>
              <w:t> </w:t>
            </w:r>
          </w:p>
        </w:tc>
        <w:tc>
          <w:tcPr>
            <w:tcW w:w="1036" w:type="dxa"/>
            <w:tcBorders>
              <w:top w:val="nil"/>
              <w:left w:val="nil"/>
              <w:bottom w:val="single" w:color="auto" w:sz="4" w:space="0"/>
              <w:right w:val="nil"/>
            </w:tcBorders>
            <w:shd w:val="clear" w:color="000000" w:fill="C0C0C0"/>
            <w:noWrap/>
            <w:vAlign w:val="bottom"/>
            <w:hideMark/>
          </w:tcPr>
          <w:p w:rsidRPr="00B00ACA" w:rsidR="00B00ACA" w:rsidP="00B00ACA" w:rsidRDefault="00B00ACA">
            <w:pPr>
              <w:widowControl/>
              <w:adjustRightInd/>
              <w:rPr>
                <w:sz w:val="16"/>
                <w:szCs w:val="16"/>
              </w:rPr>
            </w:pPr>
            <w:r w:rsidRPr="00B00ACA">
              <w:rPr>
                <w:sz w:val="16"/>
                <w:szCs w:val="16"/>
              </w:rPr>
              <w:t> </w:t>
            </w:r>
          </w:p>
        </w:tc>
        <w:tc>
          <w:tcPr>
            <w:tcW w:w="1056" w:type="dxa"/>
            <w:tcBorders>
              <w:top w:val="nil"/>
              <w:left w:val="nil"/>
              <w:bottom w:val="single" w:color="auto" w:sz="4" w:space="0"/>
              <w:right w:val="nil"/>
            </w:tcBorders>
            <w:shd w:val="clear" w:color="000000" w:fill="C0C0C0"/>
            <w:noWrap/>
            <w:vAlign w:val="bottom"/>
            <w:hideMark/>
          </w:tcPr>
          <w:p w:rsidRPr="00B00ACA" w:rsidR="00B00ACA" w:rsidP="00B00ACA" w:rsidRDefault="00B00ACA">
            <w:pPr>
              <w:widowControl/>
              <w:adjustRightInd/>
              <w:rPr>
                <w:sz w:val="16"/>
                <w:szCs w:val="16"/>
              </w:rPr>
            </w:pPr>
            <w:r w:rsidRPr="00B00ACA">
              <w:rPr>
                <w:sz w:val="16"/>
                <w:szCs w:val="16"/>
              </w:rPr>
              <w:t> </w:t>
            </w:r>
          </w:p>
        </w:tc>
        <w:tc>
          <w:tcPr>
            <w:tcW w:w="1136" w:type="dxa"/>
            <w:tcBorders>
              <w:top w:val="nil"/>
              <w:left w:val="nil"/>
              <w:bottom w:val="single" w:color="auto" w:sz="4" w:space="0"/>
              <w:right w:val="nil"/>
            </w:tcBorders>
            <w:shd w:val="clear" w:color="000000" w:fill="C0C0C0"/>
            <w:noWrap/>
            <w:vAlign w:val="bottom"/>
            <w:hideMark/>
          </w:tcPr>
          <w:p w:rsidRPr="00B00ACA" w:rsidR="00B00ACA" w:rsidP="00B00ACA" w:rsidRDefault="00B00ACA">
            <w:pPr>
              <w:widowControl/>
              <w:adjustRightInd/>
              <w:rPr>
                <w:sz w:val="16"/>
                <w:szCs w:val="16"/>
              </w:rPr>
            </w:pPr>
            <w:r w:rsidRPr="00B00ACA">
              <w:rPr>
                <w:sz w:val="16"/>
                <w:szCs w:val="16"/>
              </w:rPr>
              <w:t> </w:t>
            </w:r>
          </w:p>
        </w:tc>
        <w:tc>
          <w:tcPr>
            <w:tcW w:w="1156" w:type="dxa"/>
            <w:tcBorders>
              <w:top w:val="nil"/>
              <w:left w:val="nil"/>
              <w:bottom w:val="single" w:color="auto" w:sz="4" w:space="0"/>
              <w:right w:val="nil"/>
            </w:tcBorders>
            <w:shd w:val="clear" w:color="000000" w:fill="C0C0C0"/>
            <w:noWrap/>
            <w:vAlign w:val="bottom"/>
            <w:hideMark/>
          </w:tcPr>
          <w:p w:rsidRPr="00B00ACA" w:rsidR="00B00ACA" w:rsidP="00B00ACA" w:rsidRDefault="00B00ACA">
            <w:pPr>
              <w:widowControl/>
              <w:adjustRightInd/>
              <w:rPr>
                <w:sz w:val="16"/>
                <w:szCs w:val="16"/>
              </w:rPr>
            </w:pPr>
            <w:r w:rsidRPr="00B00ACA">
              <w:rPr>
                <w:sz w:val="16"/>
                <w:szCs w:val="16"/>
              </w:rPr>
              <w:t> </w:t>
            </w:r>
          </w:p>
        </w:tc>
        <w:tc>
          <w:tcPr>
            <w:tcW w:w="1136" w:type="dxa"/>
            <w:tcBorders>
              <w:top w:val="nil"/>
              <w:left w:val="nil"/>
              <w:bottom w:val="single" w:color="auto" w:sz="4" w:space="0"/>
              <w:right w:val="single" w:color="auto" w:sz="4" w:space="0"/>
            </w:tcBorders>
            <w:shd w:val="clear" w:color="000000" w:fill="C0C0C0"/>
            <w:noWrap/>
            <w:vAlign w:val="bottom"/>
            <w:hideMark/>
          </w:tcPr>
          <w:p w:rsidRPr="00B00ACA" w:rsidR="00B00ACA" w:rsidP="00B00ACA" w:rsidRDefault="00B00ACA">
            <w:pPr>
              <w:widowControl/>
              <w:adjustRightInd/>
              <w:rPr>
                <w:sz w:val="16"/>
                <w:szCs w:val="16"/>
              </w:rPr>
            </w:pPr>
            <w:r w:rsidRPr="00B00ACA">
              <w:rPr>
                <w:sz w:val="16"/>
                <w:szCs w:val="16"/>
              </w:rPr>
              <w:t> </w:t>
            </w:r>
          </w:p>
        </w:tc>
        <w:tc>
          <w:tcPr>
            <w:tcW w:w="196" w:type="dxa"/>
            <w:tcBorders>
              <w:top w:val="nil"/>
              <w:left w:val="nil"/>
              <w:bottom w:val="single" w:color="auto" w:sz="4" w:space="0"/>
              <w:right w:val="single" w:color="auto" w:sz="4" w:space="0"/>
            </w:tcBorders>
            <w:shd w:val="clear" w:color="000000" w:fill="000000"/>
            <w:noWrap/>
            <w:vAlign w:val="bottom"/>
            <w:hideMark/>
          </w:tcPr>
          <w:p w:rsidRPr="00B00ACA" w:rsidR="00B00ACA" w:rsidP="00B00ACA" w:rsidRDefault="00B00ACA">
            <w:pPr>
              <w:widowControl/>
              <w:adjustRightInd/>
              <w:rPr>
                <w:sz w:val="16"/>
                <w:szCs w:val="16"/>
              </w:rPr>
            </w:pPr>
            <w:r w:rsidRPr="00B00ACA">
              <w:rPr>
                <w:sz w:val="16"/>
                <w:szCs w:val="16"/>
              </w:rPr>
              <w:t> </w:t>
            </w:r>
          </w:p>
        </w:tc>
        <w:tc>
          <w:tcPr>
            <w:tcW w:w="1036" w:type="dxa"/>
            <w:tcBorders>
              <w:top w:val="nil"/>
              <w:left w:val="nil"/>
              <w:bottom w:val="single" w:color="auto" w:sz="4" w:space="0"/>
              <w:right w:val="nil"/>
            </w:tcBorders>
            <w:shd w:val="clear" w:color="000000" w:fill="C0C0C0"/>
            <w:noWrap/>
            <w:vAlign w:val="bottom"/>
            <w:hideMark/>
          </w:tcPr>
          <w:p w:rsidRPr="00B00ACA" w:rsidR="00B00ACA" w:rsidP="00B00ACA" w:rsidRDefault="00B00ACA">
            <w:pPr>
              <w:widowControl/>
              <w:adjustRightInd/>
              <w:rPr>
                <w:sz w:val="16"/>
                <w:szCs w:val="16"/>
              </w:rPr>
            </w:pPr>
            <w:r w:rsidRPr="00B00ACA">
              <w:rPr>
                <w:sz w:val="16"/>
                <w:szCs w:val="16"/>
              </w:rPr>
              <w:t> </w:t>
            </w:r>
          </w:p>
        </w:tc>
        <w:tc>
          <w:tcPr>
            <w:tcW w:w="1921" w:type="dxa"/>
            <w:tcBorders>
              <w:top w:val="nil"/>
              <w:left w:val="nil"/>
              <w:bottom w:val="single" w:color="auto" w:sz="4" w:space="0"/>
              <w:right w:val="nil"/>
            </w:tcBorders>
            <w:shd w:val="clear" w:color="000000" w:fill="C0C0C0"/>
            <w:noWrap/>
            <w:vAlign w:val="bottom"/>
            <w:hideMark/>
          </w:tcPr>
          <w:p w:rsidRPr="00B00ACA" w:rsidR="00B00ACA" w:rsidP="00B00ACA" w:rsidRDefault="00B00ACA">
            <w:pPr>
              <w:widowControl/>
              <w:adjustRightInd/>
              <w:rPr>
                <w:sz w:val="16"/>
                <w:szCs w:val="16"/>
              </w:rPr>
            </w:pPr>
            <w:r w:rsidRPr="00B00ACA">
              <w:rPr>
                <w:sz w:val="16"/>
                <w:szCs w:val="16"/>
              </w:rPr>
              <w:t> </w:t>
            </w:r>
          </w:p>
        </w:tc>
        <w:tc>
          <w:tcPr>
            <w:tcW w:w="1336" w:type="dxa"/>
            <w:tcBorders>
              <w:top w:val="nil"/>
              <w:left w:val="nil"/>
              <w:bottom w:val="single" w:color="auto" w:sz="4" w:space="0"/>
              <w:right w:val="single" w:color="auto" w:sz="4" w:space="0"/>
            </w:tcBorders>
            <w:shd w:val="clear" w:color="000000" w:fill="C0C0C0"/>
            <w:noWrap/>
            <w:vAlign w:val="bottom"/>
            <w:hideMark/>
          </w:tcPr>
          <w:p w:rsidRPr="00B00ACA" w:rsidR="00B00ACA" w:rsidP="00B00ACA" w:rsidRDefault="00B00ACA">
            <w:pPr>
              <w:widowControl/>
              <w:adjustRightInd/>
              <w:rPr>
                <w:sz w:val="16"/>
                <w:szCs w:val="16"/>
              </w:rPr>
            </w:pPr>
            <w:r w:rsidRPr="00B00ACA">
              <w:rPr>
                <w:sz w:val="16"/>
                <w:szCs w:val="16"/>
              </w:rPr>
              <w:t> </w:t>
            </w:r>
          </w:p>
        </w:tc>
      </w:tr>
      <w:tr w:rsidRPr="00B00ACA" w:rsidR="00B00ACA" w:rsidTr="00B00ACA">
        <w:trPr>
          <w:trHeight w:val="240"/>
        </w:trPr>
        <w:tc>
          <w:tcPr>
            <w:tcW w:w="97" w:type="dxa"/>
            <w:tcBorders>
              <w:top w:val="nil"/>
              <w:left w:val="single" w:color="auto" w:sz="4" w:space="0"/>
              <w:bottom w:val="single" w:color="auto" w:sz="4" w:space="0"/>
              <w:right w:val="nil"/>
            </w:tcBorders>
            <w:shd w:val="clear" w:color="auto" w:fill="auto"/>
            <w:noWrap/>
            <w:vAlign w:val="center"/>
            <w:hideMark/>
          </w:tcPr>
          <w:p w:rsidRPr="00B00ACA" w:rsidR="00B00ACA" w:rsidP="00B00ACA" w:rsidRDefault="00B00ACA">
            <w:pPr>
              <w:widowControl/>
              <w:adjustRightInd/>
              <w:rPr>
                <w:b/>
                <w:bCs/>
                <w:sz w:val="16"/>
                <w:szCs w:val="16"/>
              </w:rPr>
            </w:pPr>
            <w:r w:rsidRPr="00B00ACA">
              <w:rPr>
                <w:b/>
                <w:bCs/>
                <w:sz w:val="16"/>
                <w:szCs w:val="16"/>
              </w:rPr>
              <w:t> </w:t>
            </w:r>
          </w:p>
        </w:tc>
        <w:tc>
          <w:tcPr>
            <w:tcW w:w="5328" w:type="dxa"/>
            <w:tcBorders>
              <w:top w:val="nil"/>
              <w:left w:val="nil"/>
              <w:bottom w:val="single" w:color="auto" w:sz="4" w:space="0"/>
              <w:right w:val="single" w:color="auto" w:sz="4" w:space="0"/>
            </w:tcBorders>
            <w:shd w:val="clear" w:color="auto" w:fill="auto"/>
            <w:vAlign w:val="center"/>
            <w:hideMark/>
          </w:tcPr>
          <w:p w:rsidRPr="00B00ACA" w:rsidR="00B00ACA" w:rsidP="00B00ACA" w:rsidRDefault="00B00ACA">
            <w:pPr>
              <w:widowControl/>
              <w:adjustRightInd/>
              <w:rPr>
                <w:sz w:val="16"/>
                <w:szCs w:val="16"/>
              </w:rPr>
            </w:pPr>
            <w:r w:rsidRPr="00B00ACA">
              <w:rPr>
                <w:sz w:val="16"/>
                <w:szCs w:val="16"/>
              </w:rPr>
              <w:t>Copy and maintain exemption records (266.350)</w:t>
            </w:r>
          </w:p>
        </w:tc>
        <w:tc>
          <w:tcPr>
            <w:tcW w:w="1073"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   </w:t>
            </w:r>
          </w:p>
        </w:tc>
        <w:tc>
          <w:tcPr>
            <w:tcW w:w="1073"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   </w:t>
            </w:r>
          </w:p>
        </w:tc>
        <w:tc>
          <w:tcPr>
            <w:tcW w:w="103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   </w:t>
            </w:r>
          </w:p>
        </w:tc>
        <w:tc>
          <w:tcPr>
            <w:tcW w:w="103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1.00 </w:t>
            </w:r>
          </w:p>
        </w:tc>
        <w:tc>
          <w:tcPr>
            <w:tcW w:w="105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1.00 </w:t>
            </w:r>
          </w:p>
        </w:tc>
        <w:tc>
          <w:tcPr>
            <w:tcW w:w="113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        24.74 </w:t>
            </w:r>
          </w:p>
        </w:tc>
        <w:tc>
          <w:tcPr>
            <w:tcW w:w="115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                -   </w:t>
            </w:r>
          </w:p>
        </w:tc>
        <w:tc>
          <w:tcPr>
            <w:tcW w:w="113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           1.00 </w:t>
            </w:r>
          </w:p>
        </w:tc>
        <w:tc>
          <w:tcPr>
            <w:tcW w:w="196" w:type="dxa"/>
            <w:tcBorders>
              <w:top w:val="nil"/>
              <w:left w:val="nil"/>
              <w:bottom w:val="single" w:color="auto" w:sz="4" w:space="0"/>
              <w:right w:val="single" w:color="auto" w:sz="4" w:space="0"/>
            </w:tcBorders>
            <w:shd w:val="clear" w:color="000000" w:fill="000000"/>
            <w:noWrap/>
            <w:vAlign w:val="bottom"/>
            <w:hideMark/>
          </w:tcPr>
          <w:p w:rsidRPr="00B00ACA" w:rsidR="00B00ACA" w:rsidP="00B00ACA" w:rsidRDefault="00B00ACA">
            <w:pPr>
              <w:widowControl/>
              <w:adjustRightInd/>
              <w:rPr>
                <w:sz w:val="16"/>
                <w:szCs w:val="16"/>
              </w:rPr>
            </w:pPr>
            <w:r w:rsidRPr="00B00ACA">
              <w:rPr>
                <w:sz w:val="16"/>
                <w:szCs w:val="16"/>
              </w:rPr>
              <w:t> </w:t>
            </w:r>
          </w:p>
        </w:tc>
        <w:tc>
          <w:tcPr>
            <w:tcW w:w="103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6"/>
                <w:szCs w:val="16"/>
              </w:rPr>
            </w:pPr>
            <w:r w:rsidRPr="00B00ACA">
              <w:rPr>
                <w:sz w:val="16"/>
                <w:szCs w:val="16"/>
              </w:rPr>
              <w:t>50</w:t>
            </w:r>
          </w:p>
        </w:tc>
        <w:tc>
          <w:tcPr>
            <w:tcW w:w="1921"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6"/>
                <w:szCs w:val="16"/>
              </w:rPr>
            </w:pPr>
            <w:r w:rsidRPr="00B00ACA">
              <w:rPr>
                <w:sz w:val="16"/>
                <w:szCs w:val="16"/>
              </w:rPr>
              <w:t>50</w:t>
            </w:r>
          </w:p>
        </w:tc>
        <w:tc>
          <w:tcPr>
            <w:tcW w:w="133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6"/>
                <w:szCs w:val="16"/>
              </w:rPr>
            </w:pPr>
            <w:r w:rsidRPr="00B00ACA">
              <w:rPr>
                <w:sz w:val="16"/>
                <w:szCs w:val="16"/>
              </w:rPr>
              <w:t xml:space="preserve">$1,287 </w:t>
            </w:r>
          </w:p>
        </w:tc>
      </w:tr>
      <w:tr w:rsidRPr="00B00ACA" w:rsidR="00B00ACA" w:rsidTr="00B00ACA">
        <w:trPr>
          <w:trHeight w:val="240"/>
        </w:trPr>
        <w:tc>
          <w:tcPr>
            <w:tcW w:w="5425" w:type="dxa"/>
            <w:gridSpan w:val="2"/>
            <w:tcBorders>
              <w:top w:val="single" w:color="auto" w:sz="4" w:space="0"/>
              <w:left w:val="single" w:color="auto" w:sz="4" w:space="0"/>
              <w:bottom w:val="single" w:color="auto" w:sz="4" w:space="0"/>
              <w:right w:val="nil"/>
            </w:tcBorders>
            <w:shd w:val="clear" w:color="000000" w:fill="C0C0C0"/>
            <w:noWrap/>
            <w:vAlign w:val="center"/>
            <w:hideMark/>
          </w:tcPr>
          <w:p w:rsidRPr="00B00ACA" w:rsidR="00B00ACA" w:rsidP="00B00ACA" w:rsidRDefault="00B00ACA">
            <w:pPr>
              <w:widowControl/>
              <w:adjustRightInd/>
              <w:rPr>
                <w:b/>
                <w:bCs/>
                <w:sz w:val="16"/>
                <w:szCs w:val="16"/>
              </w:rPr>
            </w:pPr>
            <w:r w:rsidRPr="00B00ACA">
              <w:rPr>
                <w:b/>
                <w:bCs/>
                <w:sz w:val="16"/>
                <w:szCs w:val="16"/>
              </w:rPr>
              <w:t>Loss of Conditional Exemption</w:t>
            </w:r>
          </w:p>
        </w:tc>
        <w:tc>
          <w:tcPr>
            <w:tcW w:w="1073" w:type="dxa"/>
            <w:tcBorders>
              <w:top w:val="nil"/>
              <w:left w:val="nil"/>
              <w:bottom w:val="single" w:color="auto" w:sz="4" w:space="0"/>
              <w:right w:val="nil"/>
            </w:tcBorders>
            <w:shd w:val="clear" w:color="000000" w:fill="C0C0C0"/>
            <w:noWrap/>
            <w:vAlign w:val="bottom"/>
            <w:hideMark/>
          </w:tcPr>
          <w:p w:rsidRPr="00B00ACA" w:rsidR="00B00ACA" w:rsidP="00B00ACA" w:rsidRDefault="00B00ACA">
            <w:pPr>
              <w:widowControl/>
              <w:adjustRightInd/>
              <w:rPr>
                <w:sz w:val="16"/>
                <w:szCs w:val="16"/>
              </w:rPr>
            </w:pPr>
            <w:r w:rsidRPr="00B00ACA">
              <w:rPr>
                <w:sz w:val="16"/>
                <w:szCs w:val="16"/>
              </w:rPr>
              <w:t> </w:t>
            </w:r>
          </w:p>
        </w:tc>
        <w:tc>
          <w:tcPr>
            <w:tcW w:w="1073" w:type="dxa"/>
            <w:tcBorders>
              <w:top w:val="nil"/>
              <w:left w:val="nil"/>
              <w:bottom w:val="single" w:color="auto" w:sz="4" w:space="0"/>
              <w:right w:val="nil"/>
            </w:tcBorders>
            <w:shd w:val="clear" w:color="000000" w:fill="C0C0C0"/>
            <w:noWrap/>
            <w:vAlign w:val="bottom"/>
            <w:hideMark/>
          </w:tcPr>
          <w:p w:rsidRPr="00B00ACA" w:rsidR="00B00ACA" w:rsidP="00B00ACA" w:rsidRDefault="00B00ACA">
            <w:pPr>
              <w:widowControl/>
              <w:adjustRightInd/>
              <w:rPr>
                <w:sz w:val="16"/>
                <w:szCs w:val="16"/>
              </w:rPr>
            </w:pPr>
            <w:r w:rsidRPr="00B00ACA">
              <w:rPr>
                <w:sz w:val="16"/>
                <w:szCs w:val="16"/>
              </w:rPr>
              <w:t> </w:t>
            </w:r>
          </w:p>
        </w:tc>
        <w:tc>
          <w:tcPr>
            <w:tcW w:w="1036" w:type="dxa"/>
            <w:tcBorders>
              <w:top w:val="nil"/>
              <w:left w:val="nil"/>
              <w:bottom w:val="single" w:color="auto" w:sz="4" w:space="0"/>
              <w:right w:val="nil"/>
            </w:tcBorders>
            <w:shd w:val="clear" w:color="000000" w:fill="C0C0C0"/>
            <w:noWrap/>
            <w:vAlign w:val="bottom"/>
            <w:hideMark/>
          </w:tcPr>
          <w:p w:rsidRPr="00B00ACA" w:rsidR="00B00ACA" w:rsidP="00B00ACA" w:rsidRDefault="00B00ACA">
            <w:pPr>
              <w:widowControl/>
              <w:adjustRightInd/>
              <w:rPr>
                <w:sz w:val="16"/>
                <w:szCs w:val="16"/>
              </w:rPr>
            </w:pPr>
            <w:r w:rsidRPr="00B00ACA">
              <w:rPr>
                <w:sz w:val="16"/>
                <w:szCs w:val="16"/>
              </w:rPr>
              <w:t> </w:t>
            </w:r>
          </w:p>
        </w:tc>
        <w:tc>
          <w:tcPr>
            <w:tcW w:w="1036" w:type="dxa"/>
            <w:tcBorders>
              <w:top w:val="nil"/>
              <w:left w:val="nil"/>
              <w:bottom w:val="single" w:color="auto" w:sz="4" w:space="0"/>
              <w:right w:val="nil"/>
            </w:tcBorders>
            <w:shd w:val="clear" w:color="000000" w:fill="C0C0C0"/>
            <w:noWrap/>
            <w:vAlign w:val="bottom"/>
            <w:hideMark/>
          </w:tcPr>
          <w:p w:rsidRPr="00B00ACA" w:rsidR="00B00ACA" w:rsidP="00B00ACA" w:rsidRDefault="00B00ACA">
            <w:pPr>
              <w:widowControl/>
              <w:adjustRightInd/>
              <w:rPr>
                <w:sz w:val="16"/>
                <w:szCs w:val="16"/>
              </w:rPr>
            </w:pPr>
            <w:r w:rsidRPr="00B00ACA">
              <w:rPr>
                <w:sz w:val="16"/>
                <w:szCs w:val="16"/>
              </w:rPr>
              <w:t> </w:t>
            </w:r>
          </w:p>
        </w:tc>
        <w:tc>
          <w:tcPr>
            <w:tcW w:w="1056" w:type="dxa"/>
            <w:tcBorders>
              <w:top w:val="nil"/>
              <w:left w:val="nil"/>
              <w:bottom w:val="single" w:color="auto" w:sz="4" w:space="0"/>
              <w:right w:val="nil"/>
            </w:tcBorders>
            <w:shd w:val="clear" w:color="000000" w:fill="C0C0C0"/>
            <w:noWrap/>
            <w:vAlign w:val="bottom"/>
            <w:hideMark/>
          </w:tcPr>
          <w:p w:rsidRPr="00B00ACA" w:rsidR="00B00ACA" w:rsidP="00B00ACA" w:rsidRDefault="00B00ACA">
            <w:pPr>
              <w:widowControl/>
              <w:adjustRightInd/>
              <w:rPr>
                <w:sz w:val="16"/>
                <w:szCs w:val="16"/>
              </w:rPr>
            </w:pPr>
            <w:r w:rsidRPr="00B00ACA">
              <w:rPr>
                <w:sz w:val="16"/>
                <w:szCs w:val="16"/>
              </w:rPr>
              <w:t> </w:t>
            </w:r>
          </w:p>
        </w:tc>
        <w:tc>
          <w:tcPr>
            <w:tcW w:w="1136" w:type="dxa"/>
            <w:tcBorders>
              <w:top w:val="nil"/>
              <w:left w:val="nil"/>
              <w:bottom w:val="single" w:color="auto" w:sz="4" w:space="0"/>
              <w:right w:val="nil"/>
            </w:tcBorders>
            <w:shd w:val="clear" w:color="000000" w:fill="C0C0C0"/>
            <w:noWrap/>
            <w:vAlign w:val="bottom"/>
            <w:hideMark/>
          </w:tcPr>
          <w:p w:rsidRPr="00B00ACA" w:rsidR="00B00ACA" w:rsidP="00B00ACA" w:rsidRDefault="00B00ACA">
            <w:pPr>
              <w:widowControl/>
              <w:adjustRightInd/>
              <w:rPr>
                <w:sz w:val="16"/>
                <w:szCs w:val="16"/>
              </w:rPr>
            </w:pPr>
            <w:r w:rsidRPr="00B00ACA">
              <w:rPr>
                <w:sz w:val="16"/>
                <w:szCs w:val="16"/>
              </w:rPr>
              <w:t> </w:t>
            </w:r>
          </w:p>
        </w:tc>
        <w:tc>
          <w:tcPr>
            <w:tcW w:w="1156" w:type="dxa"/>
            <w:tcBorders>
              <w:top w:val="nil"/>
              <w:left w:val="nil"/>
              <w:bottom w:val="single" w:color="auto" w:sz="4" w:space="0"/>
              <w:right w:val="nil"/>
            </w:tcBorders>
            <w:shd w:val="clear" w:color="000000" w:fill="C0C0C0"/>
            <w:noWrap/>
            <w:vAlign w:val="bottom"/>
            <w:hideMark/>
          </w:tcPr>
          <w:p w:rsidRPr="00B00ACA" w:rsidR="00B00ACA" w:rsidP="00B00ACA" w:rsidRDefault="00B00ACA">
            <w:pPr>
              <w:widowControl/>
              <w:adjustRightInd/>
              <w:rPr>
                <w:sz w:val="16"/>
                <w:szCs w:val="16"/>
              </w:rPr>
            </w:pPr>
            <w:r w:rsidRPr="00B00ACA">
              <w:rPr>
                <w:sz w:val="16"/>
                <w:szCs w:val="16"/>
              </w:rPr>
              <w:t> </w:t>
            </w:r>
          </w:p>
        </w:tc>
        <w:tc>
          <w:tcPr>
            <w:tcW w:w="1136" w:type="dxa"/>
            <w:tcBorders>
              <w:top w:val="nil"/>
              <w:left w:val="nil"/>
              <w:bottom w:val="single" w:color="auto" w:sz="4" w:space="0"/>
              <w:right w:val="single" w:color="auto" w:sz="4" w:space="0"/>
            </w:tcBorders>
            <w:shd w:val="clear" w:color="000000" w:fill="C0C0C0"/>
            <w:noWrap/>
            <w:vAlign w:val="bottom"/>
            <w:hideMark/>
          </w:tcPr>
          <w:p w:rsidRPr="00B00ACA" w:rsidR="00B00ACA" w:rsidP="00B00ACA" w:rsidRDefault="00B00ACA">
            <w:pPr>
              <w:widowControl/>
              <w:adjustRightInd/>
              <w:rPr>
                <w:sz w:val="16"/>
                <w:szCs w:val="16"/>
              </w:rPr>
            </w:pPr>
            <w:r w:rsidRPr="00B00ACA">
              <w:rPr>
                <w:sz w:val="16"/>
                <w:szCs w:val="16"/>
              </w:rPr>
              <w:t> </w:t>
            </w:r>
          </w:p>
        </w:tc>
        <w:tc>
          <w:tcPr>
            <w:tcW w:w="196" w:type="dxa"/>
            <w:tcBorders>
              <w:top w:val="nil"/>
              <w:left w:val="nil"/>
              <w:bottom w:val="single" w:color="auto" w:sz="4" w:space="0"/>
              <w:right w:val="single" w:color="auto" w:sz="4" w:space="0"/>
            </w:tcBorders>
            <w:shd w:val="clear" w:color="000000" w:fill="000000"/>
            <w:noWrap/>
            <w:vAlign w:val="bottom"/>
            <w:hideMark/>
          </w:tcPr>
          <w:p w:rsidRPr="00B00ACA" w:rsidR="00B00ACA" w:rsidP="00B00ACA" w:rsidRDefault="00B00ACA">
            <w:pPr>
              <w:widowControl/>
              <w:adjustRightInd/>
              <w:rPr>
                <w:sz w:val="16"/>
                <w:szCs w:val="16"/>
              </w:rPr>
            </w:pPr>
            <w:r w:rsidRPr="00B00ACA">
              <w:rPr>
                <w:sz w:val="16"/>
                <w:szCs w:val="16"/>
              </w:rPr>
              <w:t> </w:t>
            </w:r>
          </w:p>
        </w:tc>
        <w:tc>
          <w:tcPr>
            <w:tcW w:w="1036" w:type="dxa"/>
            <w:tcBorders>
              <w:top w:val="nil"/>
              <w:left w:val="nil"/>
              <w:bottom w:val="single" w:color="auto" w:sz="4" w:space="0"/>
              <w:right w:val="nil"/>
            </w:tcBorders>
            <w:shd w:val="clear" w:color="000000" w:fill="C0C0C0"/>
            <w:noWrap/>
            <w:vAlign w:val="bottom"/>
            <w:hideMark/>
          </w:tcPr>
          <w:p w:rsidRPr="00B00ACA" w:rsidR="00B00ACA" w:rsidP="00B00ACA" w:rsidRDefault="00B00ACA">
            <w:pPr>
              <w:widowControl/>
              <w:adjustRightInd/>
              <w:rPr>
                <w:sz w:val="16"/>
                <w:szCs w:val="16"/>
              </w:rPr>
            </w:pPr>
            <w:r w:rsidRPr="00B00ACA">
              <w:rPr>
                <w:sz w:val="16"/>
                <w:szCs w:val="16"/>
              </w:rPr>
              <w:t> </w:t>
            </w:r>
          </w:p>
        </w:tc>
        <w:tc>
          <w:tcPr>
            <w:tcW w:w="1921" w:type="dxa"/>
            <w:tcBorders>
              <w:top w:val="nil"/>
              <w:left w:val="nil"/>
              <w:bottom w:val="single" w:color="auto" w:sz="4" w:space="0"/>
              <w:right w:val="nil"/>
            </w:tcBorders>
            <w:shd w:val="clear" w:color="000000" w:fill="C0C0C0"/>
            <w:noWrap/>
            <w:vAlign w:val="bottom"/>
            <w:hideMark/>
          </w:tcPr>
          <w:p w:rsidRPr="00B00ACA" w:rsidR="00B00ACA" w:rsidP="00B00ACA" w:rsidRDefault="00B00ACA">
            <w:pPr>
              <w:widowControl/>
              <w:adjustRightInd/>
              <w:rPr>
                <w:sz w:val="16"/>
                <w:szCs w:val="16"/>
              </w:rPr>
            </w:pPr>
            <w:r w:rsidRPr="00B00ACA">
              <w:rPr>
                <w:sz w:val="16"/>
                <w:szCs w:val="16"/>
              </w:rPr>
              <w:t> </w:t>
            </w:r>
          </w:p>
        </w:tc>
        <w:tc>
          <w:tcPr>
            <w:tcW w:w="1336" w:type="dxa"/>
            <w:tcBorders>
              <w:top w:val="nil"/>
              <w:left w:val="nil"/>
              <w:bottom w:val="single" w:color="auto" w:sz="4" w:space="0"/>
              <w:right w:val="single" w:color="auto" w:sz="4" w:space="0"/>
            </w:tcBorders>
            <w:shd w:val="clear" w:color="000000" w:fill="C0C0C0"/>
            <w:noWrap/>
            <w:vAlign w:val="bottom"/>
            <w:hideMark/>
          </w:tcPr>
          <w:p w:rsidRPr="00B00ACA" w:rsidR="00B00ACA" w:rsidP="00B00ACA" w:rsidRDefault="00B00ACA">
            <w:pPr>
              <w:widowControl/>
              <w:adjustRightInd/>
              <w:rPr>
                <w:sz w:val="16"/>
                <w:szCs w:val="16"/>
              </w:rPr>
            </w:pPr>
            <w:r w:rsidRPr="00B00ACA">
              <w:rPr>
                <w:sz w:val="16"/>
                <w:szCs w:val="16"/>
              </w:rPr>
              <w:t> </w:t>
            </w:r>
          </w:p>
        </w:tc>
      </w:tr>
      <w:tr w:rsidRPr="00B00ACA" w:rsidR="00B00ACA" w:rsidTr="00B00ACA">
        <w:trPr>
          <w:trHeight w:val="270"/>
        </w:trPr>
        <w:tc>
          <w:tcPr>
            <w:tcW w:w="97" w:type="dxa"/>
            <w:tcBorders>
              <w:top w:val="nil"/>
              <w:left w:val="single" w:color="auto" w:sz="4" w:space="0"/>
              <w:bottom w:val="single" w:color="auto" w:sz="4" w:space="0"/>
              <w:right w:val="nil"/>
            </w:tcBorders>
            <w:shd w:val="clear" w:color="auto" w:fill="auto"/>
            <w:noWrap/>
            <w:vAlign w:val="center"/>
            <w:hideMark/>
          </w:tcPr>
          <w:p w:rsidRPr="00B00ACA" w:rsidR="00B00ACA" w:rsidP="00B00ACA" w:rsidRDefault="00B00ACA">
            <w:pPr>
              <w:widowControl/>
              <w:adjustRightInd/>
              <w:rPr>
                <w:b/>
                <w:bCs/>
                <w:sz w:val="16"/>
                <w:szCs w:val="16"/>
              </w:rPr>
            </w:pPr>
            <w:r w:rsidRPr="00B00ACA">
              <w:rPr>
                <w:b/>
                <w:bCs/>
                <w:sz w:val="16"/>
                <w:szCs w:val="16"/>
              </w:rPr>
              <w:t> </w:t>
            </w:r>
          </w:p>
        </w:tc>
        <w:tc>
          <w:tcPr>
            <w:tcW w:w="5328" w:type="dxa"/>
            <w:tcBorders>
              <w:top w:val="nil"/>
              <w:left w:val="nil"/>
              <w:bottom w:val="single" w:color="auto" w:sz="4" w:space="0"/>
              <w:right w:val="single" w:color="auto" w:sz="4" w:space="0"/>
            </w:tcBorders>
            <w:shd w:val="clear" w:color="auto" w:fill="auto"/>
            <w:vAlign w:val="center"/>
            <w:hideMark/>
          </w:tcPr>
          <w:p w:rsidRPr="00B00ACA" w:rsidR="00B00ACA" w:rsidP="00B00ACA" w:rsidRDefault="00B00ACA">
            <w:pPr>
              <w:widowControl/>
              <w:adjustRightInd/>
              <w:rPr>
                <w:sz w:val="16"/>
                <w:szCs w:val="16"/>
              </w:rPr>
            </w:pPr>
            <w:r w:rsidRPr="00B00ACA">
              <w:rPr>
                <w:sz w:val="16"/>
                <w:szCs w:val="16"/>
              </w:rPr>
              <w:t>Prepare and submit notification of the failure (266.355(a))</w:t>
            </w:r>
          </w:p>
        </w:tc>
        <w:tc>
          <w:tcPr>
            <w:tcW w:w="1073"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0.10 </w:t>
            </w:r>
          </w:p>
        </w:tc>
        <w:tc>
          <w:tcPr>
            <w:tcW w:w="1073"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0.25 </w:t>
            </w:r>
          </w:p>
        </w:tc>
        <w:tc>
          <w:tcPr>
            <w:tcW w:w="103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1.50 </w:t>
            </w:r>
          </w:p>
        </w:tc>
        <w:tc>
          <w:tcPr>
            <w:tcW w:w="103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0.25 </w:t>
            </w:r>
          </w:p>
        </w:tc>
        <w:tc>
          <w:tcPr>
            <w:tcW w:w="105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2.10 </w:t>
            </w:r>
          </w:p>
        </w:tc>
        <w:tc>
          <w:tcPr>
            <w:tcW w:w="113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        89.77 </w:t>
            </w:r>
          </w:p>
        </w:tc>
        <w:tc>
          <w:tcPr>
            <w:tcW w:w="115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                -   </w:t>
            </w:r>
          </w:p>
        </w:tc>
        <w:tc>
          <w:tcPr>
            <w:tcW w:w="113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           3.00 </w:t>
            </w:r>
          </w:p>
        </w:tc>
        <w:tc>
          <w:tcPr>
            <w:tcW w:w="196" w:type="dxa"/>
            <w:tcBorders>
              <w:top w:val="nil"/>
              <w:left w:val="nil"/>
              <w:bottom w:val="single" w:color="auto" w:sz="4" w:space="0"/>
              <w:right w:val="single" w:color="auto" w:sz="4" w:space="0"/>
            </w:tcBorders>
            <w:shd w:val="clear" w:color="000000" w:fill="000000"/>
            <w:noWrap/>
            <w:vAlign w:val="bottom"/>
            <w:hideMark/>
          </w:tcPr>
          <w:p w:rsidRPr="00B00ACA" w:rsidR="00B00ACA" w:rsidP="00B00ACA" w:rsidRDefault="00B00ACA">
            <w:pPr>
              <w:widowControl/>
              <w:adjustRightInd/>
              <w:rPr>
                <w:sz w:val="16"/>
                <w:szCs w:val="16"/>
              </w:rPr>
            </w:pPr>
            <w:r w:rsidRPr="00B00ACA">
              <w:rPr>
                <w:sz w:val="16"/>
                <w:szCs w:val="16"/>
              </w:rPr>
              <w:t> </w:t>
            </w:r>
          </w:p>
        </w:tc>
        <w:tc>
          <w:tcPr>
            <w:tcW w:w="103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6"/>
                <w:szCs w:val="16"/>
              </w:rPr>
            </w:pPr>
            <w:r w:rsidRPr="00B00ACA">
              <w:rPr>
                <w:sz w:val="16"/>
                <w:szCs w:val="16"/>
              </w:rPr>
              <w:t>1</w:t>
            </w:r>
          </w:p>
        </w:tc>
        <w:tc>
          <w:tcPr>
            <w:tcW w:w="1921"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6"/>
                <w:szCs w:val="16"/>
              </w:rPr>
            </w:pPr>
            <w:r w:rsidRPr="00B00ACA">
              <w:rPr>
                <w:sz w:val="16"/>
                <w:szCs w:val="16"/>
              </w:rPr>
              <w:t>2</w:t>
            </w:r>
          </w:p>
        </w:tc>
        <w:tc>
          <w:tcPr>
            <w:tcW w:w="133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6"/>
                <w:szCs w:val="16"/>
              </w:rPr>
            </w:pPr>
            <w:r w:rsidRPr="00B00ACA">
              <w:rPr>
                <w:sz w:val="16"/>
                <w:szCs w:val="16"/>
              </w:rPr>
              <w:t xml:space="preserve">$93 </w:t>
            </w:r>
          </w:p>
        </w:tc>
      </w:tr>
      <w:tr w:rsidRPr="00B00ACA" w:rsidR="00B00ACA" w:rsidTr="00B00ACA">
        <w:trPr>
          <w:trHeight w:val="855"/>
        </w:trPr>
        <w:tc>
          <w:tcPr>
            <w:tcW w:w="97" w:type="dxa"/>
            <w:tcBorders>
              <w:top w:val="nil"/>
              <w:left w:val="single" w:color="auto" w:sz="4" w:space="0"/>
              <w:bottom w:val="single" w:color="auto" w:sz="4" w:space="0"/>
              <w:right w:val="nil"/>
            </w:tcBorders>
            <w:shd w:val="clear" w:color="auto" w:fill="auto"/>
            <w:noWrap/>
            <w:vAlign w:val="center"/>
            <w:hideMark/>
          </w:tcPr>
          <w:p w:rsidRPr="00B00ACA" w:rsidR="00B00ACA" w:rsidP="00B00ACA" w:rsidRDefault="00B00ACA">
            <w:pPr>
              <w:widowControl/>
              <w:adjustRightInd/>
              <w:rPr>
                <w:b/>
                <w:bCs/>
                <w:sz w:val="16"/>
                <w:szCs w:val="16"/>
              </w:rPr>
            </w:pPr>
            <w:r w:rsidRPr="00B00ACA">
              <w:rPr>
                <w:b/>
                <w:bCs/>
                <w:sz w:val="16"/>
                <w:szCs w:val="16"/>
              </w:rPr>
              <w:t> </w:t>
            </w:r>
          </w:p>
        </w:tc>
        <w:tc>
          <w:tcPr>
            <w:tcW w:w="5328" w:type="dxa"/>
            <w:tcBorders>
              <w:top w:val="nil"/>
              <w:left w:val="nil"/>
              <w:bottom w:val="single" w:color="auto" w:sz="4" w:space="0"/>
              <w:right w:val="single" w:color="auto" w:sz="4" w:space="0"/>
            </w:tcBorders>
            <w:shd w:val="clear" w:color="auto" w:fill="auto"/>
            <w:vAlign w:val="center"/>
            <w:hideMark/>
          </w:tcPr>
          <w:p w:rsidRPr="00B00ACA" w:rsidR="00B00ACA" w:rsidP="00B00ACA" w:rsidRDefault="00B00ACA">
            <w:pPr>
              <w:widowControl/>
              <w:adjustRightInd/>
              <w:rPr>
                <w:sz w:val="16"/>
                <w:szCs w:val="16"/>
              </w:rPr>
            </w:pPr>
            <w:r w:rsidRPr="00B00ACA">
              <w:rPr>
                <w:sz w:val="16"/>
                <w:szCs w:val="16"/>
              </w:rPr>
              <w:t>Inform EPA Region or the Authorized State orally of exemption loss with a follow-up notification in cases of endangerment to human health or the environment (266.355(a)(2))</w:t>
            </w:r>
          </w:p>
        </w:tc>
        <w:tc>
          <w:tcPr>
            <w:tcW w:w="1073"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   </w:t>
            </w:r>
          </w:p>
        </w:tc>
        <w:tc>
          <w:tcPr>
            <w:tcW w:w="1073"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0.25 </w:t>
            </w:r>
          </w:p>
        </w:tc>
        <w:tc>
          <w:tcPr>
            <w:tcW w:w="103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0.50 </w:t>
            </w:r>
          </w:p>
        </w:tc>
        <w:tc>
          <w:tcPr>
            <w:tcW w:w="103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   </w:t>
            </w:r>
          </w:p>
        </w:tc>
        <w:tc>
          <w:tcPr>
            <w:tcW w:w="105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0.75 </w:t>
            </w:r>
          </w:p>
        </w:tc>
        <w:tc>
          <w:tcPr>
            <w:tcW w:w="113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        34.84 </w:t>
            </w:r>
          </w:p>
        </w:tc>
        <w:tc>
          <w:tcPr>
            <w:tcW w:w="115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                -   </w:t>
            </w:r>
          </w:p>
        </w:tc>
        <w:tc>
          <w:tcPr>
            <w:tcW w:w="113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           5.00 </w:t>
            </w:r>
          </w:p>
        </w:tc>
        <w:tc>
          <w:tcPr>
            <w:tcW w:w="196" w:type="dxa"/>
            <w:tcBorders>
              <w:top w:val="nil"/>
              <w:left w:val="nil"/>
              <w:bottom w:val="single" w:color="auto" w:sz="4" w:space="0"/>
              <w:right w:val="single" w:color="auto" w:sz="4" w:space="0"/>
            </w:tcBorders>
            <w:shd w:val="clear" w:color="000000" w:fill="000000"/>
            <w:noWrap/>
            <w:vAlign w:val="bottom"/>
            <w:hideMark/>
          </w:tcPr>
          <w:p w:rsidRPr="00B00ACA" w:rsidR="00B00ACA" w:rsidP="00B00ACA" w:rsidRDefault="00B00ACA">
            <w:pPr>
              <w:widowControl/>
              <w:adjustRightInd/>
              <w:rPr>
                <w:sz w:val="16"/>
                <w:szCs w:val="16"/>
              </w:rPr>
            </w:pPr>
            <w:r w:rsidRPr="00B00ACA">
              <w:rPr>
                <w:sz w:val="16"/>
                <w:szCs w:val="16"/>
              </w:rPr>
              <w:t> </w:t>
            </w:r>
          </w:p>
        </w:tc>
        <w:tc>
          <w:tcPr>
            <w:tcW w:w="103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   </w:t>
            </w:r>
          </w:p>
        </w:tc>
        <w:tc>
          <w:tcPr>
            <w:tcW w:w="1921"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   </w:t>
            </w:r>
          </w:p>
        </w:tc>
        <w:tc>
          <w:tcPr>
            <w:tcW w:w="133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6"/>
                <w:szCs w:val="16"/>
              </w:rPr>
            </w:pPr>
            <w:r w:rsidRPr="00B00ACA">
              <w:rPr>
                <w:sz w:val="16"/>
                <w:szCs w:val="16"/>
              </w:rPr>
              <w:t xml:space="preserve">$0 </w:t>
            </w:r>
          </w:p>
        </w:tc>
      </w:tr>
      <w:tr w:rsidRPr="00B00ACA" w:rsidR="00B00ACA" w:rsidTr="00B00ACA">
        <w:trPr>
          <w:trHeight w:val="495"/>
        </w:trPr>
        <w:tc>
          <w:tcPr>
            <w:tcW w:w="97" w:type="dxa"/>
            <w:tcBorders>
              <w:top w:val="nil"/>
              <w:left w:val="single" w:color="auto" w:sz="4" w:space="0"/>
              <w:bottom w:val="single" w:color="auto" w:sz="4" w:space="0"/>
              <w:right w:val="nil"/>
            </w:tcBorders>
            <w:shd w:val="clear" w:color="auto" w:fill="auto"/>
            <w:noWrap/>
            <w:vAlign w:val="center"/>
            <w:hideMark/>
          </w:tcPr>
          <w:p w:rsidRPr="00B00ACA" w:rsidR="00B00ACA" w:rsidP="00B00ACA" w:rsidRDefault="00B00ACA">
            <w:pPr>
              <w:widowControl/>
              <w:adjustRightInd/>
              <w:rPr>
                <w:b/>
                <w:bCs/>
                <w:sz w:val="16"/>
                <w:szCs w:val="16"/>
              </w:rPr>
            </w:pPr>
            <w:r w:rsidRPr="00B00ACA">
              <w:rPr>
                <w:b/>
                <w:bCs/>
                <w:sz w:val="16"/>
                <w:szCs w:val="16"/>
              </w:rPr>
              <w:t> </w:t>
            </w:r>
          </w:p>
        </w:tc>
        <w:tc>
          <w:tcPr>
            <w:tcW w:w="5328" w:type="dxa"/>
            <w:tcBorders>
              <w:top w:val="nil"/>
              <w:left w:val="nil"/>
              <w:bottom w:val="single" w:color="auto" w:sz="4" w:space="0"/>
              <w:right w:val="single" w:color="auto" w:sz="4" w:space="0"/>
            </w:tcBorders>
            <w:shd w:val="clear" w:color="auto" w:fill="auto"/>
            <w:vAlign w:val="center"/>
            <w:hideMark/>
          </w:tcPr>
          <w:p w:rsidRPr="00B00ACA" w:rsidR="00B00ACA" w:rsidP="00B00ACA" w:rsidRDefault="00B00ACA">
            <w:pPr>
              <w:widowControl/>
              <w:adjustRightInd/>
              <w:rPr>
                <w:sz w:val="16"/>
                <w:szCs w:val="16"/>
              </w:rPr>
            </w:pPr>
            <w:r w:rsidRPr="00B00ACA">
              <w:rPr>
                <w:sz w:val="16"/>
                <w:szCs w:val="16"/>
              </w:rPr>
              <w:t>Prepare and submit the notice for reinstatement (266.360(a)(2))</w:t>
            </w:r>
          </w:p>
        </w:tc>
        <w:tc>
          <w:tcPr>
            <w:tcW w:w="1073"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   </w:t>
            </w:r>
          </w:p>
        </w:tc>
        <w:tc>
          <w:tcPr>
            <w:tcW w:w="1073"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0.25 </w:t>
            </w:r>
          </w:p>
        </w:tc>
        <w:tc>
          <w:tcPr>
            <w:tcW w:w="103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4.00 </w:t>
            </w:r>
          </w:p>
        </w:tc>
        <w:tc>
          <w:tcPr>
            <w:tcW w:w="103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0.75 </w:t>
            </w:r>
          </w:p>
        </w:tc>
        <w:tc>
          <w:tcPr>
            <w:tcW w:w="105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5.00 </w:t>
            </w:r>
          </w:p>
        </w:tc>
        <w:tc>
          <w:tcPr>
            <w:tcW w:w="113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      195.81 </w:t>
            </w:r>
          </w:p>
        </w:tc>
        <w:tc>
          <w:tcPr>
            <w:tcW w:w="115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                -   </w:t>
            </w:r>
          </w:p>
        </w:tc>
        <w:tc>
          <w:tcPr>
            <w:tcW w:w="113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rPr>
                <w:sz w:val="16"/>
                <w:szCs w:val="16"/>
              </w:rPr>
            </w:pPr>
            <w:r w:rsidRPr="00B00ACA">
              <w:rPr>
                <w:sz w:val="16"/>
                <w:szCs w:val="16"/>
              </w:rPr>
              <w:t xml:space="preserve"> $           3.00 </w:t>
            </w:r>
          </w:p>
        </w:tc>
        <w:tc>
          <w:tcPr>
            <w:tcW w:w="196" w:type="dxa"/>
            <w:tcBorders>
              <w:top w:val="nil"/>
              <w:left w:val="nil"/>
              <w:bottom w:val="single" w:color="auto" w:sz="4" w:space="0"/>
              <w:right w:val="single" w:color="auto" w:sz="4" w:space="0"/>
            </w:tcBorders>
            <w:shd w:val="clear" w:color="000000" w:fill="000000"/>
            <w:noWrap/>
            <w:vAlign w:val="bottom"/>
            <w:hideMark/>
          </w:tcPr>
          <w:p w:rsidRPr="00B00ACA" w:rsidR="00B00ACA" w:rsidP="00B00ACA" w:rsidRDefault="00B00ACA">
            <w:pPr>
              <w:widowControl/>
              <w:adjustRightInd/>
              <w:rPr>
                <w:sz w:val="16"/>
                <w:szCs w:val="16"/>
              </w:rPr>
            </w:pPr>
            <w:r w:rsidRPr="00B00ACA">
              <w:rPr>
                <w:sz w:val="16"/>
                <w:szCs w:val="16"/>
              </w:rPr>
              <w:t> </w:t>
            </w:r>
          </w:p>
        </w:tc>
        <w:tc>
          <w:tcPr>
            <w:tcW w:w="103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6"/>
                <w:szCs w:val="16"/>
              </w:rPr>
            </w:pPr>
            <w:r w:rsidRPr="00B00ACA">
              <w:rPr>
                <w:sz w:val="16"/>
                <w:szCs w:val="16"/>
              </w:rPr>
              <w:t>1</w:t>
            </w:r>
          </w:p>
        </w:tc>
        <w:tc>
          <w:tcPr>
            <w:tcW w:w="1921"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6"/>
                <w:szCs w:val="16"/>
              </w:rPr>
            </w:pPr>
            <w:r w:rsidRPr="00B00ACA">
              <w:rPr>
                <w:sz w:val="16"/>
                <w:szCs w:val="16"/>
              </w:rPr>
              <w:t>5</w:t>
            </w:r>
          </w:p>
        </w:tc>
        <w:tc>
          <w:tcPr>
            <w:tcW w:w="1336"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6"/>
                <w:szCs w:val="16"/>
              </w:rPr>
            </w:pPr>
            <w:r w:rsidRPr="00B00ACA">
              <w:rPr>
                <w:sz w:val="16"/>
                <w:szCs w:val="16"/>
              </w:rPr>
              <w:t xml:space="preserve">$199 </w:t>
            </w:r>
          </w:p>
        </w:tc>
      </w:tr>
      <w:tr w:rsidRPr="00B00ACA" w:rsidR="00B00ACA" w:rsidTr="00B00ACA">
        <w:trPr>
          <w:trHeight w:val="255"/>
        </w:trPr>
        <w:tc>
          <w:tcPr>
            <w:tcW w:w="5425" w:type="dxa"/>
            <w:gridSpan w:val="2"/>
            <w:tcBorders>
              <w:top w:val="double" w:color="auto" w:sz="6" w:space="0"/>
              <w:left w:val="single" w:color="auto" w:sz="4" w:space="0"/>
              <w:bottom w:val="single" w:color="auto" w:sz="4" w:space="0"/>
              <w:right w:val="single" w:color="000000" w:sz="4" w:space="0"/>
            </w:tcBorders>
            <w:shd w:val="clear" w:color="auto" w:fill="auto"/>
            <w:noWrap/>
            <w:vAlign w:val="center"/>
            <w:hideMark/>
          </w:tcPr>
          <w:p w:rsidRPr="00B00ACA" w:rsidR="00B00ACA" w:rsidP="00B00ACA" w:rsidRDefault="00B00ACA">
            <w:pPr>
              <w:widowControl/>
              <w:adjustRightInd/>
              <w:rPr>
                <w:b/>
                <w:bCs/>
                <w:sz w:val="16"/>
                <w:szCs w:val="16"/>
              </w:rPr>
            </w:pPr>
            <w:r w:rsidRPr="00B00ACA">
              <w:rPr>
                <w:b/>
                <w:bCs/>
                <w:sz w:val="16"/>
                <w:szCs w:val="16"/>
              </w:rPr>
              <w:t>Subtotal</w:t>
            </w:r>
          </w:p>
        </w:tc>
        <w:tc>
          <w:tcPr>
            <w:tcW w:w="1073" w:type="dxa"/>
            <w:tcBorders>
              <w:top w:val="double" w:color="auto" w:sz="6" w:space="0"/>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6"/>
                <w:szCs w:val="16"/>
              </w:rPr>
            </w:pPr>
            <w:r w:rsidRPr="00B00ACA">
              <w:rPr>
                <w:sz w:val="16"/>
                <w:szCs w:val="16"/>
              </w:rPr>
              <w:t>Varies</w:t>
            </w:r>
          </w:p>
        </w:tc>
        <w:tc>
          <w:tcPr>
            <w:tcW w:w="1073" w:type="dxa"/>
            <w:tcBorders>
              <w:top w:val="double" w:color="auto" w:sz="6" w:space="0"/>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6"/>
                <w:szCs w:val="16"/>
              </w:rPr>
            </w:pPr>
            <w:r w:rsidRPr="00B00ACA">
              <w:rPr>
                <w:sz w:val="16"/>
                <w:szCs w:val="16"/>
              </w:rPr>
              <w:t>Varies</w:t>
            </w:r>
          </w:p>
        </w:tc>
        <w:tc>
          <w:tcPr>
            <w:tcW w:w="1036" w:type="dxa"/>
            <w:tcBorders>
              <w:top w:val="double" w:color="auto" w:sz="6" w:space="0"/>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6"/>
                <w:szCs w:val="16"/>
              </w:rPr>
            </w:pPr>
            <w:r w:rsidRPr="00B00ACA">
              <w:rPr>
                <w:sz w:val="16"/>
                <w:szCs w:val="16"/>
              </w:rPr>
              <w:t>Varies</w:t>
            </w:r>
          </w:p>
        </w:tc>
        <w:tc>
          <w:tcPr>
            <w:tcW w:w="1036" w:type="dxa"/>
            <w:tcBorders>
              <w:top w:val="double" w:color="auto" w:sz="6" w:space="0"/>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6"/>
                <w:szCs w:val="16"/>
              </w:rPr>
            </w:pPr>
            <w:r w:rsidRPr="00B00ACA">
              <w:rPr>
                <w:sz w:val="16"/>
                <w:szCs w:val="16"/>
              </w:rPr>
              <w:t>Varies</w:t>
            </w:r>
          </w:p>
        </w:tc>
        <w:tc>
          <w:tcPr>
            <w:tcW w:w="1056" w:type="dxa"/>
            <w:tcBorders>
              <w:top w:val="double" w:color="auto" w:sz="6" w:space="0"/>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6"/>
                <w:szCs w:val="16"/>
              </w:rPr>
            </w:pPr>
            <w:r w:rsidRPr="00B00ACA">
              <w:rPr>
                <w:sz w:val="16"/>
                <w:szCs w:val="16"/>
              </w:rPr>
              <w:t>Varies</w:t>
            </w:r>
          </w:p>
        </w:tc>
        <w:tc>
          <w:tcPr>
            <w:tcW w:w="1136" w:type="dxa"/>
            <w:tcBorders>
              <w:top w:val="double" w:color="auto" w:sz="6" w:space="0"/>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6"/>
                <w:szCs w:val="16"/>
              </w:rPr>
            </w:pPr>
            <w:r w:rsidRPr="00B00ACA">
              <w:rPr>
                <w:sz w:val="16"/>
                <w:szCs w:val="16"/>
              </w:rPr>
              <w:t>Varies</w:t>
            </w:r>
          </w:p>
        </w:tc>
        <w:tc>
          <w:tcPr>
            <w:tcW w:w="1156" w:type="dxa"/>
            <w:tcBorders>
              <w:top w:val="double" w:color="auto" w:sz="6" w:space="0"/>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6"/>
                <w:szCs w:val="16"/>
              </w:rPr>
            </w:pPr>
            <w:r w:rsidRPr="00B00ACA">
              <w:rPr>
                <w:sz w:val="16"/>
                <w:szCs w:val="16"/>
              </w:rPr>
              <w:t>0</w:t>
            </w:r>
          </w:p>
        </w:tc>
        <w:tc>
          <w:tcPr>
            <w:tcW w:w="1136" w:type="dxa"/>
            <w:tcBorders>
              <w:top w:val="double" w:color="auto" w:sz="6" w:space="0"/>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6"/>
                <w:szCs w:val="16"/>
              </w:rPr>
            </w:pPr>
            <w:r w:rsidRPr="00B00ACA">
              <w:rPr>
                <w:sz w:val="16"/>
                <w:szCs w:val="16"/>
              </w:rPr>
              <w:t>Varies</w:t>
            </w:r>
          </w:p>
        </w:tc>
        <w:tc>
          <w:tcPr>
            <w:tcW w:w="196" w:type="dxa"/>
            <w:tcBorders>
              <w:top w:val="double" w:color="auto" w:sz="6" w:space="0"/>
              <w:left w:val="nil"/>
              <w:bottom w:val="single" w:color="auto" w:sz="4" w:space="0"/>
              <w:right w:val="single" w:color="auto" w:sz="4" w:space="0"/>
            </w:tcBorders>
            <w:shd w:val="clear" w:color="000000" w:fill="000000"/>
            <w:noWrap/>
            <w:vAlign w:val="bottom"/>
            <w:hideMark/>
          </w:tcPr>
          <w:p w:rsidRPr="00B00ACA" w:rsidR="00B00ACA" w:rsidP="00B00ACA" w:rsidRDefault="00B00ACA">
            <w:pPr>
              <w:widowControl/>
              <w:adjustRightInd/>
              <w:rPr>
                <w:sz w:val="16"/>
                <w:szCs w:val="16"/>
              </w:rPr>
            </w:pPr>
            <w:r w:rsidRPr="00B00ACA">
              <w:rPr>
                <w:sz w:val="16"/>
                <w:szCs w:val="16"/>
              </w:rPr>
              <w:t> </w:t>
            </w:r>
          </w:p>
        </w:tc>
        <w:tc>
          <w:tcPr>
            <w:tcW w:w="1036" w:type="dxa"/>
            <w:tcBorders>
              <w:top w:val="double" w:color="auto" w:sz="6" w:space="0"/>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6"/>
                <w:szCs w:val="16"/>
              </w:rPr>
            </w:pPr>
            <w:r w:rsidRPr="00B00ACA">
              <w:rPr>
                <w:sz w:val="16"/>
                <w:szCs w:val="16"/>
              </w:rPr>
              <w:t>274</w:t>
            </w:r>
          </w:p>
        </w:tc>
        <w:tc>
          <w:tcPr>
            <w:tcW w:w="1921" w:type="dxa"/>
            <w:tcBorders>
              <w:top w:val="double" w:color="auto" w:sz="6" w:space="0"/>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6"/>
                <w:szCs w:val="16"/>
              </w:rPr>
            </w:pPr>
            <w:r w:rsidRPr="00B00ACA">
              <w:rPr>
                <w:sz w:val="16"/>
                <w:szCs w:val="16"/>
              </w:rPr>
              <w:t>182</w:t>
            </w:r>
          </w:p>
        </w:tc>
        <w:tc>
          <w:tcPr>
            <w:tcW w:w="1336" w:type="dxa"/>
            <w:tcBorders>
              <w:top w:val="double" w:color="auto" w:sz="6" w:space="0"/>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6"/>
                <w:szCs w:val="16"/>
              </w:rPr>
            </w:pPr>
            <w:r w:rsidRPr="00B00ACA">
              <w:rPr>
                <w:sz w:val="16"/>
                <w:szCs w:val="16"/>
              </w:rPr>
              <w:t xml:space="preserve">$7,847 </w:t>
            </w:r>
          </w:p>
        </w:tc>
      </w:tr>
    </w:tbl>
    <w:p w:rsidRPr="00B00ACA" w:rsidR="00AE465A" w:rsidP="0054679A" w:rsidRDefault="00AE465A">
      <w:pPr>
        <w:tabs>
          <w:tab w:val="left" w:pos="720"/>
          <w:tab w:val="left" w:pos="1440"/>
          <w:tab w:val="left" w:pos="2160"/>
          <w:tab w:val="left" w:pos="2880"/>
          <w:tab w:val="left" w:pos="3600"/>
          <w:tab w:val="left" w:pos="4320"/>
          <w:tab w:val="left" w:pos="5040"/>
          <w:tab w:val="left" w:pos="5760"/>
          <w:tab w:val="left" w:pos="6480"/>
          <w:tab w:val="left" w:pos="7201"/>
        </w:tabs>
        <w:rPr>
          <w:sz w:val="16"/>
          <w:szCs w:val="16"/>
        </w:rPr>
      </w:pPr>
    </w:p>
    <w:p w:rsidR="000B37CD" w:rsidRDefault="000B37CD">
      <w:r>
        <w:br w:type="page"/>
      </w:r>
    </w:p>
    <w:p w:rsidR="00F411F9" w:rsidP="00B00ACA" w:rsidRDefault="00F411F9">
      <w:pPr>
        <w:framePr w:w="14383" w:h="3601" w:vSpace="90" w:hSpace="90" w:wrap="auto" w:hAnchor="page" w:vAnchor="page" w:x="661" w:y="1" w:hRule="exact"/>
        <w:pBdr>
          <w:top w:val="single" w:color="FFFFFF" w:sz="6" w:space="0"/>
          <w:left w:val="single" w:color="FFFFFF" w:sz="6" w:space="0"/>
          <w:bottom w:val="single" w:color="FFFFFF" w:sz="6" w:space="0"/>
          <w:right w:val="single" w:color="FFFFFF" w:sz="6" w:space="0"/>
        </w:pBdr>
      </w:pPr>
    </w:p>
    <w:p w:rsidR="00F411F9" w:rsidP="00B00ACA" w:rsidRDefault="00F411F9">
      <w:pPr>
        <w:framePr w:w="14383" w:h="3601" w:vSpace="90" w:hSpace="90" w:wrap="auto" w:hAnchor="page" w:vAnchor="page" w:x="661" w:y="1" w:hRule="exact"/>
        <w:pBdr>
          <w:top w:val="single" w:color="FFFFFF" w:sz="6" w:space="0"/>
          <w:left w:val="single" w:color="FFFFFF" w:sz="6" w:space="0"/>
          <w:bottom w:val="single" w:color="FFFFFF" w:sz="6" w:space="0"/>
          <w:right w:val="single" w:color="FFFFFF" w:sz="6" w:space="0"/>
        </w:pBdr>
      </w:pPr>
    </w:p>
    <w:tbl>
      <w:tblPr>
        <w:tblW w:w="13680" w:type="dxa"/>
        <w:tblLook w:val="04A0" w:firstRow="1" w:lastRow="0" w:firstColumn="1" w:lastColumn="0" w:noHBand="0" w:noVBand="1"/>
      </w:tblPr>
      <w:tblGrid>
        <w:gridCol w:w="1508"/>
        <w:gridCol w:w="4177"/>
        <w:gridCol w:w="1488"/>
        <w:gridCol w:w="1442"/>
        <w:gridCol w:w="1442"/>
        <w:gridCol w:w="1442"/>
        <w:gridCol w:w="1442"/>
        <w:gridCol w:w="1442"/>
      </w:tblGrid>
      <w:tr w:rsidRPr="00B00ACA" w:rsidR="00B00ACA" w:rsidTr="00B00ACA">
        <w:trPr>
          <w:trHeight w:val="240"/>
        </w:trPr>
        <w:tc>
          <w:tcPr>
            <w:tcW w:w="1587" w:type="dxa"/>
            <w:tcBorders>
              <w:top w:val="nil"/>
              <w:left w:val="nil"/>
              <w:bottom w:val="nil"/>
              <w:right w:val="nil"/>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rPr>
                <w:b/>
                <w:bCs/>
                <w:sz w:val="18"/>
                <w:szCs w:val="18"/>
              </w:rPr>
            </w:pPr>
            <w:r w:rsidRPr="00B00ACA">
              <w:rPr>
                <w:b/>
                <w:bCs/>
                <w:sz w:val="18"/>
                <w:szCs w:val="18"/>
              </w:rPr>
              <w:t>EXHIBIT 5</w:t>
            </w:r>
          </w:p>
        </w:tc>
        <w:tc>
          <w:tcPr>
            <w:tcW w:w="4418" w:type="dxa"/>
            <w:tcBorders>
              <w:top w:val="nil"/>
              <w:left w:val="nil"/>
              <w:bottom w:val="nil"/>
              <w:right w:val="nil"/>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rPr>
                <w:b/>
                <w:bCs/>
                <w:sz w:val="18"/>
                <w:szCs w:val="18"/>
              </w:rPr>
            </w:pPr>
          </w:p>
        </w:tc>
        <w:tc>
          <w:tcPr>
            <w:tcW w:w="1566" w:type="dxa"/>
            <w:tcBorders>
              <w:top w:val="nil"/>
              <w:left w:val="nil"/>
              <w:bottom w:val="nil"/>
              <w:right w:val="nil"/>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rPr>
                <w:rFonts w:ascii="Times New Roman" w:hAnsi="Times New Roman" w:cs="Times New Roman"/>
                <w:szCs w:val="20"/>
              </w:rPr>
            </w:pPr>
          </w:p>
        </w:tc>
        <w:tc>
          <w:tcPr>
            <w:tcW w:w="1516" w:type="dxa"/>
            <w:tcBorders>
              <w:top w:val="nil"/>
              <w:left w:val="nil"/>
              <w:bottom w:val="nil"/>
              <w:right w:val="nil"/>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rPr>
                <w:rFonts w:ascii="Times New Roman" w:hAnsi="Times New Roman" w:cs="Times New Roman"/>
                <w:szCs w:val="20"/>
              </w:rPr>
            </w:pPr>
          </w:p>
        </w:tc>
        <w:tc>
          <w:tcPr>
            <w:tcW w:w="1516" w:type="dxa"/>
            <w:tcBorders>
              <w:top w:val="nil"/>
              <w:left w:val="nil"/>
              <w:bottom w:val="nil"/>
              <w:right w:val="nil"/>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rPr>
                <w:rFonts w:ascii="Times New Roman" w:hAnsi="Times New Roman" w:cs="Times New Roman"/>
                <w:szCs w:val="20"/>
              </w:rPr>
            </w:pPr>
          </w:p>
        </w:tc>
        <w:tc>
          <w:tcPr>
            <w:tcW w:w="1516" w:type="dxa"/>
            <w:tcBorders>
              <w:top w:val="nil"/>
              <w:left w:val="nil"/>
              <w:bottom w:val="nil"/>
              <w:right w:val="nil"/>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rPr>
                <w:rFonts w:ascii="Times New Roman" w:hAnsi="Times New Roman" w:cs="Times New Roman"/>
                <w:szCs w:val="20"/>
              </w:rPr>
            </w:pPr>
          </w:p>
        </w:tc>
        <w:tc>
          <w:tcPr>
            <w:tcW w:w="1516" w:type="dxa"/>
            <w:tcBorders>
              <w:top w:val="nil"/>
              <w:left w:val="nil"/>
              <w:bottom w:val="nil"/>
              <w:right w:val="nil"/>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rPr>
                <w:rFonts w:ascii="Times New Roman" w:hAnsi="Times New Roman" w:cs="Times New Roman"/>
                <w:szCs w:val="20"/>
              </w:rPr>
            </w:pPr>
          </w:p>
        </w:tc>
        <w:tc>
          <w:tcPr>
            <w:tcW w:w="1516" w:type="dxa"/>
            <w:tcBorders>
              <w:top w:val="nil"/>
              <w:left w:val="nil"/>
              <w:bottom w:val="nil"/>
              <w:right w:val="nil"/>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rPr>
                <w:rFonts w:ascii="Times New Roman" w:hAnsi="Times New Roman" w:cs="Times New Roman"/>
                <w:szCs w:val="20"/>
              </w:rPr>
            </w:pPr>
          </w:p>
        </w:tc>
      </w:tr>
      <w:tr w:rsidRPr="00B00ACA" w:rsidR="00B00ACA" w:rsidTr="00B00ACA">
        <w:trPr>
          <w:trHeight w:val="240"/>
        </w:trPr>
        <w:tc>
          <w:tcPr>
            <w:tcW w:w="7571" w:type="dxa"/>
            <w:gridSpan w:val="3"/>
            <w:tcBorders>
              <w:top w:val="nil"/>
              <w:left w:val="nil"/>
              <w:bottom w:val="nil"/>
              <w:right w:val="nil"/>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rPr>
                <w:b/>
                <w:bCs/>
                <w:sz w:val="18"/>
                <w:szCs w:val="18"/>
              </w:rPr>
            </w:pPr>
            <w:r w:rsidRPr="00B00ACA">
              <w:rPr>
                <w:b/>
                <w:bCs/>
                <w:sz w:val="18"/>
                <w:szCs w:val="18"/>
              </w:rPr>
              <w:t>CONDITIONAL EXEMPTION FOR LOW-LEVEL MIXED WASTE STORAGE AND DISPOSAL</w:t>
            </w:r>
          </w:p>
        </w:tc>
        <w:tc>
          <w:tcPr>
            <w:tcW w:w="1516" w:type="dxa"/>
            <w:tcBorders>
              <w:top w:val="nil"/>
              <w:left w:val="nil"/>
              <w:bottom w:val="nil"/>
              <w:right w:val="nil"/>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rPr>
                <w:b/>
                <w:bCs/>
                <w:sz w:val="18"/>
                <w:szCs w:val="18"/>
              </w:rPr>
            </w:pPr>
          </w:p>
        </w:tc>
        <w:tc>
          <w:tcPr>
            <w:tcW w:w="1516" w:type="dxa"/>
            <w:tcBorders>
              <w:top w:val="nil"/>
              <w:left w:val="nil"/>
              <w:bottom w:val="nil"/>
              <w:right w:val="nil"/>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rPr>
                <w:rFonts w:ascii="Times New Roman" w:hAnsi="Times New Roman" w:cs="Times New Roman"/>
                <w:szCs w:val="20"/>
              </w:rPr>
            </w:pPr>
          </w:p>
        </w:tc>
        <w:tc>
          <w:tcPr>
            <w:tcW w:w="1516" w:type="dxa"/>
            <w:tcBorders>
              <w:top w:val="nil"/>
              <w:left w:val="nil"/>
              <w:bottom w:val="nil"/>
              <w:right w:val="nil"/>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rPr>
                <w:rFonts w:ascii="Times New Roman" w:hAnsi="Times New Roman" w:cs="Times New Roman"/>
                <w:szCs w:val="20"/>
              </w:rPr>
            </w:pPr>
          </w:p>
        </w:tc>
        <w:tc>
          <w:tcPr>
            <w:tcW w:w="1516" w:type="dxa"/>
            <w:tcBorders>
              <w:top w:val="nil"/>
              <w:left w:val="nil"/>
              <w:bottom w:val="nil"/>
              <w:right w:val="nil"/>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rPr>
                <w:rFonts w:ascii="Times New Roman" w:hAnsi="Times New Roman" w:cs="Times New Roman"/>
                <w:szCs w:val="20"/>
              </w:rPr>
            </w:pPr>
          </w:p>
        </w:tc>
        <w:tc>
          <w:tcPr>
            <w:tcW w:w="1516" w:type="dxa"/>
            <w:tcBorders>
              <w:top w:val="nil"/>
              <w:left w:val="nil"/>
              <w:bottom w:val="nil"/>
              <w:right w:val="nil"/>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rPr>
                <w:rFonts w:ascii="Times New Roman" w:hAnsi="Times New Roman" w:cs="Times New Roman"/>
                <w:szCs w:val="20"/>
              </w:rPr>
            </w:pPr>
          </w:p>
        </w:tc>
      </w:tr>
      <w:tr w:rsidRPr="00B00ACA" w:rsidR="00B00ACA" w:rsidTr="00B00ACA">
        <w:trPr>
          <w:trHeight w:val="240"/>
        </w:trPr>
        <w:tc>
          <w:tcPr>
            <w:tcW w:w="7571" w:type="dxa"/>
            <w:gridSpan w:val="3"/>
            <w:tcBorders>
              <w:top w:val="nil"/>
              <w:left w:val="nil"/>
              <w:bottom w:val="nil"/>
              <w:right w:val="nil"/>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rPr>
                <w:b/>
                <w:bCs/>
                <w:sz w:val="18"/>
                <w:szCs w:val="18"/>
              </w:rPr>
            </w:pPr>
            <w:r w:rsidRPr="00B00ACA">
              <w:rPr>
                <w:b/>
                <w:bCs/>
                <w:sz w:val="18"/>
                <w:szCs w:val="18"/>
              </w:rPr>
              <w:t>TOTAL ESTIMATED ANNUAL RESPONDENT BURDEN AND COST SUMMARY</w:t>
            </w:r>
          </w:p>
        </w:tc>
        <w:tc>
          <w:tcPr>
            <w:tcW w:w="1516" w:type="dxa"/>
            <w:tcBorders>
              <w:top w:val="nil"/>
              <w:left w:val="nil"/>
              <w:bottom w:val="nil"/>
              <w:right w:val="nil"/>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rPr>
                <w:b/>
                <w:bCs/>
                <w:sz w:val="18"/>
                <w:szCs w:val="18"/>
              </w:rPr>
            </w:pPr>
          </w:p>
        </w:tc>
        <w:tc>
          <w:tcPr>
            <w:tcW w:w="1516" w:type="dxa"/>
            <w:tcBorders>
              <w:top w:val="nil"/>
              <w:left w:val="nil"/>
              <w:bottom w:val="nil"/>
              <w:right w:val="nil"/>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rPr>
                <w:rFonts w:ascii="Times New Roman" w:hAnsi="Times New Roman" w:cs="Times New Roman"/>
                <w:szCs w:val="20"/>
              </w:rPr>
            </w:pPr>
          </w:p>
        </w:tc>
        <w:tc>
          <w:tcPr>
            <w:tcW w:w="1516" w:type="dxa"/>
            <w:tcBorders>
              <w:top w:val="nil"/>
              <w:left w:val="nil"/>
              <w:bottom w:val="nil"/>
              <w:right w:val="nil"/>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rPr>
                <w:rFonts w:ascii="Times New Roman" w:hAnsi="Times New Roman" w:cs="Times New Roman"/>
                <w:szCs w:val="20"/>
              </w:rPr>
            </w:pPr>
          </w:p>
        </w:tc>
        <w:tc>
          <w:tcPr>
            <w:tcW w:w="1516" w:type="dxa"/>
            <w:tcBorders>
              <w:top w:val="nil"/>
              <w:left w:val="nil"/>
              <w:bottom w:val="nil"/>
              <w:right w:val="nil"/>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rPr>
                <w:rFonts w:ascii="Times New Roman" w:hAnsi="Times New Roman" w:cs="Times New Roman"/>
                <w:szCs w:val="20"/>
              </w:rPr>
            </w:pPr>
          </w:p>
        </w:tc>
        <w:tc>
          <w:tcPr>
            <w:tcW w:w="1516" w:type="dxa"/>
            <w:tcBorders>
              <w:top w:val="nil"/>
              <w:left w:val="nil"/>
              <w:bottom w:val="nil"/>
              <w:right w:val="nil"/>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rPr>
                <w:rFonts w:ascii="Times New Roman" w:hAnsi="Times New Roman" w:cs="Times New Roman"/>
                <w:szCs w:val="20"/>
              </w:rPr>
            </w:pPr>
          </w:p>
        </w:tc>
      </w:tr>
      <w:tr w:rsidRPr="00B00ACA" w:rsidR="00B00ACA" w:rsidTr="00B00ACA">
        <w:trPr>
          <w:trHeight w:val="240"/>
        </w:trPr>
        <w:tc>
          <w:tcPr>
            <w:tcW w:w="1587" w:type="dxa"/>
            <w:tcBorders>
              <w:top w:val="nil"/>
              <w:left w:val="nil"/>
              <w:bottom w:val="nil"/>
              <w:right w:val="nil"/>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rPr>
                <w:rFonts w:ascii="Times New Roman" w:hAnsi="Times New Roman" w:cs="Times New Roman"/>
                <w:szCs w:val="20"/>
              </w:rPr>
            </w:pPr>
          </w:p>
        </w:tc>
        <w:tc>
          <w:tcPr>
            <w:tcW w:w="4418" w:type="dxa"/>
            <w:tcBorders>
              <w:top w:val="nil"/>
              <w:left w:val="nil"/>
              <w:bottom w:val="nil"/>
              <w:right w:val="nil"/>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rPr>
                <w:rFonts w:ascii="Times New Roman" w:hAnsi="Times New Roman" w:cs="Times New Roman"/>
                <w:szCs w:val="20"/>
              </w:rPr>
            </w:pPr>
          </w:p>
        </w:tc>
        <w:tc>
          <w:tcPr>
            <w:tcW w:w="1566" w:type="dxa"/>
            <w:tcBorders>
              <w:top w:val="nil"/>
              <w:left w:val="nil"/>
              <w:bottom w:val="nil"/>
              <w:right w:val="nil"/>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rPr>
                <w:rFonts w:ascii="Times New Roman" w:hAnsi="Times New Roman" w:cs="Times New Roman"/>
                <w:szCs w:val="20"/>
              </w:rPr>
            </w:pPr>
          </w:p>
        </w:tc>
        <w:tc>
          <w:tcPr>
            <w:tcW w:w="1516" w:type="dxa"/>
            <w:tcBorders>
              <w:top w:val="nil"/>
              <w:left w:val="nil"/>
              <w:bottom w:val="nil"/>
              <w:right w:val="nil"/>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rPr>
                <w:rFonts w:ascii="Times New Roman" w:hAnsi="Times New Roman" w:cs="Times New Roman"/>
                <w:szCs w:val="20"/>
              </w:rPr>
            </w:pPr>
          </w:p>
        </w:tc>
        <w:tc>
          <w:tcPr>
            <w:tcW w:w="1516" w:type="dxa"/>
            <w:tcBorders>
              <w:top w:val="nil"/>
              <w:left w:val="nil"/>
              <w:bottom w:val="nil"/>
              <w:right w:val="nil"/>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rPr>
                <w:rFonts w:ascii="Times New Roman" w:hAnsi="Times New Roman" w:cs="Times New Roman"/>
                <w:szCs w:val="20"/>
              </w:rPr>
            </w:pPr>
          </w:p>
        </w:tc>
        <w:tc>
          <w:tcPr>
            <w:tcW w:w="1516" w:type="dxa"/>
            <w:tcBorders>
              <w:top w:val="nil"/>
              <w:left w:val="nil"/>
              <w:bottom w:val="nil"/>
              <w:right w:val="nil"/>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rPr>
                <w:rFonts w:ascii="Times New Roman" w:hAnsi="Times New Roman" w:cs="Times New Roman"/>
                <w:szCs w:val="20"/>
              </w:rPr>
            </w:pPr>
          </w:p>
        </w:tc>
        <w:tc>
          <w:tcPr>
            <w:tcW w:w="1516" w:type="dxa"/>
            <w:tcBorders>
              <w:top w:val="nil"/>
              <w:left w:val="nil"/>
              <w:bottom w:val="nil"/>
              <w:right w:val="nil"/>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rPr>
                <w:rFonts w:ascii="Times New Roman" w:hAnsi="Times New Roman" w:cs="Times New Roman"/>
                <w:szCs w:val="20"/>
              </w:rPr>
            </w:pPr>
          </w:p>
        </w:tc>
        <w:tc>
          <w:tcPr>
            <w:tcW w:w="1516" w:type="dxa"/>
            <w:tcBorders>
              <w:top w:val="nil"/>
              <w:left w:val="nil"/>
              <w:bottom w:val="nil"/>
              <w:right w:val="nil"/>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rPr>
                <w:rFonts w:ascii="Times New Roman" w:hAnsi="Times New Roman" w:cs="Times New Roman"/>
                <w:szCs w:val="20"/>
              </w:rPr>
            </w:pPr>
          </w:p>
        </w:tc>
      </w:tr>
      <w:tr w:rsidRPr="00B00ACA" w:rsidR="00B00ACA" w:rsidTr="00B00ACA">
        <w:trPr>
          <w:trHeight w:val="720"/>
        </w:trPr>
        <w:tc>
          <w:tcPr>
            <w:tcW w:w="158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00ACA" w:rsidR="00B00ACA" w:rsidP="00B00ACA" w:rsidRDefault="00B00ACA">
            <w:pPr>
              <w:framePr w:w="14383" w:h="3601" w:vSpace="90" w:hSpace="90" w:wrap="auto" w:hAnchor="page" w:vAnchor="page" w:x="661" w:y="1" w:hRule="exact"/>
              <w:widowControl/>
              <w:adjustRightInd/>
              <w:rPr>
                <w:b/>
                <w:bCs/>
                <w:sz w:val="18"/>
                <w:szCs w:val="18"/>
              </w:rPr>
            </w:pPr>
            <w:r w:rsidRPr="00B00ACA">
              <w:rPr>
                <w:b/>
                <w:bCs/>
                <w:sz w:val="18"/>
                <w:szCs w:val="18"/>
              </w:rPr>
              <w:t>Exhibit</w:t>
            </w:r>
          </w:p>
        </w:tc>
        <w:tc>
          <w:tcPr>
            <w:tcW w:w="4418" w:type="dxa"/>
            <w:tcBorders>
              <w:top w:val="single" w:color="auto" w:sz="4" w:space="0"/>
              <w:left w:val="nil"/>
              <w:bottom w:val="single" w:color="auto" w:sz="4" w:space="0"/>
              <w:right w:val="single" w:color="auto" w:sz="4" w:space="0"/>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jc w:val="center"/>
              <w:rPr>
                <w:b/>
                <w:bCs/>
                <w:sz w:val="18"/>
                <w:szCs w:val="18"/>
              </w:rPr>
            </w:pPr>
            <w:r w:rsidRPr="00B00ACA">
              <w:rPr>
                <w:b/>
                <w:bCs/>
                <w:sz w:val="18"/>
                <w:szCs w:val="18"/>
              </w:rPr>
              <w:t>Title</w:t>
            </w:r>
          </w:p>
        </w:tc>
        <w:tc>
          <w:tcPr>
            <w:tcW w:w="1566" w:type="dxa"/>
            <w:tcBorders>
              <w:top w:val="single" w:color="auto" w:sz="4" w:space="0"/>
              <w:left w:val="nil"/>
              <w:bottom w:val="single" w:color="auto" w:sz="4" w:space="0"/>
              <w:right w:val="single" w:color="auto" w:sz="4" w:space="0"/>
            </w:tcBorders>
            <w:shd w:val="clear" w:color="auto" w:fill="auto"/>
            <w:vAlign w:val="center"/>
            <w:hideMark/>
          </w:tcPr>
          <w:p w:rsidRPr="00B00ACA" w:rsidR="00B00ACA" w:rsidP="00B00ACA" w:rsidRDefault="00B00ACA">
            <w:pPr>
              <w:framePr w:w="14383" w:h="3601" w:vSpace="90" w:hSpace="90" w:wrap="auto" w:hAnchor="page" w:vAnchor="page" w:x="661" w:y="1" w:hRule="exact"/>
              <w:widowControl/>
              <w:adjustRightInd/>
              <w:jc w:val="center"/>
              <w:rPr>
                <w:b/>
                <w:bCs/>
                <w:sz w:val="18"/>
                <w:szCs w:val="18"/>
              </w:rPr>
            </w:pPr>
            <w:r w:rsidRPr="00B00ACA">
              <w:rPr>
                <w:b/>
                <w:bCs/>
                <w:sz w:val="18"/>
                <w:szCs w:val="18"/>
              </w:rPr>
              <w:t>Annual Activities</w:t>
            </w:r>
          </w:p>
        </w:tc>
        <w:tc>
          <w:tcPr>
            <w:tcW w:w="1516" w:type="dxa"/>
            <w:tcBorders>
              <w:top w:val="single" w:color="auto" w:sz="4" w:space="0"/>
              <w:left w:val="nil"/>
              <w:bottom w:val="single" w:color="auto" w:sz="4" w:space="0"/>
              <w:right w:val="single" w:color="auto" w:sz="4" w:space="0"/>
            </w:tcBorders>
            <w:shd w:val="clear" w:color="auto" w:fill="auto"/>
            <w:vAlign w:val="center"/>
            <w:hideMark/>
          </w:tcPr>
          <w:p w:rsidRPr="00B00ACA" w:rsidR="00B00ACA" w:rsidP="00B00ACA" w:rsidRDefault="00B00ACA">
            <w:pPr>
              <w:framePr w:w="14383" w:h="3601" w:vSpace="90" w:hSpace="90" w:wrap="auto" w:hAnchor="page" w:vAnchor="page" w:x="661" w:y="1" w:hRule="exact"/>
              <w:widowControl/>
              <w:adjustRightInd/>
              <w:jc w:val="center"/>
              <w:rPr>
                <w:b/>
                <w:bCs/>
                <w:sz w:val="18"/>
                <w:szCs w:val="18"/>
              </w:rPr>
            </w:pPr>
            <w:r w:rsidRPr="00B00ACA">
              <w:rPr>
                <w:b/>
                <w:bCs/>
                <w:sz w:val="18"/>
                <w:szCs w:val="18"/>
              </w:rPr>
              <w:t>Annual Hourly</w:t>
            </w:r>
            <w:r w:rsidRPr="00B00ACA">
              <w:rPr>
                <w:b/>
                <w:bCs/>
                <w:sz w:val="18"/>
                <w:szCs w:val="18"/>
              </w:rPr>
              <w:br/>
              <w:t>Burden</w:t>
            </w:r>
          </w:p>
        </w:tc>
        <w:tc>
          <w:tcPr>
            <w:tcW w:w="1516" w:type="dxa"/>
            <w:tcBorders>
              <w:top w:val="single" w:color="auto" w:sz="4" w:space="0"/>
              <w:left w:val="nil"/>
              <w:bottom w:val="single" w:color="auto" w:sz="4" w:space="0"/>
              <w:right w:val="single" w:color="auto" w:sz="4" w:space="0"/>
            </w:tcBorders>
            <w:shd w:val="clear" w:color="auto" w:fill="auto"/>
            <w:vAlign w:val="center"/>
            <w:hideMark/>
          </w:tcPr>
          <w:p w:rsidRPr="00B00ACA" w:rsidR="00B00ACA" w:rsidP="00B00ACA" w:rsidRDefault="00B00ACA">
            <w:pPr>
              <w:framePr w:w="14383" w:h="3601" w:vSpace="90" w:hSpace="90" w:wrap="auto" w:hAnchor="page" w:vAnchor="page" w:x="661" w:y="1" w:hRule="exact"/>
              <w:widowControl/>
              <w:adjustRightInd/>
              <w:jc w:val="center"/>
              <w:rPr>
                <w:b/>
                <w:bCs/>
                <w:sz w:val="18"/>
                <w:szCs w:val="18"/>
              </w:rPr>
            </w:pPr>
            <w:r w:rsidRPr="00B00ACA">
              <w:rPr>
                <w:b/>
                <w:bCs/>
                <w:sz w:val="18"/>
                <w:szCs w:val="18"/>
              </w:rPr>
              <w:t>Annual</w:t>
            </w:r>
            <w:r w:rsidRPr="00B00ACA">
              <w:rPr>
                <w:b/>
                <w:bCs/>
                <w:sz w:val="18"/>
                <w:szCs w:val="18"/>
              </w:rPr>
              <w:br/>
              <w:t>Labor</w:t>
            </w:r>
            <w:r w:rsidRPr="00B00ACA">
              <w:rPr>
                <w:b/>
                <w:bCs/>
                <w:sz w:val="18"/>
                <w:szCs w:val="18"/>
              </w:rPr>
              <w:br/>
              <w:t>Cost</w:t>
            </w:r>
          </w:p>
        </w:tc>
        <w:tc>
          <w:tcPr>
            <w:tcW w:w="1516" w:type="dxa"/>
            <w:tcBorders>
              <w:top w:val="single" w:color="auto" w:sz="4" w:space="0"/>
              <w:left w:val="nil"/>
              <w:bottom w:val="single" w:color="auto" w:sz="4" w:space="0"/>
              <w:right w:val="single" w:color="auto" w:sz="4" w:space="0"/>
            </w:tcBorders>
            <w:shd w:val="clear" w:color="auto" w:fill="auto"/>
            <w:vAlign w:val="center"/>
            <w:hideMark/>
          </w:tcPr>
          <w:p w:rsidRPr="00B00ACA" w:rsidR="00B00ACA" w:rsidP="00B00ACA" w:rsidRDefault="00B00ACA">
            <w:pPr>
              <w:framePr w:w="14383" w:h="3601" w:vSpace="90" w:hSpace="90" w:wrap="auto" w:hAnchor="page" w:vAnchor="page" w:x="661" w:y="1" w:hRule="exact"/>
              <w:widowControl/>
              <w:adjustRightInd/>
              <w:jc w:val="center"/>
              <w:rPr>
                <w:b/>
                <w:bCs/>
                <w:sz w:val="18"/>
                <w:szCs w:val="18"/>
              </w:rPr>
            </w:pPr>
            <w:r w:rsidRPr="00B00ACA">
              <w:rPr>
                <w:b/>
                <w:bCs/>
                <w:sz w:val="18"/>
                <w:szCs w:val="18"/>
              </w:rPr>
              <w:t>Annual Capital/</w:t>
            </w:r>
            <w:r w:rsidRPr="00B00ACA">
              <w:rPr>
                <w:b/>
                <w:bCs/>
                <w:sz w:val="18"/>
                <w:szCs w:val="18"/>
              </w:rPr>
              <w:br/>
              <w:t>Startup Cost</w:t>
            </w:r>
          </w:p>
        </w:tc>
        <w:tc>
          <w:tcPr>
            <w:tcW w:w="1516" w:type="dxa"/>
            <w:tcBorders>
              <w:top w:val="single" w:color="auto" w:sz="4" w:space="0"/>
              <w:left w:val="nil"/>
              <w:bottom w:val="single" w:color="auto" w:sz="4" w:space="0"/>
              <w:right w:val="single" w:color="auto" w:sz="4" w:space="0"/>
            </w:tcBorders>
            <w:shd w:val="clear" w:color="auto" w:fill="auto"/>
            <w:vAlign w:val="center"/>
            <w:hideMark/>
          </w:tcPr>
          <w:p w:rsidRPr="00B00ACA" w:rsidR="00B00ACA" w:rsidP="00B00ACA" w:rsidRDefault="00B00ACA">
            <w:pPr>
              <w:framePr w:w="14383" w:h="3601" w:vSpace="90" w:hSpace="90" w:wrap="auto" w:hAnchor="page" w:vAnchor="page" w:x="661" w:y="1" w:hRule="exact"/>
              <w:widowControl/>
              <w:adjustRightInd/>
              <w:jc w:val="center"/>
              <w:rPr>
                <w:b/>
                <w:bCs/>
                <w:sz w:val="18"/>
                <w:szCs w:val="18"/>
              </w:rPr>
            </w:pPr>
            <w:r w:rsidRPr="00B00ACA">
              <w:rPr>
                <w:b/>
                <w:bCs/>
                <w:sz w:val="18"/>
                <w:szCs w:val="18"/>
              </w:rPr>
              <w:t>Annual</w:t>
            </w:r>
            <w:r w:rsidRPr="00B00ACA">
              <w:rPr>
                <w:b/>
                <w:bCs/>
                <w:sz w:val="18"/>
                <w:szCs w:val="18"/>
              </w:rPr>
              <w:br/>
              <w:t>O&amp;M</w:t>
            </w:r>
            <w:r w:rsidRPr="00B00ACA">
              <w:rPr>
                <w:b/>
                <w:bCs/>
                <w:sz w:val="18"/>
                <w:szCs w:val="18"/>
              </w:rPr>
              <w:br/>
              <w:t>Cost</w:t>
            </w:r>
          </w:p>
        </w:tc>
        <w:tc>
          <w:tcPr>
            <w:tcW w:w="1516" w:type="dxa"/>
            <w:tcBorders>
              <w:top w:val="single" w:color="auto" w:sz="4" w:space="0"/>
              <w:left w:val="nil"/>
              <w:bottom w:val="single" w:color="auto" w:sz="4" w:space="0"/>
              <w:right w:val="single" w:color="auto" w:sz="4" w:space="0"/>
            </w:tcBorders>
            <w:shd w:val="clear" w:color="auto" w:fill="auto"/>
            <w:vAlign w:val="center"/>
            <w:hideMark/>
          </w:tcPr>
          <w:p w:rsidRPr="00B00ACA" w:rsidR="00B00ACA" w:rsidP="00B00ACA" w:rsidRDefault="00B00ACA">
            <w:pPr>
              <w:framePr w:w="14383" w:h="3601" w:vSpace="90" w:hSpace="90" w:wrap="auto" w:hAnchor="page" w:vAnchor="page" w:x="661" w:y="1" w:hRule="exact"/>
              <w:widowControl/>
              <w:adjustRightInd/>
              <w:jc w:val="center"/>
              <w:rPr>
                <w:b/>
                <w:bCs/>
                <w:sz w:val="18"/>
                <w:szCs w:val="18"/>
              </w:rPr>
            </w:pPr>
            <w:r w:rsidRPr="00B00ACA">
              <w:rPr>
                <w:b/>
                <w:bCs/>
                <w:sz w:val="18"/>
                <w:szCs w:val="18"/>
              </w:rPr>
              <w:t>Total</w:t>
            </w:r>
            <w:r w:rsidRPr="00B00ACA">
              <w:rPr>
                <w:b/>
                <w:bCs/>
                <w:sz w:val="18"/>
                <w:szCs w:val="18"/>
              </w:rPr>
              <w:br/>
              <w:t>Annual</w:t>
            </w:r>
            <w:r w:rsidRPr="00B00ACA">
              <w:rPr>
                <w:b/>
                <w:bCs/>
                <w:sz w:val="18"/>
                <w:szCs w:val="18"/>
              </w:rPr>
              <w:br/>
              <w:t>Cost</w:t>
            </w:r>
          </w:p>
        </w:tc>
      </w:tr>
      <w:tr w:rsidRPr="00B00ACA" w:rsidR="00B00ACA" w:rsidTr="00B00ACA">
        <w:trPr>
          <w:trHeight w:val="240"/>
        </w:trPr>
        <w:tc>
          <w:tcPr>
            <w:tcW w:w="1587" w:type="dxa"/>
            <w:tcBorders>
              <w:top w:val="nil"/>
              <w:left w:val="single" w:color="auto" w:sz="4" w:space="0"/>
              <w:bottom w:val="single" w:color="auto" w:sz="4" w:space="0"/>
              <w:right w:val="single" w:color="auto" w:sz="4" w:space="0"/>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rPr>
                <w:sz w:val="18"/>
                <w:szCs w:val="18"/>
              </w:rPr>
            </w:pPr>
            <w:r w:rsidRPr="00B00ACA">
              <w:rPr>
                <w:sz w:val="18"/>
                <w:szCs w:val="18"/>
              </w:rPr>
              <w:t>Exhibit 3</w:t>
            </w:r>
          </w:p>
        </w:tc>
        <w:tc>
          <w:tcPr>
            <w:tcW w:w="4418" w:type="dxa"/>
            <w:tcBorders>
              <w:top w:val="nil"/>
              <w:left w:val="nil"/>
              <w:bottom w:val="single" w:color="auto" w:sz="4" w:space="0"/>
              <w:right w:val="single" w:color="auto" w:sz="4" w:space="0"/>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rPr>
                <w:sz w:val="18"/>
                <w:szCs w:val="18"/>
              </w:rPr>
            </w:pPr>
            <w:r w:rsidRPr="00B00ACA">
              <w:rPr>
                <w:sz w:val="18"/>
                <w:szCs w:val="18"/>
              </w:rPr>
              <w:t>Storage and Treatment Conditional Exemption</w:t>
            </w:r>
          </w:p>
        </w:tc>
        <w:tc>
          <w:tcPr>
            <w:tcW w:w="1566" w:type="dxa"/>
            <w:tcBorders>
              <w:top w:val="nil"/>
              <w:left w:val="nil"/>
              <w:bottom w:val="single" w:color="auto" w:sz="4" w:space="0"/>
              <w:right w:val="single" w:color="auto" w:sz="4" w:space="0"/>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jc w:val="right"/>
              <w:rPr>
                <w:sz w:val="18"/>
                <w:szCs w:val="18"/>
              </w:rPr>
            </w:pPr>
            <w:r w:rsidRPr="00B00ACA">
              <w:rPr>
                <w:sz w:val="18"/>
                <w:szCs w:val="18"/>
              </w:rPr>
              <w:t>670</w:t>
            </w:r>
          </w:p>
        </w:tc>
        <w:tc>
          <w:tcPr>
            <w:tcW w:w="1516" w:type="dxa"/>
            <w:tcBorders>
              <w:top w:val="nil"/>
              <w:left w:val="nil"/>
              <w:bottom w:val="single" w:color="auto" w:sz="4" w:space="0"/>
              <w:right w:val="single" w:color="auto" w:sz="4" w:space="0"/>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jc w:val="right"/>
              <w:rPr>
                <w:sz w:val="18"/>
                <w:szCs w:val="18"/>
              </w:rPr>
            </w:pPr>
            <w:r w:rsidRPr="00B00ACA">
              <w:rPr>
                <w:sz w:val="18"/>
                <w:szCs w:val="18"/>
              </w:rPr>
              <w:t>284</w:t>
            </w:r>
          </w:p>
        </w:tc>
        <w:tc>
          <w:tcPr>
            <w:tcW w:w="1516" w:type="dxa"/>
            <w:tcBorders>
              <w:top w:val="nil"/>
              <w:left w:val="nil"/>
              <w:bottom w:val="single" w:color="auto" w:sz="4" w:space="0"/>
              <w:right w:val="single" w:color="auto" w:sz="4" w:space="0"/>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jc w:val="right"/>
              <w:rPr>
                <w:sz w:val="18"/>
                <w:szCs w:val="18"/>
              </w:rPr>
            </w:pPr>
            <w:r w:rsidRPr="00B00ACA">
              <w:rPr>
                <w:sz w:val="18"/>
                <w:szCs w:val="18"/>
              </w:rPr>
              <w:t xml:space="preserve">$11,259 </w:t>
            </w:r>
          </w:p>
        </w:tc>
        <w:tc>
          <w:tcPr>
            <w:tcW w:w="1516" w:type="dxa"/>
            <w:tcBorders>
              <w:top w:val="nil"/>
              <w:left w:val="nil"/>
              <w:bottom w:val="single" w:color="auto" w:sz="4" w:space="0"/>
              <w:right w:val="single" w:color="auto" w:sz="4" w:space="0"/>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jc w:val="right"/>
              <w:rPr>
                <w:sz w:val="18"/>
                <w:szCs w:val="18"/>
              </w:rPr>
            </w:pPr>
            <w:r w:rsidRPr="00B00ACA">
              <w:rPr>
                <w:sz w:val="18"/>
                <w:szCs w:val="18"/>
              </w:rPr>
              <w:t xml:space="preserve">$0 </w:t>
            </w:r>
          </w:p>
        </w:tc>
        <w:tc>
          <w:tcPr>
            <w:tcW w:w="1516" w:type="dxa"/>
            <w:tcBorders>
              <w:top w:val="nil"/>
              <w:left w:val="nil"/>
              <w:bottom w:val="single" w:color="auto" w:sz="4" w:space="0"/>
              <w:right w:val="single" w:color="auto" w:sz="4" w:space="0"/>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jc w:val="right"/>
              <w:rPr>
                <w:sz w:val="18"/>
                <w:szCs w:val="18"/>
              </w:rPr>
            </w:pPr>
            <w:r w:rsidRPr="00B00ACA">
              <w:rPr>
                <w:sz w:val="18"/>
                <w:szCs w:val="18"/>
              </w:rPr>
              <w:t xml:space="preserve">$283 </w:t>
            </w:r>
          </w:p>
        </w:tc>
        <w:tc>
          <w:tcPr>
            <w:tcW w:w="1516" w:type="dxa"/>
            <w:tcBorders>
              <w:top w:val="nil"/>
              <w:left w:val="nil"/>
              <w:bottom w:val="single" w:color="auto" w:sz="4" w:space="0"/>
              <w:right w:val="single" w:color="auto" w:sz="4" w:space="0"/>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jc w:val="right"/>
              <w:rPr>
                <w:sz w:val="18"/>
                <w:szCs w:val="18"/>
              </w:rPr>
            </w:pPr>
            <w:r w:rsidRPr="00B00ACA">
              <w:rPr>
                <w:sz w:val="18"/>
                <w:szCs w:val="18"/>
              </w:rPr>
              <w:t xml:space="preserve">$11,542 </w:t>
            </w:r>
          </w:p>
        </w:tc>
      </w:tr>
      <w:tr w:rsidRPr="00B00ACA" w:rsidR="00B00ACA" w:rsidTr="00B00ACA">
        <w:trPr>
          <w:trHeight w:val="255"/>
        </w:trPr>
        <w:tc>
          <w:tcPr>
            <w:tcW w:w="1587" w:type="dxa"/>
            <w:tcBorders>
              <w:top w:val="nil"/>
              <w:left w:val="single" w:color="auto" w:sz="4" w:space="0"/>
              <w:bottom w:val="single" w:color="auto" w:sz="4" w:space="0"/>
              <w:right w:val="single" w:color="auto" w:sz="4" w:space="0"/>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rPr>
                <w:sz w:val="18"/>
                <w:szCs w:val="18"/>
              </w:rPr>
            </w:pPr>
            <w:r w:rsidRPr="00B00ACA">
              <w:rPr>
                <w:sz w:val="18"/>
                <w:szCs w:val="18"/>
              </w:rPr>
              <w:t>Exhibit 4</w:t>
            </w:r>
          </w:p>
        </w:tc>
        <w:tc>
          <w:tcPr>
            <w:tcW w:w="4418" w:type="dxa"/>
            <w:tcBorders>
              <w:top w:val="nil"/>
              <w:left w:val="nil"/>
              <w:bottom w:val="single" w:color="auto" w:sz="4" w:space="0"/>
              <w:right w:val="single" w:color="auto" w:sz="4" w:space="0"/>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rPr>
                <w:sz w:val="18"/>
                <w:szCs w:val="18"/>
              </w:rPr>
            </w:pPr>
            <w:r w:rsidRPr="00B00ACA">
              <w:rPr>
                <w:sz w:val="18"/>
                <w:szCs w:val="18"/>
              </w:rPr>
              <w:t>Transportation and Disposal Conditional Exemption</w:t>
            </w:r>
          </w:p>
        </w:tc>
        <w:tc>
          <w:tcPr>
            <w:tcW w:w="1566" w:type="dxa"/>
            <w:tcBorders>
              <w:top w:val="nil"/>
              <w:left w:val="nil"/>
              <w:bottom w:val="single" w:color="auto" w:sz="4" w:space="0"/>
              <w:right w:val="single" w:color="auto" w:sz="4" w:space="0"/>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jc w:val="right"/>
              <w:rPr>
                <w:sz w:val="18"/>
                <w:szCs w:val="18"/>
              </w:rPr>
            </w:pPr>
            <w:r w:rsidRPr="00B00ACA">
              <w:rPr>
                <w:sz w:val="18"/>
                <w:szCs w:val="18"/>
              </w:rPr>
              <w:t>274</w:t>
            </w:r>
          </w:p>
        </w:tc>
        <w:tc>
          <w:tcPr>
            <w:tcW w:w="1516" w:type="dxa"/>
            <w:tcBorders>
              <w:top w:val="nil"/>
              <w:left w:val="nil"/>
              <w:bottom w:val="single" w:color="auto" w:sz="4" w:space="0"/>
              <w:right w:val="single" w:color="auto" w:sz="4" w:space="0"/>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jc w:val="right"/>
              <w:rPr>
                <w:sz w:val="18"/>
                <w:szCs w:val="18"/>
              </w:rPr>
            </w:pPr>
            <w:r w:rsidRPr="00B00ACA">
              <w:rPr>
                <w:sz w:val="18"/>
                <w:szCs w:val="18"/>
              </w:rPr>
              <w:t>182</w:t>
            </w:r>
          </w:p>
        </w:tc>
        <w:tc>
          <w:tcPr>
            <w:tcW w:w="1516" w:type="dxa"/>
            <w:tcBorders>
              <w:top w:val="nil"/>
              <w:left w:val="nil"/>
              <w:bottom w:val="single" w:color="auto" w:sz="4" w:space="0"/>
              <w:right w:val="single" w:color="auto" w:sz="4" w:space="0"/>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jc w:val="right"/>
              <w:rPr>
                <w:sz w:val="18"/>
                <w:szCs w:val="18"/>
              </w:rPr>
            </w:pPr>
            <w:r w:rsidRPr="00B00ACA">
              <w:rPr>
                <w:sz w:val="18"/>
                <w:szCs w:val="18"/>
              </w:rPr>
              <w:t xml:space="preserve">$7,847 </w:t>
            </w:r>
          </w:p>
        </w:tc>
        <w:tc>
          <w:tcPr>
            <w:tcW w:w="1516" w:type="dxa"/>
            <w:tcBorders>
              <w:top w:val="nil"/>
              <w:left w:val="nil"/>
              <w:bottom w:val="single" w:color="auto" w:sz="4" w:space="0"/>
              <w:right w:val="single" w:color="auto" w:sz="4" w:space="0"/>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jc w:val="right"/>
              <w:rPr>
                <w:sz w:val="18"/>
                <w:szCs w:val="18"/>
              </w:rPr>
            </w:pPr>
            <w:r w:rsidRPr="00B00ACA">
              <w:rPr>
                <w:sz w:val="18"/>
                <w:szCs w:val="18"/>
              </w:rPr>
              <w:t xml:space="preserve">$0 </w:t>
            </w:r>
          </w:p>
        </w:tc>
        <w:tc>
          <w:tcPr>
            <w:tcW w:w="1516" w:type="dxa"/>
            <w:tcBorders>
              <w:top w:val="nil"/>
              <w:left w:val="nil"/>
              <w:bottom w:val="single" w:color="auto" w:sz="4" w:space="0"/>
              <w:right w:val="single" w:color="auto" w:sz="4" w:space="0"/>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jc w:val="right"/>
              <w:rPr>
                <w:sz w:val="18"/>
                <w:szCs w:val="18"/>
              </w:rPr>
            </w:pPr>
            <w:r w:rsidRPr="00B00ACA">
              <w:rPr>
                <w:sz w:val="18"/>
                <w:szCs w:val="18"/>
              </w:rPr>
              <w:t xml:space="preserve">$671 </w:t>
            </w:r>
          </w:p>
        </w:tc>
        <w:tc>
          <w:tcPr>
            <w:tcW w:w="1516" w:type="dxa"/>
            <w:tcBorders>
              <w:top w:val="nil"/>
              <w:left w:val="nil"/>
              <w:bottom w:val="single" w:color="auto" w:sz="4" w:space="0"/>
              <w:right w:val="single" w:color="auto" w:sz="4" w:space="0"/>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jc w:val="right"/>
              <w:rPr>
                <w:sz w:val="18"/>
                <w:szCs w:val="18"/>
              </w:rPr>
            </w:pPr>
            <w:r w:rsidRPr="00B00ACA">
              <w:rPr>
                <w:sz w:val="18"/>
                <w:szCs w:val="18"/>
              </w:rPr>
              <w:t xml:space="preserve">$8,518 </w:t>
            </w:r>
          </w:p>
        </w:tc>
      </w:tr>
      <w:tr w:rsidRPr="00B00ACA" w:rsidR="00B00ACA" w:rsidTr="00B00ACA">
        <w:trPr>
          <w:trHeight w:val="255"/>
        </w:trPr>
        <w:tc>
          <w:tcPr>
            <w:tcW w:w="1587" w:type="dxa"/>
            <w:tcBorders>
              <w:top w:val="double" w:color="auto" w:sz="6" w:space="0"/>
              <w:left w:val="single" w:color="auto" w:sz="4" w:space="0"/>
              <w:bottom w:val="single" w:color="auto" w:sz="4" w:space="0"/>
              <w:right w:val="nil"/>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rPr>
                <w:b/>
                <w:bCs/>
                <w:sz w:val="18"/>
                <w:szCs w:val="18"/>
              </w:rPr>
            </w:pPr>
            <w:r w:rsidRPr="00B00ACA">
              <w:rPr>
                <w:b/>
                <w:bCs/>
                <w:sz w:val="18"/>
                <w:szCs w:val="18"/>
              </w:rPr>
              <w:t>Annual Total</w:t>
            </w:r>
          </w:p>
        </w:tc>
        <w:tc>
          <w:tcPr>
            <w:tcW w:w="4418" w:type="dxa"/>
            <w:tcBorders>
              <w:top w:val="double" w:color="auto" w:sz="6" w:space="0"/>
              <w:left w:val="nil"/>
              <w:bottom w:val="single" w:color="auto" w:sz="4" w:space="0"/>
              <w:right w:val="single" w:color="auto" w:sz="4" w:space="0"/>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rPr>
                <w:sz w:val="18"/>
                <w:szCs w:val="18"/>
              </w:rPr>
            </w:pPr>
            <w:r w:rsidRPr="00B00ACA">
              <w:rPr>
                <w:sz w:val="18"/>
                <w:szCs w:val="18"/>
              </w:rPr>
              <w:t> </w:t>
            </w:r>
          </w:p>
        </w:tc>
        <w:tc>
          <w:tcPr>
            <w:tcW w:w="1566" w:type="dxa"/>
            <w:tcBorders>
              <w:top w:val="double" w:color="auto" w:sz="6" w:space="0"/>
              <w:left w:val="nil"/>
              <w:bottom w:val="single" w:color="auto" w:sz="4" w:space="0"/>
              <w:right w:val="single" w:color="auto" w:sz="4" w:space="0"/>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jc w:val="right"/>
              <w:rPr>
                <w:sz w:val="18"/>
                <w:szCs w:val="18"/>
              </w:rPr>
            </w:pPr>
            <w:r w:rsidRPr="00B00ACA">
              <w:rPr>
                <w:sz w:val="18"/>
                <w:szCs w:val="18"/>
              </w:rPr>
              <w:t>944</w:t>
            </w:r>
          </w:p>
        </w:tc>
        <w:tc>
          <w:tcPr>
            <w:tcW w:w="1516" w:type="dxa"/>
            <w:tcBorders>
              <w:top w:val="double" w:color="auto" w:sz="6" w:space="0"/>
              <w:left w:val="nil"/>
              <w:bottom w:val="single" w:color="auto" w:sz="4" w:space="0"/>
              <w:right w:val="single" w:color="auto" w:sz="4" w:space="0"/>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jc w:val="right"/>
              <w:rPr>
                <w:sz w:val="18"/>
                <w:szCs w:val="18"/>
              </w:rPr>
            </w:pPr>
            <w:r w:rsidRPr="00B00ACA">
              <w:rPr>
                <w:sz w:val="18"/>
                <w:szCs w:val="18"/>
              </w:rPr>
              <w:t>466</w:t>
            </w:r>
          </w:p>
        </w:tc>
        <w:tc>
          <w:tcPr>
            <w:tcW w:w="1516" w:type="dxa"/>
            <w:tcBorders>
              <w:top w:val="double" w:color="auto" w:sz="6" w:space="0"/>
              <w:left w:val="nil"/>
              <w:bottom w:val="single" w:color="auto" w:sz="4" w:space="0"/>
              <w:right w:val="single" w:color="auto" w:sz="4" w:space="0"/>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jc w:val="right"/>
              <w:rPr>
                <w:sz w:val="18"/>
                <w:szCs w:val="18"/>
              </w:rPr>
            </w:pPr>
            <w:r w:rsidRPr="00B00ACA">
              <w:rPr>
                <w:sz w:val="18"/>
                <w:szCs w:val="18"/>
              </w:rPr>
              <w:t xml:space="preserve">$19,106 </w:t>
            </w:r>
          </w:p>
        </w:tc>
        <w:tc>
          <w:tcPr>
            <w:tcW w:w="1516" w:type="dxa"/>
            <w:tcBorders>
              <w:top w:val="double" w:color="auto" w:sz="6" w:space="0"/>
              <w:left w:val="nil"/>
              <w:bottom w:val="single" w:color="auto" w:sz="4" w:space="0"/>
              <w:right w:val="single" w:color="auto" w:sz="4" w:space="0"/>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jc w:val="right"/>
              <w:rPr>
                <w:sz w:val="18"/>
                <w:szCs w:val="18"/>
              </w:rPr>
            </w:pPr>
            <w:r w:rsidRPr="00B00ACA">
              <w:rPr>
                <w:sz w:val="18"/>
                <w:szCs w:val="18"/>
              </w:rPr>
              <w:t xml:space="preserve">$0 </w:t>
            </w:r>
          </w:p>
        </w:tc>
        <w:tc>
          <w:tcPr>
            <w:tcW w:w="1516" w:type="dxa"/>
            <w:tcBorders>
              <w:top w:val="double" w:color="auto" w:sz="6" w:space="0"/>
              <w:left w:val="nil"/>
              <w:bottom w:val="single" w:color="auto" w:sz="4" w:space="0"/>
              <w:right w:val="single" w:color="auto" w:sz="4" w:space="0"/>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jc w:val="right"/>
              <w:rPr>
                <w:sz w:val="18"/>
                <w:szCs w:val="18"/>
              </w:rPr>
            </w:pPr>
            <w:r w:rsidRPr="00B00ACA">
              <w:rPr>
                <w:sz w:val="18"/>
                <w:szCs w:val="18"/>
              </w:rPr>
              <w:t xml:space="preserve">$954 </w:t>
            </w:r>
          </w:p>
        </w:tc>
        <w:tc>
          <w:tcPr>
            <w:tcW w:w="1516" w:type="dxa"/>
            <w:tcBorders>
              <w:top w:val="double" w:color="auto" w:sz="6" w:space="0"/>
              <w:left w:val="nil"/>
              <w:bottom w:val="single" w:color="auto" w:sz="4" w:space="0"/>
              <w:right w:val="single" w:color="auto" w:sz="4" w:space="0"/>
            </w:tcBorders>
            <w:shd w:val="clear" w:color="auto" w:fill="auto"/>
            <w:noWrap/>
            <w:vAlign w:val="center"/>
            <w:hideMark/>
          </w:tcPr>
          <w:p w:rsidRPr="00B00ACA" w:rsidR="00B00ACA" w:rsidP="00B00ACA" w:rsidRDefault="00B00ACA">
            <w:pPr>
              <w:framePr w:w="14383" w:h="3601" w:vSpace="90" w:hSpace="90" w:wrap="auto" w:hAnchor="page" w:vAnchor="page" w:x="661" w:y="1" w:hRule="exact"/>
              <w:widowControl/>
              <w:adjustRightInd/>
              <w:jc w:val="right"/>
              <w:rPr>
                <w:sz w:val="18"/>
                <w:szCs w:val="18"/>
              </w:rPr>
            </w:pPr>
            <w:r w:rsidRPr="00B00ACA">
              <w:rPr>
                <w:sz w:val="18"/>
                <w:szCs w:val="18"/>
              </w:rPr>
              <w:t xml:space="preserve">$20,060 </w:t>
            </w:r>
          </w:p>
        </w:tc>
      </w:tr>
    </w:tbl>
    <w:p w:rsidR="00F411F9" w:rsidP="00B00ACA" w:rsidRDefault="00F411F9">
      <w:pPr>
        <w:framePr w:w="14383" w:h="3601" w:vSpace="90" w:hSpace="90" w:wrap="auto" w:hAnchor="page" w:vAnchor="page" w:x="661" w:y="1" w:hRule="exact"/>
        <w:pBdr>
          <w:top w:val="single" w:color="FFFFFF" w:sz="6" w:space="0"/>
          <w:left w:val="single" w:color="FFFFFF" w:sz="6" w:space="0"/>
          <w:bottom w:val="single" w:color="FFFFFF" w:sz="6" w:space="0"/>
          <w:right w:val="single" w:color="FFFFFF" w:sz="6" w:space="0"/>
        </w:pBdr>
      </w:pPr>
    </w:p>
    <w:p w:rsidR="008C2A5C" w:rsidP="00B00ACA" w:rsidRDefault="008C2A5C">
      <w:pPr>
        <w:framePr w:w="14383" w:h="3601" w:vSpace="90" w:hSpace="90" w:wrap="auto" w:hAnchor="page" w:vAnchor="page" w:x="661" w:y="1" w:hRule="exact"/>
        <w:pBdr>
          <w:top w:val="single" w:color="FFFFFF" w:sz="6" w:space="0"/>
          <w:left w:val="single" w:color="FFFFFF" w:sz="6" w:space="0"/>
          <w:bottom w:val="single" w:color="FFFFFF" w:sz="6" w:space="0"/>
          <w:right w:val="single" w:color="FFFFFF" w:sz="6" w:space="0"/>
        </w:pBdr>
        <w:rPr>
          <w:szCs w:val="20"/>
        </w:rPr>
      </w:pPr>
    </w:p>
    <w:p w:rsidRPr="00705726" w:rsidR="008C2A5C" w:rsidP="00B00ACA" w:rsidRDefault="008C2A5C">
      <w:pPr>
        <w:framePr w:w="14383" w:h="3601" w:vSpace="90" w:hSpace="90" w:wrap="auto" w:hAnchor="page" w:vAnchor="page" w:x="661" w:y="1" w:hRule="exact"/>
        <w:pBdr>
          <w:top w:val="single" w:color="FFFFFF" w:sz="6" w:space="0"/>
          <w:left w:val="single" w:color="FFFFFF" w:sz="6" w:space="0"/>
          <w:bottom w:val="single" w:color="FFFFFF" w:sz="6" w:space="0"/>
          <w:right w:val="single" w:color="FFFFFF" w:sz="6" w:space="0"/>
        </w:pBdr>
        <w:rPr>
          <w:szCs w:val="20"/>
        </w:rPr>
      </w:pPr>
    </w:p>
    <w:p w:rsidR="00AE465A" w:rsidP="0054679A" w:rsidRDefault="00AE465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rsidR="00C274D3" w:rsidP="00C274D3" w:rsidRDefault="00C274D3">
      <w:pPr>
        <w:framePr w:w="14398" w:h="2839" w:vSpace="90" w:hSpace="90" w:wrap="auto" w:hAnchor="page" w:vAnchor="page" w:x="766" w:y="7321" w:hRule="exact"/>
        <w:pBdr>
          <w:top w:val="single" w:color="FFFFFF" w:sz="6" w:space="0"/>
          <w:left w:val="single" w:color="FFFFFF" w:sz="6" w:space="0"/>
          <w:bottom w:val="single" w:color="FFFFFF" w:sz="6" w:space="0"/>
          <w:right w:val="single" w:color="FFFFFF" w:sz="6" w:space="0"/>
        </w:pBdr>
        <w:rPr>
          <w:szCs w:val="20"/>
        </w:rPr>
      </w:pPr>
    </w:p>
    <w:p w:rsidR="00B00ACA" w:rsidP="00C274D3" w:rsidRDefault="00B00ACA">
      <w:pPr>
        <w:framePr w:w="14398" w:h="2839" w:vSpace="90" w:hSpace="90" w:wrap="auto" w:hAnchor="page" w:vAnchor="page" w:x="766" w:y="7321" w:hRule="exact"/>
        <w:pBdr>
          <w:top w:val="single" w:color="FFFFFF" w:sz="6" w:space="0"/>
          <w:left w:val="single" w:color="FFFFFF" w:sz="6" w:space="0"/>
          <w:bottom w:val="single" w:color="FFFFFF" w:sz="6" w:space="0"/>
          <w:right w:val="single" w:color="FFFFFF" w:sz="6" w:space="0"/>
        </w:pBdr>
        <w:rPr>
          <w:szCs w:val="20"/>
        </w:rPr>
      </w:pPr>
    </w:p>
    <w:p w:rsidRPr="00F4457C" w:rsidR="00B00ACA" w:rsidP="00C274D3" w:rsidRDefault="00B00ACA">
      <w:pPr>
        <w:framePr w:w="14398" w:h="2839" w:vSpace="90" w:hSpace="90" w:wrap="auto" w:hAnchor="page" w:vAnchor="page" w:x="766" w:y="7321" w:hRule="exact"/>
        <w:pBdr>
          <w:top w:val="single" w:color="FFFFFF" w:sz="6" w:space="0"/>
          <w:left w:val="single" w:color="FFFFFF" w:sz="6" w:space="0"/>
          <w:bottom w:val="single" w:color="FFFFFF" w:sz="6" w:space="0"/>
          <w:right w:val="single" w:color="FFFFFF" w:sz="6" w:space="0"/>
        </w:pBdr>
        <w:rPr>
          <w:szCs w:val="20"/>
        </w:rPr>
      </w:pPr>
    </w:p>
    <w:p w:rsidR="00AE465A" w:rsidP="0054679A" w:rsidRDefault="00AE465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rsidR="00B00ACA" w:rsidP="0054679A" w:rsidRDefault="00B00AC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rsidR="00B00ACA" w:rsidP="0054679A" w:rsidRDefault="00B00AC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rsidR="00B00ACA" w:rsidP="0054679A" w:rsidRDefault="00B00AC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rsidR="00B00ACA" w:rsidP="0054679A" w:rsidRDefault="00B00AC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rsidR="00B00ACA" w:rsidP="0054679A" w:rsidRDefault="00B00AC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rsidR="00B00ACA" w:rsidP="0054679A" w:rsidRDefault="00B00AC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rsidR="00B00ACA" w:rsidP="0054679A" w:rsidRDefault="00B00AC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rsidR="00B00ACA" w:rsidP="0054679A" w:rsidRDefault="00B00AC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rsidR="00B00ACA" w:rsidP="0054679A" w:rsidRDefault="00B00AC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rsidR="00B00ACA" w:rsidP="0054679A" w:rsidRDefault="00B00AC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rsidR="00B00ACA" w:rsidP="0054679A" w:rsidRDefault="00B00AC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rsidR="00B00ACA" w:rsidP="0054679A" w:rsidRDefault="00B00AC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rsidR="00B00ACA" w:rsidP="0054679A" w:rsidRDefault="00B00AC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rsidR="00AE465A" w:rsidP="0054679A" w:rsidRDefault="00AE465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rsidR="00AE465A" w:rsidP="0054679A" w:rsidRDefault="00AE465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tbl>
      <w:tblPr>
        <w:tblpPr w:leftFromText="180" w:rightFromText="180" w:vertAnchor="text" w:horzAnchor="margin" w:tblpY="399"/>
        <w:tblW w:w="14660" w:type="dxa"/>
        <w:tblLook w:val="04A0" w:firstRow="1" w:lastRow="0" w:firstColumn="1" w:lastColumn="0" w:noHBand="0" w:noVBand="1"/>
      </w:tblPr>
      <w:tblGrid>
        <w:gridCol w:w="4107"/>
        <w:gridCol w:w="980"/>
        <w:gridCol w:w="1059"/>
        <w:gridCol w:w="840"/>
        <w:gridCol w:w="1040"/>
        <w:gridCol w:w="999"/>
        <w:gridCol w:w="1019"/>
        <w:gridCol w:w="1118"/>
        <w:gridCol w:w="1080"/>
        <w:gridCol w:w="1059"/>
        <w:gridCol w:w="1359"/>
      </w:tblGrid>
      <w:tr w:rsidRPr="00B00ACA" w:rsidR="00B00ACA" w:rsidTr="00B00ACA">
        <w:trPr>
          <w:trHeight w:val="255"/>
        </w:trPr>
        <w:tc>
          <w:tcPr>
            <w:tcW w:w="4107" w:type="dxa"/>
            <w:tcBorders>
              <w:top w:val="nil"/>
              <w:left w:val="nil"/>
              <w:bottom w:val="nil"/>
              <w:right w:val="nil"/>
            </w:tcBorders>
            <w:shd w:val="clear" w:color="auto" w:fill="auto"/>
            <w:vAlign w:val="bottom"/>
            <w:hideMark/>
          </w:tcPr>
          <w:p w:rsidRPr="00B00ACA" w:rsidR="00B00ACA" w:rsidP="00B00ACA" w:rsidRDefault="00B00ACA">
            <w:pPr>
              <w:widowControl/>
              <w:adjustRightInd/>
              <w:rPr>
                <w:b/>
                <w:bCs/>
                <w:sz w:val="14"/>
                <w:szCs w:val="14"/>
              </w:rPr>
            </w:pPr>
            <w:r w:rsidRPr="00B00ACA">
              <w:rPr>
                <w:b/>
                <w:bCs/>
                <w:sz w:val="14"/>
                <w:szCs w:val="14"/>
              </w:rPr>
              <w:t>Exhibit 6</w:t>
            </w:r>
          </w:p>
        </w:tc>
        <w:tc>
          <w:tcPr>
            <w:tcW w:w="980" w:type="dxa"/>
            <w:tcBorders>
              <w:top w:val="nil"/>
              <w:left w:val="nil"/>
              <w:bottom w:val="nil"/>
              <w:right w:val="nil"/>
            </w:tcBorders>
            <w:shd w:val="clear" w:color="auto" w:fill="auto"/>
            <w:vAlign w:val="bottom"/>
            <w:hideMark/>
          </w:tcPr>
          <w:p w:rsidRPr="00B00ACA" w:rsidR="00B00ACA" w:rsidP="00B00ACA" w:rsidRDefault="00B00ACA">
            <w:pPr>
              <w:widowControl/>
              <w:adjustRightInd/>
              <w:rPr>
                <w:b/>
                <w:bCs/>
                <w:sz w:val="14"/>
                <w:szCs w:val="14"/>
              </w:rPr>
            </w:pPr>
          </w:p>
        </w:tc>
        <w:tc>
          <w:tcPr>
            <w:tcW w:w="1059"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84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4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999"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19"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118"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8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59"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359"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r>
      <w:tr w:rsidRPr="00B00ACA" w:rsidR="00B00ACA" w:rsidTr="00B00ACA">
        <w:trPr>
          <w:trHeight w:val="255"/>
        </w:trPr>
        <w:tc>
          <w:tcPr>
            <w:tcW w:w="4107" w:type="dxa"/>
            <w:tcBorders>
              <w:top w:val="nil"/>
              <w:left w:val="nil"/>
              <w:bottom w:val="nil"/>
              <w:right w:val="nil"/>
            </w:tcBorders>
            <w:shd w:val="clear" w:color="auto" w:fill="auto"/>
            <w:vAlign w:val="bottom"/>
            <w:hideMark/>
          </w:tcPr>
          <w:p w:rsidRPr="00B00ACA" w:rsidR="00B00ACA" w:rsidP="00B00ACA" w:rsidRDefault="00B00ACA">
            <w:pPr>
              <w:widowControl/>
              <w:adjustRightInd/>
              <w:rPr>
                <w:b/>
                <w:bCs/>
                <w:sz w:val="14"/>
                <w:szCs w:val="14"/>
              </w:rPr>
            </w:pPr>
            <w:r w:rsidRPr="00B00ACA">
              <w:rPr>
                <w:b/>
                <w:bCs/>
                <w:sz w:val="14"/>
                <w:szCs w:val="14"/>
              </w:rPr>
              <w:t>Used Oil Management Standards</w:t>
            </w:r>
          </w:p>
        </w:tc>
        <w:tc>
          <w:tcPr>
            <w:tcW w:w="980" w:type="dxa"/>
            <w:tcBorders>
              <w:top w:val="nil"/>
              <w:left w:val="nil"/>
              <w:bottom w:val="nil"/>
              <w:right w:val="nil"/>
            </w:tcBorders>
            <w:shd w:val="clear" w:color="auto" w:fill="auto"/>
            <w:vAlign w:val="bottom"/>
            <w:hideMark/>
          </w:tcPr>
          <w:p w:rsidRPr="00B00ACA" w:rsidR="00B00ACA" w:rsidP="00B00ACA" w:rsidRDefault="00B00ACA">
            <w:pPr>
              <w:widowControl/>
              <w:adjustRightInd/>
              <w:rPr>
                <w:b/>
                <w:bCs/>
                <w:sz w:val="14"/>
                <w:szCs w:val="14"/>
              </w:rPr>
            </w:pPr>
          </w:p>
        </w:tc>
        <w:tc>
          <w:tcPr>
            <w:tcW w:w="1059"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84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4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999"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19"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118"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8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59"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359"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r>
      <w:tr w:rsidRPr="00B00ACA" w:rsidR="00B00ACA" w:rsidTr="00B00ACA">
        <w:trPr>
          <w:trHeight w:val="255"/>
        </w:trPr>
        <w:tc>
          <w:tcPr>
            <w:tcW w:w="4107" w:type="dxa"/>
            <w:tcBorders>
              <w:top w:val="nil"/>
              <w:left w:val="nil"/>
              <w:bottom w:val="nil"/>
              <w:right w:val="nil"/>
            </w:tcBorders>
            <w:shd w:val="clear" w:color="auto" w:fill="auto"/>
            <w:vAlign w:val="bottom"/>
            <w:hideMark/>
          </w:tcPr>
          <w:p w:rsidRPr="00B00ACA" w:rsidR="00B00ACA" w:rsidP="00B00ACA" w:rsidRDefault="00B00ACA">
            <w:pPr>
              <w:widowControl/>
              <w:adjustRightInd/>
              <w:rPr>
                <w:b/>
                <w:bCs/>
                <w:sz w:val="14"/>
                <w:szCs w:val="14"/>
              </w:rPr>
            </w:pPr>
            <w:r w:rsidRPr="00B00ACA">
              <w:rPr>
                <w:b/>
                <w:bCs/>
                <w:sz w:val="14"/>
                <w:szCs w:val="14"/>
              </w:rPr>
              <w:lastRenderedPageBreak/>
              <w:t>Estimated Respondent Hour and Cost Burden</w:t>
            </w:r>
          </w:p>
        </w:tc>
        <w:tc>
          <w:tcPr>
            <w:tcW w:w="980" w:type="dxa"/>
            <w:tcBorders>
              <w:top w:val="nil"/>
              <w:left w:val="nil"/>
              <w:bottom w:val="nil"/>
              <w:right w:val="nil"/>
            </w:tcBorders>
            <w:shd w:val="clear" w:color="auto" w:fill="auto"/>
            <w:vAlign w:val="bottom"/>
            <w:hideMark/>
          </w:tcPr>
          <w:p w:rsidRPr="00B00ACA" w:rsidR="00B00ACA" w:rsidP="00B00ACA" w:rsidRDefault="00B00ACA">
            <w:pPr>
              <w:widowControl/>
              <w:adjustRightInd/>
              <w:rPr>
                <w:b/>
                <w:bCs/>
                <w:sz w:val="14"/>
                <w:szCs w:val="14"/>
              </w:rPr>
            </w:pPr>
          </w:p>
        </w:tc>
        <w:tc>
          <w:tcPr>
            <w:tcW w:w="1059"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84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4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999"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19"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118"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8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59"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359"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r>
      <w:tr w:rsidRPr="00B00ACA" w:rsidR="00B00ACA" w:rsidTr="00B00ACA">
        <w:trPr>
          <w:trHeight w:val="255"/>
        </w:trPr>
        <w:tc>
          <w:tcPr>
            <w:tcW w:w="4107"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98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59"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84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4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999"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19" w:type="dxa"/>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rFonts w:ascii="Times New Roman" w:hAnsi="Times New Roman" w:cs="Times New Roman"/>
                <w:szCs w:val="20"/>
              </w:rPr>
            </w:pPr>
          </w:p>
        </w:tc>
        <w:tc>
          <w:tcPr>
            <w:tcW w:w="1118"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8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59"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359"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r>
      <w:tr w:rsidRPr="00B00ACA" w:rsidR="00B00ACA" w:rsidTr="00B00ACA">
        <w:trPr>
          <w:trHeight w:val="180"/>
        </w:trPr>
        <w:tc>
          <w:tcPr>
            <w:tcW w:w="4107"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7055" w:type="dxa"/>
            <w:gridSpan w:val="7"/>
            <w:tcBorders>
              <w:top w:val="nil"/>
              <w:left w:val="nil"/>
              <w:bottom w:val="single" w:color="auto" w:sz="4" w:space="0"/>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Hours and Cost per Respondent</w:t>
            </w:r>
          </w:p>
        </w:tc>
        <w:tc>
          <w:tcPr>
            <w:tcW w:w="3498" w:type="dxa"/>
            <w:gridSpan w:val="3"/>
            <w:tcBorders>
              <w:top w:val="nil"/>
              <w:left w:val="nil"/>
              <w:bottom w:val="single" w:color="auto" w:sz="4" w:space="0"/>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Total Hours and Costs</w:t>
            </w:r>
          </w:p>
        </w:tc>
      </w:tr>
      <w:tr w:rsidRPr="00B00ACA" w:rsidR="00B00ACA" w:rsidTr="00B00ACA">
        <w:trPr>
          <w:trHeight w:val="405"/>
        </w:trPr>
        <w:tc>
          <w:tcPr>
            <w:tcW w:w="4107" w:type="dxa"/>
            <w:vMerge w:val="restart"/>
            <w:tcBorders>
              <w:top w:val="nil"/>
              <w:left w:val="nil"/>
              <w:bottom w:val="single" w:color="000000" w:sz="4" w:space="0"/>
              <w:right w:val="nil"/>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INFORMATION COLLECTION ACTIVITY</w:t>
            </w:r>
          </w:p>
        </w:tc>
        <w:tc>
          <w:tcPr>
            <w:tcW w:w="980" w:type="dxa"/>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Managerial</w:t>
            </w:r>
          </w:p>
        </w:tc>
        <w:tc>
          <w:tcPr>
            <w:tcW w:w="1059" w:type="dxa"/>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Technical</w:t>
            </w:r>
          </w:p>
        </w:tc>
        <w:tc>
          <w:tcPr>
            <w:tcW w:w="840" w:type="dxa"/>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Clerical</w:t>
            </w:r>
          </w:p>
        </w:tc>
        <w:tc>
          <w:tcPr>
            <w:tcW w:w="1040" w:type="dxa"/>
            <w:vMerge w:val="restart"/>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Respondent Hours</w:t>
            </w:r>
          </w:p>
        </w:tc>
        <w:tc>
          <w:tcPr>
            <w:tcW w:w="999" w:type="dxa"/>
            <w:vMerge w:val="restart"/>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Labor Cost</w:t>
            </w:r>
          </w:p>
        </w:tc>
        <w:tc>
          <w:tcPr>
            <w:tcW w:w="1019" w:type="dxa"/>
            <w:vMerge w:val="restart"/>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Capital/ Startup Costs</w:t>
            </w:r>
          </w:p>
        </w:tc>
        <w:tc>
          <w:tcPr>
            <w:tcW w:w="1118" w:type="dxa"/>
            <w:vMerge w:val="restart"/>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O&amp;M Costs</w:t>
            </w:r>
          </w:p>
        </w:tc>
        <w:tc>
          <w:tcPr>
            <w:tcW w:w="1080" w:type="dxa"/>
            <w:vMerge w:val="restart"/>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Number of Respondents/    Activity</w:t>
            </w:r>
          </w:p>
        </w:tc>
        <w:tc>
          <w:tcPr>
            <w:tcW w:w="1059" w:type="dxa"/>
            <w:vMerge w:val="restart"/>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Total Hours/Year</w:t>
            </w:r>
          </w:p>
        </w:tc>
        <w:tc>
          <w:tcPr>
            <w:tcW w:w="1359" w:type="dxa"/>
            <w:vMerge w:val="restart"/>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Total Costs/Year</w:t>
            </w:r>
          </w:p>
        </w:tc>
      </w:tr>
      <w:tr w:rsidRPr="00B00ACA" w:rsidR="00B00ACA" w:rsidTr="00B00ACA">
        <w:trPr>
          <w:trHeight w:val="225"/>
        </w:trPr>
        <w:tc>
          <w:tcPr>
            <w:tcW w:w="4107" w:type="dxa"/>
            <w:vMerge/>
            <w:tcBorders>
              <w:top w:val="nil"/>
              <w:left w:val="nil"/>
              <w:bottom w:val="single" w:color="000000" w:sz="4" w:space="0"/>
              <w:right w:val="nil"/>
            </w:tcBorders>
            <w:vAlign w:val="center"/>
            <w:hideMark/>
          </w:tcPr>
          <w:p w:rsidRPr="00B00ACA" w:rsidR="00B00ACA" w:rsidP="00B00ACA" w:rsidRDefault="00B00ACA">
            <w:pPr>
              <w:widowControl/>
              <w:adjustRightInd/>
              <w:rPr>
                <w:sz w:val="14"/>
                <w:szCs w:val="14"/>
              </w:rPr>
            </w:pPr>
          </w:p>
        </w:tc>
        <w:tc>
          <w:tcPr>
            <w:tcW w:w="980" w:type="dxa"/>
            <w:tcBorders>
              <w:top w:val="nil"/>
              <w:left w:val="nil"/>
              <w:bottom w:val="single" w:color="auto" w:sz="4" w:space="0"/>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 $83.33/Hr</w:t>
            </w:r>
          </w:p>
        </w:tc>
        <w:tc>
          <w:tcPr>
            <w:tcW w:w="1059" w:type="dxa"/>
            <w:tcBorders>
              <w:top w:val="nil"/>
              <w:left w:val="nil"/>
              <w:bottom w:val="single" w:color="auto" w:sz="4" w:space="0"/>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 $57.16/Hr</w:t>
            </w:r>
          </w:p>
        </w:tc>
        <w:tc>
          <w:tcPr>
            <w:tcW w:w="840" w:type="dxa"/>
            <w:tcBorders>
              <w:top w:val="nil"/>
              <w:left w:val="nil"/>
              <w:bottom w:val="single" w:color="auto" w:sz="4" w:space="0"/>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 $34.39/Hr</w:t>
            </w:r>
          </w:p>
        </w:tc>
        <w:tc>
          <w:tcPr>
            <w:tcW w:w="1040" w:type="dxa"/>
            <w:vMerge/>
            <w:tcBorders>
              <w:top w:val="nil"/>
              <w:left w:val="nil"/>
              <w:bottom w:val="nil"/>
              <w:right w:val="nil"/>
            </w:tcBorders>
            <w:vAlign w:val="center"/>
            <w:hideMark/>
          </w:tcPr>
          <w:p w:rsidRPr="00B00ACA" w:rsidR="00B00ACA" w:rsidP="00B00ACA" w:rsidRDefault="00B00ACA">
            <w:pPr>
              <w:widowControl/>
              <w:adjustRightInd/>
              <w:rPr>
                <w:sz w:val="14"/>
                <w:szCs w:val="14"/>
              </w:rPr>
            </w:pPr>
          </w:p>
        </w:tc>
        <w:tc>
          <w:tcPr>
            <w:tcW w:w="999" w:type="dxa"/>
            <w:vMerge/>
            <w:tcBorders>
              <w:top w:val="nil"/>
              <w:left w:val="nil"/>
              <w:bottom w:val="nil"/>
              <w:right w:val="nil"/>
            </w:tcBorders>
            <w:vAlign w:val="center"/>
            <w:hideMark/>
          </w:tcPr>
          <w:p w:rsidRPr="00B00ACA" w:rsidR="00B00ACA" w:rsidP="00B00ACA" w:rsidRDefault="00B00ACA">
            <w:pPr>
              <w:widowControl/>
              <w:adjustRightInd/>
              <w:rPr>
                <w:sz w:val="14"/>
                <w:szCs w:val="14"/>
              </w:rPr>
            </w:pPr>
          </w:p>
        </w:tc>
        <w:tc>
          <w:tcPr>
            <w:tcW w:w="1019" w:type="dxa"/>
            <w:vMerge/>
            <w:tcBorders>
              <w:top w:val="nil"/>
              <w:left w:val="nil"/>
              <w:bottom w:val="nil"/>
              <w:right w:val="nil"/>
            </w:tcBorders>
            <w:vAlign w:val="center"/>
            <w:hideMark/>
          </w:tcPr>
          <w:p w:rsidRPr="00B00ACA" w:rsidR="00B00ACA" w:rsidP="00B00ACA" w:rsidRDefault="00B00ACA">
            <w:pPr>
              <w:widowControl/>
              <w:adjustRightInd/>
              <w:rPr>
                <w:sz w:val="14"/>
                <w:szCs w:val="14"/>
              </w:rPr>
            </w:pPr>
          </w:p>
        </w:tc>
        <w:tc>
          <w:tcPr>
            <w:tcW w:w="1118" w:type="dxa"/>
            <w:vMerge/>
            <w:tcBorders>
              <w:top w:val="nil"/>
              <w:left w:val="nil"/>
              <w:bottom w:val="nil"/>
              <w:right w:val="nil"/>
            </w:tcBorders>
            <w:vAlign w:val="center"/>
            <w:hideMark/>
          </w:tcPr>
          <w:p w:rsidRPr="00B00ACA" w:rsidR="00B00ACA" w:rsidP="00B00ACA" w:rsidRDefault="00B00ACA">
            <w:pPr>
              <w:widowControl/>
              <w:adjustRightInd/>
              <w:rPr>
                <w:sz w:val="14"/>
                <w:szCs w:val="14"/>
              </w:rPr>
            </w:pPr>
          </w:p>
        </w:tc>
        <w:tc>
          <w:tcPr>
            <w:tcW w:w="1080" w:type="dxa"/>
            <w:vMerge/>
            <w:tcBorders>
              <w:top w:val="nil"/>
              <w:left w:val="nil"/>
              <w:bottom w:val="nil"/>
              <w:right w:val="nil"/>
            </w:tcBorders>
            <w:vAlign w:val="center"/>
            <w:hideMark/>
          </w:tcPr>
          <w:p w:rsidRPr="00B00ACA" w:rsidR="00B00ACA" w:rsidP="00B00ACA" w:rsidRDefault="00B00ACA">
            <w:pPr>
              <w:widowControl/>
              <w:adjustRightInd/>
              <w:rPr>
                <w:sz w:val="14"/>
                <w:szCs w:val="14"/>
              </w:rPr>
            </w:pPr>
          </w:p>
        </w:tc>
        <w:tc>
          <w:tcPr>
            <w:tcW w:w="1059" w:type="dxa"/>
            <w:vMerge/>
            <w:tcBorders>
              <w:top w:val="nil"/>
              <w:left w:val="nil"/>
              <w:bottom w:val="nil"/>
              <w:right w:val="nil"/>
            </w:tcBorders>
            <w:vAlign w:val="center"/>
            <w:hideMark/>
          </w:tcPr>
          <w:p w:rsidRPr="00B00ACA" w:rsidR="00B00ACA" w:rsidP="00B00ACA" w:rsidRDefault="00B00ACA">
            <w:pPr>
              <w:widowControl/>
              <w:adjustRightInd/>
              <w:rPr>
                <w:sz w:val="14"/>
                <w:szCs w:val="14"/>
              </w:rPr>
            </w:pPr>
          </w:p>
        </w:tc>
        <w:tc>
          <w:tcPr>
            <w:tcW w:w="1359" w:type="dxa"/>
            <w:vMerge/>
            <w:tcBorders>
              <w:top w:val="nil"/>
              <w:left w:val="nil"/>
              <w:bottom w:val="nil"/>
              <w:right w:val="nil"/>
            </w:tcBorders>
            <w:vAlign w:val="center"/>
            <w:hideMark/>
          </w:tcPr>
          <w:p w:rsidRPr="00B00ACA" w:rsidR="00B00ACA" w:rsidP="00B00ACA" w:rsidRDefault="00B00ACA">
            <w:pPr>
              <w:widowControl/>
              <w:adjustRightInd/>
              <w:rPr>
                <w:sz w:val="14"/>
                <w:szCs w:val="14"/>
              </w:rPr>
            </w:pPr>
          </w:p>
        </w:tc>
      </w:tr>
      <w:tr w:rsidRPr="00B00ACA" w:rsidR="00B00ACA" w:rsidTr="00B00ACA">
        <w:trPr>
          <w:trHeight w:val="180"/>
        </w:trPr>
        <w:tc>
          <w:tcPr>
            <w:tcW w:w="14660" w:type="dxa"/>
            <w:gridSpan w:val="11"/>
            <w:tcBorders>
              <w:top w:val="single" w:color="auto" w:sz="4" w:space="0"/>
              <w:left w:val="single" w:color="auto" w:sz="4" w:space="0"/>
              <w:bottom w:val="single" w:color="auto" w:sz="4" w:space="0"/>
              <w:right w:val="single" w:color="auto" w:sz="4" w:space="0"/>
            </w:tcBorders>
            <w:shd w:val="clear" w:color="000000" w:fill="C0C0C0"/>
            <w:vAlign w:val="bottom"/>
            <w:hideMark/>
          </w:tcPr>
          <w:p w:rsidRPr="00B00ACA" w:rsidR="00B00ACA" w:rsidP="00B00ACA" w:rsidRDefault="00B00ACA">
            <w:pPr>
              <w:widowControl/>
              <w:adjustRightInd/>
              <w:rPr>
                <w:b/>
                <w:bCs/>
                <w:sz w:val="14"/>
                <w:szCs w:val="14"/>
              </w:rPr>
            </w:pPr>
            <w:r w:rsidRPr="00B00ACA">
              <w:rPr>
                <w:b/>
                <w:bCs/>
                <w:sz w:val="14"/>
                <w:szCs w:val="14"/>
              </w:rPr>
              <w:t>Used Oil Transporters and Transfer Facilities</w:t>
            </w:r>
          </w:p>
        </w:tc>
      </w:tr>
      <w:tr w:rsidRPr="00B00ACA" w:rsidR="00B00ACA" w:rsidTr="00B00ACA">
        <w:trPr>
          <w:trHeight w:val="180"/>
        </w:trPr>
        <w:tc>
          <w:tcPr>
            <w:tcW w:w="14660" w:type="dxa"/>
            <w:gridSpan w:val="11"/>
            <w:tcBorders>
              <w:top w:val="single" w:color="auto" w:sz="4" w:space="0"/>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b/>
                <w:bCs/>
                <w:sz w:val="14"/>
                <w:szCs w:val="14"/>
              </w:rPr>
            </w:pPr>
            <w:r w:rsidRPr="00B00ACA">
              <w:rPr>
                <w:b/>
                <w:bCs/>
                <w:sz w:val="14"/>
                <w:szCs w:val="14"/>
              </w:rPr>
              <w:t>Reading the Regulations</w:t>
            </w:r>
          </w:p>
        </w:tc>
      </w:tr>
      <w:tr w:rsidRPr="00B00ACA" w:rsidR="00B00ACA" w:rsidTr="00B00ACA">
        <w:trPr>
          <w:trHeight w:val="180"/>
        </w:trPr>
        <w:tc>
          <w:tcPr>
            <w:tcW w:w="4107" w:type="dxa"/>
            <w:tcBorders>
              <w:top w:val="nil"/>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Read the regulations</w:t>
            </w:r>
          </w:p>
        </w:tc>
        <w:tc>
          <w:tcPr>
            <w:tcW w:w="98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2.00</w:t>
            </w:r>
          </w:p>
        </w:tc>
        <w:tc>
          <w:tcPr>
            <w:tcW w:w="10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1.50</w:t>
            </w:r>
          </w:p>
        </w:tc>
        <w:tc>
          <w:tcPr>
            <w:tcW w:w="84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04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3.50</w:t>
            </w:r>
          </w:p>
        </w:tc>
        <w:tc>
          <w:tcPr>
            <w:tcW w:w="99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$252.39</w:t>
            </w:r>
          </w:p>
        </w:tc>
        <w:tc>
          <w:tcPr>
            <w:tcW w:w="101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118"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$0.00</w:t>
            </w:r>
          </w:p>
        </w:tc>
        <w:tc>
          <w:tcPr>
            <w:tcW w:w="108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536</w:t>
            </w:r>
          </w:p>
        </w:tc>
        <w:tc>
          <w:tcPr>
            <w:tcW w:w="10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1,876.00</w:t>
            </w:r>
          </w:p>
        </w:tc>
        <w:tc>
          <w:tcPr>
            <w:tcW w:w="13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$135,281.04</w:t>
            </w:r>
          </w:p>
        </w:tc>
      </w:tr>
      <w:tr w:rsidRPr="00B00ACA" w:rsidR="00B00ACA" w:rsidTr="00B00ACA">
        <w:trPr>
          <w:trHeight w:val="180"/>
        </w:trPr>
        <w:tc>
          <w:tcPr>
            <w:tcW w:w="14660" w:type="dxa"/>
            <w:gridSpan w:val="11"/>
            <w:tcBorders>
              <w:top w:val="single" w:color="auto" w:sz="4" w:space="0"/>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b/>
                <w:bCs/>
                <w:sz w:val="14"/>
                <w:szCs w:val="14"/>
              </w:rPr>
            </w:pPr>
            <w:r w:rsidRPr="00B00ACA">
              <w:rPr>
                <w:b/>
                <w:bCs/>
                <w:sz w:val="14"/>
                <w:szCs w:val="14"/>
              </w:rPr>
              <w:t>Used Oil Discharges (§279.43(c))</w:t>
            </w:r>
          </w:p>
        </w:tc>
      </w:tr>
      <w:tr w:rsidRPr="00B00ACA" w:rsidR="00B00ACA" w:rsidTr="00B00ACA">
        <w:trPr>
          <w:trHeight w:val="180"/>
        </w:trPr>
        <w:tc>
          <w:tcPr>
            <w:tcW w:w="4107" w:type="dxa"/>
            <w:tcBorders>
              <w:top w:val="nil"/>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Notify local authorities of the used oil discharge</w:t>
            </w:r>
          </w:p>
        </w:tc>
        <w:tc>
          <w:tcPr>
            <w:tcW w:w="98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0.25</w:t>
            </w:r>
          </w:p>
        </w:tc>
        <w:tc>
          <w:tcPr>
            <w:tcW w:w="10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1.00</w:t>
            </w:r>
          </w:p>
        </w:tc>
        <w:tc>
          <w:tcPr>
            <w:tcW w:w="84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04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1.25</w:t>
            </w:r>
          </w:p>
        </w:tc>
        <w:tc>
          <w:tcPr>
            <w:tcW w:w="99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$77.99</w:t>
            </w:r>
          </w:p>
        </w:tc>
        <w:tc>
          <w:tcPr>
            <w:tcW w:w="101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118"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$0.00</w:t>
            </w:r>
          </w:p>
        </w:tc>
        <w:tc>
          <w:tcPr>
            <w:tcW w:w="108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5</w:t>
            </w:r>
          </w:p>
        </w:tc>
        <w:tc>
          <w:tcPr>
            <w:tcW w:w="10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6.25</w:t>
            </w:r>
          </w:p>
        </w:tc>
        <w:tc>
          <w:tcPr>
            <w:tcW w:w="13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$389.95</w:t>
            </w:r>
          </w:p>
        </w:tc>
      </w:tr>
      <w:tr w:rsidRPr="00B00ACA" w:rsidR="00B00ACA" w:rsidTr="00B00ACA">
        <w:trPr>
          <w:trHeight w:val="180"/>
        </w:trPr>
        <w:tc>
          <w:tcPr>
            <w:tcW w:w="14660" w:type="dxa"/>
            <w:gridSpan w:val="11"/>
            <w:tcBorders>
              <w:top w:val="single" w:color="auto" w:sz="4" w:space="0"/>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b/>
                <w:bCs/>
                <w:sz w:val="14"/>
                <w:szCs w:val="14"/>
              </w:rPr>
            </w:pPr>
            <w:r w:rsidRPr="00B00ACA">
              <w:rPr>
                <w:b/>
                <w:bCs/>
                <w:sz w:val="14"/>
                <w:szCs w:val="14"/>
              </w:rPr>
              <w:t>Rebuttable Presumption for Used Oil (§279.44)</w:t>
            </w:r>
          </w:p>
        </w:tc>
      </w:tr>
      <w:tr w:rsidRPr="00B00ACA" w:rsidR="00B00ACA" w:rsidTr="00B00ACA">
        <w:trPr>
          <w:trHeight w:val="615"/>
        </w:trPr>
        <w:tc>
          <w:tcPr>
            <w:tcW w:w="4107" w:type="dxa"/>
            <w:tcBorders>
              <w:top w:val="nil"/>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Determine whether the total halogen content of used oil being transported or stored at a transfer facility is above or below 1,000 ppm</w:t>
            </w:r>
          </w:p>
        </w:tc>
        <w:tc>
          <w:tcPr>
            <w:tcW w:w="98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0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0.10</w:t>
            </w:r>
          </w:p>
        </w:tc>
        <w:tc>
          <w:tcPr>
            <w:tcW w:w="84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04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0.10</w:t>
            </w:r>
          </w:p>
        </w:tc>
        <w:tc>
          <w:tcPr>
            <w:tcW w:w="99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$5.72</w:t>
            </w:r>
          </w:p>
        </w:tc>
        <w:tc>
          <w:tcPr>
            <w:tcW w:w="101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118"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$5.70</w:t>
            </w:r>
          </w:p>
        </w:tc>
        <w:tc>
          <w:tcPr>
            <w:tcW w:w="108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2,483,288</w:t>
            </w:r>
          </w:p>
        </w:tc>
        <w:tc>
          <w:tcPr>
            <w:tcW w:w="10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248,328.80</w:t>
            </w:r>
          </w:p>
        </w:tc>
        <w:tc>
          <w:tcPr>
            <w:tcW w:w="13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$28,359,148.96</w:t>
            </w:r>
          </w:p>
        </w:tc>
      </w:tr>
      <w:tr w:rsidRPr="00B00ACA" w:rsidR="00B00ACA" w:rsidTr="00B00ACA">
        <w:trPr>
          <w:trHeight w:val="615"/>
        </w:trPr>
        <w:tc>
          <w:tcPr>
            <w:tcW w:w="4107" w:type="dxa"/>
            <w:tcBorders>
              <w:top w:val="nil"/>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Rebut the hazardous waste presumption by demonstrating that the used oil does not contain hazardous waste, if desired</w:t>
            </w:r>
          </w:p>
        </w:tc>
        <w:tc>
          <w:tcPr>
            <w:tcW w:w="98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1.50</w:t>
            </w:r>
          </w:p>
        </w:tc>
        <w:tc>
          <w:tcPr>
            <w:tcW w:w="10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8.00</w:t>
            </w:r>
          </w:p>
        </w:tc>
        <w:tc>
          <w:tcPr>
            <w:tcW w:w="84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0.50</w:t>
            </w:r>
          </w:p>
        </w:tc>
        <w:tc>
          <w:tcPr>
            <w:tcW w:w="104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10.00</w:t>
            </w:r>
          </w:p>
        </w:tc>
        <w:tc>
          <w:tcPr>
            <w:tcW w:w="99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$599.44</w:t>
            </w:r>
          </w:p>
        </w:tc>
        <w:tc>
          <w:tcPr>
            <w:tcW w:w="101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118"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$0.00</w:t>
            </w:r>
          </w:p>
        </w:tc>
        <w:tc>
          <w:tcPr>
            <w:tcW w:w="108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0</w:t>
            </w:r>
          </w:p>
        </w:tc>
        <w:tc>
          <w:tcPr>
            <w:tcW w:w="10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3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r>
      <w:tr w:rsidRPr="00B00ACA" w:rsidR="00B00ACA" w:rsidTr="00B00ACA">
        <w:trPr>
          <w:trHeight w:val="615"/>
        </w:trPr>
        <w:tc>
          <w:tcPr>
            <w:tcW w:w="4107" w:type="dxa"/>
            <w:tcBorders>
              <w:top w:val="nil"/>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Maintain records of analyses conducted or information used to demonstrate compliance with the rebuttable presumption for used oil for at least three years</w:t>
            </w:r>
          </w:p>
        </w:tc>
        <w:tc>
          <w:tcPr>
            <w:tcW w:w="98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0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84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0.01</w:t>
            </w:r>
          </w:p>
        </w:tc>
        <w:tc>
          <w:tcPr>
            <w:tcW w:w="104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0.01</w:t>
            </w:r>
          </w:p>
        </w:tc>
        <w:tc>
          <w:tcPr>
            <w:tcW w:w="99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$0.34</w:t>
            </w:r>
          </w:p>
        </w:tc>
        <w:tc>
          <w:tcPr>
            <w:tcW w:w="101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118"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$0.00</w:t>
            </w:r>
          </w:p>
        </w:tc>
        <w:tc>
          <w:tcPr>
            <w:tcW w:w="108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2,483,288</w:t>
            </w:r>
          </w:p>
        </w:tc>
        <w:tc>
          <w:tcPr>
            <w:tcW w:w="10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24,832.88</w:t>
            </w:r>
          </w:p>
        </w:tc>
        <w:tc>
          <w:tcPr>
            <w:tcW w:w="13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$844,317.92</w:t>
            </w:r>
          </w:p>
        </w:tc>
      </w:tr>
      <w:tr w:rsidRPr="00B00ACA" w:rsidR="00B00ACA" w:rsidTr="00B00ACA">
        <w:trPr>
          <w:trHeight w:val="180"/>
        </w:trPr>
        <w:tc>
          <w:tcPr>
            <w:tcW w:w="12242" w:type="dxa"/>
            <w:gridSpan w:val="9"/>
            <w:tcBorders>
              <w:top w:val="single" w:color="auto" w:sz="4" w:space="0"/>
              <w:left w:val="single" w:color="auto" w:sz="4" w:space="0"/>
              <w:bottom w:val="single" w:color="auto" w:sz="4" w:space="0"/>
              <w:right w:val="single" w:color="000000" w:sz="4" w:space="0"/>
            </w:tcBorders>
            <w:shd w:val="clear" w:color="auto" w:fill="auto"/>
            <w:vAlign w:val="bottom"/>
            <w:hideMark/>
          </w:tcPr>
          <w:p w:rsidRPr="00B00ACA" w:rsidR="00B00ACA" w:rsidP="00B00ACA" w:rsidRDefault="00B00ACA">
            <w:pPr>
              <w:widowControl/>
              <w:adjustRightInd/>
              <w:jc w:val="right"/>
              <w:rPr>
                <w:b/>
                <w:bCs/>
                <w:sz w:val="14"/>
                <w:szCs w:val="14"/>
              </w:rPr>
            </w:pPr>
            <w:r w:rsidRPr="00B00ACA">
              <w:rPr>
                <w:b/>
                <w:bCs/>
                <w:sz w:val="14"/>
                <w:szCs w:val="14"/>
              </w:rPr>
              <w:t>Subtotal</w:t>
            </w:r>
          </w:p>
        </w:tc>
        <w:tc>
          <w:tcPr>
            <w:tcW w:w="10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273,161.68</w:t>
            </w:r>
          </w:p>
        </w:tc>
        <w:tc>
          <w:tcPr>
            <w:tcW w:w="13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$29,203,466.88</w:t>
            </w:r>
          </w:p>
        </w:tc>
      </w:tr>
      <w:tr w:rsidRPr="00B00ACA" w:rsidR="00B00ACA" w:rsidTr="00B00ACA">
        <w:trPr>
          <w:trHeight w:val="180"/>
        </w:trPr>
        <w:tc>
          <w:tcPr>
            <w:tcW w:w="14660" w:type="dxa"/>
            <w:gridSpan w:val="11"/>
            <w:tcBorders>
              <w:top w:val="single" w:color="auto" w:sz="4" w:space="0"/>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b/>
                <w:bCs/>
                <w:sz w:val="14"/>
                <w:szCs w:val="14"/>
              </w:rPr>
            </w:pPr>
            <w:r w:rsidRPr="00B00ACA">
              <w:rPr>
                <w:b/>
                <w:bCs/>
                <w:sz w:val="14"/>
                <w:szCs w:val="14"/>
              </w:rPr>
              <w:t>Tracking (§279.46)</w:t>
            </w:r>
          </w:p>
        </w:tc>
      </w:tr>
      <w:tr w:rsidRPr="00B00ACA" w:rsidR="00B00ACA" w:rsidTr="00B00ACA">
        <w:trPr>
          <w:trHeight w:val="435"/>
        </w:trPr>
        <w:tc>
          <w:tcPr>
            <w:tcW w:w="4107" w:type="dxa"/>
            <w:tcBorders>
              <w:top w:val="nil"/>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Prepare and maintain, for at least three years, a record of each used oil shipment accepted for transport</w:t>
            </w:r>
          </w:p>
        </w:tc>
        <w:tc>
          <w:tcPr>
            <w:tcW w:w="98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0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0.03</w:t>
            </w:r>
          </w:p>
        </w:tc>
        <w:tc>
          <w:tcPr>
            <w:tcW w:w="84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0.05</w:t>
            </w:r>
          </w:p>
        </w:tc>
        <w:tc>
          <w:tcPr>
            <w:tcW w:w="104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0.08</w:t>
            </w:r>
          </w:p>
        </w:tc>
        <w:tc>
          <w:tcPr>
            <w:tcW w:w="99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$3.50</w:t>
            </w:r>
          </w:p>
        </w:tc>
        <w:tc>
          <w:tcPr>
            <w:tcW w:w="101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118"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$0.00</w:t>
            </w:r>
          </w:p>
        </w:tc>
        <w:tc>
          <w:tcPr>
            <w:tcW w:w="108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2,144,000</w:t>
            </w:r>
          </w:p>
        </w:tc>
        <w:tc>
          <w:tcPr>
            <w:tcW w:w="10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175,808.00</w:t>
            </w:r>
          </w:p>
        </w:tc>
        <w:tc>
          <w:tcPr>
            <w:tcW w:w="13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$7,504,000.00</w:t>
            </w:r>
          </w:p>
        </w:tc>
      </w:tr>
      <w:tr w:rsidRPr="00B00ACA" w:rsidR="00B00ACA" w:rsidTr="00B00ACA">
        <w:trPr>
          <w:trHeight w:val="615"/>
        </w:trPr>
        <w:tc>
          <w:tcPr>
            <w:tcW w:w="4107" w:type="dxa"/>
            <w:tcBorders>
              <w:top w:val="nil"/>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Prepare and maintain, for at least three years, a record of each used oil shipment delivered to another used oil transporter, or to a used oil burner, processor/re-refiner, or disposal facility</w:t>
            </w:r>
          </w:p>
        </w:tc>
        <w:tc>
          <w:tcPr>
            <w:tcW w:w="98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0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0.03</w:t>
            </w:r>
          </w:p>
        </w:tc>
        <w:tc>
          <w:tcPr>
            <w:tcW w:w="84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0.05</w:t>
            </w:r>
          </w:p>
        </w:tc>
        <w:tc>
          <w:tcPr>
            <w:tcW w:w="104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0.08</w:t>
            </w:r>
          </w:p>
        </w:tc>
        <w:tc>
          <w:tcPr>
            <w:tcW w:w="99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$3.50</w:t>
            </w:r>
          </w:p>
        </w:tc>
        <w:tc>
          <w:tcPr>
            <w:tcW w:w="101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118"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$0.00</w:t>
            </w:r>
          </w:p>
        </w:tc>
        <w:tc>
          <w:tcPr>
            <w:tcW w:w="108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284,080</w:t>
            </w:r>
          </w:p>
        </w:tc>
        <w:tc>
          <w:tcPr>
            <w:tcW w:w="10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23,294.56</w:t>
            </w:r>
          </w:p>
        </w:tc>
        <w:tc>
          <w:tcPr>
            <w:tcW w:w="13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$994,280.00</w:t>
            </w:r>
          </w:p>
        </w:tc>
      </w:tr>
      <w:tr w:rsidRPr="00B00ACA" w:rsidR="00B00ACA" w:rsidTr="00B00ACA">
        <w:trPr>
          <w:trHeight w:val="405"/>
        </w:trPr>
        <w:tc>
          <w:tcPr>
            <w:tcW w:w="4107" w:type="dxa"/>
            <w:tcBorders>
              <w:top w:val="nil"/>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Prepare and maintain, for at least three years, a record of each used oil shipment exported to any foreign country</w:t>
            </w:r>
          </w:p>
        </w:tc>
        <w:tc>
          <w:tcPr>
            <w:tcW w:w="98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0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0.03</w:t>
            </w:r>
          </w:p>
        </w:tc>
        <w:tc>
          <w:tcPr>
            <w:tcW w:w="84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0.05</w:t>
            </w:r>
          </w:p>
        </w:tc>
        <w:tc>
          <w:tcPr>
            <w:tcW w:w="104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0.08</w:t>
            </w:r>
          </w:p>
        </w:tc>
        <w:tc>
          <w:tcPr>
            <w:tcW w:w="99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$3.50</w:t>
            </w:r>
          </w:p>
        </w:tc>
        <w:tc>
          <w:tcPr>
            <w:tcW w:w="101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118"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$0.00</w:t>
            </w:r>
          </w:p>
        </w:tc>
        <w:tc>
          <w:tcPr>
            <w:tcW w:w="108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1,500</w:t>
            </w:r>
          </w:p>
        </w:tc>
        <w:tc>
          <w:tcPr>
            <w:tcW w:w="10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123.00</w:t>
            </w:r>
          </w:p>
        </w:tc>
        <w:tc>
          <w:tcPr>
            <w:tcW w:w="13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$5,250.00</w:t>
            </w:r>
          </w:p>
        </w:tc>
      </w:tr>
      <w:tr w:rsidRPr="00B00ACA" w:rsidR="00B00ACA" w:rsidTr="00B00ACA">
        <w:trPr>
          <w:trHeight w:val="180"/>
        </w:trPr>
        <w:tc>
          <w:tcPr>
            <w:tcW w:w="12242" w:type="dxa"/>
            <w:gridSpan w:val="9"/>
            <w:tcBorders>
              <w:top w:val="single" w:color="auto" w:sz="4" w:space="0"/>
              <w:left w:val="single" w:color="auto" w:sz="4" w:space="0"/>
              <w:bottom w:val="single" w:color="auto" w:sz="4" w:space="0"/>
              <w:right w:val="single" w:color="000000" w:sz="4" w:space="0"/>
            </w:tcBorders>
            <w:shd w:val="clear" w:color="auto" w:fill="auto"/>
            <w:vAlign w:val="bottom"/>
            <w:hideMark/>
          </w:tcPr>
          <w:p w:rsidRPr="00B00ACA" w:rsidR="00B00ACA" w:rsidP="00B00ACA" w:rsidRDefault="00B00ACA">
            <w:pPr>
              <w:widowControl/>
              <w:adjustRightInd/>
              <w:jc w:val="right"/>
              <w:rPr>
                <w:b/>
                <w:bCs/>
                <w:sz w:val="14"/>
                <w:szCs w:val="14"/>
              </w:rPr>
            </w:pPr>
            <w:r w:rsidRPr="00B00ACA">
              <w:rPr>
                <w:b/>
                <w:bCs/>
                <w:sz w:val="14"/>
                <w:szCs w:val="14"/>
              </w:rPr>
              <w:t>Subtotal</w:t>
            </w:r>
          </w:p>
        </w:tc>
        <w:tc>
          <w:tcPr>
            <w:tcW w:w="10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199,225.56</w:t>
            </w:r>
          </w:p>
        </w:tc>
        <w:tc>
          <w:tcPr>
            <w:tcW w:w="13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$8,503,530.00</w:t>
            </w:r>
          </w:p>
        </w:tc>
      </w:tr>
      <w:tr w:rsidRPr="00B00ACA" w:rsidR="00B00ACA" w:rsidTr="00B00ACA">
        <w:trPr>
          <w:trHeight w:val="180"/>
        </w:trPr>
        <w:tc>
          <w:tcPr>
            <w:tcW w:w="12242" w:type="dxa"/>
            <w:gridSpan w:val="9"/>
            <w:tcBorders>
              <w:top w:val="single" w:color="auto" w:sz="4" w:space="0"/>
              <w:left w:val="single" w:color="auto" w:sz="4" w:space="0"/>
              <w:bottom w:val="single" w:color="auto" w:sz="4" w:space="0"/>
              <w:right w:val="single" w:color="000000" w:sz="4" w:space="0"/>
            </w:tcBorders>
            <w:shd w:val="clear" w:color="auto" w:fill="auto"/>
            <w:vAlign w:val="bottom"/>
            <w:hideMark/>
          </w:tcPr>
          <w:p w:rsidRPr="00B00ACA" w:rsidR="00B00ACA" w:rsidP="00B00ACA" w:rsidRDefault="00B00ACA">
            <w:pPr>
              <w:widowControl/>
              <w:adjustRightInd/>
              <w:jc w:val="right"/>
              <w:rPr>
                <w:b/>
                <w:bCs/>
                <w:sz w:val="14"/>
                <w:szCs w:val="14"/>
              </w:rPr>
            </w:pPr>
            <w:r w:rsidRPr="00B00ACA">
              <w:rPr>
                <w:b/>
                <w:bCs/>
                <w:sz w:val="14"/>
                <w:szCs w:val="14"/>
              </w:rPr>
              <w:t>TOTAL</w:t>
            </w:r>
          </w:p>
        </w:tc>
        <w:tc>
          <w:tcPr>
            <w:tcW w:w="10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b/>
                <w:bCs/>
                <w:sz w:val="14"/>
                <w:szCs w:val="14"/>
              </w:rPr>
            </w:pPr>
            <w:r w:rsidRPr="00B00ACA">
              <w:rPr>
                <w:b/>
                <w:bCs/>
                <w:sz w:val="14"/>
                <w:szCs w:val="14"/>
              </w:rPr>
              <w:t>474,269.49</w:t>
            </w:r>
          </w:p>
        </w:tc>
        <w:tc>
          <w:tcPr>
            <w:tcW w:w="13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b/>
                <w:bCs/>
                <w:sz w:val="14"/>
                <w:szCs w:val="14"/>
              </w:rPr>
            </w:pPr>
            <w:r w:rsidRPr="00B00ACA">
              <w:rPr>
                <w:b/>
                <w:bCs/>
                <w:sz w:val="14"/>
                <w:szCs w:val="14"/>
              </w:rPr>
              <w:t>$37,842,667.87</w:t>
            </w:r>
          </w:p>
        </w:tc>
      </w:tr>
    </w:tbl>
    <w:p w:rsidR="00AE465A" w:rsidP="0054679A" w:rsidRDefault="00AE465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rsidR="00AE465A" w:rsidP="0054679A" w:rsidRDefault="00AE465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rsidR="00AE465A" w:rsidP="0054679A" w:rsidRDefault="00AE465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rsidR="00AE465A" w:rsidP="0054679A" w:rsidRDefault="00AE465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rsidR="00AE465A" w:rsidP="0054679A" w:rsidRDefault="00AE465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rsidR="00AE465A" w:rsidP="0054679A" w:rsidRDefault="00AE465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rsidR="00AE465A" w:rsidP="0054679A" w:rsidRDefault="00AE465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rsidR="00AE465A" w:rsidP="0054679A" w:rsidRDefault="00AE465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p w:rsidR="00AE465A" w:rsidP="0054679A" w:rsidRDefault="00AE465A">
      <w:pPr>
        <w:tabs>
          <w:tab w:val="left" w:pos="720"/>
          <w:tab w:val="left" w:pos="1440"/>
          <w:tab w:val="left" w:pos="2160"/>
          <w:tab w:val="left" w:pos="2880"/>
          <w:tab w:val="left" w:pos="3600"/>
          <w:tab w:val="left" w:pos="4320"/>
          <w:tab w:val="left" w:pos="5040"/>
          <w:tab w:val="left" w:pos="5760"/>
          <w:tab w:val="left" w:pos="6480"/>
          <w:tab w:val="left" w:pos="7201"/>
        </w:tabs>
        <w:rPr>
          <w:szCs w:val="20"/>
        </w:rPr>
        <w:sectPr w:rsidR="00AE465A" w:rsidSect="0054679A">
          <w:type w:val="continuous"/>
          <w:pgSz w:w="15840" w:h="12240" w:orient="landscape"/>
          <w:pgMar w:top="1440" w:right="720" w:bottom="720" w:left="720" w:header="1200" w:footer="480" w:gutter="0"/>
          <w:cols w:space="720"/>
          <w:noEndnote/>
          <w:docGrid w:linePitch="326"/>
        </w:sectPr>
      </w:pPr>
    </w:p>
    <w:p w:rsidR="00F4457C" w:rsidRDefault="00F4457C">
      <w:pPr>
        <w:framePr w:w="14445" w:h="7160" w:vSpace="90" w:hSpace="90" w:wrap="auto" w:hAnchor="page" w:vAnchor="page" w:x="671" w:y="844" w:hRule="exact"/>
        <w:pBdr>
          <w:top w:val="single" w:color="FFFFFF" w:sz="6" w:space="0"/>
          <w:left w:val="single" w:color="FFFFFF" w:sz="6" w:space="0"/>
          <w:bottom w:val="single" w:color="FFFFFF" w:sz="6" w:space="0"/>
          <w:right w:val="single" w:color="FFFFFF" w:sz="6" w:space="0"/>
        </w:pBdr>
      </w:pPr>
    </w:p>
    <w:p w:rsidR="00F4457C" w:rsidRDefault="00F4457C">
      <w:pPr>
        <w:framePr w:w="14445" w:h="7160" w:vSpace="90" w:hSpace="90" w:wrap="auto" w:hAnchor="page" w:vAnchor="page" w:x="671" w:y="844" w:hRule="exact"/>
        <w:pBdr>
          <w:top w:val="single" w:color="FFFFFF" w:sz="6" w:space="0"/>
          <w:left w:val="single" w:color="FFFFFF" w:sz="6" w:space="0"/>
          <w:bottom w:val="single" w:color="FFFFFF" w:sz="6" w:space="0"/>
          <w:right w:val="single" w:color="FFFFFF" w:sz="6" w:space="0"/>
        </w:pBdr>
      </w:pPr>
    </w:p>
    <w:p w:rsidR="00F4457C" w:rsidRDefault="00F4457C">
      <w:pPr>
        <w:framePr w:w="14445" w:h="7160" w:vSpace="90" w:hSpace="90" w:wrap="auto" w:hAnchor="page" w:vAnchor="page" w:x="671" w:y="844" w:hRule="exact"/>
        <w:pBdr>
          <w:top w:val="single" w:color="FFFFFF" w:sz="6" w:space="0"/>
          <w:left w:val="single" w:color="FFFFFF" w:sz="6" w:space="0"/>
          <w:bottom w:val="single" w:color="FFFFFF" w:sz="6" w:space="0"/>
          <w:right w:val="single" w:color="FFFFFF" w:sz="6" w:space="0"/>
        </w:pBdr>
      </w:pPr>
    </w:p>
    <w:p w:rsidRPr="001D5FA8" w:rsidR="00AE465A" w:rsidRDefault="00AE465A">
      <w:pPr>
        <w:framePr w:w="14445" w:h="7160" w:vSpace="90" w:hSpace="90" w:wrap="auto" w:hAnchor="page" w:vAnchor="page" w:x="671" w:y="844" w:hRule="exact"/>
        <w:pBdr>
          <w:top w:val="single" w:color="FFFFFF" w:sz="6" w:space="0"/>
          <w:left w:val="single" w:color="FFFFFF" w:sz="6" w:space="0"/>
          <w:bottom w:val="single" w:color="FFFFFF" w:sz="6" w:space="0"/>
          <w:right w:val="single" w:color="FFFFFF" w:sz="6" w:space="0"/>
        </w:pBdr>
        <w:rPr>
          <w:szCs w:val="20"/>
        </w:rPr>
      </w:pPr>
    </w:p>
    <w:tbl>
      <w:tblPr>
        <w:tblW w:w="14660" w:type="dxa"/>
        <w:tblLook w:val="04A0" w:firstRow="1" w:lastRow="0" w:firstColumn="1" w:lastColumn="0" w:noHBand="0" w:noVBand="1"/>
      </w:tblPr>
      <w:tblGrid>
        <w:gridCol w:w="4096"/>
        <w:gridCol w:w="12"/>
        <w:gridCol w:w="968"/>
        <w:gridCol w:w="12"/>
        <w:gridCol w:w="1046"/>
        <w:gridCol w:w="13"/>
        <w:gridCol w:w="827"/>
        <w:gridCol w:w="13"/>
        <w:gridCol w:w="1027"/>
        <w:gridCol w:w="13"/>
        <w:gridCol w:w="985"/>
        <w:gridCol w:w="14"/>
        <w:gridCol w:w="1003"/>
        <w:gridCol w:w="15"/>
        <w:gridCol w:w="1101"/>
        <w:gridCol w:w="17"/>
        <w:gridCol w:w="1080"/>
        <w:gridCol w:w="1059"/>
        <w:gridCol w:w="1359"/>
      </w:tblGrid>
      <w:tr w:rsidRPr="00B00ACA" w:rsidR="00B00ACA" w:rsidTr="00B00ACA">
        <w:trPr>
          <w:trHeight w:val="255"/>
        </w:trPr>
        <w:tc>
          <w:tcPr>
            <w:tcW w:w="4108" w:type="dxa"/>
            <w:tcBorders>
              <w:top w:val="nil"/>
              <w:left w:val="nil"/>
              <w:bottom w:val="nil"/>
              <w:right w:val="nil"/>
            </w:tcBorders>
            <w:shd w:val="clear" w:color="auto" w:fill="auto"/>
            <w:vAlign w:val="bottom"/>
            <w:hideMark/>
          </w:tcPr>
          <w:p w:rsidRPr="00B00ACA" w:rsidR="00B00ACA" w:rsidP="00B00ACA" w:rsidRDefault="00B00ACA">
            <w:pPr>
              <w:widowControl/>
              <w:adjustRightInd/>
              <w:rPr>
                <w:b/>
                <w:bCs/>
                <w:sz w:val="14"/>
                <w:szCs w:val="14"/>
              </w:rPr>
            </w:pPr>
            <w:r w:rsidRPr="00B00ACA">
              <w:rPr>
                <w:b/>
                <w:bCs/>
                <w:sz w:val="14"/>
                <w:szCs w:val="14"/>
              </w:rPr>
              <w:t>Exhibit 7</w:t>
            </w:r>
          </w:p>
        </w:tc>
        <w:tc>
          <w:tcPr>
            <w:tcW w:w="98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b/>
                <w:bCs/>
                <w:sz w:val="14"/>
                <w:szCs w:val="14"/>
              </w:rPr>
            </w:pPr>
          </w:p>
        </w:tc>
        <w:tc>
          <w:tcPr>
            <w:tcW w:w="1059"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84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4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999"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19"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118"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8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59"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358"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r>
      <w:tr w:rsidRPr="00B00ACA" w:rsidR="00B00ACA" w:rsidTr="00B00ACA">
        <w:trPr>
          <w:trHeight w:val="255"/>
        </w:trPr>
        <w:tc>
          <w:tcPr>
            <w:tcW w:w="4108" w:type="dxa"/>
            <w:tcBorders>
              <w:top w:val="nil"/>
              <w:left w:val="nil"/>
              <w:bottom w:val="nil"/>
              <w:right w:val="nil"/>
            </w:tcBorders>
            <w:shd w:val="clear" w:color="auto" w:fill="auto"/>
            <w:vAlign w:val="bottom"/>
            <w:hideMark/>
          </w:tcPr>
          <w:p w:rsidRPr="00B00ACA" w:rsidR="00B00ACA" w:rsidP="00B00ACA" w:rsidRDefault="00B00ACA">
            <w:pPr>
              <w:widowControl/>
              <w:adjustRightInd/>
              <w:rPr>
                <w:b/>
                <w:bCs/>
                <w:sz w:val="14"/>
                <w:szCs w:val="14"/>
              </w:rPr>
            </w:pPr>
            <w:r w:rsidRPr="00B00ACA">
              <w:rPr>
                <w:b/>
                <w:bCs/>
                <w:sz w:val="14"/>
                <w:szCs w:val="14"/>
              </w:rPr>
              <w:t>Used Oil Management Standards</w:t>
            </w:r>
          </w:p>
        </w:tc>
        <w:tc>
          <w:tcPr>
            <w:tcW w:w="98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b/>
                <w:bCs/>
                <w:sz w:val="14"/>
                <w:szCs w:val="14"/>
              </w:rPr>
            </w:pPr>
          </w:p>
        </w:tc>
        <w:tc>
          <w:tcPr>
            <w:tcW w:w="1059"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84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4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999"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19"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118"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8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59"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358"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r>
      <w:tr w:rsidRPr="00B00ACA" w:rsidR="00B00ACA" w:rsidTr="00B00ACA">
        <w:trPr>
          <w:trHeight w:val="255"/>
        </w:trPr>
        <w:tc>
          <w:tcPr>
            <w:tcW w:w="4108" w:type="dxa"/>
            <w:tcBorders>
              <w:top w:val="nil"/>
              <w:left w:val="nil"/>
              <w:bottom w:val="nil"/>
              <w:right w:val="nil"/>
            </w:tcBorders>
            <w:shd w:val="clear" w:color="auto" w:fill="auto"/>
            <w:vAlign w:val="bottom"/>
            <w:hideMark/>
          </w:tcPr>
          <w:p w:rsidRPr="00B00ACA" w:rsidR="00B00ACA" w:rsidP="00B00ACA" w:rsidRDefault="00B00ACA">
            <w:pPr>
              <w:widowControl/>
              <w:adjustRightInd/>
              <w:rPr>
                <w:b/>
                <w:bCs/>
                <w:sz w:val="14"/>
                <w:szCs w:val="14"/>
              </w:rPr>
            </w:pPr>
            <w:r w:rsidRPr="00B00ACA">
              <w:rPr>
                <w:b/>
                <w:bCs/>
                <w:sz w:val="14"/>
                <w:szCs w:val="14"/>
              </w:rPr>
              <w:t>Estimated Respondent Hour and Cost Burden</w:t>
            </w:r>
          </w:p>
        </w:tc>
        <w:tc>
          <w:tcPr>
            <w:tcW w:w="98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b/>
                <w:bCs/>
                <w:sz w:val="14"/>
                <w:szCs w:val="14"/>
              </w:rPr>
            </w:pPr>
          </w:p>
        </w:tc>
        <w:tc>
          <w:tcPr>
            <w:tcW w:w="1059"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84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4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999"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19"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118"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8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59"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358"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r>
      <w:tr w:rsidRPr="00B00ACA" w:rsidR="00B00ACA" w:rsidTr="00B00ACA">
        <w:trPr>
          <w:trHeight w:val="255"/>
        </w:trPr>
        <w:tc>
          <w:tcPr>
            <w:tcW w:w="4108"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98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59"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84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4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999"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19"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rFonts w:ascii="Times New Roman" w:hAnsi="Times New Roman" w:cs="Times New Roman"/>
                <w:szCs w:val="20"/>
              </w:rPr>
            </w:pPr>
          </w:p>
        </w:tc>
        <w:tc>
          <w:tcPr>
            <w:tcW w:w="1118"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8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59"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358"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r>
      <w:tr w:rsidRPr="00B00ACA" w:rsidR="00B00ACA" w:rsidTr="00B00ACA">
        <w:trPr>
          <w:trHeight w:val="180"/>
        </w:trPr>
        <w:tc>
          <w:tcPr>
            <w:tcW w:w="4108"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7055" w:type="dxa"/>
            <w:gridSpan w:val="14"/>
            <w:tcBorders>
              <w:top w:val="nil"/>
              <w:left w:val="nil"/>
              <w:bottom w:val="single" w:color="auto" w:sz="4" w:space="0"/>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Hours and Cost per Respondent</w:t>
            </w:r>
          </w:p>
        </w:tc>
        <w:tc>
          <w:tcPr>
            <w:tcW w:w="3497" w:type="dxa"/>
            <w:gridSpan w:val="4"/>
            <w:tcBorders>
              <w:top w:val="nil"/>
              <w:left w:val="nil"/>
              <w:bottom w:val="single" w:color="auto" w:sz="4" w:space="0"/>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Total Hours and Costs</w:t>
            </w:r>
          </w:p>
        </w:tc>
      </w:tr>
      <w:tr w:rsidRPr="00B00ACA" w:rsidR="00B00ACA" w:rsidTr="00B00ACA">
        <w:trPr>
          <w:trHeight w:val="405"/>
        </w:trPr>
        <w:tc>
          <w:tcPr>
            <w:tcW w:w="4108" w:type="dxa"/>
            <w:vMerge w:val="restart"/>
            <w:tcBorders>
              <w:top w:val="nil"/>
              <w:left w:val="nil"/>
              <w:bottom w:val="single" w:color="000000" w:sz="4" w:space="0"/>
              <w:right w:val="nil"/>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INFORMATION COLLECTION ACTIVITY</w:t>
            </w:r>
          </w:p>
        </w:tc>
        <w:tc>
          <w:tcPr>
            <w:tcW w:w="98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Managerial</w:t>
            </w:r>
          </w:p>
        </w:tc>
        <w:tc>
          <w:tcPr>
            <w:tcW w:w="1059"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Technical</w:t>
            </w:r>
          </w:p>
        </w:tc>
        <w:tc>
          <w:tcPr>
            <w:tcW w:w="84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Clerical</w:t>
            </w:r>
          </w:p>
        </w:tc>
        <w:tc>
          <w:tcPr>
            <w:tcW w:w="1040" w:type="dxa"/>
            <w:gridSpan w:val="2"/>
            <w:vMerge w:val="restart"/>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Respondent Hours</w:t>
            </w:r>
          </w:p>
        </w:tc>
        <w:tc>
          <w:tcPr>
            <w:tcW w:w="999" w:type="dxa"/>
            <w:gridSpan w:val="2"/>
            <w:vMerge w:val="restart"/>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Labor Cost</w:t>
            </w:r>
          </w:p>
        </w:tc>
        <w:tc>
          <w:tcPr>
            <w:tcW w:w="1019" w:type="dxa"/>
            <w:gridSpan w:val="2"/>
            <w:vMerge w:val="restart"/>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Capital/ Startup Costs</w:t>
            </w:r>
          </w:p>
        </w:tc>
        <w:tc>
          <w:tcPr>
            <w:tcW w:w="1118" w:type="dxa"/>
            <w:gridSpan w:val="2"/>
            <w:vMerge w:val="restart"/>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O&amp;M Costs</w:t>
            </w:r>
          </w:p>
        </w:tc>
        <w:tc>
          <w:tcPr>
            <w:tcW w:w="1080" w:type="dxa"/>
            <w:gridSpan w:val="2"/>
            <w:vMerge w:val="restart"/>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Number of Respondents/    Activity</w:t>
            </w:r>
          </w:p>
        </w:tc>
        <w:tc>
          <w:tcPr>
            <w:tcW w:w="1059" w:type="dxa"/>
            <w:vMerge w:val="restart"/>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Total Hours/Year</w:t>
            </w:r>
          </w:p>
        </w:tc>
        <w:tc>
          <w:tcPr>
            <w:tcW w:w="1358" w:type="dxa"/>
            <w:vMerge w:val="restart"/>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Total Costs/Year</w:t>
            </w:r>
          </w:p>
        </w:tc>
      </w:tr>
      <w:tr w:rsidRPr="00B00ACA" w:rsidR="00B00ACA" w:rsidTr="00B00ACA">
        <w:trPr>
          <w:trHeight w:val="225"/>
        </w:trPr>
        <w:tc>
          <w:tcPr>
            <w:tcW w:w="4108" w:type="dxa"/>
            <w:vMerge/>
            <w:tcBorders>
              <w:top w:val="nil"/>
              <w:left w:val="nil"/>
              <w:bottom w:val="single" w:color="000000" w:sz="4" w:space="0"/>
              <w:right w:val="nil"/>
            </w:tcBorders>
            <w:vAlign w:val="center"/>
            <w:hideMark/>
          </w:tcPr>
          <w:p w:rsidRPr="00B00ACA" w:rsidR="00B00ACA" w:rsidP="00B00ACA" w:rsidRDefault="00B00ACA">
            <w:pPr>
              <w:widowControl/>
              <w:adjustRightInd/>
              <w:rPr>
                <w:sz w:val="14"/>
                <w:szCs w:val="14"/>
              </w:rPr>
            </w:pPr>
          </w:p>
        </w:tc>
        <w:tc>
          <w:tcPr>
            <w:tcW w:w="980" w:type="dxa"/>
            <w:gridSpan w:val="2"/>
            <w:tcBorders>
              <w:top w:val="nil"/>
              <w:left w:val="nil"/>
              <w:bottom w:val="single" w:color="auto" w:sz="4" w:space="0"/>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 $83.33/Hr</w:t>
            </w:r>
          </w:p>
        </w:tc>
        <w:tc>
          <w:tcPr>
            <w:tcW w:w="1059" w:type="dxa"/>
            <w:gridSpan w:val="2"/>
            <w:tcBorders>
              <w:top w:val="nil"/>
              <w:left w:val="nil"/>
              <w:bottom w:val="single" w:color="auto" w:sz="4" w:space="0"/>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 $57.16/Hr</w:t>
            </w:r>
          </w:p>
        </w:tc>
        <w:tc>
          <w:tcPr>
            <w:tcW w:w="840" w:type="dxa"/>
            <w:gridSpan w:val="2"/>
            <w:tcBorders>
              <w:top w:val="nil"/>
              <w:left w:val="nil"/>
              <w:bottom w:val="single" w:color="auto" w:sz="4" w:space="0"/>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 $34.39/Hr</w:t>
            </w:r>
          </w:p>
        </w:tc>
        <w:tc>
          <w:tcPr>
            <w:tcW w:w="1040" w:type="dxa"/>
            <w:gridSpan w:val="2"/>
            <w:vMerge/>
            <w:tcBorders>
              <w:top w:val="nil"/>
              <w:left w:val="nil"/>
              <w:bottom w:val="nil"/>
              <w:right w:val="nil"/>
            </w:tcBorders>
            <w:vAlign w:val="center"/>
            <w:hideMark/>
          </w:tcPr>
          <w:p w:rsidRPr="00B00ACA" w:rsidR="00B00ACA" w:rsidP="00B00ACA" w:rsidRDefault="00B00ACA">
            <w:pPr>
              <w:widowControl/>
              <w:adjustRightInd/>
              <w:rPr>
                <w:sz w:val="14"/>
                <w:szCs w:val="14"/>
              </w:rPr>
            </w:pPr>
          </w:p>
        </w:tc>
        <w:tc>
          <w:tcPr>
            <w:tcW w:w="999" w:type="dxa"/>
            <w:gridSpan w:val="2"/>
            <w:vMerge/>
            <w:tcBorders>
              <w:top w:val="nil"/>
              <w:left w:val="nil"/>
              <w:bottom w:val="nil"/>
              <w:right w:val="nil"/>
            </w:tcBorders>
            <w:vAlign w:val="center"/>
            <w:hideMark/>
          </w:tcPr>
          <w:p w:rsidRPr="00B00ACA" w:rsidR="00B00ACA" w:rsidP="00B00ACA" w:rsidRDefault="00B00ACA">
            <w:pPr>
              <w:widowControl/>
              <w:adjustRightInd/>
              <w:rPr>
                <w:sz w:val="14"/>
                <w:szCs w:val="14"/>
              </w:rPr>
            </w:pPr>
          </w:p>
        </w:tc>
        <w:tc>
          <w:tcPr>
            <w:tcW w:w="1019" w:type="dxa"/>
            <w:gridSpan w:val="2"/>
            <w:vMerge/>
            <w:tcBorders>
              <w:top w:val="nil"/>
              <w:left w:val="nil"/>
              <w:bottom w:val="nil"/>
              <w:right w:val="nil"/>
            </w:tcBorders>
            <w:vAlign w:val="center"/>
            <w:hideMark/>
          </w:tcPr>
          <w:p w:rsidRPr="00B00ACA" w:rsidR="00B00ACA" w:rsidP="00B00ACA" w:rsidRDefault="00B00ACA">
            <w:pPr>
              <w:widowControl/>
              <w:adjustRightInd/>
              <w:rPr>
                <w:sz w:val="14"/>
                <w:szCs w:val="14"/>
              </w:rPr>
            </w:pPr>
          </w:p>
        </w:tc>
        <w:tc>
          <w:tcPr>
            <w:tcW w:w="1118" w:type="dxa"/>
            <w:gridSpan w:val="2"/>
            <w:vMerge/>
            <w:tcBorders>
              <w:top w:val="nil"/>
              <w:left w:val="nil"/>
              <w:bottom w:val="nil"/>
              <w:right w:val="nil"/>
            </w:tcBorders>
            <w:vAlign w:val="center"/>
            <w:hideMark/>
          </w:tcPr>
          <w:p w:rsidRPr="00B00ACA" w:rsidR="00B00ACA" w:rsidP="00B00ACA" w:rsidRDefault="00B00ACA">
            <w:pPr>
              <w:widowControl/>
              <w:adjustRightInd/>
              <w:rPr>
                <w:sz w:val="14"/>
                <w:szCs w:val="14"/>
              </w:rPr>
            </w:pPr>
          </w:p>
        </w:tc>
        <w:tc>
          <w:tcPr>
            <w:tcW w:w="1080" w:type="dxa"/>
            <w:gridSpan w:val="2"/>
            <w:vMerge/>
            <w:tcBorders>
              <w:top w:val="nil"/>
              <w:left w:val="nil"/>
              <w:bottom w:val="nil"/>
              <w:right w:val="nil"/>
            </w:tcBorders>
            <w:vAlign w:val="center"/>
            <w:hideMark/>
          </w:tcPr>
          <w:p w:rsidRPr="00B00ACA" w:rsidR="00B00ACA" w:rsidP="00B00ACA" w:rsidRDefault="00B00ACA">
            <w:pPr>
              <w:widowControl/>
              <w:adjustRightInd/>
              <w:rPr>
                <w:sz w:val="14"/>
                <w:szCs w:val="14"/>
              </w:rPr>
            </w:pPr>
          </w:p>
        </w:tc>
        <w:tc>
          <w:tcPr>
            <w:tcW w:w="1059" w:type="dxa"/>
            <w:vMerge/>
            <w:tcBorders>
              <w:top w:val="nil"/>
              <w:left w:val="nil"/>
              <w:bottom w:val="nil"/>
              <w:right w:val="nil"/>
            </w:tcBorders>
            <w:vAlign w:val="center"/>
            <w:hideMark/>
          </w:tcPr>
          <w:p w:rsidRPr="00B00ACA" w:rsidR="00B00ACA" w:rsidP="00B00ACA" w:rsidRDefault="00B00ACA">
            <w:pPr>
              <w:widowControl/>
              <w:adjustRightInd/>
              <w:rPr>
                <w:sz w:val="14"/>
                <w:szCs w:val="14"/>
              </w:rPr>
            </w:pPr>
          </w:p>
        </w:tc>
        <w:tc>
          <w:tcPr>
            <w:tcW w:w="1358" w:type="dxa"/>
            <w:vMerge/>
            <w:tcBorders>
              <w:top w:val="nil"/>
              <w:left w:val="nil"/>
              <w:bottom w:val="nil"/>
              <w:right w:val="nil"/>
            </w:tcBorders>
            <w:vAlign w:val="center"/>
            <w:hideMark/>
          </w:tcPr>
          <w:p w:rsidRPr="00B00ACA" w:rsidR="00B00ACA" w:rsidP="00B00ACA" w:rsidRDefault="00B00ACA">
            <w:pPr>
              <w:widowControl/>
              <w:adjustRightInd/>
              <w:rPr>
                <w:sz w:val="14"/>
                <w:szCs w:val="14"/>
              </w:rPr>
            </w:pPr>
          </w:p>
        </w:tc>
      </w:tr>
      <w:tr w:rsidRPr="00B00ACA" w:rsidR="00B00ACA" w:rsidTr="00B00ACA">
        <w:trPr>
          <w:trHeight w:val="180"/>
        </w:trPr>
        <w:tc>
          <w:tcPr>
            <w:tcW w:w="14660" w:type="dxa"/>
            <w:gridSpan w:val="19"/>
            <w:tcBorders>
              <w:top w:val="single" w:color="auto" w:sz="4" w:space="0"/>
              <w:left w:val="single" w:color="auto" w:sz="4" w:space="0"/>
              <w:bottom w:val="single" w:color="auto" w:sz="4" w:space="0"/>
              <w:right w:val="single" w:color="auto" w:sz="4" w:space="0"/>
            </w:tcBorders>
            <w:shd w:val="clear" w:color="000000" w:fill="C0C0C0"/>
            <w:vAlign w:val="bottom"/>
            <w:hideMark/>
          </w:tcPr>
          <w:p w:rsidRPr="00B00ACA" w:rsidR="00B00ACA" w:rsidP="00B00ACA" w:rsidRDefault="00B00ACA">
            <w:pPr>
              <w:widowControl/>
              <w:adjustRightInd/>
              <w:rPr>
                <w:b/>
                <w:bCs/>
                <w:sz w:val="14"/>
                <w:szCs w:val="14"/>
              </w:rPr>
            </w:pPr>
            <w:r w:rsidRPr="00B00ACA">
              <w:rPr>
                <w:b/>
                <w:bCs/>
                <w:sz w:val="14"/>
                <w:szCs w:val="14"/>
              </w:rPr>
              <w:t>Used Oil Processors and Re-Refiners</w:t>
            </w:r>
          </w:p>
        </w:tc>
      </w:tr>
      <w:tr w:rsidRPr="00B00ACA" w:rsidR="00B00ACA" w:rsidTr="00B00ACA">
        <w:trPr>
          <w:trHeight w:val="180"/>
        </w:trPr>
        <w:tc>
          <w:tcPr>
            <w:tcW w:w="14660" w:type="dxa"/>
            <w:gridSpan w:val="19"/>
            <w:tcBorders>
              <w:top w:val="single" w:color="auto" w:sz="4" w:space="0"/>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b/>
                <w:bCs/>
                <w:sz w:val="14"/>
                <w:szCs w:val="14"/>
              </w:rPr>
            </w:pPr>
            <w:r w:rsidRPr="00B00ACA">
              <w:rPr>
                <w:b/>
                <w:bCs/>
                <w:sz w:val="14"/>
                <w:szCs w:val="14"/>
              </w:rPr>
              <w:t>Reading the Regulations</w:t>
            </w:r>
          </w:p>
        </w:tc>
      </w:tr>
      <w:tr w:rsidRPr="00B00ACA" w:rsidR="00B00ACA" w:rsidTr="00B00ACA">
        <w:trPr>
          <w:trHeight w:val="180"/>
        </w:trPr>
        <w:tc>
          <w:tcPr>
            <w:tcW w:w="4108" w:type="dxa"/>
            <w:tcBorders>
              <w:top w:val="nil"/>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Read the regulations</w:t>
            </w:r>
          </w:p>
        </w:tc>
        <w:tc>
          <w:tcPr>
            <w:tcW w:w="9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6.67</w:t>
            </w:r>
          </w:p>
        </w:tc>
        <w:tc>
          <w:tcPr>
            <w:tcW w:w="105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6.83</w:t>
            </w:r>
          </w:p>
        </w:tc>
        <w:tc>
          <w:tcPr>
            <w:tcW w:w="8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0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13.50</w:t>
            </w:r>
          </w:p>
        </w:tc>
        <w:tc>
          <w:tcPr>
            <w:tcW w:w="99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$946.18</w:t>
            </w:r>
          </w:p>
        </w:tc>
        <w:tc>
          <w:tcPr>
            <w:tcW w:w="101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118"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$0.00</w:t>
            </w:r>
          </w:p>
        </w:tc>
        <w:tc>
          <w:tcPr>
            <w:tcW w:w="10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129</w:t>
            </w:r>
          </w:p>
        </w:tc>
        <w:tc>
          <w:tcPr>
            <w:tcW w:w="10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1,741.50</w:t>
            </w:r>
          </w:p>
        </w:tc>
        <w:tc>
          <w:tcPr>
            <w:tcW w:w="1358"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$122,057.22</w:t>
            </w:r>
          </w:p>
        </w:tc>
      </w:tr>
      <w:tr w:rsidRPr="00B00ACA" w:rsidR="00B00ACA" w:rsidTr="00B00ACA">
        <w:trPr>
          <w:trHeight w:val="180"/>
        </w:trPr>
        <w:tc>
          <w:tcPr>
            <w:tcW w:w="14660" w:type="dxa"/>
            <w:gridSpan w:val="19"/>
            <w:tcBorders>
              <w:top w:val="single" w:color="auto" w:sz="4" w:space="0"/>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b/>
                <w:bCs/>
                <w:sz w:val="14"/>
                <w:szCs w:val="14"/>
              </w:rPr>
            </w:pPr>
            <w:r w:rsidRPr="00B00ACA">
              <w:rPr>
                <w:b/>
                <w:bCs/>
                <w:sz w:val="14"/>
                <w:szCs w:val="14"/>
              </w:rPr>
              <w:t>Arrangements with State and Local Authorities (§279.52(a)(6))</w:t>
            </w:r>
          </w:p>
        </w:tc>
      </w:tr>
      <w:tr w:rsidRPr="00B00ACA" w:rsidR="00B00ACA" w:rsidTr="00B00ACA">
        <w:trPr>
          <w:trHeight w:val="405"/>
        </w:trPr>
        <w:tc>
          <w:tcPr>
            <w:tcW w:w="4108" w:type="dxa"/>
            <w:tcBorders>
              <w:top w:val="nil"/>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Document in the operating record any case in which a State or local authority declines to enter into an arrangement</w:t>
            </w:r>
          </w:p>
        </w:tc>
        <w:tc>
          <w:tcPr>
            <w:tcW w:w="9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0.25</w:t>
            </w:r>
          </w:p>
        </w:tc>
        <w:tc>
          <w:tcPr>
            <w:tcW w:w="105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1.00</w:t>
            </w:r>
          </w:p>
        </w:tc>
        <w:tc>
          <w:tcPr>
            <w:tcW w:w="8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0.50</w:t>
            </w:r>
          </w:p>
        </w:tc>
        <w:tc>
          <w:tcPr>
            <w:tcW w:w="10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1.75</w:t>
            </w:r>
          </w:p>
        </w:tc>
        <w:tc>
          <w:tcPr>
            <w:tcW w:w="99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$95.19</w:t>
            </w:r>
          </w:p>
        </w:tc>
        <w:tc>
          <w:tcPr>
            <w:tcW w:w="101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118"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$0.00</w:t>
            </w:r>
          </w:p>
        </w:tc>
        <w:tc>
          <w:tcPr>
            <w:tcW w:w="10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0</w:t>
            </w:r>
          </w:p>
        </w:tc>
        <w:tc>
          <w:tcPr>
            <w:tcW w:w="10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358"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r>
      <w:tr w:rsidRPr="00B00ACA" w:rsidR="00B00ACA" w:rsidTr="00B00ACA">
        <w:trPr>
          <w:trHeight w:val="180"/>
        </w:trPr>
        <w:tc>
          <w:tcPr>
            <w:tcW w:w="14660" w:type="dxa"/>
            <w:gridSpan w:val="19"/>
            <w:tcBorders>
              <w:top w:val="single" w:color="auto" w:sz="4" w:space="0"/>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b/>
                <w:bCs/>
                <w:sz w:val="14"/>
                <w:szCs w:val="14"/>
              </w:rPr>
            </w:pPr>
            <w:r w:rsidRPr="00B00ACA">
              <w:rPr>
                <w:b/>
                <w:bCs/>
                <w:sz w:val="14"/>
                <w:szCs w:val="14"/>
              </w:rPr>
              <w:t>Contingency Plan (§279.52(b)(1)-(4))</w:t>
            </w:r>
          </w:p>
        </w:tc>
      </w:tr>
      <w:tr w:rsidRPr="00B00ACA" w:rsidR="00B00ACA" w:rsidTr="00B00ACA">
        <w:trPr>
          <w:trHeight w:val="300"/>
        </w:trPr>
        <w:tc>
          <w:tcPr>
            <w:tcW w:w="4108" w:type="dxa"/>
            <w:tcBorders>
              <w:top w:val="nil"/>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Collect information necessary to develop the contingency plan</w:t>
            </w:r>
          </w:p>
        </w:tc>
        <w:tc>
          <w:tcPr>
            <w:tcW w:w="9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05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4.00</w:t>
            </w:r>
          </w:p>
        </w:tc>
        <w:tc>
          <w:tcPr>
            <w:tcW w:w="8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0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4.00</w:t>
            </w:r>
          </w:p>
        </w:tc>
        <w:tc>
          <w:tcPr>
            <w:tcW w:w="99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$228.62</w:t>
            </w:r>
          </w:p>
        </w:tc>
        <w:tc>
          <w:tcPr>
            <w:tcW w:w="101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118"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$0.00</w:t>
            </w:r>
          </w:p>
        </w:tc>
        <w:tc>
          <w:tcPr>
            <w:tcW w:w="10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1</w:t>
            </w:r>
          </w:p>
        </w:tc>
        <w:tc>
          <w:tcPr>
            <w:tcW w:w="10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4.00</w:t>
            </w:r>
          </w:p>
        </w:tc>
        <w:tc>
          <w:tcPr>
            <w:tcW w:w="1358"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$228.62</w:t>
            </w:r>
          </w:p>
        </w:tc>
      </w:tr>
      <w:tr w:rsidRPr="00B00ACA" w:rsidR="00B00ACA" w:rsidTr="00B00ACA">
        <w:trPr>
          <w:trHeight w:val="180"/>
        </w:trPr>
        <w:tc>
          <w:tcPr>
            <w:tcW w:w="4108" w:type="dxa"/>
            <w:tcBorders>
              <w:top w:val="nil"/>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Develop and maintain the contingency plan</w:t>
            </w:r>
          </w:p>
        </w:tc>
        <w:tc>
          <w:tcPr>
            <w:tcW w:w="9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0.50</w:t>
            </w:r>
          </w:p>
        </w:tc>
        <w:tc>
          <w:tcPr>
            <w:tcW w:w="105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10.00</w:t>
            </w:r>
          </w:p>
        </w:tc>
        <w:tc>
          <w:tcPr>
            <w:tcW w:w="8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0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10.50</w:t>
            </w:r>
          </w:p>
        </w:tc>
        <w:tc>
          <w:tcPr>
            <w:tcW w:w="99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$613.23</w:t>
            </w:r>
          </w:p>
        </w:tc>
        <w:tc>
          <w:tcPr>
            <w:tcW w:w="101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118"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$0.00</w:t>
            </w:r>
          </w:p>
        </w:tc>
        <w:tc>
          <w:tcPr>
            <w:tcW w:w="10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1</w:t>
            </w:r>
          </w:p>
        </w:tc>
        <w:tc>
          <w:tcPr>
            <w:tcW w:w="10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10.50</w:t>
            </w:r>
          </w:p>
        </w:tc>
        <w:tc>
          <w:tcPr>
            <w:tcW w:w="1358"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$613.23</w:t>
            </w:r>
          </w:p>
        </w:tc>
      </w:tr>
      <w:tr w:rsidRPr="00B00ACA" w:rsidR="00B00ACA" w:rsidTr="00B00ACA">
        <w:trPr>
          <w:trHeight w:val="480"/>
        </w:trPr>
        <w:tc>
          <w:tcPr>
            <w:tcW w:w="4108" w:type="dxa"/>
            <w:tcBorders>
              <w:top w:val="nil"/>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Submit a copy of the contingency plan to all State and local authorities</w:t>
            </w:r>
          </w:p>
        </w:tc>
        <w:tc>
          <w:tcPr>
            <w:tcW w:w="9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05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8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0.25</w:t>
            </w:r>
          </w:p>
        </w:tc>
        <w:tc>
          <w:tcPr>
            <w:tcW w:w="10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0.25</w:t>
            </w:r>
          </w:p>
        </w:tc>
        <w:tc>
          <w:tcPr>
            <w:tcW w:w="99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$8.60</w:t>
            </w:r>
          </w:p>
        </w:tc>
        <w:tc>
          <w:tcPr>
            <w:tcW w:w="101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118"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$3.95</w:t>
            </w:r>
          </w:p>
        </w:tc>
        <w:tc>
          <w:tcPr>
            <w:tcW w:w="10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1</w:t>
            </w:r>
          </w:p>
        </w:tc>
        <w:tc>
          <w:tcPr>
            <w:tcW w:w="10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0.25</w:t>
            </w:r>
          </w:p>
        </w:tc>
        <w:tc>
          <w:tcPr>
            <w:tcW w:w="1358"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$12.55</w:t>
            </w:r>
          </w:p>
        </w:tc>
      </w:tr>
      <w:tr w:rsidRPr="00B00ACA" w:rsidR="00B00ACA" w:rsidTr="00B00ACA">
        <w:trPr>
          <w:trHeight w:val="180"/>
        </w:trPr>
        <w:tc>
          <w:tcPr>
            <w:tcW w:w="4108" w:type="dxa"/>
            <w:tcBorders>
              <w:top w:val="nil"/>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Review and amend the contingency plan, as necessary</w:t>
            </w:r>
          </w:p>
        </w:tc>
        <w:tc>
          <w:tcPr>
            <w:tcW w:w="9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2.60</w:t>
            </w:r>
          </w:p>
        </w:tc>
        <w:tc>
          <w:tcPr>
            <w:tcW w:w="105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3.20</w:t>
            </w:r>
          </w:p>
        </w:tc>
        <w:tc>
          <w:tcPr>
            <w:tcW w:w="8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0.70</w:t>
            </w:r>
          </w:p>
        </w:tc>
        <w:tc>
          <w:tcPr>
            <w:tcW w:w="10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6.50</w:t>
            </w:r>
          </w:p>
        </w:tc>
        <w:tc>
          <w:tcPr>
            <w:tcW w:w="99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$423.63</w:t>
            </w:r>
          </w:p>
        </w:tc>
        <w:tc>
          <w:tcPr>
            <w:tcW w:w="101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118"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$0.00</w:t>
            </w:r>
          </w:p>
        </w:tc>
        <w:tc>
          <w:tcPr>
            <w:tcW w:w="10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1</w:t>
            </w:r>
          </w:p>
        </w:tc>
        <w:tc>
          <w:tcPr>
            <w:tcW w:w="10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6.50</w:t>
            </w:r>
          </w:p>
        </w:tc>
        <w:tc>
          <w:tcPr>
            <w:tcW w:w="1358"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$423.63</w:t>
            </w:r>
          </w:p>
        </w:tc>
      </w:tr>
      <w:tr w:rsidRPr="00B00ACA" w:rsidR="00B00ACA" w:rsidTr="00B00ACA">
        <w:trPr>
          <w:trHeight w:val="180"/>
        </w:trPr>
        <w:tc>
          <w:tcPr>
            <w:tcW w:w="12243" w:type="dxa"/>
            <w:gridSpan w:val="17"/>
            <w:tcBorders>
              <w:top w:val="single" w:color="auto" w:sz="4" w:space="0"/>
              <w:left w:val="single" w:color="auto" w:sz="4" w:space="0"/>
              <w:bottom w:val="single" w:color="auto" w:sz="4" w:space="0"/>
              <w:right w:val="single" w:color="000000" w:sz="4" w:space="0"/>
            </w:tcBorders>
            <w:shd w:val="clear" w:color="auto" w:fill="auto"/>
            <w:vAlign w:val="bottom"/>
            <w:hideMark/>
          </w:tcPr>
          <w:p w:rsidRPr="00B00ACA" w:rsidR="00B00ACA" w:rsidP="00B00ACA" w:rsidRDefault="00B00ACA">
            <w:pPr>
              <w:widowControl/>
              <w:adjustRightInd/>
              <w:jc w:val="right"/>
              <w:rPr>
                <w:b/>
                <w:bCs/>
                <w:sz w:val="14"/>
                <w:szCs w:val="14"/>
              </w:rPr>
            </w:pPr>
            <w:r w:rsidRPr="00B00ACA">
              <w:rPr>
                <w:b/>
                <w:bCs/>
                <w:sz w:val="14"/>
                <w:szCs w:val="14"/>
              </w:rPr>
              <w:lastRenderedPageBreak/>
              <w:t>Subtotal</w:t>
            </w:r>
          </w:p>
        </w:tc>
        <w:tc>
          <w:tcPr>
            <w:tcW w:w="10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21.25</w:t>
            </w:r>
          </w:p>
        </w:tc>
        <w:tc>
          <w:tcPr>
            <w:tcW w:w="1358"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$1,278.03</w:t>
            </w:r>
          </w:p>
        </w:tc>
      </w:tr>
      <w:tr w:rsidRPr="00B00ACA" w:rsidR="00B00ACA" w:rsidTr="00B00ACA">
        <w:trPr>
          <w:trHeight w:val="180"/>
        </w:trPr>
        <w:tc>
          <w:tcPr>
            <w:tcW w:w="14660" w:type="dxa"/>
            <w:gridSpan w:val="19"/>
            <w:tcBorders>
              <w:top w:val="single" w:color="auto" w:sz="4" w:space="0"/>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b/>
                <w:bCs/>
                <w:sz w:val="14"/>
                <w:szCs w:val="14"/>
              </w:rPr>
            </w:pPr>
            <w:r w:rsidRPr="00B00ACA">
              <w:rPr>
                <w:b/>
                <w:bCs/>
                <w:sz w:val="14"/>
                <w:szCs w:val="14"/>
              </w:rPr>
              <w:t>Emergency Procedures (§279.52(b)(6))</w:t>
            </w:r>
          </w:p>
        </w:tc>
      </w:tr>
      <w:tr w:rsidRPr="00B00ACA" w:rsidR="00B00ACA" w:rsidTr="00B00ACA">
        <w:trPr>
          <w:trHeight w:val="435"/>
        </w:trPr>
        <w:tc>
          <w:tcPr>
            <w:tcW w:w="4108" w:type="dxa"/>
            <w:tcBorders>
              <w:top w:val="nil"/>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Notify the appropriate State and local agencies of an imminent or actual emergency situation</w:t>
            </w:r>
          </w:p>
        </w:tc>
        <w:tc>
          <w:tcPr>
            <w:tcW w:w="9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0.25</w:t>
            </w:r>
          </w:p>
        </w:tc>
        <w:tc>
          <w:tcPr>
            <w:tcW w:w="105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8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0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0.25</w:t>
            </w:r>
          </w:p>
        </w:tc>
        <w:tc>
          <w:tcPr>
            <w:tcW w:w="99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$20.83</w:t>
            </w:r>
          </w:p>
        </w:tc>
        <w:tc>
          <w:tcPr>
            <w:tcW w:w="101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118"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$0.00</w:t>
            </w:r>
          </w:p>
        </w:tc>
        <w:tc>
          <w:tcPr>
            <w:tcW w:w="10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1</w:t>
            </w:r>
          </w:p>
        </w:tc>
        <w:tc>
          <w:tcPr>
            <w:tcW w:w="10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0.25</w:t>
            </w:r>
          </w:p>
        </w:tc>
        <w:tc>
          <w:tcPr>
            <w:tcW w:w="1358"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$20.83</w:t>
            </w:r>
          </w:p>
        </w:tc>
      </w:tr>
      <w:tr w:rsidRPr="00B00ACA" w:rsidR="00B00ACA" w:rsidTr="00B00ACA">
        <w:trPr>
          <w:trHeight w:val="255"/>
        </w:trPr>
        <w:tc>
          <w:tcPr>
            <w:tcW w:w="4108" w:type="dxa"/>
            <w:tcBorders>
              <w:top w:val="nil"/>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Collect information necessary for an emergency report</w:t>
            </w:r>
          </w:p>
        </w:tc>
        <w:tc>
          <w:tcPr>
            <w:tcW w:w="9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05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1.00</w:t>
            </w:r>
          </w:p>
        </w:tc>
        <w:tc>
          <w:tcPr>
            <w:tcW w:w="8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0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1.00</w:t>
            </w:r>
          </w:p>
        </w:tc>
        <w:tc>
          <w:tcPr>
            <w:tcW w:w="99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$57.16</w:t>
            </w:r>
          </w:p>
        </w:tc>
        <w:tc>
          <w:tcPr>
            <w:tcW w:w="101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118"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$0.00</w:t>
            </w:r>
          </w:p>
        </w:tc>
        <w:tc>
          <w:tcPr>
            <w:tcW w:w="10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1</w:t>
            </w:r>
          </w:p>
        </w:tc>
        <w:tc>
          <w:tcPr>
            <w:tcW w:w="10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1.00</w:t>
            </w:r>
          </w:p>
        </w:tc>
        <w:tc>
          <w:tcPr>
            <w:tcW w:w="1358"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$57.16</w:t>
            </w:r>
          </w:p>
        </w:tc>
      </w:tr>
      <w:tr w:rsidRPr="00B00ACA" w:rsidR="00B00ACA" w:rsidTr="00B00ACA">
        <w:trPr>
          <w:trHeight w:val="435"/>
        </w:trPr>
        <w:tc>
          <w:tcPr>
            <w:tcW w:w="4108" w:type="dxa"/>
            <w:tcBorders>
              <w:top w:val="nil"/>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Notify the appropriate local authorities, if the hazards assessment indicates that evacuation of local areas may be advisable</w:t>
            </w:r>
          </w:p>
        </w:tc>
        <w:tc>
          <w:tcPr>
            <w:tcW w:w="9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0.25</w:t>
            </w:r>
          </w:p>
        </w:tc>
        <w:tc>
          <w:tcPr>
            <w:tcW w:w="105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8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0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0.25</w:t>
            </w:r>
          </w:p>
        </w:tc>
        <w:tc>
          <w:tcPr>
            <w:tcW w:w="99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$20.83</w:t>
            </w:r>
          </w:p>
        </w:tc>
        <w:tc>
          <w:tcPr>
            <w:tcW w:w="101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118"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$0.00</w:t>
            </w:r>
          </w:p>
        </w:tc>
        <w:tc>
          <w:tcPr>
            <w:tcW w:w="10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1</w:t>
            </w:r>
          </w:p>
        </w:tc>
        <w:tc>
          <w:tcPr>
            <w:tcW w:w="10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0.25</w:t>
            </w:r>
          </w:p>
        </w:tc>
        <w:tc>
          <w:tcPr>
            <w:tcW w:w="1358"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$20.83</w:t>
            </w:r>
          </w:p>
        </w:tc>
      </w:tr>
      <w:tr w:rsidRPr="00B00ACA" w:rsidR="00B00ACA" w:rsidTr="00B00ACA">
        <w:trPr>
          <w:trHeight w:val="285"/>
        </w:trPr>
        <w:tc>
          <w:tcPr>
            <w:tcW w:w="4108" w:type="dxa"/>
            <w:tcBorders>
              <w:top w:val="nil"/>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Submit an emergency report to either the OSC or the NRC</w:t>
            </w:r>
          </w:p>
        </w:tc>
        <w:tc>
          <w:tcPr>
            <w:tcW w:w="9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0.25</w:t>
            </w:r>
          </w:p>
        </w:tc>
        <w:tc>
          <w:tcPr>
            <w:tcW w:w="105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8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0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0.25</w:t>
            </w:r>
          </w:p>
        </w:tc>
        <w:tc>
          <w:tcPr>
            <w:tcW w:w="99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$20.83</w:t>
            </w:r>
          </w:p>
        </w:tc>
        <w:tc>
          <w:tcPr>
            <w:tcW w:w="101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118"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$0.00</w:t>
            </w:r>
          </w:p>
        </w:tc>
        <w:tc>
          <w:tcPr>
            <w:tcW w:w="10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1</w:t>
            </w:r>
          </w:p>
        </w:tc>
        <w:tc>
          <w:tcPr>
            <w:tcW w:w="10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0.25</w:t>
            </w:r>
          </w:p>
        </w:tc>
        <w:tc>
          <w:tcPr>
            <w:tcW w:w="1358"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$20.83</w:t>
            </w:r>
          </w:p>
        </w:tc>
      </w:tr>
      <w:tr w:rsidRPr="00B00ACA" w:rsidR="00B00ACA" w:rsidTr="00B00ACA">
        <w:trPr>
          <w:trHeight w:val="405"/>
        </w:trPr>
        <w:tc>
          <w:tcPr>
            <w:tcW w:w="4108" w:type="dxa"/>
            <w:tcBorders>
              <w:top w:val="nil"/>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Compile information that demonstrates that the facility is in compliance with §§279.52(b)(6)(viii)(A) and (B)</w:t>
            </w:r>
          </w:p>
        </w:tc>
        <w:tc>
          <w:tcPr>
            <w:tcW w:w="9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05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1.00</w:t>
            </w:r>
          </w:p>
        </w:tc>
        <w:tc>
          <w:tcPr>
            <w:tcW w:w="8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0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1.00</w:t>
            </w:r>
          </w:p>
        </w:tc>
        <w:tc>
          <w:tcPr>
            <w:tcW w:w="99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$57.16</w:t>
            </w:r>
          </w:p>
        </w:tc>
        <w:tc>
          <w:tcPr>
            <w:tcW w:w="101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118"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$0.00</w:t>
            </w:r>
          </w:p>
        </w:tc>
        <w:tc>
          <w:tcPr>
            <w:tcW w:w="10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1</w:t>
            </w:r>
          </w:p>
        </w:tc>
        <w:tc>
          <w:tcPr>
            <w:tcW w:w="10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1.00</w:t>
            </w:r>
          </w:p>
        </w:tc>
        <w:tc>
          <w:tcPr>
            <w:tcW w:w="1358"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$57.16</w:t>
            </w:r>
          </w:p>
        </w:tc>
      </w:tr>
      <w:tr w:rsidRPr="00B00ACA" w:rsidR="00B00ACA" w:rsidTr="00B00ACA">
        <w:trPr>
          <w:trHeight w:val="420"/>
        </w:trPr>
        <w:tc>
          <w:tcPr>
            <w:tcW w:w="4108" w:type="dxa"/>
            <w:tcBorders>
              <w:top w:val="nil"/>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Prepare and submit notification demonstrating compliance to EPA and local authorities</w:t>
            </w:r>
          </w:p>
        </w:tc>
        <w:tc>
          <w:tcPr>
            <w:tcW w:w="9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0.25</w:t>
            </w:r>
          </w:p>
        </w:tc>
        <w:tc>
          <w:tcPr>
            <w:tcW w:w="105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1.00</w:t>
            </w:r>
          </w:p>
        </w:tc>
        <w:tc>
          <w:tcPr>
            <w:tcW w:w="8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0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1.25</w:t>
            </w:r>
          </w:p>
        </w:tc>
        <w:tc>
          <w:tcPr>
            <w:tcW w:w="99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$77.99</w:t>
            </w:r>
          </w:p>
        </w:tc>
        <w:tc>
          <w:tcPr>
            <w:tcW w:w="101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118"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$0.49</w:t>
            </w:r>
          </w:p>
        </w:tc>
        <w:tc>
          <w:tcPr>
            <w:tcW w:w="10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1</w:t>
            </w:r>
          </w:p>
        </w:tc>
        <w:tc>
          <w:tcPr>
            <w:tcW w:w="10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1.25</w:t>
            </w:r>
          </w:p>
        </w:tc>
        <w:tc>
          <w:tcPr>
            <w:tcW w:w="1358"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$78.48</w:t>
            </w:r>
          </w:p>
        </w:tc>
      </w:tr>
      <w:tr w:rsidRPr="00B00ACA" w:rsidR="00B00ACA" w:rsidTr="00B00ACA">
        <w:trPr>
          <w:trHeight w:val="405"/>
        </w:trPr>
        <w:tc>
          <w:tcPr>
            <w:tcW w:w="4108" w:type="dxa"/>
            <w:tcBorders>
              <w:top w:val="nil"/>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Note in the operating record the time, date, and details of the emergency incident</w:t>
            </w:r>
          </w:p>
        </w:tc>
        <w:tc>
          <w:tcPr>
            <w:tcW w:w="9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05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0.50</w:t>
            </w:r>
          </w:p>
        </w:tc>
        <w:tc>
          <w:tcPr>
            <w:tcW w:w="8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0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0.50</w:t>
            </w:r>
          </w:p>
        </w:tc>
        <w:tc>
          <w:tcPr>
            <w:tcW w:w="99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$28.58</w:t>
            </w:r>
          </w:p>
        </w:tc>
        <w:tc>
          <w:tcPr>
            <w:tcW w:w="101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118"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$0.00</w:t>
            </w:r>
          </w:p>
        </w:tc>
        <w:tc>
          <w:tcPr>
            <w:tcW w:w="10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1</w:t>
            </w:r>
          </w:p>
        </w:tc>
        <w:tc>
          <w:tcPr>
            <w:tcW w:w="10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0.50</w:t>
            </w:r>
          </w:p>
        </w:tc>
        <w:tc>
          <w:tcPr>
            <w:tcW w:w="1358"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$28.58</w:t>
            </w:r>
          </w:p>
        </w:tc>
      </w:tr>
      <w:tr w:rsidRPr="00B00ACA" w:rsidR="00B00ACA" w:rsidTr="00B00ACA">
        <w:trPr>
          <w:trHeight w:val="405"/>
        </w:trPr>
        <w:tc>
          <w:tcPr>
            <w:tcW w:w="4108" w:type="dxa"/>
            <w:tcBorders>
              <w:top w:val="nil"/>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Collect information required in the written report on the emergency incident</w:t>
            </w:r>
          </w:p>
        </w:tc>
        <w:tc>
          <w:tcPr>
            <w:tcW w:w="9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05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1.00</w:t>
            </w:r>
          </w:p>
        </w:tc>
        <w:tc>
          <w:tcPr>
            <w:tcW w:w="8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0.50</w:t>
            </w:r>
          </w:p>
        </w:tc>
        <w:tc>
          <w:tcPr>
            <w:tcW w:w="10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1.50</w:t>
            </w:r>
          </w:p>
        </w:tc>
        <w:tc>
          <w:tcPr>
            <w:tcW w:w="99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$74.35</w:t>
            </w:r>
          </w:p>
        </w:tc>
        <w:tc>
          <w:tcPr>
            <w:tcW w:w="101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118"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$0.00</w:t>
            </w:r>
          </w:p>
        </w:tc>
        <w:tc>
          <w:tcPr>
            <w:tcW w:w="10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1</w:t>
            </w:r>
          </w:p>
        </w:tc>
        <w:tc>
          <w:tcPr>
            <w:tcW w:w="10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1.50</w:t>
            </w:r>
          </w:p>
        </w:tc>
        <w:tc>
          <w:tcPr>
            <w:tcW w:w="1358"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$74.35</w:t>
            </w:r>
          </w:p>
        </w:tc>
      </w:tr>
      <w:tr w:rsidRPr="00B00ACA" w:rsidR="00B00ACA" w:rsidTr="00B00ACA">
        <w:trPr>
          <w:trHeight w:val="405"/>
        </w:trPr>
        <w:tc>
          <w:tcPr>
            <w:tcW w:w="4108" w:type="dxa"/>
            <w:tcBorders>
              <w:top w:val="nil"/>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Prepare and submit to EPA the written report on the emergency incident, within 15 days after the emergency incident</w:t>
            </w:r>
          </w:p>
        </w:tc>
        <w:tc>
          <w:tcPr>
            <w:tcW w:w="9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0.25</w:t>
            </w:r>
          </w:p>
        </w:tc>
        <w:tc>
          <w:tcPr>
            <w:tcW w:w="105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4.00</w:t>
            </w:r>
          </w:p>
        </w:tc>
        <w:tc>
          <w:tcPr>
            <w:tcW w:w="8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0.50</w:t>
            </w:r>
          </w:p>
        </w:tc>
        <w:tc>
          <w:tcPr>
            <w:tcW w:w="10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4.75</w:t>
            </w:r>
          </w:p>
        </w:tc>
        <w:tc>
          <w:tcPr>
            <w:tcW w:w="99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$266.65</w:t>
            </w:r>
          </w:p>
        </w:tc>
        <w:tc>
          <w:tcPr>
            <w:tcW w:w="101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118"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$3.95</w:t>
            </w:r>
          </w:p>
        </w:tc>
        <w:tc>
          <w:tcPr>
            <w:tcW w:w="10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1</w:t>
            </w:r>
          </w:p>
        </w:tc>
        <w:tc>
          <w:tcPr>
            <w:tcW w:w="10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4.75</w:t>
            </w:r>
          </w:p>
        </w:tc>
        <w:tc>
          <w:tcPr>
            <w:tcW w:w="1358"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$270.60</w:t>
            </w:r>
          </w:p>
        </w:tc>
      </w:tr>
      <w:tr w:rsidRPr="00B00ACA" w:rsidR="00B00ACA" w:rsidTr="00B00ACA">
        <w:trPr>
          <w:trHeight w:val="180"/>
        </w:trPr>
        <w:tc>
          <w:tcPr>
            <w:tcW w:w="12243" w:type="dxa"/>
            <w:gridSpan w:val="17"/>
            <w:tcBorders>
              <w:top w:val="single" w:color="auto" w:sz="4" w:space="0"/>
              <w:left w:val="single" w:color="auto" w:sz="4" w:space="0"/>
              <w:bottom w:val="single" w:color="auto" w:sz="4" w:space="0"/>
              <w:right w:val="single" w:color="000000" w:sz="4" w:space="0"/>
            </w:tcBorders>
            <w:shd w:val="clear" w:color="auto" w:fill="auto"/>
            <w:vAlign w:val="bottom"/>
            <w:hideMark/>
          </w:tcPr>
          <w:p w:rsidRPr="00B00ACA" w:rsidR="00B00ACA" w:rsidP="00B00ACA" w:rsidRDefault="00B00ACA">
            <w:pPr>
              <w:widowControl/>
              <w:adjustRightInd/>
              <w:jc w:val="right"/>
              <w:rPr>
                <w:b/>
                <w:bCs/>
                <w:sz w:val="14"/>
                <w:szCs w:val="14"/>
              </w:rPr>
            </w:pPr>
            <w:r w:rsidRPr="00B00ACA">
              <w:rPr>
                <w:b/>
                <w:bCs/>
                <w:sz w:val="14"/>
                <w:szCs w:val="14"/>
              </w:rPr>
              <w:t>Subtotal</w:t>
            </w:r>
          </w:p>
        </w:tc>
        <w:tc>
          <w:tcPr>
            <w:tcW w:w="10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10.75</w:t>
            </w:r>
          </w:p>
        </w:tc>
        <w:tc>
          <w:tcPr>
            <w:tcW w:w="1358"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$628.82</w:t>
            </w:r>
          </w:p>
        </w:tc>
      </w:tr>
      <w:tr w:rsidRPr="00B00ACA" w:rsidR="00B00ACA" w:rsidTr="00B00ACA">
        <w:trPr>
          <w:trHeight w:val="255"/>
        </w:trPr>
        <w:tc>
          <w:tcPr>
            <w:tcW w:w="4120" w:type="dxa"/>
            <w:gridSpan w:val="2"/>
            <w:tcBorders>
              <w:top w:val="nil"/>
              <w:left w:val="nil"/>
              <w:bottom w:val="nil"/>
              <w:right w:val="nil"/>
            </w:tcBorders>
            <w:shd w:val="clear" w:color="auto" w:fill="auto"/>
            <w:vAlign w:val="bottom"/>
            <w:hideMark/>
          </w:tcPr>
          <w:p w:rsidR="00B00ACA" w:rsidP="00B00ACA" w:rsidRDefault="00B00ACA">
            <w:pPr>
              <w:widowControl/>
              <w:adjustRightInd/>
              <w:rPr>
                <w:b/>
                <w:bCs/>
                <w:sz w:val="14"/>
                <w:szCs w:val="14"/>
              </w:rPr>
            </w:pPr>
          </w:p>
          <w:p w:rsidR="00B00ACA" w:rsidP="00B00ACA" w:rsidRDefault="00B00ACA">
            <w:pPr>
              <w:widowControl/>
              <w:adjustRightInd/>
              <w:rPr>
                <w:b/>
                <w:bCs/>
                <w:sz w:val="14"/>
                <w:szCs w:val="14"/>
              </w:rPr>
            </w:pPr>
          </w:p>
          <w:p w:rsidR="00B00ACA" w:rsidP="00B00ACA" w:rsidRDefault="00B00ACA">
            <w:pPr>
              <w:widowControl/>
              <w:adjustRightInd/>
              <w:rPr>
                <w:b/>
                <w:bCs/>
                <w:sz w:val="14"/>
                <w:szCs w:val="14"/>
              </w:rPr>
            </w:pPr>
          </w:p>
          <w:p w:rsidR="00B00ACA" w:rsidP="00B00ACA" w:rsidRDefault="00B00ACA">
            <w:pPr>
              <w:widowControl/>
              <w:adjustRightInd/>
              <w:rPr>
                <w:b/>
                <w:bCs/>
                <w:sz w:val="14"/>
                <w:szCs w:val="14"/>
              </w:rPr>
            </w:pPr>
          </w:p>
          <w:p w:rsidR="00B00ACA" w:rsidP="00B00ACA" w:rsidRDefault="00B00ACA">
            <w:pPr>
              <w:widowControl/>
              <w:adjustRightInd/>
              <w:rPr>
                <w:b/>
                <w:bCs/>
                <w:sz w:val="14"/>
                <w:szCs w:val="14"/>
              </w:rPr>
            </w:pPr>
          </w:p>
          <w:p w:rsidRPr="00B00ACA" w:rsidR="00B00ACA" w:rsidP="00B00ACA" w:rsidRDefault="00B00ACA">
            <w:pPr>
              <w:widowControl/>
              <w:adjustRightInd/>
              <w:rPr>
                <w:b/>
                <w:bCs/>
                <w:sz w:val="14"/>
                <w:szCs w:val="14"/>
              </w:rPr>
            </w:pPr>
            <w:r w:rsidRPr="00B00ACA">
              <w:rPr>
                <w:b/>
                <w:bCs/>
                <w:sz w:val="14"/>
                <w:szCs w:val="14"/>
              </w:rPr>
              <w:t>Exhibit 7 (continued)</w:t>
            </w:r>
          </w:p>
        </w:tc>
        <w:tc>
          <w:tcPr>
            <w:tcW w:w="98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b/>
                <w:bCs/>
                <w:sz w:val="14"/>
                <w:szCs w:val="14"/>
              </w:rPr>
            </w:pPr>
          </w:p>
        </w:tc>
        <w:tc>
          <w:tcPr>
            <w:tcW w:w="106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84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4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0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2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12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6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6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36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r>
      <w:tr w:rsidRPr="00B00ACA" w:rsidR="00B00ACA" w:rsidTr="00B00ACA">
        <w:trPr>
          <w:trHeight w:val="255"/>
        </w:trPr>
        <w:tc>
          <w:tcPr>
            <w:tcW w:w="412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b/>
                <w:bCs/>
                <w:sz w:val="14"/>
                <w:szCs w:val="14"/>
              </w:rPr>
            </w:pPr>
            <w:r w:rsidRPr="00B00ACA">
              <w:rPr>
                <w:b/>
                <w:bCs/>
                <w:sz w:val="14"/>
                <w:szCs w:val="14"/>
              </w:rPr>
              <w:t>Used Oil Management Standards</w:t>
            </w:r>
          </w:p>
        </w:tc>
        <w:tc>
          <w:tcPr>
            <w:tcW w:w="98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b/>
                <w:bCs/>
                <w:sz w:val="14"/>
                <w:szCs w:val="14"/>
              </w:rPr>
            </w:pPr>
          </w:p>
        </w:tc>
        <w:tc>
          <w:tcPr>
            <w:tcW w:w="106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84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4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0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2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12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6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6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36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r>
      <w:tr w:rsidRPr="00B00ACA" w:rsidR="00B00ACA" w:rsidTr="00B00ACA">
        <w:trPr>
          <w:trHeight w:val="255"/>
        </w:trPr>
        <w:tc>
          <w:tcPr>
            <w:tcW w:w="412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b/>
                <w:bCs/>
                <w:sz w:val="14"/>
                <w:szCs w:val="14"/>
              </w:rPr>
            </w:pPr>
            <w:r w:rsidRPr="00B00ACA">
              <w:rPr>
                <w:b/>
                <w:bCs/>
                <w:sz w:val="14"/>
                <w:szCs w:val="14"/>
              </w:rPr>
              <w:t>Estimated Respondent Hour and Cost Burden</w:t>
            </w:r>
          </w:p>
        </w:tc>
        <w:tc>
          <w:tcPr>
            <w:tcW w:w="98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b/>
                <w:bCs/>
                <w:sz w:val="14"/>
                <w:szCs w:val="14"/>
              </w:rPr>
            </w:pPr>
          </w:p>
        </w:tc>
        <w:tc>
          <w:tcPr>
            <w:tcW w:w="106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84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4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0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2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12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6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6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36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r>
      <w:tr w:rsidRPr="00B00ACA" w:rsidR="00B00ACA" w:rsidTr="00B00ACA">
        <w:trPr>
          <w:trHeight w:val="255"/>
        </w:trPr>
        <w:tc>
          <w:tcPr>
            <w:tcW w:w="412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98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6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84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4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0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2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rFonts w:ascii="Times New Roman" w:hAnsi="Times New Roman" w:cs="Times New Roman"/>
                <w:szCs w:val="20"/>
              </w:rPr>
            </w:pPr>
          </w:p>
        </w:tc>
        <w:tc>
          <w:tcPr>
            <w:tcW w:w="112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6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6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36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r>
      <w:tr w:rsidRPr="00B00ACA" w:rsidR="00B00ACA" w:rsidTr="00B00ACA">
        <w:trPr>
          <w:trHeight w:val="180"/>
        </w:trPr>
        <w:tc>
          <w:tcPr>
            <w:tcW w:w="412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7060" w:type="dxa"/>
            <w:gridSpan w:val="14"/>
            <w:tcBorders>
              <w:top w:val="nil"/>
              <w:left w:val="nil"/>
              <w:bottom w:val="single" w:color="auto" w:sz="4" w:space="0"/>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Hours and Cost per Respondent</w:t>
            </w:r>
          </w:p>
        </w:tc>
        <w:tc>
          <w:tcPr>
            <w:tcW w:w="3480" w:type="dxa"/>
            <w:gridSpan w:val="3"/>
            <w:tcBorders>
              <w:top w:val="nil"/>
              <w:left w:val="nil"/>
              <w:bottom w:val="single" w:color="auto" w:sz="4" w:space="0"/>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Total Hours and Costs</w:t>
            </w:r>
          </w:p>
        </w:tc>
      </w:tr>
      <w:tr w:rsidRPr="00B00ACA" w:rsidR="00B00ACA" w:rsidTr="00B00ACA">
        <w:trPr>
          <w:trHeight w:val="405"/>
        </w:trPr>
        <w:tc>
          <w:tcPr>
            <w:tcW w:w="4120" w:type="dxa"/>
            <w:gridSpan w:val="2"/>
            <w:vMerge w:val="restart"/>
            <w:tcBorders>
              <w:top w:val="nil"/>
              <w:left w:val="nil"/>
              <w:bottom w:val="single" w:color="000000" w:sz="4" w:space="0"/>
              <w:right w:val="nil"/>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INFORMATION COLLECTION ACTIVITY</w:t>
            </w:r>
          </w:p>
        </w:tc>
        <w:tc>
          <w:tcPr>
            <w:tcW w:w="98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Managerial</w:t>
            </w:r>
          </w:p>
        </w:tc>
        <w:tc>
          <w:tcPr>
            <w:tcW w:w="106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Technical</w:t>
            </w:r>
          </w:p>
        </w:tc>
        <w:tc>
          <w:tcPr>
            <w:tcW w:w="84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Clerical</w:t>
            </w:r>
          </w:p>
        </w:tc>
        <w:tc>
          <w:tcPr>
            <w:tcW w:w="1040" w:type="dxa"/>
            <w:gridSpan w:val="2"/>
            <w:vMerge w:val="restart"/>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Respondent Hours</w:t>
            </w:r>
          </w:p>
        </w:tc>
        <w:tc>
          <w:tcPr>
            <w:tcW w:w="1000" w:type="dxa"/>
            <w:gridSpan w:val="2"/>
            <w:vMerge w:val="restart"/>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Labor Cost</w:t>
            </w:r>
          </w:p>
        </w:tc>
        <w:tc>
          <w:tcPr>
            <w:tcW w:w="1020" w:type="dxa"/>
            <w:gridSpan w:val="2"/>
            <w:vMerge w:val="restart"/>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Capital/ Startup Costs</w:t>
            </w:r>
          </w:p>
        </w:tc>
        <w:tc>
          <w:tcPr>
            <w:tcW w:w="1120" w:type="dxa"/>
            <w:gridSpan w:val="2"/>
            <w:vMerge w:val="restart"/>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O&amp;M Costs</w:t>
            </w:r>
          </w:p>
        </w:tc>
        <w:tc>
          <w:tcPr>
            <w:tcW w:w="1060" w:type="dxa"/>
            <w:vMerge w:val="restart"/>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Number of Respondents/    Activity</w:t>
            </w:r>
          </w:p>
        </w:tc>
        <w:tc>
          <w:tcPr>
            <w:tcW w:w="1060" w:type="dxa"/>
            <w:vMerge w:val="restart"/>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Total Hours/Year</w:t>
            </w:r>
          </w:p>
        </w:tc>
        <w:tc>
          <w:tcPr>
            <w:tcW w:w="1360" w:type="dxa"/>
            <w:vMerge w:val="restart"/>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Total Costs/Year</w:t>
            </w:r>
          </w:p>
        </w:tc>
      </w:tr>
      <w:tr w:rsidRPr="00B00ACA" w:rsidR="00B00ACA" w:rsidTr="00B00ACA">
        <w:trPr>
          <w:trHeight w:val="225"/>
        </w:trPr>
        <w:tc>
          <w:tcPr>
            <w:tcW w:w="4120" w:type="dxa"/>
            <w:gridSpan w:val="2"/>
            <w:vMerge/>
            <w:tcBorders>
              <w:top w:val="nil"/>
              <w:left w:val="nil"/>
              <w:bottom w:val="single" w:color="000000" w:sz="4" w:space="0"/>
              <w:right w:val="nil"/>
            </w:tcBorders>
            <w:vAlign w:val="center"/>
            <w:hideMark/>
          </w:tcPr>
          <w:p w:rsidRPr="00B00ACA" w:rsidR="00B00ACA" w:rsidP="00B00ACA" w:rsidRDefault="00B00ACA">
            <w:pPr>
              <w:widowControl/>
              <w:adjustRightInd/>
              <w:rPr>
                <w:sz w:val="14"/>
                <w:szCs w:val="14"/>
              </w:rPr>
            </w:pPr>
          </w:p>
        </w:tc>
        <w:tc>
          <w:tcPr>
            <w:tcW w:w="980" w:type="dxa"/>
            <w:gridSpan w:val="2"/>
            <w:tcBorders>
              <w:top w:val="nil"/>
              <w:left w:val="nil"/>
              <w:bottom w:val="single" w:color="auto" w:sz="4" w:space="0"/>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 $83.33/Hr</w:t>
            </w:r>
          </w:p>
        </w:tc>
        <w:tc>
          <w:tcPr>
            <w:tcW w:w="1060" w:type="dxa"/>
            <w:gridSpan w:val="2"/>
            <w:tcBorders>
              <w:top w:val="nil"/>
              <w:left w:val="nil"/>
              <w:bottom w:val="single" w:color="auto" w:sz="4" w:space="0"/>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 $57.16/Hr</w:t>
            </w:r>
          </w:p>
        </w:tc>
        <w:tc>
          <w:tcPr>
            <w:tcW w:w="840" w:type="dxa"/>
            <w:gridSpan w:val="2"/>
            <w:tcBorders>
              <w:top w:val="nil"/>
              <w:left w:val="nil"/>
              <w:bottom w:val="single" w:color="auto" w:sz="4" w:space="0"/>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 $34.39/Hr</w:t>
            </w:r>
          </w:p>
        </w:tc>
        <w:tc>
          <w:tcPr>
            <w:tcW w:w="1040" w:type="dxa"/>
            <w:gridSpan w:val="2"/>
            <w:vMerge/>
            <w:tcBorders>
              <w:top w:val="nil"/>
              <w:left w:val="nil"/>
              <w:bottom w:val="nil"/>
              <w:right w:val="nil"/>
            </w:tcBorders>
            <w:vAlign w:val="center"/>
            <w:hideMark/>
          </w:tcPr>
          <w:p w:rsidRPr="00B00ACA" w:rsidR="00B00ACA" w:rsidP="00B00ACA" w:rsidRDefault="00B00ACA">
            <w:pPr>
              <w:widowControl/>
              <w:adjustRightInd/>
              <w:rPr>
                <w:sz w:val="14"/>
                <w:szCs w:val="14"/>
              </w:rPr>
            </w:pPr>
          </w:p>
        </w:tc>
        <w:tc>
          <w:tcPr>
            <w:tcW w:w="1000" w:type="dxa"/>
            <w:gridSpan w:val="2"/>
            <w:vMerge/>
            <w:tcBorders>
              <w:top w:val="nil"/>
              <w:left w:val="nil"/>
              <w:bottom w:val="nil"/>
              <w:right w:val="nil"/>
            </w:tcBorders>
            <w:vAlign w:val="center"/>
            <w:hideMark/>
          </w:tcPr>
          <w:p w:rsidRPr="00B00ACA" w:rsidR="00B00ACA" w:rsidP="00B00ACA" w:rsidRDefault="00B00ACA">
            <w:pPr>
              <w:widowControl/>
              <w:adjustRightInd/>
              <w:rPr>
                <w:sz w:val="14"/>
                <w:szCs w:val="14"/>
              </w:rPr>
            </w:pPr>
          </w:p>
        </w:tc>
        <w:tc>
          <w:tcPr>
            <w:tcW w:w="1020" w:type="dxa"/>
            <w:gridSpan w:val="2"/>
            <w:vMerge/>
            <w:tcBorders>
              <w:top w:val="nil"/>
              <w:left w:val="nil"/>
              <w:bottom w:val="nil"/>
              <w:right w:val="nil"/>
            </w:tcBorders>
            <w:vAlign w:val="center"/>
            <w:hideMark/>
          </w:tcPr>
          <w:p w:rsidRPr="00B00ACA" w:rsidR="00B00ACA" w:rsidP="00B00ACA" w:rsidRDefault="00B00ACA">
            <w:pPr>
              <w:widowControl/>
              <w:adjustRightInd/>
              <w:rPr>
                <w:sz w:val="14"/>
                <w:szCs w:val="14"/>
              </w:rPr>
            </w:pPr>
          </w:p>
        </w:tc>
        <w:tc>
          <w:tcPr>
            <w:tcW w:w="1120" w:type="dxa"/>
            <w:gridSpan w:val="2"/>
            <w:vMerge/>
            <w:tcBorders>
              <w:top w:val="nil"/>
              <w:left w:val="nil"/>
              <w:bottom w:val="nil"/>
              <w:right w:val="nil"/>
            </w:tcBorders>
            <w:vAlign w:val="center"/>
            <w:hideMark/>
          </w:tcPr>
          <w:p w:rsidRPr="00B00ACA" w:rsidR="00B00ACA" w:rsidP="00B00ACA" w:rsidRDefault="00B00ACA">
            <w:pPr>
              <w:widowControl/>
              <w:adjustRightInd/>
              <w:rPr>
                <w:sz w:val="14"/>
                <w:szCs w:val="14"/>
              </w:rPr>
            </w:pPr>
          </w:p>
        </w:tc>
        <w:tc>
          <w:tcPr>
            <w:tcW w:w="1060" w:type="dxa"/>
            <w:vMerge/>
            <w:tcBorders>
              <w:top w:val="nil"/>
              <w:left w:val="nil"/>
              <w:bottom w:val="nil"/>
              <w:right w:val="nil"/>
            </w:tcBorders>
            <w:vAlign w:val="center"/>
            <w:hideMark/>
          </w:tcPr>
          <w:p w:rsidRPr="00B00ACA" w:rsidR="00B00ACA" w:rsidP="00B00ACA" w:rsidRDefault="00B00ACA">
            <w:pPr>
              <w:widowControl/>
              <w:adjustRightInd/>
              <w:rPr>
                <w:sz w:val="14"/>
                <w:szCs w:val="14"/>
              </w:rPr>
            </w:pPr>
          </w:p>
        </w:tc>
        <w:tc>
          <w:tcPr>
            <w:tcW w:w="1060" w:type="dxa"/>
            <w:vMerge/>
            <w:tcBorders>
              <w:top w:val="nil"/>
              <w:left w:val="nil"/>
              <w:bottom w:val="nil"/>
              <w:right w:val="nil"/>
            </w:tcBorders>
            <w:vAlign w:val="center"/>
            <w:hideMark/>
          </w:tcPr>
          <w:p w:rsidRPr="00B00ACA" w:rsidR="00B00ACA" w:rsidP="00B00ACA" w:rsidRDefault="00B00ACA">
            <w:pPr>
              <w:widowControl/>
              <w:adjustRightInd/>
              <w:rPr>
                <w:sz w:val="14"/>
                <w:szCs w:val="14"/>
              </w:rPr>
            </w:pPr>
          </w:p>
        </w:tc>
        <w:tc>
          <w:tcPr>
            <w:tcW w:w="1360" w:type="dxa"/>
            <w:vMerge/>
            <w:tcBorders>
              <w:top w:val="nil"/>
              <w:left w:val="nil"/>
              <w:bottom w:val="nil"/>
              <w:right w:val="nil"/>
            </w:tcBorders>
            <w:vAlign w:val="center"/>
            <w:hideMark/>
          </w:tcPr>
          <w:p w:rsidRPr="00B00ACA" w:rsidR="00B00ACA" w:rsidP="00B00ACA" w:rsidRDefault="00B00ACA">
            <w:pPr>
              <w:widowControl/>
              <w:adjustRightInd/>
              <w:rPr>
                <w:sz w:val="14"/>
                <w:szCs w:val="14"/>
              </w:rPr>
            </w:pPr>
          </w:p>
        </w:tc>
      </w:tr>
      <w:tr w:rsidRPr="00B00ACA" w:rsidR="00B00ACA" w:rsidTr="00B00ACA">
        <w:trPr>
          <w:trHeight w:val="180"/>
        </w:trPr>
        <w:tc>
          <w:tcPr>
            <w:tcW w:w="14660" w:type="dxa"/>
            <w:gridSpan w:val="19"/>
            <w:tcBorders>
              <w:top w:val="single" w:color="auto" w:sz="4" w:space="0"/>
              <w:left w:val="single" w:color="auto" w:sz="4" w:space="0"/>
              <w:bottom w:val="single" w:color="auto" w:sz="4" w:space="0"/>
              <w:right w:val="single" w:color="auto" w:sz="4" w:space="0"/>
            </w:tcBorders>
            <w:shd w:val="clear" w:color="000000" w:fill="C0C0C0"/>
            <w:vAlign w:val="bottom"/>
            <w:hideMark/>
          </w:tcPr>
          <w:p w:rsidRPr="00B00ACA" w:rsidR="00B00ACA" w:rsidP="00B00ACA" w:rsidRDefault="00B00ACA">
            <w:pPr>
              <w:widowControl/>
              <w:adjustRightInd/>
              <w:rPr>
                <w:b/>
                <w:bCs/>
                <w:sz w:val="14"/>
                <w:szCs w:val="14"/>
              </w:rPr>
            </w:pPr>
            <w:r w:rsidRPr="00B00ACA">
              <w:rPr>
                <w:b/>
                <w:bCs/>
                <w:sz w:val="14"/>
                <w:szCs w:val="14"/>
              </w:rPr>
              <w:t>Used Oil Processors and Re-Refiners</w:t>
            </w:r>
          </w:p>
        </w:tc>
      </w:tr>
      <w:tr w:rsidRPr="00B00ACA" w:rsidR="00B00ACA" w:rsidTr="00B00ACA">
        <w:trPr>
          <w:trHeight w:val="180"/>
        </w:trPr>
        <w:tc>
          <w:tcPr>
            <w:tcW w:w="14660" w:type="dxa"/>
            <w:gridSpan w:val="19"/>
            <w:tcBorders>
              <w:top w:val="single" w:color="auto" w:sz="4" w:space="0"/>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b/>
                <w:bCs/>
                <w:sz w:val="14"/>
                <w:szCs w:val="14"/>
              </w:rPr>
            </w:pPr>
            <w:r w:rsidRPr="00B00ACA">
              <w:rPr>
                <w:b/>
                <w:bCs/>
                <w:sz w:val="14"/>
                <w:szCs w:val="14"/>
              </w:rPr>
              <w:t>Closure of Aboveground Tanks (§279.54(h)(1)(ii))</w:t>
            </w:r>
          </w:p>
        </w:tc>
      </w:tr>
      <w:tr w:rsidRPr="00B00ACA" w:rsidR="00B00ACA" w:rsidTr="00B00ACA">
        <w:trPr>
          <w:trHeight w:val="630"/>
        </w:trPr>
        <w:tc>
          <w:tcPr>
            <w:tcW w:w="4120" w:type="dxa"/>
            <w:gridSpan w:val="2"/>
            <w:tcBorders>
              <w:top w:val="nil"/>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Prepare and submit to EPA a demonstration demonstrating that not all contaminated soils can be practicably removed or decontaminated as required by §279.54(h)(1)(i), if applicable</w:t>
            </w:r>
          </w:p>
        </w:tc>
        <w:tc>
          <w:tcPr>
            <w:tcW w:w="9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2.00</w:t>
            </w:r>
          </w:p>
        </w:tc>
        <w:tc>
          <w:tcPr>
            <w:tcW w:w="106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40.00</w:t>
            </w:r>
          </w:p>
        </w:tc>
        <w:tc>
          <w:tcPr>
            <w:tcW w:w="8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0.50</w:t>
            </w:r>
          </w:p>
        </w:tc>
        <w:tc>
          <w:tcPr>
            <w:tcW w:w="10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42.50</w:t>
            </w:r>
          </w:p>
        </w:tc>
        <w:tc>
          <w:tcPr>
            <w:tcW w:w="100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$2,470.10</w:t>
            </w:r>
          </w:p>
        </w:tc>
        <w:tc>
          <w:tcPr>
            <w:tcW w:w="102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12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$3.95</w:t>
            </w:r>
          </w:p>
        </w:tc>
        <w:tc>
          <w:tcPr>
            <w:tcW w:w="10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1</w:t>
            </w:r>
          </w:p>
        </w:tc>
        <w:tc>
          <w:tcPr>
            <w:tcW w:w="10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42.50</w:t>
            </w:r>
          </w:p>
        </w:tc>
        <w:tc>
          <w:tcPr>
            <w:tcW w:w="13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$2,474.05</w:t>
            </w:r>
          </w:p>
        </w:tc>
      </w:tr>
      <w:tr w:rsidRPr="00B00ACA" w:rsidR="00B00ACA" w:rsidTr="00B00ACA">
        <w:trPr>
          <w:trHeight w:val="180"/>
        </w:trPr>
        <w:tc>
          <w:tcPr>
            <w:tcW w:w="14660" w:type="dxa"/>
            <w:gridSpan w:val="19"/>
            <w:tcBorders>
              <w:top w:val="single" w:color="auto" w:sz="4" w:space="0"/>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b/>
                <w:bCs/>
                <w:sz w:val="14"/>
                <w:szCs w:val="14"/>
              </w:rPr>
            </w:pPr>
            <w:r w:rsidRPr="00B00ACA">
              <w:rPr>
                <w:b/>
                <w:bCs/>
                <w:sz w:val="14"/>
                <w:szCs w:val="14"/>
              </w:rPr>
              <w:t>Analysis Plan (§279.55)</w:t>
            </w:r>
          </w:p>
        </w:tc>
      </w:tr>
      <w:tr w:rsidRPr="00B00ACA" w:rsidR="00B00ACA" w:rsidTr="00B00ACA">
        <w:trPr>
          <w:trHeight w:val="615"/>
        </w:trPr>
        <w:tc>
          <w:tcPr>
            <w:tcW w:w="4120" w:type="dxa"/>
            <w:gridSpan w:val="2"/>
            <w:tcBorders>
              <w:top w:val="nil"/>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Develop a written analysis plan describing the procedures that will be used to comply with the analysis requirements of §279.53 and, if applicable, §279.72</w:t>
            </w:r>
          </w:p>
        </w:tc>
        <w:tc>
          <w:tcPr>
            <w:tcW w:w="9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0.25</w:t>
            </w:r>
          </w:p>
        </w:tc>
        <w:tc>
          <w:tcPr>
            <w:tcW w:w="106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4.00</w:t>
            </w:r>
          </w:p>
        </w:tc>
        <w:tc>
          <w:tcPr>
            <w:tcW w:w="8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0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4.25</w:t>
            </w:r>
          </w:p>
        </w:tc>
        <w:tc>
          <w:tcPr>
            <w:tcW w:w="100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$249.46</w:t>
            </w:r>
          </w:p>
        </w:tc>
        <w:tc>
          <w:tcPr>
            <w:tcW w:w="102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12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$0.00</w:t>
            </w:r>
          </w:p>
        </w:tc>
        <w:tc>
          <w:tcPr>
            <w:tcW w:w="10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1</w:t>
            </w:r>
          </w:p>
        </w:tc>
        <w:tc>
          <w:tcPr>
            <w:tcW w:w="10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4.25</w:t>
            </w:r>
          </w:p>
        </w:tc>
        <w:tc>
          <w:tcPr>
            <w:tcW w:w="13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$249.46</w:t>
            </w:r>
          </w:p>
        </w:tc>
      </w:tr>
      <w:tr w:rsidRPr="00B00ACA" w:rsidR="00B00ACA" w:rsidTr="00B00ACA">
        <w:trPr>
          <w:trHeight w:val="270"/>
        </w:trPr>
        <w:tc>
          <w:tcPr>
            <w:tcW w:w="4120" w:type="dxa"/>
            <w:gridSpan w:val="2"/>
            <w:tcBorders>
              <w:top w:val="nil"/>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Follow the analysis plan</w:t>
            </w:r>
          </w:p>
        </w:tc>
        <w:tc>
          <w:tcPr>
            <w:tcW w:w="9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2.38</w:t>
            </w:r>
          </w:p>
        </w:tc>
        <w:tc>
          <w:tcPr>
            <w:tcW w:w="106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1.40</w:t>
            </w:r>
          </w:p>
        </w:tc>
        <w:tc>
          <w:tcPr>
            <w:tcW w:w="8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1.90</w:t>
            </w:r>
          </w:p>
        </w:tc>
        <w:tc>
          <w:tcPr>
            <w:tcW w:w="10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5.68</w:t>
            </w:r>
          </w:p>
        </w:tc>
        <w:tc>
          <w:tcPr>
            <w:tcW w:w="100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$343.69</w:t>
            </w:r>
          </w:p>
        </w:tc>
        <w:tc>
          <w:tcPr>
            <w:tcW w:w="102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12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$0.00</w:t>
            </w:r>
          </w:p>
        </w:tc>
        <w:tc>
          <w:tcPr>
            <w:tcW w:w="10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129</w:t>
            </w:r>
          </w:p>
        </w:tc>
        <w:tc>
          <w:tcPr>
            <w:tcW w:w="10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732.72</w:t>
            </w:r>
          </w:p>
        </w:tc>
        <w:tc>
          <w:tcPr>
            <w:tcW w:w="13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$44,336.01</w:t>
            </w:r>
          </w:p>
        </w:tc>
      </w:tr>
      <w:tr w:rsidRPr="00B00ACA" w:rsidR="00B00ACA" w:rsidTr="00B00ACA">
        <w:trPr>
          <w:trHeight w:val="180"/>
        </w:trPr>
        <w:tc>
          <w:tcPr>
            <w:tcW w:w="4120" w:type="dxa"/>
            <w:gridSpan w:val="2"/>
            <w:tcBorders>
              <w:top w:val="nil"/>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Maintain the analysis plan at the facility</w:t>
            </w:r>
          </w:p>
        </w:tc>
        <w:tc>
          <w:tcPr>
            <w:tcW w:w="9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06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8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0.02</w:t>
            </w:r>
          </w:p>
        </w:tc>
        <w:tc>
          <w:tcPr>
            <w:tcW w:w="10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0.02</w:t>
            </w:r>
          </w:p>
        </w:tc>
        <w:tc>
          <w:tcPr>
            <w:tcW w:w="100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$0.69</w:t>
            </w:r>
          </w:p>
        </w:tc>
        <w:tc>
          <w:tcPr>
            <w:tcW w:w="102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12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$0.00</w:t>
            </w:r>
          </w:p>
        </w:tc>
        <w:tc>
          <w:tcPr>
            <w:tcW w:w="10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129</w:t>
            </w:r>
          </w:p>
        </w:tc>
        <w:tc>
          <w:tcPr>
            <w:tcW w:w="10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2.58</w:t>
            </w:r>
          </w:p>
        </w:tc>
        <w:tc>
          <w:tcPr>
            <w:tcW w:w="13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$89.01</w:t>
            </w:r>
          </w:p>
        </w:tc>
      </w:tr>
      <w:tr w:rsidRPr="00B00ACA" w:rsidR="00B00ACA" w:rsidTr="00B00ACA">
        <w:trPr>
          <w:trHeight w:val="180"/>
        </w:trPr>
        <w:tc>
          <w:tcPr>
            <w:tcW w:w="12240" w:type="dxa"/>
            <w:gridSpan w:val="17"/>
            <w:tcBorders>
              <w:top w:val="single" w:color="auto" w:sz="4" w:space="0"/>
              <w:left w:val="single" w:color="auto" w:sz="4" w:space="0"/>
              <w:bottom w:val="single" w:color="auto" w:sz="4" w:space="0"/>
              <w:right w:val="single" w:color="000000" w:sz="4" w:space="0"/>
            </w:tcBorders>
            <w:shd w:val="clear" w:color="auto" w:fill="auto"/>
            <w:vAlign w:val="bottom"/>
            <w:hideMark/>
          </w:tcPr>
          <w:p w:rsidRPr="00B00ACA" w:rsidR="00B00ACA" w:rsidP="00B00ACA" w:rsidRDefault="00B00ACA">
            <w:pPr>
              <w:widowControl/>
              <w:adjustRightInd/>
              <w:jc w:val="right"/>
              <w:rPr>
                <w:b/>
                <w:bCs/>
                <w:sz w:val="14"/>
                <w:szCs w:val="14"/>
              </w:rPr>
            </w:pPr>
            <w:r w:rsidRPr="00B00ACA">
              <w:rPr>
                <w:b/>
                <w:bCs/>
                <w:sz w:val="14"/>
                <w:szCs w:val="14"/>
              </w:rPr>
              <w:t>Subtotal</w:t>
            </w:r>
          </w:p>
        </w:tc>
        <w:tc>
          <w:tcPr>
            <w:tcW w:w="10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739.55</w:t>
            </w:r>
          </w:p>
        </w:tc>
        <w:tc>
          <w:tcPr>
            <w:tcW w:w="13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$44,674.48</w:t>
            </w:r>
          </w:p>
        </w:tc>
      </w:tr>
      <w:tr w:rsidRPr="00B00ACA" w:rsidR="00B00ACA" w:rsidTr="00B00ACA">
        <w:trPr>
          <w:trHeight w:val="180"/>
        </w:trPr>
        <w:tc>
          <w:tcPr>
            <w:tcW w:w="14660" w:type="dxa"/>
            <w:gridSpan w:val="19"/>
            <w:tcBorders>
              <w:top w:val="single" w:color="auto" w:sz="4" w:space="0"/>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b/>
                <w:bCs/>
                <w:sz w:val="14"/>
                <w:szCs w:val="14"/>
              </w:rPr>
            </w:pPr>
            <w:r w:rsidRPr="00B00ACA">
              <w:rPr>
                <w:b/>
                <w:bCs/>
                <w:sz w:val="14"/>
                <w:szCs w:val="14"/>
              </w:rPr>
              <w:t>Tracking (§279.56)</w:t>
            </w:r>
          </w:p>
        </w:tc>
      </w:tr>
      <w:tr w:rsidRPr="00B00ACA" w:rsidR="00B00ACA" w:rsidTr="00B00ACA">
        <w:trPr>
          <w:trHeight w:val="450"/>
        </w:trPr>
        <w:tc>
          <w:tcPr>
            <w:tcW w:w="4120" w:type="dxa"/>
            <w:gridSpan w:val="2"/>
            <w:tcBorders>
              <w:top w:val="nil"/>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Prepare and maintain, for at least three year, a record of each used oil shipment accepted for processing/re-refining</w:t>
            </w:r>
          </w:p>
        </w:tc>
        <w:tc>
          <w:tcPr>
            <w:tcW w:w="9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06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0.03</w:t>
            </w:r>
          </w:p>
        </w:tc>
        <w:tc>
          <w:tcPr>
            <w:tcW w:w="8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0.06</w:t>
            </w:r>
          </w:p>
        </w:tc>
        <w:tc>
          <w:tcPr>
            <w:tcW w:w="10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0.09</w:t>
            </w:r>
          </w:p>
        </w:tc>
        <w:tc>
          <w:tcPr>
            <w:tcW w:w="100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$3.78</w:t>
            </w:r>
          </w:p>
        </w:tc>
        <w:tc>
          <w:tcPr>
            <w:tcW w:w="102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12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$0.00</w:t>
            </w:r>
          </w:p>
        </w:tc>
        <w:tc>
          <w:tcPr>
            <w:tcW w:w="10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280,704</w:t>
            </w:r>
          </w:p>
        </w:tc>
        <w:tc>
          <w:tcPr>
            <w:tcW w:w="10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25,263.36</w:t>
            </w:r>
          </w:p>
        </w:tc>
        <w:tc>
          <w:tcPr>
            <w:tcW w:w="13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$1,061,061.12</w:t>
            </w:r>
          </w:p>
        </w:tc>
      </w:tr>
      <w:tr w:rsidRPr="00B00ACA" w:rsidR="00B00ACA" w:rsidTr="00B00ACA">
        <w:trPr>
          <w:trHeight w:val="600"/>
        </w:trPr>
        <w:tc>
          <w:tcPr>
            <w:tcW w:w="4120" w:type="dxa"/>
            <w:gridSpan w:val="2"/>
            <w:tcBorders>
              <w:top w:val="nil"/>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Prepare and maintain, for at least three years, a record of each used oil shipment that is shipped to a used oil burner, processor/re-refiner, or disposal facility</w:t>
            </w:r>
          </w:p>
        </w:tc>
        <w:tc>
          <w:tcPr>
            <w:tcW w:w="9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06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0.03</w:t>
            </w:r>
          </w:p>
        </w:tc>
        <w:tc>
          <w:tcPr>
            <w:tcW w:w="8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0.06</w:t>
            </w:r>
          </w:p>
        </w:tc>
        <w:tc>
          <w:tcPr>
            <w:tcW w:w="10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0.09</w:t>
            </w:r>
          </w:p>
        </w:tc>
        <w:tc>
          <w:tcPr>
            <w:tcW w:w="100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$3.78</w:t>
            </w:r>
          </w:p>
        </w:tc>
        <w:tc>
          <w:tcPr>
            <w:tcW w:w="102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12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$0.00</w:t>
            </w:r>
          </w:p>
        </w:tc>
        <w:tc>
          <w:tcPr>
            <w:tcW w:w="10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258,000</w:t>
            </w:r>
          </w:p>
        </w:tc>
        <w:tc>
          <w:tcPr>
            <w:tcW w:w="10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23,220.00</w:t>
            </w:r>
          </w:p>
        </w:tc>
        <w:tc>
          <w:tcPr>
            <w:tcW w:w="13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$975,240.00</w:t>
            </w:r>
          </w:p>
        </w:tc>
      </w:tr>
      <w:tr w:rsidRPr="00B00ACA" w:rsidR="00B00ACA" w:rsidTr="00B00ACA">
        <w:trPr>
          <w:trHeight w:val="180"/>
        </w:trPr>
        <w:tc>
          <w:tcPr>
            <w:tcW w:w="12240" w:type="dxa"/>
            <w:gridSpan w:val="17"/>
            <w:tcBorders>
              <w:top w:val="single" w:color="auto" w:sz="4" w:space="0"/>
              <w:left w:val="single" w:color="auto" w:sz="4" w:space="0"/>
              <w:bottom w:val="single" w:color="auto" w:sz="4" w:space="0"/>
              <w:right w:val="single" w:color="000000" w:sz="4" w:space="0"/>
            </w:tcBorders>
            <w:shd w:val="clear" w:color="auto" w:fill="auto"/>
            <w:vAlign w:val="bottom"/>
            <w:hideMark/>
          </w:tcPr>
          <w:p w:rsidRPr="00B00ACA" w:rsidR="00B00ACA" w:rsidP="00B00ACA" w:rsidRDefault="00B00ACA">
            <w:pPr>
              <w:widowControl/>
              <w:adjustRightInd/>
              <w:jc w:val="right"/>
              <w:rPr>
                <w:b/>
                <w:bCs/>
                <w:sz w:val="14"/>
                <w:szCs w:val="14"/>
              </w:rPr>
            </w:pPr>
            <w:r w:rsidRPr="00B00ACA">
              <w:rPr>
                <w:b/>
                <w:bCs/>
                <w:sz w:val="14"/>
                <w:szCs w:val="14"/>
              </w:rPr>
              <w:t>Subtotal</w:t>
            </w:r>
          </w:p>
        </w:tc>
        <w:tc>
          <w:tcPr>
            <w:tcW w:w="10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48,483.36</w:t>
            </w:r>
          </w:p>
        </w:tc>
        <w:tc>
          <w:tcPr>
            <w:tcW w:w="13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$2,036,301.12</w:t>
            </w:r>
          </w:p>
        </w:tc>
      </w:tr>
      <w:tr w:rsidRPr="00B00ACA" w:rsidR="00B00ACA" w:rsidTr="00B00ACA">
        <w:trPr>
          <w:trHeight w:val="180"/>
        </w:trPr>
        <w:tc>
          <w:tcPr>
            <w:tcW w:w="14660" w:type="dxa"/>
            <w:gridSpan w:val="19"/>
            <w:tcBorders>
              <w:top w:val="single" w:color="auto" w:sz="4" w:space="0"/>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b/>
                <w:bCs/>
                <w:sz w:val="14"/>
                <w:szCs w:val="14"/>
              </w:rPr>
            </w:pPr>
            <w:r w:rsidRPr="00B00ACA">
              <w:rPr>
                <w:b/>
                <w:bCs/>
                <w:sz w:val="14"/>
                <w:szCs w:val="14"/>
              </w:rPr>
              <w:t>Operating Record (§279.57(a))</w:t>
            </w:r>
          </w:p>
        </w:tc>
      </w:tr>
      <w:tr w:rsidRPr="00B00ACA" w:rsidR="00B00ACA" w:rsidTr="00B00ACA">
        <w:trPr>
          <w:trHeight w:val="795"/>
        </w:trPr>
        <w:tc>
          <w:tcPr>
            <w:tcW w:w="4120" w:type="dxa"/>
            <w:gridSpan w:val="2"/>
            <w:tcBorders>
              <w:top w:val="nil"/>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As information becomes available, record in the operating record the results of used oil analyses performed as described in the analysis plan required under §279.55 and summary reports and details of all emergency incidents as specified in §279.52(b)</w:t>
            </w:r>
          </w:p>
        </w:tc>
        <w:tc>
          <w:tcPr>
            <w:tcW w:w="9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40.25</w:t>
            </w:r>
          </w:p>
        </w:tc>
        <w:tc>
          <w:tcPr>
            <w:tcW w:w="106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8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30.65</w:t>
            </w:r>
          </w:p>
        </w:tc>
        <w:tc>
          <w:tcPr>
            <w:tcW w:w="10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70.90</w:t>
            </w:r>
          </w:p>
        </w:tc>
        <w:tc>
          <w:tcPr>
            <w:tcW w:w="100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$4,408.15</w:t>
            </w:r>
          </w:p>
        </w:tc>
        <w:tc>
          <w:tcPr>
            <w:tcW w:w="102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12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$0.00</w:t>
            </w:r>
          </w:p>
        </w:tc>
        <w:tc>
          <w:tcPr>
            <w:tcW w:w="10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129</w:t>
            </w:r>
          </w:p>
        </w:tc>
        <w:tc>
          <w:tcPr>
            <w:tcW w:w="10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9,146.10</w:t>
            </w:r>
          </w:p>
        </w:tc>
        <w:tc>
          <w:tcPr>
            <w:tcW w:w="13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$568,651.35</w:t>
            </w:r>
          </w:p>
        </w:tc>
      </w:tr>
      <w:tr w:rsidRPr="00B00ACA" w:rsidR="00B00ACA" w:rsidTr="00B00ACA">
        <w:trPr>
          <w:trHeight w:val="180"/>
        </w:trPr>
        <w:tc>
          <w:tcPr>
            <w:tcW w:w="14660" w:type="dxa"/>
            <w:gridSpan w:val="19"/>
            <w:tcBorders>
              <w:top w:val="single" w:color="auto" w:sz="4" w:space="0"/>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b/>
                <w:bCs/>
                <w:sz w:val="14"/>
                <w:szCs w:val="14"/>
              </w:rPr>
            </w:pPr>
            <w:r w:rsidRPr="00B00ACA">
              <w:rPr>
                <w:b/>
                <w:bCs/>
                <w:sz w:val="14"/>
                <w:szCs w:val="14"/>
              </w:rPr>
              <w:t>Reporting (§279.57(b))</w:t>
            </w:r>
          </w:p>
        </w:tc>
      </w:tr>
      <w:tr w:rsidRPr="00B00ACA" w:rsidR="00B00ACA" w:rsidTr="00B00ACA">
        <w:trPr>
          <w:trHeight w:val="615"/>
        </w:trPr>
        <w:tc>
          <w:tcPr>
            <w:tcW w:w="4120" w:type="dxa"/>
            <w:gridSpan w:val="2"/>
            <w:tcBorders>
              <w:top w:val="nil"/>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Prepare and submit to EPA a biennial report (by March 1 of each even numbered year) concerning used oil activities during the previous calendar year</w:t>
            </w:r>
          </w:p>
        </w:tc>
        <w:tc>
          <w:tcPr>
            <w:tcW w:w="9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1.35</w:t>
            </w:r>
          </w:p>
        </w:tc>
        <w:tc>
          <w:tcPr>
            <w:tcW w:w="106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0.88</w:t>
            </w:r>
          </w:p>
        </w:tc>
        <w:tc>
          <w:tcPr>
            <w:tcW w:w="8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2.80</w:t>
            </w:r>
          </w:p>
        </w:tc>
        <w:tc>
          <w:tcPr>
            <w:tcW w:w="10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5.03</w:t>
            </w:r>
          </w:p>
        </w:tc>
        <w:tc>
          <w:tcPr>
            <w:tcW w:w="100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$259.09</w:t>
            </w:r>
          </w:p>
        </w:tc>
        <w:tc>
          <w:tcPr>
            <w:tcW w:w="102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12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$3.95</w:t>
            </w:r>
          </w:p>
        </w:tc>
        <w:tc>
          <w:tcPr>
            <w:tcW w:w="10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86</w:t>
            </w:r>
          </w:p>
        </w:tc>
        <w:tc>
          <w:tcPr>
            <w:tcW w:w="10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432.58</w:t>
            </w:r>
          </w:p>
        </w:tc>
        <w:tc>
          <w:tcPr>
            <w:tcW w:w="13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$22,621.44</w:t>
            </w:r>
          </w:p>
        </w:tc>
      </w:tr>
      <w:tr w:rsidRPr="00B00ACA" w:rsidR="00B00ACA" w:rsidTr="00B00ACA">
        <w:trPr>
          <w:trHeight w:val="180"/>
        </w:trPr>
        <w:tc>
          <w:tcPr>
            <w:tcW w:w="12240" w:type="dxa"/>
            <w:gridSpan w:val="17"/>
            <w:tcBorders>
              <w:top w:val="single" w:color="auto" w:sz="4" w:space="0"/>
              <w:left w:val="single" w:color="auto" w:sz="4" w:space="0"/>
              <w:bottom w:val="single" w:color="auto" w:sz="4" w:space="0"/>
              <w:right w:val="single" w:color="000000" w:sz="4" w:space="0"/>
            </w:tcBorders>
            <w:shd w:val="clear" w:color="auto" w:fill="auto"/>
            <w:vAlign w:val="bottom"/>
            <w:hideMark/>
          </w:tcPr>
          <w:p w:rsidRPr="00B00ACA" w:rsidR="00B00ACA" w:rsidP="00B00ACA" w:rsidRDefault="00B00ACA">
            <w:pPr>
              <w:widowControl/>
              <w:adjustRightInd/>
              <w:jc w:val="right"/>
              <w:rPr>
                <w:b/>
                <w:bCs/>
                <w:sz w:val="14"/>
                <w:szCs w:val="14"/>
              </w:rPr>
            </w:pPr>
            <w:r w:rsidRPr="00B00ACA">
              <w:rPr>
                <w:b/>
                <w:bCs/>
                <w:sz w:val="14"/>
                <w:szCs w:val="14"/>
              </w:rPr>
              <w:t>TOTAL</w:t>
            </w:r>
          </w:p>
        </w:tc>
        <w:tc>
          <w:tcPr>
            <w:tcW w:w="10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b/>
                <w:bCs/>
                <w:sz w:val="14"/>
                <w:szCs w:val="14"/>
              </w:rPr>
            </w:pPr>
            <w:r w:rsidRPr="00B00ACA">
              <w:rPr>
                <w:b/>
                <w:bCs/>
                <w:sz w:val="14"/>
                <w:szCs w:val="14"/>
              </w:rPr>
              <w:t>60,617.59</w:t>
            </w:r>
          </w:p>
        </w:tc>
        <w:tc>
          <w:tcPr>
            <w:tcW w:w="13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b/>
                <w:bCs/>
                <w:sz w:val="14"/>
                <w:szCs w:val="14"/>
              </w:rPr>
            </w:pPr>
            <w:r w:rsidRPr="00B00ACA">
              <w:rPr>
                <w:b/>
                <w:bCs/>
                <w:sz w:val="14"/>
                <w:szCs w:val="14"/>
              </w:rPr>
              <w:t>$2,798,686.51</w:t>
            </w:r>
          </w:p>
        </w:tc>
      </w:tr>
    </w:tbl>
    <w:p w:rsidR="00AE465A" w:rsidP="0054679A" w:rsidRDefault="00AE465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tbl>
      <w:tblPr>
        <w:tblW w:w="14660" w:type="dxa"/>
        <w:tblLook w:val="04A0" w:firstRow="1" w:lastRow="0" w:firstColumn="1" w:lastColumn="0" w:noHBand="0" w:noVBand="1"/>
      </w:tblPr>
      <w:tblGrid>
        <w:gridCol w:w="4094"/>
        <w:gridCol w:w="13"/>
        <w:gridCol w:w="967"/>
        <w:gridCol w:w="13"/>
        <w:gridCol w:w="1045"/>
        <w:gridCol w:w="14"/>
        <w:gridCol w:w="826"/>
        <w:gridCol w:w="14"/>
        <w:gridCol w:w="1026"/>
        <w:gridCol w:w="14"/>
        <w:gridCol w:w="984"/>
        <w:gridCol w:w="15"/>
        <w:gridCol w:w="1003"/>
        <w:gridCol w:w="16"/>
        <w:gridCol w:w="1100"/>
        <w:gridCol w:w="18"/>
        <w:gridCol w:w="1080"/>
        <w:gridCol w:w="1059"/>
        <w:gridCol w:w="1359"/>
      </w:tblGrid>
      <w:tr w:rsidRPr="00B00ACA" w:rsidR="00B00ACA" w:rsidTr="00B00ACA">
        <w:trPr>
          <w:trHeight w:val="255"/>
        </w:trPr>
        <w:tc>
          <w:tcPr>
            <w:tcW w:w="4107" w:type="dxa"/>
            <w:tcBorders>
              <w:top w:val="nil"/>
              <w:left w:val="nil"/>
              <w:bottom w:val="nil"/>
              <w:right w:val="nil"/>
            </w:tcBorders>
            <w:shd w:val="clear" w:color="auto" w:fill="auto"/>
            <w:vAlign w:val="bottom"/>
            <w:hideMark/>
          </w:tcPr>
          <w:p w:rsidR="00B00ACA" w:rsidP="00B00ACA" w:rsidRDefault="00B00ACA">
            <w:pPr>
              <w:widowControl/>
              <w:adjustRightInd/>
              <w:rPr>
                <w:b/>
                <w:bCs/>
                <w:sz w:val="14"/>
                <w:szCs w:val="14"/>
              </w:rPr>
            </w:pPr>
          </w:p>
          <w:p w:rsidR="00B00ACA" w:rsidP="00B00ACA" w:rsidRDefault="00B00ACA">
            <w:pPr>
              <w:widowControl/>
              <w:adjustRightInd/>
              <w:rPr>
                <w:b/>
                <w:bCs/>
                <w:sz w:val="14"/>
                <w:szCs w:val="14"/>
              </w:rPr>
            </w:pPr>
          </w:p>
          <w:p w:rsidR="00B00ACA" w:rsidP="00B00ACA" w:rsidRDefault="00B00ACA">
            <w:pPr>
              <w:widowControl/>
              <w:adjustRightInd/>
              <w:rPr>
                <w:b/>
                <w:bCs/>
                <w:sz w:val="14"/>
                <w:szCs w:val="14"/>
              </w:rPr>
            </w:pPr>
          </w:p>
          <w:p w:rsidR="00B00ACA" w:rsidP="00B00ACA" w:rsidRDefault="00B00ACA">
            <w:pPr>
              <w:widowControl/>
              <w:adjustRightInd/>
              <w:rPr>
                <w:b/>
                <w:bCs/>
                <w:sz w:val="14"/>
                <w:szCs w:val="14"/>
              </w:rPr>
            </w:pPr>
          </w:p>
          <w:p w:rsidR="00B00ACA" w:rsidP="00B00ACA" w:rsidRDefault="00B00ACA">
            <w:pPr>
              <w:widowControl/>
              <w:adjustRightInd/>
              <w:rPr>
                <w:b/>
                <w:bCs/>
                <w:sz w:val="14"/>
                <w:szCs w:val="14"/>
              </w:rPr>
            </w:pPr>
          </w:p>
          <w:p w:rsidR="00B00ACA" w:rsidP="00B00ACA" w:rsidRDefault="00B00ACA">
            <w:pPr>
              <w:widowControl/>
              <w:adjustRightInd/>
              <w:rPr>
                <w:b/>
                <w:bCs/>
                <w:sz w:val="14"/>
                <w:szCs w:val="14"/>
              </w:rPr>
            </w:pPr>
          </w:p>
          <w:p w:rsidR="00B00ACA" w:rsidP="00B00ACA" w:rsidRDefault="00B00ACA">
            <w:pPr>
              <w:widowControl/>
              <w:adjustRightInd/>
              <w:rPr>
                <w:b/>
                <w:bCs/>
                <w:sz w:val="14"/>
                <w:szCs w:val="14"/>
              </w:rPr>
            </w:pPr>
          </w:p>
          <w:p w:rsidR="00B00ACA" w:rsidP="00B00ACA" w:rsidRDefault="00B00ACA">
            <w:pPr>
              <w:widowControl/>
              <w:adjustRightInd/>
              <w:rPr>
                <w:b/>
                <w:bCs/>
                <w:sz w:val="14"/>
                <w:szCs w:val="14"/>
              </w:rPr>
            </w:pPr>
          </w:p>
          <w:p w:rsidR="00B00ACA" w:rsidP="00B00ACA" w:rsidRDefault="00B00ACA">
            <w:pPr>
              <w:widowControl/>
              <w:adjustRightInd/>
              <w:rPr>
                <w:b/>
                <w:bCs/>
                <w:sz w:val="14"/>
                <w:szCs w:val="14"/>
              </w:rPr>
            </w:pPr>
          </w:p>
          <w:p w:rsidRPr="00B00ACA" w:rsidR="00B00ACA" w:rsidP="00B00ACA" w:rsidRDefault="00B00ACA">
            <w:pPr>
              <w:widowControl/>
              <w:adjustRightInd/>
              <w:rPr>
                <w:b/>
                <w:bCs/>
                <w:sz w:val="14"/>
                <w:szCs w:val="14"/>
              </w:rPr>
            </w:pPr>
            <w:r w:rsidRPr="00B00ACA">
              <w:rPr>
                <w:b/>
                <w:bCs/>
                <w:sz w:val="14"/>
                <w:szCs w:val="14"/>
              </w:rPr>
              <w:t>Exhibit 8</w:t>
            </w:r>
          </w:p>
        </w:tc>
        <w:tc>
          <w:tcPr>
            <w:tcW w:w="98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b/>
                <w:bCs/>
                <w:sz w:val="14"/>
                <w:szCs w:val="14"/>
              </w:rPr>
            </w:pPr>
          </w:p>
        </w:tc>
        <w:tc>
          <w:tcPr>
            <w:tcW w:w="1059"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84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4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999"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19"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118"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8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59"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359"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r>
      <w:tr w:rsidRPr="00B00ACA" w:rsidR="00B00ACA" w:rsidTr="00B00ACA">
        <w:trPr>
          <w:trHeight w:val="255"/>
        </w:trPr>
        <w:tc>
          <w:tcPr>
            <w:tcW w:w="4107" w:type="dxa"/>
            <w:tcBorders>
              <w:top w:val="nil"/>
              <w:left w:val="nil"/>
              <w:bottom w:val="nil"/>
              <w:right w:val="nil"/>
            </w:tcBorders>
            <w:shd w:val="clear" w:color="auto" w:fill="auto"/>
            <w:vAlign w:val="bottom"/>
            <w:hideMark/>
          </w:tcPr>
          <w:p w:rsidRPr="00B00ACA" w:rsidR="00B00ACA" w:rsidP="00B00ACA" w:rsidRDefault="00B00ACA">
            <w:pPr>
              <w:widowControl/>
              <w:adjustRightInd/>
              <w:rPr>
                <w:b/>
                <w:bCs/>
                <w:sz w:val="14"/>
                <w:szCs w:val="14"/>
              </w:rPr>
            </w:pPr>
            <w:r w:rsidRPr="00B00ACA">
              <w:rPr>
                <w:b/>
                <w:bCs/>
                <w:sz w:val="14"/>
                <w:szCs w:val="14"/>
              </w:rPr>
              <w:t>Used Oil Management Standards</w:t>
            </w:r>
          </w:p>
        </w:tc>
        <w:tc>
          <w:tcPr>
            <w:tcW w:w="98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b/>
                <w:bCs/>
                <w:sz w:val="14"/>
                <w:szCs w:val="14"/>
              </w:rPr>
            </w:pPr>
          </w:p>
        </w:tc>
        <w:tc>
          <w:tcPr>
            <w:tcW w:w="1059"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84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4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999"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19"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118"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8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59"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359"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r>
      <w:tr w:rsidRPr="00B00ACA" w:rsidR="00B00ACA" w:rsidTr="00B00ACA">
        <w:trPr>
          <w:trHeight w:val="255"/>
        </w:trPr>
        <w:tc>
          <w:tcPr>
            <w:tcW w:w="4107" w:type="dxa"/>
            <w:tcBorders>
              <w:top w:val="nil"/>
              <w:left w:val="nil"/>
              <w:bottom w:val="nil"/>
              <w:right w:val="nil"/>
            </w:tcBorders>
            <w:shd w:val="clear" w:color="auto" w:fill="auto"/>
            <w:vAlign w:val="bottom"/>
            <w:hideMark/>
          </w:tcPr>
          <w:p w:rsidRPr="00B00ACA" w:rsidR="00B00ACA" w:rsidP="00B00ACA" w:rsidRDefault="00B00ACA">
            <w:pPr>
              <w:widowControl/>
              <w:adjustRightInd/>
              <w:rPr>
                <w:b/>
                <w:bCs/>
                <w:sz w:val="14"/>
                <w:szCs w:val="14"/>
              </w:rPr>
            </w:pPr>
            <w:r w:rsidRPr="00B00ACA">
              <w:rPr>
                <w:b/>
                <w:bCs/>
                <w:sz w:val="14"/>
                <w:szCs w:val="14"/>
              </w:rPr>
              <w:t>Estimated Respondent Hour and Cost Burden</w:t>
            </w:r>
          </w:p>
        </w:tc>
        <w:tc>
          <w:tcPr>
            <w:tcW w:w="98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b/>
                <w:bCs/>
                <w:sz w:val="14"/>
                <w:szCs w:val="14"/>
              </w:rPr>
            </w:pPr>
          </w:p>
        </w:tc>
        <w:tc>
          <w:tcPr>
            <w:tcW w:w="1059"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84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4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999"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19"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118"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8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59"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359"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r>
      <w:tr w:rsidRPr="00B00ACA" w:rsidR="00B00ACA" w:rsidTr="00B00ACA">
        <w:trPr>
          <w:trHeight w:val="255"/>
        </w:trPr>
        <w:tc>
          <w:tcPr>
            <w:tcW w:w="4107"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98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59"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84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4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999"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19"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rFonts w:ascii="Times New Roman" w:hAnsi="Times New Roman" w:cs="Times New Roman"/>
                <w:szCs w:val="20"/>
              </w:rPr>
            </w:pPr>
          </w:p>
        </w:tc>
        <w:tc>
          <w:tcPr>
            <w:tcW w:w="1118"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8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59"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359"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r>
      <w:tr w:rsidRPr="00B00ACA" w:rsidR="00B00ACA" w:rsidTr="00B00ACA">
        <w:trPr>
          <w:trHeight w:val="180"/>
        </w:trPr>
        <w:tc>
          <w:tcPr>
            <w:tcW w:w="4107"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7055" w:type="dxa"/>
            <w:gridSpan w:val="14"/>
            <w:tcBorders>
              <w:top w:val="nil"/>
              <w:left w:val="nil"/>
              <w:bottom w:val="single" w:color="auto" w:sz="4" w:space="0"/>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Hours and Cost per Respondent</w:t>
            </w:r>
          </w:p>
        </w:tc>
        <w:tc>
          <w:tcPr>
            <w:tcW w:w="3498" w:type="dxa"/>
            <w:gridSpan w:val="4"/>
            <w:tcBorders>
              <w:top w:val="nil"/>
              <w:left w:val="nil"/>
              <w:bottom w:val="single" w:color="auto" w:sz="4" w:space="0"/>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Total Hours and Costs</w:t>
            </w:r>
          </w:p>
        </w:tc>
      </w:tr>
      <w:tr w:rsidRPr="00B00ACA" w:rsidR="00B00ACA" w:rsidTr="00B00ACA">
        <w:trPr>
          <w:trHeight w:val="405"/>
        </w:trPr>
        <w:tc>
          <w:tcPr>
            <w:tcW w:w="4107" w:type="dxa"/>
            <w:vMerge w:val="restart"/>
            <w:tcBorders>
              <w:top w:val="nil"/>
              <w:left w:val="nil"/>
              <w:bottom w:val="single" w:color="000000" w:sz="4" w:space="0"/>
              <w:right w:val="nil"/>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INFORMATION COLLECTION ACTIVITY</w:t>
            </w:r>
          </w:p>
        </w:tc>
        <w:tc>
          <w:tcPr>
            <w:tcW w:w="98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Managerial</w:t>
            </w:r>
          </w:p>
        </w:tc>
        <w:tc>
          <w:tcPr>
            <w:tcW w:w="1059"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Technical</w:t>
            </w:r>
          </w:p>
        </w:tc>
        <w:tc>
          <w:tcPr>
            <w:tcW w:w="84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Clerical</w:t>
            </w:r>
          </w:p>
        </w:tc>
        <w:tc>
          <w:tcPr>
            <w:tcW w:w="1040" w:type="dxa"/>
            <w:gridSpan w:val="2"/>
            <w:vMerge w:val="restart"/>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Respondent Hours</w:t>
            </w:r>
          </w:p>
        </w:tc>
        <w:tc>
          <w:tcPr>
            <w:tcW w:w="999" w:type="dxa"/>
            <w:gridSpan w:val="2"/>
            <w:vMerge w:val="restart"/>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Labor Cost</w:t>
            </w:r>
          </w:p>
        </w:tc>
        <w:tc>
          <w:tcPr>
            <w:tcW w:w="1019" w:type="dxa"/>
            <w:gridSpan w:val="2"/>
            <w:vMerge w:val="restart"/>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Capital/ Startup Costs</w:t>
            </w:r>
          </w:p>
        </w:tc>
        <w:tc>
          <w:tcPr>
            <w:tcW w:w="1118" w:type="dxa"/>
            <w:gridSpan w:val="2"/>
            <w:vMerge w:val="restart"/>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O&amp;M Costs</w:t>
            </w:r>
          </w:p>
        </w:tc>
        <w:tc>
          <w:tcPr>
            <w:tcW w:w="1080" w:type="dxa"/>
            <w:gridSpan w:val="2"/>
            <w:vMerge w:val="restart"/>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Number of Respondents/    Activity</w:t>
            </w:r>
          </w:p>
        </w:tc>
        <w:tc>
          <w:tcPr>
            <w:tcW w:w="1059" w:type="dxa"/>
            <w:vMerge w:val="restart"/>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Total Hours/Year</w:t>
            </w:r>
          </w:p>
        </w:tc>
        <w:tc>
          <w:tcPr>
            <w:tcW w:w="1359" w:type="dxa"/>
            <w:vMerge w:val="restart"/>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Total Costs/Year</w:t>
            </w:r>
          </w:p>
        </w:tc>
      </w:tr>
      <w:tr w:rsidRPr="00B00ACA" w:rsidR="00B00ACA" w:rsidTr="00B00ACA">
        <w:trPr>
          <w:trHeight w:val="225"/>
        </w:trPr>
        <w:tc>
          <w:tcPr>
            <w:tcW w:w="4107" w:type="dxa"/>
            <w:vMerge/>
            <w:tcBorders>
              <w:top w:val="nil"/>
              <w:left w:val="nil"/>
              <w:bottom w:val="single" w:color="000000" w:sz="4" w:space="0"/>
              <w:right w:val="nil"/>
            </w:tcBorders>
            <w:vAlign w:val="center"/>
            <w:hideMark/>
          </w:tcPr>
          <w:p w:rsidRPr="00B00ACA" w:rsidR="00B00ACA" w:rsidP="00B00ACA" w:rsidRDefault="00B00ACA">
            <w:pPr>
              <w:widowControl/>
              <w:adjustRightInd/>
              <w:rPr>
                <w:sz w:val="14"/>
                <w:szCs w:val="14"/>
              </w:rPr>
            </w:pPr>
          </w:p>
        </w:tc>
        <w:tc>
          <w:tcPr>
            <w:tcW w:w="980" w:type="dxa"/>
            <w:gridSpan w:val="2"/>
            <w:tcBorders>
              <w:top w:val="nil"/>
              <w:left w:val="nil"/>
              <w:bottom w:val="single" w:color="auto" w:sz="4" w:space="0"/>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 $83.33/Hr</w:t>
            </w:r>
          </w:p>
        </w:tc>
        <w:tc>
          <w:tcPr>
            <w:tcW w:w="1059" w:type="dxa"/>
            <w:gridSpan w:val="2"/>
            <w:tcBorders>
              <w:top w:val="nil"/>
              <w:left w:val="nil"/>
              <w:bottom w:val="single" w:color="auto" w:sz="4" w:space="0"/>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 $57.16/Hr</w:t>
            </w:r>
          </w:p>
        </w:tc>
        <w:tc>
          <w:tcPr>
            <w:tcW w:w="840" w:type="dxa"/>
            <w:gridSpan w:val="2"/>
            <w:tcBorders>
              <w:top w:val="nil"/>
              <w:left w:val="nil"/>
              <w:bottom w:val="single" w:color="auto" w:sz="4" w:space="0"/>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 $34.39/Hr</w:t>
            </w:r>
          </w:p>
        </w:tc>
        <w:tc>
          <w:tcPr>
            <w:tcW w:w="1040" w:type="dxa"/>
            <w:gridSpan w:val="2"/>
            <w:vMerge/>
            <w:tcBorders>
              <w:top w:val="nil"/>
              <w:left w:val="nil"/>
              <w:bottom w:val="nil"/>
              <w:right w:val="nil"/>
            </w:tcBorders>
            <w:vAlign w:val="center"/>
            <w:hideMark/>
          </w:tcPr>
          <w:p w:rsidRPr="00B00ACA" w:rsidR="00B00ACA" w:rsidP="00B00ACA" w:rsidRDefault="00B00ACA">
            <w:pPr>
              <w:widowControl/>
              <w:adjustRightInd/>
              <w:rPr>
                <w:sz w:val="14"/>
                <w:szCs w:val="14"/>
              </w:rPr>
            </w:pPr>
          </w:p>
        </w:tc>
        <w:tc>
          <w:tcPr>
            <w:tcW w:w="999" w:type="dxa"/>
            <w:gridSpan w:val="2"/>
            <w:vMerge/>
            <w:tcBorders>
              <w:top w:val="nil"/>
              <w:left w:val="nil"/>
              <w:bottom w:val="nil"/>
              <w:right w:val="nil"/>
            </w:tcBorders>
            <w:vAlign w:val="center"/>
            <w:hideMark/>
          </w:tcPr>
          <w:p w:rsidRPr="00B00ACA" w:rsidR="00B00ACA" w:rsidP="00B00ACA" w:rsidRDefault="00B00ACA">
            <w:pPr>
              <w:widowControl/>
              <w:adjustRightInd/>
              <w:rPr>
                <w:sz w:val="14"/>
                <w:szCs w:val="14"/>
              </w:rPr>
            </w:pPr>
          </w:p>
        </w:tc>
        <w:tc>
          <w:tcPr>
            <w:tcW w:w="1019" w:type="dxa"/>
            <w:gridSpan w:val="2"/>
            <w:vMerge/>
            <w:tcBorders>
              <w:top w:val="nil"/>
              <w:left w:val="nil"/>
              <w:bottom w:val="nil"/>
              <w:right w:val="nil"/>
            </w:tcBorders>
            <w:vAlign w:val="center"/>
            <w:hideMark/>
          </w:tcPr>
          <w:p w:rsidRPr="00B00ACA" w:rsidR="00B00ACA" w:rsidP="00B00ACA" w:rsidRDefault="00B00ACA">
            <w:pPr>
              <w:widowControl/>
              <w:adjustRightInd/>
              <w:rPr>
                <w:sz w:val="14"/>
                <w:szCs w:val="14"/>
              </w:rPr>
            </w:pPr>
          </w:p>
        </w:tc>
        <w:tc>
          <w:tcPr>
            <w:tcW w:w="1118" w:type="dxa"/>
            <w:gridSpan w:val="2"/>
            <w:vMerge/>
            <w:tcBorders>
              <w:top w:val="nil"/>
              <w:left w:val="nil"/>
              <w:bottom w:val="nil"/>
              <w:right w:val="nil"/>
            </w:tcBorders>
            <w:vAlign w:val="center"/>
            <w:hideMark/>
          </w:tcPr>
          <w:p w:rsidRPr="00B00ACA" w:rsidR="00B00ACA" w:rsidP="00B00ACA" w:rsidRDefault="00B00ACA">
            <w:pPr>
              <w:widowControl/>
              <w:adjustRightInd/>
              <w:rPr>
                <w:sz w:val="14"/>
                <w:szCs w:val="14"/>
              </w:rPr>
            </w:pPr>
          </w:p>
        </w:tc>
        <w:tc>
          <w:tcPr>
            <w:tcW w:w="1080" w:type="dxa"/>
            <w:gridSpan w:val="2"/>
            <w:vMerge/>
            <w:tcBorders>
              <w:top w:val="nil"/>
              <w:left w:val="nil"/>
              <w:bottom w:val="nil"/>
              <w:right w:val="nil"/>
            </w:tcBorders>
            <w:vAlign w:val="center"/>
            <w:hideMark/>
          </w:tcPr>
          <w:p w:rsidRPr="00B00ACA" w:rsidR="00B00ACA" w:rsidP="00B00ACA" w:rsidRDefault="00B00ACA">
            <w:pPr>
              <w:widowControl/>
              <w:adjustRightInd/>
              <w:rPr>
                <w:sz w:val="14"/>
                <w:szCs w:val="14"/>
              </w:rPr>
            </w:pPr>
          </w:p>
        </w:tc>
        <w:tc>
          <w:tcPr>
            <w:tcW w:w="1059" w:type="dxa"/>
            <w:vMerge/>
            <w:tcBorders>
              <w:top w:val="nil"/>
              <w:left w:val="nil"/>
              <w:bottom w:val="nil"/>
              <w:right w:val="nil"/>
            </w:tcBorders>
            <w:vAlign w:val="center"/>
            <w:hideMark/>
          </w:tcPr>
          <w:p w:rsidRPr="00B00ACA" w:rsidR="00B00ACA" w:rsidP="00B00ACA" w:rsidRDefault="00B00ACA">
            <w:pPr>
              <w:widowControl/>
              <w:adjustRightInd/>
              <w:rPr>
                <w:sz w:val="14"/>
                <w:szCs w:val="14"/>
              </w:rPr>
            </w:pPr>
          </w:p>
        </w:tc>
        <w:tc>
          <w:tcPr>
            <w:tcW w:w="1359" w:type="dxa"/>
            <w:vMerge/>
            <w:tcBorders>
              <w:top w:val="nil"/>
              <w:left w:val="nil"/>
              <w:bottom w:val="nil"/>
              <w:right w:val="nil"/>
            </w:tcBorders>
            <w:vAlign w:val="center"/>
            <w:hideMark/>
          </w:tcPr>
          <w:p w:rsidRPr="00B00ACA" w:rsidR="00B00ACA" w:rsidP="00B00ACA" w:rsidRDefault="00B00ACA">
            <w:pPr>
              <w:widowControl/>
              <w:adjustRightInd/>
              <w:rPr>
                <w:sz w:val="14"/>
                <w:szCs w:val="14"/>
              </w:rPr>
            </w:pPr>
          </w:p>
        </w:tc>
      </w:tr>
      <w:tr w:rsidRPr="00B00ACA" w:rsidR="00B00ACA" w:rsidTr="00B00ACA">
        <w:trPr>
          <w:trHeight w:val="180"/>
        </w:trPr>
        <w:tc>
          <w:tcPr>
            <w:tcW w:w="14660" w:type="dxa"/>
            <w:gridSpan w:val="19"/>
            <w:tcBorders>
              <w:top w:val="single" w:color="auto" w:sz="4" w:space="0"/>
              <w:left w:val="single" w:color="auto" w:sz="4" w:space="0"/>
              <w:bottom w:val="single" w:color="auto" w:sz="4" w:space="0"/>
              <w:right w:val="single" w:color="auto" w:sz="4" w:space="0"/>
            </w:tcBorders>
            <w:shd w:val="clear" w:color="000000" w:fill="C0C0C0"/>
            <w:vAlign w:val="bottom"/>
            <w:hideMark/>
          </w:tcPr>
          <w:p w:rsidRPr="00B00ACA" w:rsidR="00B00ACA" w:rsidP="00B00ACA" w:rsidRDefault="00B00ACA">
            <w:pPr>
              <w:widowControl/>
              <w:adjustRightInd/>
              <w:rPr>
                <w:b/>
                <w:bCs/>
                <w:sz w:val="14"/>
                <w:szCs w:val="14"/>
              </w:rPr>
            </w:pPr>
            <w:r w:rsidRPr="00B00ACA">
              <w:rPr>
                <w:b/>
                <w:bCs/>
                <w:sz w:val="14"/>
                <w:szCs w:val="14"/>
              </w:rPr>
              <w:t>Used Oil Burners Who Burn Off-Specification Used Oil for Energy Recovery</w:t>
            </w:r>
          </w:p>
        </w:tc>
      </w:tr>
      <w:tr w:rsidRPr="00B00ACA" w:rsidR="00B00ACA" w:rsidTr="00B00ACA">
        <w:trPr>
          <w:trHeight w:val="180"/>
        </w:trPr>
        <w:tc>
          <w:tcPr>
            <w:tcW w:w="14660" w:type="dxa"/>
            <w:gridSpan w:val="19"/>
            <w:tcBorders>
              <w:top w:val="single" w:color="auto" w:sz="4" w:space="0"/>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b/>
                <w:bCs/>
                <w:sz w:val="14"/>
                <w:szCs w:val="14"/>
              </w:rPr>
            </w:pPr>
            <w:r w:rsidRPr="00B00ACA">
              <w:rPr>
                <w:b/>
                <w:bCs/>
                <w:sz w:val="14"/>
                <w:szCs w:val="14"/>
              </w:rPr>
              <w:t>Reading the Regulations</w:t>
            </w:r>
          </w:p>
        </w:tc>
      </w:tr>
      <w:tr w:rsidRPr="00B00ACA" w:rsidR="00B00ACA" w:rsidTr="00B00ACA">
        <w:trPr>
          <w:trHeight w:val="180"/>
        </w:trPr>
        <w:tc>
          <w:tcPr>
            <w:tcW w:w="4107" w:type="dxa"/>
            <w:tcBorders>
              <w:top w:val="nil"/>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Read the regulations</w:t>
            </w:r>
          </w:p>
        </w:tc>
        <w:tc>
          <w:tcPr>
            <w:tcW w:w="9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05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13.00</w:t>
            </w:r>
          </w:p>
        </w:tc>
        <w:tc>
          <w:tcPr>
            <w:tcW w:w="8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0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13.00</w:t>
            </w:r>
          </w:p>
        </w:tc>
        <w:tc>
          <w:tcPr>
            <w:tcW w:w="99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$743.03</w:t>
            </w:r>
          </w:p>
        </w:tc>
        <w:tc>
          <w:tcPr>
            <w:tcW w:w="101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118"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$0.00</w:t>
            </w:r>
          </w:p>
        </w:tc>
        <w:tc>
          <w:tcPr>
            <w:tcW w:w="10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191</w:t>
            </w:r>
          </w:p>
        </w:tc>
        <w:tc>
          <w:tcPr>
            <w:tcW w:w="10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2,483.00</w:t>
            </w:r>
          </w:p>
        </w:tc>
        <w:tc>
          <w:tcPr>
            <w:tcW w:w="13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$141,918.73</w:t>
            </w:r>
          </w:p>
        </w:tc>
      </w:tr>
      <w:tr w:rsidRPr="00B00ACA" w:rsidR="00B00ACA" w:rsidTr="00B00ACA">
        <w:trPr>
          <w:trHeight w:val="180"/>
        </w:trPr>
        <w:tc>
          <w:tcPr>
            <w:tcW w:w="14660" w:type="dxa"/>
            <w:gridSpan w:val="19"/>
            <w:tcBorders>
              <w:top w:val="single" w:color="auto" w:sz="4" w:space="0"/>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b/>
                <w:bCs/>
                <w:sz w:val="14"/>
                <w:szCs w:val="14"/>
              </w:rPr>
            </w:pPr>
            <w:r w:rsidRPr="00B00ACA">
              <w:rPr>
                <w:b/>
                <w:bCs/>
                <w:sz w:val="14"/>
                <w:szCs w:val="14"/>
              </w:rPr>
              <w:t>Rebuttable Presumption for Used Oil (§279.63)</w:t>
            </w:r>
          </w:p>
        </w:tc>
      </w:tr>
      <w:tr w:rsidRPr="00B00ACA" w:rsidR="00B00ACA" w:rsidTr="00B00ACA">
        <w:trPr>
          <w:trHeight w:val="450"/>
        </w:trPr>
        <w:tc>
          <w:tcPr>
            <w:tcW w:w="4107" w:type="dxa"/>
            <w:tcBorders>
              <w:top w:val="nil"/>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Determine whether the total halogen content of used oil managed at the facility is above or below 1,000 ppm</w:t>
            </w:r>
          </w:p>
        </w:tc>
        <w:tc>
          <w:tcPr>
            <w:tcW w:w="9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05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0.10</w:t>
            </w:r>
          </w:p>
        </w:tc>
        <w:tc>
          <w:tcPr>
            <w:tcW w:w="8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0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0.10</w:t>
            </w:r>
          </w:p>
        </w:tc>
        <w:tc>
          <w:tcPr>
            <w:tcW w:w="99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$5.72</w:t>
            </w:r>
          </w:p>
        </w:tc>
        <w:tc>
          <w:tcPr>
            <w:tcW w:w="101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118"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$5.70</w:t>
            </w:r>
          </w:p>
        </w:tc>
        <w:tc>
          <w:tcPr>
            <w:tcW w:w="10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0</w:t>
            </w:r>
          </w:p>
        </w:tc>
        <w:tc>
          <w:tcPr>
            <w:tcW w:w="10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3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r>
      <w:tr w:rsidRPr="00B00ACA" w:rsidR="00B00ACA" w:rsidTr="00B00ACA">
        <w:trPr>
          <w:trHeight w:val="660"/>
        </w:trPr>
        <w:tc>
          <w:tcPr>
            <w:tcW w:w="4107" w:type="dxa"/>
            <w:tcBorders>
              <w:top w:val="nil"/>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If the used oil contains greater than or equal to 1,000 ppm total halogens, rebut the hazardous waste presumption by demonstrating that the used oil does not contain hazardous waste, if desired</w:t>
            </w:r>
          </w:p>
        </w:tc>
        <w:tc>
          <w:tcPr>
            <w:tcW w:w="9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1.50</w:t>
            </w:r>
          </w:p>
        </w:tc>
        <w:tc>
          <w:tcPr>
            <w:tcW w:w="105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8.00</w:t>
            </w:r>
          </w:p>
        </w:tc>
        <w:tc>
          <w:tcPr>
            <w:tcW w:w="8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0.50</w:t>
            </w:r>
          </w:p>
        </w:tc>
        <w:tc>
          <w:tcPr>
            <w:tcW w:w="10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10.00</w:t>
            </w:r>
          </w:p>
        </w:tc>
        <w:tc>
          <w:tcPr>
            <w:tcW w:w="99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$599.44</w:t>
            </w:r>
          </w:p>
        </w:tc>
        <w:tc>
          <w:tcPr>
            <w:tcW w:w="101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118"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$0.00</w:t>
            </w:r>
          </w:p>
        </w:tc>
        <w:tc>
          <w:tcPr>
            <w:tcW w:w="10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0</w:t>
            </w:r>
          </w:p>
        </w:tc>
        <w:tc>
          <w:tcPr>
            <w:tcW w:w="10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3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r>
      <w:tr w:rsidRPr="00B00ACA" w:rsidR="00B00ACA" w:rsidTr="00B00ACA">
        <w:trPr>
          <w:trHeight w:val="615"/>
        </w:trPr>
        <w:tc>
          <w:tcPr>
            <w:tcW w:w="4107" w:type="dxa"/>
            <w:tcBorders>
              <w:top w:val="nil"/>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Maintain records of analyses conducted or information used to demonstrate compliance with the rebuttable presumption for used oil for at least three years</w:t>
            </w:r>
          </w:p>
        </w:tc>
        <w:tc>
          <w:tcPr>
            <w:tcW w:w="9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05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8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0.02</w:t>
            </w:r>
          </w:p>
        </w:tc>
        <w:tc>
          <w:tcPr>
            <w:tcW w:w="10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0.02</w:t>
            </w:r>
          </w:p>
        </w:tc>
        <w:tc>
          <w:tcPr>
            <w:tcW w:w="99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$0.69</w:t>
            </w:r>
          </w:p>
        </w:tc>
        <w:tc>
          <w:tcPr>
            <w:tcW w:w="101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118"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$0.00</w:t>
            </w:r>
          </w:p>
        </w:tc>
        <w:tc>
          <w:tcPr>
            <w:tcW w:w="10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191</w:t>
            </w:r>
          </w:p>
        </w:tc>
        <w:tc>
          <w:tcPr>
            <w:tcW w:w="10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3.82</w:t>
            </w:r>
          </w:p>
        </w:tc>
        <w:tc>
          <w:tcPr>
            <w:tcW w:w="13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$131.79</w:t>
            </w:r>
          </w:p>
        </w:tc>
      </w:tr>
      <w:tr w:rsidRPr="00B00ACA" w:rsidR="00B00ACA" w:rsidTr="00B00ACA">
        <w:trPr>
          <w:trHeight w:val="180"/>
        </w:trPr>
        <w:tc>
          <w:tcPr>
            <w:tcW w:w="12242" w:type="dxa"/>
            <w:gridSpan w:val="17"/>
            <w:tcBorders>
              <w:top w:val="single" w:color="auto" w:sz="4" w:space="0"/>
              <w:left w:val="single" w:color="auto" w:sz="4" w:space="0"/>
              <w:bottom w:val="single" w:color="auto" w:sz="4" w:space="0"/>
              <w:right w:val="single" w:color="000000" w:sz="4" w:space="0"/>
            </w:tcBorders>
            <w:shd w:val="clear" w:color="auto" w:fill="auto"/>
            <w:vAlign w:val="bottom"/>
            <w:hideMark/>
          </w:tcPr>
          <w:p w:rsidRPr="00B00ACA" w:rsidR="00B00ACA" w:rsidP="00B00ACA" w:rsidRDefault="00B00ACA">
            <w:pPr>
              <w:widowControl/>
              <w:adjustRightInd/>
              <w:jc w:val="right"/>
              <w:rPr>
                <w:b/>
                <w:bCs/>
                <w:sz w:val="14"/>
                <w:szCs w:val="14"/>
              </w:rPr>
            </w:pPr>
            <w:r w:rsidRPr="00B00ACA">
              <w:rPr>
                <w:b/>
                <w:bCs/>
                <w:sz w:val="14"/>
                <w:szCs w:val="14"/>
              </w:rPr>
              <w:t>Subtotal</w:t>
            </w:r>
          </w:p>
        </w:tc>
        <w:tc>
          <w:tcPr>
            <w:tcW w:w="10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3.82</w:t>
            </w:r>
          </w:p>
        </w:tc>
        <w:tc>
          <w:tcPr>
            <w:tcW w:w="13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$131.79</w:t>
            </w:r>
          </w:p>
        </w:tc>
      </w:tr>
      <w:tr w:rsidRPr="00B00ACA" w:rsidR="00B00ACA" w:rsidTr="00B00ACA">
        <w:trPr>
          <w:trHeight w:val="180"/>
        </w:trPr>
        <w:tc>
          <w:tcPr>
            <w:tcW w:w="14660" w:type="dxa"/>
            <w:gridSpan w:val="19"/>
            <w:tcBorders>
              <w:top w:val="single" w:color="auto" w:sz="4" w:space="0"/>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b/>
                <w:bCs/>
                <w:sz w:val="14"/>
                <w:szCs w:val="14"/>
              </w:rPr>
            </w:pPr>
            <w:r w:rsidRPr="00B00ACA">
              <w:rPr>
                <w:b/>
                <w:bCs/>
                <w:sz w:val="14"/>
                <w:szCs w:val="14"/>
              </w:rPr>
              <w:t>Tracking (§279.65)</w:t>
            </w:r>
          </w:p>
        </w:tc>
      </w:tr>
      <w:tr w:rsidRPr="00B00ACA" w:rsidR="00B00ACA" w:rsidTr="00B00ACA">
        <w:trPr>
          <w:trHeight w:val="435"/>
        </w:trPr>
        <w:tc>
          <w:tcPr>
            <w:tcW w:w="4107" w:type="dxa"/>
            <w:tcBorders>
              <w:top w:val="nil"/>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Prepare and maintain, for at least three year, a record of each used oil shipment accepted for burning</w:t>
            </w:r>
          </w:p>
        </w:tc>
        <w:tc>
          <w:tcPr>
            <w:tcW w:w="9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0.03</w:t>
            </w:r>
          </w:p>
        </w:tc>
        <w:tc>
          <w:tcPr>
            <w:tcW w:w="105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0.08</w:t>
            </w:r>
          </w:p>
        </w:tc>
        <w:tc>
          <w:tcPr>
            <w:tcW w:w="8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0.03</w:t>
            </w:r>
          </w:p>
        </w:tc>
        <w:tc>
          <w:tcPr>
            <w:tcW w:w="10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0.14</w:t>
            </w:r>
          </w:p>
        </w:tc>
        <w:tc>
          <w:tcPr>
            <w:tcW w:w="99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$8.10</w:t>
            </w:r>
          </w:p>
        </w:tc>
        <w:tc>
          <w:tcPr>
            <w:tcW w:w="101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118"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$0.00</w:t>
            </w:r>
          </w:p>
        </w:tc>
        <w:tc>
          <w:tcPr>
            <w:tcW w:w="10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3,438</w:t>
            </w:r>
          </w:p>
        </w:tc>
        <w:tc>
          <w:tcPr>
            <w:tcW w:w="10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481.32</w:t>
            </w:r>
          </w:p>
        </w:tc>
        <w:tc>
          <w:tcPr>
            <w:tcW w:w="13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$27,847.80</w:t>
            </w:r>
          </w:p>
        </w:tc>
      </w:tr>
      <w:tr w:rsidRPr="00B00ACA" w:rsidR="00B00ACA" w:rsidTr="00B00ACA">
        <w:trPr>
          <w:trHeight w:val="180"/>
        </w:trPr>
        <w:tc>
          <w:tcPr>
            <w:tcW w:w="14660" w:type="dxa"/>
            <w:gridSpan w:val="19"/>
            <w:tcBorders>
              <w:top w:val="single" w:color="auto" w:sz="4" w:space="0"/>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b/>
                <w:bCs/>
                <w:sz w:val="14"/>
                <w:szCs w:val="14"/>
              </w:rPr>
            </w:pPr>
            <w:r w:rsidRPr="00B00ACA">
              <w:rPr>
                <w:b/>
                <w:bCs/>
                <w:sz w:val="14"/>
                <w:szCs w:val="14"/>
              </w:rPr>
              <w:t>Notices (§279.66(a))</w:t>
            </w:r>
          </w:p>
        </w:tc>
      </w:tr>
      <w:tr w:rsidRPr="00B00ACA" w:rsidR="00B00ACA" w:rsidTr="00B00ACA">
        <w:trPr>
          <w:trHeight w:val="480"/>
        </w:trPr>
        <w:tc>
          <w:tcPr>
            <w:tcW w:w="4107" w:type="dxa"/>
            <w:tcBorders>
              <w:top w:val="nil"/>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Provide a one-time written and signed certification to each generator, transporter, or processor/refiner who ships used oil to the burner</w:t>
            </w:r>
          </w:p>
        </w:tc>
        <w:tc>
          <w:tcPr>
            <w:tcW w:w="9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0.10</w:t>
            </w:r>
          </w:p>
        </w:tc>
        <w:tc>
          <w:tcPr>
            <w:tcW w:w="105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8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0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0.10</w:t>
            </w:r>
          </w:p>
        </w:tc>
        <w:tc>
          <w:tcPr>
            <w:tcW w:w="99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$8.33</w:t>
            </w:r>
          </w:p>
        </w:tc>
        <w:tc>
          <w:tcPr>
            <w:tcW w:w="101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118"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$0.49</w:t>
            </w:r>
          </w:p>
        </w:tc>
        <w:tc>
          <w:tcPr>
            <w:tcW w:w="10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191</w:t>
            </w:r>
          </w:p>
        </w:tc>
        <w:tc>
          <w:tcPr>
            <w:tcW w:w="10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19.10</w:t>
            </w:r>
          </w:p>
        </w:tc>
        <w:tc>
          <w:tcPr>
            <w:tcW w:w="13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$1,684.62</w:t>
            </w:r>
          </w:p>
        </w:tc>
      </w:tr>
      <w:tr w:rsidRPr="00B00ACA" w:rsidR="00B00ACA" w:rsidTr="00B00ACA">
        <w:trPr>
          <w:trHeight w:val="630"/>
        </w:trPr>
        <w:tc>
          <w:tcPr>
            <w:tcW w:w="4107" w:type="dxa"/>
            <w:tcBorders>
              <w:top w:val="nil"/>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Maintain the certification for three years after the date the burner last receives a used oil shipment from that generator, transporter, or processor/re-refiner</w:t>
            </w:r>
          </w:p>
        </w:tc>
        <w:tc>
          <w:tcPr>
            <w:tcW w:w="9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0.82</w:t>
            </w:r>
          </w:p>
        </w:tc>
        <w:tc>
          <w:tcPr>
            <w:tcW w:w="105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8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0.01</w:t>
            </w:r>
          </w:p>
        </w:tc>
        <w:tc>
          <w:tcPr>
            <w:tcW w:w="10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0.83</w:t>
            </w:r>
          </w:p>
        </w:tc>
        <w:tc>
          <w:tcPr>
            <w:tcW w:w="99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$68.67</w:t>
            </w:r>
          </w:p>
        </w:tc>
        <w:tc>
          <w:tcPr>
            <w:tcW w:w="1019"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118"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$0.00</w:t>
            </w:r>
          </w:p>
        </w:tc>
        <w:tc>
          <w:tcPr>
            <w:tcW w:w="10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191</w:t>
            </w:r>
          </w:p>
        </w:tc>
        <w:tc>
          <w:tcPr>
            <w:tcW w:w="10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158.53</w:t>
            </w:r>
          </w:p>
        </w:tc>
        <w:tc>
          <w:tcPr>
            <w:tcW w:w="13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$13,115.97</w:t>
            </w:r>
          </w:p>
        </w:tc>
      </w:tr>
      <w:tr w:rsidRPr="00B00ACA" w:rsidR="00B00ACA" w:rsidTr="00B00ACA">
        <w:trPr>
          <w:trHeight w:val="180"/>
        </w:trPr>
        <w:tc>
          <w:tcPr>
            <w:tcW w:w="12242" w:type="dxa"/>
            <w:gridSpan w:val="17"/>
            <w:tcBorders>
              <w:top w:val="single" w:color="auto" w:sz="4" w:space="0"/>
              <w:left w:val="single" w:color="auto" w:sz="4" w:space="0"/>
              <w:bottom w:val="single" w:color="auto" w:sz="4" w:space="0"/>
              <w:right w:val="single" w:color="000000" w:sz="4" w:space="0"/>
            </w:tcBorders>
            <w:shd w:val="clear" w:color="auto" w:fill="auto"/>
            <w:vAlign w:val="bottom"/>
            <w:hideMark/>
          </w:tcPr>
          <w:p w:rsidRPr="00B00ACA" w:rsidR="00B00ACA" w:rsidP="00B00ACA" w:rsidRDefault="00B00ACA">
            <w:pPr>
              <w:widowControl/>
              <w:adjustRightInd/>
              <w:jc w:val="right"/>
              <w:rPr>
                <w:b/>
                <w:bCs/>
                <w:sz w:val="14"/>
                <w:szCs w:val="14"/>
              </w:rPr>
            </w:pPr>
            <w:r w:rsidRPr="00B00ACA">
              <w:rPr>
                <w:b/>
                <w:bCs/>
                <w:sz w:val="14"/>
                <w:szCs w:val="14"/>
              </w:rPr>
              <w:t>Subtotal</w:t>
            </w:r>
          </w:p>
        </w:tc>
        <w:tc>
          <w:tcPr>
            <w:tcW w:w="10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177.63</w:t>
            </w:r>
          </w:p>
        </w:tc>
        <w:tc>
          <w:tcPr>
            <w:tcW w:w="13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$14,800.59</w:t>
            </w:r>
          </w:p>
        </w:tc>
      </w:tr>
      <w:tr w:rsidRPr="00B00ACA" w:rsidR="00B00ACA" w:rsidTr="00B00ACA">
        <w:trPr>
          <w:trHeight w:val="180"/>
        </w:trPr>
        <w:tc>
          <w:tcPr>
            <w:tcW w:w="12242" w:type="dxa"/>
            <w:gridSpan w:val="17"/>
            <w:tcBorders>
              <w:top w:val="single" w:color="auto" w:sz="4" w:space="0"/>
              <w:left w:val="single" w:color="auto" w:sz="4" w:space="0"/>
              <w:bottom w:val="single" w:color="auto" w:sz="4" w:space="0"/>
              <w:right w:val="single" w:color="000000" w:sz="4" w:space="0"/>
            </w:tcBorders>
            <w:shd w:val="clear" w:color="auto" w:fill="auto"/>
            <w:vAlign w:val="bottom"/>
            <w:hideMark/>
          </w:tcPr>
          <w:p w:rsidRPr="00B00ACA" w:rsidR="00B00ACA" w:rsidP="00B00ACA" w:rsidRDefault="00B00ACA">
            <w:pPr>
              <w:widowControl/>
              <w:adjustRightInd/>
              <w:jc w:val="right"/>
              <w:rPr>
                <w:b/>
                <w:bCs/>
                <w:sz w:val="14"/>
                <w:szCs w:val="14"/>
              </w:rPr>
            </w:pPr>
            <w:r w:rsidRPr="00B00ACA">
              <w:rPr>
                <w:b/>
                <w:bCs/>
                <w:sz w:val="14"/>
                <w:szCs w:val="14"/>
              </w:rPr>
              <w:t>TOTAL</w:t>
            </w:r>
          </w:p>
        </w:tc>
        <w:tc>
          <w:tcPr>
            <w:tcW w:w="10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b/>
                <w:bCs/>
                <w:sz w:val="14"/>
                <w:szCs w:val="14"/>
              </w:rPr>
            </w:pPr>
            <w:r w:rsidRPr="00B00ACA">
              <w:rPr>
                <w:b/>
                <w:bCs/>
                <w:sz w:val="14"/>
                <w:szCs w:val="14"/>
              </w:rPr>
              <w:t>3,145.77</w:t>
            </w:r>
          </w:p>
        </w:tc>
        <w:tc>
          <w:tcPr>
            <w:tcW w:w="1359"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b/>
                <w:bCs/>
                <w:sz w:val="14"/>
                <w:szCs w:val="14"/>
              </w:rPr>
            </w:pPr>
            <w:r w:rsidRPr="00B00ACA">
              <w:rPr>
                <w:b/>
                <w:bCs/>
                <w:sz w:val="14"/>
                <w:szCs w:val="14"/>
              </w:rPr>
              <w:t>$184,698.91</w:t>
            </w:r>
          </w:p>
        </w:tc>
      </w:tr>
      <w:tr w:rsidRPr="00B00ACA" w:rsidR="00B00ACA" w:rsidTr="00B00ACA">
        <w:trPr>
          <w:trHeight w:val="255"/>
        </w:trPr>
        <w:tc>
          <w:tcPr>
            <w:tcW w:w="4120" w:type="dxa"/>
            <w:gridSpan w:val="2"/>
            <w:tcBorders>
              <w:top w:val="nil"/>
              <w:left w:val="nil"/>
              <w:bottom w:val="nil"/>
              <w:right w:val="nil"/>
            </w:tcBorders>
            <w:shd w:val="clear" w:color="auto" w:fill="auto"/>
            <w:vAlign w:val="bottom"/>
            <w:hideMark/>
          </w:tcPr>
          <w:p w:rsidR="00B00ACA" w:rsidP="00B00ACA" w:rsidRDefault="00B00ACA">
            <w:pPr>
              <w:widowControl/>
              <w:adjustRightInd/>
              <w:rPr>
                <w:b/>
                <w:bCs/>
                <w:sz w:val="14"/>
                <w:szCs w:val="14"/>
              </w:rPr>
            </w:pPr>
          </w:p>
          <w:p w:rsidR="00B00ACA" w:rsidP="00B00ACA" w:rsidRDefault="00B00ACA">
            <w:pPr>
              <w:widowControl/>
              <w:adjustRightInd/>
              <w:rPr>
                <w:b/>
                <w:bCs/>
                <w:sz w:val="14"/>
                <w:szCs w:val="14"/>
              </w:rPr>
            </w:pPr>
          </w:p>
          <w:p w:rsidR="00B00ACA" w:rsidP="00B00ACA" w:rsidRDefault="00B00ACA">
            <w:pPr>
              <w:widowControl/>
              <w:adjustRightInd/>
              <w:rPr>
                <w:b/>
                <w:bCs/>
                <w:sz w:val="14"/>
                <w:szCs w:val="14"/>
              </w:rPr>
            </w:pPr>
          </w:p>
          <w:p w:rsidR="00B00ACA" w:rsidP="00B00ACA" w:rsidRDefault="00B00ACA">
            <w:pPr>
              <w:widowControl/>
              <w:adjustRightInd/>
              <w:rPr>
                <w:b/>
                <w:bCs/>
                <w:sz w:val="14"/>
                <w:szCs w:val="14"/>
              </w:rPr>
            </w:pPr>
          </w:p>
          <w:p w:rsidR="00B00ACA" w:rsidP="00B00ACA" w:rsidRDefault="00B00ACA">
            <w:pPr>
              <w:widowControl/>
              <w:adjustRightInd/>
              <w:rPr>
                <w:b/>
                <w:bCs/>
                <w:sz w:val="14"/>
                <w:szCs w:val="14"/>
              </w:rPr>
            </w:pPr>
          </w:p>
          <w:p w:rsidR="00B00ACA" w:rsidP="00B00ACA" w:rsidRDefault="00B00ACA">
            <w:pPr>
              <w:widowControl/>
              <w:adjustRightInd/>
              <w:rPr>
                <w:b/>
                <w:bCs/>
                <w:sz w:val="14"/>
                <w:szCs w:val="14"/>
              </w:rPr>
            </w:pPr>
          </w:p>
          <w:p w:rsidR="00B00ACA" w:rsidP="00B00ACA" w:rsidRDefault="00B00ACA">
            <w:pPr>
              <w:widowControl/>
              <w:adjustRightInd/>
              <w:rPr>
                <w:b/>
                <w:bCs/>
                <w:sz w:val="14"/>
                <w:szCs w:val="14"/>
              </w:rPr>
            </w:pPr>
          </w:p>
          <w:p w:rsidR="00B00ACA" w:rsidP="00B00ACA" w:rsidRDefault="00B00ACA">
            <w:pPr>
              <w:widowControl/>
              <w:adjustRightInd/>
              <w:rPr>
                <w:b/>
                <w:bCs/>
                <w:sz w:val="14"/>
                <w:szCs w:val="14"/>
              </w:rPr>
            </w:pPr>
          </w:p>
          <w:p w:rsidR="00B00ACA" w:rsidP="00B00ACA" w:rsidRDefault="00B00ACA">
            <w:pPr>
              <w:widowControl/>
              <w:adjustRightInd/>
              <w:rPr>
                <w:b/>
                <w:bCs/>
                <w:sz w:val="14"/>
                <w:szCs w:val="14"/>
              </w:rPr>
            </w:pPr>
          </w:p>
          <w:p w:rsidR="00B00ACA" w:rsidP="00B00ACA" w:rsidRDefault="00B00ACA">
            <w:pPr>
              <w:widowControl/>
              <w:adjustRightInd/>
              <w:rPr>
                <w:b/>
                <w:bCs/>
                <w:sz w:val="14"/>
                <w:szCs w:val="14"/>
              </w:rPr>
            </w:pPr>
          </w:p>
          <w:p w:rsidR="00B00ACA" w:rsidP="00B00ACA" w:rsidRDefault="00B00ACA">
            <w:pPr>
              <w:widowControl/>
              <w:adjustRightInd/>
              <w:rPr>
                <w:b/>
                <w:bCs/>
                <w:sz w:val="14"/>
                <w:szCs w:val="14"/>
              </w:rPr>
            </w:pPr>
          </w:p>
          <w:p w:rsidR="00B00ACA" w:rsidP="00B00ACA" w:rsidRDefault="00B00ACA">
            <w:pPr>
              <w:widowControl/>
              <w:adjustRightInd/>
              <w:rPr>
                <w:b/>
                <w:bCs/>
                <w:sz w:val="14"/>
                <w:szCs w:val="14"/>
              </w:rPr>
            </w:pPr>
          </w:p>
          <w:p w:rsidR="00B00ACA" w:rsidP="00B00ACA" w:rsidRDefault="00B00ACA">
            <w:pPr>
              <w:widowControl/>
              <w:adjustRightInd/>
              <w:rPr>
                <w:b/>
                <w:bCs/>
                <w:sz w:val="14"/>
                <w:szCs w:val="14"/>
              </w:rPr>
            </w:pPr>
          </w:p>
          <w:p w:rsidR="00B00ACA" w:rsidP="00B00ACA" w:rsidRDefault="00B00ACA">
            <w:pPr>
              <w:widowControl/>
              <w:adjustRightInd/>
              <w:rPr>
                <w:b/>
                <w:bCs/>
                <w:sz w:val="14"/>
                <w:szCs w:val="14"/>
              </w:rPr>
            </w:pPr>
          </w:p>
          <w:p w:rsidR="00B00ACA" w:rsidP="00B00ACA" w:rsidRDefault="00B00ACA">
            <w:pPr>
              <w:widowControl/>
              <w:adjustRightInd/>
              <w:rPr>
                <w:b/>
                <w:bCs/>
                <w:sz w:val="14"/>
                <w:szCs w:val="14"/>
              </w:rPr>
            </w:pPr>
          </w:p>
          <w:p w:rsidR="00B00ACA" w:rsidP="00B00ACA" w:rsidRDefault="00B00ACA">
            <w:pPr>
              <w:widowControl/>
              <w:adjustRightInd/>
              <w:rPr>
                <w:b/>
                <w:bCs/>
                <w:sz w:val="14"/>
                <w:szCs w:val="14"/>
              </w:rPr>
            </w:pPr>
          </w:p>
          <w:p w:rsidRPr="00B00ACA" w:rsidR="00B00ACA" w:rsidP="00B00ACA" w:rsidRDefault="00B00ACA">
            <w:pPr>
              <w:widowControl/>
              <w:adjustRightInd/>
              <w:rPr>
                <w:b/>
                <w:bCs/>
                <w:sz w:val="14"/>
                <w:szCs w:val="14"/>
              </w:rPr>
            </w:pPr>
            <w:r w:rsidRPr="00B00ACA">
              <w:rPr>
                <w:b/>
                <w:bCs/>
                <w:sz w:val="14"/>
                <w:szCs w:val="14"/>
              </w:rPr>
              <w:lastRenderedPageBreak/>
              <w:t>Exhibit 9</w:t>
            </w:r>
          </w:p>
        </w:tc>
        <w:tc>
          <w:tcPr>
            <w:tcW w:w="98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b/>
                <w:bCs/>
                <w:sz w:val="14"/>
                <w:szCs w:val="14"/>
              </w:rPr>
            </w:pPr>
          </w:p>
        </w:tc>
        <w:tc>
          <w:tcPr>
            <w:tcW w:w="106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84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4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0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2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12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6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6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36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r>
      <w:tr w:rsidRPr="00B00ACA" w:rsidR="00B00ACA" w:rsidTr="00B00ACA">
        <w:trPr>
          <w:trHeight w:val="255"/>
        </w:trPr>
        <w:tc>
          <w:tcPr>
            <w:tcW w:w="412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b/>
                <w:bCs/>
                <w:sz w:val="14"/>
                <w:szCs w:val="14"/>
              </w:rPr>
            </w:pPr>
            <w:r w:rsidRPr="00B00ACA">
              <w:rPr>
                <w:b/>
                <w:bCs/>
                <w:sz w:val="14"/>
                <w:szCs w:val="14"/>
              </w:rPr>
              <w:t>Used Oil Management Standards</w:t>
            </w:r>
          </w:p>
        </w:tc>
        <w:tc>
          <w:tcPr>
            <w:tcW w:w="98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b/>
                <w:bCs/>
                <w:sz w:val="14"/>
                <w:szCs w:val="14"/>
              </w:rPr>
            </w:pPr>
          </w:p>
        </w:tc>
        <w:tc>
          <w:tcPr>
            <w:tcW w:w="106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84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4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0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2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12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6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6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36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r>
      <w:tr w:rsidRPr="00B00ACA" w:rsidR="00B00ACA" w:rsidTr="00B00ACA">
        <w:trPr>
          <w:trHeight w:val="255"/>
        </w:trPr>
        <w:tc>
          <w:tcPr>
            <w:tcW w:w="412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b/>
                <w:bCs/>
                <w:sz w:val="14"/>
                <w:szCs w:val="14"/>
              </w:rPr>
            </w:pPr>
            <w:r w:rsidRPr="00B00ACA">
              <w:rPr>
                <w:b/>
                <w:bCs/>
                <w:sz w:val="14"/>
                <w:szCs w:val="14"/>
              </w:rPr>
              <w:t>Estimated Respondent Hour and Cost Burden</w:t>
            </w:r>
          </w:p>
        </w:tc>
        <w:tc>
          <w:tcPr>
            <w:tcW w:w="98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b/>
                <w:bCs/>
                <w:sz w:val="14"/>
                <w:szCs w:val="14"/>
              </w:rPr>
            </w:pPr>
          </w:p>
        </w:tc>
        <w:tc>
          <w:tcPr>
            <w:tcW w:w="106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84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4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0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2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12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6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6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36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r>
      <w:tr w:rsidRPr="00B00ACA" w:rsidR="00B00ACA" w:rsidTr="00B00ACA">
        <w:trPr>
          <w:trHeight w:val="255"/>
        </w:trPr>
        <w:tc>
          <w:tcPr>
            <w:tcW w:w="412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98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6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84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4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0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2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rFonts w:ascii="Times New Roman" w:hAnsi="Times New Roman" w:cs="Times New Roman"/>
                <w:szCs w:val="20"/>
              </w:rPr>
            </w:pPr>
          </w:p>
        </w:tc>
        <w:tc>
          <w:tcPr>
            <w:tcW w:w="112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6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6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36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r>
      <w:tr w:rsidRPr="00B00ACA" w:rsidR="00B00ACA" w:rsidTr="00B00ACA">
        <w:trPr>
          <w:trHeight w:val="180"/>
        </w:trPr>
        <w:tc>
          <w:tcPr>
            <w:tcW w:w="412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7060" w:type="dxa"/>
            <w:gridSpan w:val="14"/>
            <w:tcBorders>
              <w:top w:val="nil"/>
              <w:left w:val="nil"/>
              <w:bottom w:val="single" w:color="auto" w:sz="4" w:space="0"/>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Hours and Cost per Respondent</w:t>
            </w:r>
          </w:p>
        </w:tc>
        <w:tc>
          <w:tcPr>
            <w:tcW w:w="3480" w:type="dxa"/>
            <w:gridSpan w:val="3"/>
            <w:tcBorders>
              <w:top w:val="nil"/>
              <w:left w:val="nil"/>
              <w:bottom w:val="single" w:color="auto" w:sz="4" w:space="0"/>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Total Hours and Costs</w:t>
            </w:r>
          </w:p>
        </w:tc>
      </w:tr>
      <w:tr w:rsidRPr="00B00ACA" w:rsidR="00B00ACA" w:rsidTr="00B00ACA">
        <w:trPr>
          <w:trHeight w:val="405"/>
        </w:trPr>
        <w:tc>
          <w:tcPr>
            <w:tcW w:w="4120" w:type="dxa"/>
            <w:gridSpan w:val="2"/>
            <w:vMerge w:val="restart"/>
            <w:tcBorders>
              <w:top w:val="nil"/>
              <w:left w:val="nil"/>
              <w:bottom w:val="single" w:color="000000" w:sz="4" w:space="0"/>
              <w:right w:val="nil"/>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INFORMATION COLLECTION ACTIVITY</w:t>
            </w:r>
          </w:p>
        </w:tc>
        <w:tc>
          <w:tcPr>
            <w:tcW w:w="98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Managerial</w:t>
            </w:r>
          </w:p>
        </w:tc>
        <w:tc>
          <w:tcPr>
            <w:tcW w:w="106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Technical</w:t>
            </w:r>
          </w:p>
        </w:tc>
        <w:tc>
          <w:tcPr>
            <w:tcW w:w="840" w:type="dxa"/>
            <w:gridSpan w:val="2"/>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Clerical</w:t>
            </w:r>
          </w:p>
        </w:tc>
        <w:tc>
          <w:tcPr>
            <w:tcW w:w="1040" w:type="dxa"/>
            <w:gridSpan w:val="2"/>
            <w:vMerge w:val="restart"/>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Respondent Hours</w:t>
            </w:r>
          </w:p>
        </w:tc>
        <w:tc>
          <w:tcPr>
            <w:tcW w:w="1000" w:type="dxa"/>
            <w:gridSpan w:val="2"/>
            <w:vMerge w:val="restart"/>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Labor Cost</w:t>
            </w:r>
          </w:p>
        </w:tc>
        <w:tc>
          <w:tcPr>
            <w:tcW w:w="1020" w:type="dxa"/>
            <w:gridSpan w:val="2"/>
            <w:vMerge w:val="restart"/>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Capital/ Startup Costs</w:t>
            </w:r>
          </w:p>
        </w:tc>
        <w:tc>
          <w:tcPr>
            <w:tcW w:w="1120" w:type="dxa"/>
            <w:gridSpan w:val="2"/>
            <w:vMerge w:val="restart"/>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O&amp;M Costs</w:t>
            </w:r>
          </w:p>
        </w:tc>
        <w:tc>
          <w:tcPr>
            <w:tcW w:w="1060" w:type="dxa"/>
            <w:vMerge w:val="restart"/>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Number of Respondents/    Activity</w:t>
            </w:r>
          </w:p>
        </w:tc>
        <w:tc>
          <w:tcPr>
            <w:tcW w:w="1060" w:type="dxa"/>
            <w:vMerge w:val="restart"/>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Total Hours/Year</w:t>
            </w:r>
          </w:p>
        </w:tc>
        <w:tc>
          <w:tcPr>
            <w:tcW w:w="1360" w:type="dxa"/>
            <w:vMerge w:val="restart"/>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Total Costs/Year</w:t>
            </w:r>
          </w:p>
        </w:tc>
      </w:tr>
      <w:tr w:rsidRPr="00B00ACA" w:rsidR="00B00ACA" w:rsidTr="00B00ACA">
        <w:trPr>
          <w:trHeight w:val="225"/>
        </w:trPr>
        <w:tc>
          <w:tcPr>
            <w:tcW w:w="4120" w:type="dxa"/>
            <w:gridSpan w:val="2"/>
            <w:vMerge/>
            <w:tcBorders>
              <w:top w:val="nil"/>
              <w:left w:val="nil"/>
              <w:bottom w:val="single" w:color="000000" w:sz="4" w:space="0"/>
              <w:right w:val="nil"/>
            </w:tcBorders>
            <w:vAlign w:val="center"/>
            <w:hideMark/>
          </w:tcPr>
          <w:p w:rsidRPr="00B00ACA" w:rsidR="00B00ACA" w:rsidP="00B00ACA" w:rsidRDefault="00B00ACA">
            <w:pPr>
              <w:widowControl/>
              <w:adjustRightInd/>
              <w:rPr>
                <w:sz w:val="14"/>
                <w:szCs w:val="14"/>
              </w:rPr>
            </w:pPr>
          </w:p>
        </w:tc>
        <w:tc>
          <w:tcPr>
            <w:tcW w:w="980" w:type="dxa"/>
            <w:gridSpan w:val="2"/>
            <w:tcBorders>
              <w:top w:val="nil"/>
              <w:left w:val="nil"/>
              <w:bottom w:val="single" w:color="auto" w:sz="4" w:space="0"/>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 $83.33/Hr</w:t>
            </w:r>
          </w:p>
        </w:tc>
        <w:tc>
          <w:tcPr>
            <w:tcW w:w="1060" w:type="dxa"/>
            <w:gridSpan w:val="2"/>
            <w:tcBorders>
              <w:top w:val="nil"/>
              <w:left w:val="nil"/>
              <w:bottom w:val="single" w:color="auto" w:sz="4" w:space="0"/>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 $57.16/Hr</w:t>
            </w:r>
          </w:p>
        </w:tc>
        <w:tc>
          <w:tcPr>
            <w:tcW w:w="840" w:type="dxa"/>
            <w:gridSpan w:val="2"/>
            <w:tcBorders>
              <w:top w:val="nil"/>
              <w:left w:val="nil"/>
              <w:bottom w:val="single" w:color="auto" w:sz="4" w:space="0"/>
              <w:right w:val="nil"/>
            </w:tcBorders>
            <w:shd w:val="clear" w:color="auto" w:fill="auto"/>
            <w:vAlign w:val="bottom"/>
            <w:hideMark/>
          </w:tcPr>
          <w:p w:rsidRPr="00B00ACA" w:rsidR="00B00ACA" w:rsidP="00B00ACA" w:rsidRDefault="00B00ACA">
            <w:pPr>
              <w:widowControl/>
              <w:adjustRightInd/>
              <w:jc w:val="center"/>
              <w:rPr>
                <w:sz w:val="14"/>
                <w:szCs w:val="14"/>
              </w:rPr>
            </w:pPr>
            <w:r w:rsidRPr="00B00ACA">
              <w:rPr>
                <w:sz w:val="14"/>
                <w:szCs w:val="14"/>
              </w:rPr>
              <w:t>@ $34.39/Hr</w:t>
            </w:r>
          </w:p>
        </w:tc>
        <w:tc>
          <w:tcPr>
            <w:tcW w:w="1040" w:type="dxa"/>
            <w:gridSpan w:val="2"/>
            <w:vMerge/>
            <w:tcBorders>
              <w:top w:val="nil"/>
              <w:left w:val="nil"/>
              <w:bottom w:val="nil"/>
              <w:right w:val="nil"/>
            </w:tcBorders>
            <w:vAlign w:val="center"/>
            <w:hideMark/>
          </w:tcPr>
          <w:p w:rsidRPr="00B00ACA" w:rsidR="00B00ACA" w:rsidP="00B00ACA" w:rsidRDefault="00B00ACA">
            <w:pPr>
              <w:widowControl/>
              <w:adjustRightInd/>
              <w:rPr>
                <w:sz w:val="14"/>
                <w:szCs w:val="14"/>
              </w:rPr>
            </w:pPr>
          </w:p>
        </w:tc>
        <w:tc>
          <w:tcPr>
            <w:tcW w:w="1000" w:type="dxa"/>
            <w:gridSpan w:val="2"/>
            <w:vMerge/>
            <w:tcBorders>
              <w:top w:val="nil"/>
              <w:left w:val="nil"/>
              <w:bottom w:val="nil"/>
              <w:right w:val="nil"/>
            </w:tcBorders>
            <w:vAlign w:val="center"/>
            <w:hideMark/>
          </w:tcPr>
          <w:p w:rsidRPr="00B00ACA" w:rsidR="00B00ACA" w:rsidP="00B00ACA" w:rsidRDefault="00B00ACA">
            <w:pPr>
              <w:widowControl/>
              <w:adjustRightInd/>
              <w:rPr>
                <w:sz w:val="14"/>
                <w:szCs w:val="14"/>
              </w:rPr>
            </w:pPr>
          </w:p>
        </w:tc>
        <w:tc>
          <w:tcPr>
            <w:tcW w:w="1020" w:type="dxa"/>
            <w:gridSpan w:val="2"/>
            <w:vMerge/>
            <w:tcBorders>
              <w:top w:val="nil"/>
              <w:left w:val="nil"/>
              <w:bottom w:val="nil"/>
              <w:right w:val="nil"/>
            </w:tcBorders>
            <w:vAlign w:val="center"/>
            <w:hideMark/>
          </w:tcPr>
          <w:p w:rsidRPr="00B00ACA" w:rsidR="00B00ACA" w:rsidP="00B00ACA" w:rsidRDefault="00B00ACA">
            <w:pPr>
              <w:widowControl/>
              <w:adjustRightInd/>
              <w:rPr>
                <w:sz w:val="14"/>
                <w:szCs w:val="14"/>
              </w:rPr>
            </w:pPr>
          </w:p>
        </w:tc>
        <w:tc>
          <w:tcPr>
            <w:tcW w:w="1120" w:type="dxa"/>
            <w:gridSpan w:val="2"/>
            <w:vMerge/>
            <w:tcBorders>
              <w:top w:val="nil"/>
              <w:left w:val="nil"/>
              <w:bottom w:val="nil"/>
              <w:right w:val="nil"/>
            </w:tcBorders>
            <w:vAlign w:val="center"/>
            <w:hideMark/>
          </w:tcPr>
          <w:p w:rsidRPr="00B00ACA" w:rsidR="00B00ACA" w:rsidP="00B00ACA" w:rsidRDefault="00B00ACA">
            <w:pPr>
              <w:widowControl/>
              <w:adjustRightInd/>
              <w:rPr>
                <w:sz w:val="14"/>
                <w:szCs w:val="14"/>
              </w:rPr>
            </w:pPr>
          </w:p>
        </w:tc>
        <w:tc>
          <w:tcPr>
            <w:tcW w:w="1060" w:type="dxa"/>
            <w:vMerge/>
            <w:tcBorders>
              <w:top w:val="nil"/>
              <w:left w:val="nil"/>
              <w:bottom w:val="nil"/>
              <w:right w:val="nil"/>
            </w:tcBorders>
            <w:vAlign w:val="center"/>
            <w:hideMark/>
          </w:tcPr>
          <w:p w:rsidRPr="00B00ACA" w:rsidR="00B00ACA" w:rsidP="00B00ACA" w:rsidRDefault="00B00ACA">
            <w:pPr>
              <w:widowControl/>
              <w:adjustRightInd/>
              <w:rPr>
                <w:sz w:val="14"/>
                <w:szCs w:val="14"/>
              </w:rPr>
            </w:pPr>
          </w:p>
        </w:tc>
        <w:tc>
          <w:tcPr>
            <w:tcW w:w="1060" w:type="dxa"/>
            <w:vMerge/>
            <w:tcBorders>
              <w:top w:val="nil"/>
              <w:left w:val="nil"/>
              <w:bottom w:val="nil"/>
              <w:right w:val="nil"/>
            </w:tcBorders>
            <w:vAlign w:val="center"/>
            <w:hideMark/>
          </w:tcPr>
          <w:p w:rsidRPr="00B00ACA" w:rsidR="00B00ACA" w:rsidP="00B00ACA" w:rsidRDefault="00B00ACA">
            <w:pPr>
              <w:widowControl/>
              <w:adjustRightInd/>
              <w:rPr>
                <w:sz w:val="14"/>
                <w:szCs w:val="14"/>
              </w:rPr>
            </w:pPr>
          </w:p>
        </w:tc>
        <w:tc>
          <w:tcPr>
            <w:tcW w:w="1360" w:type="dxa"/>
            <w:vMerge/>
            <w:tcBorders>
              <w:top w:val="nil"/>
              <w:left w:val="nil"/>
              <w:bottom w:val="nil"/>
              <w:right w:val="nil"/>
            </w:tcBorders>
            <w:vAlign w:val="center"/>
            <w:hideMark/>
          </w:tcPr>
          <w:p w:rsidRPr="00B00ACA" w:rsidR="00B00ACA" w:rsidP="00B00ACA" w:rsidRDefault="00B00ACA">
            <w:pPr>
              <w:widowControl/>
              <w:adjustRightInd/>
              <w:rPr>
                <w:sz w:val="14"/>
                <w:szCs w:val="14"/>
              </w:rPr>
            </w:pPr>
          </w:p>
        </w:tc>
      </w:tr>
      <w:tr w:rsidRPr="00B00ACA" w:rsidR="00B00ACA" w:rsidTr="00B00ACA">
        <w:trPr>
          <w:trHeight w:val="180"/>
        </w:trPr>
        <w:tc>
          <w:tcPr>
            <w:tcW w:w="14660" w:type="dxa"/>
            <w:gridSpan w:val="19"/>
            <w:tcBorders>
              <w:top w:val="single" w:color="auto" w:sz="4" w:space="0"/>
              <w:left w:val="single" w:color="auto" w:sz="4" w:space="0"/>
              <w:bottom w:val="single" w:color="auto" w:sz="4" w:space="0"/>
              <w:right w:val="single" w:color="auto" w:sz="4" w:space="0"/>
            </w:tcBorders>
            <w:shd w:val="clear" w:color="000000" w:fill="C0C0C0"/>
            <w:vAlign w:val="bottom"/>
            <w:hideMark/>
          </w:tcPr>
          <w:p w:rsidRPr="00B00ACA" w:rsidR="00B00ACA" w:rsidP="00B00ACA" w:rsidRDefault="00B00ACA">
            <w:pPr>
              <w:widowControl/>
              <w:adjustRightInd/>
              <w:rPr>
                <w:b/>
                <w:bCs/>
                <w:sz w:val="14"/>
                <w:szCs w:val="14"/>
              </w:rPr>
            </w:pPr>
            <w:r w:rsidRPr="00B00ACA">
              <w:rPr>
                <w:b/>
                <w:bCs/>
                <w:sz w:val="14"/>
                <w:szCs w:val="14"/>
              </w:rPr>
              <w:t>Used Oil Fuel Marketers</w:t>
            </w:r>
          </w:p>
        </w:tc>
      </w:tr>
      <w:tr w:rsidRPr="00B00ACA" w:rsidR="00B00ACA" w:rsidTr="00B00ACA">
        <w:trPr>
          <w:trHeight w:val="180"/>
        </w:trPr>
        <w:tc>
          <w:tcPr>
            <w:tcW w:w="14660" w:type="dxa"/>
            <w:gridSpan w:val="19"/>
            <w:tcBorders>
              <w:top w:val="single" w:color="auto" w:sz="4" w:space="0"/>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b/>
                <w:bCs/>
                <w:sz w:val="14"/>
                <w:szCs w:val="14"/>
              </w:rPr>
            </w:pPr>
            <w:r w:rsidRPr="00B00ACA">
              <w:rPr>
                <w:b/>
                <w:bCs/>
                <w:sz w:val="14"/>
                <w:szCs w:val="14"/>
              </w:rPr>
              <w:t>Reading the Regulations</w:t>
            </w:r>
          </w:p>
        </w:tc>
      </w:tr>
      <w:tr w:rsidRPr="00B00ACA" w:rsidR="00B00ACA" w:rsidTr="00B00ACA">
        <w:trPr>
          <w:trHeight w:val="180"/>
        </w:trPr>
        <w:tc>
          <w:tcPr>
            <w:tcW w:w="4120" w:type="dxa"/>
            <w:gridSpan w:val="2"/>
            <w:tcBorders>
              <w:top w:val="nil"/>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Read the regulations</w:t>
            </w:r>
          </w:p>
        </w:tc>
        <w:tc>
          <w:tcPr>
            <w:tcW w:w="9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0.25</w:t>
            </w:r>
          </w:p>
        </w:tc>
        <w:tc>
          <w:tcPr>
            <w:tcW w:w="106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0.50</w:t>
            </w:r>
          </w:p>
        </w:tc>
        <w:tc>
          <w:tcPr>
            <w:tcW w:w="8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0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0.75</w:t>
            </w:r>
          </w:p>
        </w:tc>
        <w:tc>
          <w:tcPr>
            <w:tcW w:w="100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$49.41</w:t>
            </w:r>
          </w:p>
        </w:tc>
        <w:tc>
          <w:tcPr>
            <w:tcW w:w="102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12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$0.00</w:t>
            </w:r>
          </w:p>
        </w:tc>
        <w:tc>
          <w:tcPr>
            <w:tcW w:w="10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204</w:t>
            </w:r>
          </w:p>
        </w:tc>
        <w:tc>
          <w:tcPr>
            <w:tcW w:w="10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153.00</w:t>
            </w:r>
          </w:p>
        </w:tc>
        <w:tc>
          <w:tcPr>
            <w:tcW w:w="13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$10,079.64</w:t>
            </w:r>
          </w:p>
        </w:tc>
      </w:tr>
      <w:tr w:rsidRPr="00B00ACA" w:rsidR="00B00ACA" w:rsidTr="00B00ACA">
        <w:trPr>
          <w:trHeight w:val="180"/>
        </w:trPr>
        <w:tc>
          <w:tcPr>
            <w:tcW w:w="14660" w:type="dxa"/>
            <w:gridSpan w:val="19"/>
            <w:tcBorders>
              <w:top w:val="single" w:color="auto" w:sz="4" w:space="0"/>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b/>
                <w:bCs/>
                <w:sz w:val="14"/>
                <w:szCs w:val="14"/>
              </w:rPr>
            </w:pPr>
            <w:r w:rsidRPr="00B00ACA">
              <w:rPr>
                <w:b/>
                <w:bCs/>
                <w:sz w:val="14"/>
                <w:szCs w:val="14"/>
              </w:rPr>
              <w:t>Analysis of On-Specification Used Oil Fuel (§279.72(a))</w:t>
            </w:r>
          </w:p>
        </w:tc>
      </w:tr>
      <w:tr w:rsidRPr="00B00ACA" w:rsidR="00B00ACA" w:rsidTr="00B00ACA">
        <w:trPr>
          <w:trHeight w:val="630"/>
        </w:trPr>
        <w:tc>
          <w:tcPr>
            <w:tcW w:w="4120" w:type="dxa"/>
            <w:gridSpan w:val="2"/>
            <w:tcBorders>
              <w:top w:val="nil"/>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Perform used oil analyses or obtain copies of analyses or other information documenting that the used oil fuel meets the specifications under §279.11.</w:t>
            </w:r>
          </w:p>
        </w:tc>
        <w:tc>
          <w:tcPr>
            <w:tcW w:w="9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3.20</w:t>
            </w:r>
          </w:p>
        </w:tc>
        <w:tc>
          <w:tcPr>
            <w:tcW w:w="106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78.50</w:t>
            </w:r>
          </w:p>
        </w:tc>
        <w:tc>
          <w:tcPr>
            <w:tcW w:w="8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73.23</w:t>
            </w:r>
          </w:p>
        </w:tc>
        <w:tc>
          <w:tcPr>
            <w:tcW w:w="10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154.93</w:t>
            </w:r>
          </w:p>
        </w:tc>
        <w:tc>
          <w:tcPr>
            <w:tcW w:w="100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$7,272.06</w:t>
            </w:r>
          </w:p>
        </w:tc>
        <w:tc>
          <w:tcPr>
            <w:tcW w:w="102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12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$5.70</w:t>
            </w:r>
          </w:p>
        </w:tc>
        <w:tc>
          <w:tcPr>
            <w:tcW w:w="10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204</w:t>
            </w:r>
          </w:p>
        </w:tc>
        <w:tc>
          <w:tcPr>
            <w:tcW w:w="10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31,605.72</w:t>
            </w:r>
          </w:p>
        </w:tc>
        <w:tc>
          <w:tcPr>
            <w:tcW w:w="13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$1,484,663.04</w:t>
            </w:r>
          </w:p>
        </w:tc>
      </w:tr>
      <w:tr w:rsidRPr="00B00ACA" w:rsidR="00B00ACA" w:rsidTr="00B00ACA">
        <w:trPr>
          <w:trHeight w:val="405"/>
        </w:trPr>
        <w:tc>
          <w:tcPr>
            <w:tcW w:w="4120" w:type="dxa"/>
            <w:gridSpan w:val="2"/>
            <w:tcBorders>
              <w:top w:val="nil"/>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Retain copies of analyses or other information used to make the on-specification used oil fuel determination for three years</w:t>
            </w:r>
          </w:p>
        </w:tc>
        <w:tc>
          <w:tcPr>
            <w:tcW w:w="9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06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8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0.02</w:t>
            </w:r>
          </w:p>
        </w:tc>
        <w:tc>
          <w:tcPr>
            <w:tcW w:w="10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0.02</w:t>
            </w:r>
          </w:p>
        </w:tc>
        <w:tc>
          <w:tcPr>
            <w:tcW w:w="100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$0.69</w:t>
            </w:r>
          </w:p>
        </w:tc>
        <w:tc>
          <w:tcPr>
            <w:tcW w:w="102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12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$0.00</w:t>
            </w:r>
          </w:p>
        </w:tc>
        <w:tc>
          <w:tcPr>
            <w:tcW w:w="10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204</w:t>
            </w:r>
          </w:p>
        </w:tc>
        <w:tc>
          <w:tcPr>
            <w:tcW w:w="10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4.08</w:t>
            </w:r>
          </w:p>
        </w:tc>
        <w:tc>
          <w:tcPr>
            <w:tcW w:w="13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$140.76</w:t>
            </w:r>
          </w:p>
        </w:tc>
      </w:tr>
      <w:tr w:rsidRPr="00B00ACA" w:rsidR="00B00ACA" w:rsidTr="00B00ACA">
        <w:trPr>
          <w:trHeight w:val="180"/>
        </w:trPr>
        <w:tc>
          <w:tcPr>
            <w:tcW w:w="12240" w:type="dxa"/>
            <w:gridSpan w:val="17"/>
            <w:tcBorders>
              <w:top w:val="single" w:color="auto" w:sz="4" w:space="0"/>
              <w:left w:val="single" w:color="auto" w:sz="4" w:space="0"/>
              <w:bottom w:val="single" w:color="auto" w:sz="4" w:space="0"/>
              <w:right w:val="single" w:color="000000" w:sz="4" w:space="0"/>
            </w:tcBorders>
            <w:shd w:val="clear" w:color="auto" w:fill="auto"/>
            <w:vAlign w:val="bottom"/>
            <w:hideMark/>
          </w:tcPr>
          <w:p w:rsidRPr="00B00ACA" w:rsidR="00B00ACA" w:rsidP="00B00ACA" w:rsidRDefault="00B00ACA">
            <w:pPr>
              <w:widowControl/>
              <w:adjustRightInd/>
              <w:jc w:val="right"/>
              <w:rPr>
                <w:b/>
                <w:bCs/>
                <w:sz w:val="14"/>
                <w:szCs w:val="14"/>
              </w:rPr>
            </w:pPr>
            <w:r w:rsidRPr="00B00ACA">
              <w:rPr>
                <w:b/>
                <w:bCs/>
                <w:sz w:val="14"/>
                <w:szCs w:val="14"/>
              </w:rPr>
              <w:t>Subtotal</w:t>
            </w:r>
          </w:p>
        </w:tc>
        <w:tc>
          <w:tcPr>
            <w:tcW w:w="10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31,609.80</w:t>
            </w:r>
          </w:p>
        </w:tc>
        <w:tc>
          <w:tcPr>
            <w:tcW w:w="13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$1,484,803.80</w:t>
            </w:r>
          </w:p>
        </w:tc>
      </w:tr>
      <w:tr w:rsidRPr="00B00ACA" w:rsidR="00B00ACA" w:rsidTr="00B00ACA">
        <w:trPr>
          <w:trHeight w:val="180"/>
        </w:trPr>
        <w:tc>
          <w:tcPr>
            <w:tcW w:w="14660" w:type="dxa"/>
            <w:gridSpan w:val="19"/>
            <w:tcBorders>
              <w:top w:val="single" w:color="auto" w:sz="4" w:space="0"/>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b/>
                <w:bCs/>
                <w:sz w:val="14"/>
                <w:szCs w:val="14"/>
              </w:rPr>
            </w:pPr>
            <w:r w:rsidRPr="00B00ACA">
              <w:rPr>
                <w:b/>
                <w:bCs/>
                <w:sz w:val="14"/>
                <w:szCs w:val="14"/>
              </w:rPr>
              <w:t>Tracking (§279.74(a)-(b))</w:t>
            </w:r>
          </w:p>
        </w:tc>
      </w:tr>
      <w:tr w:rsidRPr="00B00ACA" w:rsidR="00B00ACA" w:rsidTr="00B00ACA">
        <w:trPr>
          <w:trHeight w:val="420"/>
        </w:trPr>
        <w:tc>
          <w:tcPr>
            <w:tcW w:w="4120" w:type="dxa"/>
            <w:gridSpan w:val="2"/>
            <w:tcBorders>
              <w:top w:val="nil"/>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Prepare and maintain, for at least three years, a record of each shipment of off-specification used oil fuel shipped to a burner</w:t>
            </w:r>
          </w:p>
        </w:tc>
        <w:tc>
          <w:tcPr>
            <w:tcW w:w="9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06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0.03</w:t>
            </w:r>
          </w:p>
        </w:tc>
        <w:tc>
          <w:tcPr>
            <w:tcW w:w="8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0.06</w:t>
            </w:r>
          </w:p>
        </w:tc>
        <w:tc>
          <w:tcPr>
            <w:tcW w:w="10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0.09</w:t>
            </w:r>
          </w:p>
        </w:tc>
        <w:tc>
          <w:tcPr>
            <w:tcW w:w="100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$3.78</w:t>
            </w:r>
          </w:p>
        </w:tc>
        <w:tc>
          <w:tcPr>
            <w:tcW w:w="102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12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$0.00</w:t>
            </w:r>
          </w:p>
        </w:tc>
        <w:tc>
          <w:tcPr>
            <w:tcW w:w="10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0</w:t>
            </w:r>
          </w:p>
        </w:tc>
        <w:tc>
          <w:tcPr>
            <w:tcW w:w="10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3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r>
      <w:tr w:rsidRPr="00B00ACA" w:rsidR="00B00ACA" w:rsidTr="00B00ACA">
        <w:trPr>
          <w:trHeight w:val="585"/>
        </w:trPr>
        <w:tc>
          <w:tcPr>
            <w:tcW w:w="4120" w:type="dxa"/>
            <w:gridSpan w:val="2"/>
            <w:tcBorders>
              <w:top w:val="nil"/>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Prepare and maintain, for at least three years, a record of each shipment of on-specification used oil fuel shipped to an on-specification used oil burner</w:t>
            </w:r>
          </w:p>
        </w:tc>
        <w:tc>
          <w:tcPr>
            <w:tcW w:w="9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06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0.03</w:t>
            </w:r>
          </w:p>
        </w:tc>
        <w:tc>
          <w:tcPr>
            <w:tcW w:w="8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0.06</w:t>
            </w:r>
          </w:p>
        </w:tc>
        <w:tc>
          <w:tcPr>
            <w:tcW w:w="10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0.09</w:t>
            </w:r>
          </w:p>
        </w:tc>
        <w:tc>
          <w:tcPr>
            <w:tcW w:w="100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$3.78</w:t>
            </w:r>
          </w:p>
        </w:tc>
        <w:tc>
          <w:tcPr>
            <w:tcW w:w="102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12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$0.00</w:t>
            </w:r>
          </w:p>
        </w:tc>
        <w:tc>
          <w:tcPr>
            <w:tcW w:w="10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0</w:t>
            </w:r>
          </w:p>
        </w:tc>
        <w:tc>
          <w:tcPr>
            <w:tcW w:w="10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3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r>
      <w:tr w:rsidRPr="00B00ACA" w:rsidR="00B00ACA" w:rsidTr="00B00ACA">
        <w:trPr>
          <w:trHeight w:val="180"/>
        </w:trPr>
        <w:tc>
          <w:tcPr>
            <w:tcW w:w="12240" w:type="dxa"/>
            <w:gridSpan w:val="17"/>
            <w:tcBorders>
              <w:top w:val="single" w:color="auto" w:sz="4" w:space="0"/>
              <w:left w:val="single" w:color="auto" w:sz="4" w:space="0"/>
              <w:bottom w:val="single" w:color="auto" w:sz="4" w:space="0"/>
              <w:right w:val="single" w:color="000000" w:sz="4" w:space="0"/>
            </w:tcBorders>
            <w:shd w:val="clear" w:color="auto" w:fill="auto"/>
            <w:vAlign w:val="bottom"/>
            <w:hideMark/>
          </w:tcPr>
          <w:p w:rsidRPr="00B00ACA" w:rsidR="00B00ACA" w:rsidP="00B00ACA" w:rsidRDefault="00B00ACA">
            <w:pPr>
              <w:widowControl/>
              <w:adjustRightInd/>
              <w:jc w:val="right"/>
              <w:rPr>
                <w:b/>
                <w:bCs/>
                <w:sz w:val="14"/>
                <w:szCs w:val="14"/>
              </w:rPr>
            </w:pPr>
            <w:r w:rsidRPr="00B00ACA">
              <w:rPr>
                <w:b/>
                <w:bCs/>
                <w:sz w:val="14"/>
                <w:szCs w:val="14"/>
              </w:rPr>
              <w:t>Subtotal</w:t>
            </w:r>
          </w:p>
        </w:tc>
        <w:tc>
          <w:tcPr>
            <w:tcW w:w="10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3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r>
      <w:tr w:rsidRPr="00B00ACA" w:rsidR="00B00ACA" w:rsidTr="00B00ACA">
        <w:trPr>
          <w:trHeight w:val="180"/>
        </w:trPr>
        <w:tc>
          <w:tcPr>
            <w:tcW w:w="14660" w:type="dxa"/>
            <w:gridSpan w:val="19"/>
            <w:tcBorders>
              <w:top w:val="single" w:color="auto" w:sz="4" w:space="0"/>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b/>
                <w:bCs/>
                <w:sz w:val="14"/>
                <w:szCs w:val="14"/>
              </w:rPr>
            </w:pPr>
            <w:r w:rsidRPr="00B00ACA">
              <w:rPr>
                <w:b/>
                <w:bCs/>
                <w:sz w:val="14"/>
                <w:szCs w:val="14"/>
              </w:rPr>
              <w:t>Notices (§279.75(a))</w:t>
            </w:r>
          </w:p>
        </w:tc>
      </w:tr>
      <w:tr w:rsidRPr="00B00ACA" w:rsidR="00B00ACA" w:rsidTr="00B00ACA">
        <w:trPr>
          <w:trHeight w:val="255"/>
        </w:trPr>
        <w:tc>
          <w:tcPr>
            <w:tcW w:w="4120" w:type="dxa"/>
            <w:gridSpan w:val="2"/>
            <w:tcBorders>
              <w:top w:val="nil"/>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Obtain a one-time written and signed certification from the burner</w:t>
            </w:r>
          </w:p>
        </w:tc>
        <w:tc>
          <w:tcPr>
            <w:tcW w:w="9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06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0.24</w:t>
            </w:r>
          </w:p>
        </w:tc>
        <w:tc>
          <w:tcPr>
            <w:tcW w:w="8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4.48</w:t>
            </w:r>
          </w:p>
        </w:tc>
        <w:tc>
          <w:tcPr>
            <w:tcW w:w="10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4.72</w:t>
            </w:r>
          </w:p>
        </w:tc>
        <w:tc>
          <w:tcPr>
            <w:tcW w:w="100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$167.80</w:t>
            </w:r>
          </w:p>
        </w:tc>
        <w:tc>
          <w:tcPr>
            <w:tcW w:w="102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12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$0.00</w:t>
            </w:r>
          </w:p>
        </w:tc>
        <w:tc>
          <w:tcPr>
            <w:tcW w:w="10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204</w:t>
            </w:r>
          </w:p>
        </w:tc>
        <w:tc>
          <w:tcPr>
            <w:tcW w:w="10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962.88</w:t>
            </w:r>
          </w:p>
        </w:tc>
        <w:tc>
          <w:tcPr>
            <w:tcW w:w="13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$34,231.20</w:t>
            </w:r>
          </w:p>
        </w:tc>
      </w:tr>
      <w:tr w:rsidRPr="00B00ACA" w:rsidR="00B00ACA" w:rsidTr="00B00ACA">
        <w:trPr>
          <w:trHeight w:val="435"/>
        </w:trPr>
        <w:tc>
          <w:tcPr>
            <w:tcW w:w="4120" w:type="dxa"/>
            <w:gridSpan w:val="2"/>
            <w:tcBorders>
              <w:top w:val="nil"/>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Maintain the certification for three years from the date the last shipment of off-specification used oil is shipped to the burner</w:t>
            </w:r>
          </w:p>
        </w:tc>
        <w:tc>
          <w:tcPr>
            <w:tcW w:w="98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06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8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0.02</w:t>
            </w:r>
          </w:p>
        </w:tc>
        <w:tc>
          <w:tcPr>
            <w:tcW w:w="104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0.02</w:t>
            </w:r>
          </w:p>
        </w:tc>
        <w:tc>
          <w:tcPr>
            <w:tcW w:w="100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$0.69</w:t>
            </w:r>
          </w:p>
        </w:tc>
        <w:tc>
          <w:tcPr>
            <w:tcW w:w="102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$0.00</w:t>
            </w:r>
          </w:p>
        </w:tc>
        <w:tc>
          <w:tcPr>
            <w:tcW w:w="1120" w:type="dxa"/>
            <w:gridSpan w:val="2"/>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$0.00</w:t>
            </w:r>
          </w:p>
        </w:tc>
        <w:tc>
          <w:tcPr>
            <w:tcW w:w="10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color w:val="000000"/>
                <w:sz w:val="14"/>
                <w:szCs w:val="14"/>
              </w:rPr>
            </w:pPr>
            <w:r w:rsidRPr="00B00ACA">
              <w:rPr>
                <w:color w:val="000000"/>
                <w:sz w:val="14"/>
                <w:szCs w:val="14"/>
              </w:rPr>
              <w:t>204</w:t>
            </w:r>
          </w:p>
        </w:tc>
        <w:tc>
          <w:tcPr>
            <w:tcW w:w="10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4.08</w:t>
            </w:r>
          </w:p>
        </w:tc>
        <w:tc>
          <w:tcPr>
            <w:tcW w:w="13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$140.76</w:t>
            </w:r>
          </w:p>
        </w:tc>
      </w:tr>
      <w:tr w:rsidRPr="00B00ACA" w:rsidR="00B00ACA" w:rsidTr="00B00ACA">
        <w:trPr>
          <w:trHeight w:val="180"/>
        </w:trPr>
        <w:tc>
          <w:tcPr>
            <w:tcW w:w="12240" w:type="dxa"/>
            <w:gridSpan w:val="17"/>
            <w:tcBorders>
              <w:top w:val="single" w:color="auto" w:sz="4" w:space="0"/>
              <w:left w:val="single" w:color="auto" w:sz="4" w:space="0"/>
              <w:bottom w:val="single" w:color="auto" w:sz="4" w:space="0"/>
              <w:right w:val="single" w:color="000000" w:sz="4" w:space="0"/>
            </w:tcBorders>
            <w:shd w:val="clear" w:color="auto" w:fill="auto"/>
            <w:vAlign w:val="bottom"/>
            <w:hideMark/>
          </w:tcPr>
          <w:p w:rsidRPr="00B00ACA" w:rsidR="00B00ACA" w:rsidP="00B00ACA" w:rsidRDefault="00B00ACA">
            <w:pPr>
              <w:widowControl/>
              <w:adjustRightInd/>
              <w:jc w:val="right"/>
              <w:rPr>
                <w:b/>
                <w:bCs/>
                <w:sz w:val="14"/>
                <w:szCs w:val="14"/>
              </w:rPr>
            </w:pPr>
            <w:r w:rsidRPr="00B00ACA">
              <w:rPr>
                <w:b/>
                <w:bCs/>
                <w:sz w:val="14"/>
                <w:szCs w:val="14"/>
              </w:rPr>
              <w:t>Subtotal</w:t>
            </w:r>
          </w:p>
        </w:tc>
        <w:tc>
          <w:tcPr>
            <w:tcW w:w="10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966.96</w:t>
            </w:r>
          </w:p>
        </w:tc>
        <w:tc>
          <w:tcPr>
            <w:tcW w:w="13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$34,371.96</w:t>
            </w:r>
          </w:p>
        </w:tc>
      </w:tr>
      <w:tr w:rsidRPr="00B00ACA" w:rsidR="00B00ACA" w:rsidTr="00B00ACA">
        <w:trPr>
          <w:trHeight w:val="180"/>
        </w:trPr>
        <w:tc>
          <w:tcPr>
            <w:tcW w:w="12240" w:type="dxa"/>
            <w:gridSpan w:val="17"/>
            <w:tcBorders>
              <w:top w:val="single" w:color="auto" w:sz="4" w:space="0"/>
              <w:left w:val="single" w:color="auto" w:sz="4" w:space="0"/>
              <w:bottom w:val="single" w:color="auto" w:sz="4" w:space="0"/>
              <w:right w:val="single" w:color="000000" w:sz="4" w:space="0"/>
            </w:tcBorders>
            <w:shd w:val="clear" w:color="auto" w:fill="auto"/>
            <w:vAlign w:val="bottom"/>
            <w:hideMark/>
          </w:tcPr>
          <w:p w:rsidRPr="00B00ACA" w:rsidR="00B00ACA" w:rsidP="00B00ACA" w:rsidRDefault="00B00ACA">
            <w:pPr>
              <w:widowControl/>
              <w:adjustRightInd/>
              <w:jc w:val="right"/>
              <w:rPr>
                <w:b/>
                <w:bCs/>
                <w:sz w:val="14"/>
                <w:szCs w:val="14"/>
              </w:rPr>
            </w:pPr>
            <w:r w:rsidRPr="00B00ACA">
              <w:rPr>
                <w:b/>
                <w:bCs/>
                <w:sz w:val="14"/>
                <w:szCs w:val="14"/>
              </w:rPr>
              <w:t>TOTAL</w:t>
            </w:r>
          </w:p>
        </w:tc>
        <w:tc>
          <w:tcPr>
            <w:tcW w:w="10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b/>
                <w:bCs/>
                <w:sz w:val="14"/>
                <w:szCs w:val="14"/>
              </w:rPr>
            </w:pPr>
            <w:r w:rsidRPr="00B00ACA">
              <w:rPr>
                <w:b/>
                <w:bCs/>
                <w:sz w:val="14"/>
                <w:szCs w:val="14"/>
              </w:rPr>
              <w:t>32,729.76</w:t>
            </w:r>
          </w:p>
        </w:tc>
        <w:tc>
          <w:tcPr>
            <w:tcW w:w="13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b/>
                <w:bCs/>
                <w:sz w:val="14"/>
                <w:szCs w:val="14"/>
              </w:rPr>
            </w:pPr>
            <w:r w:rsidRPr="00B00ACA">
              <w:rPr>
                <w:b/>
                <w:bCs/>
                <w:sz w:val="14"/>
                <w:szCs w:val="14"/>
              </w:rPr>
              <w:t>$1,529,255.40</w:t>
            </w:r>
          </w:p>
        </w:tc>
      </w:tr>
    </w:tbl>
    <w:p w:rsidR="00AE465A" w:rsidP="0054679A" w:rsidRDefault="00AE465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tbl>
      <w:tblPr>
        <w:tblW w:w="9040" w:type="dxa"/>
        <w:tblLook w:val="04A0" w:firstRow="1" w:lastRow="0" w:firstColumn="1" w:lastColumn="0" w:noHBand="0" w:noVBand="1"/>
      </w:tblPr>
      <w:tblGrid>
        <w:gridCol w:w="4120"/>
        <w:gridCol w:w="980"/>
        <w:gridCol w:w="1060"/>
        <w:gridCol w:w="840"/>
        <w:gridCol w:w="1040"/>
        <w:gridCol w:w="1000"/>
      </w:tblGrid>
      <w:tr w:rsidRPr="00B00ACA" w:rsidR="00B00ACA" w:rsidTr="00B00ACA">
        <w:trPr>
          <w:trHeight w:val="255"/>
        </w:trPr>
        <w:tc>
          <w:tcPr>
            <w:tcW w:w="4120" w:type="dxa"/>
            <w:tcBorders>
              <w:top w:val="nil"/>
              <w:left w:val="nil"/>
              <w:bottom w:val="nil"/>
              <w:right w:val="nil"/>
            </w:tcBorders>
            <w:shd w:val="clear" w:color="auto" w:fill="auto"/>
            <w:vAlign w:val="bottom"/>
            <w:hideMark/>
          </w:tcPr>
          <w:p w:rsidR="00B00ACA" w:rsidP="00B00ACA" w:rsidRDefault="00B00ACA">
            <w:pPr>
              <w:widowControl/>
              <w:adjustRightInd/>
              <w:rPr>
                <w:b/>
                <w:bCs/>
                <w:sz w:val="14"/>
                <w:szCs w:val="14"/>
              </w:rPr>
            </w:pPr>
          </w:p>
          <w:p w:rsidR="00B00ACA" w:rsidP="00B00ACA" w:rsidRDefault="00B00ACA">
            <w:pPr>
              <w:widowControl/>
              <w:adjustRightInd/>
              <w:rPr>
                <w:b/>
                <w:bCs/>
                <w:sz w:val="14"/>
                <w:szCs w:val="14"/>
              </w:rPr>
            </w:pPr>
          </w:p>
          <w:p w:rsidR="00B00ACA" w:rsidP="00B00ACA" w:rsidRDefault="00B00ACA">
            <w:pPr>
              <w:widowControl/>
              <w:adjustRightInd/>
              <w:rPr>
                <w:b/>
                <w:bCs/>
                <w:sz w:val="14"/>
                <w:szCs w:val="14"/>
              </w:rPr>
            </w:pPr>
          </w:p>
          <w:p w:rsidR="00B00ACA" w:rsidP="00B00ACA" w:rsidRDefault="00B00ACA">
            <w:pPr>
              <w:widowControl/>
              <w:adjustRightInd/>
              <w:rPr>
                <w:b/>
                <w:bCs/>
                <w:sz w:val="14"/>
                <w:szCs w:val="14"/>
              </w:rPr>
            </w:pPr>
          </w:p>
          <w:p w:rsidR="00B00ACA" w:rsidP="00B00ACA" w:rsidRDefault="00B00ACA">
            <w:pPr>
              <w:widowControl/>
              <w:adjustRightInd/>
              <w:rPr>
                <w:b/>
                <w:bCs/>
                <w:sz w:val="14"/>
                <w:szCs w:val="14"/>
              </w:rPr>
            </w:pPr>
          </w:p>
          <w:p w:rsidR="00B00ACA" w:rsidP="00B00ACA" w:rsidRDefault="00B00ACA">
            <w:pPr>
              <w:widowControl/>
              <w:adjustRightInd/>
              <w:rPr>
                <w:b/>
                <w:bCs/>
                <w:sz w:val="14"/>
                <w:szCs w:val="14"/>
              </w:rPr>
            </w:pPr>
          </w:p>
          <w:p w:rsidR="00B00ACA" w:rsidP="00B00ACA" w:rsidRDefault="00B00ACA">
            <w:pPr>
              <w:widowControl/>
              <w:adjustRightInd/>
              <w:rPr>
                <w:b/>
                <w:bCs/>
                <w:sz w:val="14"/>
                <w:szCs w:val="14"/>
              </w:rPr>
            </w:pPr>
          </w:p>
          <w:p w:rsidR="00B00ACA" w:rsidP="00B00ACA" w:rsidRDefault="00B00ACA">
            <w:pPr>
              <w:widowControl/>
              <w:adjustRightInd/>
              <w:rPr>
                <w:b/>
                <w:bCs/>
                <w:sz w:val="14"/>
                <w:szCs w:val="14"/>
              </w:rPr>
            </w:pPr>
          </w:p>
          <w:p w:rsidR="00B00ACA" w:rsidP="00B00ACA" w:rsidRDefault="00B00ACA">
            <w:pPr>
              <w:widowControl/>
              <w:adjustRightInd/>
              <w:rPr>
                <w:b/>
                <w:bCs/>
                <w:sz w:val="14"/>
                <w:szCs w:val="14"/>
              </w:rPr>
            </w:pPr>
          </w:p>
          <w:p w:rsidR="00B00ACA" w:rsidP="00B00ACA" w:rsidRDefault="00B00ACA">
            <w:pPr>
              <w:widowControl/>
              <w:adjustRightInd/>
              <w:rPr>
                <w:b/>
                <w:bCs/>
                <w:sz w:val="14"/>
                <w:szCs w:val="14"/>
              </w:rPr>
            </w:pPr>
          </w:p>
          <w:p w:rsidR="00B00ACA" w:rsidP="00B00ACA" w:rsidRDefault="00B00ACA">
            <w:pPr>
              <w:widowControl/>
              <w:adjustRightInd/>
              <w:rPr>
                <w:b/>
                <w:bCs/>
                <w:sz w:val="14"/>
                <w:szCs w:val="14"/>
              </w:rPr>
            </w:pPr>
          </w:p>
          <w:p w:rsidR="00B00ACA" w:rsidP="00B00ACA" w:rsidRDefault="00B00ACA">
            <w:pPr>
              <w:widowControl/>
              <w:adjustRightInd/>
              <w:rPr>
                <w:b/>
                <w:bCs/>
                <w:sz w:val="14"/>
                <w:szCs w:val="14"/>
              </w:rPr>
            </w:pPr>
          </w:p>
          <w:p w:rsidR="00B00ACA" w:rsidP="00B00ACA" w:rsidRDefault="00B00ACA">
            <w:pPr>
              <w:widowControl/>
              <w:adjustRightInd/>
              <w:rPr>
                <w:b/>
                <w:bCs/>
                <w:sz w:val="14"/>
                <w:szCs w:val="14"/>
              </w:rPr>
            </w:pPr>
          </w:p>
          <w:p w:rsidR="00B00ACA" w:rsidP="00B00ACA" w:rsidRDefault="00B00ACA">
            <w:pPr>
              <w:widowControl/>
              <w:adjustRightInd/>
              <w:rPr>
                <w:b/>
                <w:bCs/>
                <w:sz w:val="14"/>
                <w:szCs w:val="14"/>
              </w:rPr>
            </w:pPr>
          </w:p>
          <w:p w:rsidR="00B00ACA" w:rsidP="00B00ACA" w:rsidRDefault="00B00ACA">
            <w:pPr>
              <w:widowControl/>
              <w:adjustRightInd/>
              <w:rPr>
                <w:b/>
                <w:bCs/>
                <w:sz w:val="14"/>
                <w:szCs w:val="14"/>
              </w:rPr>
            </w:pPr>
          </w:p>
          <w:p w:rsidR="00B00ACA" w:rsidP="00B00ACA" w:rsidRDefault="00B00ACA">
            <w:pPr>
              <w:widowControl/>
              <w:adjustRightInd/>
              <w:rPr>
                <w:b/>
                <w:bCs/>
                <w:sz w:val="14"/>
                <w:szCs w:val="14"/>
              </w:rPr>
            </w:pPr>
          </w:p>
          <w:p w:rsidRPr="00B00ACA" w:rsidR="00B00ACA" w:rsidP="00B00ACA" w:rsidRDefault="00B00ACA">
            <w:pPr>
              <w:widowControl/>
              <w:adjustRightInd/>
              <w:rPr>
                <w:b/>
                <w:bCs/>
                <w:sz w:val="14"/>
                <w:szCs w:val="14"/>
              </w:rPr>
            </w:pPr>
            <w:r w:rsidRPr="00B00ACA">
              <w:rPr>
                <w:b/>
                <w:bCs/>
                <w:sz w:val="14"/>
                <w:szCs w:val="14"/>
              </w:rPr>
              <w:t>Exhibit 10</w:t>
            </w:r>
          </w:p>
        </w:tc>
        <w:tc>
          <w:tcPr>
            <w:tcW w:w="980" w:type="dxa"/>
            <w:tcBorders>
              <w:top w:val="nil"/>
              <w:left w:val="nil"/>
              <w:bottom w:val="nil"/>
              <w:right w:val="nil"/>
            </w:tcBorders>
            <w:shd w:val="clear" w:color="auto" w:fill="auto"/>
            <w:vAlign w:val="bottom"/>
            <w:hideMark/>
          </w:tcPr>
          <w:p w:rsidRPr="00B00ACA" w:rsidR="00B00ACA" w:rsidP="00B00ACA" w:rsidRDefault="00B00ACA">
            <w:pPr>
              <w:widowControl/>
              <w:adjustRightInd/>
              <w:rPr>
                <w:b/>
                <w:bCs/>
                <w:sz w:val="14"/>
                <w:szCs w:val="14"/>
              </w:rPr>
            </w:pPr>
          </w:p>
        </w:tc>
        <w:tc>
          <w:tcPr>
            <w:tcW w:w="106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84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4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0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r>
      <w:tr w:rsidRPr="00B00ACA" w:rsidR="00B00ACA" w:rsidTr="00B00ACA">
        <w:trPr>
          <w:trHeight w:val="255"/>
        </w:trPr>
        <w:tc>
          <w:tcPr>
            <w:tcW w:w="4120" w:type="dxa"/>
            <w:tcBorders>
              <w:top w:val="nil"/>
              <w:left w:val="nil"/>
              <w:bottom w:val="nil"/>
              <w:right w:val="nil"/>
            </w:tcBorders>
            <w:shd w:val="clear" w:color="auto" w:fill="auto"/>
            <w:vAlign w:val="bottom"/>
            <w:hideMark/>
          </w:tcPr>
          <w:p w:rsidRPr="00B00ACA" w:rsidR="00B00ACA" w:rsidP="00B00ACA" w:rsidRDefault="00B00ACA">
            <w:pPr>
              <w:widowControl/>
              <w:adjustRightInd/>
              <w:rPr>
                <w:b/>
                <w:bCs/>
                <w:sz w:val="14"/>
                <w:szCs w:val="14"/>
              </w:rPr>
            </w:pPr>
            <w:r w:rsidRPr="00B00ACA">
              <w:rPr>
                <w:b/>
                <w:bCs/>
                <w:sz w:val="14"/>
                <w:szCs w:val="14"/>
              </w:rPr>
              <w:t>Used Oil Management Standards</w:t>
            </w:r>
          </w:p>
        </w:tc>
        <w:tc>
          <w:tcPr>
            <w:tcW w:w="980" w:type="dxa"/>
            <w:tcBorders>
              <w:top w:val="nil"/>
              <w:left w:val="nil"/>
              <w:bottom w:val="nil"/>
              <w:right w:val="nil"/>
            </w:tcBorders>
            <w:shd w:val="clear" w:color="auto" w:fill="auto"/>
            <w:vAlign w:val="bottom"/>
            <w:hideMark/>
          </w:tcPr>
          <w:p w:rsidRPr="00B00ACA" w:rsidR="00B00ACA" w:rsidP="00B00ACA" w:rsidRDefault="00B00ACA">
            <w:pPr>
              <w:widowControl/>
              <w:adjustRightInd/>
              <w:rPr>
                <w:b/>
                <w:bCs/>
                <w:sz w:val="14"/>
                <w:szCs w:val="14"/>
              </w:rPr>
            </w:pPr>
          </w:p>
        </w:tc>
        <w:tc>
          <w:tcPr>
            <w:tcW w:w="106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84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4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0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r>
      <w:tr w:rsidRPr="00B00ACA" w:rsidR="00B00ACA" w:rsidTr="00B00ACA">
        <w:trPr>
          <w:trHeight w:val="255"/>
        </w:trPr>
        <w:tc>
          <w:tcPr>
            <w:tcW w:w="4120" w:type="dxa"/>
            <w:tcBorders>
              <w:top w:val="nil"/>
              <w:left w:val="nil"/>
              <w:bottom w:val="nil"/>
              <w:right w:val="nil"/>
            </w:tcBorders>
            <w:shd w:val="clear" w:color="auto" w:fill="auto"/>
            <w:vAlign w:val="bottom"/>
            <w:hideMark/>
          </w:tcPr>
          <w:p w:rsidRPr="00B00ACA" w:rsidR="00B00ACA" w:rsidP="00B00ACA" w:rsidRDefault="00B00ACA">
            <w:pPr>
              <w:widowControl/>
              <w:adjustRightInd/>
              <w:rPr>
                <w:b/>
                <w:bCs/>
                <w:sz w:val="14"/>
                <w:szCs w:val="14"/>
              </w:rPr>
            </w:pPr>
            <w:r w:rsidRPr="00B00ACA">
              <w:rPr>
                <w:b/>
                <w:bCs/>
                <w:sz w:val="14"/>
                <w:szCs w:val="14"/>
              </w:rPr>
              <w:t>Summary of Respondent Hour and Cost Burden</w:t>
            </w:r>
          </w:p>
        </w:tc>
        <w:tc>
          <w:tcPr>
            <w:tcW w:w="980" w:type="dxa"/>
            <w:tcBorders>
              <w:top w:val="nil"/>
              <w:left w:val="nil"/>
              <w:bottom w:val="nil"/>
              <w:right w:val="nil"/>
            </w:tcBorders>
            <w:shd w:val="clear" w:color="auto" w:fill="auto"/>
            <w:vAlign w:val="bottom"/>
            <w:hideMark/>
          </w:tcPr>
          <w:p w:rsidRPr="00B00ACA" w:rsidR="00B00ACA" w:rsidP="00B00ACA" w:rsidRDefault="00B00ACA">
            <w:pPr>
              <w:widowControl/>
              <w:adjustRightInd/>
              <w:rPr>
                <w:b/>
                <w:bCs/>
                <w:sz w:val="14"/>
                <w:szCs w:val="14"/>
              </w:rPr>
            </w:pPr>
          </w:p>
        </w:tc>
        <w:tc>
          <w:tcPr>
            <w:tcW w:w="106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84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4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0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r>
      <w:tr w:rsidRPr="00B00ACA" w:rsidR="00B00ACA" w:rsidTr="00B00ACA">
        <w:trPr>
          <w:trHeight w:val="255"/>
        </w:trPr>
        <w:tc>
          <w:tcPr>
            <w:tcW w:w="412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98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6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84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4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0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r>
      <w:tr w:rsidRPr="00B00ACA" w:rsidR="00B00ACA" w:rsidTr="00B00ACA">
        <w:trPr>
          <w:trHeight w:val="255"/>
        </w:trPr>
        <w:tc>
          <w:tcPr>
            <w:tcW w:w="412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98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60" w:type="dxa"/>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rFonts w:ascii="Times New Roman" w:hAnsi="Times New Roman" w:cs="Times New Roman"/>
                <w:szCs w:val="20"/>
              </w:rPr>
            </w:pPr>
          </w:p>
        </w:tc>
        <w:tc>
          <w:tcPr>
            <w:tcW w:w="84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40" w:type="dxa"/>
            <w:tcBorders>
              <w:top w:val="nil"/>
              <w:left w:val="nil"/>
              <w:bottom w:val="nil"/>
              <w:right w:val="nil"/>
            </w:tcBorders>
            <w:shd w:val="clear" w:color="auto" w:fill="auto"/>
            <w:vAlign w:val="bottom"/>
            <w:hideMark/>
          </w:tcPr>
          <w:p w:rsidRPr="00B00ACA" w:rsidR="00B00ACA" w:rsidP="00B00ACA" w:rsidRDefault="00B00ACA">
            <w:pPr>
              <w:widowControl/>
              <w:adjustRightInd/>
              <w:rPr>
                <w:rFonts w:ascii="Times New Roman" w:hAnsi="Times New Roman" w:cs="Times New Roman"/>
                <w:szCs w:val="20"/>
              </w:rPr>
            </w:pPr>
          </w:p>
        </w:tc>
        <w:tc>
          <w:tcPr>
            <w:tcW w:w="1000" w:type="dxa"/>
            <w:tcBorders>
              <w:top w:val="nil"/>
              <w:left w:val="nil"/>
              <w:bottom w:val="nil"/>
              <w:right w:val="nil"/>
            </w:tcBorders>
            <w:shd w:val="clear" w:color="auto" w:fill="auto"/>
            <w:vAlign w:val="bottom"/>
            <w:hideMark/>
          </w:tcPr>
          <w:p w:rsidRPr="00B00ACA" w:rsidR="00B00ACA" w:rsidP="00B00ACA" w:rsidRDefault="00B00ACA">
            <w:pPr>
              <w:widowControl/>
              <w:adjustRightInd/>
              <w:jc w:val="center"/>
              <w:rPr>
                <w:rFonts w:ascii="Times New Roman" w:hAnsi="Times New Roman" w:cs="Times New Roman"/>
                <w:szCs w:val="20"/>
              </w:rPr>
            </w:pPr>
          </w:p>
        </w:tc>
      </w:tr>
      <w:tr w:rsidRPr="00B00ACA" w:rsidR="00B00ACA" w:rsidTr="00B00ACA">
        <w:trPr>
          <w:trHeight w:val="230"/>
        </w:trPr>
        <w:tc>
          <w:tcPr>
            <w:tcW w:w="4120" w:type="dxa"/>
            <w:vMerge w:val="restart"/>
            <w:tcBorders>
              <w:top w:val="single" w:color="auto" w:sz="4" w:space="0"/>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center"/>
              <w:rPr>
                <w:b/>
                <w:bCs/>
                <w:sz w:val="14"/>
                <w:szCs w:val="14"/>
              </w:rPr>
            </w:pPr>
            <w:r w:rsidRPr="00B00ACA">
              <w:rPr>
                <w:b/>
                <w:bCs/>
                <w:sz w:val="14"/>
                <w:szCs w:val="14"/>
              </w:rPr>
              <w:t>Type of Respondent</w:t>
            </w:r>
          </w:p>
        </w:tc>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center"/>
              <w:rPr>
                <w:b/>
                <w:bCs/>
                <w:sz w:val="14"/>
                <w:szCs w:val="14"/>
              </w:rPr>
            </w:pPr>
            <w:r w:rsidRPr="00B00ACA">
              <w:rPr>
                <w:b/>
                <w:bCs/>
                <w:sz w:val="14"/>
                <w:szCs w:val="14"/>
              </w:rPr>
              <w:t>Total Hours</w:t>
            </w:r>
          </w:p>
        </w:tc>
        <w:tc>
          <w:tcPr>
            <w:tcW w:w="1060" w:type="dxa"/>
            <w:vMerge w:val="restart"/>
            <w:tcBorders>
              <w:top w:val="single" w:color="auto" w:sz="4" w:space="0"/>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center"/>
              <w:rPr>
                <w:b/>
                <w:bCs/>
                <w:sz w:val="14"/>
                <w:szCs w:val="14"/>
              </w:rPr>
            </w:pPr>
            <w:r w:rsidRPr="00B00ACA">
              <w:rPr>
                <w:b/>
                <w:bCs/>
                <w:sz w:val="14"/>
                <w:szCs w:val="14"/>
              </w:rPr>
              <w:t>Total Labor Costs</w:t>
            </w:r>
          </w:p>
        </w:tc>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center"/>
              <w:rPr>
                <w:b/>
                <w:bCs/>
                <w:sz w:val="14"/>
                <w:szCs w:val="14"/>
              </w:rPr>
            </w:pPr>
            <w:r w:rsidRPr="00B00ACA">
              <w:rPr>
                <w:b/>
                <w:bCs/>
                <w:sz w:val="14"/>
                <w:szCs w:val="14"/>
              </w:rPr>
              <w:t>Total Capital Costs</w:t>
            </w:r>
          </w:p>
        </w:tc>
        <w:tc>
          <w:tcPr>
            <w:tcW w:w="1040" w:type="dxa"/>
            <w:vMerge w:val="restart"/>
            <w:tcBorders>
              <w:top w:val="single" w:color="auto" w:sz="4" w:space="0"/>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center"/>
              <w:rPr>
                <w:b/>
                <w:bCs/>
                <w:sz w:val="14"/>
                <w:szCs w:val="14"/>
              </w:rPr>
            </w:pPr>
            <w:r w:rsidRPr="00B00ACA">
              <w:rPr>
                <w:b/>
                <w:bCs/>
                <w:sz w:val="14"/>
                <w:szCs w:val="14"/>
              </w:rPr>
              <w:t>Total O&amp;M Costs</w:t>
            </w:r>
          </w:p>
        </w:tc>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center"/>
              <w:rPr>
                <w:b/>
                <w:bCs/>
                <w:sz w:val="14"/>
                <w:szCs w:val="14"/>
              </w:rPr>
            </w:pPr>
            <w:r w:rsidRPr="00B00ACA">
              <w:rPr>
                <w:b/>
                <w:bCs/>
                <w:sz w:val="14"/>
                <w:szCs w:val="14"/>
              </w:rPr>
              <w:t>Total Costs</w:t>
            </w:r>
          </w:p>
        </w:tc>
      </w:tr>
      <w:tr w:rsidRPr="00B00ACA" w:rsidR="00B00ACA" w:rsidTr="00B00ACA">
        <w:trPr>
          <w:trHeight w:val="435"/>
        </w:trPr>
        <w:tc>
          <w:tcPr>
            <w:tcW w:w="4120" w:type="dxa"/>
            <w:vMerge/>
            <w:tcBorders>
              <w:top w:val="single" w:color="auto" w:sz="4" w:space="0"/>
              <w:left w:val="single" w:color="auto" w:sz="4" w:space="0"/>
              <w:bottom w:val="single" w:color="auto" w:sz="4" w:space="0"/>
              <w:right w:val="single" w:color="auto" w:sz="4" w:space="0"/>
            </w:tcBorders>
            <w:vAlign w:val="center"/>
            <w:hideMark/>
          </w:tcPr>
          <w:p w:rsidRPr="00B00ACA" w:rsidR="00B00ACA" w:rsidP="00B00ACA" w:rsidRDefault="00B00ACA">
            <w:pPr>
              <w:widowControl/>
              <w:adjustRightInd/>
              <w:rPr>
                <w:b/>
                <w:bCs/>
                <w:sz w:val="14"/>
                <w:szCs w:val="14"/>
              </w:rPr>
            </w:pPr>
          </w:p>
        </w:tc>
        <w:tc>
          <w:tcPr>
            <w:tcW w:w="980" w:type="dxa"/>
            <w:vMerge/>
            <w:tcBorders>
              <w:top w:val="single" w:color="auto" w:sz="4" w:space="0"/>
              <w:left w:val="single" w:color="auto" w:sz="4" w:space="0"/>
              <w:bottom w:val="single" w:color="auto" w:sz="4" w:space="0"/>
              <w:right w:val="single" w:color="auto" w:sz="4" w:space="0"/>
            </w:tcBorders>
            <w:vAlign w:val="center"/>
            <w:hideMark/>
          </w:tcPr>
          <w:p w:rsidRPr="00B00ACA" w:rsidR="00B00ACA" w:rsidP="00B00ACA" w:rsidRDefault="00B00ACA">
            <w:pPr>
              <w:widowControl/>
              <w:adjustRightInd/>
              <w:rPr>
                <w:b/>
                <w:bCs/>
                <w:sz w:val="14"/>
                <w:szCs w:val="14"/>
              </w:rPr>
            </w:pPr>
          </w:p>
        </w:tc>
        <w:tc>
          <w:tcPr>
            <w:tcW w:w="1060" w:type="dxa"/>
            <w:vMerge/>
            <w:tcBorders>
              <w:top w:val="single" w:color="auto" w:sz="4" w:space="0"/>
              <w:left w:val="single" w:color="auto" w:sz="4" w:space="0"/>
              <w:bottom w:val="single" w:color="auto" w:sz="4" w:space="0"/>
              <w:right w:val="single" w:color="auto" w:sz="4" w:space="0"/>
            </w:tcBorders>
            <w:vAlign w:val="center"/>
            <w:hideMark/>
          </w:tcPr>
          <w:p w:rsidRPr="00B00ACA" w:rsidR="00B00ACA" w:rsidP="00B00ACA" w:rsidRDefault="00B00ACA">
            <w:pPr>
              <w:widowControl/>
              <w:adjustRightInd/>
              <w:rPr>
                <w:b/>
                <w:bCs/>
                <w:sz w:val="14"/>
                <w:szCs w:val="14"/>
              </w:rPr>
            </w:pPr>
          </w:p>
        </w:tc>
        <w:tc>
          <w:tcPr>
            <w:tcW w:w="840" w:type="dxa"/>
            <w:vMerge/>
            <w:tcBorders>
              <w:top w:val="single" w:color="auto" w:sz="4" w:space="0"/>
              <w:left w:val="single" w:color="auto" w:sz="4" w:space="0"/>
              <w:bottom w:val="single" w:color="auto" w:sz="4" w:space="0"/>
              <w:right w:val="single" w:color="auto" w:sz="4" w:space="0"/>
            </w:tcBorders>
            <w:vAlign w:val="center"/>
            <w:hideMark/>
          </w:tcPr>
          <w:p w:rsidRPr="00B00ACA" w:rsidR="00B00ACA" w:rsidP="00B00ACA" w:rsidRDefault="00B00ACA">
            <w:pPr>
              <w:widowControl/>
              <w:adjustRightInd/>
              <w:rPr>
                <w:b/>
                <w:bCs/>
                <w:sz w:val="14"/>
                <w:szCs w:val="14"/>
              </w:rPr>
            </w:pPr>
          </w:p>
        </w:tc>
        <w:tc>
          <w:tcPr>
            <w:tcW w:w="1040" w:type="dxa"/>
            <w:vMerge/>
            <w:tcBorders>
              <w:top w:val="single" w:color="auto" w:sz="4" w:space="0"/>
              <w:left w:val="single" w:color="auto" w:sz="4" w:space="0"/>
              <w:bottom w:val="single" w:color="auto" w:sz="4" w:space="0"/>
              <w:right w:val="single" w:color="auto" w:sz="4" w:space="0"/>
            </w:tcBorders>
            <w:vAlign w:val="center"/>
            <w:hideMark/>
          </w:tcPr>
          <w:p w:rsidRPr="00B00ACA" w:rsidR="00B00ACA" w:rsidP="00B00ACA" w:rsidRDefault="00B00ACA">
            <w:pPr>
              <w:widowControl/>
              <w:adjustRightInd/>
              <w:rPr>
                <w:b/>
                <w:bCs/>
                <w:sz w:val="14"/>
                <w:szCs w:val="14"/>
              </w:rPr>
            </w:pPr>
          </w:p>
        </w:tc>
        <w:tc>
          <w:tcPr>
            <w:tcW w:w="1000" w:type="dxa"/>
            <w:vMerge/>
            <w:tcBorders>
              <w:top w:val="single" w:color="auto" w:sz="4" w:space="0"/>
              <w:left w:val="single" w:color="auto" w:sz="4" w:space="0"/>
              <w:bottom w:val="single" w:color="auto" w:sz="4" w:space="0"/>
              <w:right w:val="single" w:color="auto" w:sz="4" w:space="0"/>
            </w:tcBorders>
            <w:vAlign w:val="center"/>
            <w:hideMark/>
          </w:tcPr>
          <w:p w:rsidRPr="00B00ACA" w:rsidR="00B00ACA" w:rsidP="00B00ACA" w:rsidRDefault="00B00ACA">
            <w:pPr>
              <w:widowControl/>
              <w:adjustRightInd/>
              <w:rPr>
                <w:b/>
                <w:bCs/>
                <w:sz w:val="14"/>
                <w:szCs w:val="14"/>
              </w:rPr>
            </w:pPr>
          </w:p>
        </w:tc>
      </w:tr>
      <w:tr w:rsidRPr="00B00ACA" w:rsidR="00B00ACA" w:rsidTr="00B00ACA">
        <w:trPr>
          <w:trHeight w:val="255"/>
        </w:trPr>
        <w:tc>
          <w:tcPr>
            <w:tcW w:w="4120" w:type="dxa"/>
            <w:tcBorders>
              <w:top w:val="nil"/>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Used oil transporters and transfer facilities</w:t>
            </w:r>
          </w:p>
        </w:tc>
        <w:tc>
          <w:tcPr>
            <w:tcW w:w="98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474,269</w:t>
            </w:r>
          </w:p>
        </w:tc>
        <w:tc>
          <w:tcPr>
            <w:tcW w:w="10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$23,687,926</w:t>
            </w:r>
          </w:p>
        </w:tc>
        <w:tc>
          <w:tcPr>
            <w:tcW w:w="84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w:t>
            </w:r>
          </w:p>
        </w:tc>
        <w:tc>
          <w:tcPr>
            <w:tcW w:w="104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$14,154,742</w:t>
            </w:r>
          </w:p>
        </w:tc>
        <w:tc>
          <w:tcPr>
            <w:tcW w:w="100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$37,842,668</w:t>
            </w:r>
          </w:p>
        </w:tc>
      </w:tr>
      <w:tr w:rsidRPr="00B00ACA" w:rsidR="00B00ACA" w:rsidTr="00B00ACA">
        <w:trPr>
          <w:trHeight w:val="255"/>
        </w:trPr>
        <w:tc>
          <w:tcPr>
            <w:tcW w:w="4120" w:type="dxa"/>
            <w:tcBorders>
              <w:top w:val="nil"/>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Used oil processors and re-refiners</w:t>
            </w:r>
          </w:p>
        </w:tc>
        <w:tc>
          <w:tcPr>
            <w:tcW w:w="98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60,618</w:t>
            </w:r>
          </w:p>
        </w:tc>
        <w:tc>
          <w:tcPr>
            <w:tcW w:w="10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$2,798,334</w:t>
            </w:r>
          </w:p>
        </w:tc>
        <w:tc>
          <w:tcPr>
            <w:tcW w:w="84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w:t>
            </w:r>
          </w:p>
        </w:tc>
        <w:tc>
          <w:tcPr>
            <w:tcW w:w="104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$352</w:t>
            </w:r>
          </w:p>
        </w:tc>
        <w:tc>
          <w:tcPr>
            <w:tcW w:w="100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$2,798,687</w:t>
            </w:r>
          </w:p>
        </w:tc>
      </w:tr>
      <w:tr w:rsidRPr="00B00ACA" w:rsidR="00B00ACA" w:rsidTr="00B00ACA">
        <w:trPr>
          <w:trHeight w:val="420"/>
        </w:trPr>
        <w:tc>
          <w:tcPr>
            <w:tcW w:w="4120" w:type="dxa"/>
            <w:tcBorders>
              <w:top w:val="nil"/>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Used oil burners who burn off-specification used oil for energy recovery</w:t>
            </w:r>
          </w:p>
        </w:tc>
        <w:tc>
          <w:tcPr>
            <w:tcW w:w="98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3,146</w:t>
            </w:r>
          </w:p>
        </w:tc>
        <w:tc>
          <w:tcPr>
            <w:tcW w:w="10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$184,605</w:t>
            </w:r>
          </w:p>
        </w:tc>
        <w:tc>
          <w:tcPr>
            <w:tcW w:w="84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w:t>
            </w:r>
          </w:p>
        </w:tc>
        <w:tc>
          <w:tcPr>
            <w:tcW w:w="104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$94</w:t>
            </w:r>
          </w:p>
        </w:tc>
        <w:tc>
          <w:tcPr>
            <w:tcW w:w="100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$184,699</w:t>
            </w:r>
          </w:p>
        </w:tc>
      </w:tr>
      <w:tr w:rsidRPr="00B00ACA" w:rsidR="00B00ACA" w:rsidTr="00B00ACA">
        <w:trPr>
          <w:trHeight w:val="255"/>
        </w:trPr>
        <w:tc>
          <w:tcPr>
            <w:tcW w:w="4120" w:type="dxa"/>
            <w:tcBorders>
              <w:top w:val="nil"/>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4"/>
                <w:szCs w:val="14"/>
              </w:rPr>
            </w:pPr>
            <w:r w:rsidRPr="00B00ACA">
              <w:rPr>
                <w:sz w:val="14"/>
                <w:szCs w:val="14"/>
              </w:rPr>
              <w:t>Used oil fuel marketers</w:t>
            </w:r>
          </w:p>
        </w:tc>
        <w:tc>
          <w:tcPr>
            <w:tcW w:w="98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32,730</w:t>
            </w:r>
          </w:p>
        </w:tc>
        <w:tc>
          <w:tcPr>
            <w:tcW w:w="10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$1,528,093</w:t>
            </w:r>
          </w:p>
        </w:tc>
        <w:tc>
          <w:tcPr>
            <w:tcW w:w="84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$0</w:t>
            </w:r>
          </w:p>
        </w:tc>
        <w:tc>
          <w:tcPr>
            <w:tcW w:w="104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$1,163</w:t>
            </w:r>
          </w:p>
        </w:tc>
        <w:tc>
          <w:tcPr>
            <w:tcW w:w="100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sz w:val="14"/>
                <w:szCs w:val="14"/>
              </w:rPr>
            </w:pPr>
            <w:r w:rsidRPr="00B00ACA">
              <w:rPr>
                <w:sz w:val="14"/>
                <w:szCs w:val="14"/>
              </w:rPr>
              <w:t>$1,529,255</w:t>
            </w:r>
          </w:p>
        </w:tc>
      </w:tr>
      <w:tr w:rsidRPr="00B00ACA" w:rsidR="00B00ACA" w:rsidTr="00B00ACA">
        <w:trPr>
          <w:trHeight w:val="255"/>
        </w:trPr>
        <w:tc>
          <w:tcPr>
            <w:tcW w:w="4120" w:type="dxa"/>
            <w:tcBorders>
              <w:top w:val="nil"/>
              <w:left w:val="single" w:color="auto" w:sz="4"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b/>
                <w:bCs/>
                <w:sz w:val="14"/>
                <w:szCs w:val="14"/>
              </w:rPr>
            </w:pPr>
            <w:r w:rsidRPr="00B00ACA">
              <w:rPr>
                <w:b/>
                <w:bCs/>
                <w:sz w:val="14"/>
                <w:szCs w:val="14"/>
              </w:rPr>
              <w:t>TOTAL</w:t>
            </w:r>
          </w:p>
        </w:tc>
        <w:tc>
          <w:tcPr>
            <w:tcW w:w="98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b/>
                <w:bCs/>
                <w:sz w:val="14"/>
                <w:szCs w:val="14"/>
              </w:rPr>
            </w:pPr>
            <w:r w:rsidRPr="00B00ACA">
              <w:rPr>
                <w:b/>
                <w:bCs/>
                <w:sz w:val="14"/>
                <w:szCs w:val="14"/>
              </w:rPr>
              <w:t>570,763</w:t>
            </w:r>
          </w:p>
        </w:tc>
        <w:tc>
          <w:tcPr>
            <w:tcW w:w="106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b/>
                <w:bCs/>
                <w:sz w:val="14"/>
                <w:szCs w:val="14"/>
              </w:rPr>
            </w:pPr>
            <w:r w:rsidRPr="00B00ACA">
              <w:rPr>
                <w:b/>
                <w:bCs/>
                <w:sz w:val="14"/>
                <w:szCs w:val="14"/>
              </w:rPr>
              <w:t>$28,198,958</w:t>
            </w:r>
          </w:p>
        </w:tc>
        <w:tc>
          <w:tcPr>
            <w:tcW w:w="84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b/>
                <w:bCs/>
                <w:sz w:val="14"/>
                <w:szCs w:val="14"/>
              </w:rPr>
            </w:pPr>
            <w:r w:rsidRPr="00B00ACA">
              <w:rPr>
                <w:b/>
                <w:bCs/>
                <w:sz w:val="14"/>
                <w:szCs w:val="14"/>
              </w:rPr>
              <w:t>$0</w:t>
            </w:r>
          </w:p>
        </w:tc>
        <w:tc>
          <w:tcPr>
            <w:tcW w:w="104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b/>
                <w:bCs/>
                <w:sz w:val="14"/>
                <w:szCs w:val="14"/>
              </w:rPr>
            </w:pPr>
            <w:r w:rsidRPr="00B00ACA">
              <w:rPr>
                <w:b/>
                <w:bCs/>
                <w:sz w:val="14"/>
                <w:szCs w:val="14"/>
              </w:rPr>
              <w:t>$14,156,351</w:t>
            </w:r>
          </w:p>
        </w:tc>
        <w:tc>
          <w:tcPr>
            <w:tcW w:w="1000" w:type="dxa"/>
            <w:tcBorders>
              <w:top w:val="nil"/>
              <w:left w:val="nil"/>
              <w:bottom w:val="single" w:color="auto" w:sz="4" w:space="0"/>
              <w:right w:val="single" w:color="auto" w:sz="4" w:space="0"/>
            </w:tcBorders>
            <w:shd w:val="clear" w:color="auto" w:fill="auto"/>
            <w:vAlign w:val="bottom"/>
            <w:hideMark/>
          </w:tcPr>
          <w:p w:rsidRPr="00B00ACA" w:rsidR="00B00ACA" w:rsidP="00B00ACA" w:rsidRDefault="00B00ACA">
            <w:pPr>
              <w:widowControl/>
              <w:adjustRightInd/>
              <w:jc w:val="right"/>
              <w:rPr>
                <w:b/>
                <w:bCs/>
                <w:sz w:val="14"/>
                <w:szCs w:val="14"/>
              </w:rPr>
            </w:pPr>
            <w:r w:rsidRPr="00B00ACA">
              <w:rPr>
                <w:b/>
                <w:bCs/>
                <w:sz w:val="14"/>
                <w:szCs w:val="14"/>
              </w:rPr>
              <w:t>$42,355,309</w:t>
            </w:r>
          </w:p>
        </w:tc>
      </w:tr>
    </w:tbl>
    <w:p w:rsidR="00B00ACA" w:rsidP="0054679A" w:rsidRDefault="00B00ACA">
      <w:pPr>
        <w:tabs>
          <w:tab w:val="left" w:pos="720"/>
          <w:tab w:val="left" w:pos="1440"/>
          <w:tab w:val="left" w:pos="2160"/>
          <w:tab w:val="left" w:pos="2880"/>
          <w:tab w:val="left" w:pos="3600"/>
          <w:tab w:val="left" w:pos="4320"/>
          <w:tab w:val="left" w:pos="5040"/>
          <w:tab w:val="left" w:pos="5760"/>
          <w:tab w:val="left" w:pos="6480"/>
          <w:tab w:val="left" w:pos="7201"/>
        </w:tabs>
        <w:rPr>
          <w:szCs w:val="20"/>
        </w:rPr>
      </w:pPr>
    </w:p>
    <w:tbl>
      <w:tblPr>
        <w:tblW w:w="14400" w:type="dxa"/>
        <w:tblLook w:val="04A0" w:firstRow="1" w:lastRow="0" w:firstColumn="1" w:lastColumn="0" w:noHBand="0" w:noVBand="1"/>
      </w:tblPr>
      <w:tblGrid>
        <w:gridCol w:w="1483"/>
        <w:gridCol w:w="1691"/>
        <w:gridCol w:w="909"/>
        <w:gridCol w:w="931"/>
        <w:gridCol w:w="115"/>
        <w:gridCol w:w="503"/>
        <w:gridCol w:w="319"/>
        <w:gridCol w:w="96"/>
        <w:gridCol w:w="838"/>
        <w:gridCol w:w="136"/>
        <w:gridCol w:w="216"/>
        <w:gridCol w:w="703"/>
        <w:gridCol w:w="611"/>
        <w:gridCol w:w="501"/>
        <w:gridCol w:w="215"/>
        <w:gridCol w:w="750"/>
        <w:gridCol w:w="84"/>
        <w:gridCol w:w="241"/>
        <w:gridCol w:w="701"/>
        <w:gridCol w:w="449"/>
        <w:gridCol w:w="216"/>
        <w:gridCol w:w="414"/>
        <w:gridCol w:w="595"/>
        <w:gridCol w:w="264"/>
        <w:gridCol w:w="195"/>
        <w:gridCol w:w="530"/>
        <w:gridCol w:w="520"/>
        <w:gridCol w:w="174"/>
      </w:tblGrid>
      <w:tr w:rsidRPr="00B00ACA" w:rsidR="008B6E98" w:rsidTr="008B6E98">
        <w:trPr>
          <w:gridAfter w:val="2"/>
          <w:wAfter w:w="702" w:type="dxa"/>
          <w:trHeight w:val="240"/>
        </w:trPr>
        <w:tc>
          <w:tcPr>
            <w:tcW w:w="3207" w:type="dxa"/>
            <w:gridSpan w:val="2"/>
            <w:tcBorders>
              <w:top w:val="nil"/>
              <w:left w:val="nil"/>
              <w:bottom w:val="nil"/>
              <w:right w:val="nil"/>
            </w:tcBorders>
            <w:shd w:val="clear" w:color="auto" w:fill="auto"/>
            <w:noWrap/>
            <w:vAlign w:val="bottom"/>
            <w:hideMark/>
          </w:tcPr>
          <w:p w:rsidR="008B6E98" w:rsidP="00B00ACA" w:rsidRDefault="008B6E98">
            <w:pPr>
              <w:widowControl/>
              <w:adjustRightInd/>
              <w:rPr>
                <w:sz w:val="18"/>
                <w:szCs w:val="18"/>
              </w:rPr>
            </w:pPr>
            <w:bookmarkStart w:name="RANGE!A1:K26" w:id="3"/>
          </w:p>
          <w:p w:rsidR="008B6E98" w:rsidP="00B00ACA" w:rsidRDefault="008B6E98">
            <w:pPr>
              <w:widowControl/>
              <w:adjustRightInd/>
              <w:rPr>
                <w:sz w:val="18"/>
                <w:szCs w:val="18"/>
              </w:rPr>
            </w:pPr>
          </w:p>
          <w:p w:rsidR="008B6E98" w:rsidP="00B00ACA" w:rsidRDefault="008B6E98">
            <w:pPr>
              <w:widowControl/>
              <w:adjustRightInd/>
              <w:rPr>
                <w:sz w:val="18"/>
                <w:szCs w:val="18"/>
              </w:rPr>
            </w:pPr>
          </w:p>
          <w:p w:rsidR="008B6E98" w:rsidP="00B00ACA" w:rsidRDefault="008B6E98">
            <w:pPr>
              <w:widowControl/>
              <w:adjustRightInd/>
              <w:rPr>
                <w:sz w:val="18"/>
                <w:szCs w:val="18"/>
              </w:rPr>
            </w:pPr>
          </w:p>
          <w:p w:rsidR="008B6E98" w:rsidP="00B00ACA" w:rsidRDefault="008B6E98">
            <w:pPr>
              <w:widowControl/>
              <w:adjustRightInd/>
              <w:rPr>
                <w:sz w:val="18"/>
                <w:szCs w:val="18"/>
              </w:rPr>
            </w:pPr>
          </w:p>
          <w:p w:rsidR="008B6E98" w:rsidP="00B00ACA" w:rsidRDefault="008B6E98">
            <w:pPr>
              <w:widowControl/>
              <w:adjustRightInd/>
              <w:rPr>
                <w:sz w:val="18"/>
                <w:szCs w:val="18"/>
              </w:rPr>
            </w:pPr>
          </w:p>
          <w:p w:rsidR="008B6E98" w:rsidP="00B00ACA" w:rsidRDefault="008B6E98">
            <w:pPr>
              <w:widowControl/>
              <w:adjustRightInd/>
              <w:rPr>
                <w:sz w:val="18"/>
                <w:szCs w:val="18"/>
              </w:rPr>
            </w:pPr>
          </w:p>
          <w:p w:rsidR="008B6E98" w:rsidP="00B00ACA" w:rsidRDefault="008B6E98">
            <w:pPr>
              <w:widowControl/>
              <w:adjustRightInd/>
              <w:rPr>
                <w:sz w:val="18"/>
                <w:szCs w:val="18"/>
              </w:rPr>
            </w:pPr>
          </w:p>
          <w:p w:rsidR="008B6E98" w:rsidP="00B00ACA" w:rsidRDefault="008B6E98">
            <w:pPr>
              <w:widowControl/>
              <w:adjustRightInd/>
              <w:rPr>
                <w:sz w:val="18"/>
                <w:szCs w:val="18"/>
              </w:rPr>
            </w:pPr>
          </w:p>
          <w:p w:rsidR="008B6E98" w:rsidP="00B00ACA" w:rsidRDefault="008B6E98">
            <w:pPr>
              <w:widowControl/>
              <w:adjustRightInd/>
              <w:rPr>
                <w:sz w:val="18"/>
                <w:szCs w:val="18"/>
              </w:rPr>
            </w:pPr>
          </w:p>
          <w:p w:rsidR="008B6E98" w:rsidP="00B00ACA" w:rsidRDefault="008B6E98">
            <w:pPr>
              <w:widowControl/>
              <w:adjustRightInd/>
              <w:rPr>
                <w:sz w:val="18"/>
                <w:szCs w:val="18"/>
              </w:rPr>
            </w:pPr>
          </w:p>
          <w:p w:rsidR="008B6E98" w:rsidP="00B00ACA" w:rsidRDefault="008B6E98">
            <w:pPr>
              <w:widowControl/>
              <w:adjustRightInd/>
              <w:rPr>
                <w:sz w:val="18"/>
                <w:szCs w:val="18"/>
              </w:rPr>
            </w:pPr>
          </w:p>
          <w:p w:rsidR="008B6E98" w:rsidP="00B00ACA" w:rsidRDefault="008B6E98">
            <w:pPr>
              <w:widowControl/>
              <w:adjustRightInd/>
              <w:rPr>
                <w:sz w:val="18"/>
                <w:szCs w:val="18"/>
              </w:rPr>
            </w:pPr>
          </w:p>
          <w:p w:rsidR="008B6E98" w:rsidP="00B00ACA" w:rsidRDefault="008B6E98">
            <w:pPr>
              <w:widowControl/>
              <w:adjustRightInd/>
              <w:rPr>
                <w:sz w:val="18"/>
                <w:szCs w:val="18"/>
              </w:rPr>
            </w:pPr>
          </w:p>
          <w:p w:rsidR="008B6E98" w:rsidP="00B00ACA" w:rsidRDefault="008B6E98">
            <w:pPr>
              <w:widowControl/>
              <w:adjustRightInd/>
              <w:rPr>
                <w:sz w:val="18"/>
                <w:szCs w:val="18"/>
              </w:rPr>
            </w:pPr>
          </w:p>
          <w:p w:rsidR="008B6E98" w:rsidP="00B00ACA" w:rsidRDefault="008B6E98">
            <w:pPr>
              <w:widowControl/>
              <w:adjustRightInd/>
              <w:rPr>
                <w:sz w:val="18"/>
                <w:szCs w:val="18"/>
              </w:rPr>
            </w:pPr>
          </w:p>
          <w:p w:rsidR="008B6E98" w:rsidP="00B00ACA" w:rsidRDefault="008B6E98">
            <w:pPr>
              <w:widowControl/>
              <w:adjustRightInd/>
              <w:rPr>
                <w:sz w:val="18"/>
                <w:szCs w:val="18"/>
              </w:rPr>
            </w:pPr>
          </w:p>
          <w:p w:rsidR="008B6E98" w:rsidP="00B00ACA" w:rsidRDefault="008B6E98">
            <w:pPr>
              <w:widowControl/>
              <w:adjustRightInd/>
              <w:rPr>
                <w:sz w:val="18"/>
                <w:szCs w:val="18"/>
              </w:rPr>
            </w:pPr>
          </w:p>
          <w:p w:rsidR="008B6E98" w:rsidP="00B00ACA" w:rsidRDefault="008B6E98">
            <w:pPr>
              <w:widowControl/>
              <w:adjustRightInd/>
              <w:rPr>
                <w:sz w:val="18"/>
                <w:szCs w:val="18"/>
              </w:rPr>
            </w:pPr>
          </w:p>
          <w:p w:rsidR="008B6E98" w:rsidP="00B00ACA" w:rsidRDefault="008B6E98">
            <w:pPr>
              <w:widowControl/>
              <w:adjustRightInd/>
              <w:rPr>
                <w:sz w:val="18"/>
                <w:szCs w:val="18"/>
              </w:rPr>
            </w:pPr>
          </w:p>
          <w:p w:rsidR="008B6E98" w:rsidP="00B00ACA" w:rsidRDefault="008B6E98">
            <w:pPr>
              <w:widowControl/>
              <w:adjustRightInd/>
              <w:rPr>
                <w:sz w:val="18"/>
                <w:szCs w:val="18"/>
              </w:rPr>
            </w:pPr>
          </w:p>
          <w:p w:rsidR="008B6E98" w:rsidP="00B00ACA" w:rsidRDefault="008B6E98">
            <w:pPr>
              <w:widowControl/>
              <w:adjustRightInd/>
              <w:rPr>
                <w:sz w:val="18"/>
                <w:szCs w:val="18"/>
              </w:rPr>
            </w:pPr>
          </w:p>
          <w:p w:rsidR="008B6E98" w:rsidP="00B00ACA" w:rsidRDefault="008B6E98">
            <w:pPr>
              <w:widowControl/>
              <w:adjustRightInd/>
              <w:rPr>
                <w:sz w:val="18"/>
                <w:szCs w:val="18"/>
              </w:rPr>
            </w:pPr>
          </w:p>
          <w:p w:rsidR="008B6E98" w:rsidP="00B00ACA" w:rsidRDefault="008B6E98">
            <w:pPr>
              <w:widowControl/>
              <w:adjustRightInd/>
              <w:rPr>
                <w:sz w:val="18"/>
                <w:szCs w:val="18"/>
              </w:rPr>
            </w:pPr>
          </w:p>
          <w:p w:rsidR="008B6E98" w:rsidP="00B00ACA" w:rsidRDefault="008B6E98">
            <w:pPr>
              <w:widowControl/>
              <w:adjustRightInd/>
              <w:rPr>
                <w:sz w:val="18"/>
                <w:szCs w:val="18"/>
              </w:rPr>
            </w:pPr>
          </w:p>
          <w:p w:rsidR="008B6E98" w:rsidP="00B00ACA" w:rsidRDefault="008B6E98">
            <w:pPr>
              <w:widowControl/>
              <w:adjustRightInd/>
              <w:rPr>
                <w:sz w:val="18"/>
                <w:szCs w:val="18"/>
              </w:rPr>
            </w:pPr>
          </w:p>
          <w:p w:rsidR="008B6E98" w:rsidP="00B00ACA" w:rsidRDefault="008B6E98">
            <w:pPr>
              <w:widowControl/>
              <w:adjustRightInd/>
              <w:rPr>
                <w:sz w:val="18"/>
                <w:szCs w:val="18"/>
              </w:rPr>
            </w:pPr>
          </w:p>
          <w:p w:rsidR="008B6E98" w:rsidP="00B00ACA" w:rsidRDefault="008B6E98">
            <w:pPr>
              <w:widowControl/>
              <w:adjustRightInd/>
              <w:rPr>
                <w:sz w:val="18"/>
                <w:szCs w:val="18"/>
              </w:rPr>
            </w:pPr>
          </w:p>
          <w:p w:rsidRPr="00B00ACA" w:rsidR="00B00ACA" w:rsidP="00B00ACA" w:rsidRDefault="00B00ACA">
            <w:pPr>
              <w:widowControl/>
              <w:adjustRightInd/>
              <w:rPr>
                <w:sz w:val="18"/>
                <w:szCs w:val="18"/>
              </w:rPr>
            </w:pPr>
            <w:r w:rsidRPr="00B00ACA">
              <w:rPr>
                <w:sz w:val="18"/>
                <w:szCs w:val="18"/>
              </w:rPr>
              <w:t>EXHIBIT 11</w:t>
            </w:r>
            <w:bookmarkEnd w:id="3"/>
          </w:p>
        </w:tc>
        <w:tc>
          <w:tcPr>
            <w:tcW w:w="917"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sz w:val="18"/>
                <w:szCs w:val="18"/>
              </w:rPr>
            </w:pPr>
          </w:p>
        </w:tc>
        <w:tc>
          <w:tcPr>
            <w:tcW w:w="1054" w:type="dxa"/>
            <w:gridSpan w:val="2"/>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Cs w:val="20"/>
              </w:rPr>
            </w:pPr>
          </w:p>
        </w:tc>
        <w:tc>
          <w:tcPr>
            <w:tcW w:w="921" w:type="dxa"/>
            <w:gridSpan w:val="3"/>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Cs w:val="20"/>
              </w:rPr>
            </w:pPr>
          </w:p>
        </w:tc>
        <w:tc>
          <w:tcPr>
            <w:tcW w:w="980" w:type="dxa"/>
            <w:gridSpan w:val="2"/>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Cs w:val="20"/>
              </w:rPr>
            </w:pPr>
          </w:p>
        </w:tc>
        <w:tc>
          <w:tcPr>
            <w:tcW w:w="2260" w:type="dxa"/>
            <w:gridSpan w:val="5"/>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Cs w:val="20"/>
              </w:rPr>
            </w:pPr>
          </w:p>
        </w:tc>
        <w:tc>
          <w:tcPr>
            <w:tcW w:w="1036" w:type="dxa"/>
            <w:gridSpan w:val="3"/>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Cs w:val="20"/>
              </w:rPr>
            </w:pPr>
          </w:p>
        </w:tc>
        <w:tc>
          <w:tcPr>
            <w:tcW w:w="1097" w:type="dxa"/>
            <w:gridSpan w:val="2"/>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Cs w:val="20"/>
              </w:rPr>
            </w:pPr>
          </w:p>
        </w:tc>
        <w:tc>
          <w:tcPr>
            <w:tcW w:w="1232" w:type="dxa"/>
            <w:gridSpan w:val="3"/>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Cs w:val="20"/>
              </w:rPr>
            </w:pPr>
          </w:p>
        </w:tc>
        <w:tc>
          <w:tcPr>
            <w:tcW w:w="994" w:type="dxa"/>
            <w:gridSpan w:val="3"/>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Cs w:val="20"/>
              </w:rPr>
            </w:pPr>
          </w:p>
        </w:tc>
      </w:tr>
      <w:tr w:rsidRPr="00B00ACA" w:rsidR="008B6E98" w:rsidTr="008B6E98">
        <w:trPr>
          <w:gridAfter w:val="2"/>
          <w:wAfter w:w="702" w:type="dxa"/>
          <w:trHeight w:val="240"/>
        </w:trPr>
        <w:tc>
          <w:tcPr>
            <w:tcW w:w="5178" w:type="dxa"/>
            <w:gridSpan w:val="5"/>
            <w:tcBorders>
              <w:top w:val="nil"/>
              <w:left w:val="nil"/>
              <w:bottom w:val="nil"/>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REPORTING AND RECORDKEEPING REQUIREMENTS FOR UNIVERSAL WASTE</w:t>
            </w:r>
          </w:p>
        </w:tc>
        <w:tc>
          <w:tcPr>
            <w:tcW w:w="921" w:type="dxa"/>
            <w:gridSpan w:val="3"/>
            <w:tcBorders>
              <w:top w:val="nil"/>
              <w:left w:val="nil"/>
              <w:bottom w:val="nil"/>
              <w:right w:val="nil"/>
            </w:tcBorders>
            <w:shd w:val="clear" w:color="auto" w:fill="auto"/>
            <w:noWrap/>
            <w:vAlign w:val="bottom"/>
            <w:hideMark/>
          </w:tcPr>
          <w:p w:rsidRPr="00B00ACA" w:rsidR="00B00ACA" w:rsidP="00B00ACA" w:rsidRDefault="00B00ACA">
            <w:pPr>
              <w:widowControl/>
              <w:adjustRightInd/>
              <w:rPr>
                <w:sz w:val="18"/>
                <w:szCs w:val="18"/>
              </w:rPr>
            </w:pPr>
          </w:p>
        </w:tc>
        <w:tc>
          <w:tcPr>
            <w:tcW w:w="980" w:type="dxa"/>
            <w:gridSpan w:val="2"/>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Cs w:val="20"/>
              </w:rPr>
            </w:pPr>
          </w:p>
        </w:tc>
        <w:tc>
          <w:tcPr>
            <w:tcW w:w="2260" w:type="dxa"/>
            <w:gridSpan w:val="5"/>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Cs w:val="20"/>
              </w:rPr>
            </w:pPr>
          </w:p>
        </w:tc>
        <w:tc>
          <w:tcPr>
            <w:tcW w:w="1036" w:type="dxa"/>
            <w:gridSpan w:val="3"/>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Cs w:val="20"/>
              </w:rPr>
            </w:pPr>
          </w:p>
        </w:tc>
        <w:tc>
          <w:tcPr>
            <w:tcW w:w="1097" w:type="dxa"/>
            <w:gridSpan w:val="2"/>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Cs w:val="20"/>
              </w:rPr>
            </w:pPr>
          </w:p>
        </w:tc>
        <w:tc>
          <w:tcPr>
            <w:tcW w:w="1232" w:type="dxa"/>
            <w:gridSpan w:val="3"/>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Cs w:val="20"/>
              </w:rPr>
            </w:pPr>
          </w:p>
        </w:tc>
        <w:tc>
          <w:tcPr>
            <w:tcW w:w="994" w:type="dxa"/>
            <w:gridSpan w:val="3"/>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Cs w:val="20"/>
              </w:rPr>
            </w:pPr>
          </w:p>
        </w:tc>
      </w:tr>
      <w:tr w:rsidRPr="00B00ACA" w:rsidR="008B6E98" w:rsidTr="008B6E98">
        <w:trPr>
          <w:gridAfter w:val="2"/>
          <w:wAfter w:w="702" w:type="dxa"/>
          <w:trHeight w:val="240"/>
        </w:trPr>
        <w:tc>
          <w:tcPr>
            <w:tcW w:w="3207" w:type="dxa"/>
            <w:gridSpan w:val="2"/>
            <w:tcBorders>
              <w:top w:val="nil"/>
              <w:left w:val="nil"/>
              <w:bottom w:val="nil"/>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ANNUAL ESTIMATED STATE AGENCY BURDEN AND COST</w:t>
            </w:r>
          </w:p>
        </w:tc>
        <w:tc>
          <w:tcPr>
            <w:tcW w:w="917" w:type="dxa"/>
            <w:tcBorders>
              <w:top w:val="nil"/>
              <w:left w:val="nil"/>
              <w:bottom w:val="nil"/>
              <w:right w:val="nil"/>
            </w:tcBorders>
            <w:shd w:val="clear" w:color="auto" w:fill="auto"/>
            <w:noWrap/>
            <w:vAlign w:val="bottom"/>
            <w:hideMark/>
          </w:tcPr>
          <w:p w:rsidRPr="00B00ACA" w:rsidR="00B00ACA" w:rsidP="00B00ACA" w:rsidRDefault="00B00ACA">
            <w:pPr>
              <w:widowControl/>
              <w:adjustRightInd/>
              <w:rPr>
                <w:sz w:val="18"/>
                <w:szCs w:val="18"/>
              </w:rPr>
            </w:pPr>
          </w:p>
        </w:tc>
        <w:tc>
          <w:tcPr>
            <w:tcW w:w="1054" w:type="dxa"/>
            <w:gridSpan w:val="2"/>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Cs w:val="20"/>
              </w:rPr>
            </w:pPr>
          </w:p>
        </w:tc>
        <w:tc>
          <w:tcPr>
            <w:tcW w:w="921" w:type="dxa"/>
            <w:gridSpan w:val="3"/>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Cs w:val="20"/>
              </w:rPr>
            </w:pPr>
          </w:p>
        </w:tc>
        <w:tc>
          <w:tcPr>
            <w:tcW w:w="980" w:type="dxa"/>
            <w:gridSpan w:val="2"/>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Cs w:val="20"/>
              </w:rPr>
            </w:pPr>
          </w:p>
        </w:tc>
        <w:tc>
          <w:tcPr>
            <w:tcW w:w="2260" w:type="dxa"/>
            <w:gridSpan w:val="5"/>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Cs w:val="20"/>
              </w:rPr>
            </w:pPr>
          </w:p>
        </w:tc>
        <w:tc>
          <w:tcPr>
            <w:tcW w:w="1036" w:type="dxa"/>
            <w:gridSpan w:val="3"/>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Cs w:val="20"/>
              </w:rPr>
            </w:pPr>
          </w:p>
        </w:tc>
        <w:tc>
          <w:tcPr>
            <w:tcW w:w="1097" w:type="dxa"/>
            <w:gridSpan w:val="2"/>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Cs w:val="20"/>
              </w:rPr>
            </w:pPr>
          </w:p>
        </w:tc>
        <w:tc>
          <w:tcPr>
            <w:tcW w:w="1232" w:type="dxa"/>
            <w:gridSpan w:val="3"/>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Cs w:val="20"/>
              </w:rPr>
            </w:pPr>
          </w:p>
        </w:tc>
        <w:tc>
          <w:tcPr>
            <w:tcW w:w="994" w:type="dxa"/>
            <w:gridSpan w:val="3"/>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Cs w:val="20"/>
              </w:rPr>
            </w:pPr>
          </w:p>
        </w:tc>
      </w:tr>
      <w:tr w:rsidRPr="00B00ACA" w:rsidR="008B6E98" w:rsidTr="008B6E98">
        <w:trPr>
          <w:gridAfter w:val="2"/>
          <w:wAfter w:w="702" w:type="dxa"/>
          <w:trHeight w:val="255"/>
        </w:trPr>
        <w:tc>
          <w:tcPr>
            <w:tcW w:w="3207" w:type="dxa"/>
            <w:gridSpan w:val="2"/>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Cs w:val="20"/>
              </w:rPr>
            </w:pPr>
          </w:p>
        </w:tc>
        <w:tc>
          <w:tcPr>
            <w:tcW w:w="917" w:type="dxa"/>
            <w:tcBorders>
              <w:top w:val="nil"/>
              <w:left w:val="nil"/>
              <w:bottom w:val="single" w:color="auto" w:sz="8"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1054" w:type="dxa"/>
            <w:gridSpan w:val="2"/>
            <w:tcBorders>
              <w:top w:val="nil"/>
              <w:left w:val="nil"/>
              <w:bottom w:val="nil"/>
              <w:right w:val="nil"/>
            </w:tcBorders>
            <w:shd w:val="clear" w:color="auto" w:fill="auto"/>
            <w:noWrap/>
            <w:vAlign w:val="bottom"/>
            <w:hideMark/>
          </w:tcPr>
          <w:p w:rsidRPr="00B00ACA" w:rsidR="00B00ACA" w:rsidP="00B00ACA" w:rsidRDefault="00B00ACA">
            <w:pPr>
              <w:widowControl/>
              <w:adjustRightInd/>
              <w:rPr>
                <w:sz w:val="18"/>
                <w:szCs w:val="18"/>
              </w:rPr>
            </w:pPr>
          </w:p>
        </w:tc>
        <w:tc>
          <w:tcPr>
            <w:tcW w:w="921" w:type="dxa"/>
            <w:gridSpan w:val="3"/>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Cs w:val="20"/>
              </w:rPr>
            </w:pPr>
          </w:p>
        </w:tc>
        <w:tc>
          <w:tcPr>
            <w:tcW w:w="980" w:type="dxa"/>
            <w:gridSpan w:val="2"/>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Cs w:val="20"/>
              </w:rPr>
            </w:pPr>
          </w:p>
        </w:tc>
        <w:tc>
          <w:tcPr>
            <w:tcW w:w="2260" w:type="dxa"/>
            <w:gridSpan w:val="5"/>
            <w:tcBorders>
              <w:top w:val="nil"/>
              <w:left w:val="nil"/>
              <w:bottom w:val="single" w:color="auto" w:sz="8" w:space="0"/>
              <w:right w:val="nil"/>
            </w:tcBorders>
            <w:shd w:val="clear" w:color="auto" w:fill="auto"/>
            <w:noWrap/>
            <w:vAlign w:val="bottom"/>
            <w:hideMark/>
          </w:tcPr>
          <w:p w:rsidRPr="00B00ACA" w:rsidR="00B00ACA" w:rsidP="00B00ACA" w:rsidRDefault="00B00ACA">
            <w:pPr>
              <w:widowControl/>
              <w:adjustRightInd/>
              <w:jc w:val="right"/>
              <w:rPr>
                <w:b/>
                <w:bCs/>
                <w:sz w:val="18"/>
                <w:szCs w:val="18"/>
              </w:rPr>
            </w:pPr>
            <w:r w:rsidRPr="00B00ACA">
              <w:rPr>
                <w:b/>
                <w:bCs/>
                <w:sz w:val="18"/>
                <w:szCs w:val="18"/>
              </w:rPr>
              <w:t>Hours and Costs Per Respondent Per Activity</w:t>
            </w:r>
          </w:p>
        </w:tc>
        <w:tc>
          <w:tcPr>
            <w:tcW w:w="1036" w:type="dxa"/>
            <w:gridSpan w:val="3"/>
            <w:tcBorders>
              <w:top w:val="nil"/>
              <w:left w:val="nil"/>
              <w:bottom w:val="single" w:color="auto" w:sz="8"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1097" w:type="dxa"/>
            <w:gridSpan w:val="2"/>
            <w:tcBorders>
              <w:top w:val="nil"/>
              <w:left w:val="nil"/>
              <w:bottom w:val="nil"/>
              <w:right w:val="nil"/>
            </w:tcBorders>
            <w:shd w:val="clear" w:color="auto" w:fill="auto"/>
            <w:noWrap/>
            <w:vAlign w:val="bottom"/>
            <w:hideMark/>
          </w:tcPr>
          <w:p w:rsidRPr="00B00ACA" w:rsidR="00B00ACA" w:rsidP="00B00ACA" w:rsidRDefault="00B00ACA">
            <w:pPr>
              <w:widowControl/>
              <w:adjustRightInd/>
              <w:rPr>
                <w:sz w:val="18"/>
                <w:szCs w:val="18"/>
              </w:rPr>
            </w:pPr>
          </w:p>
        </w:tc>
        <w:tc>
          <w:tcPr>
            <w:tcW w:w="1232" w:type="dxa"/>
            <w:gridSpan w:val="3"/>
            <w:tcBorders>
              <w:top w:val="nil"/>
              <w:left w:val="nil"/>
              <w:bottom w:val="nil"/>
              <w:right w:val="nil"/>
            </w:tcBorders>
            <w:shd w:val="clear" w:color="auto" w:fill="auto"/>
            <w:noWrap/>
            <w:vAlign w:val="bottom"/>
            <w:hideMark/>
          </w:tcPr>
          <w:p w:rsidRPr="00B00ACA" w:rsidR="00B00ACA" w:rsidP="00B00ACA" w:rsidRDefault="00B00ACA">
            <w:pPr>
              <w:widowControl/>
              <w:adjustRightInd/>
              <w:jc w:val="center"/>
              <w:rPr>
                <w:b/>
                <w:bCs/>
                <w:sz w:val="18"/>
                <w:szCs w:val="18"/>
              </w:rPr>
            </w:pPr>
            <w:r w:rsidRPr="00B00ACA">
              <w:rPr>
                <w:b/>
                <w:bCs/>
                <w:sz w:val="18"/>
                <w:szCs w:val="18"/>
              </w:rPr>
              <w:t>Total Hours and Costs</w:t>
            </w:r>
          </w:p>
        </w:tc>
        <w:tc>
          <w:tcPr>
            <w:tcW w:w="994" w:type="dxa"/>
            <w:gridSpan w:val="3"/>
            <w:tcBorders>
              <w:top w:val="nil"/>
              <w:left w:val="nil"/>
              <w:bottom w:val="nil"/>
              <w:right w:val="nil"/>
            </w:tcBorders>
            <w:shd w:val="clear" w:color="auto" w:fill="auto"/>
            <w:noWrap/>
            <w:vAlign w:val="bottom"/>
            <w:hideMark/>
          </w:tcPr>
          <w:p w:rsidRPr="00B00ACA" w:rsidR="00B00ACA" w:rsidP="00B00ACA" w:rsidRDefault="00B00ACA">
            <w:pPr>
              <w:widowControl/>
              <w:adjustRightInd/>
              <w:jc w:val="center"/>
              <w:rPr>
                <w:b/>
                <w:bCs/>
                <w:sz w:val="18"/>
                <w:szCs w:val="18"/>
              </w:rPr>
            </w:pPr>
          </w:p>
        </w:tc>
      </w:tr>
      <w:tr w:rsidRPr="00B00ACA" w:rsidR="008B6E98" w:rsidTr="008B6E98">
        <w:trPr>
          <w:gridAfter w:val="2"/>
          <w:wAfter w:w="702" w:type="dxa"/>
          <w:trHeight w:val="255"/>
        </w:trPr>
        <w:tc>
          <w:tcPr>
            <w:tcW w:w="3207" w:type="dxa"/>
            <w:gridSpan w:val="2"/>
            <w:tcBorders>
              <w:top w:val="nil"/>
              <w:left w:val="nil"/>
              <w:bottom w:val="nil"/>
              <w:right w:val="nil"/>
            </w:tcBorders>
            <w:shd w:val="clear" w:color="auto" w:fill="auto"/>
            <w:noWrap/>
            <w:vAlign w:val="bottom"/>
            <w:hideMark/>
          </w:tcPr>
          <w:p w:rsidRPr="00B00ACA" w:rsidR="00B00ACA" w:rsidP="00B00ACA" w:rsidRDefault="00B00ACA">
            <w:pPr>
              <w:widowControl/>
              <w:adjustRightInd/>
              <w:rPr>
                <w:rFonts w:ascii="Times New Roman" w:hAnsi="Times New Roman" w:cs="Times New Roman"/>
                <w:szCs w:val="20"/>
              </w:rPr>
            </w:pPr>
          </w:p>
        </w:tc>
        <w:tc>
          <w:tcPr>
            <w:tcW w:w="917" w:type="dxa"/>
            <w:tcBorders>
              <w:top w:val="nil"/>
              <w:left w:val="single" w:color="auto" w:sz="8" w:space="0"/>
              <w:bottom w:val="nil"/>
              <w:right w:val="nil"/>
            </w:tcBorders>
            <w:shd w:val="clear" w:color="auto" w:fill="auto"/>
            <w:noWrap/>
            <w:vAlign w:val="bottom"/>
            <w:hideMark/>
          </w:tcPr>
          <w:p w:rsidRPr="008B6E98" w:rsidR="00B00ACA" w:rsidP="00B00ACA" w:rsidRDefault="00B00ACA">
            <w:pPr>
              <w:widowControl/>
              <w:adjustRightInd/>
              <w:rPr>
                <w:rFonts w:ascii="Courier" w:hAnsi="Courier" w:cs="Times New Roman"/>
                <w:sz w:val="16"/>
                <w:szCs w:val="16"/>
              </w:rPr>
            </w:pPr>
            <w:r w:rsidRPr="008B6E98">
              <w:rPr>
                <w:rFonts w:ascii="Courier" w:hAnsi="Courier" w:cs="Times New Roman"/>
                <w:sz w:val="16"/>
                <w:szCs w:val="16"/>
              </w:rPr>
              <w:t> </w:t>
            </w:r>
          </w:p>
        </w:tc>
        <w:tc>
          <w:tcPr>
            <w:tcW w:w="1054" w:type="dxa"/>
            <w:gridSpan w:val="2"/>
            <w:tcBorders>
              <w:top w:val="single" w:color="auto" w:sz="8" w:space="0"/>
              <w:left w:val="nil"/>
              <w:bottom w:val="nil"/>
              <w:right w:val="nil"/>
            </w:tcBorders>
            <w:shd w:val="clear" w:color="auto" w:fill="auto"/>
            <w:noWrap/>
            <w:vAlign w:val="bottom"/>
            <w:hideMark/>
          </w:tcPr>
          <w:p w:rsidRPr="008B6E98" w:rsidR="00B00ACA" w:rsidP="00B00ACA" w:rsidRDefault="00B00ACA">
            <w:pPr>
              <w:widowControl/>
              <w:adjustRightInd/>
              <w:rPr>
                <w:rFonts w:ascii="Courier" w:hAnsi="Courier" w:cs="Times New Roman"/>
                <w:sz w:val="16"/>
                <w:szCs w:val="16"/>
              </w:rPr>
            </w:pPr>
            <w:r w:rsidRPr="008B6E98">
              <w:rPr>
                <w:rFonts w:ascii="Courier" w:hAnsi="Courier" w:cs="Times New Roman"/>
                <w:sz w:val="16"/>
                <w:szCs w:val="16"/>
              </w:rPr>
              <w:t> </w:t>
            </w:r>
          </w:p>
        </w:tc>
        <w:tc>
          <w:tcPr>
            <w:tcW w:w="921" w:type="dxa"/>
            <w:gridSpan w:val="3"/>
            <w:tcBorders>
              <w:top w:val="single" w:color="auto" w:sz="8" w:space="0"/>
              <w:left w:val="nil"/>
              <w:bottom w:val="nil"/>
              <w:right w:val="nil"/>
            </w:tcBorders>
            <w:shd w:val="clear" w:color="auto" w:fill="auto"/>
            <w:noWrap/>
            <w:vAlign w:val="bottom"/>
            <w:hideMark/>
          </w:tcPr>
          <w:p w:rsidRPr="008B6E98" w:rsidR="00B00ACA" w:rsidP="00B00ACA" w:rsidRDefault="00B00ACA">
            <w:pPr>
              <w:widowControl/>
              <w:adjustRightInd/>
              <w:rPr>
                <w:rFonts w:ascii="Courier" w:hAnsi="Courier" w:cs="Times New Roman"/>
                <w:sz w:val="16"/>
                <w:szCs w:val="16"/>
              </w:rPr>
            </w:pPr>
            <w:r w:rsidRPr="008B6E98">
              <w:rPr>
                <w:rFonts w:ascii="Courier" w:hAnsi="Courier" w:cs="Times New Roman"/>
                <w:sz w:val="16"/>
                <w:szCs w:val="16"/>
              </w:rPr>
              <w:t> </w:t>
            </w:r>
          </w:p>
        </w:tc>
        <w:tc>
          <w:tcPr>
            <w:tcW w:w="980" w:type="dxa"/>
            <w:gridSpan w:val="2"/>
            <w:tcBorders>
              <w:top w:val="single" w:color="auto" w:sz="8" w:space="0"/>
              <w:left w:val="nil"/>
              <w:bottom w:val="nil"/>
              <w:right w:val="nil"/>
            </w:tcBorders>
            <w:shd w:val="clear" w:color="auto" w:fill="auto"/>
            <w:noWrap/>
            <w:vAlign w:val="bottom"/>
            <w:hideMark/>
          </w:tcPr>
          <w:p w:rsidRPr="008B6E98" w:rsidR="00B00ACA" w:rsidP="00B00ACA" w:rsidRDefault="00B00ACA">
            <w:pPr>
              <w:widowControl/>
              <w:adjustRightInd/>
              <w:rPr>
                <w:rFonts w:ascii="Courier" w:hAnsi="Courier" w:cs="Times New Roman"/>
                <w:sz w:val="16"/>
                <w:szCs w:val="16"/>
              </w:rPr>
            </w:pPr>
            <w:r w:rsidRPr="008B6E98">
              <w:rPr>
                <w:rFonts w:ascii="Courier" w:hAnsi="Courier" w:cs="Times New Roman"/>
                <w:sz w:val="16"/>
                <w:szCs w:val="16"/>
              </w:rPr>
              <w:t> </w:t>
            </w:r>
          </w:p>
        </w:tc>
        <w:tc>
          <w:tcPr>
            <w:tcW w:w="2260" w:type="dxa"/>
            <w:gridSpan w:val="5"/>
            <w:tcBorders>
              <w:top w:val="nil"/>
              <w:left w:val="nil"/>
              <w:bottom w:val="nil"/>
              <w:right w:val="nil"/>
            </w:tcBorders>
            <w:shd w:val="clear" w:color="auto" w:fill="auto"/>
            <w:noWrap/>
            <w:vAlign w:val="bottom"/>
            <w:hideMark/>
          </w:tcPr>
          <w:p w:rsidRPr="008B6E98" w:rsidR="00B00ACA" w:rsidP="00B00ACA" w:rsidRDefault="00B00ACA">
            <w:pPr>
              <w:widowControl/>
              <w:adjustRightInd/>
              <w:rPr>
                <w:sz w:val="16"/>
                <w:szCs w:val="16"/>
              </w:rPr>
            </w:pPr>
            <w:r w:rsidRPr="008B6E98">
              <w:rPr>
                <w:sz w:val="16"/>
                <w:szCs w:val="16"/>
              </w:rPr>
              <w:t>O&amp;M Costs</w:t>
            </w:r>
          </w:p>
        </w:tc>
        <w:tc>
          <w:tcPr>
            <w:tcW w:w="1036" w:type="dxa"/>
            <w:gridSpan w:val="3"/>
            <w:tcBorders>
              <w:top w:val="nil"/>
              <w:left w:val="nil"/>
              <w:bottom w:val="nil"/>
              <w:right w:val="single" w:color="auto" w:sz="8" w:space="0"/>
            </w:tcBorders>
            <w:shd w:val="clear" w:color="auto" w:fill="auto"/>
            <w:noWrap/>
            <w:vAlign w:val="bottom"/>
            <w:hideMark/>
          </w:tcPr>
          <w:p w:rsidRPr="008B6E98" w:rsidR="00B00ACA" w:rsidP="00B00ACA" w:rsidRDefault="00B00ACA">
            <w:pPr>
              <w:widowControl/>
              <w:adjustRightInd/>
              <w:rPr>
                <w:sz w:val="16"/>
                <w:szCs w:val="16"/>
              </w:rPr>
            </w:pPr>
            <w:r w:rsidRPr="008B6E98">
              <w:rPr>
                <w:sz w:val="16"/>
                <w:szCs w:val="16"/>
              </w:rPr>
              <w:t> </w:t>
            </w:r>
          </w:p>
        </w:tc>
        <w:tc>
          <w:tcPr>
            <w:tcW w:w="1097" w:type="dxa"/>
            <w:gridSpan w:val="2"/>
            <w:tcBorders>
              <w:top w:val="single" w:color="auto" w:sz="8" w:space="0"/>
              <w:left w:val="nil"/>
              <w:bottom w:val="nil"/>
              <w:right w:val="nil"/>
            </w:tcBorders>
            <w:shd w:val="clear" w:color="auto" w:fill="auto"/>
            <w:noWrap/>
            <w:vAlign w:val="bottom"/>
            <w:hideMark/>
          </w:tcPr>
          <w:p w:rsidRPr="008B6E98" w:rsidR="00B00ACA" w:rsidP="00B00ACA" w:rsidRDefault="00B00ACA">
            <w:pPr>
              <w:widowControl/>
              <w:adjustRightInd/>
              <w:rPr>
                <w:sz w:val="16"/>
                <w:szCs w:val="16"/>
              </w:rPr>
            </w:pPr>
            <w:r w:rsidRPr="008B6E98">
              <w:rPr>
                <w:sz w:val="16"/>
                <w:szCs w:val="16"/>
              </w:rPr>
              <w:t> </w:t>
            </w:r>
          </w:p>
        </w:tc>
        <w:tc>
          <w:tcPr>
            <w:tcW w:w="1232" w:type="dxa"/>
            <w:gridSpan w:val="3"/>
            <w:tcBorders>
              <w:top w:val="single" w:color="auto" w:sz="8" w:space="0"/>
              <w:left w:val="nil"/>
              <w:bottom w:val="nil"/>
              <w:right w:val="nil"/>
            </w:tcBorders>
            <w:shd w:val="clear" w:color="auto" w:fill="auto"/>
            <w:noWrap/>
            <w:vAlign w:val="bottom"/>
            <w:hideMark/>
          </w:tcPr>
          <w:p w:rsidRPr="008B6E98" w:rsidR="00B00ACA" w:rsidP="00B00ACA" w:rsidRDefault="00B00ACA">
            <w:pPr>
              <w:widowControl/>
              <w:adjustRightInd/>
              <w:rPr>
                <w:sz w:val="16"/>
                <w:szCs w:val="16"/>
              </w:rPr>
            </w:pPr>
            <w:r w:rsidRPr="008B6E98">
              <w:rPr>
                <w:sz w:val="16"/>
                <w:szCs w:val="16"/>
              </w:rPr>
              <w:t> </w:t>
            </w:r>
          </w:p>
        </w:tc>
        <w:tc>
          <w:tcPr>
            <w:tcW w:w="994" w:type="dxa"/>
            <w:gridSpan w:val="3"/>
            <w:tcBorders>
              <w:top w:val="single" w:color="auto" w:sz="8" w:space="0"/>
              <w:left w:val="nil"/>
              <w:bottom w:val="nil"/>
              <w:right w:val="single" w:color="auto" w:sz="8" w:space="0"/>
            </w:tcBorders>
            <w:shd w:val="clear" w:color="auto" w:fill="auto"/>
            <w:noWrap/>
            <w:vAlign w:val="bottom"/>
            <w:hideMark/>
          </w:tcPr>
          <w:p w:rsidRPr="008B6E98" w:rsidR="00B00ACA" w:rsidP="00B00ACA" w:rsidRDefault="00B00ACA">
            <w:pPr>
              <w:widowControl/>
              <w:adjustRightInd/>
              <w:rPr>
                <w:sz w:val="16"/>
                <w:szCs w:val="16"/>
              </w:rPr>
            </w:pPr>
            <w:r w:rsidRPr="008B6E98">
              <w:rPr>
                <w:sz w:val="16"/>
                <w:szCs w:val="16"/>
              </w:rPr>
              <w:t> </w:t>
            </w:r>
          </w:p>
        </w:tc>
      </w:tr>
      <w:tr w:rsidRPr="00B00ACA" w:rsidR="008B6E98" w:rsidTr="008B6E98">
        <w:trPr>
          <w:gridAfter w:val="2"/>
          <w:wAfter w:w="702" w:type="dxa"/>
          <w:trHeight w:val="255"/>
        </w:trPr>
        <w:tc>
          <w:tcPr>
            <w:tcW w:w="3207" w:type="dxa"/>
            <w:gridSpan w:val="2"/>
            <w:tcBorders>
              <w:top w:val="nil"/>
              <w:left w:val="nil"/>
              <w:bottom w:val="nil"/>
              <w:right w:val="nil"/>
            </w:tcBorders>
            <w:shd w:val="clear" w:color="auto" w:fill="auto"/>
            <w:noWrap/>
            <w:vAlign w:val="bottom"/>
            <w:hideMark/>
          </w:tcPr>
          <w:p w:rsidRPr="00B00ACA" w:rsidR="00B00ACA" w:rsidP="00B00ACA" w:rsidRDefault="00B00ACA">
            <w:pPr>
              <w:widowControl/>
              <w:adjustRightInd/>
              <w:rPr>
                <w:sz w:val="18"/>
                <w:szCs w:val="18"/>
              </w:rPr>
            </w:pPr>
          </w:p>
        </w:tc>
        <w:tc>
          <w:tcPr>
            <w:tcW w:w="917" w:type="dxa"/>
            <w:tcBorders>
              <w:top w:val="nil"/>
              <w:left w:val="nil"/>
              <w:bottom w:val="nil"/>
              <w:right w:val="nil"/>
            </w:tcBorders>
            <w:shd w:val="clear" w:color="auto" w:fill="auto"/>
            <w:noWrap/>
            <w:vAlign w:val="bottom"/>
            <w:hideMark/>
          </w:tcPr>
          <w:p w:rsidRPr="008B6E98" w:rsidR="00B00ACA" w:rsidP="00B00ACA" w:rsidRDefault="00B00ACA">
            <w:pPr>
              <w:widowControl/>
              <w:adjustRightInd/>
              <w:jc w:val="center"/>
              <w:rPr>
                <w:sz w:val="16"/>
                <w:szCs w:val="16"/>
              </w:rPr>
            </w:pPr>
            <w:r w:rsidRPr="008B6E98">
              <w:rPr>
                <w:sz w:val="16"/>
                <w:szCs w:val="16"/>
              </w:rPr>
              <w:t>Legal</w:t>
            </w:r>
          </w:p>
        </w:tc>
        <w:tc>
          <w:tcPr>
            <w:tcW w:w="1054" w:type="dxa"/>
            <w:gridSpan w:val="2"/>
            <w:tcBorders>
              <w:top w:val="nil"/>
              <w:left w:val="nil"/>
              <w:bottom w:val="nil"/>
              <w:right w:val="nil"/>
            </w:tcBorders>
            <w:shd w:val="clear" w:color="auto" w:fill="auto"/>
            <w:noWrap/>
            <w:vAlign w:val="bottom"/>
            <w:hideMark/>
          </w:tcPr>
          <w:p w:rsidRPr="008B6E98" w:rsidR="00B00ACA" w:rsidP="00B00ACA" w:rsidRDefault="00B00ACA">
            <w:pPr>
              <w:widowControl/>
              <w:adjustRightInd/>
              <w:jc w:val="center"/>
              <w:rPr>
                <w:sz w:val="16"/>
                <w:szCs w:val="16"/>
              </w:rPr>
            </w:pPr>
            <w:r w:rsidRPr="008B6E98">
              <w:rPr>
                <w:sz w:val="16"/>
                <w:szCs w:val="16"/>
              </w:rPr>
              <w:t>Managerial</w:t>
            </w:r>
          </w:p>
        </w:tc>
        <w:tc>
          <w:tcPr>
            <w:tcW w:w="921" w:type="dxa"/>
            <w:gridSpan w:val="3"/>
            <w:tcBorders>
              <w:top w:val="nil"/>
              <w:left w:val="nil"/>
              <w:bottom w:val="nil"/>
              <w:right w:val="nil"/>
            </w:tcBorders>
            <w:shd w:val="clear" w:color="auto" w:fill="auto"/>
            <w:noWrap/>
            <w:vAlign w:val="bottom"/>
            <w:hideMark/>
          </w:tcPr>
          <w:p w:rsidRPr="008B6E98" w:rsidR="00B00ACA" w:rsidP="00B00ACA" w:rsidRDefault="00B00ACA">
            <w:pPr>
              <w:widowControl/>
              <w:adjustRightInd/>
              <w:jc w:val="center"/>
              <w:rPr>
                <w:sz w:val="16"/>
                <w:szCs w:val="16"/>
              </w:rPr>
            </w:pPr>
            <w:r w:rsidRPr="008B6E98">
              <w:rPr>
                <w:sz w:val="16"/>
                <w:szCs w:val="16"/>
              </w:rPr>
              <w:t>Technical</w:t>
            </w:r>
          </w:p>
        </w:tc>
        <w:tc>
          <w:tcPr>
            <w:tcW w:w="980" w:type="dxa"/>
            <w:gridSpan w:val="2"/>
            <w:tcBorders>
              <w:top w:val="nil"/>
              <w:left w:val="nil"/>
              <w:bottom w:val="nil"/>
              <w:right w:val="nil"/>
            </w:tcBorders>
            <w:shd w:val="clear" w:color="auto" w:fill="auto"/>
            <w:noWrap/>
            <w:vAlign w:val="bottom"/>
            <w:hideMark/>
          </w:tcPr>
          <w:p w:rsidRPr="008B6E98" w:rsidR="00B00ACA" w:rsidP="00B00ACA" w:rsidRDefault="00B00ACA">
            <w:pPr>
              <w:widowControl/>
              <w:adjustRightInd/>
              <w:jc w:val="center"/>
              <w:rPr>
                <w:sz w:val="16"/>
                <w:szCs w:val="16"/>
              </w:rPr>
            </w:pPr>
            <w:r w:rsidRPr="008B6E98">
              <w:rPr>
                <w:sz w:val="16"/>
                <w:szCs w:val="16"/>
              </w:rPr>
              <w:t>Clerical</w:t>
            </w:r>
          </w:p>
        </w:tc>
        <w:tc>
          <w:tcPr>
            <w:tcW w:w="2260" w:type="dxa"/>
            <w:gridSpan w:val="5"/>
            <w:tcBorders>
              <w:top w:val="nil"/>
              <w:left w:val="nil"/>
              <w:bottom w:val="nil"/>
              <w:right w:val="nil"/>
            </w:tcBorders>
            <w:shd w:val="clear" w:color="auto" w:fill="auto"/>
            <w:noWrap/>
            <w:vAlign w:val="bottom"/>
            <w:hideMark/>
          </w:tcPr>
          <w:p w:rsidRPr="008B6E98" w:rsidR="00B00ACA" w:rsidP="00B00ACA" w:rsidRDefault="00B00ACA">
            <w:pPr>
              <w:widowControl/>
              <w:adjustRightInd/>
              <w:jc w:val="center"/>
              <w:rPr>
                <w:sz w:val="16"/>
                <w:szCs w:val="16"/>
              </w:rPr>
            </w:pPr>
            <w:r w:rsidRPr="008B6E98">
              <w:rPr>
                <w:sz w:val="16"/>
                <w:szCs w:val="16"/>
              </w:rPr>
              <w:t>Post/Shipping</w:t>
            </w:r>
          </w:p>
        </w:tc>
        <w:tc>
          <w:tcPr>
            <w:tcW w:w="1036" w:type="dxa"/>
            <w:gridSpan w:val="3"/>
            <w:tcBorders>
              <w:top w:val="nil"/>
              <w:left w:val="nil"/>
              <w:bottom w:val="nil"/>
              <w:right w:val="nil"/>
            </w:tcBorders>
            <w:shd w:val="clear" w:color="auto" w:fill="auto"/>
            <w:noWrap/>
            <w:vAlign w:val="bottom"/>
            <w:hideMark/>
          </w:tcPr>
          <w:p w:rsidRPr="008B6E98" w:rsidR="00B00ACA" w:rsidP="00B00ACA" w:rsidRDefault="00B00ACA">
            <w:pPr>
              <w:widowControl/>
              <w:adjustRightInd/>
              <w:jc w:val="center"/>
              <w:rPr>
                <w:sz w:val="16"/>
                <w:szCs w:val="16"/>
              </w:rPr>
            </w:pPr>
            <w:r w:rsidRPr="008B6E98">
              <w:rPr>
                <w:sz w:val="16"/>
                <w:szCs w:val="16"/>
              </w:rPr>
              <w:t xml:space="preserve"> Respondent  </w:t>
            </w:r>
          </w:p>
        </w:tc>
        <w:tc>
          <w:tcPr>
            <w:tcW w:w="1097" w:type="dxa"/>
            <w:gridSpan w:val="2"/>
            <w:tcBorders>
              <w:top w:val="nil"/>
              <w:left w:val="nil"/>
              <w:bottom w:val="nil"/>
              <w:right w:val="nil"/>
            </w:tcBorders>
            <w:shd w:val="clear" w:color="auto" w:fill="auto"/>
            <w:noWrap/>
            <w:vAlign w:val="bottom"/>
            <w:hideMark/>
          </w:tcPr>
          <w:p w:rsidRPr="008B6E98" w:rsidR="00B00ACA" w:rsidP="00B00ACA" w:rsidRDefault="00B00ACA">
            <w:pPr>
              <w:widowControl/>
              <w:adjustRightInd/>
              <w:jc w:val="center"/>
              <w:rPr>
                <w:sz w:val="16"/>
                <w:szCs w:val="16"/>
              </w:rPr>
            </w:pPr>
            <w:r w:rsidRPr="008B6E98">
              <w:rPr>
                <w:sz w:val="16"/>
                <w:szCs w:val="16"/>
              </w:rPr>
              <w:t>Respondents</w:t>
            </w:r>
          </w:p>
        </w:tc>
        <w:tc>
          <w:tcPr>
            <w:tcW w:w="1232" w:type="dxa"/>
            <w:gridSpan w:val="3"/>
            <w:tcBorders>
              <w:top w:val="nil"/>
              <w:left w:val="nil"/>
              <w:bottom w:val="nil"/>
              <w:right w:val="nil"/>
            </w:tcBorders>
            <w:shd w:val="clear" w:color="auto" w:fill="auto"/>
            <w:noWrap/>
            <w:vAlign w:val="bottom"/>
            <w:hideMark/>
          </w:tcPr>
          <w:p w:rsidRPr="008B6E98" w:rsidR="00B00ACA" w:rsidP="00B00ACA" w:rsidRDefault="00B00ACA">
            <w:pPr>
              <w:widowControl/>
              <w:adjustRightInd/>
              <w:jc w:val="center"/>
              <w:rPr>
                <w:sz w:val="16"/>
                <w:szCs w:val="16"/>
              </w:rPr>
            </w:pPr>
            <w:r w:rsidRPr="008B6E98">
              <w:rPr>
                <w:sz w:val="16"/>
                <w:szCs w:val="16"/>
              </w:rPr>
              <w:t xml:space="preserve"> Total Hours </w:t>
            </w:r>
          </w:p>
        </w:tc>
        <w:tc>
          <w:tcPr>
            <w:tcW w:w="994" w:type="dxa"/>
            <w:gridSpan w:val="3"/>
            <w:tcBorders>
              <w:top w:val="nil"/>
              <w:left w:val="nil"/>
              <w:bottom w:val="nil"/>
              <w:right w:val="nil"/>
            </w:tcBorders>
            <w:shd w:val="clear" w:color="auto" w:fill="auto"/>
            <w:noWrap/>
            <w:vAlign w:val="bottom"/>
            <w:hideMark/>
          </w:tcPr>
          <w:p w:rsidRPr="008B6E98" w:rsidR="00B00ACA" w:rsidP="00B00ACA" w:rsidRDefault="00B00ACA">
            <w:pPr>
              <w:widowControl/>
              <w:adjustRightInd/>
              <w:jc w:val="center"/>
              <w:rPr>
                <w:sz w:val="16"/>
                <w:szCs w:val="16"/>
              </w:rPr>
            </w:pPr>
            <w:r w:rsidRPr="008B6E98">
              <w:rPr>
                <w:sz w:val="16"/>
                <w:szCs w:val="16"/>
              </w:rPr>
              <w:t xml:space="preserve"> Total Cost </w:t>
            </w:r>
          </w:p>
        </w:tc>
      </w:tr>
      <w:tr w:rsidRPr="00B00ACA" w:rsidR="008B6E98" w:rsidTr="008B6E98">
        <w:trPr>
          <w:gridAfter w:val="2"/>
          <w:wAfter w:w="702" w:type="dxa"/>
          <w:trHeight w:val="270"/>
        </w:trPr>
        <w:tc>
          <w:tcPr>
            <w:tcW w:w="3207" w:type="dxa"/>
            <w:gridSpan w:val="2"/>
            <w:tcBorders>
              <w:top w:val="nil"/>
              <w:left w:val="nil"/>
              <w:bottom w:val="nil"/>
              <w:right w:val="nil"/>
            </w:tcBorders>
            <w:shd w:val="clear" w:color="auto" w:fill="auto"/>
            <w:noWrap/>
            <w:vAlign w:val="bottom"/>
            <w:hideMark/>
          </w:tcPr>
          <w:p w:rsidRPr="00B00ACA" w:rsidR="00B00ACA" w:rsidP="00B00ACA" w:rsidRDefault="00B00ACA">
            <w:pPr>
              <w:widowControl/>
              <w:adjustRightInd/>
              <w:jc w:val="center"/>
              <w:rPr>
                <w:sz w:val="18"/>
                <w:szCs w:val="18"/>
              </w:rPr>
            </w:pPr>
          </w:p>
        </w:tc>
        <w:tc>
          <w:tcPr>
            <w:tcW w:w="917" w:type="dxa"/>
            <w:tcBorders>
              <w:top w:val="nil"/>
              <w:left w:val="nil"/>
              <w:bottom w:val="nil"/>
              <w:right w:val="nil"/>
            </w:tcBorders>
            <w:shd w:val="clear" w:color="auto" w:fill="auto"/>
            <w:noWrap/>
            <w:vAlign w:val="bottom"/>
            <w:hideMark/>
          </w:tcPr>
          <w:p w:rsidRPr="008B6E98" w:rsidR="00B00ACA" w:rsidP="00B00ACA" w:rsidRDefault="00B00ACA">
            <w:pPr>
              <w:widowControl/>
              <w:adjustRightInd/>
              <w:jc w:val="center"/>
              <w:rPr>
                <w:sz w:val="16"/>
                <w:szCs w:val="16"/>
              </w:rPr>
            </w:pPr>
            <w:r w:rsidRPr="008B6E98">
              <w:rPr>
                <w:sz w:val="16"/>
                <w:szCs w:val="16"/>
              </w:rPr>
              <w:t>@ $58.69/hr</w:t>
            </w:r>
          </w:p>
        </w:tc>
        <w:tc>
          <w:tcPr>
            <w:tcW w:w="1054" w:type="dxa"/>
            <w:gridSpan w:val="2"/>
            <w:tcBorders>
              <w:top w:val="nil"/>
              <w:left w:val="nil"/>
              <w:bottom w:val="nil"/>
              <w:right w:val="nil"/>
            </w:tcBorders>
            <w:shd w:val="clear" w:color="auto" w:fill="auto"/>
            <w:noWrap/>
            <w:vAlign w:val="bottom"/>
            <w:hideMark/>
          </w:tcPr>
          <w:p w:rsidRPr="008B6E98" w:rsidR="00B00ACA" w:rsidP="00B00ACA" w:rsidRDefault="00B00ACA">
            <w:pPr>
              <w:widowControl/>
              <w:adjustRightInd/>
              <w:jc w:val="center"/>
              <w:rPr>
                <w:sz w:val="16"/>
                <w:szCs w:val="16"/>
              </w:rPr>
            </w:pPr>
            <w:r w:rsidRPr="008B6E98">
              <w:rPr>
                <w:sz w:val="16"/>
                <w:szCs w:val="16"/>
              </w:rPr>
              <w:t>@ $55.10/hr</w:t>
            </w:r>
          </w:p>
        </w:tc>
        <w:tc>
          <w:tcPr>
            <w:tcW w:w="921" w:type="dxa"/>
            <w:gridSpan w:val="3"/>
            <w:tcBorders>
              <w:top w:val="nil"/>
              <w:left w:val="nil"/>
              <w:bottom w:val="nil"/>
              <w:right w:val="nil"/>
            </w:tcBorders>
            <w:shd w:val="clear" w:color="auto" w:fill="auto"/>
            <w:noWrap/>
            <w:vAlign w:val="bottom"/>
            <w:hideMark/>
          </w:tcPr>
          <w:p w:rsidRPr="008B6E98" w:rsidR="00B00ACA" w:rsidP="00B00ACA" w:rsidRDefault="00B00ACA">
            <w:pPr>
              <w:widowControl/>
              <w:adjustRightInd/>
              <w:jc w:val="center"/>
              <w:rPr>
                <w:sz w:val="16"/>
                <w:szCs w:val="16"/>
              </w:rPr>
            </w:pPr>
            <w:r w:rsidRPr="008B6E98">
              <w:rPr>
                <w:sz w:val="16"/>
                <w:szCs w:val="16"/>
              </w:rPr>
              <w:t>@ $32.96/hr</w:t>
            </w:r>
          </w:p>
        </w:tc>
        <w:tc>
          <w:tcPr>
            <w:tcW w:w="980" w:type="dxa"/>
            <w:gridSpan w:val="2"/>
            <w:tcBorders>
              <w:top w:val="nil"/>
              <w:left w:val="nil"/>
              <w:bottom w:val="nil"/>
              <w:right w:val="nil"/>
            </w:tcBorders>
            <w:shd w:val="clear" w:color="auto" w:fill="auto"/>
            <w:noWrap/>
            <w:vAlign w:val="bottom"/>
            <w:hideMark/>
          </w:tcPr>
          <w:p w:rsidRPr="008B6E98" w:rsidR="00B00ACA" w:rsidP="00B00ACA" w:rsidRDefault="00B00ACA">
            <w:pPr>
              <w:widowControl/>
              <w:adjustRightInd/>
              <w:jc w:val="center"/>
              <w:rPr>
                <w:sz w:val="16"/>
                <w:szCs w:val="16"/>
              </w:rPr>
            </w:pPr>
            <w:r w:rsidRPr="008B6E98">
              <w:rPr>
                <w:sz w:val="16"/>
                <w:szCs w:val="16"/>
              </w:rPr>
              <w:t>@ $21.03/hr</w:t>
            </w:r>
          </w:p>
        </w:tc>
        <w:tc>
          <w:tcPr>
            <w:tcW w:w="2260" w:type="dxa"/>
            <w:gridSpan w:val="5"/>
            <w:tcBorders>
              <w:top w:val="nil"/>
              <w:left w:val="nil"/>
              <w:bottom w:val="nil"/>
              <w:right w:val="nil"/>
            </w:tcBorders>
            <w:shd w:val="clear" w:color="auto" w:fill="auto"/>
            <w:noWrap/>
            <w:vAlign w:val="bottom"/>
            <w:hideMark/>
          </w:tcPr>
          <w:p w:rsidRPr="008B6E98" w:rsidR="00B00ACA" w:rsidP="00B00ACA" w:rsidRDefault="00B00ACA">
            <w:pPr>
              <w:widowControl/>
              <w:adjustRightInd/>
              <w:jc w:val="center"/>
              <w:rPr>
                <w:sz w:val="16"/>
                <w:szCs w:val="16"/>
              </w:rPr>
            </w:pPr>
            <w:r w:rsidRPr="008B6E98">
              <w:rPr>
                <w:sz w:val="16"/>
                <w:szCs w:val="16"/>
              </w:rPr>
              <w:t>@ $0.50/doc</w:t>
            </w:r>
          </w:p>
        </w:tc>
        <w:tc>
          <w:tcPr>
            <w:tcW w:w="1036" w:type="dxa"/>
            <w:gridSpan w:val="3"/>
            <w:tcBorders>
              <w:top w:val="nil"/>
              <w:left w:val="nil"/>
              <w:bottom w:val="nil"/>
              <w:right w:val="nil"/>
            </w:tcBorders>
            <w:shd w:val="clear" w:color="auto" w:fill="auto"/>
            <w:noWrap/>
            <w:vAlign w:val="bottom"/>
            <w:hideMark/>
          </w:tcPr>
          <w:p w:rsidRPr="008B6E98" w:rsidR="00B00ACA" w:rsidP="00B00ACA" w:rsidRDefault="00B00ACA">
            <w:pPr>
              <w:widowControl/>
              <w:adjustRightInd/>
              <w:jc w:val="center"/>
              <w:rPr>
                <w:sz w:val="16"/>
                <w:szCs w:val="16"/>
              </w:rPr>
            </w:pPr>
            <w:r w:rsidRPr="008B6E98">
              <w:rPr>
                <w:sz w:val="16"/>
                <w:szCs w:val="16"/>
              </w:rPr>
              <w:t xml:space="preserve"> or Activity </w:t>
            </w:r>
          </w:p>
        </w:tc>
        <w:tc>
          <w:tcPr>
            <w:tcW w:w="1097" w:type="dxa"/>
            <w:gridSpan w:val="2"/>
            <w:tcBorders>
              <w:top w:val="nil"/>
              <w:left w:val="nil"/>
              <w:bottom w:val="nil"/>
              <w:right w:val="nil"/>
            </w:tcBorders>
            <w:shd w:val="clear" w:color="auto" w:fill="auto"/>
            <w:noWrap/>
            <w:vAlign w:val="bottom"/>
            <w:hideMark/>
          </w:tcPr>
          <w:p w:rsidRPr="008B6E98" w:rsidR="00B00ACA" w:rsidP="00B00ACA" w:rsidRDefault="00B00ACA">
            <w:pPr>
              <w:widowControl/>
              <w:adjustRightInd/>
              <w:jc w:val="center"/>
              <w:rPr>
                <w:sz w:val="16"/>
                <w:szCs w:val="16"/>
              </w:rPr>
            </w:pPr>
            <w:r w:rsidRPr="008B6E98">
              <w:rPr>
                <w:sz w:val="16"/>
                <w:szCs w:val="16"/>
              </w:rPr>
              <w:t>or Activities</w:t>
            </w:r>
          </w:p>
        </w:tc>
        <w:tc>
          <w:tcPr>
            <w:tcW w:w="1232" w:type="dxa"/>
            <w:gridSpan w:val="3"/>
            <w:tcBorders>
              <w:top w:val="nil"/>
              <w:left w:val="nil"/>
              <w:bottom w:val="nil"/>
              <w:right w:val="nil"/>
            </w:tcBorders>
            <w:shd w:val="clear" w:color="auto" w:fill="auto"/>
            <w:noWrap/>
            <w:vAlign w:val="bottom"/>
            <w:hideMark/>
          </w:tcPr>
          <w:p w:rsidRPr="008B6E98" w:rsidR="00B00ACA" w:rsidP="00B00ACA" w:rsidRDefault="00B00ACA">
            <w:pPr>
              <w:widowControl/>
              <w:adjustRightInd/>
              <w:jc w:val="center"/>
              <w:rPr>
                <w:sz w:val="16"/>
                <w:szCs w:val="16"/>
              </w:rPr>
            </w:pPr>
            <w:r w:rsidRPr="008B6E98">
              <w:rPr>
                <w:sz w:val="16"/>
                <w:szCs w:val="16"/>
              </w:rPr>
              <w:t xml:space="preserve"> per Year </w:t>
            </w:r>
          </w:p>
        </w:tc>
        <w:tc>
          <w:tcPr>
            <w:tcW w:w="994" w:type="dxa"/>
            <w:gridSpan w:val="3"/>
            <w:tcBorders>
              <w:top w:val="nil"/>
              <w:left w:val="nil"/>
              <w:bottom w:val="nil"/>
              <w:right w:val="nil"/>
            </w:tcBorders>
            <w:shd w:val="clear" w:color="auto" w:fill="auto"/>
            <w:noWrap/>
            <w:vAlign w:val="bottom"/>
            <w:hideMark/>
          </w:tcPr>
          <w:p w:rsidRPr="008B6E98" w:rsidR="00B00ACA" w:rsidP="00B00ACA" w:rsidRDefault="00B00ACA">
            <w:pPr>
              <w:widowControl/>
              <w:adjustRightInd/>
              <w:jc w:val="center"/>
              <w:rPr>
                <w:sz w:val="16"/>
                <w:szCs w:val="16"/>
              </w:rPr>
            </w:pPr>
            <w:r w:rsidRPr="008B6E98">
              <w:rPr>
                <w:sz w:val="16"/>
                <w:szCs w:val="16"/>
              </w:rPr>
              <w:t xml:space="preserve"> per Year </w:t>
            </w:r>
          </w:p>
        </w:tc>
      </w:tr>
      <w:tr w:rsidRPr="00B00ACA" w:rsidR="008B6E98" w:rsidTr="008B6E98">
        <w:trPr>
          <w:gridAfter w:val="2"/>
          <w:wAfter w:w="702" w:type="dxa"/>
          <w:trHeight w:val="240"/>
        </w:trPr>
        <w:tc>
          <w:tcPr>
            <w:tcW w:w="3207" w:type="dxa"/>
            <w:gridSpan w:val="2"/>
            <w:tcBorders>
              <w:top w:val="single" w:color="auto" w:sz="8" w:space="0"/>
              <w:left w:val="single" w:color="auto" w:sz="8" w:space="0"/>
              <w:bottom w:val="single" w:color="auto" w:sz="4" w:space="0"/>
              <w:right w:val="nil"/>
            </w:tcBorders>
            <w:shd w:val="clear" w:color="auto" w:fill="auto"/>
            <w:vAlign w:val="bottom"/>
            <w:hideMark/>
          </w:tcPr>
          <w:p w:rsidRPr="00B00ACA" w:rsidR="00B00ACA" w:rsidP="00B00ACA" w:rsidRDefault="00B00ACA">
            <w:pPr>
              <w:widowControl/>
              <w:adjustRightInd/>
              <w:rPr>
                <w:sz w:val="18"/>
                <w:szCs w:val="18"/>
              </w:rPr>
            </w:pPr>
            <w:r w:rsidRPr="00B00ACA">
              <w:rPr>
                <w:sz w:val="18"/>
                <w:szCs w:val="18"/>
              </w:rPr>
              <w:t>NOTIFICATION (273.62)</w:t>
            </w:r>
          </w:p>
        </w:tc>
        <w:tc>
          <w:tcPr>
            <w:tcW w:w="917" w:type="dxa"/>
            <w:tcBorders>
              <w:top w:val="single" w:color="auto" w:sz="8" w:space="0"/>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1054" w:type="dxa"/>
            <w:gridSpan w:val="2"/>
            <w:tcBorders>
              <w:top w:val="single" w:color="auto" w:sz="8" w:space="0"/>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921" w:type="dxa"/>
            <w:gridSpan w:val="3"/>
            <w:tcBorders>
              <w:top w:val="single" w:color="auto" w:sz="8" w:space="0"/>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980" w:type="dxa"/>
            <w:gridSpan w:val="2"/>
            <w:tcBorders>
              <w:top w:val="single" w:color="auto" w:sz="8" w:space="0"/>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2260" w:type="dxa"/>
            <w:gridSpan w:val="5"/>
            <w:tcBorders>
              <w:top w:val="single" w:color="auto" w:sz="8" w:space="0"/>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1036" w:type="dxa"/>
            <w:gridSpan w:val="3"/>
            <w:tcBorders>
              <w:top w:val="single" w:color="auto" w:sz="8" w:space="0"/>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1097" w:type="dxa"/>
            <w:gridSpan w:val="2"/>
            <w:tcBorders>
              <w:top w:val="single" w:color="auto" w:sz="8" w:space="0"/>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1232" w:type="dxa"/>
            <w:gridSpan w:val="3"/>
            <w:tcBorders>
              <w:top w:val="single" w:color="auto" w:sz="8" w:space="0"/>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994" w:type="dxa"/>
            <w:gridSpan w:val="3"/>
            <w:tcBorders>
              <w:top w:val="single" w:color="auto" w:sz="8" w:space="0"/>
              <w:left w:val="nil"/>
              <w:bottom w:val="single" w:color="auto" w:sz="4" w:space="0"/>
              <w:right w:val="single" w:color="auto" w:sz="8" w:space="0"/>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r>
      <w:tr w:rsidRPr="00B00ACA" w:rsidR="008B6E98" w:rsidTr="008B6E98">
        <w:trPr>
          <w:gridAfter w:val="2"/>
          <w:wAfter w:w="702" w:type="dxa"/>
          <w:trHeight w:val="240"/>
        </w:trPr>
        <w:tc>
          <w:tcPr>
            <w:tcW w:w="3207" w:type="dxa"/>
            <w:gridSpan w:val="2"/>
            <w:tcBorders>
              <w:top w:val="nil"/>
              <w:left w:val="single" w:color="auto" w:sz="8" w:space="0"/>
              <w:bottom w:val="single" w:color="auto" w:sz="4" w:space="0"/>
              <w:right w:val="nil"/>
            </w:tcBorders>
            <w:shd w:val="clear" w:color="auto" w:fill="auto"/>
            <w:vAlign w:val="bottom"/>
            <w:hideMark/>
          </w:tcPr>
          <w:p w:rsidRPr="00B00ACA" w:rsidR="00B00ACA" w:rsidP="00B00ACA" w:rsidRDefault="00B00ACA">
            <w:pPr>
              <w:widowControl/>
              <w:adjustRightInd/>
              <w:rPr>
                <w:sz w:val="18"/>
                <w:szCs w:val="18"/>
              </w:rPr>
            </w:pPr>
            <w:r w:rsidRPr="00B00ACA">
              <w:rPr>
                <w:sz w:val="18"/>
                <w:szCs w:val="18"/>
              </w:rPr>
              <w:t xml:space="preserve">  Review notification for completeness and accuracy</w:t>
            </w:r>
          </w:p>
        </w:tc>
        <w:tc>
          <w:tcPr>
            <w:tcW w:w="917" w:type="dxa"/>
            <w:tcBorders>
              <w:top w:val="nil"/>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1054" w:type="dxa"/>
            <w:gridSpan w:val="2"/>
            <w:tcBorders>
              <w:top w:val="nil"/>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921" w:type="dxa"/>
            <w:gridSpan w:val="3"/>
            <w:tcBorders>
              <w:top w:val="nil"/>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980" w:type="dxa"/>
            <w:gridSpan w:val="2"/>
            <w:tcBorders>
              <w:top w:val="nil"/>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2260" w:type="dxa"/>
            <w:gridSpan w:val="5"/>
            <w:tcBorders>
              <w:top w:val="nil"/>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1036" w:type="dxa"/>
            <w:gridSpan w:val="3"/>
            <w:tcBorders>
              <w:top w:val="nil"/>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1097" w:type="dxa"/>
            <w:gridSpan w:val="2"/>
            <w:tcBorders>
              <w:top w:val="nil"/>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1232" w:type="dxa"/>
            <w:gridSpan w:val="3"/>
            <w:tcBorders>
              <w:top w:val="nil"/>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994" w:type="dxa"/>
            <w:gridSpan w:val="3"/>
            <w:tcBorders>
              <w:top w:val="nil"/>
              <w:left w:val="nil"/>
              <w:bottom w:val="single" w:color="auto" w:sz="4" w:space="0"/>
              <w:right w:val="single" w:color="auto" w:sz="8" w:space="0"/>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r>
      <w:tr w:rsidRPr="00B00ACA" w:rsidR="008B6E98" w:rsidTr="008B6E98">
        <w:trPr>
          <w:gridAfter w:val="2"/>
          <w:wAfter w:w="702" w:type="dxa"/>
          <w:trHeight w:val="255"/>
        </w:trPr>
        <w:tc>
          <w:tcPr>
            <w:tcW w:w="3207" w:type="dxa"/>
            <w:gridSpan w:val="2"/>
            <w:tcBorders>
              <w:top w:val="nil"/>
              <w:left w:val="single" w:color="auto" w:sz="8"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8"/>
                <w:szCs w:val="18"/>
              </w:rPr>
            </w:pPr>
            <w:r w:rsidRPr="00B00ACA">
              <w:rPr>
                <w:sz w:val="18"/>
                <w:szCs w:val="18"/>
              </w:rPr>
              <w:t xml:space="preserve">   LQHUWs</w:t>
            </w:r>
          </w:p>
        </w:tc>
        <w:tc>
          <w:tcPr>
            <w:tcW w:w="917"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0.00 </w:t>
            </w:r>
          </w:p>
        </w:tc>
        <w:tc>
          <w:tcPr>
            <w:tcW w:w="1054" w:type="dxa"/>
            <w:gridSpan w:val="2"/>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0.00 </w:t>
            </w:r>
          </w:p>
        </w:tc>
        <w:tc>
          <w:tcPr>
            <w:tcW w:w="921" w:type="dxa"/>
            <w:gridSpan w:val="3"/>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0.25 </w:t>
            </w:r>
          </w:p>
        </w:tc>
        <w:tc>
          <w:tcPr>
            <w:tcW w:w="980" w:type="dxa"/>
            <w:gridSpan w:val="2"/>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0.00</w:t>
            </w:r>
          </w:p>
        </w:tc>
        <w:tc>
          <w:tcPr>
            <w:tcW w:w="2260" w:type="dxa"/>
            <w:gridSpan w:val="5"/>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$0.00 </w:t>
            </w:r>
          </w:p>
        </w:tc>
        <w:tc>
          <w:tcPr>
            <w:tcW w:w="1036" w:type="dxa"/>
            <w:gridSpan w:val="3"/>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$8.24 </w:t>
            </w:r>
          </w:p>
        </w:tc>
        <w:tc>
          <w:tcPr>
            <w:tcW w:w="1097" w:type="dxa"/>
            <w:gridSpan w:val="2"/>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2,368 </w:t>
            </w:r>
          </w:p>
        </w:tc>
        <w:tc>
          <w:tcPr>
            <w:tcW w:w="1232" w:type="dxa"/>
            <w:gridSpan w:val="3"/>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592 </w:t>
            </w:r>
          </w:p>
        </w:tc>
        <w:tc>
          <w:tcPr>
            <w:tcW w:w="994" w:type="dxa"/>
            <w:gridSpan w:val="3"/>
            <w:tcBorders>
              <w:top w:val="nil"/>
              <w:left w:val="nil"/>
              <w:bottom w:val="single" w:color="auto" w:sz="4" w:space="0"/>
              <w:right w:val="single" w:color="auto" w:sz="8"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$19,512</w:t>
            </w:r>
          </w:p>
        </w:tc>
      </w:tr>
      <w:tr w:rsidRPr="00B00ACA" w:rsidR="008B6E98" w:rsidTr="008B6E98">
        <w:trPr>
          <w:gridAfter w:val="2"/>
          <w:wAfter w:w="702" w:type="dxa"/>
          <w:trHeight w:val="255"/>
        </w:trPr>
        <w:tc>
          <w:tcPr>
            <w:tcW w:w="3207" w:type="dxa"/>
            <w:gridSpan w:val="2"/>
            <w:tcBorders>
              <w:top w:val="nil"/>
              <w:left w:val="single" w:color="auto" w:sz="8" w:space="0"/>
              <w:bottom w:val="single" w:color="auto" w:sz="4" w:space="0"/>
              <w:right w:val="nil"/>
            </w:tcBorders>
            <w:shd w:val="clear" w:color="auto" w:fill="auto"/>
            <w:vAlign w:val="bottom"/>
            <w:hideMark/>
          </w:tcPr>
          <w:p w:rsidRPr="00B00ACA" w:rsidR="00B00ACA" w:rsidP="00B00ACA" w:rsidRDefault="00B00ACA">
            <w:pPr>
              <w:widowControl/>
              <w:adjustRightInd/>
              <w:rPr>
                <w:sz w:val="18"/>
                <w:szCs w:val="18"/>
              </w:rPr>
            </w:pPr>
            <w:r w:rsidRPr="00B00ACA">
              <w:rPr>
                <w:sz w:val="18"/>
                <w:szCs w:val="18"/>
              </w:rPr>
              <w:t xml:space="preserve">  Issue EPA ID number to LQHUW</w:t>
            </w:r>
          </w:p>
        </w:tc>
        <w:tc>
          <w:tcPr>
            <w:tcW w:w="917" w:type="dxa"/>
            <w:tcBorders>
              <w:top w:val="nil"/>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1054" w:type="dxa"/>
            <w:gridSpan w:val="2"/>
            <w:tcBorders>
              <w:top w:val="nil"/>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921" w:type="dxa"/>
            <w:gridSpan w:val="3"/>
            <w:tcBorders>
              <w:top w:val="nil"/>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980" w:type="dxa"/>
            <w:gridSpan w:val="2"/>
            <w:tcBorders>
              <w:top w:val="nil"/>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2260" w:type="dxa"/>
            <w:gridSpan w:val="5"/>
            <w:tcBorders>
              <w:top w:val="nil"/>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1036" w:type="dxa"/>
            <w:gridSpan w:val="3"/>
            <w:tcBorders>
              <w:top w:val="nil"/>
              <w:left w:val="nil"/>
              <w:bottom w:val="nil"/>
              <w:right w:val="nil"/>
            </w:tcBorders>
            <w:shd w:val="clear" w:color="auto" w:fill="auto"/>
            <w:noWrap/>
            <w:vAlign w:val="bottom"/>
            <w:hideMark/>
          </w:tcPr>
          <w:p w:rsidRPr="00B00ACA" w:rsidR="00B00ACA" w:rsidP="00B00ACA" w:rsidRDefault="00B00ACA">
            <w:pPr>
              <w:widowControl/>
              <w:adjustRightInd/>
              <w:rPr>
                <w:sz w:val="18"/>
                <w:szCs w:val="18"/>
              </w:rPr>
            </w:pPr>
          </w:p>
        </w:tc>
        <w:tc>
          <w:tcPr>
            <w:tcW w:w="1097" w:type="dxa"/>
            <w:gridSpan w:val="2"/>
            <w:tcBorders>
              <w:top w:val="nil"/>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1232" w:type="dxa"/>
            <w:gridSpan w:val="3"/>
            <w:tcBorders>
              <w:top w:val="nil"/>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994" w:type="dxa"/>
            <w:gridSpan w:val="3"/>
            <w:tcBorders>
              <w:top w:val="nil"/>
              <w:left w:val="nil"/>
              <w:bottom w:val="single" w:color="auto" w:sz="4" w:space="0"/>
              <w:right w:val="single" w:color="auto" w:sz="8" w:space="0"/>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r>
      <w:tr w:rsidRPr="00B00ACA" w:rsidR="008B6E98" w:rsidTr="008B6E98">
        <w:trPr>
          <w:gridAfter w:val="2"/>
          <w:wAfter w:w="702" w:type="dxa"/>
          <w:trHeight w:val="255"/>
        </w:trPr>
        <w:tc>
          <w:tcPr>
            <w:tcW w:w="3207" w:type="dxa"/>
            <w:gridSpan w:val="2"/>
            <w:tcBorders>
              <w:top w:val="nil"/>
              <w:left w:val="single" w:color="auto" w:sz="8"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8"/>
                <w:szCs w:val="18"/>
              </w:rPr>
            </w:pPr>
            <w:r w:rsidRPr="00B00ACA">
              <w:rPr>
                <w:sz w:val="18"/>
                <w:szCs w:val="18"/>
              </w:rPr>
              <w:t xml:space="preserve">   LQHUWs</w:t>
            </w:r>
          </w:p>
        </w:tc>
        <w:tc>
          <w:tcPr>
            <w:tcW w:w="917"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0.00 </w:t>
            </w:r>
          </w:p>
        </w:tc>
        <w:tc>
          <w:tcPr>
            <w:tcW w:w="1054" w:type="dxa"/>
            <w:gridSpan w:val="2"/>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0.00 </w:t>
            </w:r>
          </w:p>
        </w:tc>
        <w:tc>
          <w:tcPr>
            <w:tcW w:w="921" w:type="dxa"/>
            <w:gridSpan w:val="3"/>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0.00 </w:t>
            </w:r>
          </w:p>
        </w:tc>
        <w:tc>
          <w:tcPr>
            <w:tcW w:w="980" w:type="dxa"/>
            <w:gridSpan w:val="2"/>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0.25</w:t>
            </w:r>
          </w:p>
        </w:tc>
        <w:tc>
          <w:tcPr>
            <w:tcW w:w="2260" w:type="dxa"/>
            <w:gridSpan w:val="5"/>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$0.00 </w:t>
            </w:r>
          </w:p>
        </w:tc>
        <w:tc>
          <w:tcPr>
            <w:tcW w:w="1036" w:type="dxa"/>
            <w:gridSpan w:val="3"/>
            <w:tcBorders>
              <w:top w:val="single" w:color="auto" w:sz="4" w:space="0"/>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$5.26 </w:t>
            </w:r>
          </w:p>
        </w:tc>
        <w:tc>
          <w:tcPr>
            <w:tcW w:w="1097" w:type="dxa"/>
            <w:gridSpan w:val="2"/>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2,368 </w:t>
            </w:r>
          </w:p>
        </w:tc>
        <w:tc>
          <w:tcPr>
            <w:tcW w:w="1232" w:type="dxa"/>
            <w:gridSpan w:val="3"/>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592 </w:t>
            </w:r>
          </w:p>
        </w:tc>
        <w:tc>
          <w:tcPr>
            <w:tcW w:w="994" w:type="dxa"/>
            <w:gridSpan w:val="3"/>
            <w:tcBorders>
              <w:top w:val="nil"/>
              <w:left w:val="nil"/>
              <w:bottom w:val="single" w:color="auto" w:sz="4" w:space="0"/>
              <w:right w:val="single" w:color="auto" w:sz="8"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$12,456</w:t>
            </w:r>
          </w:p>
        </w:tc>
      </w:tr>
      <w:tr w:rsidRPr="00B00ACA" w:rsidR="008B6E98" w:rsidTr="008B6E98">
        <w:trPr>
          <w:gridAfter w:val="2"/>
          <w:wAfter w:w="702" w:type="dxa"/>
          <w:trHeight w:val="255"/>
        </w:trPr>
        <w:tc>
          <w:tcPr>
            <w:tcW w:w="3207" w:type="dxa"/>
            <w:gridSpan w:val="2"/>
            <w:tcBorders>
              <w:top w:val="nil"/>
              <w:left w:val="single" w:color="auto" w:sz="8" w:space="0"/>
              <w:bottom w:val="single" w:color="auto" w:sz="4" w:space="0"/>
              <w:right w:val="nil"/>
            </w:tcBorders>
            <w:shd w:val="clear" w:color="auto" w:fill="auto"/>
            <w:vAlign w:val="bottom"/>
            <w:hideMark/>
          </w:tcPr>
          <w:p w:rsidRPr="00B00ACA" w:rsidR="00B00ACA" w:rsidP="00B00ACA" w:rsidRDefault="00B00ACA">
            <w:pPr>
              <w:widowControl/>
              <w:adjustRightInd/>
              <w:rPr>
                <w:sz w:val="18"/>
                <w:szCs w:val="18"/>
              </w:rPr>
            </w:pPr>
            <w:r w:rsidRPr="00B00ACA">
              <w:rPr>
                <w:sz w:val="18"/>
                <w:szCs w:val="18"/>
              </w:rPr>
              <w:t xml:space="preserve">  Enter information into Database</w:t>
            </w:r>
          </w:p>
        </w:tc>
        <w:tc>
          <w:tcPr>
            <w:tcW w:w="917" w:type="dxa"/>
            <w:tcBorders>
              <w:top w:val="nil"/>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1054" w:type="dxa"/>
            <w:gridSpan w:val="2"/>
            <w:tcBorders>
              <w:top w:val="nil"/>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921" w:type="dxa"/>
            <w:gridSpan w:val="3"/>
            <w:tcBorders>
              <w:top w:val="nil"/>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980" w:type="dxa"/>
            <w:gridSpan w:val="2"/>
            <w:tcBorders>
              <w:top w:val="nil"/>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2260" w:type="dxa"/>
            <w:gridSpan w:val="5"/>
            <w:tcBorders>
              <w:top w:val="nil"/>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1036" w:type="dxa"/>
            <w:gridSpan w:val="3"/>
            <w:tcBorders>
              <w:top w:val="nil"/>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1097" w:type="dxa"/>
            <w:gridSpan w:val="2"/>
            <w:tcBorders>
              <w:top w:val="nil"/>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1232" w:type="dxa"/>
            <w:gridSpan w:val="3"/>
            <w:tcBorders>
              <w:top w:val="nil"/>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994" w:type="dxa"/>
            <w:gridSpan w:val="3"/>
            <w:tcBorders>
              <w:top w:val="nil"/>
              <w:left w:val="nil"/>
              <w:bottom w:val="single" w:color="auto" w:sz="4" w:space="0"/>
              <w:right w:val="single" w:color="auto" w:sz="8" w:space="0"/>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r>
      <w:tr w:rsidRPr="00B00ACA" w:rsidR="008B6E98" w:rsidTr="008B6E98">
        <w:trPr>
          <w:gridAfter w:val="2"/>
          <w:wAfter w:w="702" w:type="dxa"/>
          <w:trHeight w:val="255"/>
        </w:trPr>
        <w:tc>
          <w:tcPr>
            <w:tcW w:w="3207" w:type="dxa"/>
            <w:gridSpan w:val="2"/>
            <w:tcBorders>
              <w:top w:val="nil"/>
              <w:left w:val="single" w:color="auto" w:sz="8"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8"/>
                <w:szCs w:val="18"/>
              </w:rPr>
            </w:pPr>
            <w:r w:rsidRPr="00B00ACA">
              <w:rPr>
                <w:sz w:val="18"/>
                <w:szCs w:val="18"/>
              </w:rPr>
              <w:lastRenderedPageBreak/>
              <w:t xml:space="preserve">   LQHUWs</w:t>
            </w:r>
          </w:p>
        </w:tc>
        <w:tc>
          <w:tcPr>
            <w:tcW w:w="917"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0.00 </w:t>
            </w:r>
          </w:p>
        </w:tc>
        <w:tc>
          <w:tcPr>
            <w:tcW w:w="1054" w:type="dxa"/>
            <w:gridSpan w:val="2"/>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0.00 </w:t>
            </w:r>
          </w:p>
        </w:tc>
        <w:tc>
          <w:tcPr>
            <w:tcW w:w="921" w:type="dxa"/>
            <w:gridSpan w:val="3"/>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0.00 </w:t>
            </w:r>
          </w:p>
        </w:tc>
        <w:tc>
          <w:tcPr>
            <w:tcW w:w="980" w:type="dxa"/>
            <w:gridSpan w:val="2"/>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0.25</w:t>
            </w:r>
          </w:p>
        </w:tc>
        <w:tc>
          <w:tcPr>
            <w:tcW w:w="2260" w:type="dxa"/>
            <w:gridSpan w:val="5"/>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$0.00 </w:t>
            </w:r>
          </w:p>
        </w:tc>
        <w:tc>
          <w:tcPr>
            <w:tcW w:w="1036" w:type="dxa"/>
            <w:gridSpan w:val="3"/>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$5.26 </w:t>
            </w:r>
          </w:p>
        </w:tc>
        <w:tc>
          <w:tcPr>
            <w:tcW w:w="1097" w:type="dxa"/>
            <w:gridSpan w:val="2"/>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2,368 </w:t>
            </w:r>
          </w:p>
        </w:tc>
        <w:tc>
          <w:tcPr>
            <w:tcW w:w="1232" w:type="dxa"/>
            <w:gridSpan w:val="3"/>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592 </w:t>
            </w:r>
          </w:p>
        </w:tc>
        <w:tc>
          <w:tcPr>
            <w:tcW w:w="994" w:type="dxa"/>
            <w:gridSpan w:val="3"/>
            <w:tcBorders>
              <w:top w:val="nil"/>
              <w:left w:val="nil"/>
              <w:bottom w:val="single" w:color="auto" w:sz="8" w:space="0"/>
              <w:right w:val="single" w:color="auto" w:sz="8"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$12,456</w:t>
            </w:r>
          </w:p>
        </w:tc>
      </w:tr>
      <w:tr w:rsidRPr="00B00ACA" w:rsidR="008B6E98" w:rsidTr="008B6E98">
        <w:trPr>
          <w:gridAfter w:val="2"/>
          <w:wAfter w:w="702" w:type="dxa"/>
          <w:trHeight w:val="255"/>
        </w:trPr>
        <w:tc>
          <w:tcPr>
            <w:tcW w:w="3207" w:type="dxa"/>
            <w:gridSpan w:val="2"/>
            <w:tcBorders>
              <w:top w:val="single" w:color="auto" w:sz="8" w:space="0"/>
              <w:left w:val="single" w:color="auto" w:sz="8" w:space="0"/>
              <w:bottom w:val="single" w:color="auto" w:sz="8" w:space="0"/>
              <w:right w:val="single" w:color="auto" w:sz="4" w:space="0"/>
            </w:tcBorders>
            <w:shd w:val="clear" w:color="auto" w:fill="auto"/>
            <w:vAlign w:val="bottom"/>
            <w:hideMark/>
          </w:tcPr>
          <w:p w:rsidRPr="00B00ACA" w:rsidR="00B00ACA" w:rsidP="00B00ACA" w:rsidRDefault="00B00ACA">
            <w:pPr>
              <w:widowControl/>
              <w:adjustRightInd/>
              <w:rPr>
                <w:sz w:val="18"/>
                <w:szCs w:val="18"/>
              </w:rPr>
            </w:pPr>
            <w:r w:rsidRPr="00B00ACA">
              <w:rPr>
                <w:sz w:val="18"/>
                <w:szCs w:val="18"/>
              </w:rPr>
              <w:t>SUBTOTAL</w:t>
            </w:r>
          </w:p>
        </w:tc>
        <w:tc>
          <w:tcPr>
            <w:tcW w:w="917" w:type="dxa"/>
            <w:tcBorders>
              <w:top w:val="single" w:color="auto" w:sz="8" w:space="0"/>
              <w:left w:val="nil"/>
              <w:bottom w:val="single" w:color="auto" w:sz="8"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0.00 </w:t>
            </w:r>
          </w:p>
        </w:tc>
        <w:tc>
          <w:tcPr>
            <w:tcW w:w="1054" w:type="dxa"/>
            <w:gridSpan w:val="2"/>
            <w:tcBorders>
              <w:top w:val="single" w:color="auto" w:sz="8" w:space="0"/>
              <w:left w:val="nil"/>
              <w:bottom w:val="single" w:color="auto" w:sz="8"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0.00 </w:t>
            </w:r>
          </w:p>
        </w:tc>
        <w:tc>
          <w:tcPr>
            <w:tcW w:w="921" w:type="dxa"/>
            <w:gridSpan w:val="3"/>
            <w:tcBorders>
              <w:top w:val="single" w:color="auto" w:sz="8" w:space="0"/>
              <w:left w:val="nil"/>
              <w:bottom w:val="single" w:color="auto" w:sz="8"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0.25 </w:t>
            </w:r>
          </w:p>
        </w:tc>
        <w:tc>
          <w:tcPr>
            <w:tcW w:w="980" w:type="dxa"/>
            <w:gridSpan w:val="2"/>
            <w:tcBorders>
              <w:top w:val="single" w:color="auto" w:sz="8" w:space="0"/>
              <w:left w:val="nil"/>
              <w:bottom w:val="single" w:color="auto" w:sz="8"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0.50</w:t>
            </w:r>
          </w:p>
        </w:tc>
        <w:tc>
          <w:tcPr>
            <w:tcW w:w="2260" w:type="dxa"/>
            <w:gridSpan w:val="5"/>
            <w:tcBorders>
              <w:top w:val="single" w:color="auto" w:sz="8" w:space="0"/>
              <w:left w:val="nil"/>
              <w:bottom w:val="single" w:color="auto" w:sz="8"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$0.00 </w:t>
            </w:r>
          </w:p>
        </w:tc>
        <w:tc>
          <w:tcPr>
            <w:tcW w:w="1036" w:type="dxa"/>
            <w:gridSpan w:val="3"/>
            <w:tcBorders>
              <w:top w:val="single" w:color="auto" w:sz="8" w:space="0"/>
              <w:left w:val="nil"/>
              <w:bottom w:val="single" w:color="auto" w:sz="8"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$18.76 </w:t>
            </w:r>
          </w:p>
        </w:tc>
        <w:tc>
          <w:tcPr>
            <w:tcW w:w="1097" w:type="dxa"/>
            <w:gridSpan w:val="2"/>
            <w:tcBorders>
              <w:top w:val="single" w:color="auto" w:sz="8" w:space="0"/>
              <w:left w:val="nil"/>
              <w:bottom w:val="single" w:color="auto" w:sz="8"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2,368 </w:t>
            </w:r>
          </w:p>
        </w:tc>
        <w:tc>
          <w:tcPr>
            <w:tcW w:w="1232" w:type="dxa"/>
            <w:gridSpan w:val="3"/>
            <w:tcBorders>
              <w:top w:val="single" w:color="auto" w:sz="8" w:space="0"/>
              <w:left w:val="nil"/>
              <w:bottom w:val="single" w:color="auto" w:sz="8"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1,776 </w:t>
            </w:r>
          </w:p>
        </w:tc>
        <w:tc>
          <w:tcPr>
            <w:tcW w:w="994" w:type="dxa"/>
            <w:gridSpan w:val="3"/>
            <w:tcBorders>
              <w:top w:val="nil"/>
              <w:left w:val="nil"/>
              <w:bottom w:val="single" w:color="auto" w:sz="8" w:space="0"/>
              <w:right w:val="single" w:color="auto" w:sz="8"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$44,424</w:t>
            </w:r>
          </w:p>
        </w:tc>
      </w:tr>
      <w:tr w:rsidRPr="00B00ACA" w:rsidR="008B6E98" w:rsidTr="008B6E98">
        <w:trPr>
          <w:gridAfter w:val="2"/>
          <w:wAfter w:w="702" w:type="dxa"/>
          <w:trHeight w:val="255"/>
        </w:trPr>
        <w:tc>
          <w:tcPr>
            <w:tcW w:w="3207" w:type="dxa"/>
            <w:gridSpan w:val="2"/>
            <w:tcBorders>
              <w:top w:val="single" w:color="auto" w:sz="4" w:space="0"/>
              <w:left w:val="single" w:color="auto" w:sz="8" w:space="0"/>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OFF SITE SHIPMENTS (273.18, 273.36, and 273.61)</w:t>
            </w:r>
          </w:p>
        </w:tc>
        <w:tc>
          <w:tcPr>
            <w:tcW w:w="917" w:type="dxa"/>
            <w:tcBorders>
              <w:top w:val="single" w:color="auto" w:sz="4" w:space="0"/>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1054" w:type="dxa"/>
            <w:gridSpan w:val="2"/>
            <w:tcBorders>
              <w:top w:val="single" w:color="auto" w:sz="4" w:space="0"/>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921" w:type="dxa"/>
            <w:gridSpan w:val="3"/>
            <w:tcBorders>
              <w:top w:val="single" w:color="auto" w:sz="4" w:space="0"/>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980" w:type="dxa"/>
            <w:gridSpan w:val="2"/>
            <w:tcBorders>
              <w:top w:val="single" w:color="auto" w:sz="4" w:space="0"/>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2260" w:type="dxa"/>
            <w:gridSpan w:val="5"/>
            <w:tcBorders>
              <w:top w:val="single" w:color="auto" w:sz="4" w:space="0"/>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1036" w:type="dxa"/>
            <w:gridSpan w:val="3"/>
            <w:tcBorders>
              <w:top w:val="single" w:color="auto" w:sz="4" w:space="0"/>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1097" w:type="dxa"/>
            <w:gridSpan w:val="2"/>
            <w:tcBorders>
              <w:top w:val="single" w:color="auto" w:sz="4" w:space="0"/>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1232" w:type="dxa"/>
            <w:gridSpan w:val="3"/>
            <w:tcBorders>
              <w:top w:val="single" w:color="auto" w:sz="4" w:space="0"/>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994" w:type="dxa"/>
            <w:gridSpan w:val="3"/>
            <w:tcBorders>
              <w:top w:val="single" w:color="auto" w:sz="4" w:space="0"/>
              <w:left w:val="nil"/>
              <w:bottom w:val="single" w:color="auto" w:sz="4" w:space="0"/>
              <w:right w:val="single" w:color="auto" w:sz="8" w:space="0"/>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r>
      <w:tr w:rsidRPr="00B00ACA" w:rsidR="008B6E98" w:rsidTr="008B6E98">
        <w:trPr>
          <w:gridAfter w:val="2"/>
          <w:wAfter w:w="702" w:type="dxa"/>
          <w:trHeight w:val="240"/>
        </w:trPr>
        <w:tc>
          <w:tcPr>
            <w:tcW w:w="3207" w:type="dxa"/>
            <w:gridSpan w:val="2"/>
            <w:tcBorders>
              <w:top w:val="nil"/>
              <w:left w:val="single" w:color="auto" w:sz="8" w:space="0"/>
              <w:bottom w:val="single" w:color="auto" w:sz="4" w:space="0"/>
              <w:right w:val="nil"/>
            </w:tcBorders>
            <w:shd w:val="clear" w:color="auto" w:fill="auto"/>
            <w:vAlign w:val="bottom"/>
            <w:hideMark/>
          </w:tcPr>
          <w:p w:rsidRPr="00B00ACA" w:rsidR="00B00ACA" w:rsidP="00B00ACA" w:rsidRDefault="00B00ACA">
            <w:pPr>
              <w:widowControl/>
              <w:adjustRightInd/>
              <w:rPr>
                <w:sz w:val="18"/>
                <w:szCs w:val="18"/>
              </w:rPr>
            </w:pPr>
            <w:r w:rsidRPr="00B00ACA">
              <w:rPr>
                <w:sz w:val="18"/>
                <w:szCs w:val="18"/>
              </w:rPr>
              <w:t xml:space="preserve">  Review and file notice of illegal shipment</w:t>
            </w:r>
          </w:p>
        </w:tc>
        <w:tc>
          <w:tcPr>
            <w:tcW w:w="917" w:type="dxa"/>
            <w:tcBorders>
              <w:top w:val="nil"/>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1054" w:type="dxa"/>
            <w:gridSpan w:val="2"/>
            <w:tcBorders>
              <w:top w:val="nil"/>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921" w:type="dxa"/>
            <w:gridSpan w:val="3"/>
            <w:tcBorders>
              <w:top w:val="nil"/>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980" w:type="dxa"/>
            <w:gridSpan w:val="2"/>
            <w:tcBorders>
              <w:top w:val="nil"/>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2260" w:type="dxa"/>
            <w:gridSpan w:val="5"/>
            <w:tcBorders>
              <w:top w:val="nil"/>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1036" w:type="dxa"/>
            <w:gridSpan w:val="3"/>
            <w:tcBorders>
              <w:top w:val="nil"/>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1097" w:type="dxa"/>
            <w:gridSpan w:val="2"/>
            <w:tcBorders>
              <w:top w:val="nil"/>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1232" w:type="dxa"/>
            <w:gridSpan w:val="3"/>
            <w:tcBorders>
              <w:top w:val="nil"/>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994" w:type="dxa"/>
            <w:gridSpan w:val="3"/>
            <w:tcBorders>
              <w:top w:val="nil"/>
              <w:left w:val="nil"/>
              <w:bottom w:val="single" w:color="auto" w:sz="4" w:space="0"/>
              <w:right w:val="single" w:color="auto" w:sz="8" w:space="0"/>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r>
      <w:tr w:rsidRPr="00B00ACA" w:rsidR="008B6E98" w:rsidTr="008B6E98">
        <w:trPr>
          <w:gridAfter w:val="2"/>
          <w:wAfter w:w="702" w:type="dxa"/>
          <w:trHeight w:val="255"/>
        </w:trPr>
        <w:tc>
          <w:tcPr>
            <w:tcW w:w="3207" w:type="dxa"/>
            <w:gridSpan w:val="2"/>
            <w:tcBorders>
              <w:top w:val="nil"/>
              <w:left w:val="single" w:color="auto" w:sz="8"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8"/>
                <w:szCs w:val="18"/>
              </w:rPr>
            </w:pPr>
            <w:r w:rsidRPr="00B00ACA">
              <w:rPr>
                <w:sz w:val="18"/>
                <w:szCs w:val="18"/>
              </w:rPr>
              <w:t xml:space="preserve">   LQHUWs</w:t>
            </w:r>
          </w:p>
        </w:tc>
        <w:tc>
          <w:tcPr>
            <w:tcW w:w="917"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2.00 </w:t>
            </w:r>
          </w:p>
        </w:tc>
        <w:tc>
          <w:tcPr>
            <w:tcW w:w="1054" w:type="dxa"/>
            <w:gridSpan w:val="2"/>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1.00 </w:t>
            </w:r>
          </w:p>
        </w:tc>
        <w:tc>
          <w:tcPr>
            <w:tcW w:w="921" w:type="dxa"/>
            <w:gridSpan w:val="3"/>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1.00 </w:t>
            </w:r>
          </w:p>
        </w:tc>
        <w:tc>
          <w:tcPr>
            <w:tcW w:w="980" w:type="dxa"/>
            <w:gridSpan w:val="2"/>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0.25</w:t>
            </w:r>
          </w:p>
        </w:tc>
        <w:tc>
          <w:tcPr>
            <w:tcW w:w="2260" w:type="dxa"/>
            <w:gridSpan w:val="5"/>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$0.00 </w:t>
            </w:r>
          </w:p>
        </w:tc>
        <w:tc>
          <w:tcPr>
            <w:tcW w:w="1036" w:type="dxa"/>
            <w:gridSpan w:val="3"/>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$210.70 </w:t>
            </w:r>
          </w:p>
        </w:tc>
        <w:tc>
          <w:tcPr>
            <w:tcW w:w="1097" w:type="dxa"/>
            <w:gridSpan w:val="2"/>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82 </w:t>
            </w:r>
          </w:p>
        </w:tc>
        <w:tc>
          <w:tcPr>
            <w:tcW w:w="1232" w:type="dxa"/>
            <w:gridSpan w:val="3"/>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349 </w:t>
            </w:r>
          </w:p>
        </w:tc>
        <w:tc>
          <w:tcPr>
            <w:tcW w:w="994" w:type="dxa"/>
            <w:gridSpan w:val="3"/>
            <w:tcBorders>
              <w:top w:val="nil"/>
              <w:left w:val="nil"/>
              <w:bottom w:val="single" w:color="auto" w:sz="4" w:space="0"/>
              <w:right w:val="single" w:color="auto" w:sz="8"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$17,277</w:t>
            </w:r>
          </w:p>
        </w:tc>
      </w:tr>
      <w:tr w:rsidRPr="00B00ACA" w:rsidR="008B6E98" w:rsidTr="008B6E98">
        <w:trPr>
          <w:gridAfter w:val="2"/>
          <w:wAfter w:w="702" w:type="dxa"/>
          <w:trHeight w:val="255"/>
        </w:trPr>
        <w:tc>
          <w:tcPr>
            <w:tcW w:w="3207" w:type="dxa"/>
            <w:gridSpan w:val="2"/>
            <w:tcBorders>
              <w:top w:val="nil"/>
              <w:left w:val="single" w:color="auto" w:sz="8"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8"/>
                <w:szCs w:val="18"/>
              </w:rPr>
            </w:pPr>
            <w:r w:rsidRPr="00B00ACA">
              <w:rPr>
                <w:sz w:val="18"/>
                <w:szCs w:val="18"/>
              </w:rPr>
              <w:t xml:space="preserve">   Destination Facilities</w:t>
            </w:r>
          </w:p>
        </w:tc>
        <w:tc>
          <w:tcPr>
            <w:tcW w:w="917"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2.00 </w:t>
            </w:r>
          </w:p>
        </w:tc>
        <w:tc>
          <w:tcPr>
            <w:tcW w:w="1054" w:type="dxa"/>
            <w:gridSpan w:val="2"/>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1.00 </w:t>
            </w:r>
          </w:p>
        </w:tc>
        <w:tc>
          <w:tcPr>
            <w:tcW w:w="921" w:type="dxa"/>
            <w:gridSpan w:val="3"/>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1.00 </w:t>
            </w:r>
          </w:p>
        </w:tc>
        <w:tc>
          <w:tcPr>
            <w:tcW w:w="980" w:type="dxa"/>
            <w:gridSpan w:val="2"/>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0.25</w:t>
            </w:r>
          </w:p>
        </w:tc>
        <w:tc>
          <w:tcPr>
            <w:tcW w:w="2260" w:type="dxa"/>
            <w:gridSpan w:val="5"/>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$0.00 </w:t>
            </w:r>
          </w:p>
        </w:tc>
        <w:tc>
          <w:tcPr>
            <w:tcW w:w="1036" w:type="dxa"/>
            <w:gridSpan w:val="3"/>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$210.70 </w:t>
            </w:r>
          </w:p>
        </w:tc>
        <w:tc>
          <w:tcPr>
            <w:tcW w:w="1097" w:type="dxa"/>
            <w:gridSpan w:val="2"/>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247 </w:t>
            </w:r>
          </w:p>
        </w:tc>
        <w:tc>
          <w:tcPr>
            <w:tcW w:w="1232" w:type="dxa"/>
            <w:gridSpan w:val="3"/>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1,050 </w:t>
            </w:r>
          </w:p>
        </w:tc>
        <w:tc>
          <w:tcPr>
            <w:tcW w:w="994" w:type="dxa"/>
            <w:gridSpan w:val="3"/>
            <w:tcBorders>
              <w:top w:val="nil"/>
              <w:left w:val="nil"/>
              <w:bottom w:val="single" w:color="auto" w:sz="8" w:space="0"/>
              <w:right w:val="single" w:color="auto" w:sz="8"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$52,043</w:t>
            </w:r>
          </w:p>
        </w:tc>
      </w:tr>
      <w:tr w:rsidRPr="00B00ACA" w:rsidR="008B6E98" w:rsidTr="008B6E98">
        <w:trPr>
          <w:gridAfter w:val="2"/>
          <w:wAfter w:w="702" w:type="dxa"/>
          <w:trHeight w:val="255"/>
        </w:trPr>
        <w:tc>
          <w:tcPr>
            <w:tcW w:w="3207" w:type="dxa"/>
            <w:gridSpan w:val="2"/>
            <w:tcBorders>
              <w:top w:val="single" w:color="auto" w:sz="8" w:space="0"/>
              <w:left w:val="single" w:color="auto" w:sz="8" w:space="0"/>
              <w:bottom w:val="single" w:color="auto" w:sz="8" w:space="0"/>
              <w:right w:val="single" w:color="auto" w:sz="4" w:space="0"/>
            </w:tcBorders>
            <w:shd w:val="clear" w:color="auto" w:fill="auto"/>
            <w:vAlign w:val="bottom"/>
            <w:hideMark/>
          </w:tcPr>
          <w:p w:rsidRPr="00B00ACA" w:rsidR="00B00ACA" w:rsidP="00B00ACA" w:rsidRDefault="00B00ACA">
            <w:pPr>
              <w:widowControl/>
              <w:adjustRightInd/>
              <w:rPr>
                <w:sz w:val="18"/>
                <w:szCs w:val="18"/>
              </w:rPr>
            </w:pPr>
            <w:r w:rsidRPr="00B00ACA">
              <w:rPr>
                <w:sz w:val="18"/>
                <w:szCs w:val="18"/>
              </w:rPr>
              <w:t>SUBTOTAL</w:t>
            </w:r>
          </w:p>
        </w:tc>
        <w:tc>
          <w:tcPr>
            <w:tcW w:w="917" w:type="dxa"/>
            <w:tcBorders>
              <w:top w:val="single" w:color="auto" w:sz="8" w:space="0"/>
              <w:left w:val="nil"/>
              <w:bottom w:val="single" w:color="auto" w:sz="8"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2.00 </w:t>
            </w:r>
          </w:p>
        </w:tc>
        <w:tc>
          <w:tcPr>
            <w:tcW w:w="1054" w:type="dxa"/>
            <w:gridSpan w:val="2"/>
            <w:tcBorders>
              <w:top w:val="single" w:color="auto" w:sz="8" w:space="0"/>
              <w:left w:val="nil"/>
              <w:bottom w:val="single" w:color="auto" w:sz="8"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1.00 </w:t>
            </w:r>
          </w:p>
        </w:tc>
        <w:tc>
          <w:tcPr>
            <w:tcW w:w="921" w:type="dxa"/>
            <w:gridSpan w:val="3"/>
            <w:tcBorders>
              <w:top w:val="single" w:color="auto" w:sz="8" w:space="0"/>
              <w:left w:val="nil"/>
              <w:bottom w:val="single" w:color="auto" w:sz="8"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1.00 </w:t>
            </w:r>
          </w:p>
        </w:tc>
        <w:tc>
          <w:tcPr>
            <w:tcW w:w="980" w:type="dxa"/>
            <w:gridSpan w:val="2"/>
            <w:tcBorders>
              <w:top w:val="single" w:color="auto" w:sz="8" w:space="0"/>
              <w:left w:val="nil"/>
              <w:bottom w:val="single" w:color="auto" w:sz="8"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0.25</w:t>
            </w:r>
          </w:p>
        </w:tc>
        <w:tc>
          <w:tcPr>
            <w:tcW w:w="2260" w:type="dxa"/>
            <w:gridSpan w:val="5"/>
            <w:tcBorders>
              <w:top w:val="single" w:color="auto" w:sz="8" w:space="0"/>
              <w:left w:val="nil"/>
              <w:bottom w:val="single" w:color="auto" w:sz="8"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$0.00 </w:t>
            </w:r>
          </w:p>
        </w:tc>
        <w:tc>
          <w:tcPr>
            <w:tcW w:w="1036" w:type="dxa"/>
            <w:gridSpan w:val="3"/>
            <w:tcBorders>
              <w:top w:val="single" w:color="auto" w:sz="8" w:space="0"/>
              <w:left w:val="nil"/>
              <w:bottom w:val="single" w:color="auto" w:sz="8"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$210.70 </w:t>
            </w:r>
          </w:p>
        </w:tc>
        <w:tc>
          <w:tcPr>
            <w:tcW w:w="1097" w:type="dxa"/>
            <w:gridSpan w:val="2"/>
            <w:tcBorders>
              <w:top w:val="single" w:color="auto" w:sz="8" w:space="0"/>
              <w:left w:val="nil"/>
              <w:bottom w:val="single" w:color="auto" w:sz="8"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329 </w:t>
            </w:r>
          </w:p>
        </w:tc>
        <w:tc>
          <w:tcPr>
            <w:tcW w:w="1232" w:type="dxa"/>
            <w:gridSpan w:val="3"/>
            <w:tcBorders>
              <w:top w:val="single" w:color="auto" w:sz="8" w:space="0"/>
              <w:left w:val="nil"/>
              <w:bottom w:val="single" w:color="auto" w:sz="8"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1,399 </w:t>
            </w:r>
          </w:p>
        </w:tc>
        <w:tc>
          <w:tcPr>
            <w:tcW w:w="994" w:type="dxa"/>
            <w:gridSpan w:val="3"/>
            <w:tcBorders>
              <w:top w:val="nil"/>
              <w:left w:val="nil"/>
              <w:bottom w:val="single" w:color="auto" w:sz="8" w:space="0"/>
              <w:right w:val="single" w:color="auto" w:sz="8"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$69,320</w:t>
            </w:r>
          </w:p>
        </w:tc>
      </w:tr>
      <w:tr w:rsidRPr="00B00ACA" w:rsidR="008B6E98" w:rsidTr="008B6E98">
        <w:trPr>
          <w:gridAfter w:val="2"/>
          <w:wAfter w:w="702" w:type="dxa"/>
          <w:trHeight w:val="240"/>
        </w:trPr>
        <w:tc>
          <w:tcPr>
            <w:tcW w:w="5178" w:type="dxa"/>
            <w:gridSpan w:val="5"/>
            <w:tcBorders>
              <w:top w:val="single" w:color="auto" w:sz="4" w:space="0"/>
              <w:left w:val="single" w:color="auto" w:sz="8" w:space="0"/>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PETITIONS TO INCLUDE OTHER WASTES UNDER 40 CFR PART 273 (278.80 AND 273.81)</w:t>
            </w:r>
          </w:p>
        </w:tc>
        <w:tc>
          <w:tcPr>
            <w:tcW w:w="921" w:type="dxa"/>
            <w:gridSpan w:val="3"/>
            <w:tcBorders>
              <w:top w:val="single" w:color="auto" w:sz="4" w:space="0"/>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980" w:type="dxa"/>
            <w:gridSpan w:val="2"/>
            <w:tcBorders>
              <w:top w:val="single" w:color="auto" w:sz="4" w:space="0"/>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2260" w:type="dxa"/>
            <w:gridSpan w:val="5"/>
            <w:tcBorders>
              <w:top w:val="single" w:color="auto" w:sz="4" w:space="0"/>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1036" w:type="dxa"/>
            <w:gridSpan w:val="3"/>
            <w:tcBorders>
              <w:top w:val="single" w:color="auto" w:sz="4" w:space="0"/>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1097" w:type="dxa"/>
            <w:gridSpan w:val="2"/>
            <w:tcBorders>
              <w:top w:val="single" w:color="auto" w:sz="4" w:space="0"/>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1232" w:type="dxa"/>
            <w:gridSpan w:val="3"/>
            <w:tcBorders>
              <w:top w:val="single" w:color="auto" w:sz="4" w:space="0"/>
              <w:left w:val="nil"/>
              <w:bottom w:val="single" w:color="auto" w:sz="4" w:space="0"/>
              <w:right w:val="nil"/>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c>
          <w:tcPr>
            <w:tcW w:w="994" w:type="dxa"/>
            <w:gridSpan w:val="3"/>
            <w:tcBorders>
              <w:top w:val="single" w:color="auto" w:sz="4" w:space="0"/>
              <w:left w:val="nil"/>
              <w:bottom w:val="single" w:color="auto" w:sz="4" w:space="0"/>
              <w:right w:val="single" w:color="auto" w:sz="8" w:space="0"/>
            </w:tcBorders>
            <w:shd w:val="clear" w:color="auto" w:fill="auto"/>
            <w:noWrap/>
            <w:vAlign w:val="bottom"/>
            <w:hideMark/>
          </w:tcPr>
          <w:p w:rsidRPr="00B00ACA" w:rsidR="00B00ACA" w:rsidP="00B00ACA" w:rsidRDefault="00B00ACA">
            <w:pPr>
              <w:widowControl/>
              <w:adjustRightInd/>
              <w:rPr>
                <w:sz w:val="18"/>
                <w:szCs w:val="18"/>
              </w:rPr>
            </w:pPr>
            <w:r w:rsidRPr="00B00ACA">
              <w:rPr>
                <w:sz w:val="18"/>
                <w:szCs w:val="18"/>
              </w:rPr>
              <w:t> </w:t>
            </w:r>
          </w:p>
        </w:tc>
      </w:tr>
      <w:tr w:rsidRPr="00B00ACA" w:rsidR="008B6E98" w:rsidTr="008B6E98">
        <w:trPr>
          <w:gridAfter w:val="2"/>
          <w:wAfter w:w="702" w:type="dxa"/>
          <w:trHeight w:val="480"/>
        </w:trPr>
        <w:tc>
          <w:tcPr>
            <w:tcW w:w="3207" w:type="dxa"/>
            <w:gridSpan w:val="2"/>
            <w:tcBorders>
              <w:top w:val="nil"/>
              <w:left w:val="single" w:color="auto" w:sz="8"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8"/>
                <w:szCs w:val="18"/>
              </w:rPr>
            </w:pPr>
            <w:r w:rsidRPr="00B00ACA">
              <w:rPr>
                <w:sz w:val="18"/>
                <w:szCs w:val="18"/>
              </w:rPr>
              <w:t xml:space="preserve">  Review petition and make a decision on the applicability </w:t>
            </w:r>
            <w:r w:rsidRPr="00B00ACA">
              <w:rPr>
                <w:sz w:val="18"/>
                <w:szCs w:val="18"/>
              </w:rPr>
              <w:br/>
              <w:t xml:space="preserve">  of regulation under the universal waste program</w:t>
            </w:r>
          </w:p>
        </w:tc>
        <w:tc>
          <w:tcPr>
            <w:tcW w:w="917"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40.00 </w:t>
            </w:r>
          </w:p>
        </w:tc>
        <w:tc>
          <w:tcPr>
            <w:tcW w:w="1054" w:type="dxa"/>
            <w:gridSpan w:val="2"/>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50.00 </w:t>
            </w:r>
          </w:p>
        </w:tc>
        <w:tc>
          <w:tcPr>
            <w:tcW w:w="921" w:type="dxa"/>
            <w:gridSpan w:val="3"/>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80.00 </w:t>
            </w:r>
          </w:p>
        </w:tc>
        <w:tc>
          <w:tcPr>
            <w:tcW w:w="980" w:type="dxa"/>
            <w:gridSpan w:val="2"/>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0.00</w:t>
            </w:r>
          </w:p>
        </w:tc>
        <w:tc>
          <w:tcPr>
            <w:tcW w:w="2260" w:type="dxa"/>
            <w:gridSpan w:val="5"/>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$0.00 </w:t>
            </w:r>
          </w:p>
        </w:tc>
        <w:tc>
          <w:tcPr>
            <w:tcW w:w="1036" w:type="dxa"/>
            <w:gridSpan w:val="3"/>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$7,739.40 </w:t>
            </w:r>
          </w:p>
        </w:tc>
        <w:tc>
          <w:tcPr>
            <w:tcW w:w="1097" w:type="dxa"/>
            <w:gridSpan w:val="2"/>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1 </w:t>
            </w:r>
          </w:p>
        </w:tc>
        <w:tc>
          <w:tcPr>
            <w:tcW w:w="1232" w:type="dxa"/>
            <w:gridSpan w:val="3"/>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170 </w:t>
            </w:r>
          </w:p>
        </w:tc>
        <w:tc>
          <w:tcPr>
            <w:tcW w:w="994" w:type="dxa"/>
            <w:gridSpan w:val="3"/>
            <w:tcBorders>
              <w:top w:val="nil"/>
              <w:left w:val="nil"/>
              <w:bottom w:val="single" w:color="auto" w:sz="4" w:space="0"/>
              <w:right w:val="single" w:color="auto" w:sz="8"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$7,739</w:t>
            </w:r>
          </w:p>
        </w:tc>
      </w:tr>
      <w:tr w:rsidRPr="00B00ACA" w:rsidR="008B6E98" w:rsidTr="008B6E98">
        <w:trPr>
          <w:gridAfter w:val="2"/>
          <w:wAfter w:w="702" w:type="dxa"/>
          <w:trHeight w:val="240"/>
        </w:trPr>
        <w:tc>
          <w:tcPr>
            <w:tcW w:w="3207" w:type="dxa"/>
            <w:gridSpan w:val="2"/>
            <w:tcBorders>
              <w:top w:val="nil"/>
              <w:left w:val="single" w:color="auto" w:sz="8"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8"/>
                <w:szCs w:val="18"/>
              </w:rPr>
            </w:pPr>
            <w:r w:rsidRPr="00B00ACA">
              <w:rPr>
                <w:sz w:val="18"/>
                <w:szCs w:val="18"/>
              </w:rPr>
              <w:t xml:space="preserve">  Prepare and send written decision to the petitioner</w:t>
            </w:r>
          </w:p>
        </w:tc>
        <w:tc>
          <w:tcPr>
            <w:tcW w:w="917"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2.00 </w:t>
            </w:r>
          </w:p>
        </w:tc>
        <w:tc>
          <w:tcPr>
            <w:tcW w:w="1054" w:type="dxa"/>
            <w:gridSpan w:val="2"/>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2.00 </w:t>
            </w:r>
          </w:p>
        </w:tc>
        <w:tc>
          <w:tcPr>
            <w:tcW w:w="921" w:type="dxa"/>
            <w:gridSpan w:val="3"/>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2.00 </w:t>
            </w:r>
          </w:p>
        </w:tc>
        <w:tc>
          <w:tcPr>
            <w:tcW w:w="980" w:type="dxa"/>
            <w:gridSpan w:val="2"/>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2.00</w:t>
            </w:r>
          </w:p>
        </w:tc>
        <w:tc>
          <w:tcPr>
            <w:tcW w:w="2260" w:type="dxa"/>
            <w:gridSpan w:val="5"/>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$0.00 </w:t>
            </w:r>
          </w:p>
        </w:tc>
        <w:tc>
          <w:tcPr>
            <w:tcW w:w="1036" w:type="dxa"/>
            <w:gridSpan w:val="3"/>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$335.56 </w:t>
            </w:r>
          </w:p>
        </w:tc>
        <w:tc>
          <w:tcPr>
            <w:tcW w:w="1097" w:type="dxa"/>
            <w:gridSpan w:val="2"/>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1 </w:t>
            </w:r>
          </w:p>
        </w:tc>
        <w:tc>
          <w:tcPr>
            <w:tcW w:w="1232" w:type="dxa"/>
            <w:gridSpan w:val="3"/>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8 </w:t>
            </w:r>
          </w:p>
        </w:tc>
        <w:tc>
          <w:tcPr>
            <w:tcW w:w="994" w:type="dxa"/>
            <w:gridSpan w:val="3"/>
            <w:tcBorders>
              <w:top w:val="nil"/>
              <w:left w:val="nil"/>
              <w:bottom w:val="single" w:color="auto" w:sz="4" w:space="0"/>
              <w:right w:val="single" w:color="auto" w:sz="8"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$336</w:t>
            </w:r>
          </w:p>
        </w:tc>
      </w:tr>
      <w:tr w:rsidRPr="00B00ACA" w:rsidR="008B6E98" w:rsidTr="008B6E98">
        <w:trPr>
          <w:gridAfter w:val="2"/>
          <w:wAfter w:w="702" w:type="dxa"/>
          <w:trHeight w:val="255"/>
        </w:trPr>
        <w:tc>
          <w:tcPr>
            <w:tcW w:w="3207" w:type="dxa"/>
            <w:gridSpan w:val="2"/>
            <w:tcBorders>
              <w:top w:val="nil"/>
              <w:left w:val="single" w:color="auto" w:sz="8" w:space="0"/>
              <w:bottom w:val="single" w:color="auto" w:sz="4" w:space="0"/>
              <w:right w:val="single" w:color="auto" w:sz="4" w:space="0"/>
            </w:tcBorders>
            <w:shd w:val="clear" w:color="auto" w:fill="auto"/>
            <w:vAlign w:val="bottom"/>
            <w:hideMark/>
          </w:tcPr>
          <w:p w:rsidRPr="00B00ACA" w:rsidR="00B00ACA" w:rsidP="00B00ACA" w:rsidRDefault="00B00ACA">
            <w:pPr>
              <w:widowControl/>
              <w:adjustRightInd/>
              <w:rPr>
                <w:sz w:val="18"/>
                <w:szCs w:val="18"/>
              </w:rPr>
            </w:pPr>
            <w:r w:rsidRPr="00B00ACA">
              <w:rPr>
                <w:sz w:val="18"/>
                <w:szCs w:val="18"/>
              </w:rPr>
              <w:t xml:space="preserve">  Compile and file all information on the petition</w:t>
            </w:r>
          </w:p>
        </w:tc>
        <w:tc>
          <w:tcPr>
            <w:tcW w:w="917" w:type="dxa"/>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0.00 </w:t>
            </w:r>
          </w:p>
        </w:tc>
        <w:tc>
          <w:tcPr>
            <w:tcW w:w="1054" w:type="dxa"/>
            <w:gridSpan w:val="2"/>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0.00 </w:t>
            </w:r>
          </w:p>
        </w:tc>
        <w:tc>
          <w:tcPr>
            <w:tcW w:w="921" w:type="dxa"/>
            <w:gridSpan w:val="3"/>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0.00 </w:t>
            </w:r>
          </w:p>
        </w:tc>
        <w:tc>
          <w:tcPr>
            <w:tcW w:w="980" w:type="dxa"/>
            <w:gridSpan w:val="2"/>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4.00</w:t>
            </w:r>
          </w:p>
        </w:tc>
        <w:tc>
          <w:tcPr>
            <w:tcW w:w="2260" w:type="dxa"/>
            <w:gridSpan w:val="5"/>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$0.00 </w:t>
            </w:r>
          </w:p>
        </w:tc>
        <w:tc>
          <w:tcPr>
            <w:tcW w:w="1036" w:type="dxa"/>
            <w:gridSpan w:val="3"/>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$84.12 </w:t>
            </w:r>
          </w:p>
        </w:tc>
        <w:tc>
          <w:tcPr>
            <w:tcW w:w="1097" w:type="dxa"/>
            <w:gridSpan w:val="2"/>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1 </w:t>
            </w:r>
          </w:p>
        </w:tc>
        <w:tc>
          <w:tcPr>
            <w:tcW w:w="1232" w:type="dxa"/>
            <w:gridSpan w:val="3"/>
            <w:tcBorders>
              <w:top w:val="nil"/>
              <w:left w:val="nil"/>
              <w:bottom w:val="single" w:color="auto" w:sz="4"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4 </w:t>
            </w:r>
          </w:p>
        </w:tc>
        <w:tc>
          <w:tcPr>
            <w:tcW w:w="994" w:type="dxa"/>
            <w:gridSpan w:val="3"/>
            <w:tcBorders>
              <w:top w:val="nil"/>
              <w:left w:val="nil"/>
              <w:bottom w:val="single" w:color="auto" w:sz="8" w:space="0"/>
              <w:right w:val="single" w:color="auto" w:sz="8"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$84</w:t>
            </w:r>
          </w:p>
        </w:tc>
      </w:tr>
      <w:tr w:rsidRPr="00B00ACA" w:rsidR="008B6E98" w:rsidTr="008B6E98">
        <w:trPr>
          <w:gridAfter w:val="2"/>
          <w:wAfter w:w="702" w:type="dxa"/>
          <w:trHeight w:val="255"/>
        </w:trPr>
        <w:tc>
          <w:tcPr>
            <w:tcW w:w="3207" w:type="dxa"/>
            <w:gridSpan w:val="2"/>
            <w:tcBorders>
              <w:top w:val="single" w:color="auto" w:sz="8" w:space="0"/>
              <w:left w:val="single" w:color="auto" w:sz="8" w:space="0"/>
              <w:bottom w:val="single" w:color="auto" w:sz="8" w:space="0"/>
              <w:right w:val="single" w:color="auto" w:sz="4" w:space="0"/>
            </w:tcBorders>
            <w:shd w:val="clear" w:color="auto" w:fill="auto"/>
            <w:vAlign w:val="bottom"/>
            <w:hideMark/>
          </w:tcPr>
          <w:p w:rsidRPr="00B00ACA" w:rsidR="00B00ACA" w:rsidP="00B00ACA" w:rsidRDefault="00B00ACA">
            <w:pPr>
              <w:widowControl/>
              <w:adjustRightInd/>
              <w:rPr>
                <w:sz w:val="18"/>
                <w:szCs w:val="18"/>
              </w:rPr>
            </w:pPr>
            <w:r w:rsidRPr="00B00ACA">
              <w:rPr>
                <w:sz w:val="18"/>
                <w:szCs w:val="18"/>
              </w:rPr>
              <w:t>SUBTOTAL</w:t>
            </w:r>
          </w:p>
        </w:tc>
        <w:tc>
          <w:tcPr>
            <w:tcW w:w="917" w:type="dxa"/>
            <w:tcBorders>
              <w:top w:val="single" w:color="auto" w:sz="8" w:space="0"/>
              <w:left w:val="nil"/>
              <w:bottom w:val="single" w:color="auto" w:sz="8"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42.00</w:t>
            </w:r>
          </w:p>
        </w:tc>
        <w:tc>
          <w:tcPr>
            <w:tcW w:w="1054" w:type="dxa"/>
            <w:gridSpan w:val="2"/>
            <w:tcBorders>
              <w:top w:val="single" w:color="auto" w:sz="8" w:space="0"/>
              <w:left w:val="nil"/>
              <w:bottom w:val="single" w:color="auto" w:sz="8"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52.00</w:t>
            </w:r>
          </w:p>
        </w:tc>
        <w:tc>
          <w:tcPr>
            <w:tcW w:w="921" w:type="dxa"/>
            <w:gridSpan w:val="3"/>
            <w:tcBorders>
              <w:top w:val="single" w:color="auto" w:sz="8" w:space="0"/>
              <w:left w:val="nil"/>
              <w:bottom w:val="single" w:color="auto" w:sz="8"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82.00</w:t>
            </w:r>
          </w:p>
        </w:tc>
        <w:tc>
          <w:tcPr>
            <w:tcW w:w="980" w:type="dxa"/>
            <w:gridSpan w:val="2"/>
            <w:tcBorders>
              <w:top w:val="single" w:color="auto" w:sz="8" w:space="0"/>
              <w:left w:val="nil"/>
              <w:bottom w:val="single" w:color="auto" w:sz="8"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6.00</w:t>
            </w:r>
          </w:p>
        </w:tc>
        <w:tc>
          <w:tcPr>
            <w:tcW w:w="2260" w:type="dxa"/>
            <w:gridSpan w:val="5"/>
            <w:tcBorders>
              <w:top w:val="single" w:color="auto" w:sz="8" w:space="0"/>
              <w:left w:val="nil"/>
              <w:bottom w:val="single" w:color="auto" w:sz="8"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$0.00 </w:t>
            </w:r>
          </w:p>
        </w:tc>
        <w:tc>
          <w:tcPr>
            <w:tcW w:w="1036" w:type="dxa"/>
            <w:gridSpan w:val="3"/>
            <w:tcBorders>
              <w:top w:val="single" w:color="auto" w:sz="8" w:space="0"/>
              <w:left w:val="nil"/>
              <w:bottom w:val="single" w:color="auto" w:sz="8"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$8,159.08 </w:t>
            </w:r>
          </w:p>
        </w:tc>
        <w:tc>
          <w:tcPr>
            <w:tcW w:w="1097" w:type="dxa"/>
            <w:gridSpan w:val="2"/>
            <w:tcBorders>
              <w:top w:val="single" w:color="auto" w:sz="8" w:space="0"/>
              <w:left w:val="nil"/>
              <w:bottom w:val="single" w:color="auto" w:sz="8"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1 </w:t>
            </w:r>
          </w:p>
        </w:tc>
        <w:tc>
          <w:tcPr>
            <w:tcW w:w="1232" w:type="dxa"/>
            <w:gridSpan w:val="3"/>
            <w:tcBorders>
              <w:top w:val="single" w:color="auto" w:sz="8" w:space="0"/>
              <w:left w:val="nil"/>
              <w:bottom w:val="single" w:color="auto" w:sz="8"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182 </w:t>
            </w:r>
          </w:p>
        </w:tc>
        <w:tc>
          <w:tcPr>
            <w:tcW w:w="994" w:type="dxa"/>
            <w:gridSpan w:val="3"/>
            <w:tcBorders>
              <w:top w:val="nil"/>
              <w:left w:val="nil"/>
              <w:bottom w:val="single" w:color="auto" w:sz="8" w:space="0"/>
              <w:right w:val="single" w:color="auto" w:sz="8"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$8,159</w:t>
            </w:r>
          </w:p>
        </w:tc>
      </w:tr>
      <w:tr w:rsidRPr="00B00ACA" w:rsidR="008B6E98" w:rsidTr="008B6E98">
        <w:trPr>
          <w:gridAfter w:val="2"/>
          <w:wAfter w:w="702" w:type="dxa"/>
          <w:trHeight w:val="255"/>
        </w:trPr>
        <w:tc>
          <w:tcPr>
            <w:tcW w:w="3207" w:type="dxa"/>
            <w:gridSpan w:val="2"/>
            <w:tcBorders>
              <w:top w:val="nil"/>
              <w:left w:val="single" w:color="auto" w:sz="8" w:space="0"/>
              <w:bottom w:val="single" w:color="auto" w:sz="8" w:space="0"/>
              <w:right w:val="single" w:color="auto" w:sz="4" w:space="0"/>
            </w:tcBorders>
            <w:shd w:val="clear" w:color="auto" w:fill="auto"/>
            <w:vAlign w:val="bottom"/>
            <w:hideMark/>
          </w:tcPr>
          <w:p w:rsidRPr="00B00ACA" w:rsidR="00B00ACA" w:rsidP="00B00ACA" w:rsidRDefault="00B00ACA">
            <w:pPr>
              <w:widowControl/>
              <w:adjustRightInd/>
              <w:rPr>
                <w:sz w:val="18"/>
                <w:szCs w:val="18"/>
              </w:rPr>
            </w:pPr>
            <w:r w:rsidRPr="00B00ACA">
              <w:rPr>
                <w:sz w:val="18"/>
                <w:szCs w:val="18"/>
              </w:rPr>
              <w:t>TOTAL</w:t>
            </w:r>
          </w:p>
        </w:tc>
        <w:tc>
          <w:tcPr>
            <w:tcW w:w="917" w:type="dxa"/>
            <w:tcBorders>
              <w:top w:val="nil"/>
              <w:left w:val="nil"/>
              <w:bottom w:val="single" w:color="auto" w:sz="8"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varies</w:t>
            </w:r>
          </w:p>
        </w:tc>
        <w:tc>
          <w:tcPr>
            <w:tcW w:w="1054" w:type="dxa"/>
            <w:gridSpan w:val="2"/>
            <w:tcBorders>
              <w:top w:val="nil"/>
              <w:left w:val="nil"/>
              <w:bottom w:val="single" w:color="auto" w:sz="8"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varies</w:t>
            </w:r>
          </w:p>
        </w:tc>
        <w:tc>
          <w:tcPr>
            <w:tcW w:w="921" w:type="dxa"/>
            <w:gridSpan w:val="3"/>
            <w:tcBorders>
              <w:top w:val="nil"/>
              <w:left w:val="nil"/>
              <w:bottom w:val="single" w:color="auto" w:sz="8"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varies</w:t>
            </w:r>
          </w:p>
        </w:tc>
        <w:tc>
          <w:tcPr>
            <w:tcW w:w="980" w:type="dxa"/>
            <w:gridSpan w:val="2"/>
            <w:tcBorders>
              <w:top w:val="nil"/>
              <w:left w:val="nil"/>
              <w:bottom w:val="single" w:color="auto" w:sz="8"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varies</w:t>
            </w:r>
          </w:p>
        </w:tc>
        <w:tc>
          <w:tcPr>
            <w:tcW w:w="2260" w:type="dxa"/>
            <w:gridSpan w:val="5"/>
            <w:tcBorders>
              <w:top w:val="nil"/>
              <w:left w:val="nil"/>
              <w:bottom w:val="single" w:color="auto" w:sz="8"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$0.00 </w:t>
            </w:r>
          </w:p>
        </w:tc>
        <w:tc>
          <w:tcPr>
            <w:tcW w:w="1036" w:type="dxa"/>
            <w:gridSpan w:val="3"/>
            <w:tcBorders>
              <w:top w:val="nil"/>
              <w:left w:val="nil"/>
              <w:bottom w:val="single" w:color="auto" w:sz="8"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varies</w:t>
            </w:r>
          </w:p>
        </w:tc>
        <w:tc>
          <w:tcPr>
            <w:tcW w:w="1097" w:type="dxa"/>
            <w:gridSpan w:val="2"/>
            <w:tcBorders>
              <w:top w:val="nil"/>
              <w:left w:val="nil"/>
              <w:bottom w:val="single" w:color="auto" w:sz="8"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varies</w:t>
            </w:r>
          </w:p>
        </w:tc>
        <w:tc>
          <w:tcPr>
            <w:tcW w:w="1232" w:type="dxa"/>
            <w:gridSpan w:val="3"/>
            <w:tcBorders>
              <w:top w:val="nil"/>
              <w:left w:val="nil"/>
              <w:bottom w:val="single" w:color="auto" w:sz="8" w:space="0"/>
              <w:right w:val="single" w:color="auto" w:sz="4"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 xml:space="preserve">3,357 </w:t>
            </w:r>
          </w:p>
        </w:tc>
        <w:tc>
          <w:tcPr>
            <w:tcW w:w="994" w:type="dxa"/>
            <w:gridSpan w:val="3"/>
            <w:tcBorders>
              <w:top w:val="single" w:color="auto" w:sz="4" w:space="0"/>
              <w:left w:val="nil"/>
              <w:bottom w:val="single" w:color="auto" w:sz="8" w:space="0"/>
              <w:right w:val="single" w:color="auto" w:sz="8" w:space="0"/>
            </w:tcBorders>
            <w:shd w:val="clear" w:color="auto" w:fill="auto"/>
            <w:noWrap/>
            <w:vAlign w:val="bottom"/>
            <w:hideMark/>
          </w:tcPr>
          <w:p w:rsidRPr="00B00ACA" w:rsidR="00B00ACA" w:rsidP="00B00ACA" w:rsidRDefault="00B00ACA">
            <w:pPr>
              <w:widowControl/>
              <w:adjustRightInd/>
              <w:jc w:val="right"/>
              <w:rPr>
                <w:sz w:val="18"/>
                <w:szCs w:val="18"/>
              </w:rPr>
            </w:pPr>
            <w:r w:rsidRPr="00B00ACA">
              <w:rPr>
                <w:sz w:val="18"/>
                <w:szCs w:val="18"/>
              </w:rPr>
              <w:t>$121,903</w:t>
            </w:r>
          </w:p>
        </w:tc>
      </w:tr>
      <w:tr w:rsidRPr="008B6E98" w:rsidR="008B6E98" w:rsidTr="008B6E98">
        <w:trPr>
          <w:trHeight w:val="240"/>
        </w:trPr>
        <w:tc>
          <w:tcPr>
            <w:tcW w:w="1498" w:type="dxa"/>
            <w:tcBorders>
              <w:top w:val="nil"/>
              <w:left w:val="nil"/>
              <w:bottom w:val="nil"/>
              <w:right w:val="nil"/>
            </w:tcBorders>
            <w:shd w:val="clear" w:color="auto" w:fill="auto"/>
            <w:noWrap/>
            <w:vAlign w:val="center"/>
            <w:hideMark/>
          </w:tcPr>
          <w:p w:rsidRPr="008B6E98" w:rsidR="008B6E98" w:rsidP="008B6E98" w:rsidRDefault="008B6E98">
            <w:pPr>
              <w:widowControl/>
              <w:adjustRightInd/>
              <w:rPr>
                <w:b/>
                <w:bCs/>
                <w:sz w:val="18"/>
                <w:szCs w:val="18"/>
              </w:rPr>
            </w:pPr>
            <w:r w:rsidRPr="008B6E98">
              <w:rPr>
                <w:b/>
                <w:bCs/>
                <w:sz w:val="18"/>
                <w:szCs w:val="18"/>
              </w:rPr>
              <w:t>EXHIBIT 12</w:t>
            </w:r>
          </w:p>
        </w:tc>
        <w:tc>
          <w:tcPr>
            <w:tcW w:w="4186" w:type="dxa"/>
            <w:gridSpan w:val="5"/>
            <w:tcBorders>
              <w:top w:val="nil"/>
              <w:left w:val="nil"/>
              <w:bottom w:val="nil"/>
              <w:right w:val="nil"/>
            </w:tcBorders>
            <w:shd w:val="clear" w:color="auto" w:fill="auto"/>
            <w:noWrap/>
            <w:vAlign w:val="center"/>
            <w:hideMark/>
          </w:tcPr>
          <w:p w:rsidRPr="008B6E98" w:rsidR="008B6E98" w:rsidP="008B6E98" w:rsidRDefault="008B6E98">
            <w:pPr>
              <w:widowControl/>
              <w:adjustRightInd/>
              <w:rPr>
                <w:b/>
                <w:bCs/>
                <w:sz w:val="18"/>
                <w:szCs w:val="18"/>
              </w:rPr>
            </w:pPr>
          </w:p>
        </w:tc>
        <w:tc>
          <w:tcPr>
            <w:tcW w:w="1611" w:type="dxa"/>
            <w:gridSpan w:val="5"/>
            <w:tcBorders>
              <w:top w:val="nil"/>
              <w:left w:val="nil"/>
              <w:bottom w:val="nil"/>
              <w:right w:val="nil"/>
            </w:tcBorders>
            <w:shd w:val="clear" w:color="auto" w:fill="auto"/>
            <w:noWrap/>
            <w:vAlign w:val="center"/>
            <w:hideMark/>
          </w:tcPr>
          <w:p w:rsidRPr="008B6E98" w:rsidR="008B6E98" w:rsidP="008B6E98" w:rsidRDefault="008B6E98">
            <w:pPr>
              <w:widowControl/>
              <w:adjustRightInd/>
              <w:rPr>
                <w:rFonts w:ascii="Times New Roman" w:hAnsi="Times New Roman" w:cs="Times New Roman"/>
                <w:szCs w:val="20"/>
              </w:rPr>
            </w:pPr>
          </w:p>
        </w:tc>
        <w:tc>
          <w:tcPr>
            <w:tcW w:w="1325" w:type="dxa"/>
            <w:gridSpan w:val="2"/>
            <w:tcBorders>
              <w:top w:val="nil"/>
              <w:left w:val="nil"/>
              <w:bottom w:val="nil"/>
              <w:right w:val="nil"/>
            </w:tcBorders>
            <w:shd w:val="clear" w:color="auto" w:fill="auto"/>
            <w:noWrap/>
            <w:vAlign w:val="center"/>
            <w:hideMark/>
          </w:tcPr>
          <w:p w:rsidRPr="008B6E98" w:rsidR="008B6E98" w:rsidP="008B6E98" w:rsidRDefault="008B6E98">
            <w:pPr>
              <w:widowControl/>
              <w:adjustRightInd/>
              <w:rPr>
                <w:rFonts w:ascii="Times New Roman" w:hAnsi="Times New Roman" w:cs="Times New Roman"/>
                <w:szCs w:val="20"/>
              </w:rPr>
            </w:pPr>
          </w:p>
        </w:tc>
        <w:tc>
          <w:tcPr>
            <w:tcW w:w="1445" w:type="dxa"/>
            <w:gridSpan w:val="3"/>
            <w:tcBorders>
              <w:top w:val="nil"/>
              <w:left w:val="nil"/>
              <w:bottom w:val="nil"/>
              <w:right w:val="nil"/>
            </w:tcBorders>
            <w:shd w:val="clear" w:color="auto" w:fill="auto"/>
            <w:noWrap/>
            <w:vAlign w:val="center"/>
            <w:hideMark/>
          </w:tcPr>
          <w:p w:rsidRPr="008B6E98" w:rsidR="008B6E98" w:rsidP="008B6E98" w:rsidRDefault="008B6E98">
            <w:pPr>
              <w:widowControl/>
              <w:adjustRightInd/>
              <w:rPr>
                <w:rFonts w:ascii="Times New Roman" w:hAnsi="Times New Roman" w:cs="Times New Roman"/>
                <w:szCs w:val="20"/>
              </w:rPr>
            </w:pPr>
          </w:p>
        </w:tc>
        <w:tc>
          <w:tcPr>
            <w:tcW w:w="1623" w:type="dxa"/>
            <w:gridSpan w:val="5"/>
            <w:tcBorders>
              <w:top w:val="nil"/>
              <w:left w:val="nil"/>
              <w:bottom w:val="nil"/>
              <w:right w:val="nil"/>
            </w:tcBorders>
            <w:shd w:val="clear" w:color="auto" w:fill="auto"/>
            <w:noWrap/>
            <w:vAlign w:val="center"/>
            <w:hideMark/>
          </w:tcPr>
          <w:p w:rsidRPr="008B6E98" w:rsidR="008B6E98" w:rsidP="008B6E98" w:rsidRDefault="008B6E98">
            <w:pPr>
              <w:widowControl/>
              <w:adjustRightInd/>
              <w:rPr>
                <w:rFonts w:ascii="Times New Roman" w:hAnsi="Times New Roman" w:cs="Times New Roman"/>
                <w:szCs w:val="20"/>
              </w:rPr>
            </w:pPr>
          </w:p>
        </w:tc>
        <w:tc>
          <w:tcPr>
            <w:tcW w:w="1281" w:type="dxa"/>
            <w:gridSpan w:val="3"/>
            <w:tcBorders>
              <w:top w:val="nil"/>
              <w:left w:val="nil"/>
              <w:bottom w:val="nil"/>
              <w:right w:val="nil"/>
            </w:tcBorders>
            <w:shd w:val="clear" w:color="auto" w:fill="auto"/>
            <w:noWrap/>
            <w:vAlign w:val="center"/>
            <w:hideMark/>
          </w:tcPr>
          <w:p w:rsidRPr="008B6E98" w:rsidR="008B6E98" w:rsidP="008B6E98" w:rsidRDefault="008B6E98">
            <w:pPr>
              <w:widowControl/>
              <w:adjustRightInd/>
              <w:rPr>
                <w:rFonts w:ascii="Times New Roman" w:hAnsi="Times New Roman" w:cs="Times New Roman"/>
                <w:szCs w:val="20"/>
              </w:rPr>
            </w:pPr>
          </w:p>
        </w:tc>
        <w:tc>
          <w:tcPr>
            <w:tcW w:w="1431" w:type="dxa"/>
            <w:gridSpan w:val="4"/>
            <w:tcBorders>
              <w:top w:val="nil"/>
              <w:left w:val="nil"/>
              <w:bottom w:val="nil"/>
              <w:right w:val="nil"/>
            </w:tcBorders>
            <w:shd w:val="clear" w:color="auto" w:fill="auto"/>
            <w:noWrap/>
            <w:vAlign w:val="center"/>
            <w:hideMark/>
          </w:tcPr>
          <w:p w:rsidRPr="008B6E98" w:rsidR="008B6E98" w:rsidP="008B6E98" w:rsidRDefault="008B6E98">
            <w:pPr>
              <w:widowControl/>
              <w:adjustRightInd/>
              <w:rPr>
                <w:rFonts w:ascii="Times New Roman" w:hAnsi="Times New Roman" w:cs="Times New Roman"/>
                <w:szCs w:val="20"/>
              </w:rPr>
            </w:pPr>
          </w:p>
        </w:tc>
      </w:tr>
      <w:tr w:rsidRPr="008B6E98" w:rsidR="008B6E98" w:rsidTr="008B6E98">
        <w:trPr>
          <w:trHeight w:val="240"/>
        </w:trPr>
        <w:tc>
          <w:tcPr>
            <w:tcW w:w="7295" w:type="dxa"/>
            <w:gridSpan w:val="11"/>
            <w:tcBorders>
              <w:top w:val="nil"/>
              <w:left w:val="nil"/>
              <w:bottom w:val="nil"/>
              <w:right w:val="nil"/>
            </w:tcBorders>
            <w:shd w:val="clear" w:color="auto" w:fill="auto"/>
            <w:noWrap/>
            <w:vAlign w:val="center"/>
            <w:hideMark/>
          </w:tcPr>
          <w:p w:rsidRPr="008B6E98" w:rsidR="008B6E98" w:rsidP="008B6E98" w:rsidRDefault="008B6E98">
            <w:pPr>
              <w:widowControl/>
              <w:adjustRightInd/>
              <w:rPr>
                <w:b/>
                <w:bCs/>
                <w:sz w:val="18"/>
                <w:szCs w:val="18"/>
              </w:rPr>
            </w:pPr>
            <w:r w:rsidRPr="008B6E98">
              <w:rPr>
                <w:b/>
                <w:bCs/>
                <w:sz w:val="18"/>
                <w:szCs w:val="18"/>
              </w:rPr>
              <w:t>CONDITIONAL EXEMPTION FOR LOW-LEVEL MIXED WASTE STORAGE AND DISPOSAL</w:t>
            </w:r>
          </w:p>
        </w:tc>
        <w:tc>
          <w:tcPr>
            <w:tcW w:w="1325" w:type="dxa"/>
            <w:gridSpan w:val="2"/>
            <w:tcBorders>
              <w:top w:val="nil"/>
              <w:left w:val="nil"/>
              <w:bottom w:val="nil"/>
              <w:right w:val="nil"/>
            </w:tcBorders>
            <w:shd w:val="clear" w:color="auto" w:fill="auto"/>
            <w:noWrap/>
            <w:vAlign w:val="center"/>
            <w:hideMark/>
          </w:tcPr>
          <w:p w:rsidRPr="008B6E98" w:rsidR="008B6E98" w:rsidP="008B6E98" w:rsidRDefault="008B6E98">
            <w:pPr>
              <w:widowControl/>
              <w:adjustRightInd/>
              <w:rPr>
                <w:b/>
                <w:bCs/>
                <w:sz w:val="18"/>
                <w:szCs w:val="18"/>
              </w:rPr>
            </w:pPr>
          </w:p>
        </w:tc>
        <w:tc>
          <w:tcPr>
            <w:tcW w:w="1445" w:type="dxa"/>
            <w:gridSpan w:val="3"/>
            <w:tcBorders>
              <w:top w:val="nil"/>
              <w:left w:val="nil"/>
              <w:bottom w:val="nil"/>
              <w:right w:val="nil"/>
            </w:tcBorders>
            <w:shd w:val="clear" w:color="auto" w:fill="auto"/>
            <w:noWrap/>
            <w:vAlign w:val="center"/>
            <w:hideMark/>
          </w:tcPr>
          <w:p w:rsidRPr="008B6E98" w:rsidR="008B6E98" w:rsidP="008B6E98" w:rsidRDefault="008B6E98">
            <w:pPr>
              <w:widowControl/>
              <w:adjustRightInd/>
              <w:rPr>
                <w:rFonts w:ascii="Times New Roman" w:hAnsi="Times New Roman" w:cs="Times New Roman"/>
                <w:szCs w:val="20"/>
              </w:rPr>
            </w:pPr>
          </w:p>
        </w:tc>
        <w:tc>
          <w:tcPr>
            <w:tcW w:w="1623" w:type="dxa"/>
            <w:gridSpan w:val="5"/>
            <w:tcBorders>
              <w:top w:val="nil"/>
              <w:left w:val="nil"/>
              <w:bottom w:val="nil"/>
              <w:right w:val="nil"/>
            </w:tcBorders>
            <w:shd w:val="clear" w:color="auto" w:fill="auto"/>
            <w:noWrap/>
            <w:vAlign w:val="center"/>
            <w:hideMark/>
          </w:tcPr>
          <w:p w:rsidRPr="008B6E98" w:rsidR="008B6E98" w:rsidP="008B6E98" w:rsidRDefault="008B6E98">
            <w:pPr>
              <w:widowControl/>
              <w:adjustRightInd/>
              <w:rPr>
                <w:rFonts w:ascii="Times New Roman" w:hAnsi="Times New Roman" w:cs="Times New Roman"/>
                <w:szCs w:val="20"/>
              </w:rPr>
            </w:pPr>
          </w:p>
        </w:tc>
        <w:tc>
          <w:tcPr>
            <w:tcW w:w="1281" w:type="dxa"/>
            <w:gridSpan w:val="3"/>
            <w:tcBorders>
              <w:top w:val="nil"/>
              <w:left w:val="nil"/>
              <w:bottom w:val="nil"/>
              <w:right w:val="nil"/>
            </w:tcBorders>
            <w:shd w:val="clear" w:color="auto" w:fill="auto"/>
            <w:noWrap/>
            <w:vAlign w:val="center"/>
            <w:hideMark/>
          </w:tcPr>
          <w:p w:rsidRPr="008B6E98" w:rsidR="008B6E98" w:rsidP="008B6E98" w:rsidRDefault="008B6E98">
            <w:pPr>
              <w:widowControl/>
              <w:adjustRightInd/>
              <w:rPr>
                <w:rFonts w:ascii="Times New Roman" w:hAnsi="Times New Roman" w:cs="Times New Roman"/>
                <w:szCs w:val="20"/>
              </w:rPr>
            </w:pPr>
          </w:p>
        </w:tc>
        <w:tc>
          <w:tcPr>
            <w:tcW w:w="1431" w:type="dxa"/>
            <w:gridSpan w:val="4"/>
            <w:tcBorders>
              <w:top w:val="nil"/>
              <w:left w:val="nil"/>
              <w:bottom w:val="nil"/>
              <w:right w:val="nil"/>
            </w:tcBorders>
            <w:shd w:val="clear" w:color="auto" w:fill="auto"/>
            <w:noWrap/>
            <w:vAlign w:val="center"/>
            <w:hideMark/>
          </w:tcPr>
          <w:p w:rsidRPr="008B6E98" w:rsidR="008B6E98" w:rsidP="008B6E98" w:rsidRDefault="008B6E98">
            <w:pPr>
              <w:widowControl/>
              <w:adjustRightInd/>
              <w:rPr>
                <w:rFonts w:ascii="Times New Roman" w:hAnsi="Times New Roman" w:cs="Times New Roman"/>
                <w:szCs w:val="20"/>
              </w:rPr>
            </w:pPr>
          </w:p>
        </w:tc>
      </w:tr>
      <w:tr w:rsidRPr="008B6E98" w:rsidR="008B6E98" w:rsidTr="008B6E98">
        <w:trPr>
          <w:trHeight w:val="240"/>
        </w:trPr>
        <w:tc>
          <w:tcPr>
            <w:tcW w:w="7295" w:type="dxa"/>
            <w:gridSpan w:val="11"/>
            <w:tcBorders>
              <w:top w:val="nil"/>
              <w:left w:val="nil"/>
              <w:bottom w:val="nil"/>
              <w:right w:val="nil"/>
            </w:tcBorders>
            <w:shd w:val="clear" w:color="auto" w:fill="auto"/>
            <w:noWrap/>
            <w:vAlign w:val="center"/>
            <w:hideMark/>
          </w:tcPr>
          <w:p w:rsidRPr="008B6E98" w:rsidR="008B6E98" w:rsidP="008B6E98" w:rsidRDefault="008B6E98">
            <w:pPr>
              <w:widowControl/>
              <w:adjustRightInd/>
              <w:rPr>
                <w:b/>
                <w:bCs/>
                <w:sz w:val="18"/>
                <w:szCs w:val="18"/>
              </w:rPr>
            </w:pPr>
            <w:r w:rsidRPr="008B6E98">
              <w:rPr>
                <w:b/>
                <w:bCs/>
                <w:sz w:val="18"/>
                <w:szCs w:val="18"/>
              </w:rPr>
              <w:t>TOTAL ESTIMATED ANNUAL STATE AGENCY BURDEN AND COST SUMMARY</w:t>
            </w:r>
          </w:p>
        </w:tc>
        <w:tc>
          <w:tcPr>
            <w:tcW w:w="1325" w:type="dxa"/>
            <w:gridSpan w:val="2"/>
            <w:tcBorders>
              <w:top w:val="nil"/>
              <w:left w:val="nil"/>
              <w:bottom w:val="nil"/>
              <w:right w:val="nil"/>
            </w:tcBorders>
            <w:shd w:val="clear" w:color="auto" w:fill="auto"/>
            <w:noWrap/>
            <w:vAlign w:val="center"/>
            <w:hideMark/>
          </w:tcPr>
          <w:p w:rsidRPr="008B6E98" w:rsidR="008B6E98" w:rsidP="008B6E98" w:rsidRDefault="008B6E98">
            <w:pPr>
              <w:widowControl/>
              <w:adjustRightInd/>
              <w:rPr>
                <w:b/>
                <w:bCs/>
                <w:sz w:val="18"/>
                <w:szCs w:val="18"/>
              </w:rPr>
            </w:pPr>
          </w:p>
        </w:tc>
        <w:tc>
          <w:tcPr>
            <w:tcW w:w="1445" w:type="dxa"/>
            <w:gridSpan w:val="3"/>
            <w:tcBorders>
              <w:top w:val="nil"/>
              <w:left w:val="nil"/>
              <w:bottom w:val="nil"/>
              <w:right w:val="nil"/>
            </w:tcBorders>
            <w:shd w:val="clear" w:color="auto" w:fill="auto"/>
            <w:noWrap/>
            <w:vAlign w:val="center"/>
            <w:hideMark/>
          </w:tcPr>
          <w:p w:rsidRPr="008B6E98" w:rsidR="008B6E98" w:rsidP="008B6E98" w:rsidRDefault="008B6E98">
            <w:pPr>
              <w:widowControl/>
              <w:adjustRightInd/>
              <w:rPr>
                <w:rFonts w:ascii="Times New Roman" w:hAnsi="Times New Roman" w:cs="Times New Roman"/>
                <w:szCs w:val="20"/>
              </w:rPr>
            </w:pPr>
          </w:p>
        </w:tc>
        <w:tc>
          <w:tcPr>
            <w:tcW w:w="1623" w:type="dxa"/>
            <w:gridSpan w:val="5"/>
            <w:tcBorders>
              <w:top w:val="nil"/>
              <w:left w:val="nil"/>
              <w:bottom w:val="nil"/>
              <w:right w:val="nil"/>
            </w:tcBorders>
            <w:shd w:val="clear" w:color="auto" w:fill="auto"/>
            <w:noWrap/>
            <w:vAlign w:val="center"/>
            <w:hideMark/>
          </w:tcPr>
          <w:p w:rsidRPr="008B6E98" w:rsidR="008B6E98" w:rsidP="008B6E98" w:rsidRDefault="008B6E98">
            <w:pPr>
              <w:widowControl/>
              <w:adjustRightInd/>
              <w:rPr>
                <w:rFonts w:ascii="Times New Roman" w:hAnsi="Times New Roman" w:cs="Times New Roman"/>
                <w:szCs w:val="20"/>
              </w:rPr>
            </w:pPr>
          </w:p>
        </w:tc>
        <w:tc>
          <w:tcPr>
            <w:tcW w:w="1281" w:type="dxa"/>
            <w:gridSpan w:val="3"/>
            <w:tcBorders>
              <w:top w:val="nil"/>
              <w:left w:val="nil"/>
              <w:bottom w:val="nil"/>
              <w:right w:val="nil"/>
            </w:tcBorders>
            <w:shd w:val="clear" w:color="auto" w:fill="auto"/>
            <w:noWrap/>
            <w:vAlign w:val="center"/>
            <w:hideMark/>
          </w:tcPr>
          <w:p w:rsidRPr="008B6E98" w:rsidR="008B6E98" w:rsidP="008B6E98" w:rsidRDefault="008B6E98">
            <w:pPr>
              <w:widowControl/>
              <w:adjustRightInd/>
              <w:rPr>
                <w:rFonts w:ascii="Times New Roman" w:hAnsi="Times New Roman" w:cs="Times New Roman"/>
                <w:szCs w:val="20"/>
              </w:rPr>
            </w:pPr>
          </w:p>
        </w:tc>
        <w:tc>
          <w:tcPr>
            <w:tcW w:w="1431" w:type="dxa"/>
            <w:gridSpan w:val="4"/>
            <w:tcBorders>
              <w:top w:val="nil"/>
              <w:left w:val="nil"/>
              <w:bottom w:val="nil"/>
              <w:right w:val="nil"/>
            </w:tcBorders>
            <w:shd w:val="clear" w:color="auto" w:fill="auto"/>
            <w:noWrap/>
            <w:vAlign w:val="center"/>
            <w:hideMark/>
          </w:tcPr>
          <w:p w:rsidRPr="008B6E98" w:rsidR="008B6E98" w:rsidP="008B6E98" w:rsidRDefault="008B6E98">
            <w:pPr>
              <w:widowControl/>
              <w:adjustRightInd/>
              <w:rPr>
                <w:rFonts w:ascii="Times New Roman" w:hAnsi="Times New Roman" w:cs="Times New Roman"/>
                <w:szCs w:val="20"/>
              </w:rPr>
            </w:pPr>
          </w:p>
        </w:tc>
      </w:tr>
      <w:tr w:rsidRPr="008B6E98" w:rsidR="008B6E98" w:rsidTr="008B6E98">
        <w:trPr>
          <w:trHeight w:val="240"/>
        </w:trPr>
        <w:tc>
          <w:tcPr>
            <w:tcW w:w="1498" w:type="dxa"/>
            <w:tcBorders>
              <w:top w:val="nil"/>
              <w:left w:val="nil"/>
              <w:bottom w:val="nil"/>
              <w:right w:val="nil"/>
            </w:tcBorders>
            <w:shd w:val="clear" w:color="auto" w:fill="auto"/>
            <w:noWrap/>
            <w:vAlign w:val="center"/>
            <w:hideMark/>
          </w:tcPr>
          <w:p w:rsidRPr="008B6E98" w:rsidR="008B6E98" w:rsidP="008B6E98" w:rsidRDefault="008B6E98">
            <w:pPr>
              <w:widowControl/>
              <w:adjustRightInd/>
              <w:rPr>
                <w:rFonts w:ascii="Times New Roman" w:hAnsi="Times New Roman" w:cs="Times New Roman"/>
                <w:szCs w:val="20"/>
              </w:rPr>
            </w:pPr>
          </w:p>
        </w:tc>
        <w:tc>
          <w:tcPr>
            <w:tcW w:w="4186" w:type="dxa"/>
            <w:gridSpan w:val="5"/>
            <w:tcBorders>
              <w:top w:val="nil"/>
              <w:left w:val="nil"/>
              <w:bottom w:val="nil"/>
              <w:right w:val="nil"/>
            </w:tcBorders>
            <w:shd w:val="clear" w:color="auto" w:fill="auto"/>
            <w:noWrap/>
            <w:vAlign w:val="center"/>
            <w:hideMark/>
          </w:tcPr>
          <w:p w:rsidRPr="008B6E98" w:rsidR="008B6E98" w:rsidP="008B6E98" w:rsidRDefault="008B6E98">
            <w:pPr>
              <w:widowControl/>
              <w:adjustRightInd/>
              <w:rPr>
                <w:rFonts w:ascii="Times New Roman" w:hAnsi="Times New Roman" w:cs="Times New Roman"/>
                <w:szCs w:val="20"/>
              </w:rPr>
            </w:pPr>
          </w:p>
        </w:tc>
        <w:tc>
          <w:tcPr>
            <w:tcW w:w="1611" w:type="dxa"/>
            <w:gridSpan w:val="5"/>
            <w:tcBorders>
              <w:top w:val="nil"/>
              <w:left w:val="nil"/>
              <w:bottom w:val="nil"/>
              <w:right w:val="nil"/>
            </w:tcBorders>
            <w:shd w:val="clear" w:color="auto" w:fill="auto"/>
            <w:noWrap/>
            <w:vAlign w:val="center"/>
            <w:hideMark/>
          </w:tcPr>
          <w:p w:rsidRPr="008B6E98" w:rsidR="008B6E98" w:rsidP="008B6E98" w:rsidRDefault="008B6E98">
            <w:pPr>
              <w:widowControl/>
              <w:adjustRightInd/>
              <w:rPr>
                <w:rFonts w:ascii="Times New Roman" w:hAnsi="Times New Roman" w:cs="Times New Roman"/>
                <w:szCs w:val="20"/>
              </w:rPr>
            </w:pPr>
          </w:p>
        </w:tc>
        <w:tc>
          <w:tcPr>
            <w:tcW w:w="1325" w:type="dxa"/>
            <w:gridSpan w:val="2"/>
            <w:tcBorders>
              <w:top w:val="nil"/>
              <w:left w:val="nil"/>
              <w:bottom w:val="nil"/>
              <w:right w:val="nil"/>
            </w:tcBorders>
            <w:shd w:val="clear" w:color="auto" w:fill="auto"/>
            <w:noWrap/>
            <w:vAlign w:val="center"/>
            <w:hideMark/>
          </w:tcPr>
          <w:p w:rsidRPr="008B6E98" w:rsidR="008B6E98" w:rsidP="008B6E98" w:rsidRDefault="008B6E98">
            <w:pPr>
              <w:widowControl/>
              <w:adjustRightInd/>
              <w:rPr>
                <w:rFonts w:ascii="Times New Roman" w:hAnsi="Times New Roman" w:cs="Times New Roman"/>
                <w:szCs w:val="20"/>
              </w:rPr>
            </w:pPr>
          </w:p>
        </w:tc>
        <w:tc>
          <w:tcPr>
            <w:tcW w:w="1445" w:type="dxa"/>
            <w:gridSpan w:val="3"/>
            <w:tcBorders>
              <w:top w:val="nil"/>
              <w:left w:val="nil"/>
              <w:bottom w:val="nil"/>
              <w:right w:val="nil"/>
            </w:tcBorders>
            <w:shd w:val="clear" w:color="auto" w:fill="auto"/>
            <w:noWrap/>
            <w:vAlign w:val="center"/>
            <w:hideMark/>
          </w:tcPr>
          <w:p w:rsidRPr="008B6E98" w:rsidR="008B6E98" w:rsidP="008B6E98" w:rsidRDefault="008B6E98">
            <w:pPr>
              <w:widowControl/>
              <w:adjustRightInd/>
              <w:rPr>
                <w:rFonts w:ascii="Times New Roman" w:hAnsi="Times New Roman" w:cs="Times New Roman"/>
                <w:szCs w:val="20"/>
              </w:rPr>
            </w:pPr>
          </w:p>
        </w:tc>
        <w:tc>
          <w:tcPr>
            <w:tcW w:w="1623" w:type="dxa"/>
            <w:gridSpan w:val="5"/>
            <w:tcBorders>
              <w:top w:val="nil"/>
              <w:left w:val="nil"/>
              <w:bottom w:val="nil"/>
              <w:right w:val="nil"/>
            </w:tcBorders>
            <w:shd w:val="clear" w:color="auto" w:fill="auto"/>
            <w:noWrap/>
            <w:vAlign w:val="center"/>
            <w:hideMark/>
          </w:tcPr>
          <w:p w:rsidRPr="008B6E98" w:rsidR="008B6E98" w:rsidP="008B6E98" w:rsidRDefault="008B6E98">
            <w:pPr>
              <w:widowControl/>
              <w:adjustRightInd/>
              <w:rPr>
                <w:rFonts w:ascii="Times New Roman" w:hAnsi="Times New Roman" w:cs="Times New Roman"/>
                <w:szCs w:val="20"/>
              </w:rPr>
            </w:pPr>
          </w:p>
        </w:tc>
        <w:tc>
          <w:tcPr>
            <w:tcW w:w="1281" w:type="dxa"/>
            <w:gridSpan w:val="3"/>
            <w:tcBorders>
              <w:top w:val="nil"/>
              <w:left w:val="nil"/>
              <w:bottom w:val="nil"/>
              <w:right w:val="nil"/>
            </w:tcBorders>
            <w:shd w:val="clear" w:color="auto" w:fill="auto"/>
            <w:noWrap/>
            <w:vAlign w:val="center"/>
            <w:hideMark/>
          </w:tcPr>
          <w:p w:rsidRPr="008B6E98" w:rsidR="008B6E98" w:rsidP="008B6E98" w:rsidRDefault="008B6E98">
            <w:pPr>
              <w:widowControl/>
              <w:adjustRightInd/>
              <w:rPr>
                <w:rFonts w:ascii="Times New Roman" w:hAnsi="Times New Roman" w:cs="Times New Roman"/>
                <w:szCs w:val="20"/>
              </w:rPr>
            </w:pPr>
          </w:p>
        </w:tc>
        <w:tc>
          <w:tcPr>
            <w:tcW w:w="1431" w:type="dxa"/>
            <w:gridSpan w:val="4"/>
            <w:tcBorders>
              <w:top w:val="nil"/>
              <w:left w:val="nil"/>
              <w:bottom w:val="nil"/>
              <w:right w:val="nil"/>
            </w:tcBorders>
            <w:shd w:val="clear" w:color="auto" w:fill="auto"/>
            <w:noWrap/>
            <w:vAlign w:val="center"/>
            <w:hideMark/>
          </w:tcPr>
          <w:p w:rsidRPr="008B6E98" w:rsidR="008B6E98" w:rsidP="008B6E98" w:rsidRDefault="008B6E98">
            <w:pPr>
              <w:widowControl/>
              <w:adjustRightInd/>
              <w:rPr>
                <w:rFonts w:ascii="Times New Roman" w:hAnsi="Times New Roman" w:cs="Times New Roman"/>
                <w:szCs w:val="20"/>
              </w:rPr>
            </w:pPr>
          </w:p>
        </w:tc>
      </w:tr>
      <w:tr w:rsidRPr="008B6E98" w:rsidR="008B6E98" w:rsidTr="008B6E98">
        <w:trPr>
          <w:trHeight w:val="720"/>
        </w:trPr>
        <w:tc>
          <w:tcPr>
            <w:tcW w:w="149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B6E98" w:rsidR="008B6E98" w:rsidP="008B6E98" w:rsidRDefault="008B6E98">
            <w:pPr>
              <w:widowControl/>
              <w:adjustRightInd/>
              <w:rPr>
                <w:b/>
                <w:bCs/>
                <w:sz w:val="18"/>
                <w:szCs w:val="18"/>
              </w:rPr>
            </w:pPr>
            <w:r w:rsidRPr="008B6E98">
              <w:rPr>
                <w:b/>
                <w:bCs/>
                <w:sz w:val="18"/>
                <w:szCs w:val="18"/>
              </w:rPr>
              <w:t>Exhibit</w:t>
            </w:r>
          </w:p>
        </w:tc>
        <w:tc>
          <w:tcPr>
            <w:tcW w:w="4186" w:type="dxa"/>
            <w:gridSpan w:val="5"/>
            <w:tcBorders>
              <w:top w:val="single" w:color="auto" w:sz="4" w:space="0"/>
              <w:left w:val="nil"/>
              <w:bottom w:val="single" w:color="auto" w:sz="4" w:space="0"/>
              <w:right w:val="single" w:color="auto" w:sz="4" w:space="0"/>
            </w:tcBorders>
            <w:shd w:val="clear" w:color="auto" w:fill="auto"/>
            <w:noWrap/>
            <w:vAlign w:val="center"/>
            <w:hideMark/>
          </w:tcPr>
          <w:p w:rsidRPr="008B6E98" w:rsidR="008B6E98" w:rsidP="008B6E98" w:rsidRDefault="008B6E98">
            <w:pPr>
              <w:widowControl/>
              <w:adjustRightInd/>
              <w:jc w:val="center"/>
              <w:rPr>
                <w:b/>
                <w:bCs/>
                <w:sz w:val="18"/>
                <w:szCs w:val="18"/>
              </w:rPr>
            </w:pPr>
            <w:r w:rsidRPr="008B6E98">
              <w:rPr>
                <w:b/>
                <w:bCs/>
                <w:sz w:val="18"/>
                <w:szCs w:val="18"/>
              </w:rPr>
              <w:t>Title</w:t>
            </w:r>
          </w:p>
        </w:tc>
        <w:tc>
          <w:tcPr>
            <w:tcW w:w="1611" w:type="dxa"/>
            <w:gridSpan w:val="5"/>
            <w:tcBorders>
              <w:top w:val="single" w:color="auto" w:sz="4" w:space="0"/>
              <w:left w:val="nil"/>
              <w:bottom w:val="single" w:color="auto" w:sz="4" w:space="0"/>
              <w:right w:val="single" w:color="auto" w:sz="4" w:space="0"/>
            </w:tcBorders>
            <w:shd w:val="clear" w:color="auto" w:fill="auto"/>
            <w:vAlign w:val="center"/>
            <w:hideMark/>
          </w:tcPr>
          <w:p w:rsidRPr="008B6E98" w:rsidR="008B6E98" w:rsidP="008B6E98" w:rsidRDefault="008B6E98">
            <w:pPr>
              <w:widowControl/>
              <w:adjustRightInd/>
              <w:jc w:val="center"/>
              <w:rPr>
                <w:b/>
                <w:bCs/>
                <w:sz w:val="18"/>
                <w:szCs w:val="18"/>
              </w:rPr>
            </w:pPr>
            <w:r w:rsidRPr="008B6E98">
              <w:rPr>
                <w:b/>
                <w:bCs/>
                <w:sz w:val="18"/>
                <w:szCs w:val="18"/>
              </w:rPr>
              <w:t>Annual Activities</w:t>
            </w:r>
          </w:p>
        </w:tc>
        <w:tc>
          <w:tcPr>
            <w:tcW w:w="1325" w:type="dxa"/>
            <w:gridSpan w:val="2"/>
            <w:tcBorders>
              <w:top w:val="single" w:color="auto" w:sz="4" w:space="0"/>
              <w:left w:val="nil"/>
              <w:bottom w:val="single" w:color="auto" w:sz="4" w:space="0"/>
              <w:right w:val="single" w:color="auto" w:sz="4" w:space="0"/>
            </w:tcBorders>
            <w:shd w:val="clear" w:color="auto" w:fill="auto"/>
            <w:vAlign w:val="center"/>
            <w:hideMark/>
          </w:tcPr>
          <w:p w:rsidRPr="008B6E98" w:rsidR="008B6E98" w:rsidP="008B6E98" w:rsidRDefault="008B6E98">
            <w:pPr>
              <w:widowControl/>
              <w:adjustRightInd/>
              <w:jc w:val="center"/>
              <w:rPr>
                <w:b/>
                <w:bCs/>
                <w:sz w:val="18"/>
                <w:szCs w:val="18"/>
              </w:rPr>
            </w:pPr>
            <w:r w:rsidRPr="008B6E98">
              <w:rPr>
                <w:b/>
                <w:bCs/>
                <w:sz w:val="18"/>
                <w:szCs w:val="18"/>
              </w:rPr>
              <w:t>Annual Hourly</w:t>
            </w:r>
            <w:r w:rsidRPr="008B6E98">
              <w:rPr>
                <w:b/>
                <w:bCs/>
                <w:sz w:val="18"/>
                <w:szCs w:val="18"/>
              </w:rPr>
              <w:br/>
              <w:t>Burden</w:t>
            </w:r>
          </w:p>
        </w:tc>
        <w:tc>
          <w:tcPr>
            <w:tcW w:w="1445" w:type="dxa"/>
            <w:gridSpan w:val="3"/>
            <w:tcBorders>
              <w:top w:val="single" w:color="auto" w:sz="4" w:space="0"/>
              <w:left w:val="nil"/>
              <w:bottom w:val="single" w:color="auto" w:sz="4" w:space="0"/>
              <w:right w:val="single" w:color="auto" w:sz="4" w:space="0"/>
            </w:tcBorders>
            <w:shd w:val="clear" w:color="auto" w:fill="auto"/>
            <w:vAlign w:val="center"/>
            <w:hideMark/>
          </w:tcPr>
          <w:p w:rsidRPr="008B6E98" w:rsidR="008B6E98" w:rsidP="008B6E98" w:rsidRDefault="008B6E98">
            <w:pPr>
              <w:widowControl/>
              <w:adjustRightInd/>
              <w:jc w:val="center"/>
              <w:rPr>
                <w:b/>
                <w:bCs/>
                <w:sz w:val="18"/>
                <w:szCs w:val="18"/>
              </w:rPr>
            </w:pPr>
            <w:r w:rsidRPr="008B6E98">
              <w:rPr>
                <w:b/>
                <w:bCs/>
                <w:sz w:val="18"/>
                <w:szCs w:val="18"/>
              </w:rPr>
              <w:t>Annual</w:t>
            </w:r>
            <w:r w:rsidRPr="008B6E98">
              <w:rPr>
                <w:b/>
                <w:bCs/>
                <w:sz w:val="18"/>
                <w:szCs w:val="18"/>
              </w:rPr>
              <w:br/>
              <w:t>Labor</w:t>
            </w:r>
            <w:r w:rsidRPr="008B6E98">
              <w:rPr>
                <w:b/>
                <w:bCs/>
                <w:sz w:val="18"/>
                <w:szCs w:val="18"/>
              </w:rPr>
              <w:br/>
              <w:t>Cost</w:t>
            </w:r>
          </w:p>
        </w:tc>
        <w:tc>
          <w:tcPr>
            <w:tcW w:w="1623" w:type="dxa"/>
            <w:gridSpan w:val="5"/>
            <w:tcBorders>
              <w:top w:val="single" w:color="auto" w:sz="4" w:space="0"/>
              <w:left w:val="nil"/>
              <w:bottom w:val="single" w:color="auto" w:sz="4" w:space="0"/>
              <w:right w:val="single" w:color="auto" w:sz="4" w:space="0"/>
            </w:tcBorders>
            <w:shd w:val="clear" w:color="auto" w:fill="auto"/>
            <w:vAlign w:val="center"/>
            <w:hideMark/>
          </w:tcPr>
          <w:p w:rsidRPr="008B6E98" w:rsidR="008B6E98" w:rsidP="008B6E98" w:rsidRDefault="008B6E98">
            <w:pPr>
              <w:widowControl/>
              <w:adjustRightInd/>
              <w:jc w:val="center"/>
              <w:rPr>
                <w:b/>
                <w:bCs/>
                <w:sz w:val="18"/>
                <w:szCs w:val="18"/>
              </w:rPr>
            </w:pPr>
            <w:r w:rsidRPr="008B6E98">
              <w:rPr>
                <w:b/>
                <w:bCs/>
                <w:sz w:val="18"/>
                <w:szCs w:val="18"/>
              </w:rPr>
              <w:t>Annual Capital/</w:t>
            </w:r>
            <w:r w:rsidRPr="008B6E98">
              <w:rPr>
                <w:b/>
                <w:bCs/>
                <w:sz w:val="18"/>
                <w:szCs w:val="18"/>
              </w:rPr>
              <w:br/>
              <w:t>Startup Cost</w:t>
            </w:r>
          </w:p>
        </w:tc>
        <w:tc>
          <w:tcPr>
            <w:tcW w:w="1281" w:type="dxa"/>
            <w:gridSpan w:val="3"/>
            <w:tcBorders>
              <w:top w:val="single" w:color="auto" w:sz="4" w:space="0"/>
              <w:left w:val="nil"/>
              <w:bottom w:val="single" w:color="auto" w:sz="4" w:space="0"/>
              <w:right w:val="single" w:color="auto" w:sz="4" w:space="0"/>
            </w:tcBorders>
            <w:shd w:val="clear" w:color="auto" w:fill="auto"/>
            <w:vAlign w:val="center"/>
            <w:hideMark/>
          </w:tcPr>
          <w:p w:rsidRPr="008B6E98" w:rsidR="008B6E98" w:rsidP="008B6E98" w:rsidRDefault="008B6E98">
            <w:pPr>
              <w:widowControl/>
              <w:adjustRightInd/>
              <w:jc w:val="center"/>
              <w:rPr>
                <w:b/>
                <w:bCs/>
                <w:sz w:val="18"/>
                <w:szCs w:val="18"/>
              </w:rPr>
            </w:pPr>
            <w:r w:rsidRPr="008B6E98">
              <w:rPr>
                <w:b/>
                <w:bCs/>
                <w:sz w:val="18"/>
                <w:szCs w:val="18"/>
              </w:rPr>
              <w:t>Annual</w:t>
            </w:r>
            <w:r w:rsidRPr="008B6E98">
              <w:rPr>
                <w:b/>
                <w:bCs/>
                <w:sz w:val="18"/>
                <w:szCs w:val="18"/>
              </w:rPr>
              <w:br/>
              <w:t>O&amp;M</w:t>
            </w:r>
            <w:r w:rsidRPr="008B6E98">
              <w:rPr>
                <w:b/>
                <w:bCs/>
                <w:sz w:val="18"/>
                <w:szCs w:val="18"/>
              </w:rPr>
              <w:br/>
              <w:t>Cost</w:t>
            </w:r>
          </w:p>
        </w:tc>
        <w:tc>
          <w:tcPr>
            <w:tcW w:w="1431" w:type="dxa"/>
            <w:gridSpan w:val="4"/>
            <w:tcBorders>
              <w:top w:val="single" w:color="auto" w:sz="4" w:space="0"/>
              <w:left w:val="nil"/>
              <w:bottom w:val="single" w:color="auto" w:sz="4" w:space="0"/>
              <w:right w:val="single" w:color="auto" w:sz="4" w:space="0"/>
            </w:tcBorders>
            <w:shd w:val="clear" w:color="auto" w:fill="auto"/>
            <w:vAlign w:val="center"/>
            <w:hideMark/>
          </w:tcPr>
          <w:p w:rsidRPr="008B6E98" w:rsidR="008B6E98" w:rsidP="008B6E98" w:rsidRDefault="008B6E98">
            <w:pPr>
              <w:widowControl/>
              <w:adjustRightInd/>
              <w:jc w:val="center"/>
              <w:rPr>
                <w:b/>
                <w:bCs/>
                <w:sz w:val="18"/>
                <w:szCs w:val="18"/>
              </w:rPr>
            </w:pPr>
            <w:r w:rsidRPr="008B6E98">
              <w:rPr>
                <w:b/>
                <w:bCs/>
                <w:sz w:val="18"/>
                <w:szCs w:val="18"/>
              </w:rPr>
              <w:t>Total</w:t>
            </w:r>
            <w:r w:rsidRPr="008B6E98">
              <w:rPr>
                <w:b/>
                <w:bCs/>
                <w:sz w:val="18"/>
                <w:szCs w:val="18"/>
              </w:rPr>
              <w:br/>
              <w:t>Annual</w:t>
            </w:r>
            <w:r w:rsidRPr="008B6E98">
              <w:rPr>
                <w:b/>
                <w:bCs/>
                <w:sz w:val="18"/>
                <w:szCs w:val="18"/>
              </w:rPr>
              <w:br/>
              <w:t>Cost</w:t>
            </w:r>
          </w:p>
        </w:tc>
      </w:tr>
      <w:tr w:rsidRPr="008B6E98" w:rsidR="008B6E98" w:rsidTr="008B6E98">
        <w:trPr>
          <w:trHeight w:val="255"/>
        </w:trPr>
        <w:tc>
          <w:tcPr>
            <w:tcW w:w="1498" w:type="dxa"/>
            <w:tcBorders>
              <w:top w:val="nil"/>
              <w:left w:val="single" w:color="auto" w:sz="4" w:space="0"/>
              <w:bottom w:val="single" w:color="auto" w:sz="4" w:space="0"/>
              <w:right w:val="single" w:color="auto" w:sz="4" w:space="0"/>
            </w:tcBorders>
            <w:shd w:val="clear" w:color="auto" w:fill="auto"/>
            <w:noWrap/>
            <w:vAlign w:val="center"/>
            <w:hideMark/>
          </w:tcPr>
          <w:p w:rsidRPr="008B6E98" w:rsidR="008B6E98" w:rsidP="008B6E98" w:rsidRDefault="008B6E98">
            <w:pPr>
              <w:widowControl/>
              <w:adjustRightInd/>
              <w:rPr>
                <w:sz w:val="18"/>
                <w:szCs w:val="18"/>
              </w:rPr>
            </w:pPr>
            <w:r w:rsidRPr="008B6E98">
              <w:rPr>
                <w:sz w:val="18"/>
                <w:szCs w:val="18"/>
              </w:rPr>
              <w:t>Exhibit 3</w:t>
            </w:r>
          </w:p>
        </w:tc>
        <w:tc>
          <w:tcPr>
            <w:tcW w:w="4186" w:type="dxa"/>
            <w:gridSpan w:val="5"/>
            <w:tcBorders>
              <w:top w:val="nil"/>
              <w:left w:val="nil"/>
              <w:bottom w:val="single" w:color="auto" w:sz="4" w:space="0"/>
              <w:right w:val="single" w:color="auto" w:sz="4" w:space="0"/>
            </w:tcBorders>
            <w:shd w:val="clear" w:color="auto" w:fill="auto"/>
            <w:noWrap/>
            <w:vAlign w:val="center"/>
            <w:hideMark/>
          </w:tcPr>
          <w:p w:rsidRPr="008B6E98" w:rsidR="008B6E98" w:rsidP="008B6E98" w:rsidRDefault="008B6E98">
            <w:pPr>
              <w:widowControl/>
              <w:adjustRightInd/>
              <w:rPr>
                <w:sz w:val="18"/>
                <w:szCs w:val="18"/>
              </w:rPr>
            </w:pPr>
            <w:r w:rsidRPr="008B6E98">
              <w:rPr>
                <w:sz w:val="18"/>
                <w:szCs w:val="18"/>
              </w:rPr>
              <w:t>Storage and Treatment Conditional Exemption</w:t>
            </w:r>
          </w:p>
        </w:tc>
        <w:tc>
          <w:tcPr>
            <w:tcW w:w="1611" w:type="dxa"/>
            <w:gridSpan w:val="5"/>
            <w:tcBorders>
              <w:top w:val="nil"/>
              <w:left w:val="nil"/>
              <w:bottom w:val="single" w:color="auto" w:sz="4" w:space="0"/>
              <w:right w:val="single" w:color="auto" w:sz="4" w:space="0"/>
            </w:tcBorders>
            <w:shd w:val="clear" w:color="auto" w:fill="auto"/>
            <w:noWrap/>
            <w:vAlign w:val="center"/>
            <w:hideMark/>
          </w:tcPr>
          <w:p w:rsidRPr="008B6E98" w:rsidR="008B6E98" w:rsidP="008B6E98" w:rsidRDefault="008B6E98">
            <w:pPr>
              <w:widowControl/>
              <w:adjustRightInd/>
              <w:jc w:val="right"/>
              <w:rPr>
                <w:sz w:val="18"/>
                <w:szCs w:val="18"/>
              </w:rPr>
            </w:pPr>
            <w:r w:rsidRPr="008B6E98">
              <w:rPr>
                <w:sz w:val="18"/>
                <w:szCs w:val="18"/>
              </w:rPr>
              <w:t>35</w:t>
            </w:r>
          </w:p>
        </w:tc>
        <w:tc>
          <w:tcPr>
            <w:tcW w:w="1325" w:type="dxa"/>
            <w:gridSpan w:val="2"/>
            <w:tcBorders>
              <w:top w:val="nil"/>
              <w:left w:val="nil"/>
              <w:bottom w:val="single" w:color="auto" w:sz="4" w:space="0"/>
              <w:right w:val="single" w:color="auto" w:sz="4" w:space="0"/>
            </w:tcBorders>
            <w:shd w:val="clear" w:color="auto" w:fill="auto"/>
            <w:noWrap/>
            <w:vAlign w:val="center"/>
            <w:hideMark/>
          </w:tcPr>
          <w:p w:rsidRPr="008B6E98" w:rsidR="008B6E98" w:rsidP="008B6E98" w:rsidRDefault="008B6E98">
            <w:pPr>
              <w:widowControl/>
              <w:adjustRightInd/>
              <w:jc w:val="right"/>
              <w:rPr>
                <w:sz w:val="18"/>
                <w:szCs w:val="18"/>
              </w:rPr>
            </w:pPr>
            <w:r w:rsidRPr="008B6E98">
              <w:rPr>
                <w:sz w:val="18"/>
                <w:szCs w:val="18"/>
              </w:rPr>
              <w:t>11</w:t>
            </w:r>
          </w:p>
        </w:tc>
        <w:tc>
          <w:tcPr>
            <w:tcW w:w="1445" w:type="dxa"/>
            <w:gridSpan w:val="3"/>
            <w:tcBorders>
              <w:top w:val="nil"/>
              <w:left w:val="nil"/>
              <w:bottom w:val="single" w:color="auto" w:sz="4" w:space="0"/>
              <w:right w:val="single" w:color="auto" w:sz="4" w:space="0"/>
            </w:tcBorders>
            <w:shd w:val="clear" w:color="auto" w:fill="auto"/>
            <w:noWrap/>
            <w:vAlign w:val="center"/>
            <w:hideMark/>
          </w:tcPr>
          <w:p w:rsidRPr="008B6E98" w:rsidR="008B6E98" w:rsidP="008B6E98" w:rsidRDefault="008B6E98">
            <w:pPr>
              <w:widowControl/>
              <w:adjustRightInd/>
              <w:jc w:val="right"/>
              <w:rPr>
                <w:sz w:val="18"/>
                <w:szCs w:val="18"/>
              </w:rPr>
            </w:pPr>
            <w:r w:rsidRPr="008B6E98">
              <w:rPr>
                <w:sz w:val="18"/>
                <w:szCs w:val="18"/>
              </w:rPr>
              <w:t xml:space="preserve">$444 </w:t>
            </w:r>
          </w:p>
        </w:tc>
        <w:tc>
          <w:tcPr>
            <w:tcW w:w="1623" w:type="dxa"/>
            <w:gridSpan w:val="5"/>
            <w:tcBorders>
              <w:top w:val="nil"/>
              <w:left w:val="nil"/>
              <w:bottom w:val="single" w:color="auto" w:sz="4" w:space="0"/>
              <w:right w:val="single" w:color="auto" w:sz="4" w:space="0"/>
            </w:tcBorders>
            <w:shd w:val="clear" w:color="auto" w:fill="auto"/>
            <w:noWrap/>
            <w:vAlign w:val="center"/>
            <w:hideMark/>
          </w:tcPr>
          <w:p w:rsidRPr="008B6E98" w:rsidR="008B6E98" w:rsidP="008B6E98" w:rsidRDefault="008B6E98">
            <w:pPr>
              <w:widowControl/>
              <w:adjustRightInd/>
              <w:jc w:val="right"/>
              <w:rPr>
                <w:sz w:val="18"/>
                <w:szCs w:val="18"/>
              </w:rPr>
            </w:pPr>
            <w:r w:rsidRPr="008B6E98">
              <w:rPr>
                <w:sz w:val="18"/>
                <w:szCs w:val="18"/>
              </w:rPr>
              <w:t xml:space="preserve">$0 </w:t>
            </w:r>
          </w:p>
        </w:tc>
        <w:tc>
          <w:tcPr>
            <w:tcW w:w="1281" w:type="dxa"/>
            <w:gridSpan w:val="3"/>
            <w:tcBorders>
              <w:top w:val="nil"/>
              <w:left w:val="nil"/>
              <w:bottom w:val="single" w:color="auto" w:sz="4" w:space="0"/>
              <w:right w:val="single" w:color="auto" w:sz="4" w:space="0"/>
            </w:tcBorders>
            <w:shd w:val="clear" w:color="auto" w:fill="auto"/>
            <w:noWrap/>
            <w:vAlign w:val="center"/>
            <w:hideMark/>
          </w:tcPr>
          <w:p w:rsidRPr="008B6E98" w:rsidR="008B6E98" w:rsidP="008B6E98" w:rsidRDefault="008B6E98">
            <w:pPr>
              <w:widowControl/>
              <w:adjustRightInd/>
              <w:jc w:val="right"/>
              <w:rPr>
                <w:sz w:val="18"/>
                <w:szCs w:val="18"/>
              </w:rPr>
            </w:pPr>
            <w:r w:rsidRPr="008B6E98">
              <w:rPr>
                <w:sz w:val="18"/>
                <w:szCs w:val="18"/>
              </w:rPr>
              <w:t xml:space="preserve">$0 </w:t>
            </w:r>
          </w:p>
        </w:tc>
        <w:tc>
          <w:tcPr>
            <w:tcW w:w="1431" w:type="dxa"/>
            <w:gridSpan w:val="4"/>
            <w:tcBorders>
              <w:top w:val="nil"/>
              <w:left w:val="nil"/>
              <w:bottom w:val="single" w:color="auto" w:sz="4" w:space="0"/>
              <w:right w:val="single" w:color="auto" w:sz="4" w:space="0"/>
            </w:tcBorders>
            <w:shd w:val="clear" w:color="auto" w:fill="auto"/>
            <w:noWrap/>
            <w:vAlign w:val="center"/>
            <w:hideMark/>
          </w:tcPr>
          <w:p w:rsidRPr="008B6E98" w:rsidR="008B6E98" w:rsidP="008B6E98" w:rsidRDefault="008B6E98">
            <w:pPr>
              <w:widowControl/>
              <w:adjustRightInd/>
              <w:jc w:val="right"/>
              <w:rPr>
                <w:sz w:val="18"/>
                <w:szCs w:val="18"/>
              </w:rPr>
            </w:pPr>
            <w:r w:rsidRPr="008B6E98">
              <w:rPr>
                <w:sz w:val="18"/>
                <w:szCs w:val="18"/>
              </w:rPr>
              <w:t xml:space="preserve">$444 </w:t>
            </w:r>
          </w:p>
        </w:tc>
      </w:tr>
      <w:tr w:rsidRPr="008B6E98" w:rsidR="008B6E98" w:rsidTr="008B6E98">
        <w:trPr>
          <w:trHeight w:val="270"/>
        </w:trPr>
        <w:tc>
          <w:tcPr>
            <w:tcW w:w="1498" w:type="dxa"/>
            <w:tcBorders>
              <w:top w:val="nil"/>
              <w:left w:val="single" w:color="auto" w:sz="4" w:space="0"/>
              <w:bottom w:val="single" w:color="auto" w:sz="4" w:space="0"/>
              <w:right w:val="single" w:color="auto" w:sz="4" w:space="0"/>
            </w:tcBorders>
            <w:shd w:val="clear" w:color="auto" w:fill="auto"/>
            <w:noWrap/>
            <w:vAlign w:val="center"/>
            <w:hideMark/>
          </w:tcPr>
          <w:p w:rsidRPr="008B6E98" w:rsidR="008B6E98" w:rsidP="008B6E98" w:rsidRDefault="008B6E98">
            <w:pPr>
              <w:widowControl/>
              <w:adjustRightInd/>
              <w:rPr>
                <w:sz w:val="18"/>
                <w:szCs w:val="18"/>
              </w:rPr>
            </w:pPr>
            <w:r w:rsidRPr="008B6E98">
              <w:rPr>
                <w:sz w:val="18"/>
                <w:szCs w:val="18"/>
              </w:rPr>
              <w:t>Exhibit 4</w:t>
            </w:r>
          </w:p>
        </w:tc>
        <w:tc>
          <w:tcPr>
            <w:tcW w:w="4186" w:type="dxa"/>
            <w:gridSpan w:val="5"/>
            <w:tcBorders>
              <w:top w:val="nil"/>
              <w:left w:val="nil"/>
              <w:bottom w:val="single" w:color="auto" w:sz="4" w:space="0"/>
              <w:right w:val="single" w:color="auto" w:sz="4" w:space="0"/>
            </w:tcBorders>
            <w:shd w:val="clear" w:color="auto" w:fill="auto"/>
            <w:noWrap/>
            <w:vAlign w:val="center"/>
            <w:hideMark/>
          </w:tcPr>
          <w:p w:rsidRPr="008B6E98" w:rsidR="008B6E98" w:rsidP="008B6E98" w:rsidRDefault="008B6E98">
            <w:pPr>
              <w:widowControl/>
              <w:adjustRightInd/>
              <w:rPr>
                <w:sz w:val="18"/>
                <w:szCs w:val="18"/>
              </w:rPr>
            </w:pPr>
            <w:r w:rsidRPr="008B6E98">
              <w:rPr>
                <w:sz w:val="18"/>
                <w:szCs w:val="18"/>
              </w:rPr>
              <w:t>Transportation and Disposal Conditional Exemption</w:t>
            </w:r>
          </w:p>
        </w:tc>
        <w:tc>
          <w:tcPr>
            <w:tcW w:w="1611" w:type="dxa"/>
            <w:gridSpan w:val="5"/>
            <w:tcBorders>
              <w:top w:val="nil"/>
              <w:left w:val="nil"/>
              <w:bottom w:val="single" w:color="auto" w:sz="4" w:space="0"/>
              <w:right w:val="single" w:color="auto" w:sz="4" w:space="0"/>
            </w:tcBorders>
            <w:shd w:val="clear" w:color="auto" w:fill="auto"/>
            <w:noWrap/>
            <w:vAlign w:val="center"/>
            <w:hideMark/>
          </w:tcPr>
          <w:p w:rsidRPr="008B6E98" w:rsidR="008B6E98" w:rsidP="008B6E98" w:rsidRDefault="008B6E98">
            <w:pPr>
              <w:widowControl/>
              <w:adjustRightInd/>
              <w:jc w:val="right"/>
              <w:rPr>
                <w:sz w:val="18"/>
                <w:szCs w:val="18"/>
              </w:rPr>
            </w:pPr>
            <w:r w:rsidRPr="008B6E98">
              <w:rPr>
                <w:sz w:val="18"/>
                <w:szCs w:val="18"/>
              </w:rPr>
              <w:t>19</w:t>
            </w:r>
          </w:p>
        </w:tc>
        <w:tc>
          <w:tcPr>
            <w:tcW w:w="1325" w:type="dxa"/>
            <w:gridSpan w:val="2"/>
            <w:tcBorders>
              <w:top w:val="nil"/>
              <w:left w:val="nil"/>
              <w:bottom w:val="single" w:color="auto" w:sz="4" w:space="0"/>
              <w:right w:val="single" w:color="auto" w:sz="4" w:space="0"/>
            </w:tcBorders>
            <w:shd w:val="clear" w:color="auto" w:fill="auto"/>
            <w:noWrap/>
            <w:vAlign w:val="center"/>
            <w:hideMark/>
          </w:tcPr>
          <w:p w:rsidRPr="008B6E98" w:rsidR="008B6E98" w:rsidP="008B6E98" w:rsidRDefault="008B6E98">
            <w:pPr>
              <w:widowControl/>
              <w:adjustRightInd/>
              <w:jc w:val="right"/>
              <w:rPr>
                <w:sz w:val="18"/>
                <w:szCs w:val="18"/>
              </w:rPr>
            </w:pPr>
            <w:r w:rsidRPr="008B6E98">
              <w:rPr>
                <w:sz w:val="18"/>
                <w:szCs w:val="18"/>
              </w:rPr>
              <w:t>6</w:t>
            </w:r>
          </w:p>
        </w:tc>
        <w:tc>
          <w:tcPr>
            <w:tcW w:w="1445" w:type="dxa"/>
            <w:gridSpan w:val="3"/>
            <w:tcBorders>
              <w:top w:val="nil"/>
              <w:left w:val="nil"/>
              <w:bottom w:val="single" w:color="auto" w:sz="4" w:space="0"/>
              <w:right w:val="single" w:color="auto" w:sz="4" w:space="0"/>
            </w:tcBorders>
            <w:shd w:val="clear" w:color="auto" w:fill="auto"/>
            <w:noWrap/>
            <w:vAlign w:val="center"/>
            <w:hideMark/>
          </w:tcPr>
          <w:p w:rsidRPr="008B6E98" w:rsidR="008B6E98" w:rsidP="008B6E98" w:rsidRDefault="008B6E98">
            <w:pPr>
              <w:widowControl/>
              <w:adjustRightInd/>
              <w:jc w:val="right"/>
              <w:rPr>
                <w:sz w:val="18"/>
                <w:szCs w:val="18"/>
              </w:rPr>
            </w:pPr>
            <w:r w:rsidRPr="008B6E98">
              <w:rPr>
                <w:sz w:val="18"/>
                <w:szCs w:val="18"/>
              </w:rPr>
              <w:t xml:space="preserve">$241 </w:t>
            </w:r>
          </w:p>
        </w:tc>
        <w:tc>
          <w:tcPr>
            <w:tcW w:w="1623" w:type="dxa"/>
            <w:gridSpan w:val="5"/>
            <w:tcBorders>
              <w:top w:val="nil"/>
              <w:left w:val="nil"/>
              <w:bottom w:val="single" w:color="auto" w:sz="4" w:space="0"/>
              <w:right w:val="single" w:color="auto" w:sz="4" w:space="0"/>
            </w:tcBorders>
            <w:shd w:val="clear" w:color="auto" w:fill="auto"/>
            <w:noWrap/>
            <w:vAlign w:val="center"/>
            <w:hideMark/>
          </w:tcPr>
          <w:p w:rsidRPr="008B6E98" w:rsidR="008B6E98" w:rsidP="008B6E98" w:rsidRDefault="008B6E98">
            <w:pPr>
              <w:widowControl/>
              <w:adjustRightInd/>
              <w:jc w:val="right"/>
              <w:rPr>
                <w:sz w:val="18"/>
                <w:szCs w:val="18"/>
              </w:rPr>
            </w:pPr>
            <w:r w:rsidRPr="008B6E98">
              <w:rPr>
                <w:sz w:val="18"/>
                <w:szCs w:val="18"/>
              </w:rPr>
              <w:t xml:space="preserve">$0 </w:t>
            </w:r>
          </w:p>
        </w:tc>
        <w:tc>
          <w:tcPr>
            <w:tcW w:w="1281" w:type="dxa"/>
            <w:gridSpan w:val="3"/>
            <w:tcBorders>
              <w:top w:val="nil"/>
              <w:left w:val="nil"/>
              <w:bottom w:val="single" w:color="auto" w:sz="4" w:space="0"/>
              <w:right w:val="single" w:color="auto" w:sz="4" w:space="0"/>
            </w:tcBorders>
            <w:shd w:val="clear" w:color="auto" w:fill="auto"/>
            <w:noWrap/>
            <w:vAlign w:val="center"/>
            <w:hideMark/>
          </w:tcPr>
          <w:p w:rsidRPr="008B6E98" w:rsidR="008B6E98" w:rsidP="008B6E98" w:rsidRDefault="008B6E98">
            <w:pPr>
              <w:widowControl/>
              <w:adjustRightInd/>
              <w:jc w:val="right"/>
              <w:rPr>
                <w:sz w:val="18"/>
                <w:szCs w:val="18"/>
              </w:rPr>
            </w:pPr>
            <w:r w:rsidRPr="008B6E98">
              <w:rPr>
                <w:sz w:val="18"/>
                <w:szCs w:val="18"/>
              </w:rPr>
              <w:t xml:space="preserve">$0 </w:t>
            </w:r>
          </w:p>
        </w:tc>
        <w:tc>
          <w:tcPr>
            <w:tcW w:w="1431" w:type="dxa"/>
            <w:gridSpan w:val="4"/>
            <w:tcBorders>
              <w:top w:val="nil"/>
              <w:left w:val="nil"/>
              <w:bottom w:val="single" w:color="auto" w:sz="4" w:space="0"/>
              <w:right w:val="single" w:color="auto" w:sz="4" w:space="0"/>
            </w:tcBorders>
            <w:shd w:val="clear" w:color="auto" w:fill="auto"/>
            <w:noWrap/>
            <w:vAlign w:val="center"/>
            <w:hideMark/>
          </w:tcPr>
          <w:p w:rsidRPr="008B6E98" w:rsidR="008B6E98" w:rsidP="008B6E98" w:rsidRDefault="008B6E98">
            <w:pPr>
              <w:widowControl/>
              <w:adjustRightInd/>
              <w:jc w:val="right"/>
              <w:rPr>
                <w:sz w:val="18"/>
                <w:szCs w:val="18"/>
              </w:rPr>
            </w:pPr>
            <w:r w:rsidRPr="008B6E98">
              <w:rPr>
                <w:sz w:val="18"/>
                <w:szCs w:val="18"/>
              </w:rPr>
              <w:t xml:space="preserve">$241 </w:t>
            </w:r>
          </w:p>
        </w:tc>
      </w:tr>
      <w:tr w:rsidRPr="008B6E98" w:rsidR="008B6E98" w:rsidTr="008B6E98">
        <w:trPr>
          <w:trHeight w:val="255"/>
        </w:trPr>
        <w:tc>
          <w:tcPr>
            <w:tcW w:w="1498" w:type="dxa"/>
            <w:tcBorders>
              <w:top w:val="double" w:color="auto" w:sz="6" w:space="0"/>
              <w:left w:val="single" w:color="auto" w:sz="4" w:space="0"/>
              <w:bottom w:val="single" w:color="auto" w:sz="4" w:space="0"/>
              <w:right w:val="nil"/>
            </w:tcBorders>
            <w:shd w:val="clear" w:color="auto" w:fill="auto"/>
            <w:noWrap/>
            <w:vAlign w:val="center"/>
            <w:hideMark/>
          </w:tcPr>
          <w:p w:rsidRPr="008B6E98" w:rsidR="008B6E98" w:rsidP="008B6E98" w:rsidRDefault="008B6E98">
            <w:pPr>
              <w:widowControl/>
              <w:adjustRightInd/>
              <w:rPr>
                <w:b/>
                <w:bCs/>
                <w:sz w:val="18"/>
                <w:szCs w:val="18"/>
              </w:rPr>
            </w:pPr>
            <w:r w:rsidRPr="008B6E98">
              <w:rPr>
                <w:b/>
                <w:bCs/>
                <w:sz w:val="18"/>
                <w:szCs w:val="18"/>
              </w:rPr>
              <w:t>Annual Total</w:t>
            </w:r>
          </w:p>
        </w:tc>
        <w:tc>
          <w:tcPr>
            <w:tcW w:w="4186" w:type="dxa"/>
            <w:gridSpan w:val="5"/>
            <w:tcBorders>
              <w:top w:val="double" w:color="auto" w:sz="6" w:space="0"/>
              <w:left w:val="nil"/>
              <w:bottom w:val="single" w:color="auto" w:sz="4" w:space="0"/>
              <w:right w:val="single" w:color="auto" w:sz="4" w:space="0"/>
            </w:tcBorders>
            <w:shd w:val="clear" w:color="auto" w:fill="auto"/>
            <w:noWrap/>
            <w:vAlign w:val="center"/>
            <w:hideMark/>
          </w:tcPr>
          <w:p w:rsidRPr="008B6E98" w:rsidR="008B6E98" w:rsidP="008B6E98" w:rsidRDefault="008B6E98">
            <w:pPr>
              <w:widowControl/>
              <w:adjustRightInd/>
              <w:rPr>
                <w:sz w:val="18"/>
                <w:szCs w:val="18"/>
              </w:rPr>
            </w:pPr>
            <w:r w:rsidRPr="008B6E98">
              <w:rPr>
                <w:sz w:val="18"/>
                <w:szCs w:val="18"/>
              </w:rPr>
              <w:t> </w:t>
            </w:r>
          </w:p>
        </w:tc>
        <w:tc>
          <w:tcPr>
            <w:tcW w:w="1611" w:type="dxa"/>
            <w:gridSpan w:val="5"/>
            <w:tcBorders>
              <w:top w:val="double" w:color="auto" w:sz="6" w:space="0"/>
              <w:left w:val="nil"/>
              <w:bottom w:val="single" w:color="auto" w:sz="4" w:space="0"/>
              <w:right w:val="single" w:color="auto" w:sz="4" w:space="0"/>
            </w:tcBorders>
            <w:shd w:val="clear" w:color="auto" w:fill="auto"/>
            <w:noWrap/>
            <w:vAlign w:val="center"/>
            <w:hideMark/>
          </w:tcPr>
          <w:p w:rsidRPr="008B6E98" w:rsidR="008B6E98" w:rsidP="008B6E98" w:rsidRDefault="008B6E98">
            <w:pPr>
              <w:widowControl/>
              <w:adjustRightInd/>
              <w:jc w:val="right"/>
              <w:rPr>
                <w:sz w:val="18"/>
                <w:szCs w:val="18"/>
              </w:rPr>
            </w:pPr>
            <w:r w:rsidRPr="008B6E98">
              <w:rPr>
                <w:sz w:val="18"/>
                <w:szCs w:val="18"/>
              </w:rPr>
              <w:t>54</w:t>
            </w:r>
          </w:p>
        </w:tc>
        <w:tc>
          <w:tcPr>
            <w:tcW w:w="1325" w:type="dxa"/>
            <w:gridSpan w:val="2"/>
            <w:tcBorders>
              <w:top w:val="double" w:color="auto" w:sz="6" w:space="0"/>
              <w:left w:val="nil"/>
              <w:bottom w:val="single" w:color="auto" w:sz="4" w:space="0"/>
              <w:right w:val="single" w:color="auto" w:sz="4" w:space="0"/>
            </w:tcBorders>
            <w:shd w:val="clear" w:color="auto" w:fill="auto"/>
            <w:noWrap/>
            <w:vAlign w:val="center"/>
            <w:hideMark/>
          </w:tcPr>
          <w:p w:rsidRPr="008B6E98" w:rsidR="008B6E98" w:rsidP="008B6E98" w:rsidRDefault="008B6E98">
            <w:pPr>
              <w:widowControl/>
              <w:adjustRightInd/>
              <w:jc w:val="right"/>
              <w:rPr>
                <w:sz w:val="18"/>
                <w:szCs w:val="18"/>
              </w:rPr>
            </w:pPr>
            <w:r w:rsidRPr="008B6E98">
              <w:rPr>
                <w:sz w:val="18"/>
                <w:szCs w:val="18"/>
              </w:rPr>
              <w:t>17</w:t>
            </w:r>
          </w:p>
        </w:tc>
        <w:tc>
          <w:tcPr>
            <w:tcW w:w="1445" w:type="dxa"/>
            <w:gridSpan w:val="3"/>
            <w:tcBorders>
              <w:top w:val="double" w:color="auto" w:sz="6" w:space="0"/>
              <w:left w:val="nil"/>
              <w:bottom w:val="single" w:color="auto" w:sz="4" w:space="0"/>
              <w:right w:val="single" w:color="auto" w:sz="4" w:space="0"/>
            </w:tcBorders>
            <w:shd w:val="clear" w:color="auto" w:fill="auto"/>
            <w:noWrap/>
            <w:vAlign w:val="center"/>
            <w:hideMark/>
          </w:tcPr>
          <w:p w:rsidRPr="008B6E98" w:rsidR="008B6E98" w:rsidP="008B6E98" w:rsidRDefault="008B6E98">
            <w:pPr>
              <w:widowControl/>
              <w:adjustRightInd/>
              <w:jc w:val="right"/>
              <w:rPr>
                <w:sz w:val="18"/>
                <w:szCs w:val="18"/>
              </w:rPr>
            </w:pPr>
            <w:r w:rsidRPr="008B6E98">
              <w:rPr>
                <w:sz w:val="18"/>
                <w:szCs w:val="18"/>
              </w:rPr>
              <w:t xml:space="preserve">$685 </w:t>
            </w:r>
          </w:p>
        </w:tc>
        <w:tc>
          <w:tcPr>
            <w:tcW w:w="1623" w:type="dxa"/>
            <w:gridSpan w:val="5"/>
            <w:tcBorders>
              <w:top w:val="double" w:color="auto" w:sz="6" w:space="0"/>
              <w:left w:val="nil"/>
              <w:bottom w:val="single" w:color="auto" w:sz="4" w:space="0"/>
              <w:right w:val="single" w:color="auto" w:sz="4" w:space="0"/>
            </w:tcBorders>
            <w:shd w:val="clear" w:color="auto" w:fill="auto"/>
            <w:noWrap/>
            <w:vAlign w:val="center"/>
            <w:hideMark/>
          </w:tcPr>
          <w:p w:rsidRPr="008B6E98" w:rsidR="008B6E98" w:rsidP="008B6E98" w:rsidRDefault="008B6E98">
            <w:pPr>
              <w:widowControl/>
              <w:adjustRightInd/>
              <w:jc w:val="right"/>
              <w:rPr>
                <w:sz w:val="18"/>
                <w:szCs w:val="18"/>
              </w:rPr>
            </w:pPr>
            <w:r w:rsidRPr="008B6E98">
              <w:rPr>
                <w:sz w:val="18"/>
                <w:szCs w:val="18"/>
              </w:rPr>
              <w:t xml:space="preserve">$0 </w:t>
            </w:r>
          </w:p>
        </w:tc>
        <w:tc>
          <w:tcPr>
            <w:tcW w:w="1281" w:type="dxa"/>
            <w:gridSpan w:val="3"/>
            <w:tcBorders>
              <w:top w:val="double" w:color="auto" w:sz="6" w:space="0"/>
              <w:left w:val="nil"/>
              <w:bottom w:val="single" w:color="auto" w:sz="4" w:space="0"/>
              <w:right w:val="single" w:color="auto" w:sz="4" w:space="0"/>
            </w:tcBorders>
            <w:shd w:val="clear" w:color="auto" w:fill="auto"/>
            <w:noWrap/>
            <w:vAlign w:val="center"/>
            <w:hideMark/>
          </w:tcPr>
          <w:p w:rsidRPr="008B6E98" w:rsidR="008B6E98" w:rsidP="008B6E98" w:rsidRDefault="008B6E98">
            <w:pPr>
              <w:widowControl/>
              <w:adjustRightInd/>
              <w:jc w:val="right"/>
              <w:rPr>
                <w:sz w:val="18"/>
                <w:szCs w:val="18"/>
              </w:rPr>
            </w:pPr>
            <w:r w:rsidRPr="008B6E98">
              <w:rPr>
                <w:sz w:val="18"/>
                <w:szCs w:val="18"/>
              </w:rPr>
              <w:t xml:space="preserve">$0 </w:t>
            </w:r>
          </w:p>
        </w:tc>
        <w:tc>
          <w:tcPr>
            <w:tcW w:w="1431" w:type="dxa"/>
            <w:gridSpan w:val="4"/>
            <w:tcBorders>
              <w:top w:val="double" w:color="auto" w:sz="6" w:space="0"/>
              <w:left w:val="nil"/>
              <w:bottom w:val="single" w:color="auto" w:sz="4" w:space="0"/>
              <w:right w:val="single" w:color="auto" w:sz="4" w:space="0"/>
            </w:tcBorders>
            <w:shd w:val="clear" w:color="auto" w:fill="auto"/>
            <w:noWrap/>
            <w:vAlign w:val="center"/>
            <w:hideMark/>
          </w:tcPr>
          <w:p w:rsidRPr="008B6E98" w:rsidR="008B6E98" w:rsidP="008B6E98" w:rsidRDefault="008B6E98">
            <w:pPr>
              <w:widowControl/>
              <w:adjustRightInd/>
              <w:jc w:val="right"/>
              <w:rPr>
                <w:sz w:val="18"/>
                <w:szCs w:val="18"/>
              </w:rPr>
            </w:pPr>
            <w:r w:rsidRPr="008B6E98">
              <w:rPr>
                <w:sz w:val="18"/>
                <w:szCs w:val="18"/>
              </w:rPr>
              <w:t xml:space="preserve">$685 </w:t>
            </w:r>
          </w:p>
        </w:tc>
      </w:tr>
      <w:tr w:rsidRPr="008B6E98" w:rsidR="008B6E98" w:rsidTr="008B6E98">
        <w:trPr>
          <w:gridAfter w:val="1"/>
          <w:wAfter w:w="180" w:type="dxa"/>
          <w:trHeight w:val="240"/>
        </w:trPr>
        <w:tc>
          <w:tcPr>
            <w:tcW w:w="4120" w:type="dxa"/>
            <w:gridSpan w:val="3"/>
            <w:tcBorders>
              <w:top w:val="nil"/>
              <w:left w:val="nil"/>
              <w:bottom w:val="nil"/>
              <w:right w:val="nil"/>
            </w:tcBorders>
            <w:shd w:val="clear" w:color="auto" w:fill="auto"/>
            <w:noWrap/>
            <w:vAlign w:val="bottom"/>
            <w:hideMark/>
          </w:tcPr>
          <w:p w:rsidR="008B6E98" w:rsidP="008B6E98" w:rsidRDefault="008B6E98">
            <w:pPr>
              <w:widowControl/>
              <w:adjustRightInd/>
              <w:rPr>
                <w:b/>
                <w:bCs/>
                <w:sz w:val="14"/>
                <w:szCs w:val="14"/>
              </w:rPr>
            </w:pPr>
          </w:p>
          <w:p w:rsidR="008B6E98" w:rsidP="008B6E98" w:rsidRDefault="008B6E98">
            <w:pPr>
              <w:widowControl/>
              <w:adjustRightInd/>
              <w:rPr>
                <w:b/>
                <w:bCs/>
                <w:sz w:val="14"/>
                <w:szCs w:val="14"/>
              </w:rPr>
            </w:pPr>
          </w:p>
          <w:p w:rsidR="008B6E98" w:rsidP="008B6E98" w:rsidRDefault="008B6E98">
            <w:pPr>
              <w:widowControl/>
              <w:adjustRightInd/>
              <w:rPr>
                <w:b/>
                <w:bCs/>
                <w:sz w:val="14"/>
                <w:szCs w:val="14"/>
              </w:rPr>
            </w:pPr>
          </w:p>
          <w:p w:rsidR="008B6E98" w:rsidP="008B6E98" w:rsidRDefault="008B6E98">
            <w:pPr>
              <w:widowControl/>
              <w:adjustRightInd/>
              <w:rPr>
                <w:b/>
                <w:bCs/>
                <w:sz w:val="14"/>
                <w:szCs w:val="14"/>
              </w:rPr>
            </w:pPr>
          </w:p>
          <w:p w:rsidR="008B6E98" w:rsidP="008B6E98" w:rsidRDefault="008B6E98">
            <w:pPr>
              <w:widowControl/>
              <w:adjustRightInd/>
              <w:rPr>
                <w:b/>
                <w:bCs/>
                <w:sz w:val="14"/>
                <w:szCs w:val="14"/>
              </w:rPr>
            </w:pPr>
          </w:p>
          <w:p w:rsidR="008B6E98" w:rsidP="008B6E98" w:rsidRDefault="008B6E98">
            <w:pPr>
              <w:widowControl/>
              <w:adjustRightInd/>
              <w:rPr>
                <w:b/>
                <w:bCs/>
                <w:sz w:val="14"/>
                <w:szCs w:val="14"/>
              </w:rPr>
            </w:pPr>
          </w:p>
          <w:p w:rsidR="008B6E98" w:rsidP="008B6E98" w:rsidRDefault="008B6E98">
            <w:pPr>
              <w:widowControl/>
              <w:adjustRightInd/>
              <w:rPr>
                <w:b/>
                <w:bCs/>
                <w:sz w:val="14"/>
                <w:szCs w:val="14"/>
              </w:rPr>
            </w:pPr>
          </w:p>
          <w:p w:rsidR="008B6E98" w:rsidP="008B6E98" w:rsidRDefault="008B6E98">
            <w:pPr>
              <w:widowControl/>
              <w:adjustRightInd/>
              <w:rPr>
                <w:b/>
                <w:bCs/>
                <w:sz w:val="14"/>
                <w:szCs w:val="14"/>
              </w:rPr>
            </w:pPr>
          </w:p>
          <w:p w:rsidR="008B6E98" w:rsidP="008B6E98" w:rsidRDefault="008B6E98">
            <w:pPr>
              <w:widowControl/>
              <w:adjustRightInd/>
              <w:rPr>
                <w:b/>
                <w:bCs/>
                <w:sz w:val="14"/>
                <w:szCs w:val="14"/>
              </w:rPr>
            </w:pPr>
          </w:p>
          <w:p w:rsidR="008B6E98" w:rsidP="008B6E98" w:rsidRDefault="008B6E98">
            <w:pPr>
              <w:widowControl/>
              <w:adjustRightInd/>
              <w:rPr>
                <w:b/>
                <w:bCs/>
                <w:sz w:val="14"/>
                <w:szCs w:val="14"/>
              </w:rPr>
            </w:pPr>
          </w:p>
          <w:p w:rsidR="008B6E98" w:rsidP="008B6E98" w:rsidRDefault="008B6E98">
            <w:pPr>
              <w:widowControl/>
              <w:adjustRightInd/>
              <w:rPr>
                <w:b/>
                <w:bCs/>
                <w:sz w:val="14"/>
                <w:szCs w:val="14"/>
              </w:rPr>
            </w:pPr>
          </w:p>
          <w:p w:rsidR="008B6E98" w:rsidP="008B6E98" w:rsidRDefault="008B6E98">
            <w:pPr>
              <w:widowControl/>
              <w:adjustRightInd/>
              <w:rPr>
                <w:b/>
                <w:bCs/>
                <w:sz w:val="14"/>
                <w:szCs w:val="14"/>
              </w:rPr>
            </w:pPr>
          </w:p>
          <w:p w:rsidR="008B6E98" w:rsidP="008B6E98" w:rsidRDefault="008B6E98">
            <w:pPr>
              <w:widowControl/>
              <w:adjustRightInd/>
              <w:rPr>
                <w:b/>
                <w:bCs/>
                <w:sz w:val="14"/>
                <w:szCs w:val="14"/>
              </w:rPr>
            </w:pPr>
          </w:p>
          <w:p w:rsidR="008B6E98" w:rsidP="008B6E98" w:rsidRDefault="008B6E98">
            <w:pPr>
              <w:widowControl/>
              <w:adjustRightInd/>
              <w:rPr>
                <w:b/>
                <w:bCs/>
                <w:sz w:val="14"/>
                <w:szCs w:val="14"/>
              </w:rPr>
            </w:pPr>
          </w:p>
          <w:p w:rsidR="008B6E98" w:rsidP="008B6E98" w:rsidRDefault="008B6E98">
            <w:pPr>
              <w:widowControl/>
              <w:adjustRightInd/>
              <w:rPr>
                <w:b/>
                <w:bCs/>
                <w:sz w:val="14"/>
                <w:szCs w:val="14"/>
              </w:rPr>
            </w:pPr>
          </w:p>
          <w:p w:rsidR="008B6E98" w:rsidP="008B6E98" w:rsidRDefault="008B6E98">
            <w:pPr>
              <w:widowControl/>
              <w:adjustRightInd/>
              <w:rPr>
                <w:b/>
                <w:bCs/>
                <w:sz w:val="14"/>
                <w:szCs w:val="14"/>
              </w:rPr>
            </w:pPr>
          </w:p>
          <w:p w:rsidR="008B6E98" w:rsidP="008B6E98" w:rsidRDefault="008B6E98">
            <w:pPr>
              <w:widowControl/>
              <w:adjustRightInd/>
              <w:rPr>
                <w:b/>
                <w:bCs/>
                <w:sz w:val="14"/>
                <w:szCs w:val="14"/>
              </w:rPr>
            </w:pPr>
          </w:p>
          <w:p w:rsidR="008B6E98" w:rsidP="008B6E98" w:rsidRDefault="008B6E98">
            <w:pPr>
              <w:widowControl/>
              <w:adjustRightInd/>
              <w:rPr>
                <w:b/>
                <w:bCs/>
                <w:sz w:val="14"/>
                <w:szCs w:val="14"/>
              </w:rPr>
            </w:pPr>
          </w:p>
          <w:p w:rsidR="008B6E98" w:rsidP="008B6E98" w:rsidRDefault="008B6E98">
            <w:pPr>
              <w:widowControl/>
              <w:adjustRightInd/>
              <w:rPr>
                <w:b/>
                <w:bCs/>
                <w:sz w:val="14"/>
                <w:szCs w:val="14"/>
              </w:rPr>
            </w:pPr>
          </w:p>
          <w:p w:rsidR="008B6E98" w:rsidP="008B6E98" w:rsidRDefault="008B6E98">
            <w:pPr>
              <w:widowControl/>
              <w:adjustRightInd/>
              <w:rPr>
                <w:b/>
                <w:bCs/>
                <w:sz w:val="14"/>
                <w:szCs w:val="14"/>
              </w:rPr>
            </w:pPr>
          </w:p>
          <w:p w:rsidR="008B6E98" w:rsidP="008B6E98" w:rsidRDefault="008B6E98">
            <w:pPr>
              <w:widowControl/>
              <w:adjustRightInd/>
              <w:rPr>
                <w:b/>
                <w:bCs/>
                <w:sz w:val="14"/>
                <w:szCs w:val="14"/>
              </w:rPr>
            </w:pPr>
          </w:p>
          <w:p w:rsidR="008B6E98" w:rsidP="008B6E98" w:rsidRDefault="008B6E98">
            <w:pPr>
              <w:widowControl/>
              <w:adjustRightInd/>
              <w:rPr>
                <w:b/>
                <w:bCs/>
                <w:sz w:val="14"/>
                <w:szCs w:val="14"/>
              </w:rPr>
            </w:pPr>
          </w:p>
          <w:p w:rsidR="008B6E98" w:rsidP="008B6E98" w:rsidRDefault="008B6E98">
            <w:pPr>
              <w:widowControl/>
              <w:adjustRightInd/>
              <w:rPr>
                <w:b/>
                <w:bCs/>
                <w:sz w:val="14"/>
                <w:szCs w:val="14"/>
              </w:rPr>
            </w:pPr>
          </w:p>
          <w:p w:rsidR="008B6E98" w:rsidP="008B6E98" w:rsidRDefault="008B6E98">
            <w:pPr>
              <w:widowControl/>
              <w:adjustRightInd/>
              <w:rPr>
                <w:b/>
                <w:bCs/>
                <w:sz w:val="14"/>
                <w:szCs w:val="14"/>
              </w:rPr>
            </w:pPr>
          </w:p>
          <w:p w:rsidR="008B6E98" w:rsidP="008B6E98" w:rsidRDefault="008B6E98">
            <w:pPr>
              <w:widowControl/>
              <w:adjustRightInd/>
              <w:rPr>
                <w:b/>
                <w:bCs/>
                <w:sz w:val="14"/>
                <w:szCs w:val="14"/>
              </w:rPr>
            </w:pPr>
          </w:p>
          <w:p w:rsidR="008B6E98" w:rsidP="008B6E98" w:rsidRDefault="008B6E98">
            <w:pPr>
              <w:widowControl/>
              <w:adjustRightInd/>
              <w:rPr>
                <w:b/>
                <w:bCs/>
                <w:sz w:val="14"/>
                <w:szCs w:val="14"/>
              </w:rPr>
            </w:pPr>
          </w:p>
          <w:p w:rsidR="008B6E98" w:rsidP="008B6E98" w:rsidRDefault="008B6E98">
            <w:pPr>
              <w:widowControl/>
              <w:adjustRightInd/>
              <w:rPr>
                <w:b/>
                <w:bCs/>
                <w:sz w:val="14"/>
                <w:szCs w:val="14"/>
              </w:rPr>
            </w:pPr>
          </w:p>
          <w:p w:rsidR="008B6E98" w:rsidP="008B6E98" w:rsidRDefault="008B6E98">
            <w:pPr>
              <w:widowControl/>
              <w:adjustRightInd/>
              <w:rPr>
                <w:b/>
                <w:bCs/>
                <w:sz w:val="14"/>
                <w:szCs w:val="14"/>
              </w:rPr>
            </w:pPr>
          </w:p>
          <w:p w:rsidR="008B6E98" w:rsidP="008B6E98" w:rsidRDefault="008B6E98">
            <w:pPr>
              <w:widowControl/>
              <w:adjustRightInd/>
              <w:rPr>
                <w:b/>
                <w:bCs/>
                <w:sz w:val="14"/>
                <w:szCs w:val="14"/>
              </w:rPr>
            </w:pPr>
          </w:p>
          <w:p w:rsidR="008B6E98" w:rsidP="008B6E98" w:rsidRDefault="008B6E98">
            <w:pPr>
              <w:widowControl/>
              <w:adjustRightInd/>
              <w:rPr>
                <w:b/>
                <w:bCs/>
                <w:sz w:val="14"/>
                <w:szCs w:val="14"/>
              </w:rPr>
            </w:pPr>
          </w:p>
          <w:p w:rsidR="008B6E98" w:rsidP="008B6E98" w:rsidRDefault="008B6E98">
            <w:pPr>
              <w:widowControl/>
              <w:adjustRightInd/>
              <w:rPr>
                <w:b/>
                <w:bCs/>
                <w:sz w:val="14"/>
                <w:szCs w:val="14"/>
              </w:rPr>
            </w:pPr>
          </w:p>
          <w:p w:rsidR="008B6E98" w:rsidP="008B6E98" w:rsidRDefault="008B6E98">
            <w:pPr>
              <w:widowControl/>
              <w:adjustRightInd/>
              <w:rPr>
                <w:b/>
                <w:bCs/>
                <w:sz w:val="14"/>
                <w:szCs w:val="14"/>
              </w:rPr>
            </w:pPr>
          </w:p>
          <w:p w:rsidR="008B6E98" w:rsidP="008B6E98" w:rsidRDefault="008B6E98">
            <w:pPr>
              <w:widowControl/>
              <w:adjustRightInd/>
              <w:rPr>
                <w:b/>
                <w:bCs/>
                <w:sz w:val="14"/>
                <w:szCs w:val="14"/>
              </w:rPr>
            </w:pPr>
          </w:p>
          <w:p w:rsidR="008B6E98" w:rsidP="008B6E98" w:rsidRDefault="008B6E98">
            <w:pPr>
              <w:widowControl/>
              <w:adjustRightInd/>
              <w:rPr>
                <w:b/>
                <w:bCs/>
                <w:sz w:val="14"/>
                <w:szCs w:val="14"/>
              </w:rPr>
            </w:pPr>
          </w:p>
          <w:p w:rsidR="008B6E98" w:rsidP="008B6E98" w:rsidRDefault="008B6E98">
            <w:pPr>
              <w:widowControl/>
              <w:adjustRightInd/>
              <w:rPr>
                <w:b/>
                <w:bCs/>
                <w:sz w:val="14"/>
                <w:szCs w:val="14"/>
              </w:rPr>
            </w:pPr>
          </w:p>
          <w:p w:rsidR="008B6E98" w:rsidP="008B6E98" w:rsidRDefault="008B6E98">
            <w:pPr>
              <w:widowControl/>
              <w:adjustRightInd/>
              <w:rPr>
                <w:b/>
                <w:bCs/>
                <w:sz w:val="14"/>
                <w:szCs w:val="14"/>
              </w:rPr>
            </w:pPr>
          </w:p>
          <w:p w:rsidR="008B6E98" w:rsidP="008B6E98" w:rsidRDefault="008B6E98">
            <w:pPr>
              <w:widowControl/>
              <w:adjustRightInd/>
              <w:rPr>
                <w:b/>
                <w:bCs/>
                <w:sz w:val="14"/>
                <w:szCs w:val="14"/>
              </w:rPr>
            </w:pPr>
          </w:p>
          <w:p w:rsidR="008B6E98" w:rsidP="008B6E98" w:rsidRDefault="008B6E98">
            <w:pPr>
              <w:widowControl/>
              <w:adjustRightInd/>
              <w:rPr>
                <w:b/>
                <w:bCs/>
                <w:sz w:val="14"/>
                <w:szCs w:val="14"/>
              </w:rPr>
            </w:pPr>
          </w:p>
          <w:p w:rsidR="008B6E98" w:rsidP="008B6E98" w:rsidRDefault="008B6E98">
            <w:pPr>
              <w:widowControl/>
              <w:adjustRightInd/>
              <w:rPr>
                <w:b/>
                <w:bCs/>
                <w:sz w:val="14"/>
                <w:szCs w:val="14"/>
              </w:rPr>
            </w:pPr>
          </w:p>
          <w:p w:rsidR="008B6E98" w:rsidP="008B6E98" w:rsidRDefault="008B6E98">
            <w:pPr>
              <w:widowControl/>
              <w:adjustRightInd/>
              <w:rPr>
                <w:b/>
                <w:bCs/>
                <w:sz w:val="14"/>
                <w:szCs w:val="14"/>
              </w:rPr>
            </w:pPr>
          </w:p>
          <w:p w:rsidR="008B6E98" w:rsidP="008B6E98" w:rsidRDefault="008B6E98">
            <w:pPr>
              <w:widowControl/>
              <w:adjustRightInd/>
              <w:rPr>
                <w:b/>
                <w:bCs/>
                <w:sz w:val="14"/>
                <w:szCs w:val="14"/>
              </w:rPr>
            </w:pPr>
          </w:p>
          <w:p w:rsidRPr="008B6E98" w:rsidR="008B6E98" w:rsidP="008B6E98" w:rsidRDefault="008B6E98">
            <w:pPr>
              <w:widowControl/>
              <w:adjustRightInd/>
              <w:rPr>
                <w:b/>
                <w:bCs/>
                <w:sz w:val="14"/>
                <w:szCs w:val="14"/>
              </w:rPr>
            </w:pPr>
            <w:r w:rsidRPr="008B6E98">
              <w:rPr>
                <w:b/>
                <w:bCs/>
                <w:sz w:val="14"/>
                <w:szCs w:val="14"/>
              </w:rPr>
              <w:t>Exhibit 13</w:t>
            </w:r>
          </w:p>
        </w:tc>
        <w:tc>
          <w:tcPr>
            <w:tcW w:w="940" w:type="dxa"/>
            <w:tcBorders>
              <w:top w:val="nil"/>
              <w:left w:val="nil"/>
              <w:bottom w:val="nil"/>
              <w:right w:val="nil"/>
            </w:tcBorders>
            <w:shd w:val="clear" w:color="auto" w:fill="auto"/>
            <w:noWrap/>
            <w:vAlign w:val="bottom"/>
            <w:hideMark/>
          </w:tcPr>
          <w:p w:rsidRPr="008B6E98" w:rsidR="008B6E98" w:rsidP="008B6E98" w:rsidRDefault="008B6E98">
            <w:pPr>
              <w:widowControl/>
              <w:adjustRightInd/>
              <w:rPr>
                <w:b/>
                <w:bCs/>
                <w:sz w:val="14"/>
                <w:szCs w:val="14"/>
              </w:rPr>
            </w:pPr>
          </w:p>
        </w:tc>
        <w:tc>
          <w:tcPr>
            <w:tcW w:w="940" w:type="dxa"/>
            <w:gridSpan w:val="3"/>
            <w:tcBorders>
              <w:top w:val="nil"/>
              <w:left w:val="nil"/>
              <w:bottom w:val="nil"/>
              <w:right w:val="nil"/>
            </w:tcBorders>
            <w:shd w:val="clear" w:color="auto" w:fill="auto"/>
            <w:noWrap/>
            <w:vAlign w:val="bottom"/>
            <w:hideMark/>
          </w:tcPr>
          <w:p w:rsidRPr="008B6E98" w:rsidR="008B6E98" w:rsidP="008B6E98" w:rsidRDefault="008B6E98">
            <w:pPr>
              <w:widowControl/>
              <w:adjustRightInd/>
              <w:rPr>
                <w:rFonts w:ascii="Times New Roman" w:hAnsi="Times New Roman" w:cs="Times New Roman"/>
                <w:szCs w:val="20"/>
              </w:rPr>
            </w:pPr>
          </w:p>
        </w:tc>
        <w:tc>
          <w:tcPr>
            <w:tcW w:w="940" w:type="dxa"/>
            <w:gridSpan w:val="2"/>
            <w:tcBorders>
              <w:top w:val="nil"/>
              <w:left w:val="nil"/>
              <w:bottom w:val="nil"/>
              <w:right w:val="nil"/>
            </w:tcBorders>
            <w:shd w:val="clear" w:color="auto" w:fill="auto"/>
            <w:noWrap/>
            <w:vAlign w:val="bottom"/>
            <w:hideMark/>
          </w:tcPr>
          <w:p w:rsidRPr="008B6E98" w:rsidR="008B6E98" w:rsidP="008B6E98" w:rsidRDefault="008B6E98">
            <w:pPr>
              <w:widowControl/>
              <w:adjustRightInd/>
              <w:rPr>
                <w:rFonts w:ascii="Times New Roman" w:hAnsi="Times New Roman" w:cs="Times New Roman"/>
                <w:szCs w:val="20"/>
              </w:rPr>
            </w:pPr>
          </w:p>
        </w:tc>
        <w:tc>
          <w:tcPr>
            <w:tcW w:w="1060" w:type="dxa"/>
            <w:gridSpan w:val="3"/>
            <w:tcBorders>
              <w:top w:val="nil"/>
              <w:left w:val="nil"/>
              <w:bottom w:val="nil"/>
              <w:right w:val="nil"/>
            </w:tcBorders>
            <w:shd w:val="clear" w:color="auto" w:fill="auto"/>
            <w:noWrap/>
            <w:vAlign w:val="bottom"/>
            <w:hideMark/>
          </w:tcPr>
          <w:p w:rsidRPr="008B6E98" w:rsidR="008B6E98" w:rsidP="008B6E98" w:rsidRDefault="008B6E98">
            <w:pPr>
              <w:widowControl/>
              <w:adjustRightInd/>
              <w:rPr>
                <w:rFonts w:ascii="Times New Roman" w:hAnsi="Times New Roman" w:cs="Times New Roman"/>
                <w:szCs w:val="20"/>
              </w:rPr>
            </w:pPr>
          </w:p>
        </w:tc>
        <w:tc>
          <w:tcPr>
            <w:tcW w:w="1120" w:type="dxa"/>
            <w:gridSpan w:val="2"/>
            <w:tcBorders>
              <w:top w:val="nil"/>
              <w:left w:val="nil"/>
              <w:bottom w:val="nil"/>
              <w:right w:val="nil"/>
            </w:tcBorders>
            <w:shd w:val="clear" w:color="auto" w:fill="auto"/>
            <w:noWrap/>
            <w:vAlign w:val="bottom"/>
            <w:hideMark/>
          </w:tcPr>
          <w:p w:rsidRPr="008B6E98" w:rsidR="008B6E98" w:rsidP="008B6E98" w:rsidRDefault="008B6E98">
            <w:pPr>
              <w:widowControl/>
              <w:adjustRightInd/>
              <w:rPr>
                <w:rFonts w:ascii="Times New Roman" w:hAnsi="Times New Roman" w:cs="Times New Roman"/>
                <w:szCs w:val="20"/>
              </w:rPr>
            </w:pPr>
          </w:p>
        </w:tc>
        <w:tc>
          <w:tcPr>
            <w:tcW w:w="1020" w:type="dxa"/>
            <w:gridSpan w:val="3"/>
            <w:tcBorders>
              <w:top w:val="nil"/>
              <w:left w:val="nil"/>
              <w:bottom w:val="nil"/>
              <w:right w:val="nil"/>
            </w:tcBorders>
            <w:shd w:val="clear" w:color="auto" w:fill="auto"/>
            <w:noWrap/>
            <w:vAlign w:val="bottom"/>
            <w:hideMark/>
          </w:tcPr>
          <w:p w:rsidRPr="008B6E98" w:rsidR="008B6E98" w:rsidP="008B6E98" w:rsidRDefault="008B6E98">
            <w:pPr>
              <w:widowControl/>
              <w:adjustRightInd/>
              <w:rPr>
                <w:rFonts w:ascii="Times New Roman" w:hAnsi="Times New Roman" w:cs="Times New Roman"/>
                <w:szCs w:val="20"/>
              </w:rPr>
            </w:pPr>
          </w:p>
        </w:tc>
        <w:tc>
          <w:tcPr>
            <w:tcW w:w="900" w:type="dxa"/>
            <w:gridSpan w:val="2"/>
            <w:tcBorders>
              <w:top w:val="nil"/>
              <w:left w:val="nil"/>
              <w:bottom w:val="nil"/>
              <w:right w:val="nil"/>
            </w:tcBorders>
            <w:shd w:val="clear" w:color="auto" w:fill="auto"/>
            <w:noWrap/>
            <w:vAlign w:val="bottom"/>
            <w:hideMark/>
          </w:tcPr>
          <w:p w:rsidRPr="008B6E98" w:rsidR="008B6E98" w:rsidP="008B6E98" w:rsidRDefault="008B6E98">
            <w:pPr>
              <w:widowControl/>
              <w:adjustRightInd/>
              <w:rPr>
                <w:rFonts w:ascii="Times New Roman" w:hAnsi="Times New Roman" w:cs="Times New Roman"/>
                <w:szCs w:val="20"/>
              </w:rPr>
            </w:pPr>
          </w:p>
        </w:tc>
        <w:tc>
          <w:tcPr>
            <w:tcW w:w="1060" w:type="dxa"/>
            <w:gridSpan w:val="3"/>
            <w:tcBorders>
              <w:top w:val="nil"/>
              <w:left w:val="nil"/>
              <w:bottom w:val="nil"/>
              <w:right w:val="nil"/>
            </w:tcBorders>
            <w:shd w:val="clear" w:color="auto" w:fill="auto"/>
            <w:noWrap/>
            <w:vAlign w:val="bottom"/>
            <w:hideMark/>
          </w:tcPr>
          <w:p w:rsidRPr="008B6E98" w:rsidR="008B6E98" w:rsidP="008B6E98" w:rsidRDefault="008B6E98">
            <w:pPr>
              <w:widowControl/>
              <w:adjustRightInd/>
              <w:rPr>
                <w:rFonts w:ascii="Times New Roman" w:hAnsi="Times New Roman" w:cs="Times New Roman"/>
                <w:szCs w:val="20"/>
              </w:rPr>
            </w:pPr>
          </w:p>
        </w:tc>
        <w:tc>
          <w:tcPr>
            <w:tcW w:w="1060" w:type="dxa"/>
            <w:gridSpan w:val="3"/>
            <w:tcBorders>
              <w:top w:val="nil"/>
              <w:left w:val="nil"/>
              <w:bottom w:val="nil"/>
              <w:right w:val="nil"/>
            </w:tcBorders>
            <w:shd w:val="clear" w:color="auto" w:fill="auto"/>
            <w:noWrap/>
            <w:vAlign w:val="bottom"/>
            <w:hideMark/>
          </w:tcPr>
          <w:p w:rsidRPr="008B6E98" w:rsidR="008B6E98" w:rsidP="008B6E98" w:rsidRDefault="008B6E98">
            <w:pPr>
              <w:widowControl/>
              <w:adjustRightInd/>
              <w:rPr>
                <w:rFonts w:ascii="Times New Roman" w:hAnsi="Times New Roman" w:cs="Times New Roman"/>
                <w:szCs w:val="20"/>
              </w:rPr>
            </w:pPr>
          </w:p>
        </w:tc>
        <w:tc>
          <w:tcPr>
            <w:tcW w:w="1060" w:type="dxa"/>
            <w:gridSpan w:val="2"/>
            <w:tcBorders>
              <w:top w:val="nil"/>
              <w:left w:val="nil"/>
              <w:bottom w:val="nil"/>
              <w:right w:val="nil"/>
            </w:tcBorders>
            <w:shd w:val="clear" w:color="auto" w:fill="auto"/>
            <w:noWrap/>
            <w:vAlign w:val="bottom"/>
            <w:hideMark/>
          </w:tcPr>
          <w:p w:rsidRPr="008B6E98" w:rsidR="008B6E98" w:rsidP="008B6E98" w:rsidRDefault="008B6E98">
            <w:pPr>
              <w:widowControl/>
              <w:adjustRightInd/>
              <w:rPr>
                <w:rFonts w:ascii="Times New Roman" w:hAnsi="Times New Roman" w:cs="Times New Roman"/>
                <w:szCs w:val="20"/>
              </w:rPr>
            </w:pPr>
          </w:p>
        </w:tc>
      </w:tr>
      <w:tr w:rsidRPr="008B6E98" w:rsidR="008B6E98" w:rsidTr="008B6E98">
        <w:trPr>
          <w:gridAfter w:val="1"/>
          <w:wAfter w:w="180" w:type="dxa"/>
          <w:trHeight w:val="240"/>
        </w:trPr>
        <w:tc>
          <w:tcPr>
            <w:tcW w:w="4120" w:type="dxa"/>
            <w:gridSpan w:val="3"/>
            <w:tcBorders>
              <w:top w:val="nil"/>
              <w:left w:val="nil"/>
              <w:bottom w:val="nil"/>
              <w:right w:val="nil"/>
            </w:tcBorders>
            <w:shd w:val="clear" w:color="auto" w:fill="auto"/>
            <w:noWrap/>
            <w:vAlign w:val="bottom"/>
            <w:hideMark/>
          </w:tcPr>
          <w:p w:rsidRPr="008B6E98" w:rsidR="008B6E98" w:rsidP="008B6E98" w:rsidRDefault="008B6E98">
            <w:pPr>
              <w:widowControl/>
              <w:adjustRightInd/>
              <w:rPr>
                <w:b/>
                <w:bCs/>
                <w:sz w:val="14"/>
                <w:szCs w:val="14"/>
              </w:rPr>
            </w:pPr>
            <w:r w:rsidRPr="008B6E98">
              <w:rPr>
                <w:b/>
                <w:bCs/>
                <w:sz w:val="14"/>
                <w:szCs w:val="14"/>
              </w:rPr>
              <w:t>Used Oil Management Standards</w:t>
            </w:r>
          </w:p>
        </w:tc>
        <w:tc>
          <w:tcPr>
            <w:tcW w:w="940" w:type="dxa"/>
            <w:tcBorders>
              <w:top w:val="nil"/>
              <w:left w:val="nil"/>
              <w:bottom w:val="nil"/>
              <w:right w:val="nil"/>
            </w:tcBorders>
            <w:shd w:val="clear" w:color="auto" w:fill="auto"/>
            <w:noWrap/>
            <w:vAlign w:val="bottom"/>
            <w:hideMark/>
          </w:tcPr>
          <w:p w:rsidRPr="008B6E98" w:rsidR="008B6E98" w:rsidP="008B6E98" w:rsidRDefault="008B6E98">
            <w:pPr>
              <w:widowControl/>
              <w:adjustRightInd/>
              <w:rPr>
                <w:b/>
                <w:bCs/>
                <w:sz w:val="14"/>
                <w:szCs w:val="14"/>
              </w:rPr>
            </w:pPr>
          </w:p>
        </w:tc>
        <w:tc>
          <w:tcPr>
            <w:tcW w:w="940" w:type="dxa"/>
            <w:gridSpan w:val="3"/>
            <w:tcBorders>
              <w:top w:val="nil"/>
              <w:left w:val="nil"/>
              <w:bottom w:val="nil"/>
              <w:right w:val="nil"/>
            </w:tcBorders>
            <w:shd w:val="clear" w:color="auto" w:fill="auto"/>
            <w:noWrap/>
            <w:vAlign w:val="bottom"/>
            <w:hideMark/>
          </w:tcPr>
          <w:p w:rsidRPr="008B6E98" w:rsidR="008B6E98" w:rsidP="008B6E98" w:rsidRDefault="008B6E98">
            <w:pPr>
              <w:widowControl/>
              <w:adjustRightInd/>
              <w:rPr>
                <w:rFonts w:ascii="Times New Roman" w:hAnsi="Times New Roman" w:cs="Times New Roman"/>
                <w:szCs w:val="20"/>
              </w:rPr>
            </w:pPr>
          </w:p>
        </w:tc>
        <w:tc>
          <w:tcPr>
            <w:tcW w:w="940" w:type="dxa"/>
            <w:gridSpan w:val="2"/>
            <w:tcBorders>
              <w:top w:val="nil"/>
              <w:left w:val="nil"/>
              <w:bottom w:val="nil"/>
              <w:right w:val="nil"/>
            </w:tcBorders>
            <w:shd w:val="clear" w:color="auto" w:fill="auto"/>
            <w:noWrap/>
            <w:vAlign w:val="bottom"/>
            <w:hideMark/>
          </w:tcPr>
          <w:p w:rsidRPr="008B6E98" w:rsidR="008B6E98" w:rsidP="008B6E98" w:rsidRDefault="008B6E98">
            <w:pPr>
              <w:widowControl/>
              <w:adjustRightInd/>
              <w:rPr>
                <w:rFonts w:ascii="Times New Roman" w:hAnsi="Times New Roman" w:cs="Times New Roman"/>
                <w:szCs w:val="20"/>
              </w:rPr>
            </w:pPr>
          </w:p>
        </w:tc>
        <w:tc>
          <w:tcPr>
            <w:tcW w:w="1060" w:type="dxa"/>
            <w:gridSpan w:val="3"/>
            <w:tcBorders>
              <w:top w:val="nil"/>
              <w:left w:val="nil"/>
              <w:bottom w:val="nil"/>
              <w:right w:val="nil"/>
            </w:tcBorders>
            <w:shd w:val="clear" w:color="auto" w:fill="auto"/>
            <w:noWrap/>
            <w:vAlign w:val="bottom"/>
            <w:hideMark/>
          </w:tcPr>
          <w:p w:rsidRPr="008B6E98" w:rsidR="008B6E98" w:rsidP="008B6E98" w:rsidRDefault="008B6E98">
            <w:pPr>
              <w:widowControl/>
              <w:adjustRightInd/>
              <w:rPr>
                <w:rFonts w:ascii="Times New Roman" w:hAnsi="Times New Roman" w:cs="Times New Roman"/>
                <w:szCs w:val="20"/>
              </w:rPr>
            </w:pPr>
          </w:p>
        </w:tc>
        <w:tc>
          <w:tcPr>
            <w:tcW w:w="1120" w:type="dxa"/>
            <w:gridSpan w:val="2"/>
            <w:tcBorders>
              <w:top w:val="nil"/>
              <w:left w:val="nil"/>
              <w:bottom w:val="nil"/>
              <w:right w:val="nil"/>
            </w:tcBorders>
            <w:shd w:val="clear" w:color="auto" w:fill="auto"/>
            <w:noWrap/>
            <w:vAlign w:val="bottom"/>
            <w:hideMark/>
          </w:tcPr>
          <w:p w:rsidRPr="008B6E98" w:rsidR="008B6E98" w:rsidP="008B6E98" w:rsidRDefault="008B6E98">
            <w:pPr>
              <w:widowControl/>
              <w:adjustRightInd/>
              <w:rPr>
                <w:rFonts w:ascii="Times New Roman" w:hAnsi="Times New Roman" w:cs="Times New Roman"/>
                <w:szCs w:val="20"/>
              </w:rPr>
            </w:pPr>
          </w:p>
        </w:tc>
        <w:tc>
          <w:tcPr>
            <w:tcW w:w="1020" w:type="dxa"/>
            <w:gridSpan w:val="3"/>
            <w:tcBorders>
              <w:top w:val="nil"/>
              <w:left w:val="nil"/>
              <w:bottom w:val="nil"/>
              <w:right w:val="nil"/>
            </w:tcBorders>
            <w:shd w:val="clear" w:color="auto" w:fill="auto"/>
            <w:noWrap/>
            <w:vAlign w:val="bottom"/>
            <w:hideMark/>
          </w:tcPr>
          <w:p w:rsidRPr="008B6E98" w:rsidR="008B6E98" w:rsidP="008B6E98" w:rsidRDefault="008B6E98">
            <w:pPr>
              <w:widowControl/>
              <w:adjustRightInd/>
              <w:rPr>
                <w:rFonts w:ascii="Times New Roman" w:hAnsi="Times New Roman" w:cs="Times New Roman"/>
                <w:szCs w:val="20"/>
              </w:rPr>
            </w:pPr>
          </w:p>
        </w:tc>
        <w:tc>
          <w:tcPr>
            <w:tcW w:w="900" w:type="dxa"/>
            <w:gridSpan w:val="2"/>
            <w:tcBorders>
              <w:top w:val="nil"/>
              <w:left w:val="nil"/>
              <w:bottom w:val="nil"/>
              <w:right w:val="nil"/>
            </w:tcBorders>
            <w:shd w:val="clear" w:color="auto" w:fill="auto"/>
            <w:noWrap/>
            <w:vAlign w:val="bottom"/>
            <w:hideMark/>
          </w:tcPr>
          <w:p w:rsidRPr="008B6E98" w:rsidR="008B6E98" w:rsidP="008B6E98" w:rsidRDefault="008B6E98">
            <w:pPr>
              <w:widowControl/>
              <w:adjustRightInd/>
              <w:rPr>
                <w:rFonts w:ascii="Times New Roman" w:hAnsi="Times New Roman" w:cs="Times New Roman"/>
                <w:szCs w:val="20"/>
              </w:rPr>
            </w:pPr>
          </w:p>
        </w:tc>
        <w:tc>
          <w:tcPr>
            <w:tcW w:w="1060" w:type="dxa"/>
            <w:gridSpan w:val="3"/>
            <w:tcBorders>
              <w:top w:val="nil"/>
              <w:left w:val="nil"/>
              <w:bottom w:val="nil"/>
              <w:right w:val="nil"/>
            </w:tcBorders>
            <w:shd w:val="clear" w:color="auto" w:fill="auto"/>
            <w:noWrap/>
            <w:vAlign w:val="bottom"/>
            <w:hideMark/>
          </w:tcPr>
          <w:p w:rsidRPr="008B6E98" w:rsidR="008B6E98" w:rsidP="008B6E98" w:rsidRDefault="008B6E98">
            <w:pPr>
              <w:widowControl/>
              <w:adjustRightInd/>
              <w:rPr>
                <w:rFonts w:ascii="Times New Roman" w:hAnsi="Times New Roman" w:cs="Times New Roman"/>
                <w:szCs w:val="20"/>
              </w:rPr>
            </w:pPr>
          </w:p>
        </w:tc>
        <w:tc>
          <w:tcPr>
            <w:tcW w:w="1060" w:type="dxa"/>
            <w:gridSpan w:val="3"/>
            <w:tcBorders>
              <w:top w:val="nil"/>
              <w:left w:val="nil"/>
              <w:bottom w:val="nil"/>
              <w:right w:val="nil"/>
            </w:tcBorders>
            <w:shd w:val="clear" w:color="auto" w:fill="auto"/>
            <w:noWrap/>
            <w:vAlign w:val="bottom"/>
            <w:hideMark/>
          </w:tcPr>
          <w:p w:rsidRPr="008B6E98" w:rsidR="008B6E98" w:rsidP="008B6E98" w:rsidRDefault="008B6E98">
            <w:pPr>
              <w:widowControl/>
              <w:adjustRightInd/>
              <w:rPr>
                <w:rFonts w:ascii="Times New Roman" w:hAnsi="Times New Roman" w:cs="Times New Roman"/>
                <w:szCs w:val="20"/>
              </w:rPr>
            </w:pPr>
          </w:p>
        </w:tc>
        <w:tc>
          <w:tcPr>
            <w:tcW w:w="1060" w:type="dxa"/>
            <w:gridSpan w:val="2"/>
            <w:tcBorders>
              <w:top w:val="nil"/>
              <w:left w:val="nil"/>
              <w:bottom w:val="nil"/>
              <w:right w:val="nil"/>
            </w:tcBorders>
            <w:shd w:val="clear" w:color="auto" w:fill="auto"/>
            <w:noWrap/>
            <w:vAlign w:val="bottom"/>
            <w:hideMark/>
          </w:tcPr>
          <w:p w:rsidRPr="008B6E98" w:rsidR="008B6E98" w:rsidP="008B6E98" w:rsidRDefault="008B6E98">
            <w:pPr>
              <w:widowControl/>
              <w:adjustRightInd/>
              <w:rPr>
                <w:rFonts w:ascii="Times New Roman" w:hAnsi="Times New Roman" w:cs="Times New Roman"/>
                <w:szCs w:val="20"/>
              </w:rPr>
            </w:pPr>
          </w:p>
        </w:tc>
      </w:tr>
      <w:tr w:rsidRPr="008B6E98" w:rsidR="008B6E98" w:rsidTr="008B6E98">
        <w:trPr>
          <w:gridAfter w:val="1"/>
          <w:wAfter w:w="180" w:type="dxa"/>
          <w:trHeight w:val="240"/>
        </w:trPr>
        <w:tc>
          <w:tcPr>
            <w:tcW w:w="5060" w:type="dxa"/>
            <w:gridSpan w:val="4"/>
            <w:tcBorders>
              <w:top w:val="nil"/>
              <w:left w:val="nil"/>
              <w:bottom w:val="nil"/>
              <w:right w:val="nil"/>
            </w:tcBorders>
            <w:shd w:val="clear" w:color="auto" w:fill="auto"/>
            <w:noWrap/>
            <w:vAlign w:val="bottom"/>
            <w:hideMark/>
          </w:tcPr>
          <w:p w:rsidRPr="008B6E98" w:rsidR="008B6E98" w:rsidP="008B6E98" w:rsidRDefault="008B6E98">
            <w:pPr>
              <w:widowControl/>
              <w:adjustRightInd/>
              <w:rPr>
                <w:b/>
                <w:bCs/>
                <w:sz w:val="14"/>
                <w:szCs w:val="14"/>
              </w:rPr>
            </w:pPr>
            <w:r w:rsidRPr="008B6E98">
              <w:rPr>
                <w:b/>
                <w:bCs/>
                <w:sz w:val="14"/>
                <w:szCs w:val="14"/>
              </w:rPr>
              <w:t>Estimated Annual State Agency Hour and Cost Burden</w:t>
            </w:r>
          </w:p>
        </w:tc>
        <w:tc>
          <w:tcPr>
            <w:tcW w:w="940" w:type="dxa"/>
            <w:gridSpan w:val="3"/>
            <w:tcBorders>
              <w:top w:val="nil"/>
              <w:left w:val="nil"/>
              <w:bottom w:val="nil"/>
              <w:right w:val="nil"/>
            </w:tcBorders>
            <w:shd w:val="clear" w:color="auto" w:fill="auto"/>
            <w:noWrap/>
            <w:vAlign w:val="bottom"/>
            <w:hideMark/>
          </w:tcPr>
          <w:p w:rsidRPr="008B6E98" w:rsidR="008B6E98" w:rsidP="008B6E98" w:rsidRDefault="008B6E98">
            <w:pPr>
              <w:widowControl/>
              <w:adjustRightInd/>
              <w:rPr>
                <w:b/>
                <w:bCs/>
                <w:sz w:val="14"/>
                <w:szCs w:val="14"/>
              </w:rPr>
            </w:pPr>
          </w:p>
        </w:tc>
        <w:tc>
          <w:tcPr>
            <w:tcW w:w="940" w:type="dxa"/>
            <w:gridSpan w:val="2"/>
            <w:tcBorders>
              <w:top w:val="nil"/>
              <w:left w:val="nil"/>
              <w:bottom w:val="nil"/>
              <w:right w:val="nil"/>
            </w:tcBorders>
            <w:shd w:val="clear" w:color="auto" w:fill="auto"/>
            <w:noWrap/>
            <w:vAlign w:val="bottom"/>
            <w:hideMark/>
          </w:tcPr>
          <w:p w:rsidRPr="008B6E98" w:rsidR="008B6E98" w:rsidP="008B6E98" w:rsidRDefault="008B6E98">
            <w:pPr>
              <w:widowControl/>
              <w:adjustRightInd/>
              <w:rPr>
                <w:rFonts w:ascii="Times New Roman" w:hAnsi="Times New Roman" w:cs="Times New Roman"/>
                <w:szCs w:val="20"/>
              </w:rPr>
            </w:pPr>
          </w:p>
        </w:tc>
        <w:tc>
          <w:tcPr>
            <w:tcW w:w="1060" w:type="dxa"/>
            <w:gridSpan w:val="3"/>
            <w:tcBorders>
              <w:top w:val="nil"/>
              <w:left w:val="nil"/>
              <w:bottom w:val="nil"/>
              <w:right w:val="nil"/>
            </w:tcBorders>
            <w:shd w:val="clear" w:color="auto" w:fill="auto"/>
            <w:noWrap/>
            <w:vAlign w:val="bottom"/>
            <w:hideMark/>
          </w:tcPr>
          <w:p w:rsidRPr="008B6E98" w:rsidR="008B6E98" w:rsidP="008B6E98" w:rsidRDefault="008B6E98">
            <w:pPr>
              <w:widowControl/>
              <w:adjustRightInd/>
              <w:rPr>
                <w:rFonts w:ascii="Times New Roman" w:hAnsi="Times New Roman" w:cs="Times New Roman"/>
                <w:szCs w:val="20"/>
              </w:rPr>
            </w:pPr>
          </w:p>
        </w:tc>
        <w:tc>
          <w:tcPr>
            <w:tcW w:w="1120" w:type="dxa"/>
            <w:gridSpan w:val="2"/>
            <w:tcBorders>
              <w:top w:val="nil"/>
              <w:left w:val="nil"/>
              <w:bottom w:val="nil"/>
              <w:right w:val="nil"/>
            </w:tcBorders>
            <w:shd w:val="clear" w:color="auto" w:fill="auto"/>
            <w:noWrap/>
            <w:vAlign w:val="bottom"/>
            <w:hideMark/>
          </w:tcPr>
          <w:p w:rsidRPr="008B6E98" w:rsidR="008B6E98" w:rsidP="008B6E98" w:rsidRDefault="008B6E98">
            <w:pPr>
              <w:widowControl/>
              <w:adjustRightInd/>
              <w:rPr>
                <w:rFonts w:ascii="Times New Roman" w:hAnsi="Times New Roman" w:cs="Times New Roman"/>
                <w:szCs w:val="20"/>
              </w:rPr>
            </w:pPr>
          </w:p>
        </w:tc>
        <w:tc>
          <w:tcPr>
            <w:tcW w:w="1020" w:type="dxa"/>
            <w:gridSpan w:val="3"/>
            <w:tcBorders>
              <w:top w:val="nil"/>
              <w:left w:val="nil"/>
              <w:bottom w:val="nil"/>
              <w:right w:val="nil"/>
            </w:tcBorders>
            <w:shd w:val="clear" w:color="auto" w:fill="auto"/>
            <w:noWrap/>
            <w:vAlign w:val="bottom"/>
            <w:hideMark/>
          </w:tcPr>
          <w:p w:rsidRPr="008B6E98" w:rsidR="008B6E98" w:rsidP="008B6E98" w:rsidRDefault="008B6E98">
            <w:pPr>
              <w:widowControl/>
              <w:adjustRightInd/>
              <w:rPr>
                <w:rFonts w:ascii="Times New Roman" w:hAnsi="Times New Roman" w:cs="Times New Roman"/>
                <w:szCs w:val="20"/>
              </w:rPr>
            </w:pPr>
          </w:p>
        </w:tc>
        <w:tc>
          <w:tcPr>
            <w:tcW w:w="900" w:type="dxa"/>
            <w:gridSpan w:val="2"/>
            <w:tcBorders>
              <w:top w:val="nil"/>
              <w:left w:val="nil"/>
              <w:bottom w:val="nil"/>
              <w:right w:val="nil"/>
            </w:tcBorders>
            <w:shd w:val="clear" w:color="auto" w:fill="auto"/>
            <w:noWrap/>
            <w:vAlign w:val="bottom"/>
            <w:hideMark/>
          </w:tcPr>
          <w:p w:rsidRPr="008B6E98" w:rsidR="008B6E98" w:rsidP="008B6E98" w:rsidRDefault="008B6E98">
            <w:pPr>
              <w:widowControl/>
              <w:adjustRightInd/>
              <w:rPr>
                <w:rFonts w:ascii="Times New Roman" w:hAnsi="Times New Roman" w:cs="Times New Roman"/>
                <w:szCs w:val="20"/>
              </w:rPr>
            </w:pPr>
          </w:p>
        </w:tc>
        <w:tc>
          <w:tcPr>
            <w:tcW w:w="1060" w:type="dxa"/>
            <w:gridSpan w:val="3"/>
            <w:tcBorders>
              <w:top w:val="nil"/>
              <w:left w:val="nil"/>
              <w:bottom w:val="nil"/>
              <w:right w:val="nil"/>
            </w:tcBorders>
            <w:shd w:val="clear" w:color="auto" w:fill="auto"/>
            <w:noWrap/>
            <w:vAlign w:val="bottom"/>
            <w:hideMark/>
          </w:tcPr>
          <w:p w:rsidRPr="008B6E98" w:rsidR="008B6E98" w:rsidP="008B6E98" w:rsidRDefault="008B6E98">
            <w:pPr>
              <w:widowControl/>
              <w:adjustRightInd/>
              <w:rPr>
                <w:rFonts w:ascii="Times New Roman" w:hAnsi="Times New Roman" w:cs="Times New Roman"/>
                <w:szCs w:val="20"/>
              </w:rPr>
            </w:pPr>
          </w:p>
        </w:tc>
        <w:tc>
          <w:tcPr>
            <w:tcW w:w="1060" w:type="dxa"/>
            <w:gridSpan w:val="3"/>
            <w:tcBorders>
              <w:top w:val="nil"/>
              <w:left w:val="nil"/>
              <w:bottom w:val="nil"/>
              <w:right w:val="nil"/>
            </w:tcBorders>
            <w:shd w:val="clear" w:color="auto" w:fill="auto"/>
            <w:noWrap/>
            <w:vAlign w:val="bottom"/>
            <w:hideMark/>
          </w:tcPr>
          <w:p w:rsidRPr="008B6E98" w:rsidR="008B6E98" w:rsidP="008B6E98" w:rsidRDefault="008B6E98">
            <w:pPr>
              <w:widowControl/>
              <w:adjustRightInd/>
              <w:rPr>
                <w:rFonts w:ascii="Times New Roman" w:hAnsi="Times New Roman" w:cs="Times New Roman"/>
                <w:szCs w:val="20"/>
              </w:rPr>
            </w:pPr>
          </w:p>
        </w:tc>
        <w:tc>
          <w:tcPr>
            <w:tcW w:w="1060" w:type="dxa"/>
            <w:gridSpan w:val="2"/>
            <w:tcBorders>
              <w:top w:val="nil"/>
              <w:left w:val="nil"/>
              <w:bottom w:val="nil"/>
              <w:right w:val="nil"/>
            </w:tcBorders>
            <w:shd w:val="clear" w:color="auto" w:fill="auto"/>
            <w:noWrap/>
            <w:vAlign w:val="bottom"/>
            <w:hideMark/>
          </w:tcPr>
          <w:p w:rsidRPr="008B6E98" w:rsidR="008B6E98" w:rsidP="008B6E98" w:rsidRDefault="008B6E98">
            <w:pPr>
              <w:widowControl/>
              <w:adjustRightInd/>
              <w:rPr>
                <w:rFonts w:ascii="Times New Roman" w:hAnsi="Times New Roman" w:cs="Times New Roman"/>
                <w:szCs w:val="20"/>
              </w:rPr>
            </w:pPr>
          </w:p>
        </w:tc>
      </w:tr>
      <w:tr w:rsidRPr="008B6E98" w:rsidR="008B6E98" w:rsidTr="008B6E98">
        <w:trPr>
          <w:gridAfter w:val="1"/>
          <w:wAfter w:w="180" w:type="dxa"/>
          <w:trHeight w:val="240"/>
        </w:trPr>
        <w:tc>
          <w:tcPr>
            <w:tcW w:w="4120" w:type="dxa"/>
            <w:gridSpan w:val="3"/>
            <w:tcBorders>
              <w:top w:val="nil"/>
              <w:left w:val="nil"/>
              <w:bottom w:val="nil"/>
              <w:right w:val="nil"/>
            </w:tcBorders>
            <w:shd w:val="clear" w:color="auto" w:fill="auto"/>
            <w:noWrap/>
            <w:vAlign w:val="bottom"/>
            <w:hideMark/>
          </w:tcPr>
          <w:p w:rsidRPr="008B6E98" w:rsidR="008B6E98" w:rsidP="008B6E98" w:rsidRDefault="008B6E98">
            <w:pPr>
              <w:widowControl/>
              <w:adjustRightInd/>
              <w:rPr>
                <w:rFonts w:ascii="Times New Roman" w:hAnsi="Times New Roman" w:cs="Times New Roman"/>
                <w:szCs w:val="20"/>
              </w:rPr>
            </w:pPr>
          </w:p>
        </w:tc>
        <w:tc>
          <w:tcPr>
            <w:tcW w:w="940" w:type="dxa"/>
            <w:tcBorders>
              <w:top w:val="nil"/>
              <w:left w:val="nil"/>
              <w:bottom w:val="nil"/>
              <w:right w:val="nil"/>
            </w:tcBorders>
            <w:shd w:val="clear" w:color="auto" w:fill="auto"/>
            <w:noWrap/>
            <w:vAlign w:val="bottom"/>
            <w:hideMark/>
          </w:tcPr>
          <w:p w:rsidRPr="008B6E98" w:rsidR="008B6E98" w:rsidP="008B6E98" w:rsidRDefault="008B6E98">
            <w:pPr>
              <w:widowControl/>
              <w:adjustRightInd/>
              <w:rPr>
                <w:rFonts w:ascii="Times New Roman" w:hAnsi="Times New Roman" w:cs="Times New Roman"/>
                <w:szCs w:val="20"/>
              </w:rPr>
            </w:pPr>
          </w:p>
        </w:tc>
        <w:tc>
          <w:tcPr>
            <w:tcW w:w="940" w:type="dxa"/>
            <w:gridSpan w:val="3"/>
            <w:tcBorders>
              <w:top w:val="nil"/>
              <w:left w:val="nil"/>
              <w:bottom w:val="nil"/>
              <w:right w:val="nil"/>
            </w:tcBorders>
            <w:shd w:val="clear" w:color="auto" w:fill="auto"/>
            <w:noWrap/>
            <w:vAlign w:val="bottom"/>
            <w:hideMark/>
          </w:tcPr>
          <w:p w:rsidRPr="008B6E98" w:rsidR="008B6E98" w:rsidP="008B6E98" w:rsidRDefault="008B6E98">
            <w:pPr>
              <w:widowControl/>
              <w:adjustRightInd/>
              <w:rPr>
                <w:rFonts w:ascii="Times New Roman" w:hAnsi="Times New Roman" w:cs="Times New Roman"/>
                <w:szCs w:val="20"/>
              </w:rPr>
            </w:pPr>
          </w:p>
        </w:tc>
        <w:tc>
          <w:tcPr>
            <w:tcW w:w="940" w:type="dxa"/>
            <w:gridSpan w:val="2"/>
            <w:tcBorders>
              <w:top w:val="nil"/>
              <w:left w:val="nil"/>
              <w:bottom w:val="nil"/>
              <w:right w:val="nil"/>
            </w:tcBorders>
            <w:shd w:val="clear" w:color="auto" w:fill="auto"/>
            <w:noWrap/>
            <w:vAlign w:val="bottom"/>
            <w:hideMark/>
          </w:tcPr>
          <w:p w:rsidRPr="008B6E98" w:rsidR="008B6E98" w:rsidP="008B6E98" w:rsidRDefault="008B6E98">
            <w:pPr>
              <w:widowControl/>
              <w:adjustRightInd/>
              <w:rPr>
                <w:rFonts w:ascii="Times New Roman" w:hAnsi="Times New Roman" w:cs="Times New Roman"/>
                <w:szCs w:val="20"/>
              </w:rPr>
            </w:pPr>
          </w:p>
        </w:tc>
        <w:tc>
          <w:tcPr>
            <w:tcW w:w="1060" w:type="dxa"/>
            <w:gridSpan w:val="3"/>
            <w:tcBorders>
              <w:top w:val="nil"/>
              <w:left w:val="nil"/>
              <w:bottom w:val="nil"/>
              <w:right w:val="nil"/>
            </w:tcBorders>
            <w:shd w:val="clear" w:color="auto" w:fill="auto"/>
            <w:noWrap/>
            <w:vAlign w:val="bottom"/>
            <w:hideMark/>
          </w:tcPr>
          <w:p w:rsidRPr="008B6E98" w:rsidR="008B6E98" w:rsidP="008B6E98" w:rsidRDefault="008B6E98">
            <w:pPr>
              <w:widowControl/>
              <w:adjustRightInd/>
              <w:rPr>
                <w:rFonts w:ascii="Times New Roman" w:hAnsi="Times New Roman" w:cs="Times New Roman"/>
                <w:szCs w:val="20"/>
              </w:rPr>
            </w:pPr>
          </w:p>
        </w:tc>
        <w:tc>
          <w:tcPr>
            <w:tcW w:w="1120" w:type="dxa"/>
            <w:gridSpan w:val="2"/>
            <w:tcBorders>
              <w:top w:val="nil"/>
              <w:left w:val="nil"/>
              <w:bottom w:val="nil"/>
              <w:right w:val="nil"/>
            </w:tcBorders>
            <w:shd w:val="clear" w:color="auto" w:fill="auto"/>
            <w:noWrap/>
            <w:vAlign w:val="bottom"/>
            <w:hideMark/>
          </w:tcPr>
          <w:p w:rsidRPr="008B6E98" w:rsidR="008B6E98" w:rsidP="008B6E98" w:rsidRDefault="008B6E98">
            <w:pPr>
              <w:widowControl/>
              <w:adjustRightInd/>
              <w:rPr>
                <w:rFonts w:ascii="Times New Roman" w:hAnsi="Times New Roman" w:cs="Times New Roman"/>
                <w:szCs w:val="20"/>
              </w:rPr>
            </w:pPr>
          </w:p>
        </w:tc>
        <w:tc>
          <w:tcPr>
            <w:tcW w:w="1020" w:type="dxa"/>
            <w:gridSpan w:val="3"/>
            <w:tcBorders>
              <w:top w:val="nil"/>
              <w:left w:val="nil"/>
              <w:bottom w:val="nil"/>
              <w:right w:val="nil"/>
            </w:tcBorders>
            <w:shd w:val="clear" w:color="auto" w:fill="auto"/>
            <w:noWrap/>
            <w:vAlign w:val="bottom"/>
            <w:hideMark/>
          </w:tcPr>
          <w:p w:rsidRPr="008B6E98" w:rsidR="008B6E98" w:rsidP="008B6E98" w:rsidRDefault="008B6E98">
            <w:pPr>
              <w:widowControl/>
              <w:adjustRightInd/>
              <w:rPr>
                <w:rFonts w:ascii="Times New Roman" w:hAnsi="Times New Roman" w:cs="Times New Roman"/>
                <w:szCs w:val="20"/>
              </w:rPr>
            </w:pPr>
          </w:p>
        </w:tc>
        <w:tc>
          <w:tcPr>
            <w:tcW w:w="900" w:type="dxa"/>
            <w:gridSpan w:val="2"/>
            <w:tcBorders>
              <w:top w:val="nil"/>
              <w:left w:val="nil"/>
              <w:bottom w:val="nil"/>
              <w:right w:val="nil"/>
            </w:tcBorders>
            <w:shd w:val="clear" w:color="auto" w:fill="auto"/>
            <w:noWrap/>
            <w:vAlign w:val="bottom"/>
            <w:hideMark/>
          </w:tcPr>
          <w:p w:rsidRPr="008B6E98" w:rsidR="008B6E98" w:rsidP="008B6E98" w:rsidRDefault="008B6E98">
            <w:pPr>
              <w:widowControl/>
              <w:adjustRightInd/>
              <w:rPr>
                <w:rFonts w:ascii="Times New Roman" w:hAnsi="Times New Roman" w:cs="Times New Roman"/>
                <w:szCs w:val="20"/>
              </w:rPr>
            </w:pPr>
          </w:p>
        </w:tc>
        <w:tc>
          <w:tcPr>
            <w:tcW w:w="1060" w:type="dxa"/>
            <w:gridSpan w:val="3"/>
            <w:tcBorders>
              <w:top w:val="nil"/>
              <w:left w:val="nil"/>
              <w:bottom w:val="nil"/>
              <w:right w:val="nil"/>
            </w:tcBorders>
            <w:shd w:val="clear" w:color="auto" w:fill="auto"/>
            <w:noWrap/>
            <w:vAlign w:val="bottom"/>
            <w:hideMark/>
          </w:tcPr>
          <w:p w:rsidRPr="008B6E98" w:rsidR="008B6E98" w:rsidP="008B6E98" w:rsidRDefault="008B6E98">
            <w:pPr>
              <w:widowControl/>
              <w:adjustRightInd/>
              <w:rPr>
                <w:rFonts w:ascii="Times New Roman" w:hAnsi="Times New Roman" w:cs="Times New Roman"/>
                <w:szCs w:val="20"/>
              </w:rPr>
            </w:pPr>
          </w:p>
        </w:tc>
        <w:tc>
          <w:tcPr>
            <w:tcW w:w="1060" w:type="dxa"/>
            <w:gridSpan w:val="3"/>
            <w:tcBorders>
              <w:top w:val="nil"/>
              <w:left w:val="nil"/>
              <w:bottom w:val="nil"/>
              <w:right w:val="nil"/>
            </w:tcBorders>
            <w:shd w:val="clear" w:color="auto" w:fill="auto"/>
            <w:noWrap/>
            <w:vAlign w:val="bottom"/>
            <w:hideMark/>
          </w:tcPr>
          <w:p w:rsidRPr="008B6E98" w:rsidR="008B6E98" w:rsidP="008B6E98" w:rsidRDefault="008B6E98">
            <w:pPr>
              <w:widowControl/>
              <w:adjustRightInd/>
              <w:rPr>
                <w:rFonts w:ascii="Times New Roman" w:hAnsi="Times New Roman" w:cs="Times New Roman"/>
                <w:szCs w:val="20"/>
              </w:rPr>
            </w:pPr>
          </w:p>
        </w:tc>
        <w:tc>
          <w:tcPr>
            <w:tcW w:w="1060" w:type="dxa"/>
            <w:gridSpan w:val="2"/>
            <w:tcBorders>
              <w:top w:val="nil"/>
              <w:left w:val="nil"/>
              <w:bottom w:val="nil"/>
              <w:right w:val="nil"/>
            </w:tcBorders>
            <w:shd w:val="clear" w:color="auto" w:fill="auto"/>
            <w:noWrap/>
            <w:vAlign w:val="bottom"/>
            <w:hideMark/>
          </w:tcPr>
          <w:p w:rsidRPr="008B6E98" w:rsidR="008B6E98" w:rsidP="008B6E98" w:rsidRDefault="008B6E98">
            <w:pPr>
              <w:widowControl/>
              <w:adjustRightInd/>
              <w:rPr>
                <w:rFonts w:ascii="Times New Roman" w:hAnsi="Times New Roman" w:cs="Times New Roman"/>
                <w:szCs w:val="20"/>
              </w:rPr>
            </w:pPr>
          </w:p>
        </w:tc>
      </w:tr>
      <w:tr w:rsidRPr="008B6E98" w:rsidR="008B6E98" w:rsidTr="008B6E98">
        <w:trPr>
          <w:gridAfter w:val="1"/>
          <w:wAfter w:w="180" w:type="dxa"/>
          <w:trHeight w:val="240"/>
        </w:trPr>
        <w:tc>
          <w:tcPr>
            <w:tcW w:w="4120" w:type="dxa"/>
            <w:gridSpan w:val="3"/>
            <w:tcBorders>
              <w:top w:val="nil"/>
              <w:left w:val="nil"/>
              <w:bottom w:val="nil"/>
              <w:right w:val="nil"/>
            </w:tcBorders>
            <w:shd w:val="clear" w:color="auto" w:fill="auto"/>
            <w:noWrap/>
            <w:vAlign w:val="bottom"/>
            <w:hideMark/>
          </w:tcPr>
          <w:p w:rsidRPr="008B6E98" w:rsidR="008B6E98" w:rsidP="008B6E98" w:rsidRDefault="008B6E98">
            <w:pPr>
              <w:widowControl/>
              <w:adjustRightInd/>
              <w:rPr>
                <w:rFonts w:ascii="Times New Roman" w:hAnsi="Times New Roman" w:cs="Times New Roman"/>
                <w:szCs w:val="20"/>
              </w:rPr>
            </w:pPr>
          </w:p>
        </w:tc>
        <w:tc>
          <w:tcPr>
            <w:tcW w:w="940" w:type="dxa"/>
            <w:tcBorders>
              <w:top w:val="nil"/>
              <w:left w:val="nil"/>
              <w:bottom w:val="nil"/>
              <w:right w:val="nil"/>
            </w:tcBorders>
            <w:shd w:val="clear" w:color="auto" w:fill="auto"/>
            <w:noWrap/>
            <w:vAlign w:val="bottom"/>
            <w:hideMark/>
          </w:tcPr>
          <w:p w:rsidRPr="008B6E98" w:rsidR="008B6E98" w:rsidP="008B6E98" w:rsidRDefault="008B6E98">
            <w:pPr>
              <w:widowControl/>
              <w:adjustRightInd/>
              <w:rPr>
                <w:rFonts w:ascii="Times New Roman" w:hAnsi="Times New Roman" w:cs="Times New Roman"/>
                <w:szCs w:val="20"/>
              </w:rPr>
            </w:pPr>
          </w:p>
        </w:tc>
        <w:tc>
          <w:tcPr>
            <w:tcW w:w="940" w:type="dxa"/>
            <w:gridSpan w:val="3"/>
            <w:tcBorders>
              <w:top w:val="nil"/>
              <w:left w:val="nil"/>
              <w:bottom w:val="nil"/>
              <w:right w:val="nil"/>
            </w:tcBorders>
            <w:shd w:val="clear" w:color="auto" w:fill="auto"/>
            <w:noWrap/>
            <w:vAlign w:val="bottom"/>
            <w:hideMark/>
          </w:tcPr>
          <w:p w:rsidRPr="008B6E98" w:rsidR="008B6E98" w:rsidP="008B6E98" w:rsidRDefault="008B6E98">
            <w:pPr>
              <w:widowControl/>
              <w:adjustRightInd/>
              <w:rPr>
                <w:rFonts w:ascii="Times New Roman" w:hAnsi="Times New Roman" w:cs="Times New Roman"/>
                <w:szCs w:val="20"/>
              </w:rPr>
            </w:pPr>
          </w:p>
        </w:tc>
        <w:tc>
          <w:tcPr>
            <w:tcW w:w="940" w:type="dxa"/>
            <w:gridSpan w:val="2"/>
            <w:tcBorders>
              <w:top w:val="nil"/>
              <w:left w:val="nil"/>
              <w:bottom w:val="nil"/>
              <w:right w:val="nil"/>
            </w:tcBorders>
            <w:shd w:val="clear" w:color="auto" w:fill="auto"/>
            <w:noWrap/>
            <w:vAlign w:val="bottom"/>
            <w:hideMark/>
          </w:tcPr>
          <w:p w:rsidRPr="008B6E98" w:rsidR="008B6E98" w:rsidP="008B6E98" w:rsidRDefault="008B6E98">
            <w:pPr>
              <w:widowControl/>
              <w:adjustRightInd/>
              <w:rPr>
                <w:rFonts w:ascii="Times New Roman" w:hAnsi="Times New Roman" w:cs="Times New Roman"/>
                <w:szCs w:val="20"/>
              </w:rPr>
            </w:pPr>
          </w:p>
        </w:tc>
        <w:tc>
          <w:tcPr>
            <w:tcW w:w="1060" w:type="dxa"/>
            <w:gridSpan w:val="3"/>
            <w:tcBorders>
              <w:top w:val="nil"/>
              <w:left w:val="nil"/>
              <w:bottom w:val="nil"/>
              <w:right w:val="nil"/>
            </w:tcBorders>
            <w:shd w:val="clear" w:color="auto" w:fill="auto"/>
            <w:noWrap/>
            <w:vAlign w:val="bottom"/>
            <w:hideMark/>
          </w:tcPr>
          <w:p w:rsidRPr="008B6E98" w:rsidR="008B6E98" w:rsidP="008B6E98" w:rsidRDefault="008B6E98">
            <w:pPr>
              <w:widowControl/>
              <w:adjustRightInd/>
              <w:rPr>
                <w:rFonts w:ascii="Times New Roman" w:hAnsi="Times New Roman" w:cs="Times New Roman"/>
                <w:szCs w:val="20"/>
              </w:rPr>
            </w:pPr>
          </w:p>
        </w:tc>
        <w:tc>
          <w:tcPr>
            <w:tcW w:w="1120" w:type="dxa"/>
            <w:gridSpan w:val="2"/>
            <w:tcBorders>
              <w:top w:val="nil"/>
              <w:left w:val="nil"/>
              <w:bottom w:val="nil"/>
              <w:right w:val="nil"/>
            </w:tcBorders>
            <w:shd w:val="clear" w:color="auto" w:fill="auto"/>
            <w:noWrap/>
            <w:vAlign w:val="bottom"/>
            <w:hideMark/>
          </w:tcPr>
          <w:p w:rsidRPr="008B6E98" w:rsidR="008B6E98" w:rsidP="008B6E98" w:rsidRDefault="008B6E98">
            <w:pPr>
              <w:widowControl/>
              <w:adjustRightInd/>
              <w:rPr>
                <w:rFonts w:ascii="Times New Roman" w:hAnsi="Times New Roman" w:cs="Times New Roman"/>
                <w:szCs w:val="20"/>
              </w:rPr>
            </w:pPr>
          </w:p>
        </w:tc>
        <w:tc>
          <w:tcPr>
            <w:tcW w:w="1020" w:type="dxa"/>
            <w:gridSpan w:val="3"/>
            <w:tcBorders>
              <w:top w:val="nil"/>
              <w:left w:val="nil"/>
              <w:bottom w:val="nil"/>
              <w:right w:val="nil"/>
            </w:tcBorders>
            <w:shd w:val="clear" w:color="auto" w:fill="auto"/>
            <w:noWrap/>
            <w:vAlign w:val="bottom"/>
            <w:hideMark/>
          </w:tcPr>
          <w:p w:rsidRPr="008B6E98" w:rsidR="008B6E98" w:rsidP="008B6E98" w:rsidRDefault="008B6E98">
            <w:pPr>
              <w:widowControl/>
              <w:adjustRightInd/>
              <w:jc w:val="center"/>
              <w:rPr>
                <w:rFonts w:ascii="Times New Roman" w:hAnsi="Times New Roman" w:cs="Times New Roman"/>
                <w:szCs w:val="20"/>
              </w:rPr>
            </w:pPr>
          </w:p>
        </w:tc>
        <w:tc>
          <w:tcPr>
            <w:tcW w:w="900" w:type="dxa"/>
            <w:gridSpan w:val="2"/>
            <w:tcBorders>
              <w:top w:val="nil"/>
              <w:left w:val="nil"/>
              <w:bottom w:val="nil"/>
              <w:right w:val="nil"/>
            </w:tcBorders>
            <w:shd w:val="clear" w:color="auto" w:fill="auto"/>
            <w:noWrap/>
            <w:vAlign w:val="bottom"/>
            <w:hideMark/>
          </w:tcPr>
          <w:p w:rsidRPr="008B6E98" w:rsidR="008B6E98" w:rsidP="008B6E98" w:rsidRDefault="008B6E98">
            <w:pPr>
              <w:widowControl/>
              <w:adjustRightInd/>
              <w:jc w:val="center"/>
              <w:rPr>
                <w:rFonts w:ascii="Times New Roman" w:hAnsi="Times New Roman" w:cs="Times New Roman"/>
                <w:szCs w:val="20"/>
              </w:rPr>
            </w:pPr>
          </w:p>
        </w:tc>
        <w:tc>
          <w:tcPr>
            <w:tcW w:w="1060" w:type="dxa"/>
            <w:gridSpan w:val="3"/>
            <w:tcBorders>
              <w:top w:val="nil"/>
              <w:left w:val="nil"/>
              <w:bottom w:val="nil"/>
              <w:right w:val="nil"/>
            </w:tcBorders>
            <w:shd w:val="clear" w:color="auto" w:fill="auto"/>
            <w:noWrap/>
            <w:vAlign w:val="bottom"/>
            <w:hideMark/>
          </w:tcPr>
          <w:p w:rsidRPr="008B6E98" w:rsidR="008B6E98" w:rsidP="008B6E98" w:rsidRDefault="008B6E98">
            <w:pPr>
              <w:widowControl/>
              <w:adjustRightInd/>
              <w:jc w:val="center"/>
              <w:rPr>
                <w:rFonts w:ascii="Times New Roman" w:hAnsi="Times New Roman" w:cs="Times New Roman"/>
                <w:szCs w:val="20"/>
              </w:rPr>
            </w:pPr>
          </w:p>
        </w:tc>
        <w:tc>
          <w:tcPr>
            <w:tcW w:w="1060" w:type="dxa"/>
            <w:gridSpan w:val="3"/>
            <w:tcBorders>
              <w:top w:val="nil"/>
              <w:left w:val="nil"/>
              <w:bottom w:val="nil"/>
              <w:right w:val="nil"/>
            </w:tcBorders>
            <w:shd w:val="clear" w:color="auto" w:fill="auto"/>
            <w:noWrap/>
            <w:vAlign w:val="bottom"/>
            <w:hideMark/>
          </w:tcPr>
          <w:p w:rsidRPr="008B6E98" w:rsidR="008B6E98" w:rsidP="008B6E98" w:rsidRDefault="008B6E98">
            <w:pPr>
              <w:widowControl/>
              <w:adjustRightInd/>
              <w:rPr>
                <w:rFonts w:ascii="Times New Roman" w:hAnsi="Times New Roman" w:cs="Times New Roman"/>
                <w:szCs w:val="20"/>
              </w:rPr>
            </w:pPr>
          </w:p>
        </w:tc>
        <w:tc>
          <w:tcPr>
            <w:tcW w:w="1060" w:type="dxa"/>
            <w:gridSpan w:val="2"/>
            <w:tcBorders>
              <w:top w:val="nil"/>
              <w:left w:val="nil"/>
              <w:bottom w:val="nil"/>
              <w:right w:val="nil"/>
            </w:tcBorders>
            <w:shd w:val="clear" w:color="auto" w:fill="auto"/>
            <w:noWrap/>
            <w:vAlign w:val="bottom"/>
            <w:hideMark/>
          </w:tcPr>
          <w:p w:rsidRPr="008B6E98" w:rsidR="008B6E98" w:rsidP="008B6E98" w:rsidRDefault="008B6E98">
            <w:pPr>
              <w:widowControl/>
              <w:adjustRightInd/>
              <w:rPr>
                <w:rFonts w:ascii="Times New Roman" w:hAnsi="Times New Roman" w:cs="Times New Roman"/>
                <w:szCs w:val="20"/>
              </w:rPr>
            </w:pPr>
          </w:p>
        </w:tc>
      </w:tr>
      <w:tr w:rsidRPr="008B6E98" w:rsidR="008B6E98" w:rsidTr="008B6E98">
        <w:trPr>
          <w:gridAfter w:val="1"/>
          <w:wAfter w:w="180" w:type="dxa"/>
          <w:trHeight w:val="255"/>
        </w:trPr>
        <w:tc>
          <w:tcPr>
            <w:tcW w:w="4120" w:type="dxa"/>
            <w:gridSpan w:val="3"/>
            <w:tcBorders>
              <w:top w:val="nil"/>
              <w:left w:val="nil"/>
              <w:bottom w:val="nil"/>
              <w:right w:val="nil"/>
            </w:tcBorders>
            <w:shd w:val="clear" w:color="auto" w:fill="auto"/>
            <w:vAlign w:val="bottom"/>
            <w:hideMark/>
          </w:tcPr>
          <w:p w:rsidRPr="008B6E98" w:rsidR="008B6E98" w:rsidP="008B6E98" w:rsidRDefault="008B6E98">
            <w:pPr>
              <w:widowControl/>
              <w:adjustRightInd/>
              <w:rPr>
                <w:rFonts w:ascii="Times New Roman" w:hAnsi="Times New Roman" w:cs="Times New Roman"/>
                <w:szCs w:val="20"/>
              </w:rPr>
            </w:pPr>
          </w:p>
        </w:tc>
        <w:tc>
          <w:tcPr>
            <w:tcW w:w="6920" w:type="dxa"/>
            <w:gridSpan w:val="16"/>
            <w:tcBorders>
              <w:top w:val="nil"/>
              <w:left w:val="nil"/>
              <w:bottom w:val="single" w:color="auto" w:sz="4" w:space="0"/>
              <w:right w:val="nil"/>
            </w:tcBorders>
            <w:shd w:val="clear" w:color="auto" w:fill="auto"/>
            <w:vAlign w:val="bottom"/>
            <w:hideMark/>
          </w:tcPr>
          <w:p w:rsidRPr="008B6E98" w:rsidR="008B6E98" w:rsidP="008B6E98" w:rsidRDefault="008B6E98">
            <w:pPr>
              <w:widowControl/>
              <w:adjustRightInd/>
              <w:jc w:val="center"/>
              <w:rPr>
                <w:sz w:val="14"/>
                <w:szCs w:val="14"/>
              </w:rPr>
            </w:pPr>
            <w:r w:rsidRPr="008B6E98">
              <w:rPr>
                <w:sz w:val="14"/>
                <w:szCs w:val="14"/>
              </w:rPr>
              <w:t>Hours and Cost per Respondent</w:t>
            </w:r>
          </w:p>
        </w:tc>
        <w:tc>
          <w:tcPr>
            <w:tcW w:w="3180" w:type="dxa"/>
            <w:gridSpan w:val="8"/>
            <w:tcBorders>
              <w:top w:val="nil"/>
              <w:left w:val="nil"/>
              <w:bottom w:val="single" w:color="auto" w:sz="4" w:space="0"/>
              <w:right w:val="nil"/>
            </w:tcBorders>
            <w:shd w:val="clear" w:color="auto" w:fill="auto"/>
            <w:vAlign w:val="bottom"/>
            <w:hideMark/>
          </w:tcPr>
          <w:p w:rsidRPr="008B6E98" w:rsidR="008B6E98" w:rsidP="008B6E98" w:rsidRDefault="008B6E98">
            <w:pPr>
              <w:widowControl/>
              <w:adjustRightInd/>
              <w:jc w:val="center"/>
              <w:rPr>
                <w:sz w:val="14"/>
                <w:szCs w:val="14"/>
              </w:rPr>
            </w:pPr>
            <w:r w:rsidRPr="008B6E98">
              <w:rPr>
                <w:sz w:val="14"/>
                <w:szCs w:val="14"/>
              </w:rPr>
              <w:t>Total Hours and Costs</w:t>
            </w:r>
          </w:p>
        </w:tc>
      </w:tr>
      <w:tr w:rsidRPr="008B6E98" w:rsidR="008B6E98" w:rsidTr="008B6E98">
        <w:trPr>
          <w:gridAfter w:val="1"/>
          <w:wAfter w:w="180" w:type="dxa"/>
          <w:trHeight w:val="405"/>
        </w:trPr>
        <w:tc>
          <w:tcPr>
            <w:tcW w:w="4120" w:type="dxa"/>
            <w:gridSpan w:val="3"/>
            <w:vMerge w:val="restart"/>
            <w:tcBorders>
              <w:top w:val="nil"/>
              <w:left w:val="nil"/>
              <w:bottom w:val="single" w:color="000000" w:sz="4" w:space="0"/>
              <w:right w:val="nil"/>
            </w:tcBorders>
            <w:shd w:val="clear" w:color="auto" w:fill="auto"/>
            <w:vAlign w:val="bottom"/>
            <w:hideMark/>
          </w:tcPr>
          <w:p w:rsidRPr="008B6E98" w:rsidR="008B6E98" w:rsidP="008B6E98" w:rsidRDefault="008B6E98">
            <w:pPr>
              <w:widowControl/>
              <w:adjustRightInd/>
              <w:rPr>
                <w:sz w:val="14"/>
                <w:szCs w:val="14"/>
              </w:rPr>
            </w:pPr>
            <w:r w:rsidRPr="008B6E98">
              <w:rPr>
                <w:sz w:val="14"/>
                <w:szCs w:val="14"/>
              </w:rPr>
              <w:t>INFORMATION COLLECTION ACTIVITY</w:t>
            </w:r>
          </w:p>
        </w:tc>
        <w:tc>
          <w:tcPr>
            <w:tcW w:w="940" w:type="dxa"/>
            <w:tcBorders>
              <w:top w:val="nil"/>
              <w:left w:val="nil"/>
              <w:bottom w:val="nil"/>
              <w:right w:val="nil"/>
            </w:tcBorders>
            <w:shd w:val="clear" w:color="auto" w:fill="auto"/>
            <w:vAlign w:val="bottom"/>
            <w:hideMark/>
          </w:tcPr>
          <w:p w:rsidRPr="008B6E98" w:rsidR="008B6E98" w:rsidP="008B6E98" w:rsidRDefault="008B6E98">
            <w:pPr>
              <w:widowControl/>
              <w:adjustRightInd/>
              <w:jc w:val="center"/>
              <w:rPr>
                <w:sz w:val="14"/>
                <w:szCs w:val="14"/>
              </w:rPr>
            </w:pPr>
            <w:r w:rsidRPr="008B6E98">
              <w:rPr>
                <w:sz w:val="14"/>
                <w:szCs w:val="14"/>
              </w:rPr>
              <w:t>Managerial</w:t>
            </w:r>
          </w:p>
        </w:tc>
        <w:tc>
          <w:tcPr>
            <w:tcW w:w="940" w:type="dxa"/>
            <w:gridSpan w:val="3"/>
            <w:tcBorders>
              <w:top w:val="nil"/>
              <w:left w:val="nil"/>
              <w:bottom w:val="nil"/>
              <w:right w:val="nil"/>
            </w:tcBorders>
            <w:shd w:val="clear" w:color="auto" w:fill="auto"/>
            <w:vAlign w:val="bottom"/>
            <w:hideMark/>
          </w:tcPr>
          <w:p w:rsidRPr="008B6E98" w:rsidR="008B6E98" w:rsidP="008B6E98" w:rsidRDefault="008B6E98">
            <w:pPr>
              <w:widowControl/>
              <w:adjustRightInd/>
              <w:jc w:val="center"/>
              <w:rPr>
                <w:sz w:val="14"/>
                <w:szCs w:val="14"/>
              </w:rPr>
            </w:pPr>
            <w:r w:rsidRPr="008B6E98">
              <w:rPr>
                <w:sz w:val="14"/>
                <w:szCs w:val="14"/>
              </w:rPr>
              <w:t>Technical</w:t>
            </w:r>
          </w:p>
        </w:tc>
        <w:tc>
          <w:tcPr>
            <w:tcW w:w="940" w:type="dxa"/>
            <w:gridSpan w:val="2"/>
            <w:tcBorders>
              <w:top w:val="nil"/>
              <w:left w:val="nil"/>
              <w:bottom w:val="nil"/>
              <w:right w:val="nil"/>
            </w:tcBorders>
            <w:shd w:val="clear" w:color="auto" w:fill="auto"/>
            <w:vAlign w:val="bottom"/>
            <w:hideMark/>
          </w:tcPr>
          <w:p w:rsidRPr="008B6E98" w:rsidR="008B6E98" w:rsidP="008B6E98" w:rsidRDefault="008B6E98">
            <w:pPr>
              <w:widowControl/>
              <w:adjustRightInd/>
              <w:jc w:val="center"/>
              <w:rPr>
                <w:sz w:val="14"/>
                <w:szCs w:val="14"/>
              </w:rPr>
            </w:pPr>
            <w:r w:rsidRPr="008B6E98">
              <w:rPr>
                <w:sz w:val="14"/>
                <w:szCs w:val="14"/>
              </w:rPr>
              <w:t>Clerical</w:t>
            </w:r>
          </w:p>
        </w:tc>
        <w:tc>
          <w:tcPr>
            <w:tcW w:w="1060" w:type="dxa"/>
            <w:gridSpan w:val="3"/>
            <w:vMerge w:val="restart"/>
            <w:tcBorders>
              <w:top w:val="nil"/>
              <w:left w:val="nil"/>
              <w:bottom w:val="nil"/>
              <w:right w:val="nil"/>
            </w:tcBorders>
            <w:shd w:val="clear" w:color="auto" w:fill="auto"/>
            <w:vAlign w:val="bottom"/>
            <w:hideMark/>
          </w:tcPr>
          <w:p w:rsidRPr="008B6E98" w:rsidR="008B6E98" w:rsidP="008B6E98" w:rsidRDefault="008B6E98">
            <w:pPr>
              <w:widowControl/>
              <w:adjustRightInd/>
              <w:jc w:val="center"/>
              <w:rPr>
                <w:sz w:val="14"/>
                <w:szCs w:val="14"/>
              </w:rPr>
            </w:pPr>
            <w:r w:rsidRPr="008B6E98">
              <w:rPr>
                <w:sz w:val="14"/>
                <w:szCs w:val="14"/>
              </w:rPr>
              <w:t>Respondent Hours</w:t>
            </w:r>
          </w:p>
        </w:tc>
        <w:tc>
          <w:tcPr>
            <w:tcW w:w="1120" w:type="dxa"/>
            <w:gridSpan w:val="2"/>
            <w:vMerge w:val="restart"/>
            <w:tcBorders>
              <w:top w:val="nil"/>
              <w:left w:val="nil"/>
              <w:bottom w:val="nil"/>
              <w:right w:val="nil"/>
            </w:tcBorders>
            <w:shd w:val="clear" w:color="auto" w:fill="auto"/>
            <w:vAlign w:val="bottom"/>
            <w:hideMark/>
          </w:tcPr>
          <w:p w:rsidRPr="008B6E98" w:rsidR="008B6E98" w:rsidP="008B6E98" w:rsidRDefault="008B6E98">
            <w:pPr>
              <w:widowControl/>
              <w:adjustRightInd/>
              <w:jc w:val="center"/>
              <w:rPr>
                <w:sz w:val="14"/>
                <w:szCs w:val="14"/>
              </w:rPr>
            </w:pPr>
            <w:r w:rsidRPr="008B6E98">
              <w:rPr>
                <w:sz w:val="14"/>
                <w:szCs w:val="14"/>
              </w:rPr>
              <w:t>Labor Cost</w:t>
            </w:r>
          </w:p>
        </w:tc>
        <w:tc>
          <w:tcPr>
            <w:tcW w:w="1020" w:type="dxa"/>
            <w:gridSpan w:val="3"/>
            <w:vMerge w:val="restart"/>
            <w:tcBorders>
              <w:top w:val="nil"/>
              <w:left w:val="nil"/>
              <w:bottom w:val="nil"/>
              <w:right w:val="nil"/>
            </w:tcBorders>
            <w:shd w:val="clear" w:color="auto" w:fill="auto"/>
            <w:vAlign w:val="bottom"/>
            <w:hideMark/>
          </w:tcPr>
          <w:p w:rsidRPr="008B6E98" w:rsidR="008B6E98" w:rsidP="008B6E98" w:rsidRDefault="008B6E98">
            <w:pPr>
              <w:widowControl/>
              <w:adjustRightInd/>
              <w:jc w:val="center"/>
              <w:rPr>
                <w:sz w:val="14"/>
                <w:szCs w:val="14"/>
              </w:rPr>
            </w:pPr>
            <w:r w:rsidRPr="008B6E98">
              <w:rPr>
                <w:sz w:val="14"/>
                <w:szCs w:val="14"/>
              </w:rPr>
              <w:t>Capital/ Startup Costs</w:t>
            </w:r>
          </w:p>
        </w:tc>
        <w:tc>
          <w:tcPr>
            <w:tcW w:w="900" w:type="dxa"/>
            <w:gridSpan w:val="2"/>
            <w:vMerge w:val="restart"/>
            <w:tcBorders>
              <w:top w:val="nil"/>
              <w:left w:val="nil"/>
              <w:bottom w:val="nil"/>
              <w:right w:val="nil"/>
            </w:tcBorders>
            <w:shd w:val="clear" w:color="auto" w:fill="auto"/>
            <w:vAlign w:val="bottom"/>
            <w:hideMark/>
          </w:tcPr>
          <w:p w:rsidRPr="008B6E98" w:rsidR="008B6E98" w:rsidP="008B6E98" w:rsidRDefault="008B6E98">
            <w:pPr>
              <w:widowControl/>
              <w:adjustRightInd/>
              <w:jc w:val="center"/>
              <w:rPr>
                <w:sz w:val="14"/>
                <w:szCs w:val="14"/>
              </w:rPr>
            </w:pPr>
            <w:r w:rsidRPr="008B6E98">
              <w:rPr>
                <w:sz w:val="14"/>
                <w:szCs w:val="14"/>
              </w:rPr>
              <w:t>O&amp;M Costs</w:t>
            </w:r>
          </w:p>
        </w:tc>
        <w:tc>
          <w:tcPr>
            <w:tcW w:w="1060" w:type="dxa"/>
            <w:gridSpan w:val="3"/>
            <w:vMerge w:val="restart"/>
            <w:tcBorders>
              <w:top w:val="nil"/>
              <w:left w:val="nil"/>
              <w:bottom w:val="nil"/>
              <w:right w:val="nil"/>
            </w:tcBorders>
            <w:shd w:val="clear" w:color="auto" w:fill="auto"/>
            <w:vAlign w:val="bottom"/>
            <w:hideMark/>
          </w:tcPr>
          <w:p w:rsidRPr="008B6E98" w:rsidR="008B6E98" w:rsidP="008B6E98" w:rsidRDefault="008B6E98">
            <w:pPr>
              <w:widowControl/>
              <w:adjustRightInd/>
              <w:jc w:val="center"/>
              <w:rPr>
                <w:sz w:val="14"/>
                <w:szCs w:val="14"/>
              </w:rPr>
            </w:pPr>
            <w:r w:rsidRPr="008B6E98">
              <w:rPr>
                <w:sz w:val="14"/>
                <w:szCs w:val="14"/>
              </w:rPr>
              <w:t>Number of Respondents/    Activity</w:t>
            </w:r>
          </w:p>
        </w:tc>
        <w:tc>
          <w:tcPr>
            <w:tcW w:w="1060" w:type="dxa"/>
            <w:gridSpan w:val="3"/>
            <w:vMerge w:val="restart"/>
            <w:tcBorders>
              <w:top w:val="nil"/>
              <w:left w:val="nil"/>
              <w:bottom w:val="nil"/>
              <w:right w:val="nil"/>
            </w:tcBorders>
            <w:shd w:val="clear" w:color="auto" w:fill="auto"/>
            <w:vAlign w:val="bottom"/>
            <w:hideMark/>
          </w:tcPr>
          <w:p w:rsidRPr="008B6E98" w:rsidR="008B6E98" w:rsidP="008B6E98" w:rsidRDefault="008B6E98">
            <w:pPr>
              <w:widowControl/>
              <w:adjustRightInd/>
              <w:jc w:val="center"/>
              <w:rPr>
                <w:sz w:val="14"/>
                <w:szCs w:val="14"/>
              </w:rPr>
            </w:pPr>
            <w:r w:rsidRPr="008B6E98">
              <w:rPr>
                <w:sz w:val="14"/>
                <w:szCs w:val="14"/>
              </w:rPr>
              <w:t>Total Hours/Year</w:t>
            </w:r>
          </w:p>
        </w:tc>
        <w:tc>
          <w:tcPr>
            <w:tcW w:w="1060" w:type="dxa"/>
            <w:gridSpan w:val="2"/>
            <w:vMerge w:val="restart"/>
            <w:tcBorders>
              <w:top w:val="nil"/>
              <w:left w:val="nil"/>
              <w:bottom w:val="nil"/>
              <w:right w:val="nil"/>
            </w:tcBorders>
            <w:shd w:val="clear" w:color="auto" w:fill="auto"/>
            <w:vAlign w:val="bottom"/>
            <w:hideMark/>
          </w:tcPr>
          <w:p w:rsidRPr="008B6E98" w:rsidR="008B6E98" w:rsidP="008B6E98" w:rsidRDefault="008B6E98">
            <w:pPr>
              <w:widowControl/>
              <w:adjustRightInd/>
              <w:jc w:val="center"/>
              <w:rPr>
                <w:sz w:val="14"/>
                <w:szCs w:val="14"/>
              </w:rPr>
            </w:pPr>
            <w:r w:rsidRPr="008B6E98">
              <w:rPr>
                <w:sz w:val="14"/>
                <w:szCs w:val="14"/>
              </w:rPr>
              <w:t>Total Costs/Year</w:t>
            </w:r>
          </w:p>
        </w:tc>
      </w:tr>
      <w:tr w:rsidRPr="008B6E98" w:rsidR="008B6E98" w:rsidTr="008B6E98">
        <w:trPr>
          <w:gridAfter w:val="1"/>
          <w:wAfter w:w="180" w:type="dxa"/>
          <w:trHeight w:val="225"/>
        </w:trPr>
        <w:tc>
          <w:tcPr>
            <w:tcW w:w="4120" w:type="dxa"/>
            <w:gridSpan w:val="3"/>
            <w:vMerge/>
            <w:tcBorders>
              <w:top w:val="nil"/>
              <w:left w:val="nil"/>
              <w:bottom w:val="single" w:color="000000" w:sz="4" w:space="0"/>
              <w:right w:val="nil"/>
            </w:tcBorders>
            <w:vAlign w:val="center"/>
            <w:hideMark/>
          </w:tcPr>
          <w:p w:rsidRPr="008B6E98" w:rsidR="008B6E98" w:rsidP="008B6E98" w:rsidRDefault="008B6E98">
            <w:pPr>
              <w:widowControl/>
              <w:adjustRightInd/>
              <w:rPr>
                <w:sz w:val="14"/>
                <w:szCs w:val="14"/>
              </w:rPr>
            </w:pPr>
          </w:p>
        </w:tc>
        <w:tc>
          <w:tcPr>
            <w:tcW w:w="940" w:type="dxa"/>
            <w:tcBorders>
              <w:top w:val="nil"/>
              <w:left w:val="nil"/>
              <w:bottom w:val="single" w:color="auto" w:sz="4" w:space="0"/>
              <w:right w:val="nil"/>
            </w:tcBorders>
            <w:shd w:val="clear" w:color="auto" w:fill="auto"/>
            <w:vAlign w:val="bottom"/>
            <w:hideMark/>
          </w:tcPr>
          <w:p w:rsidRPr="008B6E98" w:rsidR="008B6E98" w:rsidP="008B6E98" w:rsidRDefault="008B6E98">
            <w:pPr>
              <w:widowControl/>
              <w:adjustRightInd/>
              <w:jc w:val="center"/>
              <w:rPr>
                <w:sz w:val="14"/>
                <w:szCs w:val="14"/>
              </w:rPr>
            </w:pPr>
            <w:r w:rsidRPr="008B6E98">
              <w:rPr>
                <w:sz w:val="14"/>
                <w:szCs w:val="14"/>
              </w:rPr>
              <w:t>@ $56.86/Hr</w:t>
            </w:r>
          </w:p>
        </w:tc>
        <w:tc>
          <w:tcPr>
            <w:tcW w:w="940" w:type="dxa"/>
            <w:gridSpan w:val="3"/>
            <w:tcBorders>
              <w:top w:val="nil"/>
              <w:left w:val="nil"/>
              <w:bottom w:val="single" w:color="auto" w:sz="4" w:space="0"/>
              <w:right w:val="nil"/>
            </w:tcBorders>
            <w:shd w:val="clear" w:color="auto" w:fill="auto"/>
            <w:vAlign w:val="bottom"/>
            <w:hideMark/>
          </w:tcPr>
          <w:p w:rsidRPr="008B6E98" w:rsidR="008B6E98" w:rsidP="008B6E98" w:rsidRDefault="008B6E98">
            <w:pPr>
              <w:widowControl/>
              <w:adjustRightInd/>
              <w:jc w:val="center"/>
              <w:rPr>
                <w:sz w:val="14"/>
                <w:szCs w:val="14"/>
              </w:rPr>
            </w:pPr>
            <w:r w:rsidRPr="008B6E98">
              <w:rPr>
                <w:sz w:val="14"/>
                <w:szCs w:val="14"/>
              </w:rPr>
              <w:t>@ $34.02/Hr</w:t>
            </w:r>
          </w:p>
        </w:tc>
        <w:tc>
          <w:tcPr>
            <w:tcW w:w="940" w:type="dxa"/>
            <w:gridSpan w:val="2"/>
            <w:tcBorders>
              <w:top w:val="nil"/>
              <w:left w:val="nil"/>
              <w:bottom w:val="single" w:color="auto" w:sz="4" w:space="0"/>
              <w:right w:val="nil"/>
            </w:tcBorders>
            <w:shd w:val="clear" w:color="auto" w:fill="auto"/>
            <w:vAlign w:val="bottom"/>
            <w:hideMark/>
          </w:tcPr>
          <w:p w:rsidRPr="008B6E98" w:rsidR="008B6E98" w:rsidP="008B6E98" w:rsidRDefault="008B6E98">
            <w:pPr>
              <w:widowControl/>
              <w:adjustRightInd/>
              <w:jc w:val="center"/>
              <w:rPr>
                <w:sz w:val="14"/>
                <w:szCs w:val="14"/>
              </w:rPr>
            </w:pPr>
            <w:r w:rsidRPr="008B6E98">
              <w:rPr>
                <w:sz w:val="14"/>
                <w:szCs w:val="14"/>
              </w:rPr>
              <w:t>@ $21.70/Hr</w:t>
            </w:r>
          </w:p>
        </w:tc>
        <w:tc>
          <w:tcPr>
            <w:tcW w:w="1060" w:type="dxa"/>
            <w:gridSpan w:val="3"/>
            <w:vMerge/>
            <w:tcBorders>
              <w:top w:val="nil"/>
              <w:left w:val="nil"/>
              <w:bottom w:val="nil"/>
              <w:right w:val="nil"/>
            </w:tcBorders>
            <w:vAlign w:val="center"/>
            <w:hideMark/>
          </w:tcPr>
          <w:p w:rsidRPr="008B6E98" w:rsidR="008B6E98" w:rsidP="008B6E98" w:rsidRDefault="008B6E98">
            <w:pPr>
              <w:widowControl/>
              <w:adjustRightInd/>
              <w:rPr>
                <w:sz w:val="14"/>
                <w:szCs w:val="14"/>
              </w:rPr>
            </w:pPr>
          </w:p>
        </w:tc>
        <w:tc>
          <w:tcPr>
            <w:tcW w:w="1120" w:type="dxa"/>
            <w:gridSpan w:val="2"/>
            <w:vMerge/>
            <w:tcBorders>
              <w:top w:val="nil"/>
              <w:left w:val="nil"/>
              <w:bottom w:val="nil"/>
              <w:right w:val="nil"/>
            </w:tcBorders>
            <w:vAlign w:val="center"/>
            <w:hideMark/>
          </w:tcPr>
          <w:p w:rsidRPr="008B6E98" w:rsidR="008B6E98" w:rsidP="008B6E98" w:rsidRDefault="008B6E98">
            <w:pPr>
              <w:widowControl/>
              <w:adjustRightInd/>
              <w:rPr>
                <w:sz w:val="14"/>
                <w:szCs w:val="14"/>
              </w:rPr>
            </w:pPr>
          </w:p>
        </w:tc>
        <w:tc>
          <w:tcPr>
            <w:tcW w:w="1020" w:type="dxa"/>
            <w:gridSpan w:val="3"/>
            <w:vMerge/>
            <w:tcBorders>
              <w:top w:val="nil"/>
              <w:left w:val="nil"/>
              <w:bottom w:val="nil"/>
              <w:right w:val="nil"/>
            </w:tcBorders>
            <w:vAlign w:val="center"/>
            <w:hideMark/>
          </w:tcPr>
          <w:p w:rsidRPr="008B6E98" w:rsidR="008B6E98" w:rsidP="008B6E98" w:rsidRDefault="008B6E98">
            <w:pPr>
              <w:widowControl/>
              <w:adjustRightInd/>
              <w:rPr>
                <w:sz w:val="14"/>
                <w:szCs w:val="14"/>
              </w:rPr>
            </w:pPr>
          </w:p>
        </w:tc>
        <w:tc>
          <w:tcPr>
            <w:tcW w:w="900" w:type="dxa"/>
            <w:gridSpan w:val="2"/>
            <w:vMerge/>
            <w:tcBorders>
              <w:top w:val="nil"/>
              <w:left w:val="nil"/>
              <w:bottom w:val="nil"/>
              <w:right w:val="nil"/>
            </w:tcBorders>
            <w:vAlign w:val="center"/>
            <w:hideMark/>
          </w:tcPr>
          <w:p w:rsidRPr="008B6E98" w:rsidR="008B6E98" w:rsidP="008B6E98" w:rsidRDefault="008B6E98">
            <w:pPr>
              <w:widowControl/>
              <w:adjustRightInd/>
              <w:rPr>
                <w:sz w:val="14"/>
                <w:szCs w:val="14"/>
              </w:rPr>
            </w:pPr>
          </w:p>
        </w:tc>
        <w:tc>
          <w:tcPr>
            <w:tcW w:w="1060" w:type="dxa"/>
            <w:gridSpan w:val="3"/>
            <w:vMerge/>
            <w:tcBorders>
              <w:top w:val="nil"/>
              <w:left w:val="nil"/>
              <w:bottom w:val="nil"/>
              <w:right w:val="nil"/>
            </w:tcBorders>
            <w:vAlign w:val="center"/>
            <w:hideMark/>
          </w:tcPr>
          <w:p w:rsidRPr="008B6E98" w:rsidR="008B6E98" w:rsidP="008B6E98" w:rsidRDefault="008B6E98">
            <w:pPr>
              <w:widowControl/>
              <w:adjustRightInd/>
              <w:rPr>
                <w:sz w:val="14"/>
                <w:szCs w:val="14"/>
              </w:rPr>
            </w:pPr>
          </w:p>
        </w:tc>
        <w:tc>
          <w:tcPr>
            <w:tcW w:w="1060" w:type="dxa"/>
            <w:gridSpan w:val="3"/>
            <w:vMerge/>
            <w:tcBorders>
              <w:top w:val="nil"/>
              <w:left w:val="nil"/>
              <w:bottom w:val="nil"/>
              <w:right w:val="nil"/>
            </w:tcBorders>
            <w:vAlign w:val="center"/>
            <w:hideMark/>
          </w:tcPr>
          <w:p w:rsidRPr="008B6E98" w:rsidR="008B6E98" w:rsidP="008B6E98" w:rsidRDefault="008B6E98">
            <w:pPr>
              <w:widowControl/>
              <w:adjustRightInd/>
              <w:rPr>
                <w:sz w:val="14"/>
                <w:szCs w:val="14"/>
              </w:rPr>
            </w:pPr>
          </w:p>
        </w:tc>
        <w:tc>
          <w:tcPr>
            <w:tcW w:w="1060" w:type="dxa"/>
            <w:gridSpan w:val="2"/>
            <w:vMerge/>
            <w:tcBorders>
              <w:top w:val="nil"/>
              <w:left w:val="nil"/>
              <w:bottom w:val="nil"/>
              <w:right w:val="nil"/>
            </w:tcBorders>
            <w:vAlign w:val="center"/>
            <w:hideMark/>
          </w:tcPr>
          <w:p w:rsidRPr="008B6E98" w:rsidR="008B6E98" w:rsidP="008B6E98" w:rsidRDefault="008B6E98">
            <w:pPr>
              <w:widowControl/>
              <w:adjustRightInd/>
              <w:rPr>
                <w:sz w:val="14"/>
                <w:szCs w:val="14"/>
              </w:rPr>
            </w:pPr>
          </w:p>
        </w:tc>
      </w:tr>
      <w:tr w:rsidRPr="008B6E98" w:rsidR="008B6E98" w:rsidTr="008B6E98">
        <w:trPr>
          <w:gridAfter w:val="1"/>
          <w:wAfter w:w="180" w:type="dxa"/>
          <w:trHeight w:val="255"/>
        </w:trPr>
        <w:tc>
          <w:tcPr>
            <w:tcW w:w="14220" w:type="dxa"/>
            <w:gridSpan w:val="27"/>
            <w:tcBorders>
              <w:top w:val="single" w:color="auto" w:sz="4" w:space="0"/>
              <w:left w:val="single" w:color="auto" w:sz="4" w:space="0"/>
              <w:bottom w:val="single" w:color="auto" w:sz="4" w:space="0"/>
              <w:right w:val="single" w:color="auto" w:sz="4" w:space="0"/>
            </w:tcBorders>
            <w:shd w:val="clear" w:color="000000" w:fill="C0C0C0"/>
            <w:vAlign w:val="bottom"/>
            <w:hideMark/>
          </w:tcPr>
          <w:p w:rsidRPr="008B6E98" w:rsidR="008B6E98" w:rsidP="008B6E98" w:rsidRDefault="008B6E98">
            <w:pPr>
              <w:widowControl/>
              <w:adjustRightInd/>
              <w:rPr>
                <w:b/>
                <w:bCs/>
                <w:sz w:val="14"/>
                <w:szCs w:val="14"/>
              </w:rPr>
            </w:pPr>
            <w:r w:rsidRPr="008B6E98">
              <w:rPr>
                <w:b/>
                <w:bCs/>
                <w:sz w:val="14"/>
                <w:szCs w:val="14"/>
              </w:rPr>
              <w:t>Used Oil Transporters and Transfer Facilities</w:t>
            </w:r>
          </w:p>
        </w:tc>
      </w:tr>
      <w:tr w:rsidRPr="008B6E98" w:rsidR="008B6E98" w:rsidTr="008B6E98">
        <w:trPr>
          <w:gridAfter w:val="1"/>
          <w:wAfter w:w="180" w:type="dxa"/>
          <w:trHeight w:val="255"/>
        </w:trPr>
        <w:tc>
          <w:tcPr>
            <w:tcW w:w="14220" w:type="dxa"/>
            <w:gridSpan w:val="27"/>
            <w:tcBorders>
              <w:top w:val="single" w:color="auto" w:sz="4" w:space="0"/>
              <w:left w:val="single" w:color="auto" w:sz="4" w:space="0"/>
              <w:bottom w:val="single" w:color="auto" w:sz="4" w:space="0"/>
              <w:right w:val="single" w:color="auto" w:sz="4" w:space="0"/>
            </w:tcBorders>
            <w:shd w:val="clear" w:color="auto" w:fill="auto"/>
            <w:vAlign w:val="bottom"/>
            <w:hideMark/>
          </w:tcPr>
          <w:p w:rsidRPr="008B6E98" w:rsidR="008B6E98" w:rsidP="008B6E98" w:rsidRDefault="008B6E98">
            <w:pPr>
              <w:widowControl/>
              <w:adjustRightInd/>
              <w:rPr>
                <w:b/>
                <w:bCs/>
                <w:sz w:val="14"/>
                <w:szCs w:val="14"/>
              </w:rPr>
            </w:pPr>
            <w:r w:rsidRPr="008B6E98">
              <w:rPr>
                <w:b/>
                <w:bCs/>
                <w:sz w:val="14"/>
                <w:szCs w:val="14"/>
              </w:rPr>
              <w:t>Rebuttable Presumption for Used Oil (§279.44)</w:t>
            </w:r>
          </w:p>
        </w:tc>
      </w:tr>
      <w:tr w:rsidRPr="008B6E98" w:rsidR="008B6E98" w:rsidTr="008B6E98">
        <w:trPr>
          <w:gridAfter w:val="1"/>
          <w:wAfter w:w="180" w:type="dxa"/>
          <w:trHeight w:val="255"/>
        </w:trPr>
        <w:tc>
          <w:tcPr>
            <w:tcW w:w="4120" w:type="dxa"/>
            <w:gridSpan w:val="3"/>
            <w:tcBorders>
              <w:top w:val="nil"/>
              <w:left w:val="single" w:color="auto" w:sz="4" w:space="0"/>
              <w:bottom w:val="single" w:color="auto" w:sz="4" w:space="0"/>
              <w:right w:val="single" w:color="auto" w:sz="4" w:space="0"/>
            </w:tcBorders>
            <w:shd w:val="clear" w:color="auto" w:fill="auto"/>
            <w:vAlign w:val="bottom"/>
            <w:hideMark/>
          </w:tcPr>
          <w:p w:rsidRPr="008B6E98" w:rsidR="008B6E98" w:rsidP="008B6E98" w:rsidRDefault="008B6E98">
            <w:pPr>
              <w:widowControl/>
              <w:adjustRightInd/>
              <w:rPr>
                <w:sz w:val="14"/>
                <w:szCs w:val="14"/>
              </w:rPr>
            </w:pPr>
            <w:r w:rsidRPr="008B6E98">
              <w:rPr>
                <w:sz w:val="14"/>
                <w:szCs w:val="14"/>
              </w:rPr>
              <w:t>Review demonstration</w:t>
            </w:r>
          </w:p>
        </w:tc>
        <w:tc>
          <w:tcPr>
            <w:tcW w:w="940" w:type="dxa"/>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0.00</w:t>
            </w:r>
          </w:p>
        </w:tc>
        <w:tc>
          <w:tcPr>
            <w:tcW w:w="94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4.00</w:t>
            </w:r>
          </w:p>
        </w:tc>
        <w:tc>
          <w:tcPr>
            <w:tcW w:w="940" w:type="dxa"/>
            <w:gridSpan w:val="2"/>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0.00</w:t>
            </w:r>
          </w:p>
        </w:tc>
        <w:tc>
          <w:tcPr>
            <w:tcW w:w="106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4.00</w:t>
            </w:r>
          </w:p>
        </w:tc>
        <w:tc>
          <w:tcPr>
            <w:tcW w:w="1120" w:type="dxa"/>
            <w:gridSpan w:val="2"/>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$162.75</w:t>
            </w:r>
          </w:p>
        </w:tc>
        <w:tc>
          <w:tcPr>
            <w:tcW w:w="102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$0.00</w:t>
            </w:r>
          </w:p>
        </w:tc>
        <w:tc>
          <w:tcPr>
            <w:tcW w:w="900" w:type="dxa"/>
            <w:gridSpan w:val="2"/>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color w:val="000000"/>
                <w:sz w:val="14"/>
                <w:szCs w:val="14"/>
              </w:rPr>
            </w:pPr>
            <w:r w:rsidRPr="008B6E98">
              <w:rPr>
                <w:color w:val="000000"/>
                <w:sz w:val="14"/>
                <w:szCs w:val="14"/>
              </w:rPr>
              <w:t>$0.00</w:t>
            </w:r>
          </w:p>
        </w:tc>
        <w:tc>
          <w:tcPr>
            <w:tcW w:w="106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color w:val="000000"/>
                <w:sz w:val="14"/>
                <w:szCs w:val="14"/>
              </w:rPr>
            </w:pPr>
            <w:r w:rsidRPr="008B6E98">
              <w:rPr>
                <w:color w:val="000000"/>
                <w:sz w:val="14"/>
                <w:szCs w:val="14"/>
              </w:rPr>
              <w:t>0</w:t>
            </w:r>
          </w:p>
        </w:tc>
        <w:tc>
          <w:tcPr>
            <w:tcW w:w="106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0.00</w:t>
            </w:r>
          </w:p>
        </w:tc>
        <w:tc>
          <w:tcPr>
            <w:tcW w:w="1060" w:type="dxa"/>
            <w:gridSpan w:val="2"/>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$0.00</w:t>
            </w:r>
          </w:p>
        </w:tc>
      </w:tr>
      <w:tr w:rsidRPr="008B6E98" w:rsidR="008B6E98" w:rsidTr="008B6E98">
        <w:trPr>
          <w:gridAfter w:val="1"/>
          <w:wAfter w:w="180" w:type="dxa"/>
          <w:trHeight w:val="255"/>
        </w:trPr>
        <w:tc>
          <w:tcPr>
            <w:tcW w:w="4120" w:type="dxa"/>
            <w:gridSpan w:val="3"/>
            <w:tcBorders>
              <w:top w:val="nil"/>
              <w:left w:val="single" w:color="auto" w:sz="4" w:space="0"/>
              <w:bottom w:val="single" w:color="auto" w:sz="4" w:space="0"/>
              <w:right w:val="single" w:color="auto" w:sz="4" w:space="0"/>
            </w:tcBorders>
            <w:shd w:val="clear" w:color="auto" w:fill="auto"/>
            <w:vAlign w:val="bottom"/>
            <w:hideMark/>
          </w:tcPr>
          <w:p w:rsidRPr="008B6E98" w:rsidR="008B6E98" w:rsidP="008B6E98" w:rsidRDefault="008B6E98">
            <w:pPr>
              <w:widowControl/>
              <w:adjustRightInd/>
              <w:rPr>
                <w:sz w:val="14"/>
                <w:szCs w:val="14"/>
              </w:rPr>
            </w:pPr>
            <w:r w:rsidRPr="008B6E98">
              <w:rPr>
                <w:sz w:val="14"/>
                <w:szCs w:val="14"/>
              </w:rPr>
              <w:t>Enter information into database</w:t>
            </w:r>
          </w:p>
        </w:tc>
        <w:tc>
          <w:tcPr>
            <w:tcW w:w="940" w:type="dxa"/>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0.00</w:t>
            </w:r>
          </w:p>
        </w:tc>
        <w:tc>
          <w:tcPr>
            <w:tcW w:w="94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0.00</w:t>
            </w:r>
          </w:p>
        </w:tc>
        <w:tc>
          <w:tcPr>
            <w:tcW w:w="940" w:type="dxa"/>
            <w:gridSpan w:val="2"/>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0.10</w:t>
            </w:r>
          </w:p>
        </w:tc>
        <w:tc>
          <w:tcPr>
            <w:tcW w:w="106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0.10</w:t>
            </w:r>
          </w:p>
        </w:tc>
        <w:tc>
          <w:tcPr>
            <w:tcW w:w="1120" w:type="dxa"/>
            <w:gridSpan w:val="2"/>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$2.47</w:t>
            </w:r>
          </w:p>
        </w:tc>
        <w:tc>
          <w:tcPr>
            <w:tcW w:w="102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$0.00</w:t>
            </w:r>
          </w:p>
        </w:tc>
        <w:tc>
          <w:tcPr>
            <w:tcW w:w="900" w:type="dxa"/>
            <w:gridSpan w:val="2"/>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color w:val="000000"/>
                <w:sz w:val="14"/>
                <w:szCs w:val="14"/>
              </w:rPr>
            </w:pPr>
            <w:r w:rsidRPr="008B6E98">
              <w:rPr>
                <w:color w:val="000000"/>
                <w:sz w:val="14"/>
                <w:szCs w:val="14"/>
              </w:rPr>
              <w:t>$0.00</w:t>
            </w:r>
          </w:p>
        </w:tc>
        <w:tc>
          <w:tcPr>
            <w:tcW w:w="106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color w:val="000000"/>
                <w:sz w:val="14"/>
                <w:szCs w:val="14"/>
              </w:rPr>
            </w:pPr>
            <w:r w:rsidRPr="008B6E98">
              <w:rPr>
                <w:color w:val="000000"/>
                <w:sz w:val="14"/>
                <w:szCs w:val="14"/>
              </w:rPr>
              <w:t>0</w:t>
            </w:r>
          </w:p>
        </w:tc>
        <w:tc>
          <w:tcPr>
            <w:tcW w:w="106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0.00</w:t>
            </w:r>
          </w:p>
        </w:tc>
        <w:tc>
          <w:tcPr>
            <w:tcW w:w="1060" w:type="dxa"/>
            <w:gridSpan w:val="2"/>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$0.00</w:t>
            </w:r>
          </w:p>
        </w:tc>
      </w:tr>
      <w:tr w:rsidRPr="008B6E98" w:rsidR="008B6E98" w:rsidTr="008B6E98">
        <w:trPr>
          <w:gridAfter w:val="1"/>
          <w:wAfter w:w="180" w:type="dxa"/>
          <w:trHeight w:val="255"/>
        </w:trPr>
        <w:tc>
          <w:tcPr>
            <w:tcW w:w="12100" w:type="dxa"/>
            <w:gridSpan w:val="22"/>
            <w:tcBorders>
              <w:top w:val="single" w:color="auto" w:sz="4" w:space="0"/>
              <w:left w:val="single" w:color="auto" w:sz="4" w:space="0"/>
              <w:bottom w:val="single" w:color="auto" w:sz="4" w:space="0"/>
              <w:right w:val="single" w:color="000000" w:sz="4" w:space="0"/>
            </w:tcBorders>
            <w:shd w:val="clear" w:color="auto" w:fill="auto"/>
            <w:vAlign w:val="bottom"/>
            <w:hideMark/>
          </w:tcPr>
          <w:p w:rsidRPr="008B6E98" w:rsidR="008B6E98" w:rsidP="008B6E98" w:rsidRDefault="008B6E98">
            <w:pPr>
              <w:widowControl/>
              <w:adjustRightInd/>
              <w:jc w:val="right"/>
              <w:rPr>
                <w:b/>
                <w:bCs/>
                <w:sz w:val="14"/>
                <w:szCs w:val="14"/>
              </w:rPr>
            </w:pPr>
            <w:r w:rsidRPr="008B6E98">
              <w:rPr>
                <w:b/>
                <w:bCs/>
                <w:sz w:val="14"/>
                <w:szCs w:val="14"/>
              </w:rPr>
              <w:t>Subtotal</w:t>
            </w:r>
          </w:p>
        </w:tc>
        <w:tc>
          <w:tcPr>
            <w:tcW w:w="106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0.00</w:t>
            </w:r>
          </w:p>
        </w:tc>
        <w:tc>
          <w:tcPr>
            <w:tcW w:w="1060" w:type="dxa"/>
            <w:gridSpan w:val="2"/>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$0.00</w:t>
            </w:r>
          </w:p>
        </w:tc>
      </w:tr>
      <w:tr w:rsidRPr="008B6E98" w:rsidR="008B6E98" w:rsidTr="008B6E98">
        <w:trPr>
          <w:gridAfter w:val="1"/>
          <w:wAfter w:w="180" w:type="dxa"/>
          <w:trHeight w:val="255"/>
        </w:trPr>
        <w:tc>
          <w:tcPr>
            <w:tcW w:w="14220" w:type="dxa"/>
            <w:gridSpan w:val="27"/>
            <w:tcBorders>
              <w:top w:val="single" w:color="auto" w:sz="4" w:space="0"/>
              <w:left w:val="single" w:color="auto" w:sz="4" w:space="0"/>
              <w:bottom w:val="single" w:color="auto" w:sz="4" w:space="0"/>
              <w:right w:val="single" w:color="auto" w:sz="4" w:space="0"/>
            </w:tcBorders>
            <w:shd w:val="clear" w:color="000000" w:fill="C0C0C0"/>
            <w:vAlign w:val="bottom"/>
            <w:hideMark/>
          </w:tcPr>
          <w:p w:rsidRPr="008B6E98" w:rsidR="008B6E98" w:rsidP="008B6E98" w:rsidRDefault="008B6E98">
            <w:pPr>
              <w:widowControl/>
              <w:adjustRightInd/>
              <w:rPr>
                <w:b/>
                <w:bCs/>
                <w:sz w:val="14"/>
                <w:szCs w:val="14"/>
              </w:rPr>
            </w:pPr>
            <w:r w:rsidRPr="008B6E98">
              <w:rPr>
                <w:b/>
                <w:bCs/>
                <w:sz w:val="14"/>
                <w:szCs w:val="14"/>
              </w:rPr>
              <w:t>Used Oil Processors and Re-Refiners</w:t>
            </w:r>
          </w:p>
        </w:tc>
      </w:tr>
      <w:tr w:rsidRPr="008B6E98" w:rsidR="008B6E98" w:rsidTr="008B6E98">
        <w:trPr>
          <w:gridAfter w:val="1"/>
          <w:wAfter w:w="180" w:type="dxa"/>
          <w:trHeight w:val="255"/>
        </w:trPr>
        <w:tc>
          <w:tcPr>
            <w:tcW w:w="14220" w:type="dxa"/>
            <w:gridSpan w:val="27"/>
            <w:tcBorders>
              <w:top w:val="single" w:color="auto" w:sz="4" w:space="0"/>
              <w:left w:val="single" w:color="auto" w:sz="4" w:space="0"/>
              <w:bottom w:val="single" w:color="auto" w:sz="4" w:space="0"/>
              <w:right w:val="single" w:color="auto" w:sz="4" w:space="0"/>
            </w:tcBorders>
            <w:shd w:val="clear" w:color="auto" w:fill="auto"/>
            <w:vAlign w:val="bottom"/>
            <w:hideMark/>
          </w:tcPr>
          <w:p w:rsidRPr="008B6E98" w:rsidR="008B6E98" w:rsidP="008B6E98" w:rsidRDefault="008B6E98">
            <w:pPr>
              <w:widowControl/>
              <w:adjustRightInd/>
              <w:rPr>
                <w:b/>
                <w:bCs/>
                <w:sz w:val="14"/>
                <w:szCs w:val="14"/>
              </w:rPr>
            </w:pPr>
            <w:r w:rsidRPr="008B6E98">
              <w:rPr>
                <w:b/>
                <w:bCs/>
                <w:sz w:val="14"/>
                <w:szCs w:val="14"/>
              </w:rPr>
              <w:t>Emergency Procedures (§279.52(b)(6))</w:t>
            </w:r>
          </w:p>
        </w:tc>
      </w:tr>
      <w:tr w:rsidRPr="008B6E98" w:rsidR="008B6E98" w:rsidTr="008B6E98">
        <w:trPr>
          <w:gridAfter w:val="1"/>
          <w:wAfter w:w="180" w:type="dxa"/>
          <w:trHeight w:val="255"/>
        </w:trPr>
        <w:tc>
          <w:tcPr>
            <w:tcW w:w="4120" w:type="dxa"/>
            <w:gridSpan w:val="3"/>
            <w:tcBorders>
              <w:top w:val="nil"/>
              <w:left w:val="single" w:color="auto" w:sz="4" w:space="0"/>
              <w:bottom w:val="single" w:color="auto" w:sz="4" w:space="0"/>
              <w:right w:val="single" w:color="auto" w:sz="4" w:space="0"/>
            </w:tcBorders>
            <w:shd w:val="clear" w:color="auto" w:fill="auto"/>
            <w:vAlign w:val="bottom"/>
            <w:hideMark/>
          </w:tcPr>
          <w:p w:rsidRPr="008B6E98" w:rsidR="008B6E98" w:rsidP="008B6E98" w:rsidRDefault="008B6E98">
            <w:pPr>
              <w:widowControl/>
              <w:adjustRightInd/>
              <w:rPr>
                <w:sz w:val="14"/>
                <w:szCs w:val="14"/>
              </w:rPr>
            </w:pPr>
            <w:r w:rsidRPr="008B6E98">
              <w:rPr>
                <w:sz w:val="14"/>
                <w:szCs w:val="14"/>
              </w:rPr>
              <w:t>Review information in notification letter</w:t>
            </w:r>
          </w:p>
        </w:tc>
        <w:tc>
          <w:tcPr>
            <w:tcW w:w="940" w:type="dxa"/>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0.10</w:t>
            </w:r>
          </w:p>
        </w:tc>
        <w:tc>
          <w:tcPr>
            <w:tcW w:w="94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0.40</w:t>
            </w:r>
          </w:p>
        </w:tc>
        <w:tc>
          <w:tcPr>
            <w:tcW w:w="940" w:type="dxa"/>
            <w:gridSpan w:val="2"/>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0.00</w:t>
            </w:r>
          </w:p>
        </w:tc>
        <w:tc>
          <w:tcPr>
            <w:tcW w:w="106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0.50</w:t>
            </w:r>
          </w:p>
        </w:tc>
        <w:tc>
          <w:tcPr>
            <w:tcW w:w="1120" w:type="dxa"/>
            <w:gridSpan w:val="2"/>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$22.07</w:t>
            </w:r>
          </w:p>
        </w:tc>
        <w:tc>
          <w:tcPr>
            <w:tcW w:w="102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$0.00</w:t>
            </w:r>
          </w:p>
        </w:tc>
        <w:tc>
          <w:tcPr>
            <w:tcW w:w="900" w:type="dxa"/>
            <w:gridSpan w:val="2"/>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color w:val="000000"/>
                <w:sz w:val="14"/>
                <w:szCs w:val="14"/>
              </w:rPr>
            </w:pPr>
            <w:r w:rsidRPr="008B6E98">
              <w:rPr>
                <w:color w:val="000000"/>
                <w:sz w:val="14"/>
                <w:szCs w:val="14"/>
              </w:rPr>
              <w:t>$0.00</w:t>
            </w:r>
          </w:p>
        </w:tc>
        <w:tc>
          <w:tcPr>
            <w:tcW w:w="106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color w:val="000000"/>
                <w:sz w:val="14"/>
                <w:szCs w:val="14"/>
              </w:rPr>
            </w:pPr>
            <w:r w:rsidRPr="008B6E98">
              <w:rPr>
                <w:color w:val="000000"/>
                <w:sz w:val="14"/>
                <w:szCs w:val="14"/>
              </w:rPr>
              <w:t>1</w:t>
            </w:r>
          </w:p>
        </w:tc>
        <w:tc>
          <w:tcPr>
            <w:tcW w:w="106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0.50</w:t>
            </w:r>
          </w:p>
        </w:tc>
        <w:tc>
          <w:tcPr>
            <w:tcW w:w="1060" w:type="dxa"/>
            <w:gridSpan w:val="2"/>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$22.07</w:t>
            </w:r>
          </w:p>
        </w:tc>
      </w:tr>
      <w:tr w:rsidRPr="008B6E98" w:rsidR="008B6E98" w:rsidTr="008B6E98">
        <w:trPr>
          <w:gridAfter w:val="1"/>
          <w:wAfter w:w="180" w:type="dxa"/>
          <w:trHeight w:val="255"/>
        </w:trPr>
        <w:tc>
          <w:tcPr>
            <w:tcW w:w="4120" w:type="dxa"/>
            <w:gridSpan w:val="3"/>
            <w:tcBorders>
              <w:top w:val="nil"/>
              <w:left w:val="single" w:color="auto" w:sz="4" w:space="0"/>
              <w:bottom w:val="single" w:color="auto" w:sz="4" w:space="0"/>
              <w:right w:val="single" w:color="auto" w:sz="4" w:space="0"/>
            </w:tcBorders>
            <w:shd w:val="clear" w:color="auto" w:fill="auto"/>
            <w:vAlign w:val="bottom"/>
            <w:hideMark/>
          </w:tcPr>
          <w:p w:rsidRPr="008B6E98" w:rsidR="008B6E98" w:rsidP="008B6E98" w:rsidRDefault="008B6E98">
            <w:pPr>
              <w:widowControl/>
              <w:adjustRightInd/>
              <w:rPr>
                <w:sz w:val="14"/>
                <w:szCs w:val="14"/>
              </w:rPr>
            </w:pPr>
            <w:r w:rsidRPr="008B6E98">
              <w:rPr>
                <w:sz w:val="14"/>
                <w:szCs w:val="14"/>
              </w:rPr>
              <w:t>Review information in written report on emergency incident</w:t>
            </w:r>
          </w:p>
        </w:tc>
        <w:tc>
          <w:tcPr>
            <w:tcW w:w="940" w:type="dxa"/>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0.00</w:t>
            </w:r>
          </w:p>
        </w:tc>
        <w:tc>
          <w:tcPr>
            <w:tcW w:w="94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1.00</w:t>
            </w:r>
          </w:p>
        </w:tc>
        <w:tc>
          <w:tcPr>
            <w:tcW w:w="940" w:type="dxa"/>
            <w:gridSpan w:val="2"/>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0.00</w:t>
            </w:r>
          </w:p>
        </w:tc>
        <w:tc>
          <w:tcPr>
            <w:tcW w:w="106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1.00</w:t>
            </w:r>
          </w:p>
        </w:tc>
        <w:tc>
          <w:tcPr>
            <w:tcW w:w="1120" w:type="dxa"/>
            <w:gridSpan w:val="2"/>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$40.69</w:t>
            </w:r>
          </w:p>
        </w:tc>
        <w:tc>
          <w:tcPr>
            <w:tcW w:w="102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$0.00</w:t>
            </w:r>
          </w:p>
        </w:tc>
        <w:tc>
          <w:tcPr>
            <w:tcW w:w="900" w:type="dxa"/>
            <w:gridSpan w:val="2"/>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color w:val="000000"/>
                <w:sz w:val="14"/>
                <w:szCs w:val="14"/>
              </w:rPr>
            </w:pPr>
            <w:r w:rsidRPr="008B6E98">
              <w:rPr>
                <w:color w:val="000000"/>
                <w:sz w:val="14"/>
                <w:szCs w:val="14"/>
              </w:rPr>
              <w:t>$0.00</w:t>
            </w:r>
          </w:p>
        </w:tc>
        <w:tc>
          <w:tcPr>
            <w:tcW w:w="106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color w:val="000000"/>
                <w:sz w:val="14"/>
                <w:szCs w:val="14"/>
              </w:rPr>
            </w:pPr>
            <w:r w:rsidRPr="008B6E98">
              <w:rPr>
                <w:color w:val="000000"/>
                <w:sz w:val="14"/>
                <w:szCs w:val="14"/>
              </w:rPr>
              <w:t>1</w:t>
            </w:r>
          </w:p>
        </w:tc>
        <w:tc>
          <w:tcPr>
            <w:tcW w:w="106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1.00</w:t>
            </w:r>
          </w:p>
        </w:tc>
        <w:tc>
          <w:tcPr>
            <w:tcW w:w="1060" w:type="dxa"/>
            <w:gridSpan w:val="2"/>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$40.69</w:t>
            </w:r>
          </w:p>
        </w:tc>
      </w:tr>
      <w:tr w:rsidRPr="008B6E98" w:rsidR="008B6E98" w:rsidTr="008B6E98">
        <w:trPr>
          <w:gridAfter w:val="1"/>
          <w:wAfter w:w="180" w:type="dxa"/>
          <w:trHeight w:val="255"/>
        </w:trPr>
        <w:tc>
          <w:tcPr>
            <w:tcW w:w="14220" w:type="dxa"/>
            <w:gridSpan w:val="27"/>
            <w:tcBorders>
              <w:top w:val="single" w:color="auto" w:sz="4" w:space="0"/>
              <w:left w:val="single" w:color="auto" w:sz="4" w:space="0"/>
              <w:bottom w:val="single" w:color="auto" w:sz="4" w:space="0"/>
              <w:right w:val="single" w:color="auto" w:sz="4" w:space="0"/>
            </w:tcBorders>
            <w:shd w:val="clear" w:color="auto" w:fill="auto"/>
            <w:vAlign w:val="bottom"/>
            <w:hideMark/>
          </w:tcPr>
          <w:p w:rsidRPr="008B6E98" w:rsidR="008B6E98" w:rsidP="008B6E98" w:rsidRDefault="008B6E98">
            <w:pPr>
              <w:widowControl/>
              <w:adjustRightInd/>
              <w:rPr>
                <w:b/>
                <w:bCs/>
                <w:sz w:val="14"/>
                <w:szCs w:val="14"/>
              </w:rPr>
            </w:pPr>
            <w:r w:rsidRPr="008B6E98">
              <w:rPr>
                <w:b/>
                <w:bCs/>
                <w:sz w:val="14"/>
                <w:szCs w:val="14"/>
              </w:rPr>
              <w:t>Rebuttable Presumption for Used Oil (§279.53)</w:t>
            </w:r>
          </w:p>
        </w:tc>
      </w:tr>
      <w:tr w:rsidRPr="008B6E98" w:rsidR="008B6E98" w:rsidTr="008B6E98">
        <w:trPr>
          <w:gridAfter w:val="1"/>
          <w:wAfter w:w="180" w:type="dxa"/>
          <w:trHeight w:val="255"/>
        </w:trPr>
        <w:tc>
          <w:tcPr>
            <w:tcW w:w="4120" w:type="dxa"/>
            <w:gridSpan w:val="3"/>
            <w:tcBorders>
              <w:top w:val="nil"/>
              <w:left w:val="single" w:color="auto" w:sz="4" w:space="0"/>
              <w:bottom w:val="single" w:color="auto" w:sz="4" w:space="0"/>
              <w:right w:val="single" w:color="auto" w:sz="4" w:space="0"/>
            </w:tcBorders>
            <w:shd w:val="clear" w:color="auto" w:fill="auto"/>
            <w:vAlign w:val="bottom"/>
            <w:hideMark/>
          </w:tcPr>
          <w:p w:rsidRPr="008B6E98" w:rsidR="008B6E98" w:rsidP="008B6E98" w:rsidRDefault="008B6E98">
            <w:pPr>
              <w:widowControl/>
              <w:adjustRightInd/>
              <w:rPr>
                <w:sz w:val="14"/>
                <w:szCs w:val="14"/>
              </w:rPr>
            </w:pPr>
            <w:r w:rsidRPr="008B6E98">
              <w:rPr>
                <w:sz w:val="14"/>
                <w:szCs w:val="14"/>
              </w:rPr>
              <w:t>Review demonstration</w:t>
            </w:r>
          </w:p>
        </w:tc>
        <w:tc>
          <w:tcPr>
            <w:tcW w:w="940" w:type="dxa"/>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0.00</w:t>
            </w:r>
          </w:p>
        </w:tc>
        <w:tc>
          <w:tcPr>
            <w:tcW w:w="94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4.00</w:t>
            </w:r>
          </w:p>
        </w:tc>
        <w:tc>
          <w:tcPr>
            <w:tcW w:w="940" w:type="dxa"/>
            <w:gridSpan w:val="2"/>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0.00</w:t>
            </w:r>
          </w:p>
        </w:tc>
        <w:tc>
          <w:tcPr>
            <w:tcW w:w="106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4.00</w:t>
            </w:r>
          </w:p>
        </w:tc>
        <w:tc>
          <w:tcPr>
            <w:tcW w:w="1120" w:type="dxa"/>
            <w:gridSpan w:val="2"/>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$162.75</w:t>
            </w:r>
          </w:p>
        </w:tc>
        <w:tc>
          <w:tcPr>
            <w:tcW w:w="102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$0.00</w:t>
            </w:r>
          </w:p>
        </w:tc>
        <w:tc>
          <w:tcPr>
            <w:tcW w:w="900" w:type="dxa"/>
            <w:gridSpan w:val="2"/>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color w:val="000000"/>
                <w:sz w:val="14"/>
                <w:szCs w:val="14"/>
              </w:rPr>
            </w:pPr>
            <w:r w:rsidRPr="008B6E98">
              <w:rPr>
                <w:color w:val="000000"/>
                <w:sz w:val="14"/>
                <w:szCs w:val="14"/>
              </w:rPr>
              <w:t>$0.00</w:t>
            </w:r>
          </w:p>
        </w:tc>
        <w:tc>
          <w:tcPr>
            <w:tcW w:w="106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color w:val="000000"/>
                <w:sz w:val="14"/>
                <w:szCs w:val="14"/>
              </w:rPr>
            </w:pPr>
            <w:r w:rsidRPr="008B6E98">
              <w:rPr>
                <w:color w:val="000000"/>
                <w:sz w:val="14"/>
                <w:szCs w:val="14"/>
              </w:rPr>
              <w:t>0</w:t>
            </w:r>
          </w:p>
        </w:tc>
        <w:tc>
          <w:tcPr>
            <w:tcW w:w="106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0.00</w:t>
            </w:r>
          </w:p>
        </w:tc>
        <w:tc>
          <w:tcPr>
            <w:tcW w:w="1060" w:type="dxa"/>
            <w:gridSpan w:val="2"/>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$0.00</w:t>
            </w:r>
          </w:p>
        </w:tc>
      </w:tr>
      <w:tr w:rsidRPr="008B6E98" w:rsidR="008B6E98" w:rsidTr="008B6E98">
        <w:trPr>
          <w:gridAfter w:val="1"/>
          <w:wAfter w:w="180" w:type="dxa"/>
          <w:trHeight w:val="255"/>
        </w:trPr>
        <w:tc>
          <w:tcPr>
            <w:tcW w:w="4120" w:type="dxa"/>
            <w:gridSpan w:val="3"/>
            <w:tcBorders>
              <w:top w:val="nil"/>
              <w:left w:val="single" w:color="auto" w:sz="4" w:space="0"/>
              <w:bottom w:val="single" w:color="auto" w:sz="4" w:space="0"/>
              <w:right w:val="single" w:color="auto" w:sz="4" w:space="0"/>
            </w:tcBorders>
            <w:shd w:val="clear" w:color="auto" w:fill="auto"/>
            <w:vAlign w:val="bottom"/>
            <w:hideMark/>
          </w:tcPr>
          <w:p w:rsidRPr="008B6E98" w:rsidR="008B6E98" w:rsidP="008B6E98" w:rsidRDefault="008B6E98">
            <w:pPr>
              <w:widowControl/>
              <w:adjustRightInd/>
              <w:rPr>
                <w:sz w:val="14"/>
                <w:szCs w:val="14"/>
              </w:rPr>
            </w:pPr>
            <w:r w:rsidRPr="008B6E98">
              <w:rPr>
                <w:sz w:val="14"/>
                <w:szCs w:val="14"/>
              </w:rPr>
              <w:t>Enter information into database</w:t>
            </w:r>
          </w:p>
        </w:tc>
        <w:tc>
          <w:tcPr>
            <w:tcW w:w="940" w:type="dxa"/>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0.00</w:t>
            </w:r>
          </w:p>
        </w:tc>
        <w:tc>
          <w:tcPr>
            <w:tcW w:w="94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0.00</w:t>
            </w:r>
          </w:p>
        </w:tc>
        <w:tc>
          <w:tcPr>
            <w:tcW w:w="940" w:type="dxa"/>
            <w:gridSpan w:val="2"/>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0.10</w:t>
            </w:r>
          </w:p>
        </w:tc>
        <w:tc>
          <w:tcPr>
            <w:tcW w:w="106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0.10</w:t>
            </w:r>
          </w:p>
        </w:tc>
        <w:tc>
          <w:tcPr>
            <w:tcW w:w="1120" w:type="dxa"/>
            <w:gridSpan w:val="2"/>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$2.47</w:t>
            </w:r>
          </w:p>
        </w:tc>
        <w:tc>
          <w:tcPr>
            <w:tcW w:w="102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$0.00</w:t>
            </w:r>
          </w:p>
        </w:tc>
        <w:tc>
          <w:tcPr>
            <w:tcW w:w="900" w:type="dxa"/>
            <w:gridSpan w:val="2"/>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color w:val="000000"/>
                <w:sz w:val="14"/>
                <w:szCs w:val="14"/>
              </w:rPr>
            </w:pPr>
            <w:r w:rsidRPr="008B6E98">
              <w:rPr>
                <w:color w:val="000000"/>
                <w:sz w:val="14"/>
                <w:szCs w:val="14"/>
              </w:rPr>
              <w:t>$0.00</w:t>
            </w:r>
          </w:p>
        </w:tc>
        <w:tc>
          <w:tcPr>
            <w:tcW w:w="106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color w:val="000000"/>
                <w:sz w:val="14"/>
                <w:szCs w:val="14"/>
              </w:rPr>
            </w:pPr>
            <w:r w:rsidRPr="008B6E98">
              <w:rPr>
                <w:color w:val="000000"/>
                <w:sz w:val="14"/>
                <w:szCs w:val="14"/>
              </w:rPr>
              <w:t>0</w:t>
            </w:r>
          </w:p>
        </w:tc>
        <w:tc>
          <w:tcPr>
            <w:tcW w:w="106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0.00</w:t>
            </w:r>
          </w:p>
        </w:tc>
        <w:tc>
          <w:tcPr>
            <w:tcW w:w="1060" w:type="dxa"/>
            <w:gridSpan w:val="2"/>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$0.00</w:t>
            </w:r>
          </w:p>
        </w:tc>
      </w:tr>
      <w:tr w:rsidRPr="008B6E98" w:rsidR="008B6E98" w:rsidTr="008B6E98">
        <w:trPr>
          <w:gridAfter w:val="1"/>
          <w:wAfter w:w="180" w:type="dxa"/>
          <w:trHeight w:val="255"/>
        </w:trPr>
        <w:tc>
          <w:tcPr>
            <w:tcW w:w="14220" w:type="dxa"/>
            <w:gridSpan w:val="27"/>
            <w:tcBorders>
              <w:top w:val="single" w:color="auto" w:sz="4" w:space="0"/>
              <w:left w:val="single" w:color="auto" w:sz="4" w:space="0"/>
              <w:bottom w:val="single" w:color="auto" w:sz="4" w:space="0"/>
              <w:right w:val="single" w:color="auto" w:sz="4" w:space="0"/>
            </w:tcBorders>
            <w:shd w:val="clear" w:color="auto" w:fill="auto"/>
            <w:vAlign w:val="bottom"/>
            <w:hideMark/>
          </w:tcPr>
          <w:p w:rsidRPr="008B6E98" w:rsidR="008B6E98" w:rsidP="008B6E98" w:rsidRDefault="008B6E98">
            <w:pPr>
              <w:widowControl/>
              <w:adjustRightInd/>
              <w:rPr>
                <w:b/>
                <w:bCs/>
                <w:sz w:val="14"/>
                <w:szCs w:val="14"/>
              </w:rPr>
            </w:pPr>
            <w:r w:rsidRPr="008B6E98">
              <w:rPr>
                <w:b/>
                <w:bCs/>
                <w:sz w:val="14"/>
                <w:szCs w:val="14"/>
              </w:rPr>
              <w:t>Closure of Aboveground Tanks (§279.54(h)(1)(ii))</w:t>
            </w:r>
          </w:p>
        </w:tc>
      </w:tr>
      <w:tr w:rsidRPr="008B6E98" w:rsidR="008B6E98" w:rsidTr="008B6E98">
        <w:trPr>
          <w:gridAfter w:val="1"/>
          <w:wAfter w:w="180" w:type="dxa"/>
          <w:trHeight w:val="630"/>
        </w:trPr>
        <w:tc>
          <w:tcPr>
            <w:tcW w:w="4120" w:type="dxa"/>
            <w:gridSpan w:val="3"/>
            <w:tcBorders>
              <w:top w:val="nil"/>
              <w:left w:val="single" w:color="auto" w:sz="4" w:space="0"/>
              <w:bottom w:val="single" w:color="auto" w:sz="4" w:space="0"/>
              <w:right w:val="single" w:color="auto" w:sz="4" w:space="0"/>
            </w:tcBorders>
            <w:shd w:val="clear" w:color="auto" w:fill="auto"/>
            <w:vAlign w:val="bottom"/>
            <w:hideMark/>
          </w:tcPr>
          <w:p w:rsidRPr="008B6E98" w:rsidR="008B6E98" w:rsidP="008B6E98" w:rsidRDefault="008B6E98">
            <w:pPr>
              <w:widowControl/>
              <w:adjustRightInd/>
              <w:rPr>
                <w:sz w:val="14"/>
                <w:szCs w:val="14"/>
              </w:rPr>
            </w:pPr>
            <w:r w:rsidRPr="008B6E98">
              <w:rPr>
                <w:sz w:val="14"/>
                <w:szCs w:val="14"/>
              </w:rPr>
              <w:t>Review information demonstrating that not all contaminated soils can be practicable removed or decontaminated as required by section 249.54(h)(1)(i)</w:t>
            </w:r>
          </w:p>
        </w:tc>
        <w:tc>
          <w:tcPr>
            <w:tcW w:w="940" w:type="dxa"/>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0.00</w:t>
            </w:r>
          </w:p>
        </w:tc>
        <w:tc>
          <w:tcPr>
            <w:tcW w:w="94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1.00</w:t>
            </w:r>
          </w:p>
        </w:tc>
        <w:tc>
          <w:tcPr>
            <w:tcW w:w="940" w:type="dxa"/>
            <w:gridSpan w:val="2"/>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0.00</w:t>
            </w:r>
          </w:p>
        </w:tc>
        <w:tc>
          <w:tcPr>
            <w:tcW w:w="106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1.00</w:t>
            </w:r>
          </w:p>
        </w:tc>
        <w:tc>
          <w:tcPr>
            <w:tcW w:w="1120" w:type="dxa"/>
            <w:gridSpan w:val="2"/>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$40.69</w:t>
            </w:r>
          </w:p>
        </w:tc>
        <w:tc>
          <w:tcPr>
            <w:tcW w:w="102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$0.00</w:t>
            </w:r>
          </w:p>
        </w:tc>
        <w:tc>
          <w:tcPr>
            <w:tcW w:w="900" w:type="dxa"/>
            <w:gridSpan w:val="2"/>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color w:val="000000"/>
                <w:sz w:val="14"/>
                <w:szCs w:val="14"/>
              </w:rPr>
            </w:pPr>
            <w:r w:rsidRPr="008B6E98">
              <w:rPr>
                <w:color w:val="000000"/>
                <w:sz w:val="14"/>
                <w:szCs w:val="14"/>
              </w:rPr>
              <w:t>$0.00</w:t>
            </w:r>
          </w:p>
        </w:tc>
        <w:tc>
          <w:tcPr>
            <w:tcW w:w="106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color w:val="000000"/>
                <w:sz w:val="14"/>
                <w:szCs w:val="14"/>
              </w:rPr>
            </w:pPr>
            <w:r w:rsidRPr="008B6E98">
              <w:rPr>
                <w:color w:val="000000"/>
                <w:sz w:val="14"/>
                <w:szCs w:val="14"/>
              </w:rPr>
              <w:t>1</w:t>
            </w:r>
          </w:p>
        </w:tc>
        <w:tc>
          <w:tcPr>
            <w:tcW w:w="106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1.00</w:t>
            </w:r>
          </w:p>
        </w:tc>
        <w:tc>
          <w:tcPr>
            <w:tcW w:w="1060" w:type="dxa"/>
            <w:gridSpan w:val="2"/>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$40.69</w:t>
            </w:r>
          </w:p>
        </w:tc>
      </w:tr>
      <w:tr w:rsidRPr="008B6E98" w:rsidR="008B6E98" w:rsidTr="008B6E98">
        <w:trPr>
          <w:gridAfter w:val="1"/>
          <w:wAfter w:w="180" w:type="dxa"/>
          <w:trHeight w:val="255"/>
        </w:trPr>
        <w:tc>
          <w:tcPr>
            <w:tcW w:w="4120" w:type="dxa"/>
            <w:gridSpan w:val="3"/>
            <w:tcBorders>
              <w:top w:val="nil"/>
              <w:left w:val="single" w:color="auto" w:sz="4" w:space="0"/>
              <w:bottom w:val="single" w:color="auto" w:sz="4" w:space="0"/>
              <w:right w:val="single" w:color="auto" w:sz="4" w:space="0"/>
            </w:tcBorders>
            <w:shd w:val="clear" w:color="auto" w:fill="auto"/>
            <w:vAlign w:val="bottom"/>
            <w:hideMark/>
          </w:tcPr>
          <w:p w:rsidRPr="008B6E98" w:rsidR="008B6E98" w:rsidP="008B6E98" w:rsidRDefault="008B6E98">
            <w:pPr>
              <w:widowControl/>
              <w:adjustRightInd/>
              <w:rPr>
                <w:sz w:val="14"/>
                <w:szCs w:val="14"/>
              </w:rPr>
            </w:pPr>
            <w:r w:rsidRPr="008B6E98">
              <w:rPr>
                <w:sz w:val="14"/>
                <w:szCs w:val="14"/>
              </w:rPr>
              <w:t>Enter information into database</w:t>
            </w:r>
          </w:p>
        </w:tc>
        <w:tc>
          <w:tcPr>
            <w:tcW w:w="940" w:type="dxa"/>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0.00</w:t>
            </w:r>
          </w:p>
        </w:tc>
        <w:tc>
          <w:tcPr>
            <w:tcW w:w="94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0.00</w:t>
            </w:r>
          </w:p>
        </w:tc>
        <w:tc>
          <w:tcPr>
            <w:tcW w:w="940" w:type="dxa"/>
            <w:gridSpan w:val="2"/>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0.10</w:t>
            </w:r>
          </w:p>
        </w:tc>
        <w:tc>
          <w:tcPr>
            <w:tcW w:w="106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0.10</w:t>
            </w:r>
          </w:p>
        </w:tc>
        <w:tc>
          <w:tcPr>
            <w:tcW w:w="1120" w:type="dxa"/>
            <w:gridSpan w:val="2"/>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$2.47</w:t>
            </w:r>
          </w:p>
        </w:tc>
        <w:tc>
          <w:tcPr>
            <w:tcW w:w="102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$0.00</w:t>
            </w:r>
          </w:p>
        </w:tc>
        <w:tc>
          <w:tcPr>
            <w:tcW w:w="900" w:type="dxa"/>
            <w:gridSpan w:val="2"/>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color w:val="000000"/>
                <w:sz w:val="14"/>
                <w:szCs w:val="14"/>
              </w:rPr>
            </w:pPr>
            <w:r w:rsidRPr="008B6E98">
              <w:rPr>
                <w:color w:val="000000"/>
                <w:sz w:val="14"/>
                <w:szCs w:val="14"/>
              </w:rPr>
              <w:t>$0.00</w:t>
            </w:r>
          </w:p>
        </w:tc>
        <w:tc>
          <w:tcPr>
            <w:tcW w:w="106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color w:val="000000"/>
                <w:sz w:val="14"/>
                <w:szCs w:val="14"/>
              </w:rPr>
            </w:pPr>
            <w:r w:rsidRPr="008B6E98">
              <w:rPr>
                <w:color w:val="000000"/>
                <w:sz w:val="14"/>
                <w:szCs w:val="14"/>
              </w:rPr>
              <w:t>1</w:t>
            </w:r>
          </w:p>
        </w:tc>
        <w:tc>
          <w:tcPr>
            <w:tcW w:w="106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0.10</w:t>
            </w:r>
          </w:p>
        </w:tc>
        <w:tc>
          <w:tcPr>
            <w:tcW w:w="1060" w:type="dxa"/>
            <w:gridSpan w:val="2"/>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$2.47</w:t>
            </w:r>
          </w:p>
        </w:tc>
      </w:tr>
      <w:tr w:rsidRPr="008B6E98" w:rsidR="008B6E98" w:rsidTr="008B6E98">
        <w:trPr>
          <w:gridAfter w:val="1"/>
          <w:wAfter w:w="180" w:type="dxa"/>
          <w:trHeight w:val="255"/>
        </w:trPr>
        <w:tc>
          <w:tcPr>
            <w:tcW w:w="14220" w:type="dxa"/>
            <w:gridSpan w:val="27"/>
            <w:tcBorders>
              <w:top w:val="single" w:color="auto" w:sz="4" w:space="0"/>
              <w:left w:val="single" w:color="auto" w:sz="4" w:space="0"/>
              <w:bottom w:val="single" w:color="auto" w:sz="4" w:space="0"/>
              <w:right w:val="single" w:color="auto" w:sz="4" w:space="0"/>
            </w:tcBorders>
            <w:shd w:val="clear" w:color="auto" w:fill="auto"/>
            <w:vAlign w:val="bottom"/>
            <w:hideMark/>
          </w:tcPr>
          <w:p w:rsidRPr="008B6E98" w:rsidR="008B6E98" w:rsidP="008B6E98" w:rsidRDefault="008B6E98">
            <w:pPr>
              <w:widowControl/>
              <w:adjustRightInd/>
              <w:rPr>
                <w:b/>
                <w:bCs/>
                <w:sz w:val="14"/>
                <w:szCs w:val="14"/>
              </w:rPr>
            </w:pPr>
            <w:r w:rsidRPr="008B6E98">
              <w:rPr>
                <w:b/>
                <w:bCs/>
                <w:sz w:val="14"/>
                <w:szCs w:val="14"/>
              </w:rPr>
              <w:t>Reporting (§279.57(b))</w:t>
            </w:r>
          </w:p>
        </w:tc>
      </w:tr>
      <w:tr w:rsidRPr="008B6E98" w:rsidR="008B6E98" w:rsidTr="008B6E98">
        <w:trPr>
          <w:gridAfter w:val="1"/>
          <w:wAfter w:w="180" w:type="dxa"/>
          <w:trHeight w:val="435"/>
        </w:trPr>
        <w:tc>
          <w:tcPr>
            <w:tcW w:w="4120" w:type="dxa"/>
            <w:gridSpan w:val="3"/>
            <w:tcBorders>
              <w:top w:val="nil"/>
              <w:left w:val="single" w:color="auto" w:sz="4" w:space="0"/>
              <w:bottom w:val="single" w:color="auto" w:sz="4" w:space="0"/>
              <w:right w:val="single" w:color="auto" w:sz="4" w:space="0"/>
            </w:tcBorders>
            <w:shd w:val="clear" w:color="auto" w:fill="auto"/>
            <w:vAlign w:val="bottom"/>
            <w:hideMark/>
          </w:tcPr>
          <w:p w:rsidRPr="008B6E98" w:rsidR="008B6E98" w:rsidP="008B6E98" w:rsidRDefault="008B6E98">
            <w:pPr>
              <w:widowControl/>
              <w:adjustRightInd/>
              <w:rPr>
                <w:sz w:val="14"/>
                <w:szCs w:val="14"/>
              </w:rPr>
            </w:pPr>
            <w:r w:rsidRPr="008B6E98">
              <w:rPr>
                <w:sz w:val="14"/>
                <w:szCs w:val="14"/>
              </w:rPr>
              <w:t>Review biennial report concerning used oil activities conducted at processing/re-refining facility</w:t>
            </w:r>
          </w:p>
        </w:tc>
        <w:tc>
          <w:tcPr>
            <w:tcW w:w="940" w:type="dxa"/>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0.00</w:t>
            </w:r>
          </w:p>
        </w:tc>
        <w:tc>
          <w:tcPr>
            <w:tcW w:w="94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3.00</w:t>
            </w:r>
          </w:p>
        </w:tc>
        <w:tc>
          <w:tcPr>
            <w:tcW w:w="940" w:type="dxa"/>
            <w:gridSpan w:val="2"/>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0.00</w:t>
            </w:r>
          </w:p>
        </w:tc>
        <w:tc>
          <w:tcPr>
            <w:tcW w:w="106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3.00</w:t>
            </w:r>
          </w:p>
        </w:tc>
        <w:tc>
          <w:tcPr>
            <w:tcW w:w="1120" w:type="dxa"/>
            <w:gridSpan w:val="2"/>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$122.06</w:t>
            </w:r>
          </w:p>
        </w:tc>
        <w:tc>
          <w:tcPr>
            <w:tcW w:w="102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$0.00</w:t>
            </w:r>
          </w:p>
        </w:tc>
        <w:tc>
          <w:tcPr>
            <w:tcW w:w="900" w:type="dxa"/>
            <w:gridSpan w:val="2"/>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color w:val="000000"/>
                <w:sz w:val="14"/>
                <w:szCs w:val="14"/>
              </w:rPr>
            </w:pPr>
            <w:r w:rsidRPr="008B6E98">
              <w:rPr>
                <w:color w:val="000000"/>
                <w:sz w:val="14"/>
                <w:szCs w:val="14"/>
              </w:rPr>
              <w:t>$0.00</w:t>
            </w:r>
          </w:p>
        </w:tc>
        <w:tc>
          <w:tcPr>
            <w:tcW w:w="106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color w:val="000000"/>
                <w:sz w:val="14"/>
                <w:szCs w:val="14"/>
              </w:rPr>
            </w:pPr>
            <w:r w:rsidRPr="008B6E98">
              <w:rPr>
                <w:color w:val="000000"/>
                <w:sz w:val="14"/>
                <w:szCs w:val="14"/>
              </w:rPr>
              <w:t>86</w:t>
            </w:r>
          </w:p>
        </w:tc>
        <w:tc>
          <w:tcPr>
            <w:tcW w:w="106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258.00</w:t>
            </w:r>
          </w:p>
        </w:tc>
        <w:tc>
          <w:tcPr>
            <w:tcW w:w="1060" w:type="dxa"/>
            <w:gridSpan w:val="2"/>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$10,497.16</w:t>
            </w:r>
          </w:p>
        </w:tc>
      </w:tr>
      <w:tr w:rsidRPr="008B6E98" w:rsidR="008B6E98" w:rsidTr="008B6E98">
        <w:trPr>
          <w:gridAfter w:val="1"/>
          <w:wAfter w:w="180" w:type="dxa"/>
          <w:trHeight w:val="255"/>
        </w:trPr>
        <w:tc>
          <w:tcPr>
            <w:tcW w:w="12100" w:type="dxa"/>
            <w:gridSpan w:val="22"/>
            <w:tcBorders>
              <w:top w:val="single" w:color="auto" w:sz="4" w:space="0"/>
              <w:left w:val="single" w:color="auto" w:sz="4" w:space="0"/>
              <w:bottom w:val="single" w:color="auto" w:sz="4" w:space="0"/>
              <w:right w:val="single" w:color="000000" w:sz="4" w:space="0"/>
            </w:tcBorders>
            <w:shd w:val="clear" w:color="auto" w:fill="auto"/>
            <w:vAlign w:val="bottom"/>
            <w:hideMark/>
          </w:tcPr>
          <w:p w:rsidRPr="008B6E98" w:rsidR="008B6E98" w:rsidP="008B6E98" w:rsidRDefault="008B6E98">
            <w:pPr>
              <w:widowControl/>
              <w:adjustRightInd/>
              <w:jc w:val="right"/>
              <w:rPr>
                <w:b/>
                <w:bCs/>
                <w:sz w:val="14"/>
                <w:szCs w:val="14"/>
              </w:rPr>
            </w:pPr>
            <w:r w:rsidRPr="008B6E98">
              <w:rPr>
                <w:b/>
                <w:bCs/>
                <w:sz w:val="14"/>
                <w:szCs w:val="14"/>
              </w:rPr>
              <w:t>Subtotal</w:t>
            </w:r>
          </w:p>
        </w:tc>
        <w:tc>
          <w:tcPr>
            <w:tcW w:w="106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260.60</w:t>
            </w:r>
          </w:p>
        </w:tc>
        <w:tc>
          <w:tcPr>
            <w:tcW w:w="1060" w:type="dxa"/>
            <w:gridSpan w:val="2"/>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$10,603.08</w:t>
            </w:r>
          </w:p>
        </w:tc>
      </w:tr>
      <w:tr w:rsidRPr="008B6E98" w:rsidR="008B6E98" w:rsidTr="008B6E98">
        <w:trPr>
          <w:gridAfter w:val="1"/>
          <w:wAfter w:w="180" w:type="dxa"/>
          <w:trHeight w:val="255"/>
        </w:trPr>
        <w:tc>
          <w:tcPr>
            <w:tcW w:w="14220" w:type="dxa"/>
            <w:gridSpan w:val="27"/>
            <w:tcBorders>
              <w:top w:val="single" w:color="auto" w:sz="4" w:space="0"/>
              <w:left w:val="single" w:color="auto" w:sz="4" w:space="0"/>
              <w:bottom w:val="single" w:color="auto" w:sz="4" w:space="0"/>
              <w:right w:val="nil"/>
            </w:tcBorders>
            <w:shd w:val="clear" w:color="000000" w:fill="C0C0C0"/>
            <w:vAlign w:val="bottom"/>
            <w:hideMark/>
          </w:tcPr>
          <w:p w:rsidRPr="008B6E98" w:rsidR="008B6E98" w:rsidP="008B6E98" w:rsidRDefault="008B6E98">
            <w:pPr>
              <w:widowControl/>
              <w:adjustRightInd/>
              <w:rPr>
                <w:b/>
                <w:bCs/>
                <w:sz w:val="14"/>
                <w:szCs w:val="14"/>
              </w:rPr>
            </w:pPr>
            <w:r w:rsidRPr="008B6E98">
              <w:rPr>
                <w:b/>
                <w:bCs/>
                <w:sz w:val="14"/>
                <w:szCs w:val="14"/>
              </w:rPr>
              <w:t>Used Oil Burners Who Burn Off-Specification Used Oil for Energy Recovery</w:t>
            </w:r>
          </w:p>
        </w:tc>
      </w:tr>
      <w:tr w:rsidRPr="008B6E98" w:rsidR="008B6E98" w:rsidTr="008B6E98">
        <w:trPr>
          <w:gridAfter w:val="1"/>
          <w:wAfter w:w="180" w:type="dxa"/>
          <w:trHeight w:val="255"/>
        </w:trPr>
        <w:tc>
          <w:tcPr>
            <w:tcW w:w="14220" w:type="dxa"/>
            <w:gridSpan w:val="27"/>
            <w:tcBorders>
              <w:top w:val="single" w:color="auto" w:sz="4" w:space="0"/>
              <w:left w:val="single" w:color="auto" w:sz="4" w:space="0"/>
              <w:bottom w:val="single" w:color="auto" w:sz="4" w:space="0"/>
              <w:right w:val="nil"/>
            </w:tcBorders>
            <w:shd w:val="clear" w:color="auto" w:fill="auto"/>
            <w:vAlign w:val="bottom"/>
            <w:hideMark/>
          </w:tcPr>
          <w:p w:rsidRPr="008B6E98" w:rsidR="008B6E98" w:rsidP="008B6E98" w:rsidRDefault="008B6E98">
            <w:pPr>
              <w:widowControl/>
              <w:adjustRightInd/>
              <w:rPr>
                <w:b/>
                <w:bCs/>
                <w:sz w:val="14"/>
                <w:szCs w:val="14"/>
              </w:rPr>
            </w:pPr>
            <w:r w:rsidRPr="008B6E98">
              <w:rPr>
                <w:b/>
                <w:bCs/>
                <w:sz w:val="14"/>
                <w:szCs w:val="14"/>
              </w:rPr>
              <w:t>Rebuttable Presumption for Used Oil (§279.63)</w:t>
            </w:r>
          </w:p>
        </w:tc>
      </w:tr>
      <w:tr w:rsidRPr="008B6E98" w:rsidR="008B6E98" w:rsidTr="008B6E98">
        <w:trPr>
          <w:gridAfter w:val="1"/>
          <w:wAfter w:w="180" w:type="dxa"/>
          <w:trHeight w:val="255"/>
        </w:trPr>
        <w:tc>
          <w:tcPr>
            <w:tcW w:w="4120" w:type="dxa"/>
            <w:gridSpan w:val="3"/>
            <w:tcBorders>
              <w:top w:val="nil"/>
              <w:left w:val="single" w:color="auto" w:sz="4" w:space="0"/>
              <w:bottom w:val="single" w:color="auto" w:sz="4" w:space="0"/>
              <w:right w:val="single" w:color="auto" w:sz="4" w:space="0"/>
            </w:tcBorders>
            <w:shd w:val="clear" w:color="auto" w:fill="auto"/>
            <w:vAlign w:val="bottom"/>
            <w:hideMark/>
          </w:tcPr>
          <w:p w:rsidRPr="008B6E98" w:rsidR="008B6E98" w:rsidP="008B6E98" w:rsidRDefault="008B6E98">
            <w:pPr>
              <w:widowControl/>
              <w:adjustRightInd/>
              <w:rPr>
                <w:sz w:val="14"/>
                <w:szCs w:val="14"/>
              </w:rPr>
            </w:pPr>
            <w:r w:rsidRPr="008B6E98">
              <w:rPr>
                <w:sz w:val="14"/>
                <w:szCs w:val="14"/>
              </w:rPr>
              <w:t>Review demonstration</w:t>
            </w:r>
          </w:p>
        </w:tc>
        <w:tc>
          <w:tcPr>
            <w:tcW w:w="940" w:type="dxa"/>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0.00</w:t>
            </w:r>
          </w:p>
        </w:tc>
        <w:tc>
          <w:tcPr>
            <w:tcW w:w="94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4.00</w:t>
            </w:r>
          </w:p>
        </w:tc>
        <w:tc>
          <w:tcPr>
            <w:tcW w:w="940" w:type="dxa"/>
            <w:gridSpan w:val="2"/>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0.00</w:t>
            </w:r>
          </w:p>
        </w:tc>
        <w:tc>
          <w:tcPr>
            <w:tcW w:w="106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4.00</w:t>
            </w:r>
          </w:p>
        </w:tc>
        <w:tc>
          <w:tcPr>
            <w:tcW w:w="1120" w:type="dxa"/>
            <w:gridSpan w:val="2"/>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$162.75</w:t>
            </w:r>
          </w:p>
        </w:tc>
        <w:tc>
          <w:tcPr>
            <w:tcW w:w="102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$0.00</w:t>
            </w:r>
          </w:p>
        </w:tc>
        <w:tc>
          <w:tcPr>
            <w:tcW w:w="900" w:type="dxa"/>
            <w:gridSpan w:val="2"/>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color w:val="000000"/>
                <w:sz w:val="14"/>
                <w:szCs w:val="14"/>
              </w:rPr>
            </w:pPr>
            <w:r w:rsidRPr="008B6E98">
              <w:rPr>
                <w:color w:val="000000"/>
                <w:sz w:val="14"/>
                <w:szCs w:val="14"/>
              </w:rPr>
              <w:t>$0.00</w:t>
            </w:r>
          </w:p>
        </w:tc>
        <w:tc>
          <w:tcPr>
            <w:tcW w:w="106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color w:val="000000"/>
                <w:sz w:val="14"/>
                <w:szCs w:val="14"/>
              </w:rPr>
            </w:pPr>
            <w:r w:rsidRPr="008B6E98">
              <w:rPr>
                <w:color w:val="000000"/>
                <w:sz w:val="14"/>
                <w:szCs w:val="14"/>
              </w:rPr>
              <w:t>0</w:t>
            </w:r>
          </w:p>
        </w:tc>
        <w:tc>
          <w:tcPr>
            <w:tcW w:w="106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0.00</w:t>
            </w:r>
          </w:p>
        </w:tc>
        <w:tc>
          <w:tcPr>
            <w:tcW w:w="1060" w:type="dxa"/>
            <w:gridSpan w:val="2"/>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$0.00</w:t>
            </w:r>
          </w:p>
        </w:tc>
      </w:tr>
      <w:tr w:rsidRPr="008B6E98" w:rsidR="008B6E98" w:rsidTr="008B6E98">
        <w:trPr>
          <w:gridAfter w:val="1"/>
          <w:wAfter w:w="180" w:type="dxa"/>
          <w:trHeight w:val="255"/>
        </w:trPr>
        <w:tc>
          <w:tcPr>
            <w:tcW w:w="4120" w:type="dxa"/>
            <w:gridSpan w:val="3"/>
            <w:tcBorders>
              <w:top w:val="nil"/>
              <w:left w:val="single" w:color="auto" w:sz="4" w:space="0"/>
              <w:bottom w:val="single" w:color="auto" w:sz="4" w:space="0"/>
              <w:right w:val="single" w:color="auto" w:sz="4" w:space="0"/>
            </w:tcBorders>
            <w:shd w:val="clear" w:color="auto" w:fill="auto"/>
            <w:vAlign w:val="bottom"/>
            <w:hideMark/>
          </w:tcPr>
          <w:p w:rsidRPr="008B6E98" w:rsidR="008B6E98" w:rsidP="008B6E98" w:rsidRDefault="008B6E98">
            <w:pPr>
              <w:widowControl/>
              <w:adjustRightInd/>
              <w:rPr>
                <w:sz w:val="14"/>
                <w:szCs w:val="14"/>
              </w:rPr>
            </w:pPr>
            <w:r w:rsidRPr="008B6E98">
              <w:rPr>
                <w:sz w:val="14"/>
                <w:szCs w:val="14"/>
              </w:rPr>
              <w:t>Enter information into database</w:t>
            </w:r>
          </w:p>
        </w:tc>
        <w:tc>
          <w:tcPr>
            <w:tcW w:w="940" w:type="dxa"/>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0.00</w:t>
            </w:r>
          </w:p>
        </w:tc>
        <w:tc>
          <w:tcPr>
            <w:tcW w:w="94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0.00</w:t>
            </w:r>
          </w:p>
        </w:tc>
        <w:tc>
          <w:tcPr>
            <w:tcW w:w="940" w:type="dxa"/>
            <w:gridSpan w:val="2"/>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0.10</w:t>
            </w:r>
          </w:p>
        </w:tc>
        <w:tc>
          <w:tcPr>
            <w:tcW w:w="106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0.10</w:t>
            </w:r>
          </w:p>
        </w:tc>
        <w:tc>
          <w:tcPr>
            <w:tcW w:w="1120" w:type="dxa"/>
            <w:gridSpan w:val="2"/>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$2.47</w:t>
            </w:r>
          </w:p>
        </w:tc>
        <w:tc>
          <w:tcPr>
            <w:tcW w:w="102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$0.00</w:t>
            </w:r>
          </w:p>
        </w:tc>
        <w:tc>
          <w:tcPr>
            <w:tcW w:w="900" w:type="dxa"/>
            <w:gridSpan w:val="2"/>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color w:val="000000"/>
                <w:sz w:val="14"/>
                <w:szCs w:val="14"/>
              </w:rPr>
            </w:pPr>
            <w:r w:rsidRPr="008B6E98">
              <w:rPr>
                <w:color w:val="000000"/>
                <w:sz w:val="14"/>
                <w:szCs w:val="14"/>
              </w:rPr>
              <w:t>$0.00</w:t>
            </w:r>
          </w:p>
        </w:tc>
        <w:tc>
          <w:tcPr>
            <w:tcW w:w="106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color w:val="000000"/>
                <w:sz w:val="14"/>
                <w:szCs w:val="14"/>
              </w:rPr>
            </w:pPr>
            <w:r w:rsidRPr="008B6E98">
              <w:rPr>
                <w:color w:val="000000"/>
                <w:sz w:val="14"/>
                <w:szCs w:val="14"/>
              </w:rPr>
              <w:t>0</w:t>
            </w:r>
          </w:p>
        </w:tc>
        <w:tc>
          <w:tcPr>
            <w:tcW w:w="106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0.00</w:t>
            </w:r>
          </w:p>
        </w:tc>
        <w:tc>
          <w:tcPr>
            <w:tcW w:w="1060" w:type="dxa"/>
            <w:gridSpan w:val="2"/>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$0.00</w:t>
            </w:r>
          </w:p>
        </w:tc>
      </w:tr>
      <w:tr w:rsidRPr="008B6E98" w:rsidR="008B6E98" w:rsidTr="008B6E98">
        <w:trPr>
          <w:gridAfter w:val="1"/>
          <w:wAfter w:w="180" w:type="dxa"/>
          <w:trHeight w:val="255"/>
        </w:trPr>
        <w:tc>
          <w:tcPr>
            <w:tcW w:w="12100" w:type="dxa"/>
            <w:gridSpan w:val="22"/>
            <w:tcBorders>
              <w:top w:val="single" w:color="auto" w:sz="4" w:space="0"/>
              <w:left w:val="single" w:color="auto" w:sz="4" w:space="0"/>
              <w:bottom w:val="single" w:color="auto" w:sz="4" w:space="0"/>
              <w:right w:val="single" w:color="000000" w:sz="4" w:space="0"/>
            </w:tcBorders>
            <w:shd w:val="clear" w:color="auto" w:fill="auto"/>
            <w:vAlign w:val="bottom"/>
            <w:hideMark/>
          </w:tcPr>
          <w:p w:rsidRPr="008B6E98" w:rsidR="008B6E98" w:rsidP="008B6E98" w:rsidRDefault="008B6E98">
            <w:pPr>
              <w:widowControl/>
              <w:adjustRightInd/>
              <w:jc w:val="right"/>
              <w:rPr>
                <w:b/>
                <w:bCs/>
                <w:sz w:val="14"/>
                <w:szCs w:val="14"/>
              </w:rPr>
            </w:pPr>
            <w:r w:rsidRPr="008B6E98">
              <w:rPr>
                <w:b/>
                <w:bCs/>
                <w:sz w:val="14"/>
                <w:szCs w:val="14"/>
              </w:rPr>
              <w:t>Subtotal</w:t>
            </w:r>
          </w:p>
        </w:tc>
        <w:tc>
          <w:tcPr>
            <w:tcW w:w="106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0.00</w:t>
            </w:r>
          </w:p>
        </w:tc>
        <w:tc>
          <w:tcPr>
            <w:tcW w:w="1060" w:type="dxa"/>
            <w:gridSpan w:val="2"/>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sz w:val="14"/>
                <w:szCs w:val="14"/>
              </w:rPr>
            </w:pPr>
            <w:r w:rsidRPr="008B6E98">
              <w:rPr>
                <w:sz w:val="14"/>
                <w:szCs w:val="14"/>
              </w:rPr>
              <w:t>$0.00</w:t>
            </w:r>
          </w:p>
        </w:tc>
      </w:tr>
      <w:tr w:rsidRPr="008B6E98" w:rsidR="008B6E98" w:rsidTr="008B6E98">
        <w:trPr>
          <w:gridAfter w:val="1"/>
          <w:wAfter w:w="180" w:type="dxa"/>
          <w:trHeight w:val="255"/>
        </w:trPr>
        <w:tc>
          <w:tcPr>
            <w:tcW w:w="12100" w:type="dxa"/>
            <w:gridSpan w:val="22"/>
            <w:tcBorders>
              <w:top w:val="single" w:color="auto" w:sz="4" w:space="0"/>
              <w:left w:val="single" w:color="auto" w:sz="4" w:space="0"/>
              <w:bottom w:val="single" w:color="auto" w:sz="4" w:space="0"/>
              <w:right w:val="single" w:color="000000" w:sz="4" w:space="0"/>
            </w:tcBorders>
            <w:shd w:val="clear" w:color="auto" w:fill="auto"/>
            <w:vAlign w:val="bottom"/>
            <w:hideMark/>
          </w:tcPr>
          <w:p w:rsidRPr="008B6E98" w:rsidR="008B6E98" w:rsidP="008B6E98" w:rsidRDefault="008B6E98">
            <w:pPr>
              <w:widowControl/>
              <w:adjustRightInd/>
              <w:jc w:val="right"/>
              <w:rPr>
                <w:b/>
                <w:bCs/>
                <w:sz w:val="14"/>
                <w:szCs w:val="14"/>
              </w:rPr>
            </w:pPr>
            <w:r w:rsidRPr="008B6E98">
              <w:rPr>
                <w:b/>
                <w:bCs/>
                <w:sz w:val="14"/>
                <w:szCs w:val="14"/>
              </w:rPr>
              <w:t>TOTAL</w:t>
            </w:r>
          </w:p>
        </w:tc>
        <w:tc>
          <w:tcPr>
            <w:tcW w:w="1060" w:type="dxa"/>
            <w:gridSpan w:val="3"/>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b/>
                <w:bCs/>
                <w:sz w:val="14"/>
                <w:szCs w:val="14"/>
              </w:rPr>
            </w:pPr>
            <w:r w:rsidRPr="008B6E98">
              <w:rPr>
                <w:b/>
                <w:bCs/>
                <w:sz w:val="14"/>
                <w:szCs w:val="14"/>
              </w:rPr>
              <w:t>260.60</w:t>
            </w:r>
          </w:p>
        </w:tc>
        <w:tc>
          <w:tcPr>
            <w:tcW w:w="1060" w:type="dxa"/>
            <w:gridSpan w:val="2"/>
            <w:tcBorders>
              <w:top w:val="nil"/>
              <w:left w:val="nil"/>
              <w:bottom w:val="single" w:color="auto" w:sz="4" w:space="0"/>
              <w:right w:val="single" w:color="auto" w:sz="4" w:space="0"/>
            </w:tcBorders>
            <w:shd w:val="clear" w:color="auto" w:fill="auto"/>
            <w:vAlign w:val="bottom"/>
            <w:hideMark/>
          </w:tcPr>
          <w:p w:rsidRPr="008B6E98" w:rsidR="008B6E98" w:rsidP="008B6E98" w:rsidRDefault="008B6E98">
            <w:pPr>
              <w:widowControl/>
              <w:adjustRightInd/>
              <w:jc w:val="right"/>
              <w:rPr>
                <w:b/>
                <w:bCs/>
                <w:sz w:val="14"/>
                <w:szCs w:val="14"/>
              </w:rPr>
            </w:pPr>
            <w:r w:rsidRPr="008B6E98">
              <w:rPr>
                <w:b/>
                <w:bCs/>
                <w:sz w:val="14"/>
                <w:szCs w:val="14"/>
              </w:rPr>
              <w:t>$10,603.08</w:t>
            </w:r>
          </w:p>
        </w:tc>
      </w:tr>
    </w:tbl>
    <w:p w:rsidR="00AE465A" w:rsidP="008B6E98" w:rsidRDefault="00B00ACA">
      <w:pPr>
        <w:widowControl/>
        <w:adjustRightInd/>
        <w:rPr>
          <w:szCs w:val="20"/>
        </w:rPr>
      </w:pPr>
      <w:r>
        <w:rPr>
          <w:szCs w:val="20"/>
        </w:rPr>
        <w:br w:type="page"/>
      </w:r>
    </w:p>
    <w:p w:rsidRPr="001D5FA8" w:rsidR="001D5FA8" w:rsidP="001D5FA8" w:rsidRDefault="001D5FA8">
      <w:pPr>
        <w:framePr w:w="14352" w:h="9481" w:vSpace="90" w:hSpace="90" w:wrap="auto" w:hAnchor="margin" w:vAnchor="page" w:x="-1" w:y="715" w:hRule="exact"/>
        <w:pBdr>
          <w:top w:val="single" w:color="FFFFFF" w:sz="6" w:space="0"/>
          <w:left w:val="single" w:color="FFFFFF" w:sz="6" w:space="0"/>
          <w:bottom w:val="single" w:color="FFFFFF" w:sz="6" w:space="0"/>
          <w:right w:val="single" w:color="FFFFFF" w:sz="6" w:space="0"/>
        </w:pBdr>
        <w:rPr>
          <w:szCs w:val="20"/>
        </w:rPr>
      </w:pPr>
    </w:p>
    <w:p w:rsidR="00FB31E7" w:rsidP="0054679A" w:rsidRDefault="00FB31E7">
      <w:pPr>
        <w:tabs>
          <w:tab w:val="left" w:pos="720"/>
          <w:tab w:val="left" w:pos="1440"/>
          <w:tab w:val="left" w:pos="2160"/>
          <w:tab w:val="left" w:pos="2880"/>
          <w:tab w:val="left" w:pos="3600"/>
          <w:tab w:val="left" w:pos="4320"/>
          <w:tab w:val="left" w:pos="5040"/>
          <w:tab w:val="left" w:pos="5760"/>
          <w:tab w:val="left" w:pos="6480"/>
          <w:tab w:val="left" w:pos="7201"/>
        </w:tabs>
        <w:rPr>
          <w:noProof/>
        </w:rPr>
      </w:pPr>
    </w:p>
    <w:p w:rsidR="00FB31E7" w:rsidP="0054679A" w:rsidRDefault="00FB31E7">
      <w:pPr>
        <w:tabs>
          <w:tab w:val="left" w:pos="720"/>
          <w:tab w:val="left" w:pos="1440"/>
          <w:tab w:val="left" w:pos="2160"/>
          <w:tab w:val="left" w:pos="2880"/>
          <w:tab w:val="left" w:pos="3600"/>
          <w:tab w:val="left" w:pos="4320"/>
          <w:tab w:val="left" w:pos="5040"/>
          <w:tab w:val="left" w:pos="5760"/>
          <w:tab w:val="left" w:pos="6480"/>
          <w:tab w:val="left" w:pos="7201"/>
        </w:tabs>
        <w:rPr>
          <w:noProof/>
        </w:rPr>
      </w:pPr>
    </w:p>
    <w:p w:rsidR="00DA1999" w:rsidP="0054679A" w:rsidRDefault="00DA1999">
      <w:pPr>
        <w:tabs>
          <w:tab w:val="left" w:pos="720"/>
          <w:tab w:val="left" w:pos="1440"/>
          <w:tab w:val="left" w:pos="2160"/>
          <w:tab w:val="left" w:pos="2880"/>
          <w:tab w:val="left" w:pos="3600"/>
          <w:tab w:val="left" w:pos="4320"/>
          <w:tab w:val="left" w:pos="5040"/>
          <w:tab w:val="left" w:pos="5760"/>
          <w:tab w:val="left" w:pos="6480"/>
          <w:tab w:val="left" w:pos="7201"/>
        </w:tabs>
        <w:rPr>
          <w:noProof/>
        </w:rPr>
      </w:pPr>
    </w:p>
    <w:p w:rsidR="00AE465A" w:rsidP="0054679A" w:rsidRDefault="00AE465A">
      <w:pPr>
        <w:tabs>
          <w:tab w:val="left" w:pos="720"/>
          <w:tab w:val="left" w:pos="1440"/>
          <w:tab w:val="left" w:pos="2160"/>
          <w:tab w:val="left" w:pos="2880"/>
          <w:tab w:val="left" w:pos="3600"/>
          <w:tab w:val="left" w:pos="4320"/>
          <w:tab w:val="left" w:pos="5040"/>
          <w:tab w:val="left" w:pos="5760"/>
          <w:tab w:val="left" w:pos="6480"/>
          <w:tab w:val="left" w:pos="7201"/>
        </w:tabs>
        <w:rPr>
          <w:vanish/>
          <w:szCs w:val="20"/>
        </w:rPr>
      </w:pPr>
      <w:bookmarkStart w:name="_GoBack" w:id="4"/>
      <w:bookmarkEnd w:id="4"/>
    </w:p>
    <w:p w:rsidR="00C61F22" w:rsidP="0054679A" w:rsidRDefault="00C61F22">
      <w:pPr>
        <w:tabs>
          <w:tab w:val="left" w:pos="720"/>
          <w:tab w:val="left" w:pos="1440"/>
          <w:tab w:val="left" w:pos="2160"/>
          <w:tab w:val="left" w:pos="2880"/>
          <w:tab w:val="left" w:pos="3600"/>
          <w:tab w:val="left" w:pos="4320"/>
          <w:tab w:val="left" w:pos="5040"/>
          <w:tab w:val="left" w:pos="5760"/>
          <w:tab w:val="left" w:pos="6480"/>
          <w:tab w:val="left" w:pos="7201"/>
        </w:tabs>
      </w:pPr>
    </w:p>
    <w:sectPr w:rsidR="00C61F22" w:rsidSect="0054679A">
      <w:type w:val="continuous"/>
      <w:pgSz w:w="15840" w:h="12240" w:orient="landscape"/>
      <w:pgMar w:top="1440" w:right="720" w:bottom="720" w:left="720" w:header="1200" w:footer="4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0ACA" w:rsidRDefault="00B00ACA">
      <w:r>
        <w:separator/>
      </w:r>
    </w:p>
  </w:endnote>
  <w:endnote w:type="continuationSeparator" w:id="0">
    <w:p w:rsidR="00B00ACA" w:rsidRDefault="00B00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P MathA">
    <w:panose1 w:val="00000000000000000000"/>
    <w:charset w:val="02"/>
    <w:family w:val="auto"/>
    <w:notTrueType/>
    <w:pitch w:val="variable"/>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ACA" w:rsidRDefault="00B00ACA" w:rsidP="0054679A">
    <w:pPr>
      <w:pStyle w:val="Footer"/>
      <w:spacing w:line="240" w:lineRule="exact"/>
    </w:pPr>
  </w:p>
  <w:p w:rsidR="00B00ACA" w:rsidRDefault="00B00ACA" w:rsidP="0054679A">
    <w:pPr>
      <w:pStyle w:val="Footer"/>
      <w:jc w:val="center"/>
    </w:pPr>
    <w:r>
      <w:rPr>
        <w:rFonts w:ascii="Times New Roman" w:hAnsi="Times New Roman"/>
        <w:szCs w:val="20"/>
      </w:rPr>
      <w:fldChar w:fldCharType="begin"/>
    </w:r>
    <w:r>
      <w:rPr>
        <w:rFonts w:ascii="Times New Roman" w:hAnsi="Times New Roman"/>
        <w:szCs w:val="20"/>
      </w:rPr>
      <w:instrText xml:space="preserve">PAGE </w:instrText>
    </w:r>
    <w:r>
      <w:rPr>
        <w:rFonts w:ascii="Times New Roman" w:hAnsi="Times New Roman"/>
        <w:szCs w:val="20"/>
      </w:rPr>
      <w:fldChar w:fldCharType="separate"/>
    </w:r>
    <w:r>
      <w:rPr>
        <w:rFonts w:ascii="Times New Roman" w:hAnsi="Times New Roman"/>
        <w:noProof/>
        <w:szCs w:val="20"/>
      </w:rPr>
      <w:t>31</w:t>
    </w:r>
    <w:r>
      <w:rPr>
        <w:rFonts w:ascii="Times New Roman" w:hAnsi="Times New Roman"/>
        <w:szCs w:val="20"/>
      </w:rPr>
      <w:fldChar w:fldCharType="end"/>
    </w:r>
  </w:p>
  <w:p w:rsidR="00B00ACA" w:rsidRDefault="00B00ACA" w:rsidP="00546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0ACA" w:rsidRDefault="00B00ACA">
      <w:r>
        <w:separator/>
      </w:r>
    </w:p>
  </w:footnote>
  <w:footnote w:type="continuationSeparator" w:id="0">
    <w:p w:rsidR="00B00ACA" w:rsidRDefault="00B00ACA">
      <w:r>
        <w:continuationSeparator/>
      </w:r>
    </w:p>
  </w:footnote>
  <w:footnote w:id="1">
    <w:p w:rsidR="00B00ACA" w:rsidRDefault="00B00ACA" w:rsidP="00D9777D">
      <w:pPr>
        <w:pStyle w:val="FootnoteText"/>
        <w:spacing w:after="240"/>
        <w:ind w:firstLine="720"/>
        <w:jc w:val="both"/>
      </w:pPr>
      <w:r>
        <w:rPr>
          <w:rStyle w:val="FootnoteReference"/>
          <w:rFonts w:ascii="Times New Roman" w:hAnsi="Times New Roman"/>
        </w:rPr>
        <w:footnoteRef/>
      </w:r>
      <w:r>
        <w:rPr>
          <w:rFonts w:ascii="Times New Roman" w:hAnsi="Times New Roman"/>
        </w:rPr>
        <w:t xml:space="preserve"> </w:t>
      </w:r>
      <w:r>
        <w:rPr>
          <w:sz w:val="18"/>
          <w:szCs w:val="18"/>
        </w:rPr>
        <w:t xml:space="preserve">Klein, J.A., J.E. Mrochek, R.L. Jolley, I.W. Osborne-Lee, A.A. Francis and T. Wright, </w:t>
      </w:r>
      <w:r>
        <w:rPr>
          <w:i/>
          <w:iCs/>
          <w:sz w:val="18"/>
          <w:szCs w:val="18"/>
        </w:rPr>
        <w:t>National Profile on Commercially Generated Low-Level Radioactive Mixed Waste</w:t>
      </w:r>
      <w:r>
        <w:rPr>
          <w:sz w:val="18"/>
          <w:szCs w:val="18"/>
        </w:rPr>
        <w:t>, Oak Ridge Laboratory, prepared for the U.S. Nuclear Regulatory Commission and the U.S. Environmental Protection Agency, December 1992.</w:t>
      </w:r>
    </w:p>
  </w:footnote>
  <w:footnote w:id="2">
    <w:p w:rsidR="00B00ACA" w:rsidRDefault="00B00ACA" w:rsidP="00D9777D">
      <w:pPr>
        <w:pStyle w:val="FootnoteText"/>
        <w:spacing w:after="240"/>
        <w:ind w:firstLine="720"/>
      </w:pPr>
      <w:r>
        <w:rPr>
          <w:rStyle w:val="FootnoteReference"/>
        </w:rPr>
        <w:footnoteRef/>
      </w:r>
      <w:r>
        <w:t xml:space="preserve">  </w:t>
      </w:r>
      <w:r w:rsidRPr="00FA18DE">
        <w:t>This is</w:t>
      </w:r>
      <w:r>
        <w:t xml:space="preserve"> the most recent available data on </w:t>
      </w:r>
      <w:r w:rsidRPr="00FA18DE">
        <w:t xml:space="preserve">commercially generated </w:t>
      </w:r>
      <w:r>
        <w:t xml:space="preserve">LLMW.   </w:t>
      </w:r>
    </w:p>
  </w:footnote>
  <w:footnote w:id="3">
    <w:p w:rsidR="00B00ACA" w:rsidRDefault="00B00ACA" w:rsidP="00D9777D">
      <w:pPr>
        <w:pStyle w:val="FootnoteText"/>
        <w:spacing w:after="240"/>
        <w:ind w:firstLine="720"/>
        <w:jc w:val="both"/>
      </w:pPr>
      <w:r>
        <w:rPr>
          <w:rStyle w:val="FootnoteReference"/>
          <w:rFonts w:ascii="Times New Roman" w:hAnsi="Times New Roman"/>
        </w:rPr>
        <w:footnoteRef/>
      </w:r>
      <w:r>
        <w:rPr>
          <w:sz w:val="18"/>
          <w:szCs w:val="18"/>
        </w:rPr>
        <w:t xml:space="preserve"> The four commercial treatment facilities include EnergySolutions’ Clive, </w:t>
      </w:r>
      <w:r w:rsidRPr="000C1D33">
        <w:rPr>
          <w:sz w:val="18"/>
          <w:szCs w:val="18"/>
        </w:rPr>
        <w:t>DSSI</w:t>
      </w:r>
      <w:r>
        <w:rPr>
          <w:sz w:val="18"/>
          <w:szCs w:val="18"/>
        </w:rPr>
        <w:t xml:space="preserve">, </w:t>
      </w:r>
      <w:r w:rsidRPr="000C1D33">
        <w:rPr>
          <w:sz w:val="18"/>
          <w:szCs w:val="18"/>
        </w:rPr>
        <w:t>Perma-Fix of Florida</w:t>
      </w:r>
      <w:r>
        <w:rPr>
          <w:sz w:val="18"/>
          <w:szCs w:val="18"/>
        </w:rPr>
        <w:t>, and NSSI.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A3EE590"/>
    <w:lvl w:ilvl="0">
      <w:numFmt w:val="bullet"/>
      <w:lvlText w:val="*"/>
      <w:lvlJc w:val="left"/>
    </w:lvl>
  </w:abstractNum>
  <w:abstractNum w:abstractNumId="1" w15:restartNumberingAfterBreak="0">
    <w:nsid w:val="00000001"/>
    <w:multiLevelType w:val="multilevel"/>
    <w:tmpl w:val="15326830"/>
    <w:name w:val="AutoList494"/>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2"/>
    <w:multiLevelType w:val="multilevel"/>
    <w:tmpl w:val="89388E38"/>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98CE8E9E"/>
    <w:name w:val="AutoList495"/>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15:restartNumberingAfterBreak="0">
    <w:nsid w:val="00000004"/>
    <w:multiLevelType w:val="multilevel"/>
    <w:tmpl w:val="EFA06DB2"/>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D568950A"/>
    <w:name w:val="AutoList496"/>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6" w15:restartNumberingAfterBreak="0">
    <w:nsid w:val="00000006"/>
    <w:multiLevelType w:val="multilevel"/>
    <w:tmpl w:val="0C660634"/>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318040BA"/>
    <w:name w:val="AutoList497"/>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15:restartNumberingAfterBreak="0">
    <w:nsid w:val="00000008"/>
    <w:multiLevelType w:val="multilevel"/>
    <w:tmpl w:val="B3E04F7A"/>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80C69734"/>
    <w:name w:val="AutoList49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0" w15:restartNumberingAfterBreak="0">
    <w:nsid w:val="0000000A"/>
    <w:multiLevelType w:val="multilevel"/>
    <w:tmpl w:val="0A943ADA"/>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1" w15:restartNumberingAfterBreak="0">
    <w:nsid w:val="0000000B"/>
    <w:multiLevelType w:val="multilevel"/>
    <w:tmpl w:val="4E44FF4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2" w15:restartNumberingAfterBreak="0">
    <w:nsid w:val="0000000C"/>
    <w:multiLevelType w:val="multilevel"/>
    <w:tmpl w:val="D0840984"/>
    <w:name w:val="AutoList499"/>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3" w15:restartNumberingAfterBreak="0">
    <w:nsid w:val="0000000D"/>
    <w:multiLevelType w:val="multilevel"/>
    <w:tmpl w:val="8AB818BA"/>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4" w15:restartNumberingAfterBreak="0">
    <w:nsid w:val="0000000E"/>
    <w:multiLevelType w:val="multilevel"/>
    <w:tmpl w:val="D966B54E"/>
    <w:name w:val="AutoList50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5" w15:restartNumberingAfterBreak="0">
    <w:nsid w:val="0000000F"/>
    <w:multiLevelType w:val="multilevel"/>
    <w:tmpl w:val="20EAF0FA"/>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6" w15:restartNumberingAfterBreak="0">
    <w:nsid w:val="00000010"/>
    <w:multiLevelType w:val="multilevel"/>
    <w:tmpl w:val="478881C4"/>
    <w:name w:val="AutoList50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7" w15:restartNumberingAfterBreak="0">
    <w:nsid w:val="00000011"/>
    <w:multiLevelType w:val="multilevel"/>
    <w:tmpl w:val="D07E1DC4"/>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8" w15:restartNumberingAfterBreak="0">
    <w:nsid w:val="00000012"/>
    <w:multiLevelType w:val="multilevel"/>
    <w:tmpl w:val="56CAE56C"/>
    <w:name w:val="AutoList50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9" w15:restartNumberingAfterBreak="0">
    <w:nsid w:val="00000013"/>
    <w:multiLevelType w:val="multilevel"/>
    <w:tmpl w:val="20ACD65E"/>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0" w15:restartNumberingAfterBreak="0">
    <w:nsid w:val="00000014"/>
    <w:multiLevelType w:val="multilevel"/>
    <w:tmpl w:val="561E1520"/>
    <w:name w:val="AutoList50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1" w15:restartNumberingAfterBreak="0">
    <w:nsid w:val="00000015"/>
    <w:multiLevelType w:val="multilevel"/>
    <w:tmpl w:val="BC0E063E"/>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2" w15:restartNumberingAfterBreak="0">
    <w:nsid w:val="00000016"/>
    <w:multiLevelType w:val="multilevel"/>
    <w:tmpl w:val="E0B2AFE6"/>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3" w15:restartNumberingAfterBreak="0">
    <w:nsid w:val="00000017"/>
    <w:multiLevelType w:val="multilevel"/>
    <w:tmpl w:val="97400E16"/>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4" w15:restartNumberingAfterBreak="0">
    <w:nsid w:val="00000018"/>
    <w:multiLevelType w:val="multilevel"/>
    <w:tmpl w:val="C95A2878"/>
    <w:name w:val="AutoList504"/>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5" w15:restartNumberingAfterBreak="0">
    <w:nsid w:val="00000019"/>
    <w:multiLevelType w:val="multilevel"/>
    <w:tmpl w:val="EDAEE9A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6" w15:restartNumberingAfterBreak="0">
    <w:nsid w:val="0000001A"/>
    <w:multiLevelType w:val="multilevel"/>
    <w:tmpl w:val="4BD48D0A"/>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7" w15:restartNumberingAfterBreak="0">
    <w:nsid w:val="0000001B"/>
    <w:multiLevelType w:val="multilevel"/>
    <w:tmpl w:val="34C49218"/>
    <w:name w:val="AutoList49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8" w15:restartNumberingAfterBreak="0">
    <w:nsid w:val="0000001C"/>
    <w:multiLevelType w:val="multilevel"/>
    <w:tmpl w:val="1AA8EC0A"/>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9" w15:restartNumberingAfterBreak="0">
    <w:nsid w:val="0000001D"/>
    <w:multiLevelType w:val="multilevel"/>
    <w:tmpl w:val="E5908C52"/>
    <w:name w:val="AutoList49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0" w15:restartNumberingAfterBreak="0">
    <w:nsid w:val="0000001E"/>
    <w:multiLevelType w:val="multilevel"/>
    <w:tmpl w:val="9ECA48D2"/>
    <w:name w:val="AutoList505"/>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1" w15:restartNumberingAfterBreak="0">
    <w:nsid w:val="0000001F"/>
    <w:multiLevelType w:val="multilevel"/>
    <w:tmpl w:val="2A0800A4"/>
    <w:name w:val="AutoList506"/>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2" w15:restartNumberingAfterBreak="0">
    <w:nsid w:val="00000020"/>
    <w:multiLevelType w:val="multilevel"/>
    <w:tmpl w:val="54D6F406"/>
    <w:name w:val="AutoList507"/>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3" w15:restartNumberingAfterBreak="0">
    <w:nsid w:val="02F76590"/>
    <w:multiLevelType w:val="hybridMultilevel"/>
    <w:tmpl w:val="2EDC04E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4" w15:restartNumberingAfterBreak="0">
    <w:nsid w:val="0C0D03F3"/>
    <w:multiLevelType w:val="multilevel"/>
    <w:tmpl w:val="D9983F62"/>
    <w:name w:val="AutoList5073"/>
    <w:lvl w:ilvl="0">
      <w:start w:val="1"/>
      <w:numFmt w:val="upperLetter"/>
      <w:lvlRestart w:val="0"/>
      <w:lvlText w:val="%1."/>
      <w:lvlJc w:val="left"/>
      <w:pPr>
        <w:ind w:left="360" w:hanging="360"/>
      </w:pPr>
    </w:lvl>
    <w:lvl w:ilvl="1">
      <w:start w:val="1"/>
      <w:numFmt w:val="upperLetter"/>
      <w:lvlText w:val="%2."/>
      <w:lvlJc w:val="left"/>
      <w:pPr>
        <w:ind w:left="720" w:hanging="360"/>
      </w:pPr>
    </w:lvl>
    <w:lvl w:ilvl="2">
      <w:start w:val="1"/>
      <w:numFmt w:val="upperLetter"/>
      <w:lvlText w:val="%3."/>
      <w:lvlJc w:val="left"/>
      <w:pPr>
        <w:ind w:left="1080" w:hanging="360"/>
      </w:pPr>
    </w:lvl>
    <w:lvl w:ilvl="3">
      <w:start w:val="1"/>
      <w:numFmt w:val="upperLetter"/>
      <w:lvlText w:val="%4."/>
      <w:lvlJc w:val="left"/>
      <w:pPr>
        <w:ind w:left="1440" w:hanging="360"/>
      </w:pPr>
    </w:lvl>
    <w:lvl w:ilvl="4">
      <w:start w:val="1"/>
      <w:numFmt w:val="upperLetter"/>
      <w:lvlText w:val="%5."/>
      <w:lvlJc w:val="left"/>
      <w:pPr>
        <w:ind w:left="1800" w:hanging="360"/>
      </w:pPr>
    </w:lvl>
    <w:lvl w:ilvl="5">
      <w:start w:val="1"/>
      <w:numFmt w:val="upperLetter"/>
      <w:lvlText w:val="%6."/>
      <w:lvlJc w:val="left"/>
      <w:pPr>
        <w:ind w:left="2160" w:hanging="360"/>
      </w:pPr>
    </w:lvl>
    <w:lvl w:ilvl="6">
      <w:start w:val="1"/>
      <w:numFmt w:val="upperLetter"/>
      <w:lvlText w:val="%7."/>
      <w:lvlJc w:val="left"/>
      <w:pPr>
        <w:ind w:left="2520" w:hanging="360"/>
      </w:pPr>
    </w:lvl>
    <w:lvl w:ilvl="7">
      <w:start w:val="1"/>
      <w:numFmt w:val="upperLetter"/>
      <w:lvlText w:val="%8."/>
      <w:lvlJc w:val="left"/>
      <w:pPr>
        <w:ind w:left="2880" w:hanging="360"/>
      </w:pPr>
    </w:lvl>
    <w:lvl w:ilvl="8">
      <w:start w:val="1"/>
      <w:numFmt w:val="lowerRoman"/>
      <w:lvlText w:val="%9."/>
      <w:lvlJc w:val="left"/>
      <w:pPr>
        <w:tabs>
          <w:tab w:val="num" w:pos="3240"/>
        </w:tabs>
        <w:ind w:left="3240" w:hanging="360"/>
      </w:pPr>
    </w:lvl>
  </w:abstractNum>
  <w:abstractNum w:abstractNumId="35" w15:restartNumberingAfterBreak="0">
    <w:nsid w:val="11720083"/>
    <w:multiLevelType w:val="multilevel"/>
    <w:tmpl w:val="4306BE46"/>
    <w:name w:val="AutoList5072"/>
    <w:lvl w:ilvl="0">
      <w:start w:val="1"/>
      <w:numFmt w:val="upperRoman"/>
      <w:lvlRestart w:val="0"/>
      <w:pStyle w:val="Heading1"/>
      <w:lvlText w:val="%1."/>
      <w:lvlJc w:val="left"/>
      <w:pPr>
        <w:ind w:left="0" w:firstLine="0"/>
      </w:pPr>
    </w:lvl>
    <w:lvl w:ilvl="1">
      <w:start w:val="1"/>
      <w:numFmt w:val="upperRoman"/>
      <w:lvlText w:val="%2."/>
      <w:lvlJc w:val="left"/>
      <w:pPr>
        <w:ind w:left="720" w:hanging="360"/>
      </w:pPr>
    </w:lvl>
    <w:lvl w:ilvl="2">
      <w:start w:val="1"/>
      <w:numFmt w:val="upperRoman"/>
      <w:lvlText w:val="%3."/>
      <w:lvlJc w:val="left"/>
      <w:pPr>
        <w:ind w:left="1080" w:hanging="360"/>
      </w:pPr>
    </w:lvl>
    <w:lvl w:ilvl="3">
      <w:start w:val="1"/>
      <w:numFmt w:val="upperRoman"/>
      <w:lvlText w:val="%4."/>
      <w:lvlJc w:val="left"/>
      <w:pPr>
        <w:ind w:left="1440" w:hanging="360"/>
      </w:pPr>
    </w:lvl>
    <w:lvl w:ilvl="4">
      <w:start w:val="1"/>
      <w:numFmt w:val="upperRoman"/>
      <w:lvlText w:val="%5."/>
      <w:lvlJc w:val="left"/>
      <w:pPr>
        <w:ind w:left="1800" w:hanging="360"/>
      </w:pPr>
    </w:lvl>
    <w:lvl w:ilvl="5">
      <w:start w:val="1"/>
      <w:numFmt w:val="upperRoman"/>
      <w:lvlText w:val="%6."/>
      <w:lvlJc w:val="left"/>
      <w:pPr>
        <w:ind w:left="2160" w:hanging="360"/>
      </w:pPr>
    </w:lvl>
    <w:lvl w:ilvl="6">
      <w:start w:val="1"/>
      <w:numFmt w:val="upperRoman"/>
      <w:lvlText w:val="%7."/>
      <w:lvlJc w:val="left"/>
      <w:pPr>
        <w:ind w:left="2520" w:hanging="360"/>
      </w:pPr>
    </w:lvl>
    <w:lvl w:ilvl="7">
      <w:start w:val="1"/>
      <w:numFmt w:val="upperRoman"/>
      <w:lvlText w:val="%8."/>
      <w:lvlJc w:val="left"/>
      <w:pPr>
        <w:ind w:left="2880" w:hanging="360"/>
      </w:pPr>
    </w:lvl>
    <w:lvl w:ilvl="8">
      <w:start w:val="1"/>
      <w:numFmt w:val="lowerRoman"/>
      <w:lvlText w:val="%9."/>
      <w:lvlJc w:val="left"/>
      <w:pPr>
        <w:tabs>
          <w:tab w:val="num" w:pos="3240"/>
        </w:tabs>
        <w:ind w:left="3240" w:hanging="360"/>
      </w:pPr>
    </w:lvl>
  </w:abstractNum>
  <w:abstractNum w:abstractNumId="36" w15:restartNumberingAfterBreak="0">
    <w:nsid w:val="19E77580"/>
    <w:multiLevelType w:val="multilevel"/>
    <w:tmpl w:val="5274AC80"/>
    <w:name w:val="AutoList5076"/>
    <w:lvl w:ilvl="0">
      <w:start w:val="6"/>
      <w:numFmt w:val="upperLetter"/>
      <w:lvlRestart w:val="0"/>
      <w:lvlText w:val="%1."/>
      <w:lvlJc w:val="left"/>
      <w:pPr>
        <w:ind w:left="360" w:hanging="360"/>
      </w:pPr>
    </w:lvl>
    <w:lvl w:ilvl="1">
      <w:start w:val="1"/>
      <w:numFmt w:val="upperLetter"/>
      <w:lvlText w:val="%2."/>
      <w:lvlJc w:val="left"/>
      <w:pPr>
        <w:ind w:left="720" w:hanging="360"/>
      </w:pPr>
    </w:lvl>
    <w:lvl w:ilvl="2">
      <w:start w:val="1"/>
      <w:numFmt w:val="upperLetter"/>
      <w:lvlText w:val="%3."/>
      <w:lvlJc w:val="left"/>
      <w:pPr>
        <w:ind w:left="1080" w:hanging="360"/>
      </w:pPr>
    </w:lvl>
    <w:lvl w:ilvl="3">
      <w:start w:val="1"/>
      <w:numFmt w:val="upperLetter"/>
      <w:lvlText w:val="%4."/>
      <w:lvlJc w:val="left"/>
      <w:pPr>
        <w:ind w:left="1440" w:hanging="360"/>
      </w:pPr>
    </w:lvl>
    <w:lvl w:ilvl="4">
      <w:start w:val="1"/>
      <w:numFmt w:val="upperLetter"/>
      <w:lvlText w:val="%5."/>
      <w:lvlJc w:val="left"/>
      <w:pPr>
        <w:ind w:left="1800" w:hanging="360"/>
      </w:pPr>
    </w:lvl>
    <w:lvl w:ilvl="5">
      <w:start w:val="1"/>
      <w:numFmt w:val="upperLetter"/>
      <w:lvlText w:val="%6."/>
      <w:lvlJc w:val="left"/>
      <w:pPr>
        <w:ind w:left="2160" w:hanging="360"/>
      </w:pPr>
    </w:lvl>
    <w:lvl w:ilvl="6">
      <w:start w:val="1"/>
      <w:numFmt w:val="upperLetter"/>
      <w:lvlText w:val="%7."/>
      <w:lvlJc w:val="left"/>
      <w:pPr>
        <w:ind w:left="2520" w:hanging="360"/>
      </w:pPr>
    </w:lvl>
    <w:lvl w:ilvl="7">
      <w:start w:val="1"/>
      <w:numFmt w:val="upperLetter"/>
      <w:lvlText w:val="%8."/>
      <w:lvlJc w:val="left"/>
      <w:pPr>
        <w:ind w:left="2880" w:hanging="360"/>
      </w:pPr>
    </w:lvl>
    <w:lvl w:ilvl="8">
      <w:start w:val="1"/>
      <w:numFmt w:val="lowerRoman"/>
      <w:lvlText w:val="%9."/>
      <w:lvlJc w:val="left"/>
      <w:pPr>
        <w:tabs>
          <w:tab w:val="num" w:pos="3240"/>
        </w:tabs>
        <w:ind w:left="3240" w:hanging="360"/>
      </w:pPr>
    </w:lvl>
  </w:abstractNum>
  <w:abstractNum w:abstractNumId="37" w15:restartNumberingAfterBreak="0">
    <w:nsid w:val="23D43D73"/>
    <w:multiLevelType w:val="multilevel"/>
    <w:tmpl w:val="79E029EA"/>
    <w:name w:val="AutoList50710"/>
    <w:lvl w:ilvl="0">
      <w:start w:val="2"/>
      <w:numFmt w:val="upperLetter"/>
      <w:lvlRestart w:val="0"/>
      <w:lvlText w:val="%1."/>
      <w:lvlJc w:val="left"/>
      <w:pPr>
        <w:ind w:left="360" w:hanging="360"/>
      </w:pPr>
    </w:lvl>
    <w:lvl w:ilvl="1">
      <w:start w:val="1"/>
      <w:numFmt w:val="upperLetter"/>
      <w:lvlText w:val="%2."/>
      <w:lvlJc w:val="left"/>
      <w:pPr>
        <w:ind w:left="720" w:hanging="360"/>
      </w:pPr>
    </w:lvl>
    <w:lvl w:ilvl="2">
      <w:start w:val="1"/>
      <w:numFmt w:val="upperLetter"/>
      <w:lvlText w:val="%3."/>
      <w:lvlJc w:val="left"/>
      <w:pPr>
        <w:ind w:left="1080" w:hanging="360"/>
      </w:pPr>
    </w:lvl>
    <w:lvl w:ilvl="3">
      <w:start w:val="1"/>
      <w:numFmt w:val="upperLetter"/>
      <w:lvlText w:val="%4."/>
      <w:lvlJc w:val="left"/>
      <w:pPr>
        <w:ind w:left="1440" w:hanging="360"/>
      </w:pPr>
    </w:lvl>
    <w:lvl w:ilvl="4">
      <w:start w:val="1"/>
      <w:numFmt w:val="upperLetter"/>
      <w:lvlText w:val="%5."/>
      <w:lvlJc w:val="left"/>
      <w:pPr>
        <w:ind w:left="1800" w:hanging="360"/>
      </w:pPr>
    </w:lvl>
    <w:lvl w:ilvl="5">
      <w:start w:val="1"/>
      <w:numFmt w:val="upperLetter"/>
      <w:lvlText w:val="%6."/>
      <w:lvlJc w:val="left"/>
      <w:pPr>
        <w:ind w:left="2160" w:hanging="360"/>
      </w:pPr>
    </w:lvl>
    <w:lvl w:ilvl="6">
      <w:start w:val="1"/>
      <w:numFmt w:val="upperLetter"/>
      <w:lvlText w:val="%7."/>
      <w:lvlJc w:val="left"/>
      <w:pPr>
        <w:ind w:left="2520" w:hanging="360"/>
      </w:pPr>
    </w:lvl>
    <w:lvl w:ilvl="7">
      <w:start w:val="1"/>
      <w:numFmt w:val="upperLetter"/>
      <w:lvlText w:val="%8."/>
      <w:lvlJc w:val="left"/>
      <w:pPr>
        <w:ind w:left="2880" w:hanging="360"/>
      </w:pPr>
    </w:lvl>
    <w:lvl w:ilvl="8">
      <w:start w:val="1"/>
      <w:numFmt w:val="lowerRoman"/>
      <w:lvlText w:val="%9."/>
      <w:lvlJc w:val="left"/>
      <w:pPr>
        <w:tabs>
          <w:tab w:val="num" w:pos="3240"/>
        </w:tabs>
        <w:ind w:left="3240" w:hanging="360"/>
      </w:pPr>
    </w:lvl>
  </w:abstractNum>
  <w:abstractNum w:abstractNumId="38" w15:restartNumberingAfterBreak="0">
    <w:nsid w:val="27AA6F1F"/>
    <w:multiLevelType w:val="multilevel"/>
    <w:tmpl w:val="C748A486"/>
    <w:name w:val="AutoList5074"/>
    <w:lvl w:ilvl="0">
      <w:start w:val="1"/>
      <w:numFmt w:val="upperLetter"/>
      <w:lvlRestart w:val="0"/>
      <w:lvlText w:val="%1."/>
      <w:lvlJc w:val="left"/>
      <w:pPr>
        <w:ind w:left="360" w:hanging="360"/>
      </w:pPr>
    </w:lvl>
    <w:lvl w:ilvl="1">
      <w:start w:val="1"/>
      <w:numFmt w:val="upperLetter"/>
      <w:lvlText w:val="%2."/>
      <w:lvlJc w:val="left"/>
      <w:pPr>
        <w:ind w:left="720" w:hanging="360"/>
      </w:pPr>
    </w:lvl>
    <w:lvl w:ilvl="2">
      <w:start w:val="1"/>
      <w:numFmt w:val="upperLetter"/>
      <w:lvlText w:val="%3."/>
      <w:lvlJc w:val="left"/>
      <w:pPr>
        <w:ind w:left="1080" w:hanging="360"/>
      </w:pPr>
    </w:lvl>
    <w:lvl w:ilvl="3">
      <w:start w:val="1"/>
      <w:numFmt w:val="upperLetter"/>
      <w:lvlText w:val="%4."/>
      <w:lvlJc w:val="left"/>
      <w:pPr>
        <w:ind w:left="1440" w:hanging="360"/>
      </w:pPr>
    </w:lvl>
    <w:lvl w:ilvl="4">
      <w:start w:val="1"/>
      <w:numFmt w:val="upperLetter"/>
      <w:lvlText w:val="%5."/>
      <w:lvlJc w:val="left"/>
      <w:pPr>
        <w:ind w:left="1800" w:hanging="360"/>
      </w:pPr>
    </w:lvl>
    <w:lvl w:ilvl="5">
      <w:start w:val="1"/>
      <w:numFmt w:val="upperLetter"/>
      <w:lvlText w:val="%6."/>
      <w:lvlJc w:val="left"/>
      <w:pPr>
        <w:ind w:left="2160" w:hanging="360"/>
      </w:pPr>
    </w:lvl>
    <w:lvl w:ilvl="6">
      <w:start w:val="1"/>
      <w:numFmt w:val="upperLetter"/>
      <w:lvlText w:val="%7."/>
      <w:lvlJc w:val="left"/>
      <w:pPr>
        <w:ind w:left="2520" w:hanging="360"/>
      </w:pPr>
    </w:lvl>
    <w:lvl w:ilvl="7">
      <w:start w:val="1"/>
      <w:numFmt w:val="upperLetter"/>
      <w:lvlText w:val="%8."/>
      <w:lvlJc w:val="left"/>
      <w:pPr>
        <w:ind w:left="2880" w:hanging="360"/>
      </w:pPr>
    </w:lvl>
    <w:lvl w:ilvl="8">
      <w:start w:val="1"/>
      <w:numFmt w:val="lowerRoman"/>
      <w:lvlText w:val="%9."/>
      <w:lvlJc w:val="left"/>
      <w:pPr>
        <w:tabs>
          <w:tab w:val="num" w:pos="3240"/>
        </w:tabs>
        <w:ind w:left="3240" w:hanging="360"/>
      </w:pPr>
    </w:lvl>
  </w:abstractNum>
  <w:abstractNum w:abstractNumId="39" w15:restartNumberingAfterBreak="0">
    <w:nsid w:val="282D7969"/>
    <w:multiLevelType w:val="multilevel"/>
    <w:tmpl w:val="F70C09E0"/>
    <w:name w:val="AutoList5079"/>
    <w:lvl w:ilvl="0">
      <w:start w:val="3"/>
      <w:numFmt w:val="upperLetter"/>
      <w:lvlRestart w:val="0"/>
      <w:lvlText w:val="%1."/>
      <w:lvlJc w:val="left"/>
      <w:pPr>
        <w:ind w:left="360" w:hanging="360"/>
      </w:pPr>
    </w:lvl>
    <w:lvl w:ilvl="1">
      <w:start w:val="1"/>
      <w:numFmt w:val="upperLetter"/>
      <w:lvlText w:val="%2."/>
      <w:lvlJc w:val="left"/>
      <w:pPr>
        <w:ind w:left="720" w:hanging="360"/>
      </w:pPr>
    </w:lvl>
    <w:lvl w:ilvl="2">
      <w:start w:val="1"/>
      <w:numFmt w:val="upperLetter"/>
      <w:lvlText w:val="%3."/>
      <w:lvlJc w:val="left"/>
      <w:pPr>
        <w:ind w:left="1080" w:hanging="360"/>
      </w:pPr>
    </w:lvl>
    <w:lvl w:ilvl="3">
      <w:start w:val="1"/>
      <w:numFmt w:val="upperLetter"/>
      <w:lvlText w:val="%4."/>
      <w:lvlJc w:val="left"/>
      <w:pPr>
        <w:ind w:left="1440" w:hanging="360"/>
      </w:pPr>
    </w:lvl>
    <w:lvl w:ilvl="4">
      <w:start w:val="1"/>
      <w:numFmt w:val="upperLetter"/>
      <w:lvlText w:val="%5."/>
      <w:lvlJc w:val="left"/>
      <w:pPr>
        <w:ind w:left="1800" w:hanging="360"/>
      </w:pPr>
    </w:lvl>
    <w:lvl w:ilvl="5">
      <w:start w:val="1"/>
      <w:numFmt w:val="upperLetter"/>
      <w:lvlText w:val="%6."/>
      <w:lvlJc w:val="left"/>
      <w:pPr>
        <w:ind w:left="2160" w:hanging="360"/>
      </w:pPr>
    </w:lvl>
    <w:lvl w:ilvl="6">
      <w:start w:val="1"/>
      <w:numFmt w:val="upperLetter"/>
      <w:lvlText w:val="%7."/>
      <w:lvlJc w:val="left"/>
      <w:pPr>
        <w:ind w:left="2520" w:hanging="360"/>
      </w:pPr>
    </w:lvl>
    <w:lvl w:ilvl="7">
      <w:start w:val="1"/>
      <w:numFmt w:val="upperLetter"/>
      <w:lvlText w:val="%8."/>
      <w:lvlJc w:val="left"/>
      <w:pPr>
        <w:ind w:left="2880" w:hanging="360"/>
      </w:pPr>
    </w:lvl>
    <w:lvl w:ilvl="8">
      <w:start w:val="1"/>
      <w:numFmt w:val="lowerRoman"/>
      <w:lvlText w:val="%9."/>
      <w:lvlJc w:val="left"/>
      <w:pPr>
        <w:tabs>
          <w:tab w:val="num" w:pos="3240"/>
        </w:tabs>
        <w:ind w:left="3240" w:hanging="360"/>
      </w:pPr>
    </w:lvl>
  </w:abstractNum>
  <w:abstractNum w:abstractNumId="40" w15:restartNumberingAfterBreak="0">
    <w:nsid w:val="28962E4F"/>
    <w:multiLevelType w:val="hybridMultilevel"/>
    <w:tmpl w:val="6E4E11F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15:restartNumberingAfterBreak="0">
    <w:nsid w:val="31C05718"/>
    <w:multiLevelType w:val="multilevel"/>
    <w:tmpl w:val="3D904E76"/>
    <w:name w:val="AutoList5078"/>
    <w:lvl w:ilvl="0">
      <w:start w:val="4"/>
      <w:numFmt w:val="upperLetter"/>
      <w:lvlRestart w:val="0"/>
      <w:lvlText w:val="%1."/>
      <w:lvlJc w:val="left"/>
      <w:pPr>
        <w:ind w:left="360" w:hanging="360"/>
      </w:pPr>
    </w:lvl>
    <w:lvl w:ilvl="1">
      <w:start w:val="1"/>
      <w:numFmt w:val="upperLetter"/>
      <w:lvlText w:val="%2."/>
      <w:lvlJc w:val="left"/>
      <w:pPr>
        <w:ind w:left="720" w:hanging="360"/>
      </w:pPr>
    </w:lvl>
    <w:lvl w:ilvl="2">
      <w:start w:val="1"/>
      <w:numFmt w:val="upperLetter"/>
      <w:lvlText w:val="%3."/>
      <w:lvlJc w:val="left"/>
      <w:pPr>
        <w:ind w:left="1080" w:hanging="360"/>
      </w:pPr>
    </w:lvl>
    <w:lvl w:ilvl="3">
      <w:start w:val="1"/>
      <w:numFmt w:val="upperLetter"/>
      <w:lvlText w:val="%4."/>
      <w:lvlJc w:val="left"/>
      <w:pPr>
        <w:ind w:left="1440" w:hanging="360"/>
      </w:pPr>
    </w:lvl>
    <w:lvl w:ilvl="4">
      <w:start w:val="1"/>
      <w:numFmt w:val="upperLetter"/>
      <w:lvlText w:val="%5."/>
      <w:lvlJc w:val="left"/>
      <w:pPr>
        <w:ind w:left="1800" w:hanging="360"/>
      </w:pPr>
    </w:lvl>
    <w:lvl w:ilvl="5">
      <w:start w:val="1"/>
      <w:numFmt w:val="upperLetter"/>
      <w:lvlText w:val="%6."/>
      <w:lvlJc w:val="left"/>
      <w:pPr>
        <w:ind w:left="2160" w:hanging="360"/>
      </w:pPr>
    </w:lvl>
    <w:lvl w:ilvl="6">
      <w:start w:val="1"/>
      <w:numFmt w:val="upperLetter"/>
      <w:lvlText w:val="%7."/>
      <w:lvlJc w:val="left"/>
      <w:pPr>
        <w:ind w:left="2520" w:hanging="360"/>
      </w:pPr>
    </w:lvl>
    <w:lvl w:ilvl="7">
      <w:start w:val="1"/>
      <w:numFmt w:val="upperLetter"/>
      <w:lvlText w:val="%8."/>
      <w:lvlJc w:val="left"/>
      <w:pPr>
        <w:ind w:left="2880" w:hanging="360"/>
      </w:pPr>
    </w:lvl>
    <w:lvl w:ilvl="8">
      <w:start w:val="1"/>
      <w:numFmt w:val="lowerRoman"/>
      <w:lvlText w:val="%9."/>
      <w:lvlJc w:val="left"/>
      <w:pPr>
        <w:tabs>
          <w:tab w:val="num" w:pos="3240"/>
        </w:tabs>
        <w:ind w:left="3240" w:hanging="360"/>
      </w:pPr>
    </w:lvl>
  </w:abstractNum>
  <w:abstractNum w:abstractNumId="42" w15:restartNumberingAfterBreak="0">
    <w:nsid w:val="3E7673D1"/>
    <w:multiLevelType w:val="hybridMultilevel"/>
    <w:tmpl w:val="2D72D7E4"/>
    <w:lvl w:ilvl="0" w:tplc="F51E0210">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24023A"/>
    <w:multiLevelType w:val="multilevel"/>
    <w:tmpl w:val="4AC86EF2"/>
    <w:name w:val="AutoList5077"/>
    <w:lvl w:ilvl="0">
      <w:start w:val="5"/>
      <w:numFmt w:val="upperLetter"/>
      <w:lvlRestart w:val="0"/>
      <w:lvlText w:val="%1."/>
      <w:lvlJc w:val="left"/>
      <w:pPr>
        <w:ind w:left="360" w:hanging="360"/>
      </w:pPr>
    </w:lvl>
    <w:lvl w:ilvl="1">
      <w:start w:val="1"/>
      <w:numFmt w:val="upperLetter"/>
      <w:lvlText w:val="%2."/>
      <w:lvlJc w:val="left"/>
      <w:pPr>
        <w:ind w:left="720" w:hanging="360"/>
      </w:pPr>
    </w:lvl>
    <w:lvl w:ilvl="2">
      <w:start w:val="1"/>
      <w:numFmt w:val="upperLetter"/>
      <w:lvlText w:val="%3."/>
      <w:lvlJc w:val="left"/>
      <w:pPr>
        <w:ind w:left="1080" w:hanging="360"/>
      </w:pPr>
    </w:lvl>
    <w:lvl w:ilvl="3">
      <w:start w:val="1"/>
      <w:numFmt w:val="upperLetter"/>
      <w:lvlText w:val="%4."/>
      <w:lvlJc w:val="left"/>
      <w:pPr>
        <w:ind w:left="1440" w:hanging="360"/>
      </w:pPr>
    </w:lvl>
    <w:lvl w:ilvl="4">
      <w:start w:val="1"/>
      <w:numFmt w:val="upperLetter"/>
      <w:lvlText w:val="%5."/>
      <w:lvlJc w:val="left"/>
      <w:pPr>
        <w:ind w:left="1800" w:hanging="360"/>
      </w:pPr>
    </w:lvl>
    <w:lvl w:ilvl="5">
      <w:start w:val="1"/>
      <w:numFmt w:val="upperLetter"/>
      <w:lvlText w:val="%6."/>
      <w:lvlJc w:val="left"/>
      <w:pPr>
        <w:ind w:left="2160" w:hanging="360"/>
      </w:pPr>
    </w:lvl>
    <w:lvl w:ilvl="6">
      <w:start w:val="1"/>
      <w:numFmt w:val="upperLetter"/>
      <w:lvlText w:val="%7."/>
      <w:lvlJc w:val="left"/>
      <w:pPr>
        <w:ind w:left="2520" w:hanging="360"/>
      </w:pPr>
    </w:lvl>
    <w:lvl w:ilvl="7">
      <w:start w:val="1"/>
      <w:numFmt w:val="upperLetter"/>
      <w:lvlText w:val="%8."/>
      <w:lvlJc w:val="left"/>
      <w:pPr>
        <w:ind w:left="2880" w:hanging="360"/>
      </w:pPr>
    </w:lvl>
    <w:lvl w:ilvl="8">
      <w:start w:val="1"/>
      <w:numFmt w:val="lowerRoman"/>
      <w:lvlText w:val="%9."/>
      <w:lvlJc w:val="left"/>
      <w:pPr>
        <w:tabs>
          <w:tab w:val="num" w:pos="3240"/>
        </w:tabs>
        <w:ind w:left="3240" w:hanging="360"/>
      </w:pPr>
    </w:lvl>
  </w:abstractNum>
  <w:abstractNum w:abstractNumId="44" w15:restartNumberingAfterBreak="0">
    <w:nsid w:val="58713010"/>
    <w:multiLevelType w:val="multilevel"/>
    <w:tmpl w:val="2490310A"/>
    <w:name w:val="AutoList5075"/>
    <w:lvl w:ilvl="0">
      <w:start w:val="5"/>
      <w:numFmt w:val="decimal"/>
      <w:lvlRestart w:val="0"/>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num w:numId="1">
    <w:abstractNumId w:val="0"/>
    <w:lvlOverride w:ilvl="0">
      <w:lvl w:ilvl="0">
        <w:numFmt w:val="bullet"/>
        <w:lvlText w:val="•"/>
        <w:legacy w:legacy="1" w:legacySpace="0" w:legacyIndent="720"/>
        <w:lvlJc w:val="left"/>
        <w:pPr>
          <w:ind w:left="1440" w:hanging="720"/>
        </w:pPr>
        <w:rPr>
          <w:rFonts w:ascii="Arial" w:hAnsi="Arial" w:cs="Arial" w:hint="default"/>
        </w:rPr>
      </w:lvl>
    </w:lvlOverride>
  </w:num>
  <w:num w:numId="2">
    <w:abstractNumId w:val="1"/>
  </w:num>
  <w:num w:numId="3">
    <w:abstractNumId w:val="32"/>
  </w:num>
  <w:num w:numId="4">
    <w:abstractNumId w:val="35"/>
  </w:num>
  <w:num w:numId="5">
    <w:abstractNumId w:val="34"/>
  </w:num>
  <w:num w:numId="6">
    <w:abstractNumId w:val="38"/>
  </w:num>
  <w:num w:numId="7">
    <w:abstractNumId w:val="44"/>
  </w:num>
  <w:num w:numId="8">
    <w:abstractNumId w:val="36"/>
  </w:num>
  <w:num w:numId="9">
    <w:abstractNumId w:val="43"/>
  </w:num>
  <w:num w:numId="10">
    <w:abstractNumId w:val="41"/>
  </w:num>
  <w:num w:numId="11">
    <w:abstractNumId w:val="39"/>
  </w:num>
  <w:num w:numId="12">
    <w:abstractNumId w:val="37"/>
  </w:num>
  <w:num w:numId="13">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14">
    <w:abstractNumId w:val="0"/>
    <w:lvlOverride w:ilvl="0">
      <w:lvl w:ilvl="0">
        <w:numFmt w:val="bullet"/>
        <w:lvlText w:val=""/>
        <w:legacy w:legacy="1" w:legacySpace="0" w:legacyIndent="720"/>
        <w:lvlJc w:val="left"/>
        <w:pPr>
          <w:ind w:left="2880" w:hanging="720"/>
        </w:pPr>
        <w:rPr>
          <w:rFonts w:ascii="WP MathA" w:hAnsi="WP MathA" w:hint="default"/>
        </w:rPr>
      </w:lvl>
    </w:lvlOverride>
  </w:num>
  <w:num w:numId="15">
    <w:abstractNumId w:val="33"/>
  </w:num>
  <w:num w:numId="16">
    <w:abstractNumId w:val="40"/>
  </w:num>
  <w:num w:numId="17">
    <w:abstractNumId w:val="4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65A"/>
    <w:rsid w:val="00002932"/>
    <w:rsid w:val="000231A2"/>
    <w:rsid w:val="00033B20"/>
    <w:rsid w:val="00036025"/>
    <w:rsid w:val="000418B1"/>
    <w:rsid w:val="00051E7D"/>
    <w:rsid w:val="00052F02"/>
    <w:rsid w:val="00060087"/>
    <w:rsid w:val="00064E3A"/>
    <w:rsid w:val="00065FEA"/>
    <w:rsid w:val="0008022C"/>
    <w:rsid w:val="00087A03"/>
    <w:rsid w:val="00092FBB"/>
    <w:rsid w:val="00094367"/>
    <w:rsid w:val="000B37CD"/>
    <w:rsid w:val="000C4607"/>
    <w:rsid w:val="000F2F30"/>
    <w:rsid w:val="000F395A"/>
    <w:rsid w:val="000F6C39"/>
    <w:rsid w:val="000F7D3D"/>
    <w:rsid w:val="001076F3"/>
    <w:rsid w:val="00111B43"/>
    <w:rsid w:val="00115D43"/>
    <w:rsid w:val="0013212B"/>
    <w:rsid w:val="00173331"/>
    <w:rsid w:val="00173917"/>
    <w:rsid w:val="0018641F"/>
    <w:rsid w:val="001A0FD0"/>
    <w:rsid w:val="001A1808"/>
    <w:rsid w:val="001A2C29"/>
    <w:rsid w:val="001D5FA8"/>
    <w:rsid w:val="001E34AD"/>
    <w:rsid w:val="001E5AE3"/>
    <w:rsid w:val="001F29F3"/>
    <w:rsid w:val="00225B3F"/>
    <w:rsid w:val="00231928"/>
    <w:rsid w:val="00252C0F"/>
    <w:rsid w:val="002602EE"/>
    <w:rsid w:val="0026714F"/>
    <w:rsid w:val="00276B4A"/>
    <w:rsid w:val="00294DE3"/>
    <w:rsid w:val="002A090A"/>
    <w:rsid w:val="002A5F59"/>
    <w:rsid w:val="002B2AAD"/>
    <w:rsid w:val="002C065E"/>
    <w:rsid w:val="002E603C"/>
    <w:rsid w:val="002E6B60"/>
    <w:rsid w:val="002F53B3"/>
    <w:rsid w:val="0030200C"/>
    <w:rsid w:val="00305AF4"/>
    <w:rsid w:val="00306C68"/>
    <w:rsid w:val="00311C24"/>
    <w:rsid w:val="0031719C"/>
    <w:rsid w:val="00331A4C"/>
    <w:rsid w:val="00332594"/>
    <w:rsid w:val="00357D37"/>
    <w:rsid w:val="00375A02"/>
    <w:rsid w:val="00387635"/>
    <w:rsid w:val="003A3456"/>
    <w:rsid w:val="003B6124"/>
    <w:rsid w:val="003C049E"/>
    <w:rsid w:val="003C492C"/>
    <w:rsid w:val="003D1420"/>
    <w:rsid w:val="003F15CF"/>
    <w:rsid w:val="00417A1B"/>
    <w:rsid w:val="0042210F"/>
    <w:rsid w:val="00427A77"/>
    <w:rsid w:val="00432079"/>
    <w:rsid w:val="00432C6D"/>
    <w:rsid w:val="0044476C"/>
    <w:rsid w:val="00445CC2"/>
    <w:rsid w:val="0045128F"/>
    <w:rsid w:val="00452174"/>
    <w:rsid w:val="0045463D"/>
    <w:rsid w:val="00460407"/>
    <w:rsid w:val="004638F5"/>
    <w:rsid w:val="00480BE6"/>
    <w:rsid w:val="0048740F"/>
    <w:rsid w:val="004A0CC6"/>
    <w:rsid w:val="004A0ECF"/>
    <w:rsid w:val="004A7F30"/>
    <w:rsid w:val="004C6B84"/>
    <w:rsid w:val="004D64C7"/>
    <w:rsid w:val="004E4E67"/>
    <w:rsid w:val="004F6816"/>
    <w:rsid w:val="004F6BAF"/>
    <w:rsid w:val="004F75DE"/>
    <w:rsid w:val="004F7D8D"/>
    <w:rsid w:val="0051098F"/>
    <w:rsid w:val="005111AD"/>
    <w:rsid w:val="00522AE9"/>
    <w:rsid w:val="00525A6D"/>
    <w:rsid w:val="00530833"/>
    <w:rsid w:val="00535C9A"/>
    <w:rsid w:val="0054679A"/>
    <w:rsid w:val="00547F1C"/>
    <w:rsid w:val="00551B55"/>
    <w:rsid w:val="00557B6F"/>
    <w:rsid w:val="00570ACF"/>
    <w:rsid w:val="00571EED"/>
    <w:rsid w:val="0057249B"/>
    <w:rsid w:val="0058566E"/>
    <w:rsid w:val="005856DB"/>
    <w:rsid w:val="005866A7"/>
    <w:rsid w:val="00590EA6"/>
    <w:rsid w:val="005A657C"/>
    <w:rsid w:val="005A75D0"/>
    <w:rsid w:val="005B357F"/>
    <w:rsid w:val="005C0D11"/>
    <w:rsid w:val="005C23BB"/>
    <w:rsid w:val="005C5872"/>
    <w:rsid w:val="006028ED"/>
    <w:rsid w:val="00602ECD"/>
    <w:rsid w:val="00603055"/>
    <w:rsid w:val="006313D3"/>
    <w:rsid w:val="00666209"/>
    <w:rsid w:val="00673CC9"/>
    <w:rsid w:val="0069153C"/>
    <w:rsid w:val="00691B69"/>
    <w:rsid w:val="006C0309"/>
    <w:rsid w:val="006C67ED"/>
    <w:rsid w:val="006D05A7"/>
    <w:rsid w:val="006E3046"/>
    <w:rsid w:val="006E7C01"/>
    <w:rsid w:val="006F1976"/>
    <w:rsid w:val="00705726"/>
    <w:rsid w:val="00717AAB"/>
    <w:rsid w:val="00725320"/>
    <w:rsid w:val="00734C9E"/>
    <w:rsid w:val="007366C7"/>
    <w:rsid w:val="007515C0"/>
    <w:rsid w:val="00767C7C"/>
    <w:rsid w:val="00774A2F"/>
    <w:rsid w:val="00776007"/>
    <w:rsid w:val="00783228"/>
    <w:rsid w:val="00783717"/>
    <w:rsid w:val="00790938"/>
    <w:rsid w:val="00795A4E"/>
    <w:rsid w:val="007A4E61"/>
    <w:rsid w:val="007A7733"/>
    <w:rsid w:val="007B547A"/>
    <w:rsid w:val="007B634C"/>
    <w:rsid w:val="007D3370"/>
    <w:rsid w:val="007D6C79"/>
    <w:rsid w:val="007E00F2"/>
    <w:rsid w:val="007E2789"/>
    <w:rsid w:val="007E60B7"/>
    <w:rsid w:val="007F5B60"/>
    <w:rsid w:val="00802D5C"/>
    <w:rsid w:val="0082627D"/>
    <w:rsid w:val="008361ED"/>
    <w:rsid w:val="008618C3"/>
    <w:rsid w:val="00870C7C"/>
    <w:rsid w:val="008944CC"/>
    <w:rsid w:val="008A3DE8"/>
    <w:rsid w:val="008B586D"/>
    <w:rsid w:val="008B6E98"/>
    <w:rsid w:val="008C2A5C"/>
    <w:rsid w:val="008C6C35"/>
    <w:rsid w:val="008D6F2C"/>
    <w:rsid w:val="008F4B1C"/>
    <w:rsid w:val="00904122"/>
    <w:rsid w:val="00906D9F"/>
    <w:rsid w:val="00914A4E"/>
    <w:rsid w:val="0091605F"/>
    <w:rsid w:val="00920FE2"/>
    <w:rsid w:val="00953479"/>
    <w:rsid w:val="009579B3"/>
    <w:rsid w:val="00957B04"/>
    <w:rsid w:val="00985D9B"/>
    <w:rsid w:val="009A7294"/>
    <w:rsid w:val="009A7DB2"/>
    <w:rsid w:val="009B50AF"/>
    <w:rsid w:val="009D4144"/>
    <w:rsid w:val="009E688E"/>
    <w:rsid w:val="009E7AEF"/>
    <w:rsid w:val="009F2C1E"/>
    <w:rsid w:val="009F6128"/>
    <w:rsid w:val="009F7EA3"/>
    <w:rsid w:val="00A137EB"/>
    <w:rsid w:val="00A13B3E"/>
    <w:rsid w:val="00A17DA5"/>
    <w:rsid w:val="00A30BC7"/>
    <w:rsid w:val="00A34E13"/>
    <w:rsid w:val="00A4237E"/>
    <w:rsid w:val="00A47AF7"/>
    <w:rsid w:val="00A63882"/>
    <w:rsid w:val="00A75209"/>
    <w:rsid w:val="00A87879"/>
    <w:rsid w:val="00A91669"/>
    <w:rsid w:val="00A9193F"/>
    <w:rsid w:val="00AC17C7"/>
    <w:rsid w:val="00AC19D2"/>
    <w:rsid w:val="00AC2FAC"/>
    <w:rsid w:val="00AC57BF"/>
    <w:rsid w:val="00AD2F59"/>
    <w:rsid w:val="00AE465A"/>
    <w:rsid w:val="00AF3A25"/>
    <w:rsid w:val="00B00ACA"/>
    <w:rsid w:val="00B00E95"/>
    <w:rsid w:val="00B0283B"/>
    <w:rsid w:val="00B03754"/>
    <w:rsid w:val="00B054DA"/>
    <w:rsid w:val="00B11968"/>
    <w:rsid w:val="00B23D5E"/>
    <w:rsid w:val="00B357D0"/>
    <w:rsid w:val="00B45FC9"/>
    <w:rsid w:val="00B555C0"/>
    <w:rsid w:val="00B7455D"/>
    <w:rsid w:val="00B972D9"/>
    <w:rsid w:val="00B97959"/>
    <w:rsid w:val="00BA1D9D"/>
    <w:rsid w:val="00BD0661"/>
    <w:rsid w:val="00BD2D8F"/>
    <w:rsid w:val="00BE02A2"/>
    <w:rsid w:val="00BE08A6"/>
    <w:rsid w:val="00BE2BCC"/>
    <w:rsid w:val="00BE3D18"/>
    <w:rsid w:val="00BF209C"/>
    <w:rsid w:val="00C031E4"/>
    <w:rsid w:val="00C1158F"/>
    <w:rsid w:val="00C248C6"/>
    <w:rsid w:val="00C26BB9"/>
    <w:rsid w:val="00C274D3"/>
    <w:rsid w:val="00C309F3"/>
    <w:rsid w:val="00C3330E"/>
    <w:rsid w:val="00C33382"/>
    <w:rsid w:val="00C351EF"/>
    <w:rsid w:val="00C417A9"/>
    <w:rsid w:val="00C42676"/>
    <w:rsid w:val="00C61F22"/>
    <w:rsid w:val="00C63698"/>
    <w:rsid w:val="00C772A5"/>
    <w:rsid w:val="00C803E2"/>
    <w:rsid w:val="00C867CB"/>
    <w:rsid w:val="00CB3474"/>
    <w:rsid w:val="00CB3B55"/>
    <w:rsid w:val="00CC0AD1"/>
    <w:rsid w:val="00CC2CC5"/>
    <w:rsid w:val="00CC4D73"/>
    <w:rsid w:val="00CD244C"/>
    <w:rsid w:val="00CF27B7"/>
    <w:rsid w:val="00CF730C"/>
    <w:rsid w:val="00D05F75"/>
    <w:rsid w:val="00D13DD1"/>
    <w:rsid w:val="00D22DC5"/>
    <w:rsid w:val="00D4389C"/>
    <w:rsid w:val="00D55752"/>
    <w:rsid w:val="00D566E6"/>
    <w:rsid w:val="00D5768E"/>
    <w:rsid w:val="00D83749"/>
    <w:rsid w:val="00D94C67"/>
    <w:rsid w:val="00D9777D"/>
    <w:rsid w:val="00DA1999"/>
    <w:rsid w:val="00DA1E19"/>
    <w:rsid w:val="00DB0F65"/>
    <w:rsid w:val="00DB3126"/>
    <w:rsid w:val="00DB690B"/>
    <w:rsid w:val="00DC0B10"/>
    <w:rsid w:val="00DC5FB4"/>
    <w:rsid w:val="00DD13A2"/>
    <w:rsid w:val="00DD3A52"/>
    <w:rsid w:val="00DD57A0"/>
    <w:rsid w:val="00DF1716"/>
    <w:rsid w:val="00DF3B21"/>
    <w:rsid w:val="00E15C96"/>
    <w:rsid w:val="00E22D42"/>
    <w:rsid w:val="00E33D0A"/>
    <w:rsid w:val="00E64BB5"/>
    <w:rsid w:val="00E75F6A"/>
    <w:rsid w:val="00E9533B"/>
    <w:rsid w:val="00EA4EB0"/>
    <w:rsid w:val="00EB3E17"/>
    <w:rsid w:val="00EB5354"/>
    <w:rsid w:val="00ED1F8A"/>
    <w:rsid w:val="00EE3A75"/>
    <w:rsid w:val="00EF14BE"/>
    <w:rsid w:val="00F02D7E"/>
    <w:rsid w:val="00F110AA"/>
    <w:rsid w:val="00F130EC"/>
    <w:rsid w:val="00F14CD9"/>
    <w:rsid w:val="00F2048F"/>
    <w:rsid w:val="00F30608"/>
    <w:rsid w:val="00F30EF9"/>
    <w:rsid w:val="00F40024"/>
    <w:rsid w:val="00F411F9"/>
    <w:rsid w:val="00F432B9"/>
    <w:rsid w:val="00F4457C"/>
    <w:rsid w:val="00F5320A"/>
    <w:rsid w:val="00F53B40"/>
    <w:rsid w:val="00F60E97"/>
    <w:rsid w:val="00F871E7"/>
    <w:rsid w:val="00F91417"/>
    <w:rsid w:val="00F92F69"/>
    <w:rsid w:val="00FB2DF7"/>
    <w:rsid w:val="00FB31E7"/>
    <w:rsid w:val="00FD4FB3"/>
    <w:rsid w:val="00FF0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4:docId w14:val="6DBAD117"/>
  <w15:docId w15:val="{3EB3BE9B-93D9-40D8-9712-2097D4803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27A77"/>
    <w:pPr>
      <w:widowControl w:val="0"/>
      <w:adjustRightInd w:val="0"/>
    </w:pPr>
    <w:rPr>
      <w:rFonts w:ascii="Arial" w:hAnsi="Arial" w:cs="Arial"/>
      <w:szCs w:val="24"/>
    </w:rPr>
  </w:style>
  <w:style w:type="paragraph" w:styleId="Heading1">
    <w:name w:val="heading 1"/>
    <w:basedOn w:val="Normal"/>
    <w:qFormat/>
    <w:rsid w:val="0054679A"/>
    <w:pPr>
      <w:numPr>
        <w:numId w:val="4"/>
      </w:numPr>
      <w:outlineLvl w:val="0"/>
    </w:pPr>
  </w:style>
  <w:style w:type="paragraph" w:styleId="Heading2">
    <w:name w:val="heading 2"/>
    <w:basedOn w:val="Normal"/>
    <w:next w:val="Normal"/>
    <w:qFormat/>
    <w:rsid w:val="0054679A"/>
    <w:pPr>
      <w:keepNext/>
      <w:spacing w:before="240" w:after="60"/>
      <w:outlineLvl w:val="1"/>
    </w:pPr>
    <w:rPr>
      <w:b/>
      <w:bCs/>
      <w:i/>
      <w:iCs/>
      <w:sz w:val="28"/>
      <w:szCs w:val="28"/>
    </w:rPr>
  </w:style>
  <w:style w:type="paragraph" w:styleId="Heading3">
    <w:name w:val="heading 3"/>
    <w:basedOn w:val="Normal"/>
    <w:next w:val="Normal"/>
    <w:qFormat/>
    <w:rsid w:val="0054679A"/>
    <w:pPr>
      <w:keepNext/>
      <w:spacing w:before="240" w:after="60"/>
      <w:outlineLvl w:val="2"/>
    </w:pPr>
    <w:rPr>
      <w:b/>
      <w:bCs/>
      <w:sz w:val="26"/>
      <w:szCs w:val="26"/>
    </w:rPr>
  </w:style>
  <w:style w:type="paragraph" w:styleId="Heading4">
    <w:name w:val="heading 4"/>
    <w:basedOn w:val="Normal"/>
    <w:next w:val="Normal"/>
    <w:qFormat/>
    <w:rsid w:val="0054679A"/>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54679A"/>
    <w:pPr>
      <w:spacing w:before="240" w:after="60"/>
      <w:outlineLvl w:val="4"/>
    </w:pPr>
    <w:rPr>
      <w:b/>
      <w:bCs/>
      <w:i/>
      <w:iCs/>
      <w:sz w:val="26"/>
      <w:szCs w:val="26"/>
    </w:rPr>
  </w:style>
  <w:style w:type="paragraph" w:styleId="Heading6">
    <w:name w:val="heading 6"/>
    <w:basedOn w:val="Normal"/>
    <w:next w:val="Normal"/>
    <w:qFormat/>
    <w:rsid w:val="0054679A"/>
    <w:p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54679A"/>
    <w:pPr>
      <w:spacing w:before="240" w:after="60"/>
      <w:outlineLvl w:val="6"/>
    </w:pPr>
    <w:rPr>
      <w:rFonts w:ascii="Times New Roman" w:hAnsi="Times New Roman" w:cs="Times New Roman"/>
      <w:sz w:val="24"/>
    </w:rPr>
  </w:style>
  <w:style w:type="paragraph" w:styleId="Heading8">
    <w:name w:val="heading 8"/>
    <w:basedOn w:val="Normal"/>
    <w:next w:val="Normal"/>
    <w:qFormat/>
    <w:rsid w:val="0054679A"/>
    <w:pPr>
      <w:spacing w:before="240" w:after="60"/>
      <w:outlineLvl w:val="7"/>
    </w:pPr>
    <w:rPr>
      <w:rFonts w:ascii="Times New Roman" w:hAnsi="Times New Roman" w:cs="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427A77"/>
  </w:style>
  <w:style w:type="paragraph" w:customStyle="1" w:styleId="Level1">
    <w:name w:val="Level 1"/>
    <w:basedOn w:val="Normal"/>
    <w:rsid w:val="00427A77"/>
    <w:pPr>
      <w:numPr>
        <w:numId w:val="2"/>
      </w:numPr>
      <w:outlineLvl w:val="0"/>
    </w:pPr>
  </w:style>
  <w:style w:type="paragraph" w:styleId="Header">
    <w:name w:val="header"/>
    <w:basedOn w:val="Normal"/>
    <w:rsid w:val="0054679A"/>
    <w:pPr>
      <w:tabs>
        <w:tab w:val="center" w:pos="4680"/>
        <w:tab w:val="right" w:pos="9360"/>
      </w:tabs>
    </w:pPr>
  </w:style>
  <w:style w:type="paragraph" w:styleId="Footer">
    <w:name w:val="footer"/>
    <w:basedOn w:val="Normal"/>
    <w:rsid w:val="0054679A"/>
    <w:pPr>
      <w:tabs>
        <w:tab w:val="center" w:pos="4680"/>
        <w:tab w:val="right" w:pos="9360"/>
      </w:tabs>
    </w:pPr>
  </w:style>
  <w:style w:type="paragraph" w:styleId="MacroText">
    <w:name w:val="macro"/>
    <w:semiHidden/>
    <w:rsid w:val="0054679A"/>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FootnoteText">
    <w:name w:val="footnote text"/>
    <w:basedOn w:val="Normal"/>
    <w:link w:val="FootnoteTextChar"/>
    <w:rsid w:val="0054679A"/>
    <w:rPr>
      <w:szCs w:val="20"/>
    </w:rPr>
  </w:style>
  <w:style w:type="character" w:styleId="Hyperlink">
    <w:name w:val="Hyperlink"/>
    <w:basedOn w:val="DefaultParagraphFont"/>
    <w:uiPriority w:val="99"/>
    <w:rsid w:val="009D4144"/>
    <w:rPr>
      <w:color w:val="0000FF"/>
      <w:u w:val="single"/>
    </w:rPr>
  </w:style>
  <w:style w:type="paragraph" w:styleId="BalloonText">
    <w:name w:val="Balloon Text"/>
    <w:basedOn w:val="Normal"/>
    <w:link w:val="BalloonTextChar"/>
    <w:rsid w:val="00A34E13"/>
    <w:rPr>
      <w:rFonts w:ascii="Tahoma" w:hAnsi="Tahoma" w:cs="Tahoma"/>
      <w:sz w:val="16"/>
      <w:szCs w:val="16"/>
    </w:rPr>
  </w:style>
  <w:style w:type="character" w:customStyle="1" w:styleId="BalloonTextChar">
    <w:name w:val="Balloon Text Char"/>
    <w:basedOn w:val="DefaultParagraphFont"/>
    <w:link w:val="BalloonText"/>
    <w:rsid w:val="00A34E13"/>
    <w:rPr>
      <w:rFonts w:ascii="Tahoma" w:hAnsi="Tahoma" w:cs="Tahoma"/>
      <w:sz w:val="16"/>
      <w:szCs w:val="16"/>
    </w:rPr>
  </w:style>
  <w:style w:type="character" w:customStyle="1" w:styleId="FootnoteTextChar">
    <w:name w:val="Footnote Text Char"/>
    <w:basedOn w:val="DefaultParagraphFont"/>
    <w:link w:val="FootnoteText"/>
    <w:rsid w:val="00D9777D"/>
    <w:rPr>
      <w:rFonts w:ascii="Arial" w:hAnsi="Arial" w:cs="Arial"/>
    </w:rPr>
  </w:style>
  <w:style w:type="paragraph" w:styleId="ListParagraph">
    <w:name w:val="List Paragraph"/>
    <w:basedOn w:val="Normal"/>
    <w:uiPriority w:val="34"/>
    <w:qFormat/>
    <w:rsid w:val="003C049E"/>
    <w:pPr>
      <w:ind w:left="720"/>
      <w:contextualSpacing/>
    </w:pPr>
  </w:style>
  <w:style w:type="character" w:styleId="FollowedHyperlink">
    <w:name w:val="FollowedHyperlink"/>
    <w:basedOn w:val="DefaultParagraphFont"/>
    <w:semiHidden/>
    <w:unhideWhenUsed/>
    <w:rsid w:val="00092F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34801">
      <w:bodyDiv w:val="1"/>
      <w:marLeft w:val="0"/>
      <w:marRight w:val="0"/>
      <w:marTop w:val="0"/>
      <w:marBottom w:val="0"/>
      <w:divBdr>
        <w:top w:val="none" w:sz="0" w:space="0" w:color="auto"/>
        <w:left w:val="none" w:sz="0" w:space="0" w:color="auto"/>
        <w:bottom w:val="none" w:sz="0" w:space="0" w:color="auto"/>
        <w:right w:val="none" w:sz="0" w:space="0" w:color="auto"/>
      </w:divBdr>
    </w:div>
    <w:div w:id="173544994">
      <w:bodyDiv w:val="1"/>
      <w:marLeft w:val="0"/>
      <w:marRight w:val="0"/>
      <w:marTop w:val="0"/>
      <w:marBottom w:val="0"/>
      <w:divBdr>
        <w:top w:val="none" w:sz="0" w:space="0" w:color="auto"/>
        <w:left w:val="none" w:sz="0" w:space="0" w:color="auto"/>
        <w:bottom w:val="none" w:sz="0" w:space="0" w:color="auto"/>
        <w:right w:val="none" w:sz="0" w:space="0" w:color="auto"/>
      </w:divBdr>
    </w:div>
    <w:div w:id="246888002">
      <w:bodyDiv w:val="1"/>
      <w:marLeft w:val="0"/>
      <w:marRight w:val="0"/>
      <w:marTop w:val="0"/>
      <w:marBottom w:val="0"/>
      <w:divBdr>
        <w:top w:val="none" w:sz="0" w:space="0" w:color="auto"/>
        <w:left w:val="none" w:sz="0" w:space="0" w:color="auto"/>
        <w:bottom w:val="none" w:sz="0" w:space="0" w:color="auto"/>
        <w:right w:val="none" w:sz="0" w:space="0" w:color="auto"/>
      </w:divBdr>
    </w:div>
    <w:div w:id="380400312">
      <w:bodyDiv w:val="1"/>
      <w:marLeft w:val="0"/>
      <w:marRight w:val="0"/>
      <w:marTop w:val="0"/>
      <w:marBottom w:val="0"/>
      <w:divBdr>
        <w:top w:val="none" w:sz="0" w:space="0" w:color="auto"/>
        <w:left w:val="none" w:sz="0" w:space="0" w:color="auto"/>
        <w:bottom w:val="none" w:sz="0" w:space="0" w:color="auto"/>
        <w:right w:val="none" w:sz="0" w:space="0" w:color="auto"/>
      </w:divBdr>
    </w:div>
    <w:div w:id="466513351">
      <w:bodyDiv w:val="1"/>
      <w:marLeft w:val="0"/>
      <w:marRight w:val="0"/>
      <w:marTop w:val="0"/>
      <w:marBottom w:val="0"/>
      <w:divBdr>
        <w:top w:val="none" w:sz="0" w:space="0" w:color="auto"/>
        <w:left w:val="none" w:sz="0" w:space="0" w:color="auto"/>
        <w:bottom w:val="none" w:sz="0" w:space="0" w:color="auto"/>
        <w:right w:val="none" w:sz="0" w:space="0" w:color="auto"/>
      </w:divBdr>
    </w:div>
    <w:div w:id="485123869">
      <w:bodyDiv w:val="1"/>
      <w:marLeft w:val="0"/>
      <w:marRight w:val="0"/>
      <w:marTop w:val="0"/>
      <w:marBottom w:val="0"/>
      <w:divBdr>
        <w:top w:val="none" w:sz="0" w:space="0" w:color="auto"/>
        <w:left w:val="none" w:sz="0" w:space="0" w:color="auto"/>
        <w:bottom w:val="none" w:sz="0" w:space="0" w:color="auto"/>
        <w:right w:val="none" w:sz="0" w:space="0" w:color="auto"/>
      </w:divBdr>
    </w:div>
    <w:div w:id="589119910">
      <w:bodyDiv w:val="1"/>
      <w:marLeft w:val="0"/>
      <w:marRight w:val="0"/>
      <w:marTop w:val="0"/>
      <w:marBottom w:val="0"/>
      <w:divBdr>
        <w:top w:val="none" w:sz="0" w:space="0" w:color="auto"/>
        <w:left w:val="none" w:sz="0" w:space="0" w:color="auto"/>
        <w:bottom w:val="none" w:sz="0" w:space="0" w:color="auto"/>
        <w:right w:val="none" w:sz="0" w:space="0" w:color="auto"/>
      </w:divBdr>
    </w:div>
    <w:div w:id="796686146">
      <w:bodyDiv w:val="1"/>
      <w:marLeft w:val="0"/>
      <w:marRight w:val="0"/>
      <w:marTop w:val="0"/>
      <w:marBottom w:val="0"/>
      <w:divBdr>
        <w:top w:val="none" w:sz="0" w:space="0" w:color="auto"/>
        <w:left w:val="none" w:sz="0" w:space="0" w:color="auto"/>
        <w:bottom w:val="none" w:sz="0" w:space="0" w:color="auto"/>
        <w:right w:val="none" w:sz="0" w:space="0" w:color="auto"/>
      </w:divBdr>
    </w:div>
    <w:div w:id="797576323">
      <w:bodyDiv w:val="1"/>
      <w:marLeft w:val="0"/>
      <w:marRight w:val="0"/>
      <w:marTop w:val="0"/>
      <w:marBottom w:val="0"/>
      <w:divBdr>
        <w:top w:val="none" w:sz="0" w:space="0" w:color="auto"/>
        <w:left w:val="none" w:sz="0" w:space="0" w:color="auto"/>
        <w:bottom w:val="none" w:sz="0" w:space="0" w:color="auto"/>
        <w:right w:val="none" w:sz="0" w:space="0" w:color="auto"/>
      </w:divBdr>
    </w:div>
    <w:div w:id="907570823">
      <w:bodyDiv w:val="1"/>
      <w:marLeft w:val="0"/>
      <w:marRight w:val="0"/>
      <w:marTop w:val="0"/>
      <w:marBottom w:val="0"/>
      <w:divBdr>
        <w:top w:val="none" w:sz="0" w:space="0" w:color="auto"/>
        <w:left w:val="none" w:sz="0" w:space="0" w:color="auto"/>
        <w:bottom w:val="none" w:sz="0" w:space="0" w:color="auto"/>
        <w:right w:val="none" w:sz="0" w:space="0" w:color="auto"/>
      </w:divBdr>
    </w:div>
    <w:div w:id="938292446">
      <w:bodyDiv w:val="1"/>
      <w:marLeft w:val="0"/>
      <w:marRight w:val="0"/>
      <w:marTop w:val="0"/>
      <w:marBottom w:val="0"/>
      <w:divBdr>
        <w:top w:val="none" w:sz="0" w:space="0" w:color="auto"/>
        <w:left w:val="none" w:sz="0" w:space="0" w:color="auto"/>
        <w:bottom w:val="none" w:sz="0" w:space="0" w:color="auto"/>
        <w:right w:val="none" w:sz="0" w:space="0" w:color="auto"/>
      </w:divBdr>
    </w:div>
    <w:div w:id="1231303673">
      <w:bodyDiv w:val="1"/>
      <w:marLeft w:val="0"/>
      <w:marRight w:val="0"/>
      <w:marTop w:val="0"/>
      <w:marBottom w:val="0"/>
      <w:divBdr>
        <w:top w:val="none" w:sz="0" w:space="0" w:color="auto"/>
        <w:left w:val="none" w:sz="0" w:space="0" w:color="auto"/>
        <w:bottom w:val="none" w:sz="0" w:space="0" w:color="auto"/>
        <w:right w:val="none" w:sz="0" w:space="0" w:color="auto"/>
      </w:divBdr>
    </w:div>
    <w:div w:id="1235160715">
      <w:bodyDiv w:val="1"/>
      <w:marLeft w:val="0"/>
      <w:marRight w:val="0"/>
      <w:marTop w:val="0"/>
      <w:marBottom w:val="0"/>
      <w:divBdr>
        <w:top w:val="none" w:sz="0" w:space="0" w:color="auto"/>
        <w:left w:val="none" w:sz="0" w:space="0" w:color="auto"/>
        <w:bottom w:val="none" w:sz="0" w:space="0" w:color="auto"/>
        <w:right w:val="none" w:sz="0" w:space="0" w:color="auto"/>
      </w:divBdr>
    </w:div>
    <w:div w:id="1529683541">
      <w:bodyDiv w:val="1"/>
      <w:marLeft w:val="0"/>
      <w:marRight w:val="0"/>
      <w:marTop w:val="0"/>
      <w:marBottom w:val="0"/>
      <w:divBdr>
        <w:top w:val="none" w:sz="0" w:space="0" w:color="auto"/>
        <w:left w:val="none" w:sz="0" w:space="0" w:color="auto"/>
        <w:bottom w:val="none" w:sz="0" w:space="0" w:color="auto"/>
        <w:right w:val="none" w:sz="0" w:space="0" w:color="auto"/>
      </w:divBdr>
    </w:div>
    <w:div w:id="1563178649">
      <w:bodyDiv w:val="1"/>
      <w:marLeft w:val="0"/>
      <w:marRight w:val="0"/>
      <w:marTop w:val="0"/>
      <w:marBottom w:val="0"/>
      <w:divBdr>
        <w:top w:val="none" w:sz="0" w:space="0" w:color="auto"/>
        <w:left w:val="none" w:sz="0" w:space="0" w:color="auto"/>
        <w:bottom w:val="none" w:sz="0" w:space="0" w:color="auto"/>
        <w:right w:val="none" w:sz="0" w:space="0" w:color="auto"/>
      </w:divBdr>
    </w:div>
    <w:div w:id="1596208018">
      <w:bodyDiv w:val="1"/>
      <w:marLeft w:val="0"/>
      <w:marRight w:val="0"/>
      <w:marTop w:val="0"/>
      <w:marBottom w:val="0"/>
      <w:divBdr>
        <w:top w:val="none" w:sz="0" w:space="0" w:color="auto"/>
        <w:left w:val="none" w:sz="0" w:space="0" w:color="auto"/>
        <w:bottom w:val="none" w:sz="0" w:space="0" w:color="auto"/>
        <w:right w:val="none" w:sz="0" w:space="0" w:color="auto"/>
      </w:divBdr>
    </w:div>
    <w:div w:id="1638412748">
      <w:bodyDiv w:val="1"/>
      <w:marLeft w:val="0"/>
      <w:marRight w:val="0"/>
      <w:marTop w:val="0"/>
      <w:marBottom w:val="0"/>
      <w:divBdr>
        <w:top w:val="none" w:sz="0" w:space="0" w:color="auto"/>
        <w:left w:val="none" w:sz="0" w:space="0" w:color="auto"/>
        <w:bottom w:val="none" w:sz="0" w:space="0" w:color="auto"/>
        <w:right w:val="none" w:sz="0" w:space="0" w:color="auto"/>
      </w:divBdr>
    </w:div>
    <w:div w:id="1643191509">
      <w:bodyDiv w:val="1"/>
      <w:marLeft w:val="0"/>
      <w:marRight w:val="0"/>
      <w:marTop w:val="0"/>
      <w:marBottom w:val="0"/>
      <w:divBdr>
        <w:top w:val="none" w:sz="0" w:space="0" w:color="auto"/>
        <w:left w:val="none" w:sz="0" w:space="0" w:color="auto"/>
        <w:bottom w:val="none" w:sz="0" w:space="0" w:color="auto"/>
        <w:right w:val="none" w:sz="0" w:space="0" w:color="auto"/>
      </w:divBdr>
    </w:div>
    <w:div w:id="1992170975">
      <w:bodyDiv w:val="1"/>
      <w:marLeft w:val="0"/>
      <w:marRight w:val="0"/>
      <w:marTop w:val="0"/>
      <w:marBottom w:val="0"/>
      <w:divBdr>
        <w:top w:val="none" w:sz="0" w:space="0" w:color="auto"/>
        <w:left w:val="none" w:sz="0" w:space="0" w:color="auto"/>
        <w:bottom w:val="none" w:sz="0" w:space="0" w:color="auto"/>
        <w:right w:val="none" w:sz="0" w:space="0" w:color="auto"/>
      </w:divBdr>
    </w:div>
    <w:div w:id="2086798377">
      <w:bodyDiv w:val="1"/>
      <w:marLeft w:val="0"/>
      <w:marRight w:val="0"/>
      <w:marTop w:val="0"/>
      <w:marBottom w:val="0"/>
      <w:divBdr>
        <w:top w:val="none" w:sz="0" w:space="0" w:color="auto"/>
        <w:left w:val="none" w:sz="0" w:space="0" w:color="auto"/>
        <w:bottom w:val="none" w:sz="0" w:space="0" w:color="auto"/>
        <w:right w:val="none" w:sz="0" w:space="0" w:color="auto"/>
      </w:divBdr>
    </w:div>
    <w:div w:id="2104061807">
      <w:bodyDiv w:val="1"/>
      <w:marLeft w:val="0"/>
      <w:marRight w:val="0"/>
      <w:marTop w:val="0"/>
      <w:marBottom w:val="0"/>
      <w:divBdr>
        <w:top w:val="none" w:sz="0" w:space="0" w:color="auto"/>
        <w:left w:val="none" w:sz="0" w:space="0" w:color="auto"/>
        <w:bottom w:val="none" w:sz="0" w:space="0" w:color="auto"/>
        <w:right w:val="none" w:sz="0" w:space="0" w:color="auto"/>
      </w:divBdr>
    </w:div>
    <w:div w:id="213910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gulation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50</Pages>
  <Words>15219</Words>
  <Characters>90061</Characters>
  <Application>Microsoft Office Word</Application>
  <DocSecurity>0</DocSecurity>
  <Lines>750</Lines>
  <Paragraphs>210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105070</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Ttesnau</dc:creator>
  <cp:keywords/>
  <dc:description/>
  <cp:lastModifiedBy>Vyas, Peggy</cp:lastModifiedBy>
  <cp:revision>7</cp:revision>
  <cp:lastPrinted>2018-09-12T21:54:00Z</cp:lastPrinted>
  <dcterms:created xsi:type="dcterms:W3CDTF">2020-03-03T22:17:00Z</dcterms:created>
  <dcterms:modified xsi:type="dcterms:W3CDTF">2020-03-03T22:49:00Z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C:\DOCUME~1\ttesnau\LOCALS~1\Temp\CWOWP\1597SS06.WPD</vt:lpwstr>
  </property>
  <property fmtid="{D5CDD505-2E9C-101B-9397-08002B2CF9AE}" pid="3" name="Converted State">
    <vt:lpwstr>True</vt:lpwstr>
  </property>
  <property fmtid="{D5CDD505-2E9C-101B-9397-08002B2CF9AE}" pid="4" name="Converted Date">
    <vt:lpwstr>16-Nov-2007</vt:lpwstr>
  </property>
  <property fmtid="{D5CDD505-2E9C-101B-9397-08002B2CF9AE}" pid="5" name="WPClean Version">
    <vt:lpwstr>2.8.1.4</vt:lpwstr>
  </property>
  <property fmtid="{D5CDD505-2E9C-101B-9397-08002B2CF9AE}" pid="6" name="CW Macro Package Integration">
    <vt:lpwstr>NONE</vt:lpwstr>
  </property>
</Properties>
</file>