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A954B" w14:textId="77777777" w:rsidR="004E36B2" w:rsidRDefault="004E36B2" w:rsidP="004E36B2">
      <w:pPr>
        <w:pStyle w:val="Title"/>
        <w:jc w:val="center"/>
        <w:rPr>
          <w:rFonts w:ascii="Times New Roman" w:hAnsi="Times New Roman" w:cs="Times New Roman"/>
        </w:rPr>
      </w:pPr>
      <w:bookmarkStart w:id="0" w:name="_GoBack"/>
      <w:bookmarkEnd w:id="0"/>
    </w:p>
    <w:p w14:paraId="4EEE64D1" w14:textId="77777777" w:rsidR="004E36B2" w:rsidRDefault="004E36B2" w:rsidP="004E36B2">
      <w:pPr>
        <w:pStyle w:val="Title"/>
        <w:jc w:val="center"/>
        <w:rPr>
          <w:rFonts w:ascii="Times New Roman" w:hAnsi="Times New Roman" w:cs="Times New Roman"/>
        </w:rPr>
      </w:pPr>
    </w:p>
    <w:p w14:paraId="2A9E8875" w14:textId="77777777" w:rsidR="004E36B2" w:rsidRDefault="004E36B2" w:rsidP="004E36B2">
      <w:pPr>
        <w:pStyle w:val="Title"/>
        <w:jc w:val="center"/>
        <w:rPr>
          <w:rFonts w:ascii="Times New Roman" w:hAnsi="Times New Roman" w:cs="Times New Roman"/>
        </w:rPr>
      </w:pPr>
    </w:p>
    <w:p w14:paraId="1EE5C4E0" w14:textId="77777777" w:rsidR="004E36B2" w:rsidRDefault="004E36B2" w:rsidP="004E36B2">
      <w:pPr>
        <w:pStyle w:val="Title"/>
        <w:jc w:val="center"/>
        <w:rPr>
          <w:rFonts w:ascii="Times New Roman" w:hAnsi="Times New Roman" w:cs="Times New Roman"/>
        </w:rPr>
      </w:pPr>
    </w:p>
    <w:p w14:paraId="6FBE8D14" w14:textId="77777777" w:rsidR="004E36B2" w:rsidRDefault="004E36B2" w:rsidP="004E36B2">
      <w:pPr>
        <w:pStyle w:val="Title"/>
        <w:jc w:val="center"/>
        <w:rPr>
          <w:rFonts w:ascii="Times New Roman" w:hAnsi="Times New Roman" w:cs="Times New Roman"/>
        </w:rPr>
      </w:pPr>
    </w:p>
    <w:p w14:paraId="7C3731F2" w14:textId="77777777" w:rsidR="004E36B2" w:rsidRDefault="004E36B2" w:rsidP="004E36B2">
      <w:pPr>
        <w:pStyle w:val="Title"/>
        <w:jc w:val="center"/>
        <w:rPr>
          <w:rFonts w:ascii="Times New Roman" w:hAnsi="Times New Roman" w:cs="Times New Roman"/>
        </w:rPr>
      </w:pPr>
    </w:p>
    <w:p w14:paraId="6C841084" w14:textId="77777777" w:rsidR="004E36B2" w:rsidRDefault="004E36B2" w:rsidP="004E36B2">
      <w:pPr>
        <w:pStyle w:val="Title"/>
        <w:jc w:val="center"/>
        <w:rPr>
          <w:rFonts w:ascii="Times New Roman" w:hAnsi="Times New Roman" w:cs="Times New Roman"/>
        </w:rPr>
      </w:pPr>
    </w:p>
    <w:p w14:paraId="217A7EAF" w14:textId="77777777" w:rsidR="004E36B2" w:rsidRDefault="004E36B2" w:rsidP="004E36B2">
      <w:pPr>
        <w:pStyle w:val="Title"/>
        <w:jc w:val="center"/>
        <w:rPr>
          <w:rFonts w:ascii="Times New Roman" w:hAnsi="Times New Roman" w:cs="Times New Roman"/>
          <w:b/>
          <w:sz w:val="28"/>
        </w:rPr>
      </w:pPr>
    </w:p>
    <w:p w14:paraId="735AB43F" w14:textId="77777777" w:rsidR="004E36B2" w:rsidRDefault="004E36B2" w:rsidP="004E36B2">
      <w:pPr>
        <w:pStyle w:val="Title"/>
        <w:jc w:val="center"/>
        <w:rPr>
          <w:rFonts w:ascii="Times New Roman" w:hAnsi="Times New Roman" w:cs="Times New Roman"/>
          <w:b/>
          <w:sz w:val="28"/>
        </w:rPr>
      </w:pPr>
    </w:p>
    <w:p w14:paraId="47B65C52" w14:textId="77777777" w:rsidR="0094067C" w:rsidRDefault="0094067C" w:rsidP="0094067C">
      <w:pPr>
        <w:pStyle w:val="Title"/>
        <w:ind w:firstLine="0"/>
        <w:rPr>
          <w:rFonts w:ascii="Times New Roman" w:hAnsi="Times New Roman" w:cs="Times New Roman"/>
          <w:b/>
          <w:sz w:val="28"/>
        </w:rPr>
      </w:pPr>
    </w:p>
    <w:p w14:paraId="1A55597C" w14:textId="10B69672" w:rsidR="004E36B2" w:rsidRPr="00BB1E87" w:rsidRDefault="004E36B2" w:rsidP="0094067C">
      <w:pPr>
        <w:pStyle w:val="Title"/>
        <w:ind w:firstLine="0"/>
        <w:jc w:val="center"/>
        <w:rPr>
          <w:rFonts w:ascii="Times New Roman" w:hAnsi="Times New Roman" w:cs="Times New Roman"/>
          <w:b/>
          <w:sz w:val="28"/>
        </w:rPr>
      </w:pPr>
      <w:r w:rsidRPr="00BB1E87">
        <w:rPr>
          <w:rFonts w:ascii="Times New Roman" w:hAnsi="Times New Roman" w:cs="Times New Roman"/>
          <w:b/>
          <w:sz w:val="28"/>
        </w:rPr>
        <w:t xml:space="preserve">Supporting Statement for the </w:t>
      </w:r>
      <w:r w:rsidRPr="00BB1E87">
        <w:rPr>
          <w:rFonts w:ascii="Times New Roman" w:hAnsi="Times New Roman" w:cs="Times New Roman"/>
          <w:b/>
          <w:i/>
          <w:sz w:val="28"/>
        </w:rPr>
        <w:t>Our Town</w:t>
      </w:r>
      <w:r w:rsidR="007658D4">
        <w:rPr>
          <w:rFonts w:ascii="Times New Roman" w:hAnsi="Times New Roman" w:cs="Times New Roman"/>
          <w:b/>
          <w:sz w:val="28"/>
        </w:rPr>
        <w:t xml:space="preserve"> </w:t>
      </w:r>
      <w:r w:rsidR="00C13B25">
        <w:rPr>
          <w:rFonts w:ascii="Times New Roman" w:hAnsi="Times New Roman" w:cs="Times New Roman"/>
          <w:b/>
          <w:sz w:val="28"/>
        </w:rPr>
        <w:t xml:space="preserve">Implementation </w:t>
      </w:r>
      <w:r w:rsidR="007658D4">
        <w:rPr>
          <w:rFonts w:ascii="Times New Roman" w:hAnsi="Times New Roman" w:cs="Times New Roman"/>
          <w:b/>
          <w:sz w:val="28"/>
        </w:rPr>
        <w:t>Study</w:t>
      </w:r>
      <w:r w:rsidRPr="00BB1E87">
        <w:rPr>
          <w:rFonts w:ascii="Times New Roman" w:hAnsi="Times New Roman" w:cs="Times New Roman"/>
          <w:b/>
          <w:sz w:val="28"/>
        </w:rPr>
        <w:t xml:space="preserve">, Part </w:t>
      </w:r>
      <w:r>
        <w:rPr>
          <w:rFonts w:ascii="Times New Roman" w:hAnsi="Times New Roman" w:cs="Times New Roman"/>
          <w:b/>
          <w:sz w:val="28"/>
        </w:rPr>
        <w:t>B</w:t>
      </w:r>
    </w:p>
    <w:p w14:paraId="75150CA2" w14:textId="77777777" w:rsidR="00447C1E" w:rsidRPr="002568E6" w:rsidRDefault="00447C1E" w:rsidP="00662D93">
      <w:pPr>
        <w:ind w:firstLine="0"/>
      </w:pPr>
    </w:p>
    <w:p w14:paraId="75150CA3" w14:textId="77777777" w:rsidR="00905A5F" w:rsidRDefault="00905A5F" w:rsidP="008B27AF">
      <w:r>
        <w:br w:type="page"/>
      </w:r>
    </w:p>
    <w:sdt>
      <w:sdtPr>
        <w:rPr>
          <w:rFonts w:ascii="Times New Roman" w:eastAsia="Times New Roman" w:hAnsi="Times New Roman" w:cs="Times New Roman"/>
          <w:color w:val="auto"/>
          <w:sz w:val="24"/>
          <w:szCs w:val="24"/>
        </w:rPr>
        <w:id w:val="371964291"/>
        <w:docPartObj>
          <w:docPartGallery w:val="Table of Contents"/>
          <w:docPartUnique/>
        </w:docPartObj>
      </w:sdtPr>
      <w:sdtEndPr>
        <w:rPr>
          <w:b/>
          <w:bCs/>
          <w:noProof/>
        </w:rPr>
      </w:sdtEndPr>
      <w:sdtContent>
        <w:p w14:paraId="58C762FC" w14:textId="0B4FAFBE" w:rsidR="009B45F7" w:rsidRPr="009B45F7" w:rsidRDefault="009B45F7">
          <w:pPr>
            <w:pStyle w:val="TOCHeading"/>
            <w:rPr>
              <w:b/>
              <w:color w:val="auto"/>
              <w:sz w:val="28"/>
            </w:rPr>
          </w:pPr>
          <w:r w:rsidRPr="009B45F7">
            <w:rPr>
              <w:b/>
              <w:color w:val="auto"/>
              <w:sz w:val="28"/>
            </w:rPr>
            <w:t>Table of Contents</w:t>
          </w:r>
        </w:p>
        <w:p w14:paraId="6533880D" w14:textId="50B67C52" w:rsidR="009B45F7" w:rsidRDefault="009B45F7">
          <w:pPr>
            <w:pStyle w:val="TOC1"/>
            <w:rPr>
              <w:rFonts w:asciiTheme="minorHAnsi" w:eastAsiaTheme="minorEastAsia" w:hAnsiTheme="minorHAnsi" w:cstheme="minorBidi"/>
              <w:bCs w:val="0"/>
              <w:sz w:val="22"/>
              <w:szCs w:val="22"/>
            </w:rPr>
          </w:pPr>
          <w:r>
            <w:rPr>
              <w:b/>
              <w:sz w:val="20"/>
            </w:rPr>
            <w:fldChar w:fldCharType="begin"/>
          </w:r>
          <w:r>
            <w:rPr>
              <w:b/>
              <w:sz w:val="20"/>
            </w:rPr>
            <w:instrText xml:space="preserve"> TOC \o "1-3" \h \z \u </w:instrText>
          </w:r>
          <w:r>
            <w:rPr>
              <w:b/>
              <w:sz w:val="20"/>
            </w:rPr>
            <w:fldChar w:fldCharType="separate"/>
          </w:r>
          <w:hyperlink w:anchor="_Toc523171695" w:history="1">
            <w:r w:rsidRPr="00A54773">
              <w:rPr>
                <w:rStyle w:val="Hyperlink"/>
              </w:rPr>
              <w:t>B.1 Respondent Universe and Sampling Methods</w:t>
            </w:r>
            <w:r>
              <w:rPr>
                <w:webHidden/>
              </w:rPr>
              <w:tab/>
            </w:r>
            <w:r>
              <w:rPr>
                <w:webHidden/>
              </w:rPr>
              <w:fldChar w:fldCharType="begin"/>
            </w:r>
            <w:r>
              <w:rPr>
                <w:webHidden/>
              </w:rPr>
              <w:instrText xml:space="preserve"> PAGEREF _Toc523171695 \h </w:instrText>
            </w:r>
            <w:r>
              <w:rPr>
                <w:webHidden/>
              </w:rPr>
            </w:r>
            <w:r>
              <w:rPr>
                <w:webHidden/>
              </w:rPr>
              <w:fldChar w:fldCharType="separate"/>
            </w:r>
            <w:r w:rsidR="005C3C65">
              <w:rPr>
                <w:webHidden/>
              </w:rPr>
              <w:t>3</w:t>
            </w:r>
            <w:r>
              <w:rPr>
                <w:webHidden/>
              </w:rPr>
              <w:fldChar w:fldCharType="end"/>
            </w:r>
          </w:hyperlink>
        </w:p>
        <w:p w14:paraId="04F75276" w14:textId="1A9CBF4F" w:rsidR="009B45F7" w:rsidRDefault="00652730">
          <w:pPr>
            <w:pStyle w:val="TOC1"/>
            <w:rPr>
              <w:rFonts w:asciiTheme="minorHAnsi" w:eastAsiaTheme="minorEastAsia" w:hAnsiTheme="minorHAnsi" w:cstheme="minorBidi"/>
              <w:bCs w:val="0"/>
              <w:sz w:val="22"/>
              <w:szCs w:val="22"/>
            </w:rPr>
          </w:pPr>
          <w:hyperlink w:anchor="_Toc523171696" w:history="1">
            <w:r w:rsidR="009B45F7" w:rsidRPr="00A54773">
              <w:rPr>
                <w:rStyle w:val="Hyperlink"/>
              </w:rPr>
              <w:t>B.2 Procedures for the Collection of Information</w:t>
            </w:r>
            <w:r w:rsidR="009B45F7">
              <w:rPr>
                <w:webHidden/>
              </w:rPr>
              <w:tab/>
            </w:r>
            <w:r w:rsidR="009B45F7">
              <w:rPr>
                <w:webHidden/>
              </w:rPr>
              <w:fldChar w:fldCharType="begin"/>
            </w:r>
            <w:r w:rsidR="009B45F7">
              <w:rPr>
                <w:webHidden/>
              </w:rPr>
              <w:instrText xml:space="preserve"> PAGEREF _Toc523171696 \h </w:instrText>
            </w:r>
            <w:r w:rsidR="009B45F7">
              <w:rPr>
                <w:webHidden/>
              </w:rPr>
            </w:r>
            <w:r w:rsidR="009B45F7">
              <w:rPr>
                <w:webHidden/>
              </w:rPr>
              <w:fldChar w:fldCharType="separate"/>
            </w:r>
            <w:r w:rsidR="005C3C65">
              <w:rPr>
                <w:webHidden/>
              </w:rPr>
              <w:t>3</w:t>
            </w:r>
            <w:r w:rsidR="009B45F7">
              <w:rPr>
                <w:webHidden/>
              </w:rPr>
              <w:fldChar w:fldCharType="end"/>
            </w:r>
          </w:hyperlink>
        </w:p>
        <w:p w14:paraId="1F233663" w14:textId="58C95CF2" w:rsidR="009B45F7" w:rsidRDefault="00652730">
          <w:pPr>
            <w:pStyle w:val="TOC1"/>
            <w:rPr>
              <w:rFonts w:asciiTheme="minorHAnsi" w:eastAsiaTheme="minorEastAsia" w:hAnsiTheme="minorHAnsi" w:cstheme="minorBidi"/>
              <w:bCs w:val="0"/>
              <w:sz w:val="22"/>
              <w:szCs w:val="22"/>
            </w:rPr>
          </w:pPr>
          <w:hyperlink w:anchor="_Toc523171697" w:history="1">
            <w:r w:rsidR="009B45F7" w:rsidRPr="00A54773">
              <w:rPr>
                <w:rStyle w:val="Hyperlink"/>
              </w:rPr>
              <w:t>B.3 Methods to Maximize the Response Rates and to Deal with Nonresponse</w:t>
            </w:r>
            <w:r w:rsidR="009B45F7">
              <w:rPr>
                <w:webHidden/>
              </w:rPr>
              <w:tab/>
            </w:r>
            <w:r w:rsidR="009B45F7">
              <w:rPr>
                <w:webHidden/>
              </w:rPr>
              <w:fldChar w:fldCharType="begin"/>
            </w:r>
            <w:r w:rsidR="009B45F7">
              <w:rPr>
                <w:webHidden/>
              </w:rPr>
              <w:instrText xml:space="preserve"> PAGEREF _Toc523171697 \h </w:instrText>
            </w:r>
            <w:r w:rsidR="009B45F7">
              <w:rPr>
                <w:webHidden/>
              </w:rPr>
            </w:r>
            <w:r w:rsidR="009B45F7">
              <w:rPr>
                <w:webHidden/>
              </w:rPr>
              <w:fldChar w:fldCharType="separate"/>
            </w:r>
            <w:r w:rsidR="005C3C65">
              <w:rPr>
                <w:webHidden/>
              </w:rPr>
              <w:t>4</w:t>
            </w:r>
            <w:r w:rsidR="009B45F7">
              <w:rPr>
                <w:webHidden/>
              </w:rPr>
              <w:fldChar w:fldCharType="end"/>
            </w:r>
          </w:hyperlink>
        </w:p>
        <w:p w14:paraId="24EA2C50" w14:textId="38CA94A6" w:rsidR="009B45F7" w:rsidRDefault="00652730">
          <w:pPr>
            <w:pStyle w:val="TOC1"/>
            <w:rPr>
              <w:rFonts w:asciiTheme="minorHAnsi" w:eastAsiaTheme="minorEastAsia" w:hAnsiTheme="minorHAnsi" w:cstheme="minorBidi"/>
              <w:bCs w:val="0"/>
              <w:sz w:val="22"/>
              <w:szCs w:val="22"/>
            </w:rPr>
          </w:pPr>
          <w:hyperlink w:anchor="_Toc523171698" w:history="1">
            <w:r w:rsidR="009B45F7" w:rsidRPr="00A54773">
              <w:rPr>
                <w:rStyle w:val="Hyperlink"/>
              </w:rPr>
              <w:t>B.4 Test of Procedures or Methods to be Undertaken</w:t>
            </w:r>
            <w:r w:rsidR="009B45F7">
              <w:rPr>
                <w:webHidden/>
              </w:rPr>
              <w:tab/>
            </w:r>
            <w:r w:rsidR="009B45F7">
              <w:rPr>
                <w:webHidden/>
              </w:rPr>
              <w:fldChar w:fldCharType="begin"/>
            </w:r>
            <w:r w:rsidR="009B45F7">
              <w:rPr>
                <w:webHidden/>
              </w:rPr>
              <w:instrText xml:space="preserve"> PAGEREF _Toc523171698 \h </w:instrText>
            </w:r>
            <w:r w:rsidR="009B45F7">
              <w:rPr>
                <w:webHidden/>
              </w:rPr>
            </w:r>
            <w:r w:rsidR="009B45F7">
              <w:rPr>
                <w:webHidden/>
              </w:rPr>
              <w:fldChar w:fldCharType="separate"/>
            </w:r>
            <w:r w:rsidR="005C3C65">
              <w:rPr>
                <w:webHidden/>
              </w:rPr>
              <w:t>7</w:t>
            </w:r>
            <w:r w:rsidR="009B45F7">
              <w:rPr>
                <w:webHidden/>
              </w:rPr>
              <w:fldChar w:fldCharType="end"/>
            </w:r>
          </w:hyperlink>
        </w:p>
        <w:p w14:paraId="46B2C351" w14:textId="6C67E8DB" w:rsidR="009B45F7" w:rsidRDefault="00652730">
          <w:pPr>
            <w:pStyle w:val="TOC1"/>
            <w:rPr>
              <w:rFonts w:asciiTheme="minorHAnsi" w:eastAsiaTheme="minorEastAsia" w:hAnsiTheme="minorHAnsi" w:cstheme="minorBidi"/>
              <w:bCs w:val="0"/>
              <w:sz w:val="22"/>
              <w:szCs w:val="22"/>
            </w:rPr>
          </w:pPr>
          <w:hyperlink w:anchor="_Toc523171699" w:history="1">
            <w:r w:rsidR="009B45F7" w:rsidRPr="00A54773">
              <w:rPr>
                <w:rStyle w:val="Hyperlink"/>
              </w:rPr>
              <w:t>B.5 Individuals Consulted on Statistical Aspects &amp; Individuals Collecting and/or Analyzing Data</w:t>
            </w:r>
            <w:r w:rsidR="009B45F7">
              <w:rPr>
                <w:webHidden/>
              </w:rPr>
              <w:tab/>
            </w:r>
            <w:r w:rsidR="009B45F7">
              <w:rPr>
                <w:webHidden/>
              </w:rPr>
              <w:fldChar w:fldCharType="begin"/>
            </w:r>
            <w:r w:rsidR="009B45F7">
              <w:rPr>
                <w:webHidden/>
              </w:rPr>
              <w:instrText xml:space="preserve"> PAGEREF _Toc523171699 \h </w:instrText>
            </w:r>
            <w:r w:rsidR="009B45F7">
              <w:rPr>
                <w:webHidden/>
              </w:rPr>
            </w:r>
            <w:r w:rsidR="009B45F7">
              <w:rPr>
                <w:webHidden/>
              </w:rPr>
              <w:fldChar w:fldCharType="separate"/>
            </w:r>
            <w:r w:rsidR="005C3C65">
              <w:rPr>
                <w:webHidden/>
              </w:rPr>
              <w:t>8</w:t>
            </w:r>
            <w:r w:rsidR="009B45F7">
              <w:rPr>
                <w:webHidden/>
              </w:rPr>
              <w:fldChar w:fldCharType="end"/>
            </w:r>
          </w:hyperlink>
        </w:p>
        <w:p w14:paraId="742D3FED" w14:textId="2211888C" w:rsidR="009B45F7" w:rsidRDefault="009B45F7" w:rsidP="009B45F7">
          <w:pPr>
            <w:ind w:firstLine="0"/>
          </w:pPr>
          <w:r>
            <w:rPr>
              <w:b/>
              <w:noProof/>
              <w:sz w:val="20"/>
            </w:rPr>
            <w:fldChar w:fldCharType="end"/>
          </w:r>
        </w:p>
      </w:sdtContent>
    </w:sdt>
    <w:p w14:paraId="414FA266" w14:textId="257C3122" w:rsidR="00A95DCC" w:rsidRPr="00C21753" w:rsidRDefault="00A95DCC" w:rsidP="00A95DCC">
      <w:pPr>
        <w:spacing w:after="120" w:line="240" w:lineRule="auto"/>
        <w:ind w:firstLine="0"/>
        <w:rPr>
          <w:b/>
          <w:sz w:val="28"/>
        </w:rPr>
      </w:pPr>
      <w:r w:rsidRPr="00C21753">
        <w:rPr>
          <w:b/>
          <w:sz w:val="28"/>
        </w:rPr>
        <w:t>Table of Attachments</w:t>
      </w:r>
    </w:p>
    <w:p w14:paraId="27160117" w14:textId="77777777" w:rsidR="00A95DCC" w:rsidRDefault="00A95DCC" w:rsidP="00A95DCC">
      <w:pPr>
        <w:spacing w:line="240" w:lineRule="auto"/>
        <w:ind w:firstLine="0"/>
      </w:pPr>
      <w:r>
        <w:t>Attachment A: Communication Materials</w:t>
      </w:r>
    </w:p>
    <w:p w14:paraId="1234A7A0" w14:textId="77777777" w:rsidR="00A95DCC" w:rsidRDefault="00A95DCC" w:rsidP="00A95DCC">
      <w:pPr>
        <w:spacing w:line="240" w:lineRule="auto"/>
        <w:ind w:firstLine="0"/>
      </w:pPr>
      <w:r>
        <w:t>Attachment B: Web Survey Instrument</w:t>
      </w:r>
    </w:p>
    <w:p w14:paraId="75150CAA" w14:textId="025F3929" w:rsidR="00905A5F" w:rsidRDefault="00A95DCC" w:rsidP="009E6C5D">
      <w:pPr>
        <w:spacing w:line="240" w:lineRule="auto"/>
        <w:ind w:firstLine="0"/>
      </w:pPr>
      <w:r>
        <w:t>Attachment C: Cognitive Testing Report</w:t>
      </w:r>
    </w:p>
    <w:p w14:paraId="1A209551" w14:textId="0F6C6E09" w:rsidR="009E6C5D" w:rsidRDefault="009E6C5D" w:rsidP="00A95DCC">
      <w:pPr>
        <w:ind w:firstLine="0"/>
      </w:pPr>
      <w:r>
        <w:t xml:space="preserve">Attachment D: </w:t>
      </w:r>
      <w:r w:rsidR="004427B5">
        <w:t xml:space="preserve">Final </w:t>
      </w:r>
      <w:r>
        <w:t>Study Plan</w:t>
      </w:r>
    </w:p>
    <w:p w14:paraId="75150CAB" w14:textId="77777777" w:rsidR="00905A5F" w:rsidRDefault="00905A5F" w:rsidP="008B27AF"/>
    <w:p w14:paraId="75150CAC" w14:textId="77777777" w:rsidR="00905A5F" w:rsidRDefault="00905A5F" w:rsidP="008B27AF"/>
    <w:p w14:paraId="75150CAD" w14:textId="77777777" w:rsidR="002568E6" w:rsidRDefault="002568E6" w:rsidP="008B27AF">
      <w:r>
        <w:br w:type="page"/>
      </w:r>
    </w:p>
    <w:p w14:paraId="75150CAE" w14:textId="76691D84" w:rsidR="00CA5FD8" w:rsidRPr="00776253" w:rsidRDefault="00CA5FD8" w:rsidP="00776253">
      <w:pPr>
        <w:pStyle w:val="Heading1"/>
      </w:pPr>
      <w:bookmarkStart w:id="1" w:name="_Toc523153130"/>
      <w:bookmarkStart w:id="2" w:name="_Toc523171695"/>
      <w:r w:rsidRPr="00776253">
        <w:lastRenderedPageBreak/>
        <w:t xml:space="preserve">B.1 Respondent </w:t>
      </w:r>
      <w:r w:rsidR="004427B5">
        <w:t>u</w:t>
      </w:r>
      <w:r w:rsidRPr="00776253">
        <w:t xml:space="preserve">niverse and </w:t>
      </w:r>
      <w:r w:rsidR="004427B5">
        <w:t>s</w:t>
      </w:r>
      <w:r w:rsidRPr="00776253">
        <w:t xml:space="preserve">ampling </w:t>
      </w:r>
      <w:r w:rsidR="004427B5">
        <w:t>m</w:t>
      </w:r>
      <w:r w:rsidRPr="00776253">
        <w:t>ethods</w:t>
      </w:r>
      <w:bookmarkEnd w:id="1"/>
      <w:bookmarkEnd w:id="2"/>
    </w:p>
    <w:p w14:paraId="75150CB1" w14:textId="51B7CAF7" w:rsidR="00CA5FD8" w:rsidRPr="00926D15" w:rsidRDefault="00CA5FD8" w:rsidP="00926D15">
      <w:pPr>
        <w:pStyle w:val="NoSpacing"/>
      </w:pPr>
      <w:r w:rsidRPr="00776253">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5150CB3" w14:textId="2E6B1D1E" w:rsidR="00CA5FD8" w:rsidRPr="00AF3FED" w:rsidRDefault="00431F81" w:rsidP="008B27AF">
      <w:r>
        <w:t xml:space="preserve">The </w:t>
      </w:r>
      <w:r w:rsidR="00114D15" w:rsidRPr="008B27AF">
        <w:t>potential</w:t>
      </w:r>
      <w:r w:rsidR="00114D15">
        <w:t xml:space="preserve"> </w:t>
      </w:r>
      <w:r>
        <w:t xml:space="preserve">respondent universe for Phase II of the </w:t>
      </w:r>
      <w:r w:rsidR="0059671C">
        <w:t xml:space="preserve">study </w:t>
      </w:r>
      <w:r>
        <w:t xml:space="preserve">is </w:t>
      </w:r>
      <w:r w:rsidR="00396D5F">
        <w:t>the 38</w:t>
      </w:r>
      <w:r w:rsidR="00C13B25">
        <w:t>1</w:t>
      </w:r>
      <w:r w:rsidR="00A03A07" w:rsidRPr="007D0EA0">
        <w:t xml:space="preserve"> current and past </w:t>
      </w:r>
      <w:r w:rsidR="00A03A07">
        <w:t xml:space="preserve">grantees who received funding </w:t>
      </w:r>
      <w:r w:rsidR="00976AC6">
        <w:t xml:space="preserve">from the </w:t>
      </w:r>
      <w:r w:rsidR="00A03A07" w:rsidRPr="00501E43">
        <w:rPr>
          <w:i/>
        </w:rPr>
        <w:t>Our Town</w:t>
      </w:r>
      <w:r w:rsidR="00976AC6">
        <w:t xml:space="preserve"> program of NEA. </w:t>
      </w:r>
      <w:r w:rsidR="00C13B25">
        <w:t xml:space="preserve">Grantees of the </w:t>
      </w:r>
      <w:r w:rsidR="00C13B25">
        <w:rPr>
          <w:i/>
        </w:rPr>
        <w:t xml:space="preserve">Our Town </w:t>
      </w:r>
      <w:r w:rsidR="00C13B25">
        <w:t xml:space="preserve">program include local government agencies and nonprofit organizations in local urban, rural, and tribal communities throughout the U.S. </w:t>
      </w:r>
      <w:r w:rsidR="00FA492B">
        <w:t>The</w:t>
      </w:r>
      <w:r w:rsidR="00396D5F">
        <w:t xml:space="preserve"> survey is a census</w:t>
      </w:r>
      <w:r w:rsidR="00142C0E">
        <w:t>;</w:t>
      </w:r>
      <w:r w:rsidR="00396D5F">
        <w:t xml:space="preserve"> thus</w:t>
      </w:r>
      <w:r w:rsidR="00142C0E">
        <w:t>,</w:t>
      </w:r>
      <w:r w:rsidR="00396D5F">
        <w:t xml:space="preserve"> the </w:t>
      </w:r>
      <w:r w:rsidR="00D70BB4">
        <w:t>“</w:t>
      </w:r>
      <w:r w:rsidR="00396D5F">
        <w:t>sample</w:t>
      </w:r>
      <w:r w:rsidR="00D70BB4">
        <w:t>”</w:t>
      </w:r>
      <w:r w:rsidR="00396D5F">
        <w:t xml:space="preserve"> is also </w:t>
      </w:r>
      <w:r w:rsidR="00D70BB4">
        <w:t>all</w:t>
      </w:r>
      <w:r w:rsidR="008B27AF">
        <w:t xml:space="preserve"> 38</w:t>
      </w:r>
      <w:r w:rsidR="00FE4BC0">
        <w:t>1</w:t>
      </w:r>
      <w:r w:rsidR="008B27AF">
        <w:t xml:space="preserve"> current and past grantees</w:t>
      </w:r>
      <w:r w:rsidR="00675D3B" w:rsidRPr="00D035FF">
        <w:t>.</w:t>
      </w:r>
      <w:r w:rsidR="007407D9">
        <w:t xml:space="preserve"> The </w:t>
      </w:r>
      <w:r w:rsidR="00D70BB4">
        <w:t>targe</w:t>
      </w:r>
      <w:r w:rsidR="00F14C79">
        <w:t>ted</w:t>
      </w:r>
      <w:r w:rsidR="00A7450D">
        <w:t xml:space="preserve"> response rate </w:t>
      </w:r>
      <w:r w:rsidR="002F26D5">
        <w:t xml:space="preserve">for the collection as a whole </w:t>
      </w:r>
      <w:r w:rsidR="00B313D3">
        <w:t>is</w:t>
      </w:r>
      <w:r w:rsidR="00A7450D">
        <w:t xml:space="preserve"> </w:t>
      </w:r>
      <w:r w:rsidR="00AC659C">
        <w:t>80</w:t>
      </w:r>
      <w:r w:rsidR="00D70BB4">
        <w:t xml:space="preserve"> percent following OMB guidelines, the threshold where potential biases are acceptably small. However, it should be noted that since a survey of this population has not been conducted before, it is difficult to accurately estimate the response rate.</w:t>
      </w:r>
    </w:p>
    <w:p w14:paraId="4217BC13" w14:textId="4E4FFEDB" w:rsidR="00414802" w:rsidRDefault="00414802" w:rsidP="008754E5">
      <w:pPr>
        <w:pStyle w:val="Caption"/>
      </w:pPr>
      <w:r>
        <w:t xml:space="preserve">Table </w:t>
      </w:r>
      <w:r w:rsidR="00DB6233">
        <w:rPr>
          <w:noProof/>
        </w:rPr>
        <w:fldChar w:fldCharType="begin"/>
      </w:r>
      <w:r w:rsidR="00DB6233">
        <w:rPr>
          <w:noProof/>
        </w:rPr>
        <w:instrText xml:space="preserve"> SEQ Table \* ARABIC </w:instrText>
      </w:r>
      <w:r w:rsidR="00DB6233">
        <w:rPr>
          <w:noProof/>
        </w:rPr>
        <w:fldChar w:fldCharType="separate"/>
      </w:r>
      <w:r w:rsidR="00BA581A">
        <w:rPr>
          <w:noProof/>
        </w:rPr>
        <w:t>1</w:t>
      </w:r>
      <w:r w:rsidR="00DB6233">
        <w:rPr>
          <w:noProof/>
        </w:rPr>
        <w:fldChar w:fldCharType="end"/>
      </w:r>
      <w:r>
        <w:t>. Web Survey Respondents</w:t>
      </w:r>
    </w:p>
    <w:tbl>
      <w:tblPr>
        <w:tblStyle w:val="TableGrid"/>
        <w:tblW w:w="0" w:type="auto"/>
        <w:tblLook w:val="04A0" w:firstRow="1" w:lastRow="0" w:firstColumn="1" w:lastColumn="0" w:noHBand="0" w:noVBand="1"/>
      </w:tblPr>
      <w:tblGrid>
        <w:gridCol w:w="2277"/>
        <w:gridCol w:w="2643"/>
        <w:gridCol w:w="2027"/>
        <w:gridCol w:w="2629"/>
      </w:tblGrid>
      <w:tr w:rsidR="00414802" w14:paraId="53E23247" w14:textId="2BB97B98" w:rsidTr="00DC7814">
        <w:tc>
          <w:tcPr>
            <w:tcW w:w="0" w:type="auto"/>
          </w:tcPr>
          <w:p w14:paraId="0670D27C" w14:textId="775CF4A5" w:rsidR="00414802" w:rsidRPr="00DC7814" w:rsidRDefault="00414802" w:rsidP="00EC67F6">
            <w:pPr>
              <w:spacing w:line="240" w:lineRule="auto"/>
              <w:ind w:firstLine="0"/>
              <w:rPr>
                <w:b/>
              </w:rPr>
            </w:pPr>
            <w:r w:rsidRPr="00DC7814">
              <w:rPr>
                <w:b/>
              </w:rPr>
              <w:t>Data Source</w:t>
            </w:r>
          </w:p>
        </w:tc>
        <w:tc>
          <w:tcPr>
            <w:tcW w:w="0" w:type="auto"/>
          </w:tcPr>
          <w:p w14:paraId="31479A9E" w14:textId="78A21499" w:rsidR="00414802" w:rsidRPr="00DC7814" w:rsidRDefault="00414802" w:rsidP="00EC67F6">
            <w:pPr>
              <w:spacing w:line="240" w:lineRule="auto"/>
              <w:ind w:firstLine="0"/>
              <w:rPr>
                <w:b/>
              </w:rPr>
            </w:pPr>
            <w:r w:rsidRPr="00DC7814">
              <w:rPr>
                <w:b/>
              </w:rPr>
              <w:t>Respondents</w:t>
            </w:r>
          </w:p>
        </w:tc>
        <w:tc>
          <w:tcPr>
            <w:tcW w:w="0" w:type="auto"/>
          </w:tcPr>
          <w:p w14:paraId="23036263" w14:textId="1072B029" w:rsidR="00414802" w:rsidRPr="00DC7814" w:rsidRDefault="00414802" w:rsidP="00EC67F6">
            <w:pPr>
              <w:spacing w:line="240" w:lineRule="auto"/>
              <w:ind w:firstLine="0"/>
              <w:rPr>
                <w:b/>
              </w:rPr>
            </w:pPr>
            <w:r w:rsidRPr="00DC7814">
              <w:rPr>
                <w:b/>
              </w:rPr>
              <w:t>Response Universe</w:t>
            </w:r>
          </w:p>
        </w:tc>
        <w:tc>
          <w:tcPr>
            <w:tcW w:w="0" w:type="auto"/>
          </w:tcPr>
          <w:p w14:paraId="05C749FE" w14:textId="2CD4C16E" w:rsidR="00414802" w:rsidRPr="00DC7814" w:rsidRDefault="00414802" w:rsidP="00EC67F6">
            <w:pPr>
              <w:spacing w:line="240" w:lineRule="auto"/>
              <w:ind w:firstLine="0"/>
              <w:rPr>
                <w:b/>
              </w:rPr>
            </w:pPr>
            <w:r w:rsidRPr="00DC7814">
              <w:rPr>
                <w:b/>
              </w:rPr>
              <w:t>Estimated Response Rate</w:t>
            </w:r>
          </w:p>
        </w:tc>
      </w:tr>
      <w:tr w:rsidR="00414802" w14:paraId="773C4803" w14:textId="66DA9F5A" w:rsidTr="00DC7814">
        <w:tc>
          <w:tcPr>
            <w:tcW w:w="0" w:type="auto"/>
          </w:tcPr>
          <w:p w14:paraId="27AF9E1E" w14:textId="0A02375C" w:rsidR="00414802" w:rsidRPr="00810F32" w:rsidRDefault="00414802" w:rsidP="00EC67F6">
            <w:pPr>
              <w:spacing w:line="240" w:lineRule="auto"/>
              <w:ind w:firstLine="0"/>
            </w:pPr>
            <w:r>
              <w:rPr>
                <w:i/>
              </w:rPr>
              <w:t xml:space="preserve">Our Town </w:t>
            </w:r>
            <w:r>
              <w:t>Web Survey</w:t>
            </w:r>
          </w:p>
        </w:tc>
        <w:tc>
          <w:tcPr>
            <w:tcW w:w="0" w:type="auto"/>
          </w:tcPr>
          <w:p w14:paraId="1751B3F3" w14:textId="70A4D234" w:rsidR="00414802" w:rsidRPr="00414802" w:rsidRDefault="00414802" w:rsidP="00EC67F6">
            <w:pPr>
              <w:spacing w:line="240" w:lineRule="auto"/>
              <w:ind w:firstLine="0"/>
            </w:pPr>
            <w:r>
              <w:rPr>
                <w:i/>
              </w:rPr>
              <w:t xml:space="preserve">Our Town </w:t>
            </w:r>
            <w:r w:rsidR="00EC67F6" w:rsidRPr="00EC67F6">
              <w:t xml:space="preserve">current </w:t>
            </w:r>
            <w:r>
              <w:t>grantees</w:t>
            </w:r>
          </w:p>
        </w:tc>
        <w:tc>
          <w:tcPr>
            <w:tcW w:w="0" w:type="auto"/>
          </w:tcPr>
          <w:p w14:paraId="34713CF5" w14:textId="5E48C1D1" w:rsidR="00414802" w:rsidRDefault="00210E19" w:rsidP="00EC67F6">
            <w:pPr>
              <w:spacing w:line="240" w:lineRule="auto"/>
              <w:ind w:firstLine="0"/>
            </w:pPr>
            <w:r>
              <w:t>1</w:t>
            </w:r>
            <w:r w:rsidR="00FE4BC0">
              <w:t>77</w:t>
            </w:r>
          </w:p>
        </w:tc>
        <w:tc>
          <w:tcPr>
            <w:tcW w:w="0" w:type="auto"/>
          </w:tcPr>
          <w:p w14:paraId="6C2036FB" w14:textId="09A9EB49" w:rsidR="00414802" w:rsidRDefault="00414802" w:rsidP="00EC67F6">
            <w:pPr>
              <w:spacing w:line="240" w:lineRule="auto"/>
              <w:ind w:firstLine="0"/>
            </w:pPr>
            <w:r>
              <w:t>80%</w:t>
            </w:r>
          </w:p>
        </w:tc>
      </w:tr>
      <w:tr w:rsidR="00EC67F6" w14:paraId="7E987CA8" w14:textId="77777777" w:rsidTr="00DC7814">
        <w:tc>
          <w:tcPr>
            <w:tcW w:w="0" w:type="auto"/>
          </w:tcPr>
          <w:p w14:paraId="4BD8D9E6" w14:textId="1D81DDA4" w:rsidR="00EC67F6" w:rsidRDefault="00EC67F6" w:rsidP="00EC67F6">
            <w:pPr>
              <w:spacing w:line="240" w:lineRule="auto"/>
              <w:ind w:firstLine="0"/>
              <w:rPr>
                <w:i/>
              </w:rPr>
            </w:pPr>
            <w:r>
              <w:rPr>
                <w:i/>
              </w:rPr>
              <w:t xml:space="preserve">Our Town </w:t>
            </w:r>
            <w:r>
              <w:t>Web Survey</w:t>
            </w:r>
          </w:p>
        </w:tc>
        <w:tc>
          <w:tcPr>
            <w:tcW w:w="0" w:type="auto"/>
          </w:tcPr>
          <w:p w14:paraId="592C1DED" w14:textId="5B8BE9B7" w:rsidR="00EC67F6" w:rsidRDefault="00EC67F6" w:rsidP="00EC67F6">
            <w:pPr>
              <w:spacing w:line="240" w:lineRule="auto"/>
              <w:ind w:firstLine="0"/>
              <w:rPr>
                <w:i/>
              </w:rPr>
            </w:pPr>
            <w:r>
              <w:rPr>
                <w:i/>
              </w:rPr>
              <w:t xml:space="preserve">Our Town </w:t>
            </w:r>
            <w:r w:rsidR="00501E43">
              <w:t>past</w:t>
            </w:r>
            <w:r w:rsidRPr="00EC67F6">
              <w:t xml:space="preserve"> </w:t>
            </w:r>
            <w:r>
              <w:t>grantees</w:t>
            </w:r>
          </w:p>
        </w:tc>
        <w:tc>
          <w:tcPr>
            <w:tcW w:w="0" w:type="auto"/>
          </w:tcPr>
          <w:p w14:paraId="0C84F0FB" w14:textId="2840586D" w:rsidR="00EC67F6" w:rsidRDefault="00210E19" w:rsidP="00EC67F6">
            <w:pPr>
              <w:spacing w:line="240" w:lineRule="auto"/>
              <w:ind w:firstLine="0"/>
            </w:pPr>
            <w:r>
              <w:t>20</w:t>
            </w:r>
            <w:r w:rsidR="00FE4BC0">
              <w:t>4</w:t>
            </w:r>
          </w:p>
        </w:tc>
        <w:tc>
          <w:tcPr>
            <w:tcW w:w="0" w:type="auto"/>
          </w:tcPr>
          <w:p w14:paraId="631D8587" w14:textId="1B9D84C2" w:rsidR="00EC67F6" w:rsidRDefault="00EC67F6" w:rsidP="00EC67F6">
            <w:pPr>
              <w:spacing w:line="240" w:lineRule="auto"/>
              <w:ind w:firstLine="0"/>
            </w:pPr>
            <w:r>
              <w:t>80%</w:t>
            </w:r>
          </w:p>
        </w:tc>
      </w:tr>
      <w:tr w:rsidR="00EC67F6" w14:paraId="3632C7ED" w14:textId="77777777" w:rsidTr="00DC7814">
        <w:tc>
          <w:tcPr>
            <w:tcW w:w="0" w:type="auto"/>
          </w:tcPr>
          <w:p w14:paraId="640CD40C" w14:textId="0589B576" w:rsidR="00EC67F6" w:rsidRPr="00EC67F6" w:rsidRDefault="00EC67F6" w:rsidP="00EC67F6">
            <w:pPr>
              <w:spacing w:line="240" w:lineRule="auto"/>
              <w:ind w:firstLine="0"/>
            </w:pPr>
            <w:r>
              <w:t>TOTAL</w:t>
            </w:r>
          </w:p>
        </w:tc>
        <w:tc>
          <w:tcPr>
            <w:tcW w:w="0" w:type="auto"/>
          </w:tcPr>
          <w:p w14:paraId="5B2FCE2A" w14:textId="77777777" w:rsidR="00EC67F6" w:rsidRDefault="00EC67F6" w:rsidP="00EC67F6">
            <w:pPr>
              <w:spacing w:line="240" w:lineRule="auto"/>
              <w:ind w:firstLine="0"/>
              <w:rPr>
                <w:i/>
              </w:rPr>
            </w:pPr>
          </w:p>
        </w:tc>
        <w:tc>
          <w:tcPr>
            <w:tcW w:w="0" w:type="auto"/>
          </w:tcPr>
          <w:p w14:paraId="5404FA1F" w14:textId="2B03E1E8" w:rsidR="00EC67F6" w:rsidRDefault="00EC67F6" w:rsidP="00EC67F6">
            <w:pPr>
              <w:spacing w:line="240" w:lineRule="auto"/>
              <w:ind w:firstLine="0"/>
            </w:pPr>
            <w:r>
              <w:t>3</w:t>
            </w:r>
            <w:r w:rsidR="00FE4BC0">
              <w:t>81</w:t>
            </w:r>
          </w:p>
        </w:tc>
        <w:tc>
          <w:tcPr>
            <w:tcW w:w="0" w:type="auto"/>
          </w:tcPr>
          <w:p w14:paraId="5DFC616F" w14:textId="5EAFE7EC" w:rsidR="00EC67F6" w:rsidRDefault="00EC67F6" w:rsidP="00EC67F6">
            <w:pPr>
              <w:spacing w:line="240" w:lineRule="auto"/>
              <w:ind w:firstLine="0"/>
            </w:pPr>
            <w:r>
              <w:t>80%</w:t>
            </w:r>
          </w:p>
        </w:tc>
      </w:tr>
    </w:tbl>
    <w:p w14:paraId="75150CB5" w14:textId="3447ABAC" w:rsidR="00CA5FD8" w:rsidRPr="00BF614D" w:rsidRDefault="00CA5FD8" w:rsidP="00D46387">
      <w:pPr>
        <w:pStyle w:val="Heading1"/>
        <w:spacing w:before="240"/>
      </w:pPr>
      <w:bookmarkStart w:id="3" w:name="_Toc523153131"/>
      <w:bookmarkStart w:id="4" w:name="_Toc523171696"/>
      <w:r w:rsidRPr="00CA5FD8">
        <w:t>B.2</w:t>
      </w:r>
      <w:r>
        <w:t xml:space="preserve"> </w:t>
      </w:r>
      <w:r w:rsidRPr="00CA5FD8">
        <w:t xml:space="preserve">Procedures for the </w:t>
      </w:r>
      <w:r w:rsidR="004427B5">
        <w:t>c</w:t>
      </w:r>
      <w:r w:rsidRPr="00CA5FD8">
        <w:t xml:space="preserve">ollection of </w:t>
      </w:r>
      <w:r w:rsidR="004427B5">
        <w:t>i</w:t>
      </w:r>
      <w:r w:rsidRPr="00CA5FD8">
        <w:t>nformation</w:t>
      </w:r>
      <w:bookmarkEnd w:id="3"/>
      <w:bookmarkEnd w:id="4"/>
    </w:p>
    <w:p w14:paraId="75150CB6" w14:textId="4B151C1C" w:rsidR="00CA5FD8" w:rsidRPr="00CA5FD8" w:rsidRDefault="00CA5FD8" w:rsidP="00BF614D">
      <w:pPr>
        <w:pStyle w:val="NoSpacing"/>
      </w:pPr>
      <w:r w:rsidRPr="00CA5FD8">
        <w:t>Describe the procedures for the collection of information</w:t>
      </w:r>
      <w:r w:rsidR="00731670">
        <w:t>,</w:t>
      </w:r>
      <w:r w:rsidRPr="00CA5FD8">
        <w:t xml:space="preserve"> including</w:t>
      </w:r>
    </w:p>
    <w:p w14:paraId="75150CB7" w14:textId="03E43A0A" w:rsidR="00CA5FD8" w:rsidRPr="00CA5FD8" w:rsidRDefault="00731670" w:rsidP="00BF614D">
      <w:pPr>
        <w:pStyle w:val="NoSpacing"/>
        <w:numPr>
          <w:ilvl w:val="0"/>
          <w:numId w:val="23"/>
        </w:numPr>
        <w:spacing w:after="0"/>
      </w:pPr>
      <w:r>
        <w:t>s</w:t>
      </w:r>
      <w:r w:rsidRPr="00CA5FD8">
        <w:t xml:space="preserve">tatistical </w:t>
      </w:r>
      <w:r w:rsidR="00CA5FD8" w:rsidRPr="00CA5FD8">
        <w:t>methodology for stratification and sample selection,</w:t>
      </w:r>
    </w:p>
    <w:p w14:paraId="75150CB8" w14:textId="5C08E947" w:rsidR="00CA5FD8" w:rsidRPr="00CA5FD8" w:rsidRDefault="00731670" w:rsidP="00BF614D">
      <w:pPr>
        <w:pStyle w:val="NoSpacing"/>
        <w:numPr>
          <w:ilvl w:val="0"/>
          <w:numId w:val="23"/>
        </w:numPr>
        <w:spacing w:after="0"/>
      </w:pPr>
      <w:r>
        <w:t>e</w:t>
      </w:r>
      <w:r w:rsidRPr="00CA5FD8">
        <w:t xml:space="preserve">stimation </w:t>
      </w:r>
      <w:r w:rsidR="00CA5FD8" w:rsidRPr="00CA5FD8">
        <w:t>procedure,</w:t>
      </w:r>
    </w:p>
    <w:p w14:paraId="75150CB9" w14:textId="5CEA2122" w:rsidR="00CA5FD8" w:rsidRPr="00CA5FD8" w:rsidRDefault="00731670" w:rsidP="00BF614D">
      <w:pPr>
        <w:pStyle w:val="NoSpacing"/>
        <w:numPr>
          <w:ilvl w:val="0"/>
          <w:numId w:val="23"/>
        </w:numPr>
        <w:spacing w:after="0"/>
      </w:pPr>
      <w:r>
        <w:t>d</w:t>
      </w:r>
      <w:r w:rsidRPr="00CA5FD8">
        <w:t xml:space="preserve">egree </w:t>
      </w:r>
      <w:r w:rsidR="00CA5FD8" w:rsidRPr="00CA5FD8">
        <w:t>of accuracy needed for the purpose described in the justification,</w:t>
      </w:r>
    </w:p>
    <w:p w14:paraId="75150CBA" w14:textId="1D05F51D" w:rsidR="00CA5FD8" w:rsidRPr="00CA5FD8" w:rsidRDefault="00731670" w:rsidP="00BF614D">
      <w:pPr>
        <w:pStyle w:val="NoSpacing"/>
        <w:numPr>
          <w:ilvl w:val="0"/>
          <w:numId w:val="23"/>
        </w:numPr>
        <w:spacing w:after="0"/>
      </w:pPr>
      <w:r>
        <w:t>u</w:t>
      </w:r>
      <w:r w:rsidRPr="00CA5FD8">
        <w:t xml:space="preserve">nusual </w:t>
      </w:r>
      <w:r w:rsidR="00CA5FD8" w:rsidRPr="00CA5FD8">
        <w:t>problems requiring specialized sampling procedures, and</w:t>
      </w:r>
    </w:p>
    <w:p w14:paraId="75150CBC" w14:textId="735E34B5" w:rsidR="00CA5FD8" w:rsidRPr="00993A24" w:rsidRDefault="00731670" w:rsidP="00BF614D">
      <w:pPr>
        <w:pStyle w:val="NoSpacing"/>
        <w:numPr>
          <w:ilvl w:val="0"/>
          <w:numId w:val="23"/>
        </w:numPr>
      </w:pPr>
      <w:r>
        <w:t>a</w:t>
      </w:r>
      <w:r w:rsidRPr="00CA5FD8">
        <w:t>ny</w:t>
      </w:r>
      <w:r w:rsidR="00CA5FD8" w:rsidRPr="00CA5FD8">
        <w:t xml:space="preserve"> use of periodic (less frequent than annual) data collection cycles to reduce burden.</w:t>
      </w:r>
    </w:p>
    <w:p w14:paraId="5877A194" w14:textId="355ED983" w:rsidR="00E10799" w:rsidRPr="00E10799" w:rsidRDefault="00212D2C" w:rsidP="00FE4BC0">
      <w:r w:rsidRPr="00993A24">
        <w:t xml:space="preserve">The </w:t>
      </w:r>
      <w:r w:rsidR="00993A24" w:rsidRPr="00753238">
        <w:t xml:space="preserve">information collection for </w:t>
      </w:r>
      <w:r w:rsidR="00E10799" w:rsidRPr="00753238">
        <w:t xml:space="preserve">Phase II </w:t>
      </w:r>
      <w:r w:rsidR="00E10799">
        <w:t xml:space="preserve">of </w:t>
      </w:r>
      <w:r w:rsidR="00993A24" w:rsidRPr="00753238">
        <w:t xml:space="preserve">the </w:t>
      </w:r>
      <w:r w:rsidR="00993A24" w:rsidRPr="00501E43">
        <w:rPr>
          <w:i/>
        </w:rPr>
        <w:t>Our Town</w:t>
      </w:r>
      <w:r w:rsidR="00993A24" w:rsidRPr="00753238">
        <w:t xml:space="preserve"> </w:t>
      </w:r>
      <w:r w:rsidR="0059671C">
        <w:t>Study</w:t>
      </w:r>
      <w:r w:rsidR="0059671C" w:rsidRPr="00753238">
        <w:t xml:space="preserve"> </w:t>
      </w:r>
      <w:r w:rsidR="00993A24" w:rsidRPr="00753238">
        <w:t>will consist of a one-time web su</w:t>
      </w:r>
      <w:r w:rsidR="00435A1B">
        <w:t xml:space="preserve">rvey </w:t>
      </w:r>
      <w:r w:rsidR="00102911">
        <w:t xml:space="preserve">census of all </w:t>
      </w:r>
      <w:r w:rsidR="00EC67F6">
        <w:t xml:space="preserve">current and past </w:t>
      </w:r>
      <w:r w:rsidR="00EC67F6">
        <w:rPr>
          <w:i/>
        </w:rPr>
        <w:t xml:space="preserve">Our Town </w:t>
      </w:r>
      <w:r w:rsidR="00EC67F6">
        <w:t xml:space="preserve">grantees. </w:t>
      </w:r>
      <w:r w:rsidR="0030697F">
        <w:t xml:space="preserve">No special sampling, stratification, or estimation procedures are anticipated. </w:t>
      </w:r>
    </w:p>
    <w:p w14:paraId="75150CC0" w14:textId="7AE2B1AA" w:rsidR="00CA5FD8" w:rsidRPr="00E10799" w:rsidRDefault="0030697F" w:rsidP="0030697F">
      <w:pPr>
        <w:pStyle w:val="Heading1"/>
      </w:pPr>
      <w:bookmarkStart w:id="5" w:name="_Toc523153132"/>
      <w:bookmarkStart w:id="6" w:name="_Toc523171697"/>
      <w:r w:rsidRPr="00E10799">
        <w:t>B.3 Methods</w:t>
      </w:r>
      <w:r w:rsidR="00CA5FD8" w:rsidRPr="00E10799">
        <w:t xml:space="preserve"> to </w:t>
      </w:r>
      <w:r w:rsidR="004427B5">
        <w:t>m</w:t>
      </w:r>
      <w:r w:rsidR="00CA5FD8" w:rsidRPr="00E10799">
        <w:t xml:space="preserve">aximize the </w:t>
      </w:r>
      <w:r w:rsidR="004427B5">
        <w:t>r</w:t>
      </w:r>
      <w:r w:rsidR="00CA5FD8" w:rsidRPr="00E10799">
        <w:t xml:space="preserve">esponse </w:t>
      </w:r>
      <w:r w:rsidR="004427B5">
        <w:t>r</w:t>
      </w:r>
      <w:r w:rsidR="00CA5FD8" w:rsidRPr="00E10799">
        <w:t xml:space="preserve">ates and to </w:t>
      </w:r>
      <w:r w:rsidR="004427B5">
        <w:t>d</w:t>
      </w:r>
      <w:r w:rsidR="00CA5FD8" w:rsidRPr="00E10799">
        <w:t xml:space="preserve">eal with </w:t>
      </w:r>
      <w:r w:rsidR="004427B5">
        <w:t>n</w:t>
      </w:r>
      <w:r w:rsidR="00CA5FD8" w:rsidRPr="00E10799">
        <w:t>onresponse</w:t>
      </w:r>
      <w:bookmarkEnd w:id="5"/>
      <w:bookmarkEnd w:id="6"/>
    </w:p>
    <w:p w14:paraId="75150CC2" w14:textId="28D09295" w:rsidR="00CA5FD8" w:rsidRPr="007139CD" w:rsidRDefault="00CA5FD8" w:rsidP="0030697F">
      <w:pPr>
        <w:pStyle w:val="NoSpacing"/>
      </w:pPr>
      <w:r w:rsidRPr="00CA5FD8">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0FE6477" w14:textId="7C54D9EB" w:rsidR="00723A37" w:rsidRPr="00987D62" w:rsidRDefault="00723A37" w:rsidP="00723A37">
      <w:r w:rsidRPr="00987D62">
        <w:t xml:space="preserve">The </w:t>
      </w:r>
      <w:r>
        <w:t>contract</w:t>
      </w:r>
      <w:r w:rsidR="00D55D9E">
        <w:t>or</w:t>
      </w:r>
      <w:r w:rsidR="00CA599D">
        <w:t xml:space="preserve"> </w:t>
      </w:r>
      <w:r w:rsidRPr="00987D62">
        <w:t xml:space="preserve">will administer the web survey to all current and past </w:t>
      </w:r>
      <w:r w:rsidRPr="00987D62">
        <w:rPr>
          <w:i/>
        </w:rPr>
        <w:t xml:space="preserve">Our Town </w:t>
      </w:r>
      <w:r w:rsidRPr="00987D62">
        <w:t xml:space="preserve">grantees </w:t>
      </w:r>
      <w:r>
        <w:t xml:space="preserve">that did not complete cognitive testing of the survey instrument </w:t>
      </w:r>
      <w:r w:rsidRPr="00987D62">
        <w:t>(</w:t>
      </w:r>
      <w:r>
        <w:t>381</w:t>
      </w:r>
      <w:r w:rsidRPr="00987D62">
        <w:t xml:space="preserve"> grantees). Figure</w:t>
      </w:r>
      <w:r>
        <w:t> 1</w:t>
      </w:r>
      <w:r w:rsidRPr="00987D62">
        <w:t xml:space="preserve"> </w:t>
      </w:r>
      <w:r>
        <w:t>provides</w:t>
      </w:r>
      <w:r w:rsidRPr="00987D62">
        <w:t xml:space="preserve"> an overview of the process the </w:t>
      </w:r>
      <w:r>
        <w:t>contractor</w:t>
      </w:r>
      <w:r w:rsidR="00D55D9E">
        <w:t xml:space="preserve"> (2M Research)</w:t>
      </w:r>
      <w:r w:rsidRPr="00987D62">
        <w:t xml:space="preserve"> will follow to administer the survey</w:t>
      </w:r>
      <w:r w:rsidR="002C1F67">
        <w:t>,</w:t>
      </w:r>
      <w:r w:rsidRPr="00987D62">
        <w:t xml:space="preserve"> a</w:t>
      </w:r>
      <w:r>
        <w:t>s well as</w:t>
      </w:r>
      <w:r w:rsidRPr="00987D62">
        <w:t xml:space="preserve"> the </w:t>
      </w:r>
      <w:r>
        <w:t>target</w:t>
      </w:r>
      <w:r w:rsidRPr="00987D62">
        <w:t xml:space="preserve"> number and percent</w:t>
      </w:r>
      <w:r>
        <w:t>age</w:t>
      </w:r>
      <w:r w:rsidRPr="00987D62">
        <w:t xml:space="preserve"> of grantees that are in the response, nonresponse, or ineligible categories of the total grantee population at each step. First</w:t>
      </w:r>
      <w:r>
        <w:t>,</w:t>
      </w:r>
      <w:r w:rsidRPr="00987D62">
        <w:t xml:space="preserve"> </w:t>
      </w:r>
      <w:r w:rsidR="0080467D">
        <w:t xml:space="preserve">the contractor, on behalf of </w:t>
      </w:r>
      <w:r w:rsidR="002424A5">
        <w:t xml:space="preserve">the </w:t>
      </w:r>
      <w:r w:rsidRPr="00987D62">
        <w:t>NEA</w:t>
      </w:r>
      <w:r w:rsidR="0080467D">
        <w:t>,</w:t>
      </w:r>
      <w:r w:rsidRPr="00987D62">
        <w:t xml:space="preserve"> will </w:t>
      </w:r>
      <w:r w:rsidR="000C77AC">
        <w:t>mail a letter</w:t>
      </w:r>
      <w:r w:rsidR="00CE0C27">
        <w:t xml:space="preserve"> on NEA letterhead</w:t>
      </w:r>
      <w:r w:rsidR="000C77AC">
        <w:t xml:space="preserve"> </w:t>
      </w:r>
      <w:r w:rsidR="002C149F">
        <w:t xml:space="preserve">to the </w:t>
      </w:r>
      <w:r w:rsidR="0047561C">
        <w:t>contact listed on the grantee’s final descriptive report (for past grantees) or the contact listed on the grantee’s application (for current grantees)</w:t>
      </w:r>
      <w:r w:rsidRPr="00987D62">
        <w:t xml:space="preserve"> that invites grantees to take the survey and introduces </w:t>
      </w:r>
      <w:r w:rsidR="00CA599D">
        <w:t>the contractor</w:t>
      </w:r>
      <w:r w:rsidRPr="00987D62">
        <w:t xml:space="preserve">. </w:t>
      </w:r>
      <w:r w:rsidR="00CA599D">
        <w:t xml:space="preserve">This initial </w:t>
      </w:r>
      <w:r w:rsidR="00D15AE8">
        <w:t xml:space="preserve">letter </w:t>
      </w:r>
      <w:r w:rsidR="00CA599D">
        <w:t xml:space="preserve">from </w:t>
      </w:r>
      <w:r w:rsidR="002424A5">
        <w:t xml:space="preserve">the </w:t>
      </w:r>
      <w:r w:rsidR="00CA599D">
        <w:t xml:space="preserve">NEA is anticipated to be a </w:t>
      </w:r>
      <w:r w:rsidRPr="00987D62">
        <w:t xml:space="preserve">highly effective </w:t>
      </w:r>
      <w:r w:rsidR="00CA599D">
        <w:t>strategy to</w:t>
      </w:r>
      <w:r w:rsidRPr="00987D62">
        <w:t xml:space="preserve"> increas</w:t>
      </w:r>
      <w:r w:rsidR="00CA599D">
        <w:t xml:space="preserve">e </w:t>
      </w:r>
      <w:r w:rsidRPr="00987D62">
        <w:t xml:space="preserve">response rates. Next, the </w:t>
      </w:r>
      <w:r w:rsidR="00CA599D">
        <w:t>contractor</w:t>
      </w:r>
      <w:r w:rsidRPr="00987D62">
        <w:t xml:space="preserve"> will follow up </w:t>
      </w:r>
      <w:r>
        <w:t>with</w:t>
      </w:r>
      <w:r w:rsidRPr="00987D62">
        <w:t xml:space="preserve"> grantees</w:t>
      </w:r>
      <w:r w:rsidR="00CA599D">
        <w:t xml:space="preserve"> by phone </w:t>
      </w:r>
      <w:r w:rsidR="002C1F67">
        <w:t>and</w:t>
      </w:r>
      <w:r w:rsidR="00CC5D14">
        <w:t xml:space="preserve"> with an email that provides a link to the survey</w:t>
      </w:r>
      <w:r w:rsidRPr="00987D62">
        <w:t xml:space="preserve">. </w:t>
      </w:r>
      <w:r>
        <w:t xml:space="preserve">As </w:t>
      </w:r>
      <w:r w:rsidRPr="00987D62">
        <w:t>Figure</w:t>
      </w:r>
      <w:r>
        <w:t> </w:t>
      </w:r>
      <w:r w:rsidR="00CC5D14">
        <w:t>1</w:t>
      </w:r>
      <w:r w:rsidRPr="00987D62">
        <w:t xml:space="preserve"> shows</w:t>
      </w:r>
      <w:r>
        <w:t>,</w:t>
      </w:r>
      <w:r w:rsidRPr="00987D62">
        <w:t xml:space="preserve"> </w:t>
      </w:r>
      <w:r w:rsidR="00CC5D14">
        <w:t>it is</w:t>
      </w:r>
      <w:r w:rsidRPr="00987D62">
        <w:t xml:space="preserve"> anticipate</w:t>
      </w:r>
      <w:r w:rsidR="00CC5D14">
        <w:t>d</w:t>
      </w:r>
      <w:r w:rsidRPr="00987D62">
        <w:t xml:space="preserve"> </w:t>
      </w:r>
      <w:r>
        <w:t xml:space="preserve">that </w:t>
      </w:r>
      <w:r w:rsidRPr="00987D62">
        <w:t xml:space="preserve">several of the emails </w:t>
      </w:r>
      <w:r w:rsidR="00EA57AE">
        <w:t>the contractor</w:t>
      </w:r>
      <w:r w:rsidR="00EA57AE" w:rsidRPr="00987D62">
        <w:t xml:space="preserve"> </w:t>
      </w:r>
      <w:r>
        <w:t xml:space="preserve">sends out </w:t>
      </w:r>
      <w:r w:rsidRPr="00987D62">
        <w:t xml:space="preserve">will be returned as undeliverable. The </w:t>
      </w:r>
      <w:r w:rsidR="007502E3">
        <w:t>contractor will</w:t>
      </w:r>
      <w:r w:rsidRPr="00987D62">
        <w:t xml:space="preserve"> attempt to correct email address</w:t>
      </w:r>
      <w:r w:rsidR="007502E3">
        <w:t>es during the follow</w:t>
      </w:r>
      <w:r w:rsidR="002C1F67">
        <w:t>-</w:t>
      </w:r>
      <w:r w:rsidR="007502E3">
        <w:t>up phone call</w:t>
      </w:r>
      <w:r w:rsidR="00340FE6">
        <w:t xml:space="preserve"> and the invitation letter includes language that asks the recipient to email or call the contractor if there is a better respondent for the survey</w:t>
      </w:r>
      <w:r w:rsidRPr="00987D62">
        <w:t>. If the point of contact (POC) no longer works at the grantee organization</w:t>
      </w:r>
      <w:r w:rsidR="00340FE6">
        <w:t xml:space="preserve"> and no alternative respondent is identified</w:t>
      </w:r>
      <w:r w:rsidR="00FA612A">
        <w:t>,</w:t>
      </w:r>
      <w:r w:rsidRPr="00987D62">
        <w:t xml:space="preserve"> or the grantee organization itself is no longer in operation, the </w:t>
      </w:r>
      <w:r w:rsidR="00B74874">
        <w:t>contractor</w:t>
      </w:r>
      <w:r w:rsidRPr="00987D62">
        <w:t xml:space="preserve"> will consider the grantee ineligible to take the survey and drop th</w:t>
      </w:r>
      <w:r>
        <w:t>at</w:t>
      </w:r>
      <w:r w:rsidRPr="00987D62">
        <w:t xml:space="preserve"> grantee from the survey sample. </w:t>
      </w:r>
    </w:p>
    <w:p w14:paraId="27DB4C4C" w14:textId="0401A65A" w:rsidR="00127A65" w:rsidRPr="008754E5" w:rsidRDefault="00127A65" w:rsidP="008754E5">
      <w:pPr>
        <w:pStyle w:val="Caption"/>
      </w:pPr>
      <w:r w:rsidRPr="008754E5">
        <w:t xml:space="preserve">Figure </w:t>
      </w:r>
      <w:r w:rsidR="00652730">
        <w:fldChar w:fldCharType="begin"/>
      </w:r>
      <w:r w:rsidR="00652730">
        <w:instrText xml:space="preserve"> SEQ Figure \* ARABIC </w:instrText>
      </w:r>
      <w:r w:rsidR="00652730">
        <w:fldChar w:fldCharType="separate"/>
      </w:r>
      <w:r w:rsidRPr="008754E5">
        <w:t>1</w:t>
      </w:r>
      <w:r w:rsidR="00652730">
        <w:fldChar w:fldCharType="end"/>
      </w:r>
      <w:r w:rsidRPr="008754E5">
        <w:t>. Web Survey Flow</w:t>
      </w:r>
      <w:r w:rsidR="008754E5" w:rsidRPr="008754E5">
        <w:t>c</w:t>
      </w:r>
      <w:r w:rsidRPr="008754E5">
        <w:t>hart</w:t>
      </w:r>
    </w:p>
    <w:p w14:paraId="005946FB" w14:textId="5D5BE80F" w:rsidR="00723A37" w:rsidRPr="004879A5" w:rsidRDefault="00723A37" w:rsidP="008754E5">
      <w:pPr>
        <w:spacing w:after="240" w:line="240" w:lineRule="auto"/>
        <w:ind w:firstLine="0"/>
        <w:rPr>
          <w:sz w:val="18"/>
        </w:rPr>
      </w:pPr>
      <w:r w:rsidRPr="00987D62">
        <w:rPr>
          <w:noProof/>
        </w:rPr>
        <w:drawing>
          <wp:inline distT="0" distB="0" distL="0" distR="0" wp14:anchorId="213AA5A8" wp14:editId="75515F3B">
            <wp:extent cx="5895970" cy="5550757"/>
            <wp:effectExtent l="0" t="0" r="0" b="0"/>
            <wp:docPr id="2953285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5895970" cy="5550757"/>
                    </a:xfrm>
                    <a:prstGeom prst="rect">
                      <a:avLst/>
                    </a:prstGeom>
                  </pic:spPr>
                </pic:pic>
              </a:graphicData>
            </a:graphic>
          </wp:inline>
        </w:drawing>
      </w:r>
      <w:r w:rsidR="00127A65">
        <w:br w:type="textWrapping" w:clear="all"/>
      </w:r>
      <w:r w:rsidRPr="004879A5">
        <w:rPr>
          <w:i/>
          <w:sz w:val="18"/>
        </w:rPr>
        <w:t>Note</w:t>
      </w:r>
      <w:r>
        <w:rPr>
          <w:i/>
          <w:sz w:val="18"/>
        </w:rPr>
        <w:t xml:space="preserve">. </w:t>
      </w:r>
      <w:r w:rsidRPr="004879A5">
        <w:rPr>
          <w:sz w:val="18"/>
        </w:rPr>
        <w:t xml:space="preserve">Figure </w:t>
      </w:r>
      <w:r w:rsidR="00B74874">
        <w:rPr>
          <w:sz w:val="18"/>
        </w:rPr>
        <w:t>1</w:t>
      </w:r>
      <w:r w:rsidRPr="004879A5">
        <w:rPr>
          <w:sz w:val="18"/>
        </w:rPr>
        <w:t xml:space="preserve"> contains the </w:t>
      </w:r>
      <w:r>
        <w:rPr>
          <w:sz w:val="18"/>
        </w:rPr>
        <w:t xml:space="preserve">target </w:t>
      </w:r>
      <w:r w:rsidRPr="004879A5">
        <w:rPr>
          <w:sz w:val="18"/>
        </w:rPr>
        <w:t>sample sizes and response rates at each step in the survey data collection process. The final numbers and percentages will depend on how many grantees are ineligible to take the survey, and how many respond to the survey.</w:t>
      </w:r>
    </w:p>
    <w:p w14:paraId="7C04C45A" w14:textId="2432CA78" w:rsidR="00723A37" w:rsidRPr="00987D62" w:rsidRDefault="00B74874" w:rsidP="00723A37">
      <w:r>
        <w:t xml:space="preserve">The </w:t>
      </w:r>
      <w:r w:rsidR="00723A37">
        <w:t xml:space="preserve">target response rate within </w:t>
      </w:r>
      <w:r w:rsidR="00723A37" w:rsidRPr="00987D62">
        <w:t>2</w:t>
      </w:r>
      <w:r w:rsidR="00723A37">
        <w:t> </w:t>
      </w:r>
      <w:r w:rsidR="00723A37" w:rsidRPr="00987D62">
        <w:t xml:space="preserve">weeks of the initial email </w:t>
      </w:r>
      <w:r w:rsidR="00723A37">
        <w:t>containing</w:t>
      </w:r>
      <w:r w:rsidR="00723A37" w:rsidRPr="00987D62">
        <w:t xml:space="preserve"> the survey link</w:t>
      </w:r>
      <w:r w:rsidR="00723A37">
        <w:t xml:space="preserve"> is 40 percent</w:t>
      </w:r>
      <w:r w:rsidR="00723A37" w:rsidRPr="00987D62">
        <w:t xml:space="preserve">. </w:t>
      </w:r>
      <w:r>
        <w:t>It is</w:t>
      </w:r>
      <w:r w:rsidR="00723A37" w:rsidRPr="00987D62" w:rsidDel="00BE0DE8">
        <w:t xml:space="preserve"> </w:t>
      </w:r>
      <w:r w:rsidR="00723A37" w:rsidRPr="00987D62">
        <w:t>anticipate</w:t>
      </w:r>
      <w:r>
        <w:t>d</w:t>
      </w:r>
      <w:r w:rsidR="00723A37" w:rsidRPr="00987D62">
        <w:t xml:space="preserve"> </w:t>
      </w:r>
      <w:r w:rsidR="00723A37">
        <w:t xml:space="preserve">that </w:t>
      </w:r>
      <w:r w:rsidR="00723A37" w:rsidRPr="00987D62">
        <w:t xml:space="preserve">about </w:t>
      </w:r>
      <w:r w:rsidR="00723A37">
        <w:t>5 </w:t>
      </w:r>
      <w:r w:rsidR="00723A37" w:rsidRPr="00987D62">
        <w:t xml:space="preserve">percent </w:t>
      </w:r>
      <w:r w:rsidR="00723A37">
        <w:t>of grantees will decline</w:t>
      </w:r>
      <w:r w:rsidR="00723A37" w:rsidRPr="00987D62">
        <w:t xml:space="preserve"> to take the survey</w:t>
      </w:r>
      <w:r w:rsidR="00723A37">
        <w:t xml:space="preserve"> at this stage</w:t>
      </w:r>
      <w:r w:rsidR="00723A37" w:rsidRPr="00987D62">
        <w:t xml:space="preserve">. </w:t>
      </w:r>
      <w:r w:rsidR="00723A37">
        <w:t xml:space="preserve">The </w:t>
      </w:r>
      <w:r>
        <w:t>contractor</w:t>
      </w:r>
      <w:r w:rsidR="00723A37" w:rsidRPr="00987D62">
        <w:t xml:space="preserve"> will cease contact with grantees that </w:t>
      </w:r>
      <w:r w:rsidR="00723A37">
        <w:t>decline</w:t>
      </w:r>
      <w:r w:rsidR="00723A37" w:rsidRPr="00987D62">
        <w:t xml:space="preserve"> the survey and add them to the nonresponse sample. </w:t>
      </w:r>
      <w:r>
        <w:t xml:space="preserve">It is also anticipated that about 2 percent of grantees will be found ineligible </w:t>
      </w:r>
      <w:r w:rsidR="00C115A6">
        <w:t>in the first 2 weeks of data collection</w:t>
      </w:r>
      <w:r w:rsidR="00723A37" w:rsidRPr="00987D62">
        <w:t>.</w:t>
      </w:r>
    </w:p>
    <w:p w14:paraId="5DEDA13D" w14:textId="5B05C4C6" w:rsidR="00723A37" w:rsidRPr="00987D62" w:rsidRDefault="00723A37" w:rsidP="00723A37">
      <w:r>
        <w:t>Two</w:t>
      </w:r>
      <w:r w:rsidRPr="00987D62">
        <w:t xml:space="preserve"> weeks after </w:t>
      </w:r>
      <w:r>
        <w:t xml:space="preserve">sending </w:t>
      </w:r>
      <w:r w:rsidRPr="00987D62">
        <w:t xml:space="preserve">the initial email with the link to the survey, the </w:t>
      </w:r>
      <w:r w:rsidR="00C115A6">
        <w:t>contractor</w:t>
      </w:r>
      <w:r w:rsidRPr="00987D62">
        <w:t xml:space="preserve"> will begin to </w:t>
      </w:r>
      <w:r w:rsidR="00C115A6">
        <w:t xml:space="preserve">email and call </w:t>
      </w:r>
      <w:r w:rsidRPr="00987D62">
        <w:t xml:space="preserve">grantees to </w:t>
      </w:r>
      <w:r w:rsidR="00FC2343">
        <w:t xml:space="preserve">remind them to </w:t>
      </w:r>
      <w:r w:rsidRPr="00987D62">
        <w:t>take the survey.</w:t>
      </w:r>
      <w:r w:rsidR="00C115A6">
        <w:t xml:space="preserve"> </w:t>
      </w:r>
      <w:r w:rsidR="00FC2343">
        <w:t>E</w:t>
      </w:r>
      <w:r w:rsidR="00C115A6">
        <w:t>ach grantee will be called up to 3 times.</w:t>
      </w:r>
      <w:r w:rsidRPr="00987D62">
        <w:t xml:space="preserve"> </w:t>
      </w:r>
      <w:r w:rsidR="00C115A6">
        <w:t>In addition</w:t>
      </w:r>
      <w:r w:rsidR="00F716E6">
        <w:t xml:space="preserve"> to the initial reminder email</w:t>
      </w:r>
      <w:r w:rsidR="00C115A6">
        <w:t>, the contractor will</w:t>
      </w:r>
      <w:r w:rsidRPr="00987D62">
        <w:t xml:space="preserve"> continue to </w:t>
      </w:r>
      <w:r w:rsidR="00C115A6">
        <w:t>email</w:t>
      </w:r>
      <w:r w:rsidRPr="00987D62">
        <w:t xml:space="preserve"> automated reminders to grantees that have no activity on the web survey for 1</w:t>
      </w:r>
      <w:r>
        <w:t> </w:t>
      </w:r>
      <w:r w:rsidRPr="00987D62">
        <w:t xml:space="preserve">week or more. </w:t>
      </w:r>
      <w:r w:rsidR="00C115A6">
        <w:t>The</w:t>
      </w:r>
      <w:r>
        <w:t xml:space="preserve"> target response rate b</w:t>
      </w:r>
      <w:r w:rsidRPr="00987D62">
        <w:t xml:space="preserve">y </w:t>
      </w:r>
      <w:r w:rsidR="001A325E">
        <w:t>week 8</w:t>
      </w:r>
      <w:r w:rsidRPr="00987D62">
        <w:t xml:space="preserve"> of data collection (6</w:t>
      </w:r>
      <w:r>
        <w:t> </w:t>
      </w:r>
      <w:r w:rsidRPr="00987D62">
        <w:t xml:space="preserve">weeks after the first email reminder) </w:t>
      </w:r>
      <w:r>
        <w:t>i</w:t>
      </w:r>
      <w:r w:rsidR="00395507">
        <w:t>s 40</w:t>
      </w:r>
      <w:r>
        <w:t> </w:t>
      </w:r>
      <w:r w:rsidRPr="00987D62">
        <w:t>percent</w:t>
      </w:r>
      <w:r>
        <w:t xml:space="preserve">. Again, </w:t>
      </w:r>
      <w:r w:rsidR="00C115A6">
        <w:t>it is anticipated that</w:t>
      </w:r>
      <w:r>
        <w:t xml:space="preserve"> </w:t>
      </w:r>
      <w:r w:rsidRPr="00987D62">
        <w:t xml:space="preserve">about </w:t>
      </w:r>
      <w:r>
        <w:t>1 </w:t>
      </w:r>
      <w:r w:rsidRPr="00987D62">
        <w:t xml:space="preserve">percent </w:t>
      </w:r>
      <w:r w:rsidR="00C115A6">
        <w:t>of grantees will</w:t>
      </w:r>
      <w:r w:rsidRPr="00987D62">
        <w:t xml:space="preserve"> </w:t>
      </w:r>
      <w:r>
        <w:t>decline</w:t>
      </w:r>
      <w:r w:rsidRPr="00987D62">
        <w:t xml:space="preserve"> the survey, and about </w:t>
      </w:r>
      <w:r>
        <w:t>1 </w:t>
      </w:r>
      <w:r w:rsidRPr="00987D62">
        <w:t xml:space="preserve">percent </w:t>
      </w:r>
      <w:r w:rsidR="00C115A6">
        <w:t>will</w:t>
      </w:r>
      <w:r>
        <w:t xml:space="preserve"> </w:t>
      </w:r>
      <w:r w:rsidR="00C115A6">
        <w:t xml:space="preserve">be found ineligible </w:t>
      </w:r>
      <w:r w:rsidRPr="00987D62">
        <w:t>(see Figure</w:t>
      </w:r>
      <w:r>
        <w:t> </w:t>
      </w:r>
      <w:r w:rsidR="00C115A6">
        <w:t>1</w:t>
      </w:r>
      <w:r w:rsidRPr="00987D62">
        <w:t>).</w:t>
      </w:r>
    </w:p>
    <w:p w14:paraId="004F82A5" w14:textId="578AF3C5" w:rsidR="00723A37" w:rsidRPr="00987D62" w:rsidRDefault="00723A37" w:rsidP="00723A37">
      <w:r>
        <w:t>Next, 8</w:t>
      </w:r>
      <w:r w:rsidRPr="00987D62">
        <w:t xml:space="preserve"> weeks after the initial email with the link to the survey, NEA </w:t>
      </w:r>
      <w:r w:rsidR="00873957">
        <w:t>will</w:t>
      </w:r>
      <w:r w:rsidRPr="00987D62">
        <w:t xml:space="preserve"> send an email reiterating the importance of the survey</w:t>
      </w:r>
      <w:r w:rsidR="00873957">
        <w:t xml:space="preserve"> to grantees that have not responded</w:t>
      </w:r>
      <w:r>
        <w:t>;</w:t>
      </w:r>
      <w:r w:rsidRPr="00987D62">
        <w:t xml:space="preserve"> </w:t>
      </w:r>
      <w:r>
        <w:t>this email will</w:t>
      </w:r>
      <w:r w:rsidRPr="00987D62">
        <w:t xml:space="preserve"> include a link to the survey. </w:t>
      </w:r>
      <w:r w:rsidR="00873957">
        <w:t>It is anticipated</w:t>
      </w:r>
      <w:r w:rsidRPr="00987D62">
        <w:t xml:space="preserve"> </w:t>
      </w:r>
      <w:r>
        <w:t xml:space="preserve">that </w:t>
      </w:r>
      <w:r w:rsidRPr="00987D62">
        <w:t xml:space="preserve">this email will </w:t>
      </w:r>
      <w:r>
        <w:t>have</w:t>
      </w:r>
      <w:r w:rsidRPr="00987D62">
        <w:t xml:space="preserve"> a significant impact on the response to the survey</w:t>
      </w:r>
      <w:r>
        <w:t xml:space="preserve"> because</w:t>
      </w:r>
      <w:r w:rsidRPr="00987D62">
        <w:t xml:space="preserve"> grantees are more likely to respond to NEA than </w:t>
      </w:r>
      <w:r>
        <w:t xml:space="preserve">to </w:t>
      </w:r>
      <w:r w:rsidR="00873957">
        <w:t>the contractor.</w:t>
      </w:r>
      <w:r w:rsidRPr="00987D62">
        <w:t xml:space="preserve"> </w:t>
      </w:r>
      <w:r w:rsidR="00873957">
        <w:t>The</w:t>
      </w:r>
      <w:r>
        <w:t xml:space="preserve"> target response rate from the NEA email is 4</w:t>
      </w:r>
      <w:r w:rsidRPr="00987D62">
        <w:t>0</w:t>
      </w:r>
      <w:r>
        <w:t> </w:t>
      </w:r>
      <w:r w:rsidRPr="00987D62">
        <w:t>percent</w:t>
      </w:r>
      <w:r>
        <w:t xml:space="preserve">. </w:t>
      </w:r>
      <w:r w:rsidR="00873957">
        <w:t>It is also</w:t>
      </w:r>
      <w:r>
        <w:t xml:space="preserve"> anticipate</w:t>
      </w:r>
      <w:r w:rsidR="00873957">
        <w:t>d that</w:t>
      </w:r>
      <w:r>
        <w:t xml:space="preserve"> about</w:t>
      </w:r>
      <w:r w:rsidRPr="00987D62">
        <w:t xml:space="preserve"> </w:t>
      </w:r>
      <w:r>
        <w:t>1 </w:t>
      </w:r>
      <w:r w:rsidRPr="00C22701">
        <w:t>percent</w:t>
      </w:r>
      <w:r w:rsidR="00873957">
        <w:t xml:space="preserve"> of grantees</w:t>
      </w:r>
      <w:r w:rsidRPr="00987D62">
        <w:t xml:space="preserve"> will refuse</w:t>
      </w:r>
      <w:r>
        <w:t xml:space="preserve"> the survey at this point in the process</w:t>
      </w:r>
      <w:r w:rsidRPr="00987D62">
        <w:t xml:space="preserve">. </w:t>
      </w:r>
    </w:p>
    <w:p w14:paraId="0553B37C" w14:textId="090B315B" w:rsidR="00723A37" w:rsidRPr="00987D62" w:rsidRDefault="00723A37" w:rsidP="00723A37">
      <w:r w:rsidRPr="00987D62">
        <w:t>Finally, 9</w:t>
      </w:r>
      <w:r>
        <w:t> </w:t>
      </w:r>
      <w:r w:rsidRPr="00987D62">
        <w:t xml:space="preserve">weeks after the initial email, the </w:t>
      </w:r>
      <w:r w:rsidR="00F8237F">
        <w:t>contractor</w:t>
      </w:r>
      <w:r w:rsidRPr="00987D62">
        <w:t xml:space="preserve"> will call the grantees that have still not responded to the survey. </w:t>
      </w:r>
      <w:r w:rsidR="00395507">
        <w:t>The</w:t>
      </w:r>
      <w:r>
        <w:t xml:space="preserve"> target response rate </w:t>
      </w:r>
      <w:r w:rsidR="00395507">
        <w:t>for the final</w:t>
      </w:r>
      <w:r>
        <w:t xml:space="preserve"> grantee calls is </w:t>
      </w:r>
      <w:r w:rsidR="00395507">
        <w:t>15</w:t>
      </w:r>
      <w:r>
        <w:t xml:space="preserve"> percent (</w:t>
      </w:r>
      <w:r w:rsidR="00DE27F0">
        <w:t xml:space="preserve">72 </w:t>
      </w:r>
      <w:r>
        <w:t>percent remain nonresponses</w:t>
      </w:r>
      <w:r w:rsidR="009D04A9">
        <w:t>,</w:t>
      </w:r>
      <w:r>
        <w:t xml:space="preserve"> and</w:t>
      </w:r>
      <w:r w:rsidR="00DE27F0">
        <w:t xml:space="preserve"> 13</w:t>
      </w:r>
      <w:r>
        <w:t xml:space="preserve"> percent identify as ineligible). </w:t>
      </w:r>
    </w:p>
    <w:p w14:paraId="488EA23E" w14:textId="77914614" w:rsidR="00395507" w:rsidRDefault="00723A37" w:rsidP="00395507">
      <w:pPr>
        <w:pStyle w:val="NormalWeb"/>
        <w:spacing w:before="0" w:beforeAutospacing="0"/>
      </w:pPr>
      <w:r>
        <w:t xml:space="preserve">The process </w:t>
      </w:r>
      <w:r w:rsidR="00395507">
        <w:t>outlined</w:t>
      </w:r>
      <w:r>
        <w:t xml:space="preserve"> in Figure </w:t>
      </w:r>
      <w:r w:rsidR="00395507">
        <w:t>1</w:t>
      </w:r>
      <w:r>
        <w:t xml:space="preserve"> shows the steps to arrive at </w:t>
      </w:r>
      <w:r w:rsidR="00395507">
        <w:t>the</w:t>
      </w:r>
      <w:r>
        <w:t xml:space="preserve"> target response rate of 80 percent for the web survey. </w:t>
      </w:r>
      <w:r w:rsidR="00DE27F0">
        <w:t>With 381 grantee</w:t>
      </w:r>
      <w:r w:rsidR="00A25D04">
        <w:t>s</w:t>
      </w:r>
      <w:r w:rsidR="00DE27F0">
        <w:t xml:space="preserve"> in</w:t>
      </w:r>
      <w:r>
        <w:t xml:space="preserve"> </w:t>
      </w:r>
      <w:r w:rsidR="00DE27F0">
        <w:t xml:space="preserve">the </w:t>
      </w:r>
      <w:r>
        <w:t>total</w:t>
      </w:r>
      <w:r w:rsidR="00DE27F0">
        <w:t xml:space="preserve"> response</w:t>
      </w:r>
      <w:r>
        <w:t xml:space="preserve"> population, </w:t>
      </w:r>
      <w:r w:rsidR="00DC7814">
        <w:t xml:space="preserve">the contractor </w:t>
      </w:r>
      <w:r>
        <w:t>would reach this target with 64 </w:t>
      </w:r>
      <w:r w:rsidRPr="00987D62">
        <w:t xml:space="preserve">percent (or </w:t>
      </w:r>
      <w:r w:rsidR="00DE27F0">
        <w:t>245</w:t>
      </w:r>
      <w:r w:rsidRPr="00987D62">
        <w:t xml:space="preserve"> grantees) of the total population of grantees </w:t>
      </w:r>
      <w:r>
        <w:t>completing the survey, 16 percent of the total population refusing (or not responding to) the survey, and 20 percent of the total population identifying as ineligible to take the survey</w:t>
      </w:r>
      <w:r w:rsidRPr="00987D62">
        <w:t xml:space="preserve">. </w:t>
      </w:r>
    </w:p>
    <w:p w14:paraId="75150CC4" w14:textId="1B3A575E" w:rsidR="00CA5FD8" w:rsidRPr="006E1053" w:rsidRDefault="00397A44" w:rsidP="00723A37">
      <w:pPr>
        <w:pStyle w:val="NormalWeb"/>
      </w:pPr>
      <w:r>
        <w:t xml:space="preserve">In </w:t>
      </w:r>
      <w:r w:rsidR="00E50961" w:rsidRPr="00212203">
        <w:t xml:space="preserve">the event that </w:t>
      </w:r>
      <w:r w:rsidR="006137B0">
        <w:t xml:space="preserve">our </w:t>
      </w:r>
      <w:r w:rsidR="00E50961" w:rsidRPr="00212203">
        <w:t>target response rate</w:t>
      </w:r>
      <w:r w:rsidR="00754F1E">
        <w:t xml:space="preserve"> of 80 percent</w:t>
      </w:r>
      <w:r w:rsidR="006137B0">
        <w:t xml:space="preserve"> is not met</w:t>
      </w:r>
      <w:r w:rsidR="00E50961" w:rsidRPr="00212203">
        <w:t xml:space="preserve">, </w:t>
      </w:r>
      <w:r w:rsidR="00713C4F">
        <w:t>the contractor</w:t>
      </w:r>
      <w:r w:rsidR="00E50961" w:rsidRPr="00212203">
        <w:t xml:space="preserve"> will conduct a nonresponse bias analysis</w:t>
      </w:r>
      <w:r w:rsidR="00754F1E">
        <w:t xml:space="preserve"> to ensu</w:t>
      </w:r>
      <w:r w:rsidR="00194605">
        <w:t xml:space="preserve">re there are no significant differences in </w:t>
      </w:r>
      <w:r w:rsidR="00C666F1">
        <w:t>the response rate of</w:t>
      </w:r>
      <w:r w:rsidR="00194605">
        <w:t xml:space="preserve"> </w:t>
      </w:r>
      <w:r w:rsidR="00C666F1">
        <w:t xml:space="preserve">different types of respondents. </w:t>
      </w:r>
      <w:r w:rsidR="007D2F5B">
        <w:t xml:space="preserve">The nonresponse bias analysis, if applicable, will analyze the response rate </w:t>
      </w:r>
      <w:r w:rsidR="00827AE9">
        <w:t>based on the following grantee characteristics:</w:t>
      </w:r>
      <w:r w:rsidR="00C666F1">
        <w:t xml:space="preserve"> </w:t>
      </w:r>
      <w:r w:rsidR="00827AE9">
        <w:t xml:space="preserve">(1) the </w:t>
      </w:r>
      <w:r w:rsidR="00565BAA" w:rsidRPr="00212203">
        <w:t xml:space="preserve">type of lead organization (government agency or nonprofit), </w:t>
      </w:r>
      <w:r w:rsidR="00827AE9">
        <w:t xml:space="preserve">(2) the </w:t>
      </w:r>
      <w:r w:rsidR="00565BAA" w:rsidRPr="00212203">
        <w:t xml:space="preserve">status of the grant (current or past), </w:t>
      </w:r>
      <w:r w:rsidR="00827AE9">
        <w:t xml:space="preserve">(3) </w:t>
      </w:r>
      <w:r w:rsidR="00565BAA" w:rsidRPr="00212203">
        <w:t xml:space="preserve">the budget of the project, and </w:t>
      </w:r>
      <w:r w:rsidR="00827AE9">
        <w:t xml:space="preserve">(4) </w:t>
      </w:r>
      <w:r w:rsidR="00565BAA" w:rsidRPr="00212203">
        <w:t>grantee urbanicity (urban/rural/tribal). The nonresponse bias analysis can identify any difference between the total population and survey</w:t>
      </w:r>
      <w:r w:rsidR="00827AE9">
        <w:t xml:space="preserve"> response</w:t>
      </w:r>
      <w:r w:rsidR="00565BAA" w:rsidRPr="00212203">
        <w:t xml:space="preserve"> sample in terms of these characteristics. If </w:t>
      </w:r>
      <w:r w:rsidR="003527A8">
        <w:t>the contractor</w:t>
      </w:r>
      <w:r w:rsidR="00565BAA" w:rsidRPr="00212203">
        <w:t xml:space="preserve"> find</w:t>
      </w:r>
      <w:r w:rsidR="003527A8">
        <w:t>s</w:t>
      </w:r>
      <w:r w:rsidR="00565BAA" w:rsidRPr="00212203">
        <w:t xml:space="preserve"> a significant difference,</w:t>
      </w:r>
      <w:r w:rsidR="003527A8">
        <w:t xml:space="preserve"> the contractor</w:t>
      </w:r>
      <w:r w:rsidR="00565BAA" w:rsidRPr="00212203">
        <w:t xml:space="preserve"> will </w:t>
      </w:r>
      <w:r w:rsidR="00464555">
        <w:t xml:space="preserve">then </w:t>
      </w:r>
      <w:r w:rsidR="00565BAA" w:rsidRPr="00212203">
        <w:t xml:space="preserve">weight the survey data to be more representative of the total population. For example, if the nonresponse analysis finds that the proportion of past grantees in the survey sample is half of what the proportion is in the total population, </w:t>
      </w:r>
      <w:r w:rsidR="00713C4F">
        <w:t>the contractor</w:t>
      </w:r>
      <w:r w:rsidR="00565BAA" w:rsidRPr="00212203">
        <w:t xml:space="preserve"> would weight the responses of past grantees twice as much as current grantees in the survey sample to compensate. The survey weights will correct for any difference in the characteristics between the grantee population and the survey response sample</w:t>
      </w:r>
      <w:r w:rsidR="009B7158">
        <w:t>, as well as</w:t>
      </w:r>
      <w:r w:rsidR="00565BAA" w:rsidRPr="00212203">
        <w:t xml:space="preserve"> reduce bias in the survey. </w:t>
      </w:r>
      <w:r w:rsidR="00713C4F">
        <w:t>The contractor</w:t>
      </w:r>
      <w:r w:rsidR="00565BAA" w:rsidRPr="00212203">
        <w:t xml:space="preserve"> will perform this step, if needed, prior to conducting any of the analyses of the survey data that we describe below. </w:t>
      </w:r>
    </w:p>
    <w:p w14:paraId="75150CC6" w14:textId="0B85BD5F" w:rsidR="00CA5FD8" w:rsidRDefault="00CA5FD8" w:rsidP="00A61225">
      <w:pPr>
        <w:pStyle w:val="Heading1"/>
      </w:pPr>
      <w:bookmarkStart w:id="7" w:name="_Toc523153133"/>
      <w:bookmarkStart w:id="8" w:name="_Toc523171698"/>
      <w:r>
        <w:t xml:space="preserve">B.4 </w:t>
      </w:r>
      <w:r w:rsidRPr="00CA5FD8">
        <w:t xml:space="preserve">Test of </w:t>
      </w:r>
      <w:r w:rsidR="004427B5">
        <w:t>p</w:t>
      </w:r>
      <w:r w:rsidRPr="00CA5FD8">
        <w:t xml:space="preserve">rocedures or </w:t>
      </w:r>
      <w:r w:rsidR="004427B5">
        <w:t>m</w:t>
      </w:r>
      <w:r w:rsidRPr="00CA5FD8">
        <w:t xml:space="preserve">ethods to be </w:t>
      </w:r>
      <w:r w:rsidR="004427B5">
        <w:t>u</w:t>
      </w:r>
      <w:r w:rsidRPr="00CA5FD8">
        <w:t>ndertaken</w:t>
      </w:r>
      <w:bookmarkEnd w:id="7"/>
      <w:bookmarkEnd w:id="8"/>
    </w:p>
    <w:p w14:paraId="75150CC7" w14:textId="77777777" w:rsidR="00CA5FD8" w:rsidRPr="00CA5FD8" w:rsidRDefault="00CA5FD8" w:rsidP="00A61225">
      <w:pPr>
        <w:pStyle w:val="NoSpacing"/>
      </w:pPr>
      <w:r w:rsidRPr="00CA5FD8">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5150CCA" w14:textId="422FA6DC" w:rsidR="00CA5FD8" w:rsidRPr="00003CC4" w:rsidRDefault="00A5175D" w:rsidP="00304233">
      <w:pPr>
        <w:pStyle w:val="NormalWeb"/>
      </w:pPr>
      <w:r>
        <w:t xml:space="preserve">The contractor tested the web survey with </w:t>
      </w:r>
      <w:r w:rsidR="0039040B">
        <w:t xml:space="preserve">seven </w:t>
      </w:r>
      <w:r>
        <w:rPr>
          <w:i/>
        </w:rPr>
        <w:t xml:space="preserve">Our Town </w:t>
      </w:r>
      <w:r>
        <w:t>grantees</w:t>
      </w:r>
      <w:r w:rsidR="001F6DDD">
        <w:t xml:space="preserve"> in </w:t>
      </w:r>
      <w:r w:rsidR="006037C4">
        <w:t>April</w:t>
      </w:r>
      <w:r w:rsidR="0052672F">
        <w:t xml:space="preserve"> to June 2018</w:t>
      </w:r>
      <w:r w:rsidR="006037C4">
        <w:t xml:space="preserve">. </w:t>
      </w:r>
      <w:r w:rsidR="00B270ED">
        <w:t xml:space="preserve">All </w:t>
      </w:r>
      <w:r w:rsidR="0039040B">
        <w:t>seven</w:t>
      </w:r>
      <w:r w:rsidR="00B270ED">
        <w:t xml:space="preserve"> grantees completed the web survey in a pre-test mode that allowed them to provide comments on the survey question</w:t>
      </w:r>
      <w:r w:rsidR="008B2800">
        <w:t>s</w:t>
      </w:r>
      <w:r w:rsidR="00B270ED">
        <w:t xml:space="preserve">. In addition, </w:t>
      </w:r>
      <w:r w:rsidR="0039040B">
        <w:t xml:space="preserve">five </w:t>
      </w:r>
      <w:r w:rsidR="00B270ED">
        <w:t xml:space="preserve">of the </w:t>
      </w:r>
      <w:r w:rsidR="0039040B">
        <w:t>seven</w:t>
      </w:r>
      <w:r w:rsidR="00B270ED">
        <w:t xml:space="preserve"> grantee</w:t>
      </w:r>
      <w:r w:rsidR="00CE4095">
        <w:t xml:space="preserve">s completed a 30-minute cognitive interview after testing the survey. </w:t>
      </w:r>
      <w:r>
        <w:t>The objectives were to</w:t>
      </w:r>
      <w:r w:rsidR="00CE4095">
        <w:t xml:space="preserve"> detect issues of </w:t>
      </w:r>
      <w:r w:rsidR="00C04FE5">
        <w:t xml:space="preserve">usability, </w:t>
      </w:r>
      <w:r w:rsidR="00CE4095">
        <w:t xml:space="preserve">clarity, </w:t>
      </w:r>
      <w:r w:rsidR="00C04FE5">
        <w:t>and readability in the survey instrument</w:t>
      </w:r>
      <w:r w:rsidR="009F24BA">
        <w:t>,</w:t>
      </w:r>
      <w:r w:rsidR="00C04FE5">
        <w:t xml:space="preserve"> as well as to</w:t>
      </w:r>
      <w:r w:rsidR="00FE38DE">
        <w:t xml:space="preserve"> </w:t>
      </w:r>
      <w:r>
        <w:t xml:space="preserve">estimate </w:t>
      </w:r>
      <w:r w:rsidR="00C04FE5">
        <w:t xml:space="preserve">the </w:t>
      </w:r>
      <w:r>
        <w:t xml:space="preserve">average time to complete the survey. Changes were made to the survey instrument following completion of cognitive testing. The Cognitive Testing Report can be found in </w:t>
      </w:r>
      <w:r w:rsidRPr="00C04FE5">
        <w:rPr>
          <w:b/>
        </w:rPr>
        <w:t xml:space="preserve">Attachment </w:t>
      </w:r>
      <w:r w:rsidR="00F570C9">
        <w:rPr>
          <w:b/>
        </w:rPr>
        <w:t>C</w:t>
      </w:r>
      <w:r>
        <w:t xml:space="preserve">. </w:t>
      </w:r>
    </w:p>
    <w:p w14:paraId="75150CCC" w14:textId="7D7C202F" w:rsidR="00CA5FD8" w:rsidRDefault="00BA581A" w:rsidP="00654273">
      <w:pPr>
        <w:pStyle w:val="Heading1"/>
      </w:pPr>
      <w:bookmarkStart w:id="9" w:name="_Toc523153134"/>
      <w:bookmarkStart w:id="10" w:name="_Toc523171699"/>
      <w:r>
        <w:t>B.5 Individuals</w:t>
      </w:r>
      <w:r w:rsidR="00CA5FD8" w:rsidRPr="00CA5FD8">
        <w:t xml:space="preserve"> </w:t>
      </w:r>
      <w:r w:rsidR="004427B5">
        <w:t>c</w:t>
      </w:r>
      <w:r w:rsidR="00CA5FD8" w:rsidRPr="00CA5FD8">
        <w:t xml:space="preserve">onsulted on </w:t>
      </w:r>
      <w:r w:rsidR="004427B5">
        <w:t>s</w:t>
      </w:r>
      <w:r w:rsidR="00CA5FD8" w:rsidRPr="00CA5FD8">
        <w:t xml:space="preserve">tatistical </w:t>
      </w:r>
      <w:r w:rsidR="004427B5">
        <w:t>a</w:t>
      </w:r>
      <w:r w:rsidR="00CA5FD8" w:rsidRPr="00CA5FD8">
        <w:t xml:space="preserve">spects </w:t>
      </w:r>
      <w:r w:rsidR="00CA5FD8">
        <w:t>&amp;</w:t>
      </w:r>
      <w:r w:rsidR="00CA5FD8" w:rsidRPr="00CA5FD8">
        <w:t xml:space="preserve"> </w:t>
      </w:r>
      <w:r w:rsidR="004427B5">
        <w:t>i</w:t>
      </w:r>
      <w:r w:rsidR="00CA5FD8" w:rsidRPr="00CA5FD8">
        <w:t xml:space="preserve">ndividuals </w:t>
      </w:r>
      <w:r w:rsidR="004427B5">
        <w:t>c</w:t>
      </w:r>
      <w:r w:rsidR="00CA5FD8" w:rsidRPr="00CA5FD8">
        <w:t xml:space="preserve">ollecting and/or </w:t>
      </w:r>
      <w:r w:rsidR="004427B5">
        <w:t>a</w:t>
      </w:r>
      <w:r w:rsidR="00CA5FD8" w:rsidRPr="00CA5FD8">
        <w:t xml:space="preserve">nalyzing </w:t>
      </w:r>
      <w:r w:rsidR="004427B5">
        <w:t>d</w:t>
      </w:r>
      <w:r w:rsidR="00CA5FD8" w:rsidRPr="00CA5FD8">
        <w:t>ata</w:t>
      </w:r>
      <w:bookmarkEnd w:id="9"/>
      <w:bookmarkEnd w:id="10"/>
    </w:p>
    <w:p w14:paraId="75150CCD" w14:textId="77777777" w:rsidR="00CA5FD8" w:rsidRPr="002568E6" w:rsidRDefault="00CA5FD8" w:rsidP="00654273">
      <w:pPr>
        <w:pStyle w:val="NoSpacing"/>
      </w:pPr>
      <w:r w:rsidRPr="00CA5FD8">
        <w:t>Provide the name and telephone number of individuals consulted on statistical aspects of the design and the name of the agency unit, contractor(s), grantee(s), or other person(s) who will actually collect and/or analyze the information for the agency.</w:t>
      </w:r>
    </w:p>
    <w:p w14:paraId="4C2CA9B0" w14:textId="3DEB667F" w:rsidR="00BA581A" w:rsidRDefault="00BA581A" w:rsidP="00BA581A">
      <w:pPr>
        <w:pStyle w:val="Caption"/>
      </w:pPr>
      <w:r>
        <w:t xml:space="preserve">Table </w:t>
      </w:r>
      <w:r w:rsidR="00DB6233">
        <w:rPr>
          <w:noProof/>
        </w:rPr>
        <w:fldChar w:fldCharType="begin"/>
      </w:r>
      <w:r w:rsidR="00DB6233">
        <w:rPr>
          <w:noProof/>
        </w:rPr>
        <w:instrText xml:space="preserve"> SEQ Table \* ARABIC </w:instrText>
      </w:r>
      <w:r w:rsidR="00DB6233">
        <w:rPr>
          <w:noProof/>
        </w:rPr>
        <w:fldChar w:fldCharType="separate"/>
      </w:r>
      <w:r>
        <w:rPr>
          <w:noProof/>
        </w:rPr>
        <w:t>2</w:t>
      </w:r>
      <w:r w:rsidR="00DB6233">
        <w:rPr>
          <w:noProof/>
        </w:rPr>
        <w:fldChar w:fldCharType="end"/>
      </w:r>
      <w:r>
        <w:t xml:space="preserve">. </w:t>
      </w:r>
      <w:r w:rsidR="0011171B">
        <w:t>Individuals Consulted</w:t>
      </w:r>
    </w:p>
    <w:tbl>
      <w:tblPr>
        <w:tblStyle w:val="TableGrid"/>
        <w:tblW w:w="0" w:type="auto"/>
        <w:tblLook w:val="04A0" w:firstRow="1" w:lastRow="0" w:firstColumn="1" w:lastColumn="0" w:noHBand="0" w:noVBand="1"/>
      </w:tblPr>
      <w:tblGrid>
        <w:gridCol w:w="1643"/>
        <w:gridCol w:w="2335"/>
        <w:gridCol w:w="3960"/>
        <w:gridCol w:w="1638"/>
      </w:tblGrid>
      <w:tr w:rsidR="00F5040B" w14:paraId="243CCDC4" w14:textId="77777777" w:rsidTr="00DC7814">
        <w:tc>
          <w:tcPr>
            <w:tcW w:w="0" w:type="auto"/>
          </w:tcPr>
          <w:p w14:paraId="0FE9B9E4" w14:textId="49535CD0" w:rsidR="00F5040B" w:rsidRPr="00DC7814" w:rsidRDefault="00B2457B" w:rsidP="00E929B6">
            <w:pPr>
              <w:spacing w:line="240" w:lineRule="auto"/>
              <w:ind w:firstLine="0"/>
              <w:rPr>
                <w:b/>
              </w:rPr>
            </w:pPr>
            <w:bookmarkStart w:id="11" w:name="_Toc401831358"/>
            <w:r w:rsidRPr="00DC7814">
              <w:rPr>
                <w:b/>
              </w:rPr>
              <w:t>Name</w:t>
            </w:r>
          </w:p>
        </w:tc>
        <w:tc>
          <w:tcPr>
            <w:tcW w:w="2335" w:type="dxa"/>
          </w:tcPr>
          <w:p w14:paraId="148D19D3" w14:textId="090C371F" w:rsidR="00F5040B" w:rsidRPr="00DC7814" w:rsidRDefault="00B2457B" w:rsidP="00E929B6">
            <w:pPr>
              <w:spacing w:line="240" w:lineRule="auto"/>
              <w:ind w:firstLine="0"/>
              <w:rPr>
                <w:b/>
              </w:rPr>
            </w:pPr>
            <w:r w:rsidRPr="00DC7814">
              <w:rPr>
                <w:b/>
              </w:rPr>
              <w:t>Title (Project Role)</w:t>
            </w:r>
          </w:p>
        </w:tc>
        <w:tc>
          <w:tcPr>
            <w:tcW w:w="3960" w:type="dxa"/>
          </w:tcPr>
          <w:p w14:paraId="04247DC3" w14:textId="3CC1B2E7" w:rsidR="00F5040B" w:rsidRPr="00DC7814" w:rsidRDefault="00B2457B" w:rsidP="00E929B6">
            <w:pPr>
              <w:spacing w:line="240" w:lineRule="auto"/>
              <w:ind w:firstLine="0"/>
              <w:rPr>
                <w:b/>
              </w:rPr>
            </w:pPr>
            <w:r w:rsidRPr="00DC7814">
              <w:rPr>
                <w:b/>
              </w:rPr>
              <w:t>Organizational Affiliation and Address</w:t>
            </w:r>
          </w:p>
        </w:tc>
        <w:tc>
          <w:tcPr>
            <w:tcW w:w="1638" w:type="dxa"/>
          </w:tcPr>
          <w:p w14:paraId="06F9479C" w14:textId="71BDE12A" w:rsidR="00F5040B" w:rsidRPr="00DC7814" w:rsidRDefault="00B2457B" w:rsidP="00E929B6">
            <w:pPr>
              <w:spacing w:line="240" w:lineRule="auto"/>
              <w:ind w:firstLine="0"/>
              <w:rPr>
                <w:b/>
              </w:rPr>
            </w:pPr>
            <w:r w:rsidRPr="00DC7814">
              <w:rPr>
                <w:b/>
              </w:rPr>
              <w:t>Phone Number</w:t>
            </w:r>
          </w:p>
        </w:tc>
      </w:tr>
      <w:tr w:rsidR="00E97714" w14:paraId="704F1135" w14:textId="77777777" w:rsidTr="00DC7814">
        <w:tc>
          <w:tcPr>
            <w:tcW w:w="0" w:type="auto"/>
            <w:gridSpan w:val="4"/>
            <w:shd w:val="clear" w:color="auto" w:fill="D9D9D9" w:themeFill="background1" w:themeFillShade="D9"/>
          </w:tcPr>
          <w:p w14:paraId="4908C3DF" w14:textId="1272EC16" w:rsidR="00E97714" w:rsidRPr="00E929B6" w:rsidRDefault="00E97714" w:rsidP="00E929B6">
            <w:pPr>
              <w:spacing w:line="240" w:lineRule="auto"/>
              <w:ind w:firstLine="0"/>
              <w:rPr>
                <w:b/>
              </w:rPr>
            </w:pPr>
            <w:r w:rsidRPr="00E929B6">
              <w:rPr>
                <w:b/>
              </w:rPr>
              <w:t xml:space="preserve">Persons </w:t>
            </w:r>
            <w:r w:rsidR="00F33E18">
              <w:rPr>
                <w:b/>
              </w:rPr>
              <w:t>conducting</w:t>
            </w:r>
            <w:r w:rsidR="00F33E18" w:rsidRPr="00E929B6">
              <w:rPr>
                <w:b/>
              </w:rPr>
              <w:t xml:space="preserve"> </w:t>
            </w:r>
            <w:r w:rsidRPr="00E929B6">
              <w:rPr>
                <w:b/>
              </w:rPr>
              <w:t>the data collection</w:t>
            </w:r>
          </w:p>
        </w:tc>
      </w:tr>
      <w:tr w:rsidR="00F5040B" w14:paraId="52BDD0E4" w14:textId="77777777" w:rsidTr="00DC7814">
        <w:tc>
          <w:tcPr>
            <w:tcW w:w="0" w:type="auto"/>
          </w:tcPr>
          <w:p w14:paraId="4BAEA47B" w14:textId="26407496" w:rsidR="00F5040B" w:rsidRDefault="00B2457B" w:rsidP="00E929B6">
            <w:pPr>
              <w:spacing w:line="240" w:lineRule="auto"/>
              <w:ind w:firstLine="0"/>
            </w:pPr>
            <w:r>
              <w:t>Debra Holden</w:t>
            </w:r>
          </w:p>
        </w:tc>
        <w:tc>
          <w:tcPr>
            <w:tcW w:w="2335" w:type="dxa"/>
          </w:tcPr>
          <w:p w14:paraId="05E8D914" w14:textId="14194E02" w:rsidR="00F5040B" w:rsidRDefault="005421B7" w:rsidP="00E929B6">
            <w:pPr>
              <w:spacing w:line="240" w:lineRule="auto"/>
              <w:ind w:firstLine="0"/>
            </w:pPr>
            <w:r>
              <w:t>Project Director</w:t>
            </w:r>
          </w:p>
        </w:tc>
        <w:tc>
          <w:tcPr>
            <w:tcW w:w="3960" w:type="dxa"/>
          </w:tcPr>
          <w:p w14:paraId="50DC984D" w14:textId="41324724" w:rsidR="00F5040B" w:rsidRDefault="009D06C5" w:rsidP="00E929B6">
            <w:pPr>
              <w:spacing w:line="240" w:lineRule="auto"/>
              <w:ind w:firstLine="0"/>
            </w:pPr>
            <w:r>
              <w:t xml:space="preserve">2M Research </w:t>
            </w:r>
            <w:r w:rsidR="007A02A4">
              <w:t>1521 N</w:t>
            </w:r>
            <w:r w:rsidR="00BF1ED1">
              <w:t>orth</w:t>
            </w:r>
            <w:r w:rsidR="007A02A4">
              <w:t xml:space="preserve"> Cooper St</w:t>
            </w:r>
            <w:r w:rsidR="00BF1ED1">
              <w:t>reet, Suite 600 Arlington, TX 7601</w:t>
            </w:r>
            <w:r w:rsidR="00E12D44">
              <w:t>1</w:t>
            </w:r>
          </w:p>
        </w:tc>
        <w:tc>
          <w:tcPr>
            <w:tcW w:w="1638" w:type="dxa"/>
          </w:tcPr>
          <w:p w14:paraId="39CB991D" w14:textId="5B9E6C80" w:rsidR="00F5040B" w:rsidRDefault="00E12D44" w:rsidP="00E929B6">
            <w:pPr>
              <w:spacing w:line="240" w:lineRule="auto"/>
              <w:ind w:firstLine="0"/>
            </w:pPr>
            <w:r>
              <w:t>470-481-6776</w:t>
            </w:r>
            <w:r>
              <w:tab/>
            </w:r>
          </w:p>
        </w:tc>
      </w:tr>
      <w:tr w:rsidR="00F5040B" w14:paraId="23733A00" w14:textId="77777777" w:rsidTr="00DC7814">
        <w:tc>
          <w:tcPr>
            <w:tcW w:w="0" w:type="auto"/>
          </w:tcPr>
          <w:p w14:paraId="57038F1F" w14:textId="4E3F117F" w:rsidR="00F5040B" w:rsidRDefault="00E12D44" w:rsidP="00E929B6">
            <w:pPr>
              <w:spacing w:line="240" w:lineRule="auto"/>
              <w:ind w:firstLine="0"/>
            </w:pPr>
            <w:r>
              <w:t>James Murdoch</w:t>
            </w:r>
          </w:p>
        </w:tc>
        <w:tc>
          <w:tcPr>
            <w:tcW w:w="2335" w:type="dxa"/>
          </w:tcPr>
          <w:p w14:paraId="3E967F5D" w14:textId="26FE0A8A" w:rsidR="00F5040B" w:rsidRDefault="00E12D44" w:rsidP="00E929B6">
            <w:pPr>
              <w:spacing w:line="240" w:lineRule="auto"/>
              <w:ind w:firstLine="0"/>
            </w:pPr>
            <w:r>
              <w:t>Project Manager and Lead Analyst</w:t>
            </w:r>
          </w:p>
        </w:tc>
        <w:tc>
          <w:tcPr>
            <w:tcW w:w="3960" w:type="dxa"/>
          </w:tcPr>
          <w:p w14:paraId="2EA0EA3A" w14:textId="486D453D" w:rsidR="00F5040B" w:rsidRDefault="009D06C5" w:rsidP="00E929B6">
            <w:pPr>
              <w:spacing w:line="240" w:lineRule="auto"/>
              <w:ind w:firstLine="0"/>
            </w:pPr>
            <w:r>
              <w:t xml:space="preserve">2M Research </w:t>
            </w:r>
            <w:r w:rsidR="00E12D44">
              <w:t>1521 North Cooper Street, Suite 600 Arlington, TX 76011</w:t>
            </w:r>
          </w:p>
        </w:tc>
        <w:tc>
          <w:tcPr>
            <w:tcW w:w="1638" w:type="dxa"/>
          </w:tcPr>
          <w:p w14:paraId="6E468BEF" w14:textId="49ED5BC8" w:rsidR="00F5040B" w:rsidRDefault="008E3EDC" w:rsidP="00E929B6">
            <w:pPr>
              <w:spacing w:line="240" w:lineRule="auto"/>
              <w:ind w:firstLine="0"/>
            </w:pPr>
            <w:r w:rsidRPr="00211214">
              <w:t>817-856-0869</w:t>
            </w:r>
          </w:p>
        </w:tc>
      </w:tr>
      <w:tr w:rsidR="00E97714" w14:paraId="6AD43BDC" w14:textId="77777777" w:rsidTr="00DC7814">
        <w:tc>
          <w:tcPr>
            <w:tcW w:w="0" w:type="auto"/>
            <w:gridSpan w:val="4"/>
            <w:shd w:val="clear" w:color="auto" w:fill="D9D9D9" w:themeFill="background1" w:themeFillShade="D9"/>
          </w:tcPr>
          <w:p w14:paraId="09A06F23" w14:textId="66450D21" w:rsidR="00E97714" w:rsidRPr="00E929B6" w:rsidRDefault="00E97714" w:rsidP="00E929B6">
            <w:pPr>
              <w:spacing w:line="240" w:lineRule="auto"/>
              <w:ind w:firstLine="0"/>
              <w:rPr>
                <w:b/>
              </w:rPr>
            </w:pPr>
            <w:r w:rsidRPr="00E929B6">
              <w:rPr>
                <w:b/>
              </w:rPr>
              <w:t>NEA staff consulted</w:t>
            </w:r>
          </w:p>
        </w:tc>
      </w:tr>
      <w:tr w:rsidR="00F5040B" w14:paraId="192F0783" w14:textId="77777777" w:rsidTr="00DC7814">
        <w:tc>
          <w:tcPr>
            <w:tcW w:w="0" w:type="auto"/>
          </w:tcPr>
          <w:p w14:paraId="6B095A92" w14:textId="74E75A30" w:rsidR="00F5040B" w:rsidRDefault="00E97714" w:rsidP="00E929B6">
            <w:pPr>
              <w:spacing w:line="240" w:lineRule="auto"/>
              <w:ind w:firstLine="0"/>
            </w:pPr>
            <w:r>
              <w:t>Patricia Moore Shaffer</w:t>
            </w:r>
          </w:p>
        </w:tc>
        <w:tc>
          <w:tcPr>
            <w:tcW w:w="2335" w:type="dxa"/>
          </w:tcPr>
          <w:p w14:paraId="60E48DFF" w14:textId="6FE17628" w:rsidR="00F5040B" w:rsidRDefault="00E21828" w:rsidP="00E929B6">
            <w:pPr>
              <w:spacing w:line="240" w:lineRule="auto"/>
              <w:ind w:firstLine="0"/>
            </w:pPr>
            <w:r>
              <w:t>Deputy Director | Research and Analysis</w:t>
            </w:r>
          </w:p>
        </w:tc>
        <w:tc>
          <w:tcPr>
            <w:tcW w:w="3960" w:type="dxa"/>
          </w:tcPr>
          <w:p w14:paraId="3B284C53" w14:textId="166A3283" w:rsidR="00F5040B" w:rsidRDefault="00760C8B" w:rsidP="00E929B6">
            <w:pPr>
              <w:spacing w:line="240" w:lineRule="auto"/>
              <w:ind w:firstLine="0"/>
            </w:pPr>
            <w:r>
              <w:t>National Endowment for the Arts 400 7th Street SW | Washington</w:t>
            </w:r>
            <w:r w:rsidR="00B434B7">
              <w:t>,</w:t>
            </w:r>
            <w:r>
              <w:t xml:space="preserve"> DC 20506</w:t>
            </w:r>
          </w:p>
        </w:tc>
        <w:tc>
          <w:tcPr>
            <w:tcW w:w="1638" w:type="dxa"/>
          </w:tcPr>
          <w:p w14:paraId="1404DA15" w14:textId="14C6A2A9" w:rsidR="00F5040B" w:rsidRDefault="005C6C88" w:rsidP="00E929B6">
            <w:pPr>
              <w:spacing w:line="240" w:lineRule="auto"/>
              <w:ind w:firstLine="0"/>
            </w:pPr>
            <w:r>
              <w:t>202</w:t>
            </w:r>
            <w:r w:rsidR="00E929B6">
              <w:t>-</w:t>
            </w:r>
            <w:r>
              <w:t>682-5535</w:t>
            </w:r>
          </w:p>
        </w:tc>
      </w:tr>
      <w:tr w:rsidR="00F5040B" w14:paraId="0E3E857F" w14:textId="77777777" w:rsidTr="00DC7814">
        <w:tc>
          <w:tcPr>
            <w:tcW w:w="0" w:type="auto"/>
          </w:tcPr>
          <w:p w14:paraId="3C3FE2B0" w14:textId="24C70AAC" w:rsidR="00F5040B" w:rsidRDefault="00E97714" w:rsidP="00E929B6">
            <w:pPr>
              <w:spacing w:line="240" w:lineRule="auto"/>
              <w:ind w:firstLine="0"/>
            </w:pPr>
            <w:r>
              <w:t>Jenifer Hughes</w:t>
            </w:r>
          </w:p>
        </w:tc>
        <w:tc>
          <w:tcPr>
            <w:tcW w:w="2335" w:type="dxa"/>
          </w:tcPr>
          <w:p w14:paraId="79E85951" w14:textId="5BA0CBC2" w:rsidR="00F5040B" w:rsidRDefault="00197454" w:rsidP="00E929B6">
            <w:pPr>
              <w:spacing w:line="240" w:lineRule="auto"/>
              <w:ind w:firstLine="0"/>
            </w:pPr>
            <w:r w:rsidRPr="00197454">
              <w:t>Director | Design and Creative Placemaking</w:t>
            </w:r>
          </w:p>
        </w:tc>
        <w:tc>
          <w:tcPr>
            <w:tcW w:w="3960" w:type="dxa"/>
          </w:tcPr>
          <w:p w14:paraId="61B78165" w14:textId="03208BBC" w:rsidR="00F5040B" w:rsidRDefault="00760C8B" w:rsidP="00E929B6">
            <w:pPr>
              <w:spacing w:line="240" w:lineRule="auto"/>
              <w:ind w:firstLine="0"/>
            </w:pPr>
            <w:r>
              <w:t>National Endowment for the Arts 400 7th Street SW | Washington</w:t>
            </w:r>
            <w:r w:rsidR="00B434B7">
              <w:t>,</w:t>
            </w:r>
            <w:r>
              <w:t xml:space="preserve"> DC 20506</w:t>
            </w:r>
          </w:p>
        </w:tc>
        <w:tc>
          <w:tcPr>
            <w:tcW w:w="1638" w:type="dxa"/>
          </w:tcPr>
          <w:p w14:paraId="57EBDB07" w14:textId="1CE392E4" w:rsidR="00F5040B" w:rsidRDefault="00197454" w:rsidP="00E929B6">
            <w:pPr>
              <w:spacing w:line="240" w:lineRule="auto"/>
              <w:ind w:firstLine="0"/>
            </w:pPr>
            <w:r w:rsidRPr="00197454">
              <w:t>202-682-5547</w:t>
            </w:r>
          </w:p>
        </w:tc>
      </w:tr>
      <w:tr w:rsidR="00F5040B" w14:paraId="63E0C99D" w14:textId="77777777" w:rsidTr="00DC7814">
        <w:tc>
          <w:tcPr>
            <w:tcW w:w="0" w:type="auto"/>
          </w:tcPr>
          <w:p w14:paraId="0F940679" w14:textId="47831A09" w:rsidR="00F5040B" w:rsidRDefault="00E97714" w:rsidP="00E929B6">
            <w:pPr>
              <w:spacing w:line="240" w:lineRule="auto"/>
              <w:ind w:firstLine="0"/>
            </w:pPr>
            <w:r>
              <w:t>Katherine Bray-Simons</w:t>
            </w:r>
          </w:p>
        </w:tc>
        <w:tc>
          <w:tcPr>
            <w:tcW w:w="2335" w:type="dxa"/>
          </w:tcPr>
          <w:p w14:paraId="3CC8FF50" w14:textId="405FCFC7" w:rsidR="00F5040B" w:rsidRDefault="00A60D87" w:rsidP="00E929B6">
            <w:pPr>
              <w:spacing w:line="240" w:lineRule="auto"/>
              <w:ind w:firstLine="0"/>
            </w:pPr>
            <w:r w:rsidRPr="00A60D87">
              <w:t>Grants Management Specialist</w:t>
            </w:r>
            <w:r>
              <w:t xml:space="preserve"> | </w:t>
            </w:r>
            <w:r w:rsidR="00037A3B" w:rsidRPr="00DC7814">
              <w:rPr>
                <w:i/>
              </w:rPr>
              <w:t>Our Town</w:t>
            </w:r>
          </w:p>
        </w:tc>
        <w:tc>
          <w:tcPr>
            <w:tcW w:w="3960" w:type="dxa"/>
          </w:tcPr>
          <w:p w14:paraId="05F7721D" w14:textId="129D4AFF" w:rsidR="00F5040B" w:rsidRDefault="00760C8B" w:rsidP="00E929B6">
            <w:pPr>
              <w:spacing w:line="240" w:lineRule="auto"/>
              <w:ind w:firstLine="0"/>
            </w:pPr>
            <w:r>
              <w:t>National Endowment for the Arts 400 7th Street SW | Washington</w:t>
            </w:r>
            <w:r w:rsidR="00B434B7">
              <w:t>,</w:t>
            </w:r>
            <w:r>
              <w:t xml:space="preserve"> DC 20506</w:t>
            </w:r>
          </w:p>
        </w:tc>
        <w:tc>
          <w:tcPr>
            <w:tcW w:w="1638" w:type="dxa"/>
          </w:tcPr>
          <w:p w14:paraId="00E1720B" w14:textId="51EE59E8" w:rsidR="00F5040B" w:rsidRDefault="00E929B6" w:rsidP="00E929B6">
            <w:pPr>
              <w:spacing w:line="240" w:lineRule="auto"/>
              <w:ind w:firstLine="0"/>
            </w:pPr>
            <w:r w:rsidRPr="00E929B6">
              <w:t>202-682-5499</w:t>
            </w:r>
          </w:p>
        </w:tc>
      </w:tr>
      <w:tr w:rsidR="00F5040B" w14:paraId="22992561" w14:textId="77777777" w:rsidTr="00DC7814">
        <w:tc>
          <w:tcPr>
            <w:tcW w:w="0" w:type="auto"/>
          </w:tcPr>
          <w:p w14:paraId="41A38007" w14:textId="16E80EA1" w:rsidR="00F5040B" w:rsidRDefault="00760C8B" w:rsidP="00E929B6">
            <w:pPr>
              <w:spacing w:line="240" w:lineRule="auto"/>
              <w:ind w:firstLine="0"/>
            </w:pPr>
            <w:r>
              <w:t>Melissa Menzer</w:t>
            </w:r>
          </w:p>
        </w:tc>
        <w:tc>
          <w:tcPr>
            <w:tcW w:w="2335" w:type="dxa"/>
          </w:tcPr>
          <w:p w14:paraId="38735260" w14:textId="7940E1B7" w:rsidR="00F5040B" w:rsidRDefault="00760C8B" w:rsidP="00E929B6">
            <w:pPr>
              <w:spacing w:line="240" w:lineRule="auto"/>
              <w:ind w:firstLine="0"/>
            </w:pPr>
            <w:r>
              <w:t>Program Analyst | Research &amp; Analysis</w:t>
            </w:r>
          </w:p>
        </w:tc>
        <w:tc>
          <w:tcPr>
            <w:tcW w:w="3960" w:type="dxa"/>
          </w:tcPr>
          <w:p w14:paraId="3B2C11CE" w14:textId="3752C5BF" w:rsidR="00F5040B" w:rsidRDefault="00760C8B" w:rsidP="00E929B6">
            <w:pPr>
              <w:spacing w:line="240" w:lineRule="auto"/>
              <w:ind w:firstLine="0"/>
            </w:pPr>
            <w:r>
              <w:t>National Endowment for the Arts 400 7th Street SW | Washington</w:t>
            </w:r>
            <w:r w:rsidR="00B434B7">
              <w:t>,</w:t>
            </w:r>
            <w:r>
              <w:t xml:space="preserve"> DC 20506</w:t>
            </w:r>
          </w:p>
        </w:tc>
        <w:tc>
          <w:tcPr>
            <w:tcW w:w="1638" w:type="dxa"/>
          </w:tcPr>
          <w:p w14:paraId="24B3D904" w14:textId="6E83C3AC" w:rsidR="00F5040B" w:rsidRDefault="005C6C88" w:rsidP="00E929B6">
            <w:pPr>
              <w:spacing w:line="240" w:lineRule="auto"/>
              <w:ind w:firstLine="0"/>
            </w:pPr>
            <w:r>
              <w:t>202-682-5548</w:t>
            </w:r>
          </w:p>
        </w:tc>
      </w:tr>
      <w:bookmarkEnd w:id="11"/>
    </w:tbl>
    <w:p w14:paraId="75150CCE" w14:textId="5433AA1B" w:rsidR="00CA5FD8" w:rsidRDefault="00CA5FD8" w:rsidP="00654273">
      <w:pPr>
        <w:ind w:firstLine="0"/>
      </w:pPr>
    </w:p>
    <w:sectPr w:rsidR="00CA5FD8"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7E3CA" w16cid:durableId="2030EC59"/>
  <w16cid:commentId w16cid:paraId="2EE20D1C" w16cid:durableId="2030EE97"/>
  <w16cid:commentId w16cid:paraId="352799EC" w16cid:durableId="2030EC5A"/>
  <w16cid:commentId w16cid:paraId="4486B4A0" w16cid:durableId="2030EFEC"/>
  <w16cid:commentId w16cid:paraId="6A594E55" w16cid:durableId="2030F5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C0C89" w14:textId="77777777" w:rsidR="00966A1B" w:rsidRDefault="00966A1B" w:rsidP="008B27AF"/>
  </w:endnote>
  <w:endnote w:type="continuationSeparator" w:id="0">
    <w:p w14:paraId="4C508B9F" w14:textId="77777777" w:rsidR="00966A1B" w:rsidRDefault="00966A1B" w:rsidP="008B27AF">
      <w:r>
        <w:t xml:space="preserve"> </w:t>
      </w:r>
    </w:p>
  </w:endnote>
  <w:endnote w:type="continuationNotice" w:id="1">
    <w:p w14:paraId="02036A79" w14:textId="77777777" w:rsidR="00966A1B" w:rsidRDefault="00966A1B" w:rsidP="008B27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noProof/>
      </w:rPr>
    </w:sdtEndPr>
    <w:sdtContent>
      <w:p w14:paraId="75150CDA" w14:textId="34B5438D" w:rsidR="002568E6" w:rsidRPr="002568E6" w:rsidRDefault="002568E6" w:rsidP="0094067C">
        <w:pPr>
          <w:pStyle w:val="Footer"/>
          <w:jc w:val="right"/>
        </w:pPr>
        <w:r w:rsidRPr="002568E6">
          <w:fldChar w:fldCharType="begin"/>
        </w:r>
        <w:r w:rsidRPr="002568E6">
          <w:instrText xml:space="preserve"> PAGE   \* MERGEFORMAT </w:instrText>
        </w:r>
        <w:r w:rsidRPr="002568E6">
          <w:fldChar w:fldCharType="separate"/>
        </w:r>
        <w:r w:rsidR="00652730">
          <w:rPr>
            <w:noProof/>
          </w:rPr>
          <w:t>2</w:t>
        </w:r>
        <w:r w:rsidRPr="002568E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C904D" w14:textId="77777777" w:rsidR="00966A1B" w:rsidRDefault="00966A1B" w:rsidP="008B27AF">
      <w:r>
        <w:separator/>
      </w:r>
    </w:p>
  </w:footnote>
  <w:footnote w:type="continuationSeparator" w:id="0">
    <w:p w14:paraId="4D86A2D0" w14:textId="77777777" w:rsidR="00966A1B" w:rsidRDefault="00966A1B" w:rsidP="008B27AF">
      <w:r>
        <w:continuationSeparator/>
      </w:r>
    </w:p>
  </w:footnote>
  <w:footnote w:type="continuationNotice" w:id="1">
    <w:p w14:paraId="240AB0E5" w14:textId="77777777" w:rsidR="00966A1B" w:rsidRDefault="00966A1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5983982"/>
    <w:multiLevelType w:val="hybridMultilevel"/>
    <w:tmpl w:val="E112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8"/>
  </w:num>
  <w:num w:numId="21">
    <w:abstractNumId w:val="17"/>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CC4"/>
    <w:rsid w:val="00003E15"/>
    <w:rsid w:val="00003EA5"/>
    <w:rsid w:val="00004676"/>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37A3B"/>
    <w:rsid w:val="00040718"/>
    <w:rsid w:val="000417D2"/>
    <w:rsid w:val="000431A5"/>
    <w:rsid w:val="0004364B"/>
    <w:rsid w:val="000438E8"/>
    <w:rsid w:val="000447C0"/>
    <w:rsid w:val="0004539F"/>
    <w:rsid w:val="000460EC"/>
    <w:rsid w:val="0004668E"/>
    <w:rsid w:val="00047338"/>
    <w:rsid w:val="0004741E"/>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5D54"/>
    <w:rsid w:val="00076D3A"/>
    <w:rsid w:val="00080C3F"/>
    <w:rsid w:val="000812F7"/>
    <w:rsid w:val="000814FD"/>
    <w:rsid w:val="00081753"/>
    <w:rsid w:val="00084B36"/>
    <w:rsid w:val="00086831"/>
    <w:rsid w:val="00090155"/>
    <w:rsid w:val="00090C98"/>
    <w:rsid w:val="000912D6"/>
    <w:rsid w:val="00093427"/>
    <w:rsid w:val="0009567D"/>
    <w:rsid w:val="00095C26"/>
    <w:rsid w:val="000A28C4"/>
    <w:rsid w:val="000A34BE"/>
    <w:rsid w:val="000A3781"/>
    <w:rsid w:val="000A4F8D"/>
    <w:rsid w:val="000A7424"/>
    <w:rsid w:val="000B26F3"/>
    <w:rsid w:val="000B49FB"/>
    <w:rsid w:val="000B50C9"/>
    <w:rsid w:val="000B7836"/>
    <w:rsid w:val="000C089B"/>
    <w:rsid w:val="000C10F7"/>
    <w:rsid w:val="000C55A2"/>
    <w:rsid w:val="000C5B0F"/>
    <w:rsid w:val="000C77AC"/>
    <w:rsid w:val="000D0C93"/>
    <w:rsid w:val="000D0EE7"/>
    <w:rsid w:val="000D17F6"/>
    <w:rsid w:val="000D279A"/>
    <w:rsid w:val="000D5750"/>
    <w:rsid w:val="000D6419"/>
    <w:rsid w:val="000D724C"/>
    <w:rsid w:val="000E1CA0"/>
    <w:rsid w:val="000E2E6E"/>
    <w:rsid w:val="000E3CC6"/>
    <w:rsid w:val="000E4107"/>
    <w:rsid w:val="000E61B9"/>
    <w:rsid w:val="000E6CC9"/>
    <w:rsid w:val="000E7D6D"/>
    <w:rsid w:val="000F0FF1"/>
    <w:rsid w:val="000F1BD4"/>
    <w:rsid w:val="000F24C8"/>
    <w:rsid w:val="000F2BAE"/>
    <w:rsid w:val="000F2EF6"/>
    <w:rsid w:val="000F3363"/>
    <w:rsid w:val="000F4EE7"/>
    <w:rsid w:val="00102911"/>
    <w:rsid w:val="001052BD"/>
    <w:rsid w:val="0010698D"/>
    <w:rsid w:val="00110773"/>
    <w:rsid w:val="0011171B"/>
    <w:rsid w:val="00114D15"/>
    <w:rsid w:val="00115E73"/>
    <w:rsid w:val="001170E4"/>
    <w:rsid w:val="00117A58"/>
    <w:rsid w:val="00120E7F"/>
    <w:rsid w:val="00121633"/>
    <w:rsid w:val="00122007"/>
    <w:rsid w:val="0012249E"/>
    <w:rsid w:val="001248E2"/>
    <w:rsid w:val="0012531F"/>
    <w:rsid w:val="00127364"/>
    <w:rsid w:val="00127A65"/>
    <w:rsid w:val="00130FB4"/>
    <w:rsid w:val="00132EF8"/>
    <w:rsid w:val="00132F0C"/>
    <w:rsid w:val="0013306C"/>
    <w:rsid w:val="001334EF"/>
    <w:rsid w:val="0013469F"/>
    <w:rsid w:val="001363FB"/>
    <w:rsid w:val="0014034C"/>
    <w:rsid w:val="001409B2"/>
    <w:rsid w:val="00142C0E"/>
    <w:rsid w:val="00143411"/>
    <w:rsid w:val="0014383A"/>
    <w:rsid w:val="00143852"/>
    <w:rsid w:val="00145FCB"/>
    <w:rsid w:val="00150A14"/>
    <w:rsid w:val="0015139F"/>
    <w:rsid w:val="00151DF5"/>
    <w:rsid w:val="0015396F"/>
    <w:rsid w:val="00154D85"/>
    <w:rsid w:val="00156839"/>
    <w:rsid w:val="00157282"/>
    <w:rsid w:val="00160DAC"/>
    <w:rsid w:val="001613F6"/>
    <w:rsid w:val="00164214"/>
    <w:rsid w:val="00166501"/>
    <w:rsid w:val="00167686"/>
    <w:rsid w:val="001707E2"/>
    <w:rsid w:val="00171619"/>
    <w:rsid w:val="00171727"/>
    <w:rsid w:val="0017214E"/>
    <w:rsid w:val="00172B17"/>
    <w:rsid w:val="0017348C"/>
    <w:rsid w:val="00180150"/>
    <w:rsid w:val="00182728"/>
    <w:rsid w:val="001829D2"/>
    <w:rsid w:val="0018306B"/>
    <w:rsid w:val="001834A9"/>
    <w:rsid w:val="0018456B"/>
    <w:rsid w:val="00185270"/>
    <w:rsid w:val="0018740F"/>
    <w:rsid w:val="00190791"/>
    <w:rsid w:val="001912C2"/>
    <w:rsid w:val="00192ED3"/>
    <w:rsid w:val="00194605"/>
    <w:rsid w:val="001964E8"/>
    <w:rsid w:val="00197454"/>
    <w:rsid w:val="001A01C9"/>
    <w:rsid w:val="001A288E"/>
    <w:rsid w:val="001A325E"/>
    <w:rsid w:val="001A63AF"/>
    <w:rsid w:val="001B0D34"/>
    <w:rsid w:val="001B16D7"/>
    <w:rsid w:val="001B1E25"/>
    <w:rsid w:val="001B3D92"/>
    <w:rsid w:val="001B7724"/>
    <w:rsid w:val="001C15C7"/>
    <w:rsid w:val="001C256E"/>
    <w:rsid w:val="001C3A4C"/>
    <w:rsid w:val="001C4C39"/>
    <w:rsid w:val="001C5266"/>
    <w:rsid w:val="001C6CBE"/>
    <w:rsid w:val="001C70AF"/>
    <w:rsid w:val="001C7DC9"/>
    <w:rsid w:val="001D0965"/>
    <w:rsid w:val="001D1F6E"/>
    <w:rsid w:val="001D2F45"/>
    <w:rsid w:val="001D343E"/>
    <w:rsid w:val="001D4FB0"/>
    <w:rsid w:val="001E22E9"/>
    <w:rsid w:val="001E5E66"/>
    <w:rsid w:val="001F054A"/>
    <w:rsid w:val="001F549E"/>
    <w:rsid w:val="001F6DDD"/>
    <w:rsid w:val="001F6E85"/>
    <w:rsid w:val="001F73D9"/>
    <w:rsid w:val="00201068"/>
    <w:rsid w:val="00201287"/>
    <w:rsid w:val="002031D4"/>
    <w:rsid w:val="00204E6E"/>
    <w:rsid w:val="00205B44"/>
    <w:rsid w:val="002062CF"/>
    <w:rsid w:val="00206920"/>
    <w:rsid w:val="002075EB"/>
    <w:rsid w:val="00210D68"/>
    <w:rsid w:val="00210E19"/>
    <w:rsid w:val="00210FA8"/>
    <w:rsid w:val="00211214"/>
    <w:rsid w:val="00212203"/>
    <w:rsid w:val="00212905"/>
    <w:rsid w:val="00212D2C"/>
    <w:rsid w:val="00213436"/>
    <w:rsid w:val="00215CC6"/>
    <w:rsid w:val="00217531"/>
    <w:rsid w:val="00221AB9"/>
    <w:rsid w:val="00222EDC"/>
    <w:rsid w:val="0022443A"/>
    <w:rsid w:val="002251B2"/>
    <w:rsid w:val="00225502"/>
    <w:rsid w:val="00231C61"/>
    <w:rsid w:val="00235EB3"/>
    <w:rsid w:val="002370B7"/>
    <w:rsid w:val="002400EA"/>
    <w:rsid w:val="00241834"/>
    <w:rsid w:val="002424A5"/>
    <w:rsid w:val="002435ED"/>
    <w:rsid w:val="00245150"/>
    <w:rsid w:val="00245CF0"/>
    <w:rsid w:val="00246457"/>
    <w:rsid w:val="002468EE"/>
    <w:rsid w:val="00250CEF"/>
    <w:rsid w:val="00252CF2"/>
    <w:rsid w:val="00253ECC"/>
    <w:rsid w:val="00254D8A"/>
    <w:rsid w:val="00255137"/>
    <w:rsid w:val="0025683E"/>
    <w:rsid w:val="002568E6"/>
    <w:rsid w:val="00262817"/>
    <w:rsid w:val="0026333C"/>
    <w:rsid w:val="0026471A"/>
    <w:rsid w:val="002649A9"/>
    <w:rsid w:val="00265623"/>
    <w:rsid w:val="00267E64"/>
    <w:rsid w:val="00270D71"/>
    <w:rsid w:val="00272DD6"/>
    <w:rsid w:val="002737E9"/>
    <w:rsid w:val="00275494"/>
    <w:rsid w:val="0027695F"/>
    <w:rsid w:val="00283364"/>
    <w:rsid w:val="00283F1B"/>
    <w:rsid w:val="002900F6"/>
    <w:rsid w:val="002945F4"/>
    <w:rsid w:val="00294807"/>
    <w:rsid w:val="002954B1"/>
    <w:rsid w:val="002A1B3D"/>
    <w:rsid w:val="002A7390"/>
    <w:rsid w:val="002B0654"/>
    <w:rsid w:val="002B46E1"/>
    <w:rsid w:val="002B4F85"/>
    <w:rsid w:val="002B6598"/>
    <w:rsid w:val="002C05AC"/>
    <w:rsid w:val="002C149F"/>
    <w:rsid w:val="002C1F67"/>
    <w:rsid w:val="002C2401"/>
    <w:rsid w:val="002C4936"/>
    <w:rsid w:val="002C6748"/>
    <w:rsid w:val="002C7B26"/>
    <w:rsid w:val="002D0DED"/>
    <w:rsid w:val="002D1E33"/>
    <w:rsid w:val="002D47CD"/>
    <w:rsid w:val="002E1315"/>
    <w:rsid w:val="002E1A35"/>
    <w:rsid w:val="002E3B1B"/>
    <w:rsid w:val="002E3D8B"/>
    <w:rsid w:val="002E3E5E"/>
    <w:rsid w:val="002E40A9"/>
    <w:rsid w:val="002E631A"/>
    <w:rsid w:val="002E6B5E"/>
    <w:rsid w:val="002E7427"/>
    <w:rsid w:val="002F1FDB"/>
    <w:rsid w:val="002F26D5"/>
    <w:rsid w:val="002F2888"/>
    <w:rsid w:val="002F28FD"/>
    <w:rsid w:val="002F3249"/>
    <w:rsid w:val="002F4036"/>
    <w:rsid w:val="002F5951"/>
    <w:rsid w:val="002F63B8"/>
    <w:rsid w:val="00304233"/>
    <w:rsid w:val="00304807"/>
    <w:rsid w:val="00304B8D"/>
    <w:rsid w:val="0030697F"/>
    <w:rsid w:val="00307C20"/>
    <w:rsid w:val="00307D2B"/>
    <w:rsid w:val="0031071F"/>
    <w:rsid w:val="00311555"/>
    <w:rsid w:val="003125D7"/>
    <w:rsid w:val="00312A60"/>
    <w:rsid w:val="00313A06"/>
    <w:rsid w:val="003140F4"/>
    <w:rsid w:val="00315029"/>
    <w:rsid w:val="003164E9"/>
    <w:rsid w:val="00321798"/>
    <w:rsid w:val="00324606"/>
    <w:rsid w:val="00324C06"/>
    <w:rsid w:val="00325195"/>
    <w:rsid w:val="0032533B"/>
    <w:rsid w:val="00326F10"/>
    <w:rsid w:val="00330D1A"/>
    <w:rsid w:val="00333190"/>
    <w:rsid w:val="003333DF"/>
    <w:rsid w:val="00334635"/>
    <w:rsid w:val="00335853"/>
    <w:rsid w:val="0033630C"/>
    <w:rsid w:val="0033721D"/>
    <w:rsid w:val="00340B85"/>
    <w:rsid w:val="00340FE6"/>
    <w:rsid w:val="00341DA8"/>
    <w:rsid w:val="00341DEE"/>
    <w:rsid w:val="00342170"/>
    <w:rsid w:val="00343967"/>
    <w:rsid w:val="0034535B"/>
    <w:rsid w:val="0034537B"/>
    <w:rsid w:val="00350127"/>
    <w:rsid w:val="00350550"/>
    <w:rsid w:val="003521A9"/>
    <w:rsid w:val="003527A8"/>
    <w:rsid w:val="0035393E"/>
    <w:rsid w:val="00354E5D"/>
    <w:rsid w:val="00356D92"/>
    <w:rsid w:val="00360B8B"/>
    <w:rsid w:val="003637E7"/>
    <w:rsid w:val="0036497A"/>
    <w:rsid w:val="00366BB8"/>
    <w:rsid w:val="0037115C"/>
    <w:rsid w:val="00372784"/>
    <w:rsid w:val="00373D83"/>
    <w:rsid w:val="00376E39"/>
    <w:rsid w:val="003770FE"/>
    <w:rsid w:val="00383BC2"/>
    <w:rsid w:val="00383C0A"/>
    <w:rsid w:val="00384EE7"/>
    <w:rsid w:val="00385A58"/>
    <w:rsid w:val="00386068"/>
    <w:rsid w:val="003874A5"/>
    <w:rsid w:val="0039040B"/>
    <w:rsid w:val="00393405"/>
    <w:rsid w:val="00395507"/>
    <w:rsid w:val="00395831"/>
    <w:rsid w:val="00396D5F"/>
    <w:rsid w:val="00396E91"/>
    <w:rsid w:val="00397A44"/>
    <w:rsid w:val="00397DC5"/>
    <w:rsid w:val="003A222F"/>
    <w:rsid w:val="003A4F9D"/>
    <w:rsid w:val="003A556E"/>
    <w:rsid w:val="003A7703"/>
    <w:rsid w:val="003B0742"/>
    <w:rsid w:val="003B0FD0"/>
    <w:rsid w:val="003B10E4"/>
    <w:rsid w:val="003B1199"/>
    <w:rsid w:val="003B1D07"/>
    <w:rsid w:val="003B28E2"/>
    <w:rsid w:val="003B4C92"/>
    <w:rsid w:val="003B659A"/>
    <w:rsid w:val="003C2346"/>
    <w:rsid w:val="003C301E"/>
    <w:rsid w:val="003C3FCC"/>
    <w:rsid w:val="003C41FC"/>
    <w:rsid w:val="003C5E7D"/>
    <w:rsid w:val="003C646A"/>
    <w:rsid w:val="003C6BDD"/>
    <w:rsid w:val="003D2FA4"/>
    <w:rsid w:val="003D3135"/>
    <w:rsid w:val="003D6927"/>
    <w:rsid w:val="003E0D93"/>
    <w:rsid w:val="003E2F2D"/>
    <w:rsid w:val="003E64F6"/>
    <w:rsid w:val="003F7E20"/>
    <w:rsid w:val="003F7EFD"/>
    <w:rsid w:val="004000FA"/>
    <w:rsid w:val="00400752"/>
    <w:rsid w:val="00400754"/>
    <w:rsid w:val="004033DD"/>
    <w:rsid w:val="004037F9"/>
    <w:rsid w:val="004043BD"/>
    <w:rsid w:val="0040495B"/>
    <w:rsid w:val="004052A3"/>
    <w:rsid w:val="004060BE"/>
    <w:rsid w:val="004061F0"/>
    <w:rsid w:val="00407AEA"/>
    <w:rsid w:val="004113AB"/>
    <w:rsid w:val="004127EA"/>
    <w:rsid w:val="004141CE"/>
    <w:rsid w:val="00414802"/>
    <w:rsid w:val="00415AE6"/>
    <w:rsid w:val="0041712A"/>
    <w:rsid w:val="00417C54"/>
    <w:rsid w:val="00422327"/>
    <w:rsid w:val="004308C6"/>
    <w:rsid w:val="00430F10"/>
    <w:rsid w:val="0043148A"/>
    <w:rsid w:val="00431975"/>
    <w:rsid w:val="00431F81"/>
    <w:rsid w:val="00432716"/>
    <w:rsid w:val="0043383F"/>
    <w:rsid w:val="0043434D"/>
    <w:rsid w:val="00434869"/>
    <w:rsid w:val="00435446"/>
    <w:rsid w:val="00435A1B"/>
    <w:rsid w:val="00435AB5"/>
    <w:rsid w:val="00437234"/>
    <w:rsid w:val="00437471"/>
    <w:rsid w:val="00440392"/>
    <w:rsid w:val="004427B5"/>
    <w:rsid w:val="00442B73"/>
    <w:rsid w:val="00443A6D"/>
    <w:rsid w:val="004459C6"/>
    <w:rsid w:val="00446314"/>
    <w:rsid w:val="004470D5"/>
    <w:rsid w:val="00447C1E"/>
    <w:rsid w:val="00451DEC"/>
    <w:rsid w:val="00452E03"/>
    <w:rsid w:val="00455134"/>
    <w:rsid w:val="004600D7"/>
    <w:rsid w:val="00462B00"/>
    <w:rsid w:val="00462C4E"/>
    <w:rsid w:val="0046423B"/>
    <w:rsid w:val="00464555"/>
    <w:rsid w:val="00465197"/>
    <w:rsid w:val="004708FD"/>
    <w:rsid w:val="004714B1"/>
    <w:rsid w:val="00471B84"/>
    <w:rsid w:val="00472A8F"/>
    <w:rsid w:val="00472E23"/>
    <w:rsid w:val="00474A8E"/>
    <w:rsid w:val="004752E2"/>
    <w:rsid w:val="0047544E"/>
    <w:rsid w:val="00475573"/>
    <w:rsid w:val="0047561A"/>
    <w:rsid w:val="0047561C"/>
    <w:rsid w:val="00476676"/>
    <w:rsid w:val="00477E91"/>
    <w:rsid w:val="00477F81"/>
    <w:rsid w:val="00483781"/>
    <w:rsid w:val="00483CCC"/>
    <w:rsid w:val="00483F2C"/>
    <w:rsid w:val="00494A82"/>
    <w:rsid w:val="004A2D34"/>
    <w:rsid w:val="004A2F08"/>
    <w:rsid w:val="004A317C"/>
    <w:rsid w:val="004A48CA"/>
    <w:rsid w:val="004A543C"/>
    <w:rsid w:val="004A6286"/>
    <w:rsid w:val="004A6471"/>
    <w:rsid w:val="004A6581"/>
    <w:rsid w:val="004B46EC"/>
    <w:rsid w:val="004B76E2"/>
    <w:rsid w:val="004C27E9"/>
    <w:rsid w:val="004C2E49"/>
    <w:rsid w:val="004C4A2D"/>
    <w:rsid w:val="004C50AE"/>
    <w:rsid w:val="004C60FA"/>
    <w:rsid w:val="004C615B"/>
    <w:rsid w:val="004C69A7"/>
    <w:rsid w:val="004D04AD"/>
    <w:rsid w:val="004D1FDB"/>
    <w:rsid w:val="004D3638"/>
    <w:rsid w:val="004D43D3"/>
    <w:rsid w:val="004D5E86"/>
    <w:rsid w:val="004E11D8"/>
    <w:rsid w:val="004E160F"/>
    <w:rsid w:val="004E2318"/>
    <w:rsid w:val="004E2C50"/>
    <w:rsid w:val="004E36B2"/>
    <w:rsid w:val="004E46CB"/>
    <w:rsid w:val="004E4959"/>
    <w:rsid w:val="004E5D8C"/>
    <w:rsid w:val="004E5F80"/>
    <w:rsid w:val="004E6BFA"/>
    <w:rsid w:val="004E72D3"/>
    <w:rsid w:val="004E7651"/>
    <w:rsid w:val="004E7FD0"/>
    <w:rsid w:val="004F0D18"/>
    <w:rsid w:val="004F2540"/>
    <w:rsid w:val="004F2F54"/>
    <w:rsid w:val="004F4886"/>
    <w:rsid w:val="004F61C8"/>
    <w:rsid w:val="004F6EDF"/>
    <w:rsid w:val="004F72C7"/>
    <w:rsid w:val="004F77ED"/>
    <w:rsid w:val="00501E43"/>
    <w:rsid w:val="0050255B"/>
    <w:rsid w:val="005033EE"/>
    <w:rsid w:val="00503920"/>
    <w:rsid w:val="00503F52"/>
    <w:rsid w:val="005056FC"/>
    <w:rsid w:val="00505C81"/>
    <w:rsid w:val="00506D32"/>
    <w:rsid w:val="005072CD"/>
    <w:rsid w:val="00510518"/>
    <w:rsid w:val="0051085D"/>
    <w:rsid w:val="00511375"/>
    <w:rsid w:val="00511668"/>
    <w:rsid w:val="005118E4"/>
    <w:rsid w:val="00511934"/>
    <w:rsid w:val="00512C6B"/>
    <w:rsid w:val="00520A94"/>
    <w:rsid w:val="005234BE"/>
    <w:rsid w:val="005266CA"/>
    <w:rsid w:val="0052672F"/>
    <w:rsid w:val="00530C0D"/>
    <w:rsid w:val="005358BC"/>
    <w:rsid w:val="005364A3"/>
    <w:rsid w:val="0053713F"/>
    <w:rsid w:val="00540608"/>
    <w:rsid w:val="00542038"/>
    <w:rsid w:val="00542051"/>
    <w:rsid w:val="005421B7"/>
    <w:rsid w:val="00542C4F"/>
    <w:rsid w:val="005445BE"/>
    <w:rsid w:val="00545031"/>
    <w:rsid w:val="00545890"/>
    <w:rsid w:val="00550A3B"/>
    <w:rsid w:val="00550E21"/>
    <w:rsid w:val="0055158F"/>
    <w:rsid w:val="005524A2"/>
    <w:rsid w:val="005547E1"/>
    <w:rsid w:val="005579CF"/>
    <w:rsid w:val="005601C3"/>
    <w:rsid w:val="00560A01"/>
    <w:rsid w:val="00563EAF"/>
    <w:rsid w:val="0056518C"/>
    <w:rsid w:val="00565BAA"/>
    <w:rsid w:val="00565D5B"/>
    <w:rsid w:val="005674F7"/>
    <w:rsid w:val="00567DE7"/>
    <w:rsid w:val="005721E3"/>
    <w:rsid w:val="00577FA9"/>
    <w:rsid w:val="00580507"/>
    <w:rsid w:val="00581E48"/>
    <w:rsid w:val="005827E8"/>
    <w:rsid w:val="00585FB6"/>
    <w:rsid w:val="00586F6C"/>
    <w:rsid w:val="005912FB"/>
    <w:rsid w:val="005917B8"/>
    <w:rsid w:val="00591AD7"/>
    <w:rsid w:val="005940EB"/>
    <w:rsid w:val="0059545A"/>
    <w:rsid w:val="005955C7"/>
    <w:rsid w:val="00596675"/>
    <w:rsid w:val="0059671C"/>
    <w:rsid w:val="005967BB"/>
    <w:rsid w:val="005A0C2E"/>
    <w:rsid w:val="005A142C"/>
    <w:rsid w:val="005A3F80"/>
    <w:rsid w:val="005A4F79"/>
    <w:rsid w:val="005A598F"/>
    <w:rsid w:val="005B172E"/>
    <w:rsid w:val="005B2A87"/>
    <w:rsid w:val="005B6C2D"/>
    <w:rsid w:val="005B7011"/>
    <w:rsid w:val="005B7313"/>
    <w:rsid w:val="005C04BB"/>
    <w:rsid w:val="005C286E"/>
    <w:rsid w:val="005C33B4"/>
    <w:rsid w:val="005C3C65"/>
    <w:rsid w:val="005C423C"/>
    <w:rsid w:val="005C50FC"/>
    <w:rsid w:val="005C54B0"/>
    <w:rsid w:val="005C6321"/>
    <w:rsid w:val="005C6C88"/>
    <w:rsid w:val="005D021A"/>
    <w:rsid w:val="005D29A2"/>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7C4"/>
    <w:rsid w:val="00603FF7"/>
    <w:rsid w:val="00604BE2"/>
    <w:rsid w:val="006059DF"/>
    <w:rsid w:val="0060707B"/>
    <w:rsid w:val="00612B16"/>
    <w:rsid w:val="006137B0"/>
    <w:rsid w:val="00613D29"/>
    <w:rsid w:val="006143D5"/>
    <w:rsid w:val="006152C5"/>
    <w:rsid w:val="00616358"/>
    <w:rsid w:val="00617B1B"/>
    <w:rsid w:val="0062182F"/>
    <w:rsid w:val="0062241E"/>
    <w:rsid w:val="006226A2"/>
    <w:rsid w:val="006228E2"/>
    <w:rsid w:val="0062567E"/>
    <w:rsid w:val="00625809"/>
    <w:rsid w:val="00626691"/>
    <w:rsid w:val="00630C90"/>
    <w:rsid w:val="0063244C"/>
    <w:rsid w:val="00634425"/>
    <w:rsid w:val="00634E66"/>
    <w:rsid w:val="0063688D"/>
    <w:rsid w:val="00640767"/>
    <w:rsid w:val="00640F7D"/>
    <w:rsid w:val="0064229A"/>
    <w:rsid w:val="00645266"/>
    <w:rsid w:val="006469D1"/>
    <w:rsid w:val="00646DDA"/>
    <w:rsid w:val="0065006B"/>
    <w:rsid w:val="00650EBF"/>
    <w:rsid w:val="006522BD"/>
    <w:rsid w:val="00652730"/>
    <w:rsid w:val="00653085"/>
    <w:rsid w:val="00654273"/>
    <w:rsid w:val="00655D39"/>
    <w:rsid w:val="00655F11"/>
    <w:rsid w:val="0065657E"/>
    <w:rsid w:val="0066069C"/>
    <w:rsid w:val="00661AD9"/>
    <w:rsid w:val="00661AF9"/>
    <w:rsid w:val="00661B51"/>
    <w:rsid w:val="00662D93"/>
    <w:rsid w:val="00664A7C"/>
    <w:rsid w:val="00664AD0"/>
    <w:rsid w:val="00664C7C"/>
    <w:rsid w:val="0066583A"/>
    <w:rsid w:val="00665B4D"/>
    <w:rsid w:val="0066688F"/>
    <w:rsid w:val="00666F6E"/>
    <w:rsid w:val="00673B0E"/>
    <w:rsid w:val="00673E6A"/>
    <w:rsid w:val="00675D3B"/>
    <w:rsid w:val="00675EDB"/>
    <w:rsid w:val="00676E4D"/>
    <w:rsid w:val="00677034"/>
    <w:rsid w:val="006776FE"/>
    <w:rsid w:val="0068067E"/>
    <w:rsid w:val="00681B0C"/>
    <w:rsid w:val="00682090"/>
    <w:rsid w:val="0068319C"/>
    <w:rsid w:val="0068333B"/>
    <w:rsid w:val="00683E60"/>
    <w:rsid w:val="00683F09"/>
    <w:rsid w:val="00686481"/>
    <w:rsid w:val="00686BB3"/>
    <w:rsid w:val="00686C0C"/>
    <w:rsid w:val="00687C66"/>
    <w:rsid w:val="006911F8"/>
    <w:rsid w:val="006929FB"/>
    <w:rsid w:val="00694161"/>
    <w:rsid w:val="00694A12"/>
    <w:rsid w:val="00695911"/>
    <w:rsid w:val="00696634"/>
    <w:rsid w:val="006A131B"/>
    <w:rsid w:val="006A3E01"/>
    <w:rsid w:val="006A7A14"/>
    <w:rsid w:val="006A7F48"/>
    <w:rsid w:val="006B005F"/>
    <w:rsid w:val="006B1B30"/>
    <w:rsid w:val="006B3BF8"/>
    <w:rsid w:val="006B4BFE"/>
    <w:rsid w:val="006B66ED"/>
    <w:rsid w:val="006C0F33"/>
    <w:rsid w:val="006C2B18"/>
    <w:rsid w:val="006C4942"/>
    <w:rsid w:val="006C4BE5"/>
    <w:rsid w:val="006C5470"/>
    <w:rsid w:val="006C571B"/>
    <w:rsid w:val="006C60D2"/>
    <w:rsid w:val="006C6F61"/>
    <w:rsid w:val="006C7186"/>
    <w:rsid w:val="006D0B72"/>
    <w:rsid w:val="006D0EAD"/>
    <w:rsid w:val="006D0FF5"/>
    <w:rsid w:val="006D154D"/>
    <w:rsid w:val="006D2901"/>
    <w:rsid w:val="006D3634"/>
    <w:rsid w:val="006D4339"/>
    <w:rsid w:val="006D5D1F"/>
    <w:rsid w:val="006D6B2A"/>
    <w:rsid w:val="006D6C4C"/>
    <w:rsid w:val="006D7835"/>
    <w:rsid w:val="006D7F88"/>
    <w:rsid w:val="006E1053"/>
    <w:rsid w:val="006E4AC6"/>
    <w:rsid w:val="006E4B7F"/>
    <w:rsid w:val="006E5418"/>
    <w:rsid w:val="006E5E54"/>
    <w:rsid w:val="006F05C3"/>
    <w:rsid w:val="006F15B1"/>
    <w:rsid w:val="006F174B"/>
    <w:rsid w:val="006F3032"/>
    <w:rsid w:val="006F346E"/>
    <w:rsid w:val="006F551A"/>
    <w:rsid w:val="006F5B38"/>
    <w:rsid w:val="006F6A9F"/>
    <w:rsid w:val="00700579"/>
    <w:rsid w:val="00700EC4"/>
    <w:rsid w:val="00700F3B"/>
    <w:rsid w:val="0070176E"/>
    <w:rsid w:val="00701E5A"/>
    <w:rsid w:val="00702822"/>
    <w:rsid w:val="0070367B"/>
    <w:rsid w:val="00707ED6"/>
    <w:rsid w:val="007105DA"/>
    <w:rsid w:val="00710CF7"/>
    <w:rsid w:val="0071282D"/>
    <w:rsid w:val="007135AF"/>
    <w:rsid w:val="007139CD"/>
    <w:rsid w:val="00713C4F"/>
    <w:rsid w:val="00716B6E"/>
    <w:rsid w:val="00717835"/>
    <w:rsid w:val="00720489"/>
    <w:rsid w:val="0072072E"/>
    <w:rsid w:val="00720BC7"/>
    <w:rsid w:val="00722B78"/>
    <w:rsid w:val="00723374"/>
    <w:rsid w:val="00723A37"/>
    <w:rsid w:val="00730697"/>
    <w:rsid w:val="0073096B"/>
    <w:rsid w:val="00731670"/>
    <w:rsid w:val="007317BC"/>
    <w:rsid w:val="0073357B"/>
    <w:rsid w:val="00733A77"/>
    <w:rsid w:val="00734D74"/>
    <w:rsid w:val="00736CE0"/>
    <w:rsid w:val="007377F1"/>
    <w:rsid w:val="007400B7"/>
    <w:rsid w:val="007407D9"/>
    <w:rsid w:val="0074205E"/>
    <w:rsid w:val="00742246"/>
    <w:rsid w:val="007439F4"/>
    <w:rsid w:val="00745F3B"/>
    <w:rsid w:val="0074676D"/>
    <w:rsid w:val="00746993"/>
    <w:rsid w:val="00747267"/>
    <w:rsid w:val="007502E3"/>
    <w:rsid w:val="007505B0"/>
    <w:rsid w:val="00751946"/>
    <w:rsid w:val="00753238"/>
    <w:rsid w:val="007532C9"/>
    <w:rsid w:val="00754981"/>
    <w:rsid w:val="00754F1E"/>
    <w:rsid w:val="00756119"/>
    <w:rsid w:val="00760434"/>
    <w:rsid w:val="00760C8B"/>
    <w:rsid w:val="00761877"/>
    <w:rsid w:val="0076389F"/>
    <w:rsid w:val="00763D19"/>
    <w:rsid w:val="00764AB6"/>
    <w:rsid w:val="007658D4"/>
    <w:rsid w:val="00766555"/>
    <w:rsid w:val="00766CCE"/>
    <w:rsid w:val="007704A9"/>
    <w:rsid w:val="00772867"/>
    <w:rsid w:val="00772B26"/>
    <w:rsid w:val="0077330C"/>
    <w:rsid w:val="00776253"/>
    <w:rsid w:val="007765B3"/>
    <w:rsid w:val="00776D16"/>
    <w:rsid w:val="00783919"/>
    <w:rsid w:val="00783DA7"/>
    <w:rsid w:val="00784603"/>
    <w:rsid w:val="0078653A"/>
    <w:rsid w:val="00792C32"/>
    <w:rsid w:val="00794AFB"/>
    <w:rsid w:val="00797164"/>
    <w:rsid w:val="007A02A4"/>
    <w:rsid w:val="007A238A"/>
    <w:rsid w:val="007A293E"/>
    <w:rsid w:val="007A2BBA"/>
    <w:rsid w:val="007A5E7D"/>
    <w:rsid w:val="007A7123"/>
    <w:rsid w:val="007B0003"/>
    <w:rsid w:val="007B008F"/>
    <w:rsid w:val="007B13FA"/>
    <w:rsid w:val="007B17C2"/>
    <w:rsid w:val="007B3030"/>
    <w:rsid w:val="007B32AD"/>
    <w:rsid w:val="007B4415"/>
    <w:rsid w:val="007B4A75"/>
    <w:rsid w:val="007B5293"/>
    <w:rsid w:val="007B5EEE"/>
    <w:rsid w:val="007C0BE8"/>
    <w:rsid w:val="007C0D2F"/>
    <w:rsid w:val="007C0EBF"/>
    <w:rsid w:val="007C2127"/>
    <w:rsid w:val="007C27E3"/>
    <w:rsid w:val="007C31C5"/>
    <w:rsid w:val="007C44DA"/>
    <w:rsid w:val="007D1FBD"/>
    <w:rsid w:val="007D2F5B"/>
    <w:rsid w:val="007D46EC"/>
    <w:rsid w:val="007D4D5F"/>
    <w:rsid w:val="007D76FB"/>
    <w:rsid w:val="007E0444"/>
    <w:rsid w:val="007E0B9B"/>
    <w:rsid w:val="007E3170"/>
    <w:rsid w:val="007E4256"/>
    <w:rsid w:val="007E5364"/>
    <w:rsid w:val="007E5F95"/>
    <w:rsid w:val="007F2B2C"/>
    <w:rsid w:val="007F61A2"/>
    <w:rsid w:val="00800EE9"/>
    <w:rsid w:val="00801786"/>
    <w:rsid w:val="008025DE"/>
    <w:rsid w:val="00803F61"/>
    <w:rsid w:val="0080467D"/>
    <w:rsid w:val="008050EE"/>
    <w:rsid w:val="008071C5"/>
    <w:rsid w:val="00810BB3"/>
    <w:rsid w:val="00810F32"/>
    <w:rsid w:val="00811E3C"/>
    <w:rsid w:val="00813EE2"/>
    <w:rsid w:val="00816EB4"/>
    <w:rsid w:val="0082083D"/>
    <w:rsid w:val="00821AC8"/>
    <w:rsid w:val="008221AA"/>
    <w:rsid w:val="0082448C"/>
    <w:rsid w:val="00826253"/>
    <w:rsid w:val="0082671D"/>
    <w:rsid w:val="00826DD8"/>
    <w:rsid w:val="008270DC"/>
    <w:rsid w:val="00827AE9"/>
    <w:rsid w:val="0083118E"/>
    <w:rsid w:val="00831EA7"/>
    <w:rsid w:val="00833324"/>
    <w:rsid w:val="0083531F"/>
    <w:rsid w:val="00835A63"/>
    <w:rsid w:val="0083642C"/>
    <w:rsid w:val="008377B5"/>
    <w:rsid w:val="008403A0"/>
    <w:rsid w:val="00841477"/>
    <w:rsid w:val="00842E02"/>
    <w:rsid w:val="00843B48"/>
    <w:rsid w:val="008473E9"/>
    <w:rsid w:val="008502C2"/>
    <w:rsid w:val="008507EF"/>
    <w:rsid w:val="00850904"/>
    <w:rsid w:val="008525DD"/>
    <w:rsid w:val="00853829"/>
    <w:rsid w:val="00853BF9"/>
    <w:rsid w:val="00854ED0"/>
    <w:rsid w:val="00856AB0"/>
    <w:rsid w:val="00861FED"/>
    <w:rsid w:val="00862A3F"/>
    <w:rsid w:val="00862CB3"/>
    <w:rsid w:val="008648BF"/>
    <w:rsid w:val="00866CEC"/>
    <w:rsid w:val="00867C20"/>
    <w:rsid w:val="00870BB1"/>
    <w:rsid w:val="0087187D"/>
    <w:rsid w:val="00871E93"/>
    <w:rsid w:val="00872B95"/>
    <w:rsid w:val="008733D8"/>
    <w:rsid w:val="00873957"/>
    <w:rsid w:val="008745A8"/>
    <w:rsid w:val="00874E76"/>
    <w:rsid w:val="008754E5"/>
    <w:rsid w:val="00881A1A"/>
    <w:rsid w:val="0088245A"/>
    <w:rsid w:val="008832DB"/>
    <w:rsid w:val="00884B5C"/>
    <w:rsid w:val="0088500E"/>
    <w:rsid w:val="00886AC1"/>
    <w:rsid w:val="008876AB"/>
    <w:rsid w:val="008915FB"/>
    <w:rsid w:val="0089577E"/>
    <w:rsid w:val="00895CB0"/>
    <w:rsid w:val="00897DE4"/>
    <w:rsid w:val="008A1A85"/>
    <w:rsid w:val="008A1F39"/>
    <w:rsid w:val="008A2948"/>
    <w:rsid w:val="008A6DC1"/>
    <w:rsid w:val="008A7380"/>
    <w:rsid w:val="008B0F94"/>
    <w:rsid w:val="008B25C9"/>
    <w:rsid w:val="008B25E6"/>
    <w:rsid w:val="008B27AF"/>
    <w:rsid w:val="008B2800"/>
    <w:rsid w:val="008B3FDA"/>
    <w:rsid w:val="008B4683"/>
    <w:rsid w:val="008B472E"/>
    <w:rsid w:val="008B57A8"/>
    <w:rsid w:val="008B59F9"/>
    <w:rsid w:val="008B63BD"/>
    <w:rsid w:val="008C00B4"/>
    <w:rsid w:val="008C1668"/>
    <w:rsid w:val="008C2EB3"/>
    <w:rsid w:val="008C3FAF"/>
    <w:rsid w:val="008C5D79"/>
    <w:rsid w:val="008C62AD"/>
    <w:rsid w:val="008C6BEB"/>
    <w:rsid w:val="008D1717"/>
    <w:rsid w:val="008D174D"/>
    <w:rsid w:val="008D2A4C"/>
    <w:rsid w:val="008D2E1A"/>
    <w:rsid w:val="008D2FF6"/>
    <w:rsid w:val="008D554A"/>
    <w:rsid w:val="008D5DC5"/>
    <w:rsid w:val="008D7975"/>
    <w:rsid w:val="008E2B05"/>
    <w:rsid w:val="008E3EDC"/>
    <w:rsid w:val="008E569D"/>
    <w:rsid w:val="008F0099"/>
    <w:rsid w:val="008F0605"/>
    <w:rsid w:val="008F0A60"/>
    <w:rsid w:val="008F1DDE"/>
    <w:rsid w:val="008F2DEC"/>
    <w:rsid w:val="008F3F14"/>
    <w:rsid w:val="008F6A8C"/>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317"/>
    <w:rsid w:val="00921A94"/>
    <w:rsid w:val="0092248C"/>
    <w:rsid w:val="00922DEC"/>
    <w:rsid w:val="00922FC1"/>
    <w:rsid w:val="009232EE"/>
    <w:rsid w:val="00923F25"/>
    <w:rsid w:val="0092466F"/>
    <w:rsid w:val="00925D56"/>
    <w:rsid w:val="0092640D"/>
    <w:rsid w:val="0092668F"/>
    <w:rsid w:val="00926D15"/>
    <w:rsid w:val="00930FCC"/>
    <w:rsid w:val="009343E4"/>
    <w:rsid w:val="009361A2"/>
    <w:rsid w:val="009379DE"/>
    <w:rsid w:val="0094067C"/>
    <w:rsid w:val="009413D2"/>
    <w:rsid w:val="0094179F"/>
    <w:rsid w:val="00944853"/>
    <w:rsid w:val="0094520C"/>
    <w:rsid w:val="009500BC"/>
    <w:rsid w:val="009536A2"/>
    <w:rsid w:val="00953F8F"/>
    <w:rsid w:val="00956D8E"/>
    <w:rsid w:val="009575CF"/>
    <w:rsid w:val="00961994"/>
    <w:rsid w:val="00962F5F"/>
    <w:rsid w:val="00964E59"/>
    <w:rsid w:val="009666C0"/>
    <w:rsid w:val="00966860"/>
    <w:rsid w:val="00966A1B"/>
    <w:rsid w:val="00967F46"/>
    <w:rsid w:val="00971C3A"/>
    <w:rsid w:val="00972641"/>
    <w:rsid w:val="009727E2"/>
    <w:rsid w:val="00973A02"/>
    <w:rsid w:val="00974A06"/>
    <w:rsid w:val="00974B18"/>
    <w:rsid w:val="009751DC"/>
    <w:rsid w:val="00976AC6"/>
    <w:rsid w:val="00980270"/>
    <w:rsid w:val="00980D53"/>
    <w:rsid w:val="009810FB"/>
    <w:rsid w:val="00981759"/>
    <w:rsid w:val="009817F2"/>
    <w:rsid w:val="00982AE1"/>
    <w:rsid w:val="0098306F"/>
    <w:rsid w:val="00983ECF"/>
    <w:rsid w:val="009846F1"/>
    <w:rsid w:val="00984F6B"/>
    <w:rsid w:val="00985089"/>
    <w:rsid w:val="009853F5"/>
    <w:rsid w:val="00985454"/>
    <w:rsid w:val="0098658D"/>
    <w:rsid w:val="00986A71"/>
    <w:rsid w:val="00986CFB"/>
    <w:rsid w:val="00990736"/>
    <w:rsid w:val="00991650"/>
    <w:rsid w:val="0099184A"/>
    <w:rsid w:val="00991FC3"/>
    <w:rsid w:val="00992CA5"/>
    <w:rsid w:val="00992D75"/>
    <w:rsid w:val="00993A24"/>
    <w:rsid w:val="00993BC1"/>
    <w:rsid w:val="00994791"/>
    <w:rsid w:val="00994BF3"/>
    <w:rsid w:val="00997530"/>
    <w:rsid w:val="00997C87"/>
    <w:rsid w:val="009A28AF"/>
    <w:rsid w:val="009A3AAC"/>
    <w:rsid w:val="009A5667"/>
    <w:rsid w:val="009A5A09"/>
    <w:rsid w:val="009A6BE0"/>
    <w:rsid w:val="009A6E3B"/>
    <w:rsid w:val="009A7BE0"/>
    <w:rsid w:val="009B2E15"/>
    <w:rsid w:val="009B45F7"/>
    <w:rsid w:val="009B4B0D"/>
    <w:rsid w:val="009B6105"/>
    <w:rsid w:val="009B7158"/>
    <w:rsid w:val="009C1A67"/>
    <w:rsid w:val="009C2F66"/>
    <w:rsid w:val="009C32A5"/>
    <w:rsid w:val="009C419C"/>
    <w:rsid w:val="009C5170"/>
    <w:rsid w:val="009C5270"/>
    <w:rsid w:val="009C5B28"/>
    <w:rsid w:val="009C7411"/>
    <w:rsid w:val="009D04A9"/>
    <w:rsid w:val="009D06C5"/>
    <w:rsid w:val="009D2F27"/>
    <w:rsid w:val="009D5A73"/>
    <w:rsid w:val="009D5B4E"/>
    <w:rsid w:val="009D5C70"/>
    <w:rsid w:val="009D6F92"/>
    <w:rsid w:val="009D7A98"/>
    <w:rsid w:val="009E07EA"/>
    <w:rsid w:val="009E0DFB"/>
    <w:rsid w:val="009E1059"/>
    <w:rsid w:val="009E120D"/>
    <w:rsid w:val="009E1234"/>
    <w:rsid w:val="009E328D"/>
    <w:rsid w:val="009E3311"/>
    <w:rsid w:val="009E6159"/>
    <w:rsid w:val="009E6C5D"/>
    <w:rsid w:val="009F0360"/>
    <w:rsid w:val="009F0786"/>
    <w:rsid w:val="009F0EAB"/>
    <w:rsid w:val="009F104D"/>
    <w:rsid w:val="009F146E"/>
    <w:rsid w:val="009F14CE"/>
    <w:rsid w:val="009F228E"/>
    <w:rsid w:val="009F24BA"/>
    <w:rsid w:val="009F5044"/>
    <w:rsid w:val="009F54AE"/>
    <w:rsid w:val="009F67CC"/>
    <w:rsid w:val="009F7643"/>
    <w:rsid w:val="009F7E1A"/>
    <w:rsid w:val="00A01CA3"/>
    <w:rsid w:val="00A021C3"/>
    <w:rsid w:val="00A03A07"/>
    <w:rsid w:val="00A04AA0"/>
    <w:rsid w:val="00A1154D"/>
    <w:rsid w:val="00A12F4D"/>
    <w:rsid w:val="00A13F72"/>
    <w:rsid w:val="00A15D98"/>
    <w:rsid w:val="00A160BF"/>
    <w:rsid w:val="00A171D3"/>
    <w:rsid w:val="00A17719"/>
    <w:rsid w:val="00A20EFB"/>
    <w:rsid w:val="00A2115F"/>
    <w:rsid w:val="00A24C1D"/>
    <w:rsid w:val="00A25D04"/>
    <w:rsid w:val="00A27B3A"/>
    <w:rsid w:val="00A308DB"/>
    <w:rsid w:val="00A3110D"/>
    <w:rsid w:val="00A31871"/>
    <w:rsid w:val="00A31B2A"/>
    <w:rsid w:val="00A32543"/>
    <w:rsid w:val="00A3317C"/>
    <w:rsid w:val="00A37C87"/>
    <w:rsid w:val="00A431C7"/>
    <w:rsid w:val="00A439DA"/>
    <w:rsid w:val="00A44347"/>
    <w:rsid w:val="00A45DE3"/>
    <w:rsid w:val="00A45FFD"/>
    <w:rsid w:val="00A46070"/>
    <w:rsid w:val="00A500EE"/>
    <w:rsid w:val="00A5175D"/>
    <w:rsid w:val="00A51D62"/>
    <w:rsid w:val="00A53E7F"/>
    <w:rsid w:val="00A5507C"/>
    <w:rsid w:val="00A55E93"/>
    <w:rsid w:val="00A56DAE"/>
    <w:rsid w:val="00A60D87"/>
    <w:rsid w:val="00A61225"/>
    <w:rsid w:val="00A616E0"/>
    <w:rsid w:val="00A6232F"/>
    <w:rsid w:val="00A641B0"/>
    <w:rsid w:val="00A64291"/>
    <w:rsid w:val="00A649BB"/>
    <w:rsid w:val="00A65C4F"/>
    <w:rsid w:val="00A66DF7"/>
    <w:rsid w:val="00A6703B"/>
    <w:rsid w:val="00A70E02"/>
    <w:rsid w:val="00A7252E"/>
    <w:rsid w:val="00A73197"/>
    <w:rsid w:val="00A73507"/>
    <w:rsid w:val="00A7450D"/>
    <w:rsid w:val="00A7459E"/>
    <w:rsid w:val="00A75998"/>
    <w:rsid w:val="00A75EB0"/>
    <w:rsid w:val="00A7688B"/>
    <w:rsid w:val="00A81B52"/>
    <w:rsid w:val="00A82AA1"/>
    <w:rsid w:val="00A82BB4"/>
    <w:rsid w:val="00A83A9B"/>
    <w:rsid w:val="00A83FB0"/>
    <w:rsid w:val="00A905F5"/>
    <w:rsid w:val="00A90A48"/>
    <w:rsid w:val="00A925C9"/>
    <w:rsid w:val="00A92D91"/>
    <w:rsid w:val="00A95DB5"/>
    <w:rsid w:val="00A95DCC"/>
    <w:rsid w:val="00A969EB"/>
    <w:rsid w:val="00A96B59"/>
    <w:rsid w:val="00AA2799"/>
    <w:rsid w:val="00AA55D2"/>
    <w:rsid w:val="00AA6BEE"/>
    <w:rsid w:val="00AB17A0"/>
    <w:rsid w:val="00AB5F42"/>
    <w:rsid w:val="00AB67B2"/>
    <w:rsid w:val="00AB6B56"/>
    <w:rsid w:val="00AC0C26"/>
    <w:rsid w:val="00AC0DA1"/>
    <w:rsid w:val="00AC1CF7"/>
    <w:rsid w:val="00AC2B52"/>
    <w:rsid w:val="00AC61A8"/>
    <w:rsid w:val="00AC659C"/>
    <w:rsid w:val="00AD1B31"/>
    <w:rsid w:val="00AD2642"/>
    <w:rsid w:val="00AD27F3"/>
    <w:rsid w:val="00AD2800"/>
    <w:rsid w:val="00AD2A37"/>
    <w:rsid w:val="00AD4629"/>
    <w:rsid w:val="00AD6ECF"/>
    <w:rsid w:val="00AE0DA1"/>
    <w:rsid w:val="00AE3E24"/>
    <w:rsid w:val="00AE4F48"/>
    <w:rsid w:val="00AE5974"/>
    <w:rsid w:val="00AE6A0B"/>
    <w:rsid w:val="00AE7A2F"/>
    <w:rsid w:val="00AF04B6"/>
    <w:rsid w:val="00AF143D"/>
    <w:rsid w:val="00AF32EA"/>
    <w:rsid w:val="00AF3FED"/>
    <w:rsid w:val="00AF55EF"/>
    <w:rsid w:val="00AF7AC8"/>
    <w:rsid w:val="00B01286"/>
    <w:rsid w:val="00B01769"/>
    <w:rsid w:val="00B01B6B"/>
    <w:rsid w:val="00B02FED"/>
    <w:rsid w:val="00B06CD9"/>
    <w:rsid w:val="00B10E1D"/>
    <w:rsid w:val="00B11698"/>
    <w:rsid w:val="00B12FBB"/>
    <w:rsid w:val="00B151FC"/>
    <w:rsid w:val="00B20E43"/>
    <w:rsid w:val="00B2117C"/>
    <w:rsid w:val="00B22E0E"/>
    <w:rsid w:val="00B2457B"/>
    <w:rsid w:val="00B270ED"/>
    <w:rsid w:val="00B300B8"/>
    <w:rsid w:val="00B303B9"/>
    <w:rsid w:val="00B30A20"/>
    <w:rsid w:val="00B313D3"/>
    <w:rsid w:val="00B335C9"/>
    <w:rsid w:val="00B33FB9"/>
    <w:rsid w:val="00B35F66"/>
    <w:rsid w:val="00B36D92"/>
    <w:rsid w:val="00B40E2C"/>
    <w:rsid w:val="00B410B9"/>
    <w:rsid w:val="00B4117A"/>
    <w:rsid w:val="00B42633"/>
    <w:rsid w:val="00B42A4C"/>
    <w:rsid w:val="00B434B7"/>
    <w:rsid w:val="00B44520"/>
    <w:rsid w:val="00B45036"/>
    <w:rsid w:val="00B45121"/>
    <w:rsid w:val="00B46119"/>
    <w:rsid w:val="00B5016E"/>
    <w:rsid w:val="00B502BF"/>
    <w:rsid w:val="00B52C79"/>
    <w:rsid w:val="00B534DA"/>
    <w:rsid w:val="00B55CA4"/>
    <w:rsid w:val="00B616CD"/>
    <w:rsid w:val="00B62726"/>
    <w:rsid w:val="00B63779"/>
    <w:rsid w:val="00B6562C"/>
    <w:rsid w:val="00B677F2"/>
    <w:rsid w:val="00B70198"/>
    <w:rsid w:val="00B73492"/>
    <w:rsid w:val="00B741FC"/>
    <w:rsid w:val="00B74874"/>
    <w:rsid w:val="00B767B0"/>
    <w:rsid w:val="00B77958"/>
    <w:rsid w:val="00B77C3D"/>
    <w:rsid w:val="00B8362B"/>
    <w:rsid w:val="00B84971"/>
    <w:rsid w:val="00B92C27"/>
    <w:rsid w:val="00B9315A"/>
    <w:rsid w:val="00B932BE"/>
    <w:rsid w:val="00B9352B"/>
    <w:rsid w:val="00B93A5E"/>
    <w:rsid w:val="00B94086"/>
    <w:rsid w:val="00B942FD"/>
    <w:rsid w:val="00B95B69"/>
    <w:rsid w:val="00B96662"/>
    <w:rsid w:val="00B96ECC"/>
    <w:rsid w:val="00BA0965"/>
    <w:rsid w:val="00BA2E7F"/>
    <w:rsid w:val="00BA4486"/>
    <w:rsid w:val="00BA4BA8"/>
    <w:rsid w:val="00BA581A"/>
    <w:rsid w:val="00BB1681"/>
    <w:rsid w:val="00BB4B24"/>
    <w:rsid w:val="00BB6B52"/>
    <w:rsid w:val="00BC1F50"/>
    <w:rsid w:val="00BC207F"/>
    <w:rsid w:val="00BC23B8"/>
    <w:rsid w:val="00BC4269"/>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1ED1"/>
    <w:rsid w:val="00BF2B93"/>
    <w:rsid w:val="00BF2C40"/>
    <w:rsid w:val="00BF2DF4"/>
    <w:rsid w:val="00BF4B90"/>
    <w:rsid w:val="00BF4F36"/>
    <w:rsid w:val="00BF614D"/>
    <w:rsid w:val="00BF7563"/>
    <w:rsid w:val="00BF780B"/>
    <w:rsid w:val="00C00128"/>
    <w:rsid w:val="00C02236"/>
    <w:rsid w:val="00C02C23"/>
    <w:rsid w:val="00C02C6A"/>
    <w:rsid w:val="00C04FE5"/>
    <w:rsid w:val="00C05443"/>
    <w:rsid w:val="00C05589"/>
    <w:rsid w:val="00C075A4"/>
    <w:rsid w:val="00C10D1F"/>
    <w:rsid w:val="00C115A6"/>
    <w:rsid w:val="00C13B25"/>
    <w:rsid w:val="00C13E67"/>
    <w:rsid w:val="00C1504D"/>
    <w:rsid w:val="00C15742"/>
    <w:rsid w:val="00C158BC"/>
    <w:rsid w:val="00C15AB7"/>
    <w:rsid w:val="00C16031"/>
    <w:rsid w:val="00C17A13"/>
    <w:rsid w:val="00C24355"/>
    <w:rsid w:val="00C24C23"/>
    <w:rsid w:val="00C24CF2"/>
    <w:rsid w:val="00C25057"/>
    <w:rsid w:val="00C25696"/>
    <w:rsid w:val="00C279DD"/>
    <w:rsid w:val="00C315EE"/>
    <w:rsid w:val="00C32B1D"/>
    <w:rsid w:val="00C32DEF"/>
    <w:rsid w:val="00C333A0"/>
    <w:rsid w:val="00C34D0E"/>
    <w:rsid w:val="00C351B7"/>
    <w:rsid w:val="00C3580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8A9"/>
    <w:rsid w:val="00C6025D"/>
    <w:rsid w:val="00C619D0"/>
    <w:rsid w:val="00C61B37"/>
    <w:rsid w:val="00C666F1"/>
    <w:rsid w:val="00C7097C"/>
    <w:rsid w:val="00C70AD9"/>
    <w:rsid w:val="00C72374"/>
    <w:rsid w:val="00C77545"/>
    <w:rsid w:val="00C77CDA"/>
    <w:rsid w:val="00C81187"/>
    <w:rsid w:val="00C82339"/>
    <w:rsid w:val="00C84D5A"/>
    <w:rsid w:val="00C84ED5"/>
    <w:rsid w:val="00C851FC"/>
    <w:rsid w:val="00C858B2"/>
    <w:rsid w:val="00C860DE"/>
    <w:rsid w:val="00C867FB"/>
    <w:rsid w:val="00C90227"/>
    <w:rsid w:val="00C915DE"/>
    <w:rsid w:val="00C92357"/>
    <w:rsid w:val="00C929DD"/>
    <w:rsid w:val="00C93698"/>
    <w:rsid w:val="00CA0412"/>
    <w:rsid w:val="00CA1F00"/>
    <w:rsid w:val="00CA2EE6"/>
    <w:rsid w:val="00CA33C7"/>
    <w:rsid w:val="00CA599D"/>
    <w:rsid w:val="00CA5F04"/>
    <w:rsid w:val="00CA5FD8"/>
    <w:rsid w:val="00CA61A0"/>
    <w:rsid w:val="00CB022F"/>
    <w:rsid w:val="00CB462E"/>
    <w:rsid w:val="00CB4BAA"/>
    <w:rsid w:val="00CC03DA"/>
    <w:rsid w:val="00CC2FE8"/>
    <w:rsid w:val="00CC3B51"/>
    <w:rsid w:val="00CC400E"/>
    <w:rsid w:val="00CC5D14"/>
    <w:rsid w:val="00CC5EE3"/>
    <w:rsid w:val="00CC78E0"/>
    <w:rsid w:val="00CC7D21"/>
    <w:rsid w:val="00CD11B6"/>
    <w:rsid w:val="00CD4EFE"/>
    <w:rsid w:val="00CE0C27"/>
    <w:rsid w:val="00CE2F33"/>
    <w:rsid w:val="00CE4095"/>
    <w:rsid w:val="00CE48D2"/>
    <w:rsid w:val="00CE5DF7"/>
    <w:rsid w:val="00CF0312"/>
    <w:rsid w:val="00CF0BBA"/>
    <w:rsid w:val="00CF198E"/>
    <w:rsid w:val="00CF2F46"/>
    <w:rsid w:val="00CF3028"/>
    <w:rsid w:val="00CF7201"/>
    <w:rsid w:val="00CF77C1"/>
    <w:rsid w:val="00CF7CB1"/>
    <w:rsid w:val="00D0059B"/>
    <w:rsid w:val="00D01018"/>
    <w:rsid w:val="00D035FF"/>
    <w:rsid w:val="00D03A89"/>
    <w:rsid w:val="00D04910"/>
    <w:rsid w:val="00D04B01"/>
    <w:rsid w:val="00D076D5"/>
    <w:rsid w:val="00D100BF"/>
    <w:rsid w:val="00D12812"/>
    <w:rsid w:val="00D13013"/>
    <w:rsid w:val="00D14108"/>
    <w:rsid w:val="00D15723"/>
    <w:rsid w:val="00D15AE8"/>
    <w:rsid w:val="00D1795D"/>
    <w:rsid w:val="00D17F46"/>
    <w:rsid w:val="00D2213B"/>
    <w:rsid w:val="00D227C2"/>
    <w:rsid w:val="00D2445A"/>
    <w:rsid w:val="00D245FB"/>
    <w:rsid w:val="00D254A5"/>
    <w:rsid w:val="00D27BDB"/>
    <w:rsid w:val="00D31E6F"/>
    <w:rsid w:val="00D33375"/>
    <w:rsid w:val="00D352D9"/>
    <w:rsid w:val="00D373E1"/>
    <w:rsid w:val="00D3753F"/>
    <w:rsid w:val="00D37A4B"/>
    <w:rsid w:val="00D40215"/>
    <w:rsid w:val="00D402F8"/>
    <w:rsid w:val="00D41FA8"/>
    <w:rsid w:val="00D42417"/>
    <w:rsid w:val="00D4297F"/>
    <w:rsid w:val="00D46387"/>
    <w:rsid w:val="00D46D94"/>
    <w:rsid w:val="00D4719E"/>
    <w:rsid w:val="00D50B4B"/>
    <w:rsid w:val="00D5257C"/>
    <w:rsid w:val="00D528DB"/>
    <w:rsid w:val="00D541D5"/>
    <w:rsid w:val="00D55B8A"/>
    <w:rsid w:val="00D55D9E"/>
    <w:rsid w:val="00D571DE"/>
    <w:rsid w:val="00D57DE9"/>
    <w:rsid w:val="00D60210"/>
    <w:rsid w:val="00D603FC"/>
    <w:rsid w:val="00D60C8F"/>
    <w:rsid w:val="00D61B62"/>
    <w:rsid w:val="00D64255"/>
    <w:rsid w:val="00D65FFD"/>
    <w:rsid w:val="00D66261"/>
    <w:rsid w:val="00D66655"/>
    <w:rsid w:val="00D7035E"/>
    <w:rsid w:val="00D704CC"/>
    <w:rsid w:val="00D70BB4"/>
    <w:rsid w:val="00D713CE"/>
    <w:rsid w:val="00D71DFC"/>
    <w:rsid w:val="00D726F8"/>
    <w:rsid w:val="00D7624B"/>
    <w:rsid w:val="00D76CF7"/>
    <w:rsid w:val="00D77B69"/>
    <w:rsid w:val="00D77F76"/>
    <w:rsid w:val="00D803BD"/>
    <w:rsid w:val="00D810D6"/>
    <w:rsid w:val="00D815E8"/>
    <w:rsid w:val="00D82746"/>
    <w:rsid w:val="00D83489"/>
    <w:rsid w:val="00D84706"/>
    <w:rsid w:val="00D84C83"/>
    <w:rsid w:val="00D84F2F"/>
    <w:rsid w:val="00D9034E"/>
    <w:rsid w:val="00D904EB"/>
    <w:rsid w:val="00D91BC2"/>
    <w:rsid w:val="00D91CEF"/>
    <w:rsid w:val="00D929F1"/>
    <w:rsid w:val="00D93106"/>
    <w:rsid w:val="00D93DB0"/>
    <w:rsid w:val="00D94CD1"/>
    <w:rsid w:val="00D960A4"/>
    <w:rsid w:val="00D96C21"/>
    <w:rsid w:val="00DA0E06"/>
    <w:rsid w:val="00DA40F0"/>
    <w:rsid w:val="00DA5801"/>
    <w:rsid w:val="00DA6090"/>
    <w:rsid w:val="00DA6CF2"/>
    <w:rsid w:val="00DB2400"/>
    <w:rsid w:val="00DB4209"/>
    <w:rsid w:val="00DB4307"/>
    <w:rsid w:val="00DB6233"/>
    <w:rsid w:val="00DB71BA"/>
    <w:rsid w:val="00DB739F"/>
    <w:rsid w:val="00DB7E31"/>
    <w:rsid w:val="00DC1BD4"/>
    <w:rsid w:val="00DC3ED1"/>
    <w:rsid w:val="00DC4628"/>
    <w:rsid w:val="00DC53EF"/>
    <w:rsid w:val="00DC6BEA"/>
    <w:rsid w:val="00DC7814"/>
    <w:rsid w:val="00DD12B3"/>
    <w:rsid w:val="00DD1995"/>
    <w:rsid w:val="00DD1A9F"/>
    <w:rsid w:val="00DD1AF7"/>
    <w:rsid w:val="00DD4661"/>
    <w:rsid w:val="00DD5C89"/>
    <w:rsid w:val="00DD7880"/>
    <w:rsid w:val="00DD7A23"/>
    <w:rsid w:val="00DE13FD"/>
    <w:rsid w:val="00DE1D1B"/>
    <w:rsid w:val="00DE23F4"/>
    <w:rsid w:val="00DE2494"/>
    <w:rsid w:val="00DE27F0"/>
    <w:rsid w:val="00DE283C"/>
    <w:rsid w:val="00DE4085"/>
    <w:rsid w:val="00DE4603"/>
    <w:rsid w:val="00DF0354"/>
    <w:rsid w:val="00DF2C39"/>
    <w:rsid w:val="00DF2F7E"/>
    <w:rsid w:val="00DF3813"/>
    <w:rsid w:val="00DF5756"/>
    <w:rsid w:val="00DF57F1"/>
    <w:rsid w:val="00DF70D9"/>
    <w:rsid w:val="00E00927"/>
    <w:rsid w:val="00E0371E"/>
    <w:rsid w:val="00E03B56"/>
    <w:rsid w:val="00E06442"/>
    <w:rsid w:val="00E06672"/>
    <w:rsid w:val="00E1019A"/>
    <w:rsid w:val="00E10799"/>
    <w:rsid w:val="00E10AB6"/>
    <w:rsid w:val="00E11A38"/>
    <w:rsid w:val="00E12D44"/>
    <w:rsid w:val="00E13003"/>
    <w:rsid w:val="00E1481E"/>
    <w:rsid w:val="00E16AF8"/>
    <w:rsid w:val="00E16D1A"/>
    <w:rsid w:val="00E2028E"/>
    <w:rsid w:val="00E21828"/>
    <w:rsid w:val="00E24C4B"/>
    <w:rsid w:val="00E27695"/>
    <w:rsid w:val="00E279C3"/>
    <w:rsid w:val="00E27BE9"/>
    <w:rsid w:val="00E315C8"/>
    <w:rsid w:val="00E3278B"/>
    <w:rsid w:val="00E32B95"/>
    <w:rsid w:val="00E35B7D"/>
    <w:rsid w:val="00E368D6"/>
    <w:rsid w:val="00E37B85"/>
    <w:rsid w:val="00E37CF7"/>
    <w:rsid w:val="00E403BF"/>
    <w:rsid w:val="00E41819"/>
    <w:rsid w:val="00E41939"/>
    <w:rsid w:val="00E420E0"/>
    <w:rsid w:val="00E4401A"/>
    <w:rsid w:val="00E44AE6"/>
    <w:rsid w:val="00E46EC0"/>
    <w:rsid w:val="00E46F66"/>
    <w:rsid w:val="00E47383"/>
    <w:rsid w:val="00E50961"/>
    <w:rsid w:val="00E52126"/>
    <w:rsid w:val="00E534EB"/>
    <w:rsid w:val="00E5460E"/>
    <w:rsid w:val="00E546CF"/>
    <w:rsid w:val="00E55327"/>
    <w:rsid w:val="00E563A4"/>
    <w:rsid w:val="00E570C7"/>
    <w:rsid w:val="00E57A43"/>
    <w:rsid w:val="00E606B2"/>
    <w:rsid w:val="00E63ADA"/>
    <w:rsid w:val="00E63BDA"/>
    <w:rsid w:val="00E674D5"/>
    <w:rsid w:val="00E70ABD"/>
    <w:rsid w:val="00E70F55"/>
    <w:rsid w:val="00E71770"/>
    <w:rsid w:val="00E724EC"/>
    <w:rsid w:val="00E730BC"/>
    <w:rsid w:val="00E757B4"/>
    <w:rsid w:val="00E779B7"/>
    <w:rsid w:val="00E77A50"/>
    <w:rsid w:val="00E8084A"/>
    <w:rsid w:val="00E810A3"/>
    <w:rsid w:val="00E812B2"/>
    <w:rsid w:val="00E81B03"/>
    <w:rsid w:val="00E83CC2"/>
    <w:rsid w:val="00E84DBF"/>
    <w:rsid w:val="00E84E10"/>
    <w:rsid w:val="00E905D4"/>
    <w:rsid w:val="00E91FD4"/>
    <w:rsid w:val="00E929B6"/>
    <w:rsid w:val="00E948E4"/>
    <w:rsid w:val="00E94D94"/>
    <w:rsid w:val="00E96345"/>
    <w:rsid w:val="00E96E76"/>
    <w:rsid w:val="00E973BF"/>
    <w:rsid w:val="00E97714"/>
    <w:rsid w:val="00E97E45"/>
    <w:rsid w:val="00EA0C3D"/>
    <w:rsid w:val="00EA2D3F"/>
    <w:rsid w:val="00EA2F5B"/>
    <w:rsid w:val="00EA369C"/>
    <w:rsid w:val="00EA3C99"/>
    <w:rsid w:val="00EA52B6"/>
    <w:rsid w:val="00EA57AE"/>
    <w:rsid w:val="00EA5B71"/>
    <w:rsid w:val="00EA755E"/>
    <w:rsid w:val="00EB0163"/>
    <w:rsid w:val="00EB2A7D"/>
    <w:rsid w:val="00EB3649"/>
    <w:rsid w:val="00EB3985"/>
    <w:rsid w:val="00EB4A80"/>
    <w:rsid w:val="00EB7D33"/>
    <w:rsid w:val="00EC0443"/>
    <w:rsid w:val="00EC17A9"/>
    <w:rsid w:val="00EC1D6A"/>
    <w:rsid w:val="00EC1F41"/>
    <w:rsid w:val="00EC35EA"/>
    <w:rsid w:val="00EC67F6"/>
    <w:rsid w:val="00EC6954"/>
    <w:rsid w:val="00ED0192"/>
    <w:rsid w:val="00ED1082"/>
    <w:rsid w:val="00ED28F2"/>
    <w:rsid w:val="00ED3465"/>
    <w:rsid w:val="00ED3E7D"/>
    <w:rsid w:val="00ED5039"/>
    <w:rsid w:val="00EE0069"/>
    <w:rsid w:val="00EE50D2"/>
    <w:rsid w:val="00EE574A"/>
    <w:rsid w:val="00EE59C2"/>
    <w:rsid w:val="00EE68C0"/>
    <w:rsid w:val="00EE76C5"/>
    <w:rsid w:val="00EE786B"/>
    <w:rsid w:val="00EE7C94"/>
    <w:rsid w:val="00EF1F69"/>
    <w:rsid w:val="00EF249A"/>
    <w:rsid w:val="00EF347D"/>
    <w:rsid w:val="00EF38D3"/>
    <w:rsid w:val="00EF3E6A"/>
    <w:rsid w:val="00EF415A"/>
    <w:rsid w:val="00EF46A2"/>
    <w:rsid w:val="00F00259"/>
    <w:rsid w:val="00F00669"/>
    <w:rsid w:val="00F026D5"/>
    <w:rsid w:val="00F0285D"/>
    <w:rsid w:val="00F028D8"/>
    <w:rsid w:val="00F02BFD"/>
    <w:rsid w:val="00F05414"/>
    <w:rsid w:val="00F05D6B"/>
    <w:rsid w:val="00F07336"/>
    <w:rsid w:val="00F10753"/>
    <w:rsid w:val="00F10FA6"/>
    <w:rsid w:val="00F14C79"/>
    <w:rsid w:val="00F1599B"/>
    <w:rsid w:val="00F15ACC"/>
    <w:rsid w:val="00F178A6"/>
    <w:rsid w:val="00F20AEF"/>
    <w:rsid w:val="00F22A97"/>
    <w:rsid w:val="00F23533"/>
    <w:rsid w:val="00F23E7C"/>
    <w:rsid w:val="00F253E6"/>
    <w:rsid w:val="00F26E4E"/>
    <w:rsid w:val="00F27614"/>
    <w:rsid w:val="00F305A7"/>
    <w:rsid w:val="00F30D3B"/>
    <w:rsid w:val="00F31DC7"/>
    <w:rsid w:val="00F326B3"/>
    <w:rsid w:val="00F33E18"/>
    <w:rsid w:val="00F36057"/>
    <w:rsid w:val="00F36940"/>
    <w:rsid w:val="00F4115C"/>
    <w:rsid w:val="00F411CB"/>
    <w:rsid w:val="00F42A5D"/>
    <w:rsid w:val="00F443C6"/>
    <w:rsid w:val="00F45742"/>
    <w:rsid w:val="00F47634"/>
    <w:rsid w:val="00F5040B"/>
    <w:rsid w:val="00F507F6"/>
    <w:rsid w:val="00F51A73"/>
    <w:rsid w:val="00F54087"/>
    <w:rsid w:val="00F55F14"/>
    <w:rsid w:val="00F56157"/>
    <w:rsid w:val="00F56824"/>
    <w:rsid w:val="00F570C9"/>
    <w:rsid w:val="00F570E0"/>
    <w:rsid w:val="00F62E54"/>
    <w:rsid w:val="00F63F34"/>
    <w:rsid w:val="00F63FAF"/>
    <w:rsid w:val="00F641E2"/>
    <w:rsid w:val="00F64EFC"/>
    <w:rsid w:val="00F65818"/>
    <w:rsid w:val="00F7052B"/>
    <w:rsid w:val="00F716E6"/>
    <w:rsid w:val="00F7632B"/>
    <w:rsid w:val="00F80F6C"/>
    <w:rsid w:val="00F8184A"/>
    <w:rsid w:val="00F8237F"/>
    <w:rsid w:val="00F8269D"/>
    <w:rsid w:val="00F82BCE"/>
    <w:rsid w:val="00F84248"/>
    <w:rsid w:val="00F84E9A"/>
    <w:rsid w:val="00F854FE"/>
    <w:rsid w:val="00F8677A"/>
    <w:rsid w:val="00F868A2"/>
    <w:rsid w:val="00F8793E"/>
    <w:rsid w:val="00F91587"/>
    <w:rsid w:val="00F943AD"/>
    <w:rsid w:val="00F95373"/>
    <w:rsid w:val="00F960C4"/>
    <w:rsid w:val="00F96207"/>
    <w:rsid w:val="00F97372"/>
    <w:rsid w:val="00FA03F2"/>
    <w:rsid w:val="00FA2369"/>
    <w:rsid w:val="00FA37DD"/>
    <w:rsid w:val="00FA492B"/>
    <w:rsid w:val="00FA5256"/>
    <w:rsid w:val="00FA612A"/>
    <w:rsid w:val="00FB41E1"/>
    <w:rsid w:val="00FB6150"/>
    <w:rsid w:val="00FB7807"/>
    <w:rsid w:val="00FB7AB0"/>
    <w:rsid w:val="00FC2343"/>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38DE"/>
    <w:rsid w:val="00FE4809"/>
    <w:rsid w:val="00FE4AC5"/>
    <w:rsid w:val="00FE4BC0"/>
    <w:rsid w:val="00FE7D9F"/>
    <w:rsid w:val="00FF1E90"/>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15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AF"/>
    <w:pPr>
      <w:widowControl w:val="0"/>
      <w:tabs>
        <w:tab w:val="left" w:pos="-720"/>
      </w:tabs>
      <w:suppressAutoHyphens/>
      <w:overflowPunct w:val="0"/>
      <w:autoSpaceDE w:val="0"/>
      <w:autoSpaceDN w:val="0"/>
      <w:adjustRightInd w:val="0"/>
      <w:spacing w:line="480" w:lineRule="auto"/>
      <w:ind w:firstLine="720"/>
      <w:textAlignment w:val="baseline"/>
    </w:pPr>
    <w:rPr>
      <w:sz w:val="24"/>
      <w:szCs w:val="24"/>
    </w:rPr>
  </w:style>
  <w:style w:type="paragraph" w:styleId="Heading1">
    <w:name w:val="heading 1"/>
    <w:basedOn w:val="Normal"/>
    <w:next w:val="Normal"/>
    <w:qFormat/>
    <w:rsid w:val="00776253"/>
    <w:pPr>
      <w:keepNext/>
      <w:tabs>
        <w:tab w:val="center" w:pos="4680"/>
      </w:tabs>
      <w:spacing w:after="240" w:line="240" w:lineRule="auto"/>
      <w:ind w:firstLine="0"/>
      <w:outlineLvl w:val="0"/>
    </w:pPr>
    <w:rPr>
      <w:b/>
    </w:rPr>
  </w:style>
  <w:style w:type="paragraph" w:styleId="Heading2">
    <w:name w:val="heading 2"/>
    <w:basedOn w:val="Normal"/>
    <w:next w:val="Normal"/>
    <w:qFormat/>
    <w:rsid w:val="00E973BF"/>
    <w:pPr>
      <w:keepNext/>
      <w:tabs>
        <w:tab w:val="center" w:pos="4680"/>
      </w:tab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B45F7"/>
    <w:pPr>
      <w:tabs>
        <w:tab w:val="right" w:leader="dot" w:pos="9350"/>
      </w:tabs>
      <w:spacing w:after="100" w:line="259" w:lineRule="auto"/>
      <w:ind w:firstLine="0"/>
    </w:pPr>
    <w:rPr>
      <w:bCs/>
      <w:noProof/>
    </w:rPr>
  </w:style>
  <w:style w:type="paragraph" w:styleId="TOC2">
    <w:name w:val="toc 2"/>
    <w:basedOn w:val="Normal"/>
    <w:next w:val="Normal"/>
    <w:semiHidden/>
    <w:rsid w:val="009B45F7"/>
    <w:pPr>
      <w:spacing w:after="100" w:line="259" w:lineRule="auto"/>
      <w:ind w:left="245" w:firstLine="0"/>
    </w:pPr>
    <w:rPr>
      <w:rFonts w:asciiTheme="minorHAnsi" w:hAnsiTheme="minorHAnsi"/>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ind w:left="1440" w:right="720" w:hanging="1440"/>
    </w:pPr>
  </w:style>
  <w:style w:type="paragraph" w:styleId="Index2">
    <w:name w:val="index 2"/>
    <w:basedOn w:val="Normal"/>
    <w:next w:val="Normal"/>
    <w:semiHidden/>
    <w:rsid w:val="00E973BF"/>
    <w:pPr>
      <w:tabs>
        <w:tab w:val="right" w:leader="dot" w:pos="9360"/>
      </w:tabs>
      <w:ind w:left="1440" w:right="720" w:hanging="720"/>
    </w:pPr>
  </w:style>
  <w:style w:type="paragraph" w:styleId="TOAHeading">
    <w:name w:val="toa heading"/>
    <w:basedOn w:val="Normal"/>
    <w:next w:val="Normal"/>
    <w:semiHidden/>
    <w:rsid w:val="00E973BF"/>
    <w:pPr>
      <w:tabs>
        <w:tab w:val="right" w:pos="9360"/>
      </w:tabs>
    </w:pPr>
  </w:style>
  <w:style w:type="paragraph" w:styleId="Caption">
    <w:name w:val="caption"/>
    <w:aliases w:val="Caption ECSS"/>
    <w:basedOn w:val="Normal"/>
    <w:next w:val="Normal"/>
    <w:uiPriority w:val="35"/>
    <w:qFormat/>
    <w:rsid w:val="008754E5"/>
    <w:pPr>
      <w:keepNext/>
      <w:ind w:firstLine="0"/>
      <w:jc w:val="center"/>
    </w:p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rPr>
      <w:b/>
    </w:rPr>
  </w:style>
  <w:style w:type="paragraph" w:styleId="BodyTextIndent2">
    <w:name w:val="Body Text Indent 2"/>
    <w:basedOn w:val="Normal"/>
    <w:rsid w:val="00E973BF"/>
    <w:pPr>
      <w:widowControl/>
      <w:spacing w:line="360" w:lineRule="auto"/>
    </w:pPr>
    <w:rPr>
      <w:rFonts w:ascii="Georgia" w:hAnsi="Georgia"/>
      <w:color w:val="000000"/>
    </w:rPr>
  </w:style>
  <w:style w:type="paragraph" w:styleId="BodyTextIndent">
    <w:name w:val="Body Text Indent"/>
    <w:basedOn w:val="Normal"/>
    <w:rsid w:val="00E973BF"/>
    <w:pPr>
      <w:widowControl/>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NormalWeb">
    <w:name w:val="Normal (Web)"/>
    <w:basedOn w:val="Normal"/>
    <w:uiPriority w:val="99"/>
    <w:unhideWhenUsed/>
    <w:rsid w:val="00F63F34"/>
    <w:pPr>
      <w:widowControl/>
      <w:overflowPunct/>
      <w:autoSpaceDE/>
      <w:autoSpaceDN/>
      <w:adjustRightInd/>
      <w:spacing w:before="100" w:beforeAutospacing="1" w:after="100" w:afterAutospacing="1"/>
      <w:textAlignment w:val="auto"/>
    </w:pPr>
  </w:style>
  <w:style w:type="character" w:customStyle="1" w:styleId="CommentTextChar">
    <w:name w:val="Comment Text Char"/>
    <w:basedOn w:val="DefaultParagraphFont"/>
    <w:link w:val="CommentText"/>
    <w:semiHidden/>
    <w:rsid w:val="00CE48D2"/>
    <w:rPr>
      <w:rFonts w:ascii="Courier" w:hAnsi="Courier"/>
    </w:rPr>
  </w:style>
  <w:style w:type="paragraph" w:styleId="NoSpacing">
    <w:name w:val="No Spacing"/>
    <w:basedOn w:val="Normal"/>
    <w:uiPriority w:val="1"/>
    <w:qFormat/>
    <w:rsid w:val="00926D15"/>
    <w:pPr>
      <w:spacing w:after="240" w:line="240" w:lineRule="auto"/>
      <w:ind w:firstLine="0"/>
    </w:pPr>
    <w:rPr>
      <w:b/>
    </w:rPr>
  </w:style>
  <w:style w:type="character" w:styleId="PlaceholderText">
    <w:name w:val="Placeholder Text"/>
    <w:basedOn w:val="DefaultParagraphFont"/>
    <w:uiPriority w:val="99"/>
    <w:semiHidden/>
    <w:rsid w:val="00723A37"/>
    <w:rPr>
      <w:color w:val="808080"/>
    </w:rPr>
  </w:style>
  <w:style w:type="paragraph" w:styleId="Title">
    <w:name w:val="Title"/>
    <w:basedOn w:val="Normal"/>
    <w:next w:val="Normal"/>
    <w:link w:val="TitleChar"/>
    <w:qFormat/>
    <w:rsid w:val="004E36B2"/>
    <w:pPr>
      <w:tabs>
        <w:tab w:val="clear" w:pos="-720"/>
      </w:tabs>
      <w:suppressAutoHyphens w:val="0"/>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36B2"/>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B45F7"/>
    <w:pPr>
      <w:keepLines/>
      <w:widowControl/>
      <w:tabs>
        <w:tab w:val="clear" w:pos="-720"/>
        <w:tab w:val="clear" w:pos="4680"/>
      </w:tabs>
      <w:suppressAutoHyphens w:val="0"/>
      <w:overflowPunct/>
      <w:autoSpaceDE/>
      <w:autoSpaceDN/>
      <w:adjustRightInd/>
      <w:spacing w:before="240" w:after="0" w:line="259" w:lineRule="auto"/>
      <w:textAlignment w:val="auto"/>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AF"/>
    <w:pPr>
      <w:widowControl w:val="0"/>
      <w:tabs>
        <w:tab w:val="left" w:pos="-720"/>
      </w:tabs>
      <w:suppressAutoHyphens/>
      <w:overflowPunct w:val="0"/>
      <w:autoSpaceDE w:val="0"/>
      <w:autoSpaceDN w:val="0"/>
      <w:adjustRightInd w:val="0"/>
      <w:spacing w:line="480" w:lineRule="auto"/>
      <w:ind w:firstLine="720"/>
      <w:textAlignment w:val="baseline"/>
    </w:pPr>
    <w:rPr>
      <w:sz w:val="24"/>
      <w:szCs w:val="24"/>
    </w:rPr>
  </w:style>
  <w:style w:type="paragraph" w:styleId="Heading1">
    <w:name w:val="heading 1"/>
    <w:basedOn w:val="Normal"/>
    <w:next w:val="Normal"/>
    <w:qFormat/>
    <w:rsid w:val="00776253"/>
    <w:pPr>
      <w:keepNext/>
      <w:tabs>
        <w:tab w:val="center" w:pos="4680"/>
      </w:tabs>
      <w:spacing w:after="240" w:line="240" w:lineRule="auto"/>
      <w:ind w:firstLine="0"/>
      <w:outlineLvl w:val="0"/>
    </w:pPr>
    <w:rPr>
      <w:b/>
    </w:rPr>
  </w:style>
  <w:style w:type="paragraph" w:styleId="Heading2">
    <w:name w:val="heading 2"/>
    <w:basedOn w:val="Normal"/>
    <w:next w:val="Normal"/>
    <w:qFormat/>
    <w:rsid w:val="00E973BF"/>
    <w:pPr>
      <w:keepNext/>
      <w:tabs>
        <w:tab w:val="center" w:pos="4680"/>
      </w:tab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B45F7"/>
    <w:pPr>
      <w:tabs>
        <w:tab w:val="right" w:leader="dot" w:pos="9350"/>
      </w:tabs>
      <w:spacing w:after="100" w:line="259" w:lineRule="auto"/>
      <w:ind w:firstLine="0"/>
    </w:pPr>
    <w:rPr>
      <w:bCs/>
      <w:noProof/>
    </w:rPr>
  </w:style>
  <w:style w:type="paragraph" w:styleId="TOC2">
    <w:name w:val="toc 2"/>
    <w:basedOn w:val="Normal"/>
    <w:next w:val="Normal"/>
    <w:semiHidden/>
    <w:rsid w:val="009B45F7"/>
    <w:pPr>
      <w:spacing w:after="100" w:line="259" w:lineRule="auto"/>
      <w:ind w:left="245" w:firstLine="0"/>
    </w:pPr>
    <w:rPr>
      <w:rFonts w:asciiTheme="minorHAnsi" w:hAnsiTheme="minorHAnsi"/>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ind w:left="1440" w:right="720" w:hanging="1440"/>
    </w:pPr>
  </w:style>
  <w:style w:type="paragraph" w:styleId="Index2">
    <w:name w:val="index 2"/>
    <w:basedOn w:val="Normal"/>
    <w:next w:val="Normal"/>
    <w:semiHidden/>
    <w:rsid w:val="00E973BF"/>
    <w:pPr>
      <w:tabs>
        <w:tab w:val="right" w:leader="dot" w:pos="9360"/>
      </w:tabs>
      <w:ind w:left="1440" w:right="720" w:hanging="720"/>
    </w:pPr>
  </w:style>
  <w:style w:type="paragraph" w:styleId="TOAHeading">
    <w:name w:val="toa heading"/>
    <w:basedOn w:val="Normal"/>
    <w:next w:val="Normal"/>
    <w:semiHidden/>
    <w:rsid w:val="00E973BF"/>
    <w:pPr>
      <w:tabs>
        <w:tab w:val="right" w:pos="9360"/>
      </w:tabs>
    </w:pPr>
  </w:style>
  <w:style w:type="paragraph" w:styleId="Caption">
    <w:name w:val="caption"/>
    <w:aliases w:val="Caption ECSS"/>
    <w:basedOn w:val="Normal"/>
    <w:next w:val="Normal"/>
    <w:uiPriority w:val="35"/>
    <w:qFormat/>
    <w:rsid w:val="008754E5"/>
    <w:pPr>
      <w:keepNext/>
      <w:ind w:firstLine="0"/>
      <w:jc w:val="center"/>
    </w:p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rPr>
      <w:b/>
    </w:rPr>
  </w:style>
  <w:style w:type="paragraph" w:styleId="BodyTextIndent2">
    <w:name w:val="Body Text Indent 2"/>
    <w:basedOn w:val="Normal"/>
    <w:rsid w:val="00E973BF"/>
    <w:pPr>
      <w:widowControl/>
      <w:spacing w:line="360" w:lineRule="auto"/>
    </w:pPr>
    <w:rPr>
      <w:rFonts w:ascii="Georgia" w:hAnsi="Georgia"/>
      <w:color w:val="000000"/>
    </w:rPr>
  </w:style>
  <w:style w:type="paragraph" w:styleId="BodyTextIndent">
    <w:name w:val="Body Text Indent"/>
    <w:basedOn w:val="Normal"/>
    <w:rsid w:val="00E973BF"/>
    <w:pPr>
      <w:widowControl/>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NormalWeb">
    <w:name w:val="Normal (Web)"/>
    <w:basedOn w:val="Normal"/>
    <w:uiPriority w:val="99"/>
    <w:unhideWhenUsed/>
    <w:rsid w:val="00F63F34"/>
    <w:pPr>
      <w:widowControl/>
      <w:overflowPunct/>
      <w:autoSpaceDE/>
      <w:autoSpaceDN/>
      <w:adjustRightInd/>
      <w:spacing w:before="100" w:beforeAutospacing="1" w:after="100" w:afterAutospacing="1"/>
      <w:textAlignment w:val="auto"/>
    </w:pPr>
  </w:style>
  <w:style w:type="character" w:customStyle="1" w:styleId="CommentTextChar">
    <w:name w:val="Comment Text Char"/>
    <w:basedOn w:val="DefaultParagraphFont"/>
    <w:link w:val="CommentText"/>
    <w:semiHidden/>
    <w:rsid w:val="00CE48D2"/>
    <w:rPr>
      <w:rFonts w:ascii="Courier" w:hAnsi="Courier"/>
    </w:rPr>
  </w:style>
  <w:style w:type="paragraph" w:styleId="NoSpacing">
    <w:name w:val="No Spacing"/>
    <w:basedOn w:val="Normal"/>
    <w:uiPriority w:val="1"/>
    <w:qFormat/>
    <w:rsid w:val="00926D15"/>
    <w:pPr>
      <w:spacing w:after="240" w:line="240" w:lineRule="auto"/>
      <w:ind w:firstLine="0"/>
    </w:pPr>
    <w:rPr>
      <w:b/>
    </w:rPr>
  </w:style>
  <w:style w:type="character" w:styleId="PlaceholderText">
    <w:name w:val="Placeholder Text"/>
    <w:basedOn w:val="DefaultParagraphFont"/>
    <w:uiPriority w:val="99"/>
    <w:semiHidden/>
    <w:rsid w:val="00723A37"/>
    <w:rPr>
      <w:color w:val="808080"/>
    </w:rPr>
  </w:style>
  <w:style w:type="paragraph" w:styleId="Title">
    <w:name w:val="Title"/>
    <w:basedOn w:val="Normal"/>
    <w:next w:val="Normal"/>
    <w:link w:val="TitleChar"/>
    <w:qFormat/>
    <w:rsid w:val="004E36B2"/>
    <w:pPr>
      <w:tabs>
        <w:tab w:val="clear" w:pos="-720"/>
      </w:tabs>
      <w:suppressAutoHyphens w:val="0"/>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36B2"/>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B45F7"/>
    <w:pPr>
      <w:keepLines/>
      <w:widowControl/>
      <w:tabs>
        <w:tab w:val="clear" w:pos="-720"/>
        <w:tab w:val="clear" w:pos="4680"/>
      </w:tabs>
      <w:suppressAutoHyphens w:val="0"/>
      <w:overflowPunct/>
      <w:autoSpaceDE/>
      <w:autoSpaceDN/>
      <w:adjustRightInd/>
      <w:spacing w:before="240" w:after="0" w:line="259" w:lineRule="auto"/>
      <w:textAlignment w:val="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7669421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16607668">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5591340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 xmlns="7d527fe8-15b9-4df2-872f-8352fe7040e1">Project Kickoff</Task>
    <SharedWithUsers xmlns="22088e7c-88fa-40f6-88eb-a8b754a964ae">
      <UserInfo>
        <DisplayName>Cindy Romero, MS</DisplayName>
        <AccountId>62</AccountId>
        <AccountType/>
      </UserInfo>
      <UserInfo>
        <DisplayName>MacKenzie Regier, MA</DisplayName>
        <AccountId>4826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7C8F534E2B3E42B38A873BE64AA5A5" ma:contentTypeVersion="11" ma:contentTypeDescription="Create a new document." ma:contentTypeScope="" ma:versionID="d6780288a61e7e0e2c242f062fc5f4d7">
  <xsd:schema xmlns:xsd="http://www.w3.org/2001/XMLSchema" xmlns:xs="http://www.w3.org/2001/XMLSchema" xmlns:p="http://schemas.microsoft.com/office/2006/metadata/properties" xmlns:ns2="22088e7c-88fa-40f6-88eb-a8b754a964ae" xmlns:ns3="7d527fe8-15b9-4df2-872f-8352fe7040e1" targetNamespace="http://schemas.microsoft.com/office/2006/metadata/properties" ma:root="true" ma:fieldsID="38316e59c964641e3149dab8ec521b20" ns2:_="" ns3:_="">
    <xsd:import namespace="22088e7c-88fa-40f6-88eb-a8b754a964ae"/>
    <xsd:import namespace="7d527fe8-15b9-4df2-872f-8352fe7040e1"/>
    <xsd:element name="properties">
      <xsd:complexType>
        <xsd:sequence>
          <xsd:element name="documentManagement">
            <xsd:complexType>
              <xsd:all>
                <xsd:element ref="ns2:SharedWithUsers" minOccurs="0"/>
                <xsd:element ref="ns2:SharedWithDetails" minOccurs="0"/>
                <xsd:element ref="ns3:Task"/>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27fe8-15b9-4df2-872f-8352fe7040e1" elementFormDefault="qualified">
    <xsd:import namespace="http://schemas.microsoft.com/office/2006/documentManagement/types"/>
    <xsd:import namespace="http://schemas.microsoft.com/office/infopath/2007/PartnerControls"/>
    <xsd:element name="Task" ma:index="10" ma:displayName="Task" ma:default="Project Kickoff" ma:description="Task for Phase I of NEA Our Town" ma:format="Dropdown" ma:internalName="Task">
      <xsd:simpleType>
        <xsd:restriction base="dms:Choice">
          <xsd:enumeration value="Project Kickoff"/>
          <xsd:enumeration value="Communication"/>
          <xsd:enumeration value="Timeline Workplan"/>
          <xsd:enumeration value="Document Review"/>
          <xsd:enumeration value="Rapid Scan and Electronic Copies"/>
          <xsd:enumeration value="Interviews"/>
          <xsd:enumeration value="Framing Document"/>
          <xsd:enumeration value="Project Management"/>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9618-39E1-4F44-9483-3C432BD93E4C}">
  <ds:schemaRefs>
    <ds:schemaRef ds:uri="http://schemas.microsoft.com/office/2006/documentManagement/types"/>
    <ds:schemaRef ds:uri="22088e7c-88fa-40f6-88eb-a8b754a964a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7d527fe8-15b9-4df2-872f-8352fe7040e1"/>
    <ds:schemaRef ds:uri="http://www.w3.org/XML/1998/namespace"/>
    <ds:schemaRef ds:uri="http://purl.org/dc/dcmitype/"/>
  </ds:schemaRefs>
</ds:datastoreItem>
</file>

<file path=customXml/itemProps2.xml><?xml version="1.0" encoding="utf-8"?>
<ds:datastoreItem xmlns:ds="http://schemas.openxmlformats.org/officeDocument/2006/customXml" ds:itemID="{46D9E3B6-1378-4831-9BE2-3F60952B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7d527fe8-15b9-4df2-872f-8352fe704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78995-93F9-4EC1-9557-BC6124AFE8ED}">
  <ds:schemaRefs>
    <ds:schemaRef ds:uri="http://schemas.microsoft.com/sharepoint/v3/contenttype/forms"/>
  </ds:schemaRefs>
</ds:datastoreItem>
</file>

<file path=customXml/itemProps4.xml><?xml version="1.0" encoding="utf-8"?>
<ds:datastoreItem xmlns:ds="http://schemas.openxmlformats.org/officeDocument/2006/customXml" ds:itemID="{5D275358-B987-4C85-B577-BA91DA3D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11868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2013-08-08T14:23:00Z</cp:lastPrinted>
  <dcterms:created xsi:type="dcterms:W3CDTF">2019-03-26T14:27:00Z</dcterms:created>
  <dcterms:modified xsi:type="dcterms:W3CDTF">2019-03-26T14:27:00Z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0x010100377C8F534E2B3E42B38A873BE64AA5A5</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