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AFC" w:rsidRPr="00C661C3" w:rsidRDefault="007A6AFC">
      <w:pPr>
        <w:spacing w:before="0" w:line="240" w:lineRule="auto"/>
        <w:jc w:val="center"/>
        <w:rPr>
          <w:rFonts w:ascii="Times New Roman" w:hAnsi="Times New Roman"/>
          <w:b/>
        </w:rPr>
      </w:pPr>
      <w:bookmarkStart w:id="0" w:name="_GoBack"/>
      <w:bookmarkEnd w:id="0"/>
      <w:r w:rsidRPr="00C661C3">
        <w:rPr>
          <w:rFonts w:ascii="Times New Roman" w:hAnsi="Times New Roman"/>
          <w:b/>
        </w:rPr>
        <w:t>SUPPORTING STATEMENT</w:t>
      </w:r>
    </w:p>
    <w:p w:rsidR="007A6AFC" w:rsidRPr="00C661C3" w:rsidRDefault="007A6AFC">
      <w:pPr>
        <w:spacing w:before="0" w:line="240" w:lineRule="auto"/>
        <w:jc w:val="center"/>
        <w:rPr>
          <w:rFonts w:ascii="Times New Roman" w:hAnsi="Times New Roman"/>
          <w:b/>
        </w:rPr>
      </w:pPr>
      <w:r w:rsidRPr="00C661C3">
        <w:rPr>
          <w:rFonts w:ascii="Times New Roman" w:hAnsi="Times New Roman"/>
          <w:b/>
        </w:rPr>
        <w:t xml:space="preserve">FOR PAPERWORK REDUCTION ACT SUBMISSION </w:t>
      </w:r>
    </w:p>
    <w:p w:rsidR="007A6AFC" w:rsidRPr="00C661C3" w:rsidRDefault="007A6AFC">
      <w:pPr>
        <w:spacing w:before="0" w:line="240" w:lineRule="auto"/>
        <w:jc w:val="center"/>
        <w:rPr>
          <w:rFonts w:ascii="Times New Roman" w:hAnsi="Times New Roman"/>
        </w:rPr>
      </w:pPr>
      <w:r w:rsidRPr="00C661C3">
        <w:rPr>
          <w:rFonts w:ascii="Times New Roman" w:hAnsi="Times New Roman"/>
          <w:b/>
        </w:rPr>
        <w:t>9000-0067,</w:t>
      </w:r>
      <w:r w:rsidR="00F10634" w:rsidRPr="00C661C3">
        <w:rPr>
          <w:rFonts w:ascii="Times New Roman" w:hAnsi="Times New Roman"/>
          <w:b/>
        </w:rPr>
        <w:t xml:space="preserve"> </w:t>
      </w:r>
      <w:r w:rsidRPr="00C661C3">
        <w:rPr>
          <w:rFonts w:ascii="Times New Roman" w:hAnsi="Times New Roman"/>
          <w:b/>
        </w:rPr>
        <w:t>INCENTIVE CONTRACTS</w:t>
      </w: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p>
    <w:p w:rsidR="007A6AFC" w:rsidRPr="00C661C3" w:rsidRDefault="007A6AFC">
      <w:pPr>
        <w:spacing w:before="0" w:line="240" w:lineRule="auto"/>
        <w:rPr>
          <w:rFonts w:ascii="Times New Roman" w:hAnsi="Times New Roman"/>
        </w:rPr>
      </w:pPr>
      <w:r w:rsidRPr="00C661C3">
        <w:rPr>
          <w:rFonts w:ascii="Times New Roman" w:hAnsi="Times New Roman"/>
        </w:rPr>
        <w:t xml:space="preserve">1.  </w:t>
      </w:r>
      <w:r w:rsidRPr="00C661C3">
        <w:rPr>
          <w:rFonts w:ascii="Times New Roman" w:hAnsi="Times New Roman"/>
          <w:b/>
        </w:rPr>
        <w:t>Administrative requirements</w:t>
      </w:r>
      <w:r w:rsidRPr="00C661C3">
        <w:rPr>
          <w:rFonts w:ascii="Times New Roman" w:hAnsi="Times New Roman"/>
        </w:rPr>
        <w:t xml:space="preserve">.  </w:t>
      </w:r>
      <w:r w:rsidR="007216D1">
        <w:rPr>
          <w:rFonts w:ascii="Times New Roman" w:hAnsi="Times New Roman"/>
        </w:rPr>
        <w:t>In accordance with FAR 16.4, i</w:t>
      </w:r>
      <w:r w:rsidRPr="00C661C3">
        <w:rPr>
          <w:rFonts w:ascii="Times New Roman" w:hAnsi="Times New Roman"/>
        </w:rPr>
        <w:t>ncentive contracts are normally used when a firm fixed-price contract is not appropriate and the required supplies or services can be acquired at lower costs, and sometimes with improved delivery or technical performance, by relating the amount of profit or fee payable under the contract to the contractor's performance.</w:t>
      </w:r>
    </w:p>
    <w:p w:rsidR="007A6AFC" w:rsidRPr="00C661C3" w:rsidRDefault="007A6AFC">
      <w:pPr>
        <w:spacing w:before="0" w:line="240" w:lineRule="auto"/>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The information required periodically from the contractor--such as cost of work already performed, estimated costs of further performance necessary to complete all work, total contract price for supplies or services accepted by the Government for which final prices have been established, and estimated costs allocable to supplies or services accepted by the Government and for which final prices have not been established--is needed to negotiate the final prices of incentive-related items and services.</w:t>
      </w:r>
      <w:r w:rsidR="007216D1">
        <w:rPr>
          <w:rFonts w:ascii="Times New Roman" w:hAnsi="Times New Roman"/>
        </w:rPr>
        <w:t xml:space="preserve">  Contractors are required to submit the information in accordance with several incentive fee FAR clauses: FAR 52.216-16, Incentive Price Revision – Firm Target; FAR 52.216-17, Incentive Price Revision – Successive Targets; and FAR 52.216-10, Incentive Fee.</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2.  </w:t>
      </w:r>
      <w:r w:rsidRPr="00C661C3">
        <w:rPr>
          <w:rFonts w:ascii="Times New Roman" w:hAnsi="Times New Roman"/>
          <w:b/>
        </w:rPr>
        <w:t>Uses of information</w:t>
      </w:r>
      <w:r w:rsidRPr="00C661C3">
        <w:rPr>
          <w:rFonts w:ascii="Times New Roman" w:hAnsi="Times New Roman"/>
        </w:rPr>
        <w:t>.  The contracting officer evaluates the information received to determine the contractor's performance in meeting the incentive target and the appropriate price revision, if any, for the items or services.</w:t>
      </w:r>
    </w:p>
    <w:p w:rsidR="007A6AFC" w:rsidRPr="00C661C3" w:rsidRDefault="007A6AFC">
      <w:pPr>
        <w:tabs>
          <w:tab w:val="clear" w:pos="560"/>
          <w:tab w:val="clear" w:pos="1120"/>
          <w:tab w:val="clear" w:pos="1680"/>
          <w:tab w:val="clear" w:pos="2240"/>
          <w:tab w:val="left" w:pos="90"/>
        </w:tabs>
        <w:rPr>
          <w:rFonts w:ascii="Times New Roman" w:hAnsi="Times New Roman"/>
        </w:rPr>
      </w:pPr>
      <w:r w:rsidRPr="00C661C3">
        <w:rPr>
          <w:rFonts w:ascii="Times New Roman" w:hAnsi="Times New Roman"/>
        </w:rPr>
        <w:t xml:space="preserve">3.  </w:t>
      </w:r>
      <w:r w:rsidRPr="00C661C3">
        <w:rPr>
          <w:rFonts w:ascii="Times New Roman" w:hAnsi="Times New Roman"/>
          <w:b/>
        </w:rPr>
        <w:t>Consideration of information technology</w:t>
      </w:r>
      <w:r w:rsidRPr="00C661C3">
        <w:rPr>
          <w:rFonts w:ascii="Times New Roman" w:hAnsi="Times New Roman"/>
        </w:rPr>
        <w:t>.  We use improved information technology to the maximum extent practicable.  Where both the Government agency and contractors are capable of electronic interchange, the contractors may submit this information collection requirement electronically.</w:t>
      </w:r>
    </w:p>
    <w:p w:rsidR="007A6AFC" w:rsidRPr="00C661C3" w:rsidRDefault="007A6AFC">
      <w:pPr>
        <w:pStyle w:val="FRi"/>
        <w:tabs>
          <w:tab w:val="left" w:pos="560"/>
          <w:tab w:val="left" w:pos="112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4.  </w:t>
      </w:r>
      <w:r w:rsidRPr="00C661C3">
        <w:rPr>
          <w:rFonts w:ascii="Times New Roman" w:hAnsi="Times New Roman"/>
          <w:b/>
        </w:rPr>
        <w:t>Efforts to identify duplication</w:t>
      </w:r>
      <w:r w:rsidRPr="00C661C3">
        <w:rPr>
          <w:rFonts w:ascii="Times New Roman" w:hAnsi="Times New Roman"/>
        </w:rPr>
        <w:t>.  This requirement is being issued under the Federal Acquisition Regulation (FAR) which has been developed to standardize Federal procurement practices and eliminate unnecessary duplication.</w:t>
      </w:r>
    </w:p>
    <w:p w:rsidR="007A6AFC" w:rsidRPr="00C661C3" w:rsidRDefault="007A6AFC">
      <w:pPr>
        <w:tabs>
          <w:tab w:val="clear" w:pos="560"/>
          <w:tab w:val="clear" w:pos="1120"/>
          <w:tab w:val="clear" w:pos="1680"/>
          <w:tab w:val="clear" w:pos="2240"/>
          <w:tab w:val="left" w:pos="7920"/>
          <w:tab w:val="right" w:pos="9180"/>
        </w:tabs>
        <w:spacing w:before="0"/>
        <w:rPr>
          <w:rFonts w:ascii="Times New Roman" w:hAnsi="Times New Roman"/>
        </w:rPr>
      </w:pPr>
    </w:p>
    <w:p w:rsidR="007A6AFC" w:rsidRPr="00C661C3" w:rsidRDefault="007A6AFC">
      <w:pPr>
        <w:tabs>
          <w:tab w:val="clear" w:pos="560"/>
          <w:tab w:val="clear" w:pos="1120"/>
          <w:tab w:val="clear" w:pos="1680"/>
          <w:tab w:val="clear" w:pos="2240"/>
        </w:tabs>
        <w:spacing w:before="0"/>
        <w:rPr>
          <w:rFonts w:ascii="Times New Roman" w:hAnsi="Times New Roman"/>
        </w:rPr>
      </w:pPr>
      <w:r w:rsidRPr="00C661C3">
        <w:rPr>
          <w:rFonts w:ascii="Times New Roman" w:hAnsi="Times New Roman"/>
        </w:rPr>
        <w:t xml:space="preserve">5. </w:t>
      </w:r>
      <w:r w:rsidRPr="00C661C3">
        <w:rPr>
          <w:rFonts w:ascii="Times New Roman" w:hAnsi="Times New Roman"/>
          <w:b/>
        </w:rPr>
        <w:t>If the collection of information impacts small businesses or other entities, describe methods used to minimize burden</w:t>
      </w:r>
      <w:r w:rsidRPr="00C661C3">
        <w:rPr>
          <w:rFonts w:ascii="Times New Roman" w:hAnsi="Times New Roman"/>
        </w:rPr>
        <w:t>.   The burden applied to small businesses is the minimum consistent with applicable laws, Executive orders, regulations, and prudent business practices.</w:t>
      </w:r>
    </w:p>
    <w:p w:rsidR="007A6AFC" w:rsidRPr="00C661C3" w:rsidRDefault="007A6AFC">
      <w:pPr>
        <w:tabs>
          <w:tab w:val="clear" w:pos="560"/>
          <w:tab w:val="clear" w:pos="1120"/>
          <w:tab w:val="clear" w:pos="1680"/>
          <w:tab w:val="clear" w:pos="224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6.  </w:t>
      </w:r>
      <w:r w:rsidRPr="00C661C3">
        <w:rPr>
          <w:rFonts w:ascii="Times New Roman" w:hAnsi="Times New Roman"/>
          <w:b/>
        </w:rPr>
        <w:t>Describe consequence to Federal program or policy activities if the collection is not conducted or is conducted less frequently</w:t>
      </w:r>
      <w:r w:rsidRPr="00C661C3">
        <w:rPr>
          <w:rFonts w:ascii="Times New Roman" w:hAnsi="Times New Roman"/>
        </w:rPr>
        <w:t>.  Collection of information on a basis other than solicitation-by-solicitation is not practical.</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7.</w:t>
      </w:r>
      <w:r w:rsidRPr="00C661C3">
        <w:rPr>
          <w:rFonts w:ascii="Times New Roman" w:hAnsi="Times New Roman"/>
          <w:b/>
          <w:bCs/>
        </w:rPr>
        <w:t xml:space="preserve">  Special circumstances for collection.  </w:t>
      </w:r>
      <w:r w:rsidRPr="00C661C3">
        <w:rPr>
          <w:rFonts w:ascii="Times New Roman" w:hAnsi="Times New Roman"/>
        </w:rPr>
        <w:t>Collection is consistent with guidelines in 5 CFR 1320.6.</w:t>
      </w:r>
    </w:p>
    <w:p w:rsidR="007A6AFC" w:rsidRPr="00C661C3" w:rsidRDefault="007A6AFC">
      <w:pPr>
        <w:spacing w:before="0"/>
        <w:rPr>
          <w:rFonts w:ascii="Times New Roman" w:hAnsi="Times New Roman"/>
        </w:rPr>
      </w:pPr>
    </w:p>
    <w:p w:rsidR="004F4B3A" w:rsidRPr="00C661C3" w:rsidRDefault="007A6AFC" w:rsidP="00036716">
      <w:pPr>
        <w:spacing w:before="0"/>
        <w:rPr>
          <w:rFonts w:ascii="Times New Roman" w:hAnsi="Times New Roman"/>
          <w:color w:val="222222"/>
          <w:szCs w:val="24"/>
        </w:rPr>
      </w:pPr>
      <w:r w:rsidRPr="00C661C3">
        <w:rPr>
          <w:rFonts w:ascii="Times New Roman" w:hAnsi="Times New Roman"/>
        </w:rPr>
        <w:t xml:space="preserve">8.  </w:t>
      </w:r>
      <w:r w:rsidRPr="00C661C3">
        <w:rPr>
          <w:rFonts w:ascii="Times New Roman" w:hAnsi="Times New Roman"/>
          <w:b/>
          <w:bCs/>
        </w:rPr>
        <w:t xml:space="preserve">Efforts to consult with persons outside the agency.  </w:t>
      </w:r>
      <w:r w:rsidRPr="00C661C3">
        <w:rPr>
          <w:rFonts w:ascii="Times New Roman" w:hAnsi="Times New Roman"/>
        </w:rPr>
        <w:t xml:space="preserve">A </w:t>
      </w:r>
      <w:r w:rsidR="00E82714">
        <w:rPr>
          <w:rFonts w:ascii="Times New Roman" w:hAnsi="Times New Roman"/>
        </w:rPr>
        <w:t xml:space="preserve">60-day </w:t>
      </w:r>
      <w:r w:rsidRPr="00C661C3">
        <w:rPr>
          <w:rFonts w:ascii="Times New Roman" w:hAnsi="Times New Roman"/>
        </w:rPr>
        <w:t xml:space="preserve">notice </w:t>
      </w:r>
      <w:r w:rsidR="001409EC" w:rsidRPr="00C661C3">
        <w:rPr>
          <w:rFonts w:ascii="Times New Roman" w:hAnsi="Times New Roman"/>
        </w:rPr>
        <w:t xml:space="preserve">was </w:t>
      </w:r>
      <w:r w:rsidR="00CC52BB" w:rsidRPr="00C661C3">
        <w:rPr>
          <w:rFonts w:ascii="Times New Roman" w:hAnsi="Times New Roman"/>
        </w:rPr>
        <w:t>published in the</w:t>
      </w:r>
      <w:r w:rsidRPr="00C661C3">
        <w:rPr>
          <w:rFonts w:ascii="Times New Roman" w:hAnsi="Times New Roman"/>
        </w:rPr>
        <w:t xml:space="preserve"> </w:t>
      </w:r>
      <w:r w:rsidRPr="00C661C3">
        <w:rPr>
          <w:rFonts w:ascii="Times New Roman" w:hAnsi="Times New Roman"/>
          <w:i/>
        </w:rPr>
        <w:t>Federal Register</w:t>
      </w:r>
      <w:r w:rsidR="00CC52BB" w:rsidRPr="00C661C3">
        <w:rPr>
          <w:rFonts w:ascii="Times New Roman" w:hAnsi="Times New Roman"/>
          <w:i/>
        </w:rPr>
        <w:t xml:space="preserve"> </w:t>
      </w:r>
      <w:r w:rsidR="00CC52BB" w:rsidRPr="00C661C3">
        <w:rPr>
          <w:rFonts w:ascii="Times New Roman" w:hAnsi="Times New Roman"/>
        </w:rPr>
        <w:t>at</w:t>
      </w:r>
      <w:r w:rsidR="00CC52BB" w:rsidRPr="00C661C3">
        <w:rPr>
          <w:rFonts w:ascii="Times New Roman" w:hAnsi="Times New Roman"/>
          <w:i/>
        </w:rPr>
        <w:t xml:space="preserve"> </w:t>
      </w:r>
      <w:r w:rsidR="008E7BCE">
        <w:rPr>
          <w:rFonts w:ascii="Times New Roman" w:hAnsi="Times New Roman"/>
        </w:rPr>
        <w:t xml:space="preserve">83 FR </w:t>
      </w:r>
      <w:r w:rsidR="002466D0">
        <w:rPr>
          <w:rFonts w:ascii="Times New Roman" w:hAnsi="Times New Roman"/>
        </w:rPr>
        <w:t>25457 on June 1, 2018. No comments were received</w:t>
      </w:r>
      <w:r w:rsidR="00E82714">
        <w:rPr>
          <w:rFonts w:ascii="Times New Roman" w:hAnsi="Times New Roman"/>
        </w:rPr>
        <w:t xml:space="preserve">. </w:t>
      </w:r>
      <w:r w:rsidR="00E337AF">
        <w:rPr>
          <w:rFonts w:ascii="Times New Roman" w:hAnsi="Times New Roman"/>
        </w:rPr>
        <w:t xml:space="preserve">A 30-day notice </w:t>
      </w:r>
      <w:r w:rsidR="00E337AF">
        <w:rPr>
          <w:rFonts w:ascii="Times New Roman" w:hAnsi="Times New Roman"/>
        </w:rPr>
        <w:lastRenderedPageBreak/>
        <w:t xml:space="preserve">was published in the </w:t>
      </w:r>
      <w:r w:rsidR="00E337AF" w:rsidRPr="00E337AF">
        <w:rPr>
          <w:rFonts w:ascii="Times New Roman" w:hAnsi="Times New Roman"/>
          <w:i/>
        </w:rPr>
        <w:t>Federal Register</w:t>
      </w:r>
      <w:r w:rsidR="00E337AF">
        <w:rPr>
          <w:rFonts w:ascii="Times New Roman" w:hAnsi="Times New Roman"/>
        </w:rPr>
        <w:t xml:space="preserve"> at 83 FR 53874 on October 25, 2018. No comments were received. </w:t>
      </w:r>
    </w:p>
    <w:p w:rsidR="007A6AFC" w:rsidRPr="00C661C3" w:rsidRDefault="007A6AFC">
      <w:pPr>
        <w:rPr>
          <w:rFonts w:ascii="Times New Roman" w:hAnsi="Times New Roman"/>
        </w:rPr>
      </w:pPr>
      <w:r w:rsidRPr="00C661C3">
        <w:rPr>
          <w:rFonts w:ascii="Times New Roman" w:hAnsi="Times New Roman"/>
        </w:rPr>
        <w:t xml:space="preserve">9.  </w:t>
      </w:r>
      <w:r w:rsidRPr="00C661C3">
        <w:rPr>
          <w:rFonts w:ascii="Times New Roman" w:hAnsi="Times New Roman"/>
          <w:b/>
        </w:rPr>
        <w:t xml:space="preserve">Explanation of any decision to provide any payment or gift to respondents, other than </w:t>
      </w:r>
      <w:r w:rsidR="00B72E3E" w:rsidRPr="00C661C3">
        <w:rPr>
          <w:rFonts w:ascii="Times New Roman" w:hAnsi="Times New Roman"/>
          <w:b/>
        </w:rPr>
        <w:t>remuneration</w:t>
      </w:r>
      <w:r w:rsidR="00630BFB">
        <w:rPr>
          <w:rFonts w:ascii="Times New Roman" w:hAnsi="Times New Roman"/>
          <w:b/>
        </w:rPr>
        <w:t xml:space="preserve"> of contractors or g</w:t>
      </w:r>
      <w:r w:rsidRPr="00C661C3">
        <w:rPr>
          <w:rFonts w:ascii="Times New Roman" w:hAnsi="Times New Roman"/>
          <w:b/>
        </w:rPr>
        <w:t>rantees</w:t>
      </w:r>
      <w:r w:rsidRPr="00C661C3">
        <w:rPr>
          <w:rFonts w:ascii="Times New Roman" w:hAnsi="Times New Roman"/>
        </w:rPr>
        <w:t>.  Not applicable.</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10.  </w:t>
      </w:r>
      <w:r w:rsidRPr="00C661C3">
        <w:rPr>
          <w:rFonts w:ascii="Times New Roman" w:hAnsi="Times New Roman"/>
          <w:b/>
          <w:bCs/>
        </w:rPr>
        <w:t>Describe assurance of confidentiality provided to respondents.</w:t>
      </w:r>
      <w:r w:rsidRPr="00C661C3">
        <w:rPr>
          <w:rFonts w:ascii="Times New Roman" w:hAnsi="Times New Roman"/>
        </w:rPr>
        <w:t xml:space="preserve"> This information is disclosed only to the extent consistent with prudent business practices and current regulations.</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11.  </w:t>
      </w:r>
      <w:r w:rsidRPr="00C661C3">
        <w:rPr>
          <w:rFonts w:ascii="Times New Roman" w:hAnsi="Times New Roman"/>
          <w:b/>
          <w:bCs/>
        </w:rPr>
        <w:t>Additional justification for questions of a sensitive nature</w:t>
      </w:r>
      <w:r w:rsidRPr="00C661C3">
        <w:rPr>
          <w:rFonts w:ascii="Times New Roman" w:hAnsi="Times New Roman"/>
        </w:rPr>
        <w:t>.  No sensitive questions are involved.</w:t>
      </w:r>
    </w:p>
    <w:p w:rsidR="007A6AFC" w:rsidRPr="00C661C3" w:rsidRDefault="007A6AFC">
      <w:pPr>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12 &amp; 13.  </w:t>
      </w:r>
      <w:r w:rsidRPr="00C661C3">
        <w:rPr>
          <w:rFonts w:ascii="Times New Roman" w:hAnsi="Times New Roman"/>
          <w:b/>
          <w:bCs/>
        </w:rPr>
        <w:t>Estimated total annual public hour and cost burden.</w:t>
      </w:r>
      <w:r w:rsidRPr="00C661C3">
        <w:rPr>
          <w:rFonts w:ascii="Times New Roman" w:hAnsi="Times New Roman"/>
        </w:rPr>
        <w:t xml:space="preserve">    </w:t>
      </w:r>
      <w:r w:rsidR="008559C9" w:rsidRPr="00C661C3">
        <w:rPr>
          <w:rFonts w:ascii="Times New Roman" w:hAnsi="Times New Roman"/>
        </w:rPr>
        <w:t xml:space="preserve">  Data from the Federal Procurement Data System – Next Generation (FPDS-NG) shows that for fiscal year (FY) 201</w:t>
      </w:r>
      <w:r w:rsidR="00D46680">
        <w:rPr>
          <w:rFonts w:ascii="Times New Roman" w:hAnsi="Times New Roman"/>
        </w:rPr>
        <w:t>8</w:t>
      </w:r>
      <w:r w:rsidR="008559C9" w:rsidRPr="00C661C3">
        <w:rPr>
          <w:rFonts w:ascii="Times New Roman" w:hAnsi="Times New Roman"/>
        </w:rPr>
        <w:t>, there were</w:t>
      </w:r>
      <w:r w:rsidR="00357C46" w:rsidRPr="00C661C3">
        <w:rPr>
          <w:rFonts w:ascii="Times New Roman" w:hAnsi="Times New Roman"/>
        </w:rPr>
        <w:t xml:space="preserve"> </w:t>
      </w:r>
      <w:r w:rsidR="00D46680">
        <w:rPr>
          <w:rFonts w:ascii="Times New Roman" w:hAnsi="Times New Roman"/>
        </w:rPr>
        <w:t>440</w:t>
      </w:r>
      <w:r w:rsidR="00357C46" w:rsidRPr="00C661C3">
        <w:rPr>
          <w:rFonts w:ascii="Times New Roman" w:hAnsi="Times New Roman"/>
        </w:rPr>
        <w:t xml:space="preserve"> </w:t>
      </w:r>
      <w:r w:rsidR="000A20DA" w:rsidRPr="00C661C3">
        <w:rPr>
          <w:rFonts w:ascii="Times New Roman" w:hAnsi="Times New Roman"/>
        </w:rPr>
        <w:t xml:space="preserve">new </w:t>
      </w:r>
      <w:r w:rsidR="00617D70" w:rsidRPr="00C661C3">
        <w:rPr>
          <w:rFonts w:ascii="Times New Roman" w:hAnsi="Times New Roman"/>
        </w:rPr>
        <w:t xml:space="preserve">cost plus incentive fee and fixed price incentive fee </w:t>
      </w:r>
      <w:r w:rsidR="00357C46" w:rsidRPr="00C661C3">
        <w:rPr>
          <w:rFonts w:ascii="Times New Roman" w:hAnsi="Times New Roman"/>
        </w:rPr>
        <w:t>contract</w:t>
      </w:r>
      <w:r w:rsidR="000A20DA" w:rsidRPr="00C661C3">
        <w:rPr>
          <w:rFonts w:ascii="Times New Roman" w:hAnsi="Times New Roman"/>
        </w:rPr>
        <w:t xml:space="preserve"> awards (excluding orders).  </w:t>
      </w:r>
      <w:r w:rsidR="00770EA0">
        <w:rPr>
          <w:rFonts w:ascii="Times New Roman" w:hAnsi="Times New Roman"/>
        </w:rPr>
        <w:t xml:space="preserve">The </w:t>
      </w:r>
      <w:r w:rsidR="00D46680">
        <w:rPr>
          <w:rFonts w:ascii="Times New Roman" w:hAnsi="Times New Roman"/>
        </w:rPr>
        <w:t>440</w:t>
      </w:r>
      <w:r w:rsidR="00770EA0">
        <w:rPr>
          <w:rFonts w:ascii="Times New Roman" w:hAnsi="Times New Roman"/>
        </w:rPr>
        <w:t xml:space="preserve"> represents the unique number of vendors.  The </w:t>
      </w:r>
      <w:r w:rsidR="00D46680">
        <w:rPr>
          <w:rFonts w:ascii="Times New Roman" w:hAnsi="Times New Roman"/>
        </w:rPr>
        <w:t>440</w:t>
      </w:r>
      <w:r w:rsidR="00770EA0">
        <w:rPr>
          <w:rFonts w:ascii="Times New Roman" w:hAnsi="Times New Roman"/>
        </w:rPr>
        <w:t xml:space="preserve"> will be used as a new baseline for estimated respondents per year.</w:t>
      </w:r>
      <w:r w:rsidR="00617D70" w:rsidRPr="00C661C3">
        <w:rPr>
          <w:rFonts w:ascii="Times New Roman" w:hAnsi="Times New Roman"/>
        </w:rPr>
        <w:t xml:space="preserve">  </w:t>
      </w:r>
      <w:r w:rsidR="00770EA0">
        <w:rPr>
          <w:rFonts w:ascii="Times New Roman" w:hAnsi="Times New Roman"/>
        </w:rPr>
        <w:t>The responses annually remains at 2.</w:t>
      </w:r>
      <w:r w:rsidR="00897C01" w:rsidRPr="00C661C3">
        <w:rPr>
          <w:rFonts w:ascii="Times New Roman" w:hAnsi="Times New Roman"/>
        </w:rPr>
        <w:t xml:space="preserve">  </w:t>
      </w:r>
      <w:r w:rsidR="00770EA0">
        <w:rPr>
          <w:rFonts w:ascii="Times New Roman" w:hAnsi="Times New Roman"/>
        </w:rPr>
        <w:t>The estimated hours per response remains at 1.5</w:t>
      </w:r>
      <w:r w:rsidR="00493F16" w:rsidRPr="00C661C3">
        <w:rPr>
          <w:rFonts w:ascii="Times New Roman" w:hAnsi="Times New Roman"/>
        </w:rPr>
        <w:t>.  As a result of the adjustments</w:t>
      </w:r>
      <w:r w:rsidR="009C58F2" w:rsidRPr="00C661C3">
        <w:rPr>
          <w:rFonts w:ascii="Times New Roman" w:hAnsi="Times New Roman"/>
        </w:rPr>
        <w:t>,</w:t>
      </w:r>
      <w:r w:rsidR="00493F16" w:rsidRPr="00C661C3">
        <w:rPr>
          <w:rFonts w:ascii="Times New Roman" w:hAnsi="Times New Roman"/>
        </w:rPr>
        <w:t xml:space="preserve"> the estimated total burden hours </w:t>
      </w:r>
      <w:r w:rsidR="00D46680">
        <w:rPr>
          <w:rFonts w:ascii="Times New Roman" w:hAnsi="Times New Roman"/>
        </w:rPr>
        <w:t>in</w:t>
      </w:r>
      <w:r w:rsidR="006238CE">
        <w:rPr>
          <w:rFonts w:ascii="Times New Roman" w:hAnsi="Times New Roman"/>
        </w:rPr>
        <w:t>crease</w:t>
      </w:r>
      <w:r w:rsidR="007D31B4">
        <w:rPr>
          <w:rFonts w:ascii="Times New Roman" w:hAnsi="Times New Roman"/>
        </w:rPr>
        <w:t>d</w:t>
      </w:r>
      <w:r w:rsidR="006238CE">
        <w:rPr>
          <w:rFonts w:ascii="Times New Roman" w:hAnsi="Times New Roman"/>
        </w:rPr>
        <w:t xml:space="preserve"> based on the updated adjustment number for number of unique vendors in FPDS-NG for the number of contract awards associated with this information collection.</w:t>
      </w:r>
      <w:r w:rsidR="005B50B9">
        <w:rPr>
          <w:rFonts w:ascii="Times New Roman" w:hAnsi="Times New Roman"/>
        </w:rPr>
        <w:t xml:space="preserve">  However the responses/hours are significantly lower than the current approved inventory.</w:t>
      </w:r>
      <w:r w:rsidR="00B234B9">
        <w:rPr>
          <w:rFonts w:ascii="Times New Roman" w:hAnsi="Times New Roman"/>
        </w:rPr>
        <w:t xml:space="preserve"> The estimated cost per response is $70.59.</w:t>
      </w:r>
    </w:p>
    <w:p w:rsidR="007A6AFC" w:rsidRPr="00C661C3" w:rsidRDefault="007A6AFC">
      <w:pPr>
        <w:spacing w:before="0"/>
        <w:jc w:val="center"/>
        <w:rPr>
          <w:rFonts w:ascii="Times New Roman" w:hAnsi="Times New Roman"/>
        </w:rPr>
      </w:pP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respondents/yr</w:t>
      </w:r>
      <w:r w:rsidRPr="00C661C3">
        <w:rPr>
          <w:rFonts w:ascii="Times New Roman" w:hAnsi="Times New Roman"/>
        </w:rPr>
        <w:tab/>
      </w:r>
      <w:r w:rsidR="00ED58BF">
        <w:rPr>
          <w:rFonts w:ascii="Times New Roman" w:hAnsi="Times New Roman"/>
        </w:rPr>
        <w:t>…</w:t>
      </w:r>
      <w:r w:rsidR="006238CE">
        <w:rPr>
          <w:rFonts w:ascii="Times New Roman" w:hAnsi="Times New Roman"/>
        </w:rPr>
        <w:t>..</w:t>
      </w:r>
      <w:r w:rsidR="00AC61D6">
        <w:rPr>
          <w:rFonts w:ascii="Times New Roman" w:hAnsi="Times New Roman"/>
        </w:rPr>
        <w:t xml:space="preserve"> </w:t>
      </w:r>
      <w:r w:rsidR="00D46680">
        <w:rPr>
          <w:rFonts w:ascii="Times New Roman" w:hAnsi="Times New Roman"/>
        </w:rPr>
        <w:t>440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 annually</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w:t>
      </w:r>
      <w:r w:rsidR="000E1448" w:rsidRPr="00C661C3">
        <w:rPr>
          <w:rFonts w:ascii="Times New Roman" w:hAnsi="Times New Roman"/>
          <w:u w:val="single"/>
        </w:rPr>
        <w:t xml:space="preserve">  </w:t>
      </w:r>
      <w:r w:rsidRPr="00C661C3">
        <w:rPr>
          <w:rFonts w:ascii="Times New Roman" w:hAnsi="Times New Roman"/>
          <w:u w:val="single"/>
        </w:rPr>
        <w:t xml:space="preserve"> </w:t>
      </w:r>
      <w:r w:rsidR="00493F16" w:rsidRPr="00C661C3">
        <w:rPr>
          <w:rFonts w:ascii="Times New Roman" w:hAnsi="Times New Roman"/>
          <w:u w:val="single"/>
        </w:rPr>
        <w:t>2</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Total annual responses</w:t>
      </w:r>
      <w:r w:rsidRPr="00C661C3">
        <w:rPr>
          <w:rFonts w:ascii="Times New Roman" w:hAnsi="Times New Roman"/>
        </w:rPr>
        <w:tab/>
      </w:r>
      <w:r w:rsidR="00ED58BF">
        <w:rPr>
          <w:rFonts w:ascii="Times New Roman" w:hAnsi="Times New Roman"/>
        </w:rPr>
        <w:t>…</w:t>
      </w:r>
      <w:r w:rsidR="006238CE">
        <w:rPr>
          <w:rFonts w:ascii="Times New Roman" w:hAnsi="Times New Roman"/>
        </w:rPr>
        <w:t>..</w:t>
      </w:r>
      <w:r w:rsidR="00AC61D6">
        <w:rPr>
          <w:rFonts w:ascii="Times New Roman" w:hAnsi="Times New Roman"/>
        </w:rPr>
        <w:t xml:space="preserve"> </w:t>
      </w:r>
      <w:r w:rsidR="00D46680">
        <w:rPr>
          <w:rFonts w:ascii="Times New Roman" w:hAnsi="Times New Roman"/>
        </w:rPr>
        <w:t>880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Estimated hrs/response</w:t>
      </w:r>
      <w:r w:rsidRPr="00C661C3">
        <w:rPr>
          <w:rFonts w:ascii="Times New Roman" w:hAnsi="Times New Roman"/>
        </w:rPr>
        <w:tab/>
      </w:r>
      <w:r w:rsidR="00ED58BF">
        <w:rPr>
          <w:rFonts w:ascii="Times New Roman" w:hAnsi="Times New Roman"/>
        </w:rPr>
        <w:t>….</w:t>
      </w:r>
      <w:r w:rsidRPr="00C661C3">
        <w:rPr>
          <w:rFonts w:ascii="Times New Roman" w:hAnsi="Times New Roman"/>
          <w:u w:val="single"/>
        </w:rPr>
        <w:t>x 1</w:t>
      </w:r>
      <w:r w:rsidR="00493F16" w:rsidRPr="00C661C3">
        <w:rPr>
          <w:rFonts w:ascii="Times New Roman" w:hAnsi="Times New Roman"/>
          <w:u w:val="single"/>
        </w:rPr>
        <w:t>.5</w:t>
      </w:r>
    </w:p>
    <w:p w:rsidR="007A6AFC" w:rsidRPr="00C661C3" w:rsidRDefault="000E144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Estimated total burden/hrs</w:t>
      </w:r>
      <w:r w:rsidRPr="00C661C3">
        <w:rPr>
          <w:rFonts w:ascii="Times New Roman" w:hAnsi="Times New Roman"/>
        </w:rPr>
        <w:tab/>
      </w:r>
      <w:r w:rsidR="00ED58BF">
        <w:rPr>
          <w:rFonts w:ascii="Times New Roman" w:hAnsi="Times New Roman"/>
        </w:rPr>
        <w:t>…</w:t>
      </w:r>
      <w:r w:rsidR="006238CE">
        <w:rPr>
          <w:rFonts w:ascii="Times New Roman" w:hAnsi="Times New Roman"/>
        </w:rPr>
        <w:t>..</w:t>
      </w:r>
      <w:r w:rsidR="00AC61D6">
        <w:rPr>
          <w:rFonts w:ascii="Times New Roman" w:hAnsi="Times New Roman"/>
        </w:rPr>
        <w:t xml:space="preserve"> </w:t>
      </w:r>
      <w:r w:rsidR="00D46680">
        <w:rPr>
          <w:rFonts w:ascii="Times New Roman" w:hAnsi="Times New Roman"/>
        </w:rPr>
        <w:t>1,320</w:t>
      </w: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Cost per hour</w:t>
      </w:r>
      <w:r w:rsidRPr="00C661C3">
        <w:rPr>
          <w:rFonts w:ascii="Times New Roman" w:hAnsi="Times New Roman"/>
        </w:rPr>
        <w:tab/>
      </w:r>
      <w:r w:rsidR="007A6AFC" w:rsidRPr="00C661C3">
        <w:rPr>
          <w:rFonts w:ascii="Times New Roman" w:hAnsi="Times New Roman"/>
        </w:rPr>
        <w:t>x $</w:t>
      </w:r>
      <w:r w:rsidR="00516118" w:rsidRPr="00C661C3">
        <w:rPr>
          <w:rFonts w:ascii="Times New Roman" w:hAnsi="Times New Roman"/>
        </w:rPr>
        <w:t>3</w:t>
      </w:r>
      <w:r w:rsidR="007C4D50">
        <w:rPr>
          <w:rFonts w:ascii="Times New Roman" w:hAnsi="Times New Roman"/>
        </w:rPr>
        <w:t>4</w:t>
      </w:r>
      <w:r w:rsidR="00516118" w:rsidRPr="00C661C3">
        <w:rPr>
          <w:rFonts w:ascii="Times New Roman" w:hAnsi="Times New Roman"/>
        </w:rPr>
        <w:t>.</w:t>
      </w:r>
      <w:r w:rsidR="007C4D50">
        <w:rPr>
          <w:rFonts w:ascii="Times New Roman" w:hAnsi="Times New Roman"/>
        </w:rPr>
        <w:t>54</w:t>
      </w:r>
      <w:r w:rsidR="00516118" w:rsidRPr="00C661C3">
        <w:rPr>
          <w:rStyle w:val="FootnoteReference"/>
          <w:rFonts w:ascii="Times New Roman" w:hAnsi="Times New Roman"/>
        </w:rPr>
        <w:footnoteReference w:id="1"/>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Benefits and overhead</w:t>
      </w:r>
      <w:r w:rsidRPr="00C661C3">
        <w:rPr>
          <w:rFonts w:ascii="Times New Roman" w:hAnsi="Times New Roman"/>
        </w:rPr>
        <w:tab/>
      </w:r>
      <w:r w:rsidRPr="00C661C3">
        <w:rPr>
          <w:rFonts w:ascii="Times New Roman" w:hAnsi="Times New Roman"/>
          <w:u w:val="single"/>
        </w:rPr>
        <w:t xml:space="preserve">+ </w:t>
      </w:r>
      <w:r w:rsidR="00516118" w:rsidRPr="00C661C3">
        <w:rPr>
          <w:rFonts w:ascii="Times New Roman" w:hAnsi="Times New Roman"/>
          <w:u w:val="single"/>
        </w:rPr>
        <w:t>36.25</w:t>
      </w:r>
      <w:r w:rsidRPr="00C661C3">
        <w:rPr>
          <w:rFonts w:ascii="Times New Roman" w:hAnsi="Times New Roman"/>
          <w:u w:val="single"/>
        </w:rPr>
        <w:t>%</w:t>
      </w:r>
      <w:r w:rsidR="00516118" w:rsidRPr="00C661C3">
        <w:rPr>
          <w:rStyle w:val="FootnoteReference"/>
          <w:rFonts w:ascii="Times New Roman" w:hAnsi="Times New Roman"/>
          <w:u w:val="single"/>
        </w:rPr>
        <w:footnoteReference w:id="2"/>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 xml:space="preserve">Estimated cost to </w:t>
      </w:r>
      <w:r w:rsidR="00D507D8" w:rsidRPr="00C661C3">
        <w:rPr>
          <w:rFonts w:ascii="Times New Roman" w:hAnsi="Times New Roman"/>
        </w:rPr>
        <w:t>public</w:t>
      </w:r>
      <w:r w:rsidR="00D507D8" w:rsidRPr="00C661C3">
        <w:rPr>
          <w:rFonts w:ascii="Times New Roman" w:hAnsi="Times New Roman"/>
        </w:rPr>
        <w:tab/>
      </w:r>
      <w:r w:rsidR="00AC61D6">
        <w:rPr>
          <w:rFonts w:ascii="Times New Roman" w:hAnsi="Times New Roman"/>
        </w:rPr>
        <w:t xml:space="preserve"> </w:t>
      </w:r>
      <w:r w:rsidR="00493F16" w:rsidRPr="00C661C3">
        <w:rPr>
          <w:rFonts w:ascii="Times New Roman" w:hAnsi="Times New Roman"/>
        </w:rPr>
        <w:t>$</w:t>
      </w:r>
      <w:r w:rsidR="007C4D50">
        <w:rPr>
          <w:rFonts w:ascii="Times New Roman" w:hAnsi="Times New Roman"/>
        </w:rPr>
        <w:t>62</w:t>
      </w:r>
      <w:r w:rsidR="006238CE">
        <w:rPr>
          <w:rFonts w:ascii="Times New Roman" w:hAnsi="Times New Roman"/>
        </w:rPr>
        <w:t>,</w:t>
      </w:r>
      <w:r w:rsidR="007C4D50">
        <w:rPr>
          <w:rFonts w:ascii="Times New Roman" w:hAnsi="Times New Roman"/>
        </w:rPr>
        <w:t>120</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7A6AFC" w:rsidRPr="00C661C3" w:rsidRDefault="007A6AFC">
      <w:pPr>
        <w:spacing w:before="0"/>
        <w:rPr>
          <w:rFonts w:ascii="Times New Roman" w:hAnsi="Times New Roman"/>
        </w:rPr>
      </w:pPr>
      <w:r w:rsidRPr="00C661C3">
        <w:rPr>
          <w:rFonts w:ascii="Times New Roman" w:hAnsi="Times New Roman"/>
        </w:rPr>
        <w:t xml:space="preserve">14.  </w:t>
      </w:r>
      <w:r w:rsidRPr="00C661C3">
        <w:rPr>
          <w:rFonts w:ascii="Times New Roman" w:hAnsi="Times New Roman"/>
          <w:b/>
          <w:bCs/>
        </w:rPr>
        <w:t>Estimated cost to the Government</w:t>
      </w:r>
      <w:r w:rsidRPr="00C661C3">
        <w:rPr>
          <w:rFonts w:ascii="Times New Roman" w:hAnsi="Times New Roman"/>
        </w:rPr>
        <w:t>.  Time required for Governmentwide review is estimated at 1 hour per response.</w:t>
      </w:r>
    </w:p>
    <w:p w:rsidR="007A6AFC" w:rsidRPr="00C661C3" w:rsidRDefault="007A6AFC">
      <w:pPr>
        <w:spacing w:before="0"/>
        <w:rPr>
          <w:rFonts w:ascii="Times New Roman" w:hAnsi="Times New Roman"/>
        </w:rPr>
      </w:pPr>
    </w:p>
    <w:p w:rsidR="007A6AFC" w:rsidRPr="00C661C3" w:rsidRDefault="007A6AFC">
      <w:pPr>
        <w:spacing w:before="0"/>
        <w:jc w:val="center"/>
        <w:rPr>
          <w:rFonts w:ascii="Times New Roman" w:hAnsi="Times New Roman"/>
          <w:u w:val="single"/>
        </w:rPr>
      </w:pPr>
      <w:r w:rsidRPr="00C661C3">
        <w:rPr>
          <w:rFonts w:ascii="Times New Roman" w:hAnsi="Times New Roman"/>
          <w:u w:val="single"/>
        </w:rPr>
        <w:t>Annual Reporting Burden and Cost</w:t>
      </w:r>
    </w:p>
    <w:p w:rsidR="007A6AFC" w:rsidRPr="00C661C3" w:rsidRDefault="007A6AFC">
      <w:pPr>
        <w:spacing w:before="0"/>
        <w:jc w:val="center"/>
        <w:rPr>
          <w:rFonts w:ascii="Times New Roman" w:hAnsi="Times New Roman"/>
        </w:rPr>
      </w:pPr>
    </w:p>
    <w:p w:rsidR="007A6AFC" w:rsidRPr="00C661C3" w:rsidRDefault="00D507D8">
      <w:pPr>
        <w:tabs>
          <w:tab w:val="clear" w:pos="560"/>
          <w:tab w:val="clear" w:pos="1120"/>
          <w:tab w:val="clear" w:pos="1680"/>
          <w:tab w:val="clear" w:pos="2240"/>
          <w:tab w:val="left" w:leader="dot" w:pos="7740"/>
          <w:tab w:val="right" w:pos="9270"/>
        </w:tabs>
        <w:spacing w:before="0"/>
        <w:rPr>
          <w:rFonts w:ascii="Times New Roman" w:hAnsi="Times New Roman"/>
        </w:rPr>
      </w:pPr>
      <w:r w:rsidRPr="00C661C3">
        <w:rPr>
          <w:rFonts w:ascii="Times New Roman" w:hAnsi="Times New Roman"/>
        </w:rPr>
        <w:t>Reviewing time/hr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AC61D6">
        <w:rPr>
          <w:rFonts w:ascii="Times New Roman" w:hAnsi="Times New Roman"/>
        </w:rPr>
        <w:t xml:space="preserve"> </w:t>
      </w:r>
      <w:r w:rsidRPr="00C661C3">
        <w:rPr>
          <w:rFonts w:ascii="Times New Roman" w:hAnsi="Times New Roman"/>
        </w:rPr>
        <w:t xml:space="preserve">   </w:t>
      </w:r>
      <w:r w:rsidR="007A6AFC" w:rsidRPr="00C661C3">
        <w:rPr>
          <w:rFonts w:ascii="Times New Roman" w:hAnsi="Times New Roman"/>
        </w:rPr>
        <w:t>1</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Responses/yr</w:t>
      </w:r>
      <w:r w:rsidRPr="00C661C3">
        <w:rPr>
          <w:rFonts w:ascii="Times New Roman" w:hAnsi="Times New Roman"/>
        </w:rPr>
        <w:tab/>
        <w:t xml:space="preserve"> </w:t>
      </w:r>
      <w:r w:rsidR="007A6AFC" w:rsidRPr="00C661C3">
        <w:rPr>
          <w:rFonts w:ascii="Times New Roman" w:hAnsi="Times New Roman"/>
          <w:u w:val="single"/>
        </w:rPr>
        <w:t xml:space="preserve">x </w:t>
      </w:r>
      <w:r w:rsidR="006238CE">
        <w:rPr>
          <w:rFonts w:ascii="Times New Roman" w:hAnsi="Times New Roman"/>
          <w:u w:val="single"/>
        </w:rPr>
        <w:t>__</w:t>
      </w:r>
      <w:r w:rsidR="00D46680">
        <w:rPr>
          <w:rFonts w:ascii="Times New Roman" w:hAnsi="Times New Roman"/>
          <w:u w:val="single"/>
        </w:rPr>
        <w:t>440</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Review time/yr</w:t>
      </w:r>
      <w:r w:rsidRPr="00C661C3">
        <w:rPr>
          <w:rFonts w:ascii="Times New Roman" w:hAnsi="Times New Roman"/>
        </w:rPr>
        <w:tab/>
      </w:r>
      <w:r w:rsidR="00C661C3">
        <w:rPr>
          <w:rFonts w:ascii="Times New Roman" w:hAnsi="Times New Roman"/>
        </w:rPr>
        <w:t>.</w:t>
      </w:r>
      <w:r w:rsidRPr="00C661C3">
        <w:rPr>
          <w:rFonts w:ascii="Times New Roman" w:hAnsi="Times New Roman"/>
        </w:rPr>
        <w:t xml:space="preserve">   </w:t>
      </w:r>
      <w:r w:rsidR="006238CE">
        <w:rPr>
          <w:rFonts w:ascii="Times New Roman" w:hAnsi="Times New Roman"/>
        </w:rPr>
        <w:t xml:space="preserve">    </w:t>
      </w:r>
      <w:r w:rsidR="00D46680">
        <w:rPr>
          <w:rFonts w:ascii="Times New Roman" w:hAnsi="Times New Roman"/>
        </w:rPr>
        <w:t>440</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u w:val="single"/>
        </w:rPr>
      </w:pPr>
      <w:r w:rsidRPr="00C661C3">
        <w:rPr>
          <w:rFonts w:ascii="Times New Roman" w:hAnsi="Times New Roman"/>
        </w:rPr>
        <w:t>Average wages/hr</w:t>
      </w:r>
      <w:r w:rsidRPr="00C661C3">
        <w:rPr>
          <w:rFonts w:ascii="Times New Roman" w:hAnsi="Times New Roman"/>
        </w:rPr>
        <w:tab/>
      </w:r>
      <w:r w:rsidRPr="00C661C3">
        <w:rPr>
          <w:rFonts w:ascii="Times New Roman" w:hAnsi="Times New Roman"/>
          <w:u w:val="single"/>
        </w:rPr>
        <w:t>x</w:t>
      </w:r>
      <w:r w:rsidR="00D507D8" w:rsidRPr="00C661C3">
        <w:rPr>
          <w:rFonts w:ascii="Times New Roman" w:hAnsi="Times New Roman"/>
          <w:u w:val="single"/>
        </w:rPr>
        <w:t xml:space="preserve"> </w:t>
      </w:r>
      <w:r w:rsidRPr="00C661C3">
        <w:rPr>
          <w:rFonts w:ascii="Times New Roman" w:hAnsi="Times New Roman"/>
          <w:u w:val="single"/>
        </w:rPr>
        <w:t>$</w:t>
      </w:r>
      <w:r w:rsidR="007C4D50">
        <w:rPr>
          <w:rFonts w:ascii="Times New Roman" w:hAnsi="Times New Roman"/>
          <w:u w:val="single"/>
        </w:rPr>
        <w:t>34</w:t>
      </w:r>
      <w:r w:rsidR="001566F0" w:rsidRPr="00C661C3">
        <w:rPr>
          <w:rFonts w:ascii="Times New Roman" w:hAnsi="Times New Roman"/>
          <w:u w:val="single"/>
        </w:rPr>
        <w:t>.</w:t>
      </w:r>
      <w:r w:rsidR="007C4D50">
        <w:rPr>
          <w:rFonts w:ascii="Times New Roman" w:hAnsi="Times New Roman"/>
          <w:u w:val="single"/>
        </w:rPr>
        <w:t>54</w:t>
      </w:r>
    </w:p>
    <w:p w:rsidR="007A6AFC" w:rsidRPr="00C661C3" w:rsidRDefault="007A6AFC">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lastRenderedPageBreak/>
        <w:t>Benefits and overhead</w:t>
      </w:r>
      <w:r w:rsidRPr="00C661C3">
        <w:rPr>
          <w:rFonts w:ascii="Times New Roman" w:hAnsi="Times New Roman"/>
        </w:rPr>
        <w:tab/>
      </w:r>
      <w:r w:rsidRPr="00C661C3">
        <w:rPr>
          <w:rFonts w:ascii="Times New Roman" w:hAnsi="Times New Roman"/>
          <w:u w:val="single"/>
        </w:rPr>
        <w:t xml:space="preserve">+ </w:t>
      </w:r>
      <w:r w:rsidR="001566F0" w:rsidRPr="00C661C3">
        <w:rPr>
          <w:rFonts w:ascii="Times New Roman" w:hAnsi="Times New Roman"/>
          <w:u w:val="single"/>
        </w:rPr>
        <w:t>36.25</w:t>
      </w:r>
      <w:r w:rsidRPr="00C661C3">
        <w:rPr>
          <w:rFonts w:ascii="Times New Roman" w:hAnsi="Times New Roman"/>
          <w:u w:val="single"/>
        </w:rPr>
        <w:t>%</w:t>
      </w:r>
    </w:p>
    <w:p w:rsidR="007A6AFC" w:rsidRPr="00C661C3" w:rsidRDefault="00D507D8">
      <w:pPr>
        <w:tabs>
          <w:tab w:val="clear" w:pos="560"/>
          <w:tab w:val="clear" w:pos="1120"/>
          <w:tab w:val="clear" w:pos="1680"/>
          <w:tab w:val="clear" w:pos="2240"/>
          <w:tab w:val="left" w:leader="dot" w:pos="7740"/>
          <w:tab w:val="left" w:pos="7920"/>
          <w:tab w:val="right" w:pos="9270"/>
        </w:tabs>
        <w:spacing w:before="0"/>
        <w:rPr>
          <w:rFonts w:ascii="Times New Roman" w:hAnsi="Times New Roman"/>
        </w:rPr>
      </w:pPr>
      <w:r w:rsidRPr="00C661C3">
        <w:rPr>
          <w:rFonts w:ascii="Times New Roman" w:hAnsi="Times New Roman"/>
        </w:rPr>
        <w:t>Total Government cost</w:t>
      </w:r>
      <w:r w:rsidRPr="00C661C3">
        <w:rPr>
          <w:rFonts w:ascii="Times New Roman" w:hAnsi="Times New Roman"/>
        </w:rPr>
        <w:tab/>
        <w:t xml:space="preserve"> </w:t>
      </w:r>
      <w:r w:rsidR="00493F16" w:rsidRPr="00C661C3">
        <w:rPr>
          <w:rFonts w:ascii="Times New Roman" w:hAnsi="Times New Roman"/>
        </w:rPr>
        <w:t>$</w:t>
      </w:r>
      <w:r w:rsidR="007C4D50">
        <w:rPr>
          <w:rFonts w:ascii="Times New Roman" w:hAnsi="Times New Roman"/>
        </w:rPr>
        <w:t>20</w:t>
      </w:r>
      <w:r w:rsidR="00787C8C" w:rsidRPr="00C661C3">
        <w:rPr>
          <w:rFonts w:ascii="Times New Roman" w:hAnsi="Times New Roman"/>
        </w:rPr>
        <w:t>,</w:t>
      </w:r>
      <w:r w:rsidR="007C4D50">
        <w:rPr>
          <w:rFonts w:ascii="Times New Roman" w:hAnsi="Times New Roman"/>
        </w:rPr>
        <w:t>707</w:t>
      </w:r>
    </w:p>
    <w:p w:rsidR="007A6AFC" w:rsidRPr="00C661C3" w:rsidRDefault="007A6AFC">
      <w:pPr>
        <w:tabs>
          <w:tab w:val="clear" w:pos="560"/>
          <w:tab w:val="clear" w:pos="1120"/>
          <w:tab w:val="clear" w:pos="1680"/>
          <w:tab w:val="clear" w:pos="2240"/>
          <w:tab w:val="left" w:leader="dot" w:pos="7740"/>
          <w:tab w:val="right" w:pos="9270"/>
        </w:tabs>
        <w:spacing w:before="0"/>
        <w:rPr>
          <w:rFonts w:ascii="Times New Roman" w:hAnsi="Times New Roman"/>
        </w:rPr>
      </w:pPr>
    </w:p>
    <w:p w:rsidR="00C5742A" w:rsidRDefault="007A6AFC" w:rsidP="00C5742A">
      <w:pPr>
        <w:spacing w:before="0"/>
        <w:rPr>
          <w:rFonts w:ascii="Times New Roman" w:hAnsi="Times New Roman"/>
        </w:rPr>
      </w:pPr>
      <w:r w:rsidRPr="00C661C3">
        <w:rPr>
          <w:rFonts w:ascii="Times New Roman" w:hAnsi="Times New Roman"/>
        </w:rPr>
        <w:t xml:space="preserve">15.  </w:t>
      </w:r>
      <w:r w:rsidRPr="00C661C3">
        <w:rPr>
          <w:rFonts w:ascii="Times New Roman" w:hAnsi="Times New Roman"/>
          <w:b/>
          <w:bCs/>
        </w:rPr>
        <w:t>Explain reasons for program changes or adjustments reported in Item 13 or 14.</w:t>
      </w:r>
      <w:r w:rsidRPr="00C661C3">
        <w:rPr>
          <w:rFonts w:ascii="Times New Roman" w:hAnsi="Times New Roman"/>
        </w:rPr>
        <w:t xml:space="preserve">  This submission requests a </w:t>
      </w:r>
      <w:r w:rsidR="008905EF">
        <w:rPr>
          <w:rFonts w:ascii="Times New Roman" w:hAnsi="Times New Roman"/>
        </w:rPr>
        <w:t>revi</w:t>
      </w:r>
      <w:r w:rsidRPr="00C661C3">
        <w:rPr>
          <w:rFonts w:ascii="Times New Roman" w:hAnsi="Times New Roman"/>
        </w:rPr>
        <w:t>sion of OMB approval of an information collection requirement in the Federal Acquisition Regulation (FAR).  The information collection requirement in the FAR remains unchanged</w:t>
      </w:r>
      <w:r w:rsidR="008905EF">
        <w:rPr>
          <w:rFonts w:ascii="Times New Roman" w:hAnsi="Times New Roman"/>
        </w:rPr>
        <w:t xml:space="preserve">. </w:t>
      </w:r>
      <w:r w:rsidR="001A40D5" w:rsidRPr="001A40D5">
        <w:rPr>
          <w:rFonts w:ascii="Times New Roman" w:hAnsi="Times New Roman"/>
        </w:rPr>
        <w:t xml:space="preserve"> As a result of the adjustments, the estimated total burden hours and the responses/hours have decreased based on the updated adjustment number for number of unique vendors in FPDS-NG for the number of contract awards associated with this information collection.  </w:t>
      </w:r>
    </w:p>
    <w:p w:rsidR="001A40D5" w:rsidRPr="00C661C3" w:rsidRDefault="001A40D5" w:rsidP="00C5742A">
      <w:pPr>
        <w:spacing w:before="0"/>
        <w:rPr>
          <w:rFonts w:ascii="Times New Roman" w:hAnsi="Times New Roman"/>
        </w:rPr>
      </w:pPr>
    </w:p>
    <w:p w:rsidR="007A6AFC" w:rsidRPr="00C661C3" w:rsidRDefault="007A6AFC">
      <w:pPr>
        <w:tabs>
          <w:tab w:val="clear" w:pos="560"/>
          <w:tab w:val="left" w:pos="720"/>
        </w:tabs>
        <w:spacing w:before="0" w:line="240" w:lineRule="auto"/>
        <w:rPr>
          <w:rFonts w:ascii="Times New Roman" w:hAnsi="Times New Roman"/>
        </w:rPr>
      </w:pPr>
      <w:r w:rsidRPr="00C661C3">
        <w:rPr>
          <w:rFonts w:ascii="Times New Roman" w:hAnsi="Times New Roman"/>
        </w:rPr>
        <w:t xml:space="preserve">16.  </w:t>
      </w:r>
      <w:r w:rsidRPr="00C661C3">
        <w:rPr>
          <w:rFonts w:ascii="Times New Roman" w:hAnsi="Times New Roman"/>
          <w:b/>
        </w:rPr>
        <w:t>Outline plans for published results of information collections</w:t>
      </w:r>
      <w:r w:rsidRPr="00C661C3">
        <w:rPr>
          <w:rFonts w:ascii="Times New Roman" w:hAnsi="Times New Roman"/>
        </w:rPr>
        <w:t>.  Results will not be tabulated or published.</w:t>
      </w:r>
    </w:p>
    <w:p w:rsidR="007A6AFC" w:rsidRPr="00C661C3" w:rsidRDefault="007A6AFC">
      <w:pPr>
        <w:rPr>
          <w:rFonts w:ascii="Times New Roman" w:hAnsi="Times New Roman"/>
        </w:rPr>
      </w:pPr>
      <w:r w:rsidRPr="00C661C3">
        <w:rPr>
          <w:rFonts w:ascii="Times New Roman" w:hAnsi="Times New Roman"/>
        </w:rPr>
        <w:t xml:space="preserve">17.  </w:t>
      </w:r>
      <w:r w:rsidRPr="00C661C3">
        <w:rPr>
          <w:rFonts w:ascii="Times New Roman" w:hAnsi="Times New Roman"/>
          <w:b/>
        </w:rPr>
        <w:t xml:space="preserve">Approval not to display expiration date.  </w:t>
      </w:r>
      <w:r w:rsidRPr="00C661C3">
        <w:rPr>
          <w:rFonts w:ascii="Times New Roman" w:hAnsi="Times New Roman"/>
        </w:rPr>
        <w:t>Not applicable.</w:t>
      </w:r>
    </w:p>
    <w:p w:rsidR="007A6AFC" w:rsidRPr="00C661C3" w:rsidRDefault="007A6AFC">
      <w:pPr>
        <w:rPr>
          <w:rFonts w:ascii="Times New Roman" w:hAnsi="Times New Roman"/>
        </w:rPr>
      </w:pPr>
      <w:r w:rsidRPr="00C661C3">
        <w:rPr>
          <w:rFonts w:ascii="Times New Roman" w:hAnsi="Times New Roman"/>
        </w:rPr>
        <w:t xml:space="preserve">18.  </w:t>
      </w:r>
      <w:r w:rsidRPr="00C661C3">
        <w:rPr>
          <w:rFonts w:ascii="Times New Roman" w:hAnsi="Times New Roman"/>
          <w:b/>
        </w:rPr>
        <w:t>Explanation of exception to certification statement.</w:t>
      </w:r>
      <w:r w:rsidRPr="00C661C3">
        <w:rPr>
          <w:rFonts w:ascii="Times New Roman" w:hAnsi="Times New Roman"/>
        </w:rPr>
        <w:t xml:space="preserve">  Not applicable.</w:t>
      </w:r>
    </w:p>
    <w:p w:rsidR="007A6AFC" w:rsidRPr="00C661C3" w:rsidRDefault="007A6AFC" w:rsidP="00777B65">
      <w:pPr>
        <w:rPr>
          <w:rFonts w:ascii="Times New Roman" w:hAnsi="Times New Roman"/>
          <w:b/>
        </w:rPr>
      </w:pPr>
      <w:r w:rsidRPr="00C661C3">
        <w:rPr>
          <w:rFonts w:ascii="Times New Roman" w:hAnsi="Times New Roman"/>
          <w:b/>
        </w:rPr>
        <w:t xml:space="preserve">B.  Collections of Information Employing Statistical </w:t>
      </w:r>
      <w:r w:rsidRPr="00C661C3">
        <w:rPr>
          <w:rFonts w:ascii="Times New Roman" w:hAnsi="Times New Roman"/>
          <w:b/>
        </w:rPr>
        <w:br/>
        <w:t xml:space="preserve">    Methods.</w:t>
      </w:r>
      <w:r w:rsidR="00F57191" w:rsidRPr="00C661C3">
        <w:rPr>
          <w:rFonts w:ascii="Times New Roman" w:hAnsi="Times New Roman"/>
          <w:b/>
        </w:rPr>
        <w:t xml:space="preserve">   </w:t>
      </w:r>
      <w:r w:rsidRPr="00C661C3">
        <w:rPr>
          <w:rFonts w:ascii="Times New Roman" w:hAnsi="Times New Roman"/>
        </w:rPr>
        <w:t>Statistical methods are not used in this information collection.</w:t>
      </w:r>
    </w:p>
    <w:sectPr w:rsidR="007A6AFC" w:rsidRPr="00C661C3" w:rsidSect="00172E17">
      <w:footerReference w:type="even" r:id="rId8"/>
      <w:footerReference w:type="default" r:id="rId9"/>
      <w:footnotePr>
        <w:numRestart w:val="eachPage"/>
      </w:footnotePr>
      <w:pgSz w:w="12240" w:h="15840"/>
      <w:pgMar w:top="1440" w:right="1440" w:bottom="1440" w:left="1440" w:header="720" w:footer="720" w:gutter="0"/>
      <w:pgNumType w:start="1"/>
      <w:cols w:space="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71AA" w:rsidRDefault="00A871AA">
      <w:r>
        <w:separator/>
      </w:r>
    </w:p>
  </w:endnote>
  <w:endnote w:type="continuationSeparator" w:id="0">
    <w:p w:rsidR="00A871AA" w:rsidRDefault="00A87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end"/>
    </w:r>
  </w:p>
  <w:p w:rsidR="00787C8C" w:rsidRDefault="00787C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7C8C" w:rsidRDefault="00F32AB3">
    <w:pPr>
      <w:pStyle w:val="Footer"/>
      <w:framePr w:wrap="around" w:vAnchor="text" w:hAnchor="margin" w:xAlign="center" w:y="1"/>
      <w:rPr>
        <w:rStyle w:val="PageNumber"/>
      </w:rPr>
    </w:pPr>
    <w:r>
      <w:rPr>
        <w:rStyle w:val="PageNumber"/>
      </w:rPr>
      <w:fldChar w:fldCharType="begin"/>
    </w:r>
    <w:r w:rsidR="00787C8C">
      <w:rPr>
        <w:rStyle w:val="PageNumber"/>
      </w:rPr>
      <w:instrText xml:space="preserve">PAGE  </w:instrText>
    </w:r>
    <w:r>
      <w:rPr>
        <w:rStyle w:val="PageNumber"/>
      </w:rPr>
      <w:fldChar w:fldCharType="separate"/>
    </w:r>
    <w:r w:rsidR="00764EB2">
      <w:rPr>
        <w:rStyle w:val="PageNumber"/>
        <w:noProof/>
      </w:rPr>
      <w:t>2</w:t>
    </w:r>
    <w:r>
      <w:rPr>
        <w:rStyle w:val="PageNumber"/>
      </w:rPr>
      <w:fldChar w:fldCharType="end"/>
    </w:r>
  </w:p>
  <w:p w:rsidR="00787C8C" w:rsidRDefault="00787C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71AA" w:rsidRDefault="00A871AA">
      <w:r>
        <w:separator/>
      </w:r>
    </w:p>
  </w:footnote>
  <w:footnote w:type="continuationSeparator" w:id="0">
    <w:p w:rsidR="00A871AA" w:rsidRDefault="00A871AA">
      <w:r>
        <w:continuationSeparator/>
      </w:r>
    </w:p>
  </w:footnote>
  <w:footnote w:id="1">
    <w:p w:rsidR="00787C8C" w:rsidRDefault="00787C8C">
      <w:pPr>
        <w:pStyle w:val="FootnoteText"/>
      </w:pPr>
      <w:r>
        <w:rPr>
          <w:rStyle w:val="FootnoteReference"/>
        </w:rPr>
        <w:footnoteRef/>
      </w:r>
      <w:r>
        <w:t xml:space="preserve"> The cost of $3</w:t>
      </w:r>
      <w:r w:rsidR="007C4D50">
        <w:t>4</w:t>
      </w:r>
      <w:r>
        <w:t>.</w:t>
      </w:r>
      <w:r w:rsidR="007C4D50">
        <w:t>54</w:t>
      </w:r>
      <w:r>
        <w:t xml:space="preserve"> per hour is based on a GS-12 Step 5 salary (Base GS Salary Table 201</w:t>
      </w:r>
      <w:r w:rsidR="007C4D50">
        <w:t>8</w:t>
      </w:r>
      <w:r>
        <w:t>).</w:t>
      </w:r>
    </w:p>
  </w:footnote>
  <w:footnote w:id="2">
    <w:p w:rsidR="00787C8C" w:rsidRDefault="00787C8C" w:rsidP="00516118">
      <w:pPr>
        <w:pStyle w:val="FootnoteText"/>
      </w:pPr>
      <w:r>
        <w:rPr>
          <w:rStyle w:val="FootnoteReference"/>
        </w:rPr>
        <w:footnoteRef/>
      </w:r>
      <w:r>
        <w:t xml:space="preserve"> The 36.25% fringe benefit rate is derived from OMB Memorandum M-08-13, dated March 11, 2008.</w:t>
      </w:r>
    </w:p>
    <w:p w:rsidR="00787C8C" w:rsidRDefault="00787C8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0"/>
  <w:doNotHyphenateCaps/>
  <w:displayHorizontalDrawingGridEvery w:val="0"/>
  <w:displayVerticalDrawingGridEvery w:val="0"/>
  <w:doNotUseMarginsForDrawingGridOrigin/>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B65"/>
    <w:rsid w:val="000366D6"/>
    <w:rsid w:val="00036716"/>
    <w:rsid w:val="00062C84"/>
    <w:rsid w:val="000A20DA"/>
    <w:rsid w:val="000E1448"/>
    <w:rsid w:val="001409EC"/>
    <w:rsid w:val="001566F0"/>
    <w:rsid w:val="00172E17"/>
    <w:rsid w:val="00174A2A"/>
    <w:rsid w:val="00175E69"/>
    <w:rsid w:val="00194CE8"/>
    <w:rsid w:val="001A40D5"/>
    <w:rsid w:val="001B6ABE"/>
    <w:rsid w:val="002137D6"/>
    <w:rsid w:val="00213FD2"/>
    <w:rsid w:val="00221695"/>
    <w:rsid w:val="002466D0"/>
    <w:rsid w:val="002B1390"/>
    <w:rsid w:val="002E3C63"/>
    <w:rsid w:val="00320700"/>
    <w:rsid w:val="00357C46"/>
    <w:rsid w:val="00493F16"/>
    <w:rsid w:val="004A5C4E"/>
    <w:rsid w:val="004F4B3A"/>
    <w:rsid w:val="004F5702"/>
    <w:rsid w:val="00502BBD"/>
    <w:rsid w:val="00516118"/>
    <w:rsid w:val="005A2CD4"/>
    <w:rsid w:val="005B50B9"/>
    <w:rsid w:val="005E038E"/>
    <w:rsid w:val="006177EA"/>
    <w:rsid w:val="00617D70"/>
    <w:rsid w:val="006238CE"/>
    <w:rsid w:val="00630BFB"/>
    <w:rsid w:val="00673C74"/>
    <w:rsid w:val="006D59B7"/>
    <w:rsid w:val="007216D1"/>
    <w:rsid w:val="00756376"/>
    <w:rsid w:val="00764EB2"/>
    <w:rsid w:val="00770EA0"/>
    <w:rsid w:val="00777B65"/>
    <w:rsid w:val="00783F14"/>
    <w:rsid w:val="00787C8C"/>
    <w:rsid w:val="007A6AFC"/>
    <w:rsid w:val="007B2C9C"/>
    <w:rsid w:val="007B77DF"/>
    <w:rsid w:val="007C4D50"/>
    <w:rsid w:val="007D31B4"/>
    <w:rsid w:val="007D468E"/>
    <w:rsid w:val="0080436E"/>
    <w:rsid w:val="00826394"/>
    <w:rsid w:val="0084049B"/>
    <w:rsid w:val="00851DE1"/>
    <w:rsid w:val="008559C9"/>
    <w:rsid w:val="008905EF"/>
    <w:rsid w:val="00897C01"/>
    <w:rsid w:val="008E7BCE"/>
    <w:rsid w:val="009367A8"/>
    <w:rsid w:val="00947D51"/>
    <w:rsid w:val="009B682A"/>
    <w:rsid w:val="009C58F2"/>
    <w:rsid w:val="00A21DF9"/>
    <w:rsid w:val="00A33DA2"/>
    <w:rsid w:val="00A51CC2"/>
    <w:rsid w:val="00A51F15"/>
    <w:rsid w:val="00A60CE8"/>
    <w:rsid w:val="00A81A6E"/>
    <w:rsid w:val="00A871AA"/>
    <w:rsid w:val="00AB2ECE"/>
    <w:rsid w:val="00AC61D6"/>
    <w:rsid w:val="00B234B9"/>
    <w:rsid w:val="00B72E3E"/>
    <w:rsid w:val="00BB5D2E"/>
    <w:rsid w:val="00BF0935"/>
    <w:rsid w:val="00C115A0"/>
    <w:rsid w:val="00C5742A"/>
    <w:rsid w:val="00C661C3"/>
    <w:rsid w:val="00CA4C01"/>
    <w:rsid w:val="00CC52BB"/>
    <w:rsid w:val="00D00D0D"/>
    <w:rsid w:val="00D02C26"/>
    <w:rsid w:val="00D46680"/>
    <w:rsid w:val="00D507D8"/>
    <w:rsid w:val="00D57C19"/>
    <w:rsid w:val="00E337AF"/>
    <w:rsid w:val="00E5493E"/>
    <w:rsid w:val="00E82714"/>
    <w:rsid w:val="00E9294E"/>
    <w:rsid w:val="00ED58BF"/>
    <w:rsid w:val="00EE1468"/>
    <w:rsid w:val="00EE1DDF"/>
    <w:rsid w:val="00F10634"/>
    <w:rsid w:val="00F237C4"/>
    <w:rsid w:val="00F316AA"/>
    <w:rsid w:val="00F32AB3"/>
    <w:rsid w:val="00F57191"/>
    <w:rsid w:val="00F60128"/>
    <w:rsid w:val="00F6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7"/>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72E17"/>
    <w:pPr>
      <w:outlineLvl w:val="0"/>
    </w:pPr>
    <w:rPr>
      <w:rFonts w:ascii="Helvetica" w:hAnsi="Helvetica"/>
      <w:b/>
      <w:u w:val="single"/>
    </w:rPr>
  </w:style>
  <w:style w:type="paragraph" w:styleId="Heading2">
    <w:name w:val="heading 2"/>
    <w:basedOn w:val="Normal"/>
    <w:next w:val="Normal"/>
    <w:qFormat/>
    <w:rsid w:val="00172E17"/>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72E17"/>
    <w:rPr>
      <w:rFonts w:ascii="Courier" w:hAnsi="Courier"/>
    </w:rPr>
  </w:style>
  <w:style w:type="paragraph" w:customStyle="1" w:styleId="FRi">
    <w:name w:val="FR(i)"/>
    <w:basedOn w:val="Normal"/>
    <w:rsid w:val="00172E17"/>
    <w:pPr>
      <w:tabs>
        <w:tab w:val="clear" w:pos="560"/>
        <w:tab w:val="clear" w:pos="1120"/>
      </w:tabs>
    </w:pPr>
  </w:style>
  <w:style w:type="paragraph" w:customStyle="1" w:styleId="FAR">
    <w:name w:val="FAR"/>
    <w:basedOn w:val="Normal"/>
    <w:rsid w:val="00172E17"/>
    <w:pPr>
      <w:tabs>
        <w:tab w:val="left" w:pos="240"/>
        <w:tab w:val="left" w:pos="480"/>
        <w:tab w:val="left" w:pos="720"/>
        <w:tab w:val="left" w:pos="960"/>
      </w:tabs>
    </w:pPr>
    <w:rPr>
      <w:rFonts w:ascii="Times" w:hAnsi="Times"/>
      <w:sz w:val="20"/>
    </w:rPr>
  </w:style>
  <w:style w:type="paragraph" w:customStyle="1" w:styleId="FRA">
    <w:name w:val="FR(A)"/>
    <w:basedOn w:val="Normal"/>
    <w:rsid w:val="00172E17"/>
    <w:pPr>
      <w:tabs>
        <w:tab w:val="clear" w:pos="560"/>
        <w:tab w:val="clear" w:pos="1120"/>
        <w:tab w:val="clear" w:pos="1680"/>
      </w:tabs>
    </w:pPr>
  </w:style>
  <w:style w:type="paragraph" w:customStyle="1" w:styleId="FR1">
    <w:name w:val="FR(1)"/>
    <w:basedOn w:val="Normal"/>
    <w:rsid w:val="00172E17"/>
    <w:pPr>
      <w:tabs>
        <w:tab w:val="clear" w:pos="560"/>
      </w:tabs>
    </w:pPr>
  </w:style>
  <w:style w:type="paragraph" w:customStyle="1" w:styleId="memoheader">
    <w:name w:val="memo header"/>
    <w:basedOn w:val="Normal"/>
    <w:rsid w:val="00172E17"/>
    <w:pPr>
      <w:tabs>
        <w:tab w:val="clear" w:pos="560"/>
        <w:tab w:val="clear" w:pos="1120"/>
        <w:tab w:val="clear" w:pos="1680"/>
        <w:tab w:val="clear" w:pos="2240"/>
      </w:tabs>
      <w:spacing w:before="0"/>
      <w:ind w:left="2700" w:hanging="2700"/>
    </w:pPr>
  </w:style>
  <w:style w:type="paragraph" w:styleId="Footer">
    <w:name w:val="footer"/>
    <w:basedOn w:val="Normal"/>
    <w:rsid w:val="00172E17"/>
    <w:pPr>
      <w:tabs>
        <w:tab w:val="clear" w:pos="560"/>
        <w:tab w:val="clear" w:pos="1120"/>
        <w:tab w:val="clear" w:pos="1680"/>
        <w:tab w:val="clear" w:pos="2240"/>
        <w:tab w:val="center" w:pos="4320"/>
        <w:tab w:val="right" w:pos="8640"/>
      </w:tabs>
    </w:pPr>
  </w:style>
  <w:style w:type="paragraph" w:styleId="FootnoteText">
    <w:name w:val="footnote text"/>
    <w:basedOn w:val="Normal"/>
    <w:link w:val="FootnoteTextChar"/>
    <w:rsid w:val="00516118"/>
    <w:pPr>
      <w:spacing w:before="0" w:line="240" w:lineRule="auto"/>
    </w:pPr>
    <w:rPr>
      <w:sz w:val="20"/>
    </w:rPr>
  </w:style>
  <w:style w:type="character" w:customStyle="1" w:styleId="FootnoteTextChar">
    <w:name w:val="Footnote Text Char"/>
    <w:basedOn w:val="DefaultParagraphFont"/>
    <w:link w:val="FootnoteText"/>
    <w:rsid w:val="00516118"/>
    <w:rPr>
      <w:rFonts w:ascii="Courier" w:hAnsi="Courier"/>
    </w:rPr>
  </w:style>
  <w:style w:type="character" w:styleId="FootnoteReference">
    <w:name w:val="footnote reference"/>
    <w:basedOn w:val="DefaultParagraphFont"/>
    <w:rsid w:val="005161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2E17"/>
    <w:pPr>
      <w:tabs>
        <w:tab w:val="left" w:pos="560"/>
        <w:tab w:val="left" w:pos="1120"/>
        <w:tab w:val="left" w:pos="1680"/>
        <w:tab w:val="left" w:pos="2240"/>
      </w:tabs>
      <w:spacing w:before="240" w:line="240" w:lineRule="atLeast"/>
    </w:pPr>
    <w:rPr>
      <w:rFonts w:ascii="Courier" w:hAnsi="Courier"/>
      <w:sz w:val="24"/>
    </w:rPr>
  </w:style>
  <w:style w:type="paragraph" w:styleId="Heading1">
    <w:name w:val="heading 1"/>
    <w:basedOn w:val="Normal"/>
    <w:next w:val="Normal"/>
    <w:qFormat/>
    <w:rsid w:val="00172E17"/>
    <w:pPr>
      <w:outlineLvl w:val="0"/>
    </w:pPr>
    <w:rPr>
      <w:rFonts w:ascii="Helvetica" w:hAnsi="Helvetica"/>
      <w:b/>
      <w:u w:val="single"/>
    </w:rPr>
  </w:style>
  <w:style w:type="paragraph" w:styleId="Heading2">
    <w:name w:val="heading 2"/>
    <w:basedOn w:val="Normal"/>
    <w:next w:val="Normal"/>
    <w:qFormat/>
    <w:rsid w:val="00172E17"/>
    <w:pPr>
      <w:spacing w:before="120"/>
      <w:outlineLvl w:val="1"/>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72E17"/>
    <w:rPr>
      <w:rFonts w:ascii="Courier" w:hAnsi="Courier"/>
    </w:rPr>
  </w:style>
  <w:style w:type="paragraph" w:customStyle="1" w:styleId="FRi">
    <w:name w:val="FR(i)"/>
    <w:basedOn w:val="Normal"/>
    <w:rsid w:val="00172E17"/>
    <w:pPr>
      <w:tabs>
        <w:tab w:val="clear" w:pos="560"/>
        <w:tab w:val="clear" w:pos="1120"/>
      </w:tabs>
    </w:pPr>
  </w:style>
  <w:style w:type="paragraph" w:customStyle="1" w:styleId="FAR">
    <w:name w:val="FAR"/>
    <w:basedOn w:val="Normal"/>
    <w:rsid w:val="00172E17"/>
    <w:pPr>
      <w:tabs>
        <w:tab w:val="left" w:pos="240"/>
        <w:tab w:val="left" w:pos="480"/>
        <w:tab w:val="left" w:pos="720"/>
        <w:tab w:val="left" w:pos="960"/>
      </w:tabs>
    </w:pPr>
    <w:rPr>
      <w:rFonts w:ascii="Times" w:hAnsi="Times"/>
      <w:sz w:val="20"/>
    </w:rPr>
  </w:style>
  <w:style w:type="paragraph" w:customStyle="1" w:styleId="FRA">
    <w:name w:val="FR(A)"/>
    <w:basedOn w:val="Normal"/>
    <w:rsid w:val="00172E17"/>
    <w:pPr>
      <w:tabs>
        <w:tab w:val="clear" w:pos="560"/>
        <w:tab w:val="clear" w:pos="1120"/>
        <w:tab w:val="clear" w:pos="1680"/>
      </w:tabs>
    </w:pPr>
  </w:style>
  <w:style w:type="paragraph" w:customStyle="1" w:styleId="FR1">
    <w:name w:val="FR(1)"/>
    <w:basedOn w:val="Normal"/>
    <w:rsid w:val="00172E17"/>
    <w:pPr>
      <w:tabs>
        <w:tab w:val="clear" w:pos="560"/>
      </w:tabs>
    </w:pPr>
  </w:style>
  <w:style w:type="paragraph" w:customStyle="1" w:styleId="memoheader">
    <w:name w:val="memo header"/>
    <w:basedOn w:val="Normal"/>
    <w:rsid w:val="00172E17"/>
    <w:pPr>
      <w:tabs>
        <w:tab w:val="clear" w:pos="560"/>
        <w:tab w:val="clear" w:pos="1120"/>
        <w:tab w:val="clear" w:pos="1680"/>
        <w:tab w:val="clear" w:pos="2240"/>
      </w:tabs>
      <w:spacing w:before="0"/>
      <w:ind w:left="2700" w:hanging="2700"/>
    </w:pPr>
  </w:style>
  <w:style w:type="paragraph" w:styleId="Footer">
    <w:name w:val="footer"/>
    <w:basedOn w:val="Normal"/>
    <w:rsid w:val="00172E17"/>
    <w:pPr>
      <w:tabs>
        <w:tab w:val="clear" w:pos="560"/>
        <w:tab w:val="clear" w:pos="1120"/>
        <w:tab w:val="clear" w:pos="1680"/>
        <w:tab w:val="clear" w:pos="2240"/>
        <w:tab w:val="center" w:pos="4320"/>
        <w:tab w:val="right" w:pos="8640"/>
      </w:tabs>
    </w:pPr>
  </w:style>
  <w:style w:type="paragraph" w:styleId="FootnoteText">
    <w:name w:val="footnote text"/>
    <w:basedOn w:val="Normal"/>
    <w:link w:val="FootnoteTextChar"/>
    <w:rsid w:val="00516118"/>
    <w:pPr>
      <w:spacing w:before="0" w:line="240" w:lineRule="auto"/>
    </w:pPr>
    <w:rPr>
      <w:sz w:val="20"/>
    </w:rPr>
  </w:style>
  <w:style w:type="character" w:customStyle="1" w:styleId="FootnoteTextChar">
    <w:name w:val="Footnote Text Char"/>
    <w:basedOn w:val="DefaultParagraphFont"/>
    <w:link w:val="FootnoteText"/>
    <w:rsid w:val="00516118"/>
    <w:rPr>
      <w:rFonts w:ascii="Courier" w:hAnsi="Courier"/>
    </w:rPr>
  </w:style>
  <w:style w:type="character" w:styleId="FootnoteReference">
    <w:name w:val="footnote reference"/>
    <w:basedOn w:val="DefaultParagraphFont"/>
    <w:rsid w:val="005161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929724-10D2-4914-AE03-B0F9D3DB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4863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DEPARTMENT OF DEFENSE</vt:lpstr>
    </vt:vector>
  </TitlesOfParts>
  <Company>General Services Administration</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DEFENSE</dc:title>
  <dc:creator>Network Administrator</dc:creator>
  <cp:lastModifiedBy>SYSTEM</cp:lastModifiedBy>
  <cp:revision>2</cp:revision>
  <cp:lastPrinted>2015-06-29T14:25:00Z</cp:lastPrinted>
  <dcterms:created xsi:type="dcterms:W3CDTF">2019-01-29T12:57:00Z</dcterms:created>
  <dcterms:modified xsi:type="dcterms:W3CDTF">2019-01-29T12:57:00Z</dcterms:modified>
</cp:coreProperties>
</file>