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EB" w:rsidRDefault="00717EEB">
      <w:pPr>
        <w:jc w:val="center"/>
        <w:rPr>
          <w:rFonts w:ascii="Courier New" w:hAnsi="Courier New" w:cs="Courier New"/>
          <w:b/>
        </w:rPr>
      </w:pPr>
      <w:bookmarkStart w:id="0" w:name="_GoBack"/>
      <w:bookmarkEnd w:id="0"/>
    </w:p>
    <w:p w:rsidR="00717EEB" w:rsidRDefault="00717EEB">
      <w:pPr>
        <w:jc w:val="center"/>
        <w:rPr>
          <w:rFonts w:ascii="Courier New" w:hAnsi="Courier New" w:cs="Courier New"/>
          <w:b/>
        </w:rPr>
      </w:pPr>
    </w:p>
    <w:p w:rsidR="00717EEB" w:rsidRDefault="00717EEB">
      <w:pPr>
        <w:jc w:val="center"/>
        <w:rPr>
          <w:rFonts w:ascii="Courier New" w:hAnsi="Courier New" w:cs="Courier New"/>
          <w:b/>
        </w:rPr>
      </w:pPr>
    </w:p>
    <w:p w:rsidR="007E69B4" w:rsidRPr="00717EEB" w:rsidRDefault="00665714">
      <w:pPr>
        <w:jc w:val="center"/>
        <w:rPr>
          <w:rFonts w:ascii="Courier New" w:hAnsi="Courier New" w:cs="Courier New"/>
        </w:rPr>
      </w:pPr>
      <w:r w:rsidRPr="00717EEB">
        <w:rPr>
          <w:rFonts w:ascii="Courier New" w:hAnsi="Courier New" w:cs="Courier New"/>
          <w:b/>
        </w:rPr>
        <w:t xml:space="preserve">SUPPORTING STATEMENT FOR </w:t>
      </w:r>
    </w:p>
    <w:p w:rsidR="007E69B4" w:rsidRPr="00717EEB" w:rsidRDefault="00665714">
      <w:pPr>
        <w:jc w:val="center"/>
        <w:rPr>
          <w:rFonts w:ascii="Courier New" w:hAnsi="Courier New" w:cs="Courier New"/>
        </w:rPr>
      </w:pPr>
      <w:r w:rsidRPr="00717EEB">
        <w:rPr>
          <w:rFonts w:ascii="Courier New" w:hAnsi="Courier New" w:cs="Courier New"/>
          <w:b/>
        </w:rPr>
        <w:t>PAPERWORK REDUCTION ACT SUBMISSION</w:t>
      </w:r>
    </w:p>
    <w:p w:rsidR="007E69B4" w:rsidRPr="00717EEB" w:rsidRDefault="00665714">
      <w:pPr>
        <w:jc w:val="center"/>
        <w:rPr>
          <w:rFonts w:ascii="Courier New" w:hAnsi="Courier New" w:cs="Courier New"/>
        </w:rPr>
      </w:pPr>
      <w:r w:rsidRPr="00717EEB">
        <w:rPr>
          <w:rFonts w:ascii="Courier New" w:hAnsi="Courier New" w:cs="Courier New"/>
          <w:b/>
        </w:rPr>
        <w:t>9000-0189, Identification of Predecessors</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A.</w:t>
      </w:r>
      <w:r w:rsidRPr="00717EEB">
        <w:rPr>
          <w:rFonts w:ascii="Courier New" w:hAnsi="Courier New" w:cs="Courier New"/>
          <w:b/>
        </w:rPr>
        <w:tab/>
        <w:t>Justification</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1.</w:t>
      </w:r>
      <w:r w:rsidRPr="00717EEB">
        <w:rPr>
          <w:rFonts w:ascii="Courier New" w:hAnsi="Courier New" w:cs="Courier New"/>
          <w:b/>
        </w:rPr>
        <w:tab/>
        <w:t xml:space="preserve">Administrative requirements.  </w:t>
      </w:r>
      <w:r w:rsidRPr="00717EEB">
        <w:rPr>
          <w:rFonts w:ascii="Courier New" w:hAnsi="Courier New" w:cs="Courier New"/>
        </w:rPr>
        <w:t>The Federal Acquisition Regulation (FAR) provision 52.204-20,</w:t>
      </w:r>
      <w:r w:rsidR="00717EEB">
        <w:rPr>
          <w:rFonts w:ascii="Courier New" w:hAnsi="Courier New" w:cs="Courier New"/>
        </w:rPr>
        <w:t xml:space="preserve"> </w:t>
      </w:r>
      <w:r w:rsidRPr="00717EEB">
        <w:rPr>
          <w:rFonts w:ascii="Courier New" w:hAnsi="Courier New" w:cs="Courier New"/>
        </w:rPr>
        <w:t>Predecessor of Offeror, requires each offeror to identify if the offeror is, within the last three years, a successor to another entity that received a Federal Government award and, if so, to provide the Commercial and Government Entity (CAGE) code and legal name of the predecessor.</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2.</w:t>
      </w:r>
      <w:r w:rsidRPr="00717EEB">
        <w:rPr>
          <w:rFonts w:ascii="Courier New" w:hAnsi="Courier New" w:cs="Courier New"/>
          <w:b/>
        </w:rPr>
        <w:tab/>
        <w:t xml:space="preserve">Use of information.  </w:t>
      </w:r>
      <w:r w:rsidRPr="00717EEB">
        <w:rPr>
          <w:rFonts w:ascii="Courier New" w:hAnsi="Courier New" w:cs="Courier New"/>
        </w:rPr>
        <w:t xml:space="preserve"> The information on predecessors is used to identify such entities in the Federal Awardee Performance and Integrity Information System (FAPIIS) to allow retrieval of integrity and performance data on the most recent predecessor of an apparent successful offeror to whom award is anticipated.   FAR 9.104-6 requires contracting officers to consult FAPIIS before awarding a contract in excess of the simplified acquisition threshold.  The information on predecessors is collected on an annual basis for inclusion in the annual representations and certifications in the System for Award Management (SAM) for offerors required to register in SAM. Offerors not required to register in SAM but required to provide the information in the provision at FAR 52.204-20 will do so as specified in the solicitation or instructed by the contracting officer.</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3.</w:t>
      </w:r>
      <w:r w:rsidRPr="00717EEB">
        <w:rPr>
          <w:rFonts w:ascii="Courier New" w:hAnsi="Courier New" w:cs="Courier New"/>
          <w:b/>
        </w:rPr>
        <w:tab/>
        <w:t xml:space="preserve">Consideration of information technology.  </w:t>
      </w:r>
      <w:r w:rsidRPr="00717EEB">
        <w:rPr>
          <w:rFonts w:ascii="Courier New" w:hAnsi="Courier New" w:cs="Courier New"/>
        </w:rPr>
        <w:t>Improved information technology is used to the maximum extent practicable.  Where both the Government agency and contractors are capable of electronic interchange, the contractors may submit this information collection requirement electronically.</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4.</w:t>
      </w:r>
      <w:r w:rsidRPr="00717EEB">
        <w:rPr>
          <w:rFonts w:ascii="Courier New" w:hAnsi="Courier New" w:cs="Courier New"/>
          <w:b/>
        </w:rPr>
        <w:tab/>
        <w:t xml:space="preserve">Efforts to identify duplication.  </w:t>
      </w:r>
      <w:r w:rsidRPr="00717EEB">
        <w:rPr>
          <w:rFonts w:ascii="Courier New" w:hAnsi="Courier New" w:cs="Courier New"/>
        </w:rPr>
        <w:t xml:space="preserve">This requirement is being issued under the FAR which has been developed to standardize Federal procurement practices and eliminate unnecessary duplication.  This collection is not duplicative of any other information required from offerors. </w:t>
      </w:r>
    </w:p>
    <w:p w:rsidR="007E69B4" w:rsidRPr="00717EEB" w:rsidRDefault="00665714">
      <w:pPr>
        <w:rPr>
          <w:rFonts w:ascii="Courier New" w:hAnsi="Courier New" w:cs="Courier New"/>
        </w:rPr>
      </w:pPr>
      <w:r w:rsidRPr="00717EEB">
        <w:rPr>
          <w:rFonts w:ascii="Courier New" w:hAnsi="Courier New" w:cs="Courier New"/>
          <w:b/>
        </w:rPr>
        <w:lastRenderedPageBreak/>
        <w:br/>
        <w:t>5.</w:t>
      </w:r>
      <w:r w:rsidRPr="00717EEB">
        <w:rPr>
          <w:rFonts w:ascii="Courier New" w:hAnsi="Courier New" w:cs="Courier New"/>
          <w:b/>
        </w:rPr>
        <w:tab/>
        <w:t xml:space="preserve">If the collection of information impacts small businesses or other entities, describe methods used to minimize burden.  </w:t>
      </w:r>
      <w:r w:rsidRPr="00717EEB">
        <w:rPr>
          <w:rFonts w:ascii="Courier New" w:hAnsi="Courier New" w:cs="Courier New"/>
        </w:rPr>
        <w:t>The burden applied to small businesses is the minimum consistent with applicable laws, Executive Orders, regulations, and prudent business practices.</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6.</w:t>
      </w:r>
      <w:r w:rsidRPr="00717EEB">
        <w:rPr>
          <w:rFonts w:ascii="Courier New" w:hAnsi="Courier New" w:cs="Courier New"/>
          <w:b/>
        </w:rPr>
        <w:tab/>
        <w:t xml:space="preserve">Describe consequence to Federal program or policy activities if the collection is not conducted less frequently.  </w:t>
      </w:r>
      <w:r w:rsidRPr="00717EEB">
        <w:rPr>
          <w:rFonts w:ascii="Courier New" w:hAnsi="Courier New" w:cs="Courier New"/>
        </w:rPr>
        <w:t xml:space="preserve">The information is entered in the SAM representations and certifications, so it need only be provided annually or when the information changes.  This is the minimum frequency required to keep the information up-to-date.  </w:t>
      </w:r>
      <w:r w:rsidRPr="00717EEB">
        <w:rPr>
          <w:rFonts w:ascii="Courier New" w:hAnsi="Courier New" w:cs="Courier New"/>
        </w:rPr>
        <w:br/>
      </w:r>
    </w:p>
    <w:p w:rsidR="007E69B4" w:rsidRPr="00717EEB" w:rsidRDefault="00665714">
      <w:pPr>
        <w:rPr>
          <w:rFonts w:ascii="Courier New" w:hAnsi="Courier New" w:cs="Courier New"/>
        </w:rPr>
      </w:pPr>
      <w:r w:rsidRPr="00717EEB">
        <w:rPr>
          <w:rFonts w:ascii="Courier New" w:hAnsi="Courier New" w:cs="Courier New"/>
          <w:b/>
        </w:rPr>
        <w:t>7.</w:t>
      </w:r>
      <w:r w:rsidRPr="00717EEB">
        <w:rPr>
          <w:rFonts w:ascii="Courier New" w:hAnsi="Courier New" w:cs="Courier New"/>
          <w:b/>
        </w:rPr>
        <w:tab/>
        <w:t xml:space="preserve">Special circumstances for collection.  </w:t>
      </w:r>
      <w:r w:rsidRPr="00717EEB">
        <w:rPr>
          <w:rFonts w:ascii="Courier New" w:hAnsi="Courier New" w:cs="Courier New"/>
        </w:rPr>
        <w:t>The collection is fully consistent with guidelines in 5 CFR 1320.6.</w:t>
      </w:r>
    </w:p>
    <w:p w:rsidR="007E69B4" w:rsidRPr="00717EEB" w:rsidRDefault="007E69B4">
      <w:pPr>
        <w:rPr>
          <w:rFonts w:ascii="Courier New" w:hAnsi="Courier New" w:cs="Courier New"/>
        </w:rPr>
      </w:pPr>
    </w:p>
    <w:p w:rsidR="007E69B4" w:rsidRDefault="00665714">
      <w:pPr>
        <w:rPr>
          <w:rFonts w:ascii="Courier New" w:hAnsi="Courier New" w:cs="Courier New"/>
          <w:bCs/>
        </w:rPr>
      </w:pPr>
      <w:r w:rsidRPr="00717EEB">
        <w:rPr>
          <w:rFonts w:ascii="Courier New" w:hAnsi="Courier New" w:cs="Courier New"/>
          <w:b/>
        </w:rPr>
        <w:t>8.</w:t>
      </w:r>
      <w:r w:rsidRPr="00717EEB">
        <w:rPr>
          <w:rFonts w:ascii="Courier New" w:hAnsi="Courier New" w:cs="Courier New"/>
          <w:b/>
        </w:rPr>
        <w:tab/>
        <w:t xml:space="preserve">Efforts to consult with persons outside the agency.  </w:t>
      </w:r>
      <w:r w:rsidRPr="00717EEB">
        <w:rPr>
          <w:rFonts w:ascii="Courier New" w:hAnsi="Courier New" w:cs="Courier New"/>
        </w:rPr>
        <w:t xml:space="preserve">A 60-day notice was published in the </w:t>
      </w:r>
      <w:r w:rsidRPr="00717EEB">
        <w:rPr>
          <w:rFonts w:ascii="Courier New" w:hAnsi="Courier New" w:cs="Courier New"/>
          <w:i/>
        </w:rPr>
        <w:t>Federal Register</w:t>
      </w:r>
      <w:r w:rsidRPr="00717EEB">
        <w:rPr>
          <w:rFonts w:ascii="Courier New" w:hAnsi="Courier New" w:cs="Courier New"/>
        </w:rPr>
        <w:t xml:space="preserve"> at </w:t>
      </w:r>
      <w:r w:rsidR="00CA01B7" w:rsidRPr="00CA01B7">
        <w:rPr>
          <w:rFonts w:ascii="Courier New" w:hAnsi="Courier New" w:cs="Courier New"/>
          <w:bCs/>
        </w:rPr>
        <w:t>83 FR 47342, on September 19, 2018. One comment was received.</w:t>
      </w:r>
      <w:r w:rsidR="0073530A">
        <w:rPr>
          <w:rFonts w:ascii="Courier New" w:hAnsi="Courier New" w:cs="Courier New"/>
          <w:bCs/>
        </w:rPr>
        <w:t xml:space="preserve"> </w:t>
      </w:r>
      <w:r w:rsidR="0073530A" w:rsidRPr="0073530A">
        <w:rPr>
          <w:rFonts w:ascii="Courier New" w:hAnsi="Courier New" w:cs="Courier New"/>
          <w:bCs/>
        </w:rPr>
        <w:t>The commenter supports the information collection requirement as an important step in bringing greater transparency and efficiency to the federal acquisition process.</w:t>
      </w:r>
    </w:p>
    <w:p w:rsidR="00720CA8" w:rsidRDefault="00720CA8" w:rsidP="00720CA8">
      <w:pPr>
        <w:rPr>
          <w:rFonts w:ascii="Courier New" w:hAnsi="Courier New" w:cs="Courier New"/>
          <w:bCs/>
        </w:rPr>
      </w:pPr>
    </w:p>
    <w:p w:rsidR="00720CA8" w:rsidRDefault="00720CA8" w:rsidP="00720CA8">
      <w:pPr>
        <w:rPr>
          <w:rFonts w:ascii="Courier New" w:hAnsi="Courier New" w:cs="Courier New"/>
          <w:bCs/>
        </w:rPr>
      </w:pPr>
      <w:r w:rsidRPr="00720CA8">
        <w:rPr>
          <w:rFonts w:ascii="Courier New" w:hAnsi="Courier New" w:cs="Courier New"/>
          <w:b/>
          <w:bCs/>
          <w:u w:val="single"/>
        </w:rPr>
        <w:t>Comment:</w:t>
      </w:r>
      <w:r w:rsidRPr="00720CA8">
        <w:rPr>
          <w:rFonts w:ascii="Courier New" w:hAnsi="Courier New" w:cs="Courier New"/>
          <w:bCs/>
        </w:rPr>
        <w:t xml:space="preserve"> The commenter is concerned that offerors are not complying with the information collection requirement and they must be held accountable for their representations and certifications. The commenter suggested that to do so, the government should periodically audit vendor-entered FAPIIS and SAM data quality and address non-compliance through a system of sanctions ranging from warning letters to monetary fines, or through the suspension and debarment process. The commenter also suggested expanding the information collection requirement to include the names of key individuals associated with the offeror company and any past relationships they had with entities that received contracts or grants.</w:t>
      </w:r>
    </w:p>
    <w:p w:rsidR="00720CA8" w:rsidRDefault="00720CA8" w:rsidP="00720CA8">
      <w:pPr>
        <w:rPr>
          <w:rFonts w:ascii="Courier New" w:hAnsi="Courier New" w:cs="Courier New"/>
          <w:bCs/>
        </w:rPr>
      </w:pPr>
    </w:p>
    <w:p w:rsidR="00720CA8" w:rsidRPr="00720CA8" w:rsidRDefault="00720CA8" w:rsidP="00720CA8">
      <w:pPr>
        <w:rPr>
          <w:rFonts w:ascii="Courier New" w:hAnsi="Courier New" w:cs="Courier New"/>
          <w:bCs/>
        </w:rPr>
      </w:pPr>
      <w:r w:rsidRPr="00720CA8">
        <w:rPr>
          <w:rFonts w:ascii="Courier New" w:hAnsi="Courier New" w:cs="Courier New"/>
          <w:b/>
          <w:bCs/>
          <w:u w:val="single"/>
        </w:rPr>
        <w:t>Response:</w:t>
      </w:r>
      <w:r w:rsidRPr="00720CA8">
        <w:rPr>
          <w:rFonts w:ascii="Courier New" w:hAnsi="Courier New" w:cs="Courier New"/>
          <w:bCs/>
        </w:rPr>
        <w:t xml:space="preserve"> This comment is out of scope because the suggestions made by the commenter would require additional rulemaking. They did not express an opinion on whether the stated number of burden hours is accurate for what they believe to be the actual number of hours an offeror expends to comply with the </w:t>
      </w:r>
      <w:r w:rsidR="004B653F">
        <w:rPr>
          <w:rFonts w:ascii="Courier New" w:hAnsi="Courier New" w:cs="Courier New"/>
          <w:bCs/>
        </w:rPr>
        <w:t>provision</w:t>
      </w:r>
      <w:r w:rsidRPr="00720CA8">
        <w:rPr>
          <w:rFonts w:ascii="Courier New" w:hAnsi="Courier New" w:cs="Courier New"/>
          <w:bCs/>
        </w:rPr>
        <w:t>.</w:t>
      </w:r>
    </w:p>
    <w:p w:rsidR="000A2E84" w:rsidRDefault="000A2E84">
      <w:pPr>
        <w:rPr>
          <w:rFonts w:ascii="Courier New" w:hAnsi="Courier New" w:cs="Courier New"/>
        </w:rPr>
      </w:pPr>
    </w:p>
    <w:p w:rsidR="000A2E84" w:rsidRDefault="000A2E84">
      <w:pPr>
        <w:rPr>
          <w:rFonts w:ascii="Courier New" w:hAnsi="Courier New" w:cs="Courier New"/>
        </w:rPr>
      </w:pPr>
      <w:r>
        <w:rPr>
          <w:rFonts w:ascii="Courier New" w:hAnsi="Courier New" w:cs="Courier New"/>
        </w:rPr>
        <w:lastRenderedPageBreak/>
        <w:t>A 30-day notice was published in the Federal Register at 83 FR 62323 on December 3, 2018.</w:t>
      </w:r>
    </w:p>
    <w:p w:rsidR="007E69B4" w:rsidRDefault="000A2E84">
      <w:pPr>
        <w:rPr>
          <w:rFonts w:ascii="Courier New" w:hAnsi="Courier New" w:cs="Courier New"/>
        </w:rPr>
      </w:pPr>
      <w:r>
        <w:rPr>
          <w:rFonts w:ascii="Courier New" w:hAnsi="Courier New" w:cs="Courier New"/>
        </w:rPr>
        <w:tab/>
      </w:r>
      <w:r>
        <w:rPr>
          <w:rFonts w:ascii="Courier New" w:hAnsi="Courier New" w:cs="Courier New"/>
        </w:rPr>
        <w:tab/>
      </w:r>
    </w:p>
    <w:p w:rsidR="007E69B4" w:rsidRPr="00717EEB" w:rsidRDefault="00665714">
      <w:pPr>
        <w:rPr>
          <w:rFonts w:ascii="Courier New" w:hAnsi="Courier New" w:cs="Courier New"/>
        </w:rPr>
      </w:pPr>
      <w:r w:rsidRPr="00717EEB">
        <w:rPr>
          <w:rFonts w:ascii="Courier New" w:hAnsi="Courier New" w:cs="Courier New"/>
          <w:b/>
        </w:rPr>
        <w:t>9.</w:t>
      </w:r>
      <w:r w:rsidRPr="00717EEB">
        <w:rPr>
          <w:rFonts w:ascii="Courier New" w:hAnsi="Courier New" w:cs="Courier New"/>
          <w:b/>
        </w:rPr>
        <w:tab/>
        <w:t xml:space="preserve">Explanation of any decision to provide any payment or gift to respondents other than remuneration of contractors or grantees.  </w:t>
      </w:r>
      <w:r w:rsidRPr="00717EEB">
        <w:rPr>
          <w:rFonts w:ascii="Courier New" w:hAnsi="Courier New" w:cs="Courier New"/>
        </w:rPr>
        <w:t xml:space="preserve">Not applicable.  </w:t>
      </w:r>
      <w:r w:rsidRPr="00717EEB">
        <w:rPr>
          <w:rFonts w:ascii="Courier New" w:hAnsi="Courier New" w:cs="Courier New"/>
        </w:rPr>
        <w:br/>
      </w:r>
    </w:p>
    <w:p w:rsidR="007E69B4" w:rsidRPr="00717EEB" w:rsidRDefault="00665714">
      <w:pPr>
        <w:rPr>
          <w:rFonts w:ascii="Courier New" w:hAnsi="Courier New" w:cs="Courier New"/>
        </w:rPr>
      </w:pPr>
      <w:r w:rsidRPr="00717EEB">
        <w:rPr>
          <w:rFonts w:ascii="Courier New" w:hAnsi="Courier New" w:cs="Courier New"/>
          <w:b/>
        </w:rPr>
        <w:t xml:space="preserve">10.  Describe assurance of confidentiality provided to respondents.  </w:t>
      </w:r>
      <w:r w:rsidRPr="00717EEB">
        <w:rPr>
          <w:rFonts w:ascii="Courier New" w:hAnsi="Courier New" w:cs="Courier New"/>
        </w:rPr>
        <w:t>This information is disclosed only to the extent consistent with prudent business practices</w:t>
      </w:r>
      <w:r w:rsidR="009536FF">
        <w:rPr>
          <w:rFonts w:ascii="Courier New" w:hAnsi="Courier New" w:cs="Courier New"/>
        </w:rPr>
        <w:t xml:space="preserve"> and</w:t>
      </w:r>
      <w:r w:rsidRPr="00717EEB">
        <w:rPr>
          <w:rFonts w:ascii="Courier New" w:hAnsi="Courier New" w:cs="Courier New"/>
        </w:rPr>
        <w:t xml:space="preserve"> current regulations.  </w:t>
      </w:r>
    </w:p>
    <w:p w:rsidR="007E69B4" w:rsidRPr="00717EEB" w:rsidRDefault="007E69B4">
      <w:pPr>
        <w:rPr>
          <w:rFonts w:ascii="Courier New" w:hAnsi="Courier New" w:cs="Courier New"/>
        </w:rPr>
      </w:pPr>
    </w:p>
    <w:p w:rsidR="007E69B4" w:rsidRPr="00717EEB" w:rsidRDefault="00665714">
      <w:pPr>
        <w:rPr>
          <w:rFonts w:ascii="Courier New" w:hAnsi="Courier New" w:cs="Courier New"/>
          <w:u w:val="single"/>
        </w:rPr>
      </w:pPr>
      <w:r w:rsidRPr="00717EEB">
        <w:rPr>
          <w:rFonts w:ascii="Courier New" w:hAnsi="Courier New" w:cs="Courier New"/>
          <w:b/>
        </w:rPr>
        <w:t>11.</w:t>
      </w:r>
      <w:r w:rsidRPr="00717EEB">
        <w:rPr>
          <w:rFonts w:ascii="Courier New" w:hAnsi="Courier New" w:cs="Courier New"/>
          <w:b/>
        </w:rPr>
        <w:tab/>
        <w:t xml:space="preserve"> Additional justification for questions of a sensitive nature.  </w:t>
      </w:r>
      <w:r w:rsidRPr="00717EEB">
        <w:rPr>
          <w:rFonts w:ascii="Courier New" w:hAnsi="Courier New" w:cs="Courier New"/>
        </w:rPr>
        <w:t>No questions of a sensitive nature are involved.</w:t>
      </w:r>
    </w:p>
    <w:p w:rsidR="007E69B4" w:rsidRPr="00717EEB" w:rsidRDefault="007E69B4">
      <w:pPr>
        <w:rPr>
          <w:rFonts w:ascii="Courier New" w:hAnsi="Courier New" w:cs="Courier New"/>
        </w:rPr>
      </w:pPr>
    </w:p>
    <w:p w:rsidR="007E69B4" w:rsidRPr="00717EEB" w:rsidRDefault="00665714">
      <w:pPr>
        <w:rPr>
          <w:rFonts w:ascii="Courier New" w:hAnsi="Courier New" w:cs="Courier New"/>
          <w:u w:val="single"/>
        </w:rPr>
      </w:pPr>
      <w:r w:rsidRPr="00717EEB">
        <w:rPr>
          <w:rFonts w:ascii="Courier New" w:hAnsi="Courier New" w:cs="Courier New"/>
          <w:b/>
        </w:rPr>
        <w:t xml:space="preserve">12 &amp; 13.  Estimated total annual public hour burden. </w:t>
      </w:r>
    </w:p>
    <w:p w:rsidR="007E69B4" w:rsidRPr="00717EEB" w:rsidRDefault="00665714">
      <w:pPr>
        <w:rPr>
          <w:rFonts w:ascii="Courier New" w:hAnsi="Courier New" w:cs="Courier New"/>
        </w:rPr>
      </w:pPr>
      <w:r w:rsidRPr="00717EEB">
        <w:rPr>
          <w:rFonts w:ascii="Courier New" w:hAnsi="Courier New" w:cs="Courier New"/>
        </w:rPr>
        <w:t>The burden to provide the information required by the FAR provision at 52.204-20 when an offeror is registered in SAM is already covered by OMB Control Number 9000-0159, System for Award Management Registration (SAM). OMB Control Number 9000-0189 now will cover the burden for providing the required information when the offeror is not required to register in SAM in accordance with the exceptions in FAR 4.1102(a). The Federal Procurement Data System (FPDS) for FY 2017 was used to develop the estimated burden hours as shown below:</w:t>
      </w:r>
      <w:r w:rsidRPr="00717EEB">
        <w:rPr>
          <w:rFonts w:ascii="Courier New" w:hAnsi="Courier New" w:cs="Courier New"/>
        </w:rPr>
        <w:br/>
      </w:r>
    </w:p>
    <w:p w:rsidR="007E69B4" w:rsidRPr="00717EEB" w:rsidRDefault="00665714">
      <w:pPr>
        <w:rPr>
          <w:rFonts w:ascii="Courier New" w:hAnsi="Courier New" w:cs="Courier New"/>
        </w:rPr>
      </w:pPr>
      <w:r w:rsidRPr="00717EEB">
        <w:rPr>
          <w:rFonts w:ascii="Courier New" w:hAnsi="Courier New" w:cs="Courier New"/>
        </w:rPr>
        <w:t>Estimated respondents per year*</w:t>
      </w:r>
      <w:r w:rsidRPr="00717EEB">
        <w:rPr>
          <w:rFonts w:ascii="Courier New" w:hAnsi="Courier New" w:cs="Courier New"/>
        </w:rPr>
        <w:tab/>
      </w:r>
      <w:r w:rsidR="00717EEB">
        <w:rPr>
          <w:rFonts w:ascii="Courier New" w:hAnsi="Courier New" w:cs="Courier New"/>
        </w:rPr>
        <w:t xml:space="preserve">         </w:t>
      </w:r>
      <w:r w:rsidRPr="00717EEB">
        <w:rPr>
          <w:rFonts w:ascii="Courier New" w:hAnsi="Courier New" w:cs="Courier New"/>
        </w:rPr>
        <w:t xml:space="preserve">          974</w:t>
      </w:r>
    </w:p>
    <w:p w:rsidR="007E69B4" w:rsidRPr="00717EEB" w:rsidRDefault="00665714">
      <w:pPr>
        <w:rPr>
          <w:rFonts w:ascii="Courier New" w:hAnsi="Courier New" w:cs="Courier New"/>
          <w:u w:val="single"/>
        </w:rPr>
      </w:pPr>
      <w:r w:rsidRPr="00717EEB">
        <w:rPr>
          <w:rFonts w:ascii="Courier New" w:hAnsi="Courier New" w:cs="Courier New"/>
        </w:rPr>
        <w:t>Responses per respondent**</w:t>
      </w:r>
      <w:r w:rsidRPr="00717EEB">
        <w:rPr>
          <w:rFonts w:ascii="Courier New" w:hAnsi="Courier New" w:cs="Courier New"/>
        </w:rPr>
        <w:tab/>
      </w:r>
      <w:r w:rsidRPr="00717EEB">
        <w:rPr>
          <w:rFonts w:ascii="Courier New" w:hAnsi="Courier New" w:cs="Courier New"/>
        </w:rPr>
        <w:tab/>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u w:val="single"/>
        </w:rPr>
        <w:t xml:space="preserve">     1</w:t>
      </w:r>
    </w:p>
    <w:p w:rsidR="007E69B4" w:rsidRPr="00717EEB" w:rsidRDefault="00665714">
      <w:pPr>
        <w:rPr>
          <w:rFonts w:ascii="Courier New" w:hAnsi="Courier New" w:cs="Courier New"/>
        </w:rPr>
      </w:pPr>
      <w:r w:rsidRPr="00717EEB">
        <w:rPr>
          <w:rFonts w:ascii="Courier New" w:hAnsi="Courier New" w:cs="Courier New"/>
        </w:rPr>
        <w:t>Total annual responses</w:t>
      </w:r>
      <w:r w:rsidRPr="00717EEB">
        <w:rPr>
          <w:rFonts w:ascii="Courier New" w:hAnsi="Courier New" w:cs="Courier New"/>
        </w:rPr>
        <w:tab/>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974</w:t>
      </w:r>
    </w:p>
    <w:p w:rsidR="007E69B4" w:rsidRPr="00717EEB" w:rsidRDefault="00665714">
      <w:pPr>
        <w:rPr>
          <w:rFonts w:ascii="Courier New" w:hAnsi="Courier New" w:cs="Courier New"/>
          <w:u w:val="single"/>
        </w:rPr>
      </w:pPr>
      <w:r w:rsidRPr="00717EEB">
        <w:rPr>
          <w:rFonts w:ascii="Courier New" w:hAnsi="Courier New" w:cs="Courier New"/>
        </w:rPr>
        <w:t>Preparation hours per response***</w:t>
      </w:r>
      <w:r w:rsidRPr="00717EEB">
        <w:rPr>
          <w:rFonts w:ascii="Courier New" w:hAnsi="Courier New" w:cs="Courier New"/>
        </w:rPr>
        <w:tab/>
        <w:t xml:space="preserve">       </w:t>
      </w:r>
      <w:r w:rsidRPr="00717EEB">
        <w:rPr>
          <w:rFonts w:ascii="Courier New" w:hAnsi="Courier New" w:cs="Courier New"/>
        </w:rPr>
        <w:tab/>
        <w:t xml:space="preserve">       </w:t>
      </w:r>
      <w:r w:rsidRPr="00717EEB">
        <w:rPr>
          <w:rFonts w:ascii="Courier New" w:hAnsi="Courier New" w:cs="Courier New"/>
          <w:u w:val="single"/>
        </w:rPr>
        <w:t xml:space="preserve">   .1</w:t>
      </w:r>
    </w:p>
    <w:p w:rsidR="007E69B4" w:rsidRPr="00717EEB" w:rsidRDefault="00665714">
      <w:pPr>
        <w:rPr>
          <w:rFonts w:ascii="Courier New" w:hAnsi="Courier New" w:cs="Courier New"/>
        </w:rPr>
      </w:pPr>
      <w:r w:rsidRPr="00717EEB">
        <w:rPr>
          <w:rFonts w:ascii="Courier New" w:hAnsi="Courier New" w:cs="Courier New"/>
        </w:rPr>
        <w:t>Total response burden hours</w:t>
      </w:r>
      <w:r w:rsidRPr="00717EEB">
        <w:rPr>
          <w:rFonts w:ascii="Courier New" w:hAnsi="Courier New" w:cs="Courier New"/>
        </w:rPr>
        <w:tab/>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97.4</w:t>
      </w:r>
    </w:p>
    <w:p w:rsidR="007E69B4" w:rsidRPr="00717EEB" w:rsidRDefault="00665714">
      <w:pPr>
        <w:rPr>
          <w:rFonts w:ascii="Courier New" w:hAnsi="Courier New" w:cs="Courier New"/>
        </w:rPr>
      </w:pPr>
      <w:r w:rsidRPr="00717EEB">
        <w:rPr>
          <w:rFonts w:ascii="Courier New" w:hAnsi="Courier New" w:cs="Courier New"/>
        </w:rPr>
        <w:t>Average Wage****</w:t>
      </w:r>
      <w:r w:rsidRPr="00717EEB">
        <w:rPr>
          <w:rFonts w:ascii="Courier New" w:hAnsi="Courier New" w:cs="Courier New"/>
        </w:rPr>
        <w:tab/>
      </w:r>
      <w:r w:rsidRPr="00717EEB">
        <w:rPr>
          <w:rFonts w:ascii="Courier New" w:hAnsi="Courier New" w:cs="Courier New"/>
        </w:rPr>
        <w:tab/>
      </w:r>
      <w:r w:rsidRPr="00717EEB">
        <w:rPr>
          <w:rFonts w:ascii="Courier New" w:hAnsi="Courier New" w:cs="Courier New"/>
        </w:rPr>
        <w:tab/>
        <w:t xml:space="preserve">  </w:t>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w:t>
      </w:r>
      <w:r w:rsidRPr="00717EEB">
        <w:rPr>
          <w:rFonts w:ascii="Courier New" w:hAnsi="Courier New" w:cs="Courier New"/>
          <w:u w:val="single"/>
        </w:rPr>
        <w:t xml:space="preserve"> $54</w:t>
      </w:r>
    </w:p>
    <w:p w:rsidR="007E69B4" w:rsidRPr="00717EEB" w:rsidRDefault="00665714">
      <w:pPr>
        <w:rPr>
          <w:rFonts w:ascii="Courier New" w:hAnsi="Courier New" w:cs="Courier New"/>
        </w:rPr>
      </w:pPr>
      <w:r w:rsidRPr="00717EEB">
        <w:rPr>
          <w:rFonts w:ascii="Courier New" w:hAnsi="Courier New" w:cs="Courier New"/>
        </w:rPr>
        <w:t>Total cost to the public</w:t>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$5,259.60</w:t>
      </w:r>
    </w:p>
    <w:p w:rsidR="007E69B4" w:rsidRPr="00717EEB" w:rsidRDefault="007E69B4">
      <w:pPr>
        <w:rPr>
          <w:rFonts w:ascii="Courier New" w:hAnsi="Courier New" w:cs="Courier New"/>
          <w:u w:val="single"/>
        </w:rPr>
      </w:pPr>
    </w:p>
    <w:p w:rsidR="007E69B4" w:rsidRPr="00717EEB" w:rsidRDefault="00665714">
      <w:pPr>
        <w:tabs>
          <w:tab w:val="left" w:pos="7740"/>
          <w:tab w:val="right" w:pos="9270"/>
        </w:tabs>
        <w:rPr>
          <w:rFonts w:ascii="Courier New" w:hAnsi="Courier New" w:cs="Courier New"/>
        </w:rPr>
      </w:pPr>
      <w:r w:rsidRPr="00717EEB">
        <w:rPr>
          <w:rFonts w:ascii="Courier New" w:hAnsi="Courier New" w:cs="Courier New"/>
        </w:rPr>
        <w:t xml:space="preserve">The time for contracting officers to review the data when making a responsibility determination is currently covered under OMB clearance 9000-0094. </w:t>
      </w:r>
      <w:r w:rsidRPr="00717EEB">
        <w:rPr>
          <w:rFonts w:ascii="Courier New" w:hAnsi="Courier New" w:cs="Courier New"/>
        </w:rPr>
        <w:br/>
      </w:r>
    </w:p>
    <w:p w:rsidR="007E69B4" w:rsidRPr="00717EEB" w:rsidRDefault="00665714">
      <w:pPr>
        <w:rPr>
          <w:rFonts w:ascii="Courier New" w:hAnsi="Courier New" w:cs="Courier New"/>
        </w:rPr>
      </w:pPr>
      <w:r w:rsidRPr="00717EEB">
        <w:rPr>
          <w:rFonts w:ascii="Courier New" w:hAnsi="Courier New" w:cs="Courier New"/>
        </w:rPr>
        <w:t xml:space="preserve">* The number of respondents </w:t>
      </w:r>
      <w:r w:rsidR="00717EEB">
        <w:rPr>
          <w:rFonts w:ascii="Courier New" w:hAnsi="Courier New" w:cs="Courier New"/>
        </w:rPr>
        <w:t>is</w:t>
      </w:r>
      <w:r w:rsidRPr="00717EEB">
        <w:rPr>
          <w:rFonts w:ascii="Courier New" w:hAnsi="Courier New" w:cs="Courier New"/>
        </w:rPr>
        <w:t xml:space="preserve"> the number of contracts with an exception to the use of SAM in FPDS for FY17, which are 974.</w:t>
      </w:r>
      <w:r w:rsidRPr="00717EEB">
        <w:rPr>
          <w:rFonts w:ascii="Courier New" w:hAnsi="Courier New" w:cs="Courier New"/>
        </w:rPr>
        <w:br/>
        <w:t>** The responses per respondent are one per each (one response per offer).</w:t>
      </w:r>
    </w:p>
    <w:p w:rsidR="007E69B4" w:rsidRPr="00717EEB" w:rsidRDefault="00665714">
      <w:pPr>
        <w:rPr>
          <w:rFonts w:ascii="Courier New" w:hAnsi="Courier New" w:cs="Courier New"/>
        </w:rPr>
      </w:pPr>
      <w:r w:rsidRPr="00717EEB">
        <w:rPr>
          <w:rFonts w:ascii="Courier New" w:hAnsi="Courier New" w:cs="Courier New"/>
        </w:rPr>
        <w:t xml:space="preserve">*** The Government estimates only 0.1 hours per response, because the vendor is only required to check one box, unless the vendor confirms that it is, within the last 3 years, a successor to an entity that had a Federal award.  In such case, the offeror is requested to provide the CAGE Code and legal name of that entity. </w:t>
      </w:r>
      <w:r w:rsidRPr="00717EEB">
        <w:rPr>
          <w:rFonts w:ascii="Courier New" w:hAnsi="Courier New" w:cs="Courier New"/>
        </w:rPr>
        <w:br/>
        <w:t xml:space="preserve">**** Based on the OPM (Base) GS-12/step 5 salary ($39.85 an hour) plus 36.25 percent burden, rounded to the nearest dollar, equals $54 per hour.  The burden rate used is that mandated by OMB memorandum M-08-13 for use in public-private competition, as updated by OMB for the current year.  Reference Salary Table 2018-RUS, Effective January 2018, found at </w:t>
      </w:r>
      <w:hyperlink r:id="rId7">
        <w:r w:rsidRPr="00717EEB">
          <w:rPr>
            <w:rFonts w:ascii="Courier New" w:hAnsi="Courier New" w:cs="Courier New"/>
            <w:color w:val="1155CC"/>
            <w:u w:val="single"/>
          </w:rPr>
          <w:t>www.opm.gov</w:t>
        </w:r>
      </w:hyperlink>
      <w:r w:rsidRPr="00717EEB">
        <w:rPr>
          <w:rFonts w:ascii="Courier New" w:hAnsi="Courier New" w:cs="Courier New"/>
        </w:rPr>
        <w:t>).</w:t>
      </w:r>
      <w:r w:rsidR="00381786">
        <w:rPr>
          <w:rFonts w:ascii="Courier New" w:hAnsi="Courier New" w:cs="Courier New"/>
        </w:rPr>
        <w:t xml:space="preserve"> The estimated cost per response is $5.40.</w:t>
      </w:r>
    </w:p>
    <w:p w:rsidR="007E69B4" w:rsidRPr="00717EEB" w:rsidRDefault="007E69B4">
      <w:pPr>
        <w:rPr>
          <w:rFonts w:ascii="Courier New" w:hAnsi="Courier New" w:cs="Courier New"/>
          <w:strike/>
          <w:u w:val="single"/>
        </w:rPr>
      </w:pPr>
    </w:p>
    <w:p w:rsidR="007E69B4" w:rsidRPr="00717EEB" w:rsidRDefault="00665714">
      <w:pPr>
        <w:rPr>
          <w:rFonts w:ascii="Courier New" w:hAnsi="Courier New" w:cs="Courier New"/>
        </w:rPr>
      </w:pPr>
      <w:r w:rsidRPr="00717EEB">
        <w:rPr>
          <w:rFonts w:ascii="Courier New" w:hAnsi="Courier New" w:cs="Courier New"/>
          <w:b/>
        </w:rPr>
        <w:t xml:space="preserve">14.  Estimated Cost to the Government.  </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rPr>
        <w:t>Total annual responses</w:t>
      </w:r>
      <w:r w:rsidRPr="00717EEB">
        <w:rPr>
          <w:rFonts w:ascii="Courier New" w:hAnsi="Courier New" w:cs="Courier New"/>
        </w:rPr>
        <w:tab/>
      </w:r>
      <w:r w:rsidR="00717EEB">
        <w:rPr>
          <w:rFonts w:ascii="Courier New" w:hAnsi="Courier New" w:cs="Courier New"/>
        </w:rPr>
        <w:t xml:space="preserve">    </w:t>
      </w:r>
      <w:r w:rsidRPr="00717EEB">
        <w:rPr>
          <w:rFonts w:ascii="Courier New" w:hAnsi="Courier New" w:cs="Courier New"/>
        </w:rPr>
        <w:t xml:space="preserve">                        974</w:t>
      </w:r>
    </w:p>
    <w:p w:rsidR="007E69B4" w:rsidRPr="00717EEB" w:rsidRDefault="00665714">
      <w:pPr>
        <w:rPr>
          <w:rFonts w:ascii="Courier New" w:hAnsi="Courier New" w:cs="Courier New"/>
          <w:u w:val="single"/>
        </w:rPr>
      </w:pPr>
      <w:r w:rsidRPr="00717EEB">
        <w:rPr>
          <w:rFonts w:ascii="Courier New" w:hAnsi="Courier New" w:cs="Courier New"/>
        </w:rPr>
        <w:t>Review hours per response</w:t>
      </w:r>
      <w:r w:rsidRPr="00717EEB">
        <w:rPr>
          <w:rFonts w:ascii="Courier New" w:hAnsi="Courier New" w:cs="Courier New"/>
        </w:rPr>
        <w:tab/>
      </w:r>
      <w:r w:rsidR="00717EEB">
        <w:rPr>
          <w:rFonts w:ascii="Courier New" w:hAnsi="Courier New" w:cs="Courier New"/>
        </w:rPr>
        <w:t xml:space="preserve">    </w:t>
      </w:r>
      <w:r w:rsidRPr="00717EEB">
        <w:rPr>
          <w:rFonts w:ascii="Courier New" w:hAnsi="Courier New" w:cs="Courier New"/>
        </w:rPr>
        <w:t xml:space="preserve">                </w:t>
      </w:r>
      <w:r w:rsidRPr="00717EEB">
        <w:rPr>
          <w:rFonts w:ascii="Courier New" w:hAnsi="Courier New" w:cs="Courier New"/>
          <w:u w:val="single"/>
        </w:rPr>
        <w:t xml:space="preserve">   0.1  </w:t>
      </w:r>
    </w:p>
    <w:p w:rsidR="007E69B4" w:rsidRPr="00717EEB" w:rsidRDefault="00665714">
      <w:pPr>
        <w:rPr>
          <w:rFonts w:ascii="Courier New" w:hAnsi="Courier New" w:cs="Courier New"/>
        </w:rPr>
      </w:pPr>
      <w:r w:rsidRPr="00717EEB">
        <w:rPr>
          <w:rFonts w:ascii="Courier New" w:hAnsi="Courier New" w:cs="Courier New"/>
        </w:rPr>
        <w:t>Total response burden hours</w:t>
      </w:r>
      <w:r w:rsidR="00717EEB">
        <w:rPr>
          <w:rFonts w:ascii="Courier New" w:hAnsi="Courier New" w:cs="Courier New"/>
        </w:rPr>
        <w:t xml:space="preserve">     </w:t>
      </w:r>
      <w:r w:rsidRPr="00717EEB">
        <w:rPr>
          <w:rFonts w:ascii="Courier New" w:hAnsi="Courier New" w:cs="Courier New"/>
        </w:rPr>
        <w:t xml:space="preserve">                    97.4</w:t>
      </w:r>
    </w:p>
    <w:p w:rsidR="007E69B4" w:rsidRPr="00717EEB" w:rsidRDefault="00665714">
      <w:pPr>
        <w:rPr>
          <w:rFonts w:ascii="Courier New" w:hAnsi="Courier New" w:cs="Courier New"/>
        </w:rPr>
      </w:pPr>
      <w:r w:rsidRPr="00717EEB">
        <w:rPr>
          <w:rFonts w:ascii="Courier New" w:hAnsi="Courier New" w:cs="Courier New"/>
        </w:rPr>
        <w:t>Average Wage****</w:t>
      </w:r>
      <w:r w:rsidRPr="00717EEB">
        <w:rPr>
          <w:rFonts w:ascii="Courier New" w:hAnsi="Courier New" w:cs="Courier New"/>
        </w:rPr>
        <w:tab/>
      </w:r>
      <w:r w:rsidRPr="00717EEB">
        <w:rPr>
          <w:rFonts w:ascii="Courier New" w:hAnsi="Courier New" w:cs="Courier New"/>
        </w:rPr>
        <w:tab/>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w:t>
      </w:r>
      <w:r w:rsidRPr="00717EEB">
        <w:rPr>
          <w:rFonts w:ascii="Courier New" w:hAnsi="Courier New" w:cs="Courier New"/>
          <w:u w:val="single"/>
        </w:rPr>
        <w:t xml:space="preserve">     $54</w:t>
      </w:r>
    </w:p>
    <w:p w:rsidR="007E69B4" w:rsidRPr="00717EEB" w:rsidRDefault="00665714">
      <w:pPr>
        <w:rPr>
          <w:rFonts w:ascii="Courier New" w:hAnsi="Courier New" w:cs="Courier New"/>
        </w:rPr>
      </w:pPr>
      <w:r w:rsidRPr="00717EEB">
        <w:rPr>
          <w:rFonts w:ascii="Courier New" w:hAnsi="Courier New" w:cs="Courier New"/>
        </w:rPr>
        <w:t>Total cost to the Government</w:t>
      </w:r>
      <w:r w:rsidRPr="00717EEB">
        <w:rPr>
          <w:rFonts w:ascii="Courier New" w:hAnsi="Courier New" w:cs="Courier New"/>
        </w:rPr>
        <w:tab/>
        <w:t xml:space="preserve">       </w:t>
      </w:r>
      <w:r w:rsidR="00717EEB">
        <w:rPr>
          <w:rFonts w:ascii="Courier New" w:hAnsi="Courier New" w:cs="Courier New"/>
        </w:rPr>
        <w:t xml:space="preserve">    </w:t>
      </w:r>
      <w:r w:rsidRPr="00717EEB">
        <w:rPr>
          <w:rFonts w:ascii="Courier New" w:hAnsi="Courier New" w:cs="Courier New"/>
        </w:rPr>
        <w:t xml:space="preserve">      $5,259.60</w:t>
      </w:r>
    </w:p>
    <w:p w:rsidR="007E69B4" w:rsidRPr="00717EEB" w:rsidRDefault="007E69B4">
      <w:pPr>
        <w:tabs>
          <w:tab w:val="left" w:pos="7740"/>
          <w:tab w:val="right" w:pos="9270"/>
        </w:tabs>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 xml:space="preserve">15.  Explain reasons for program changes or adjustments reported in Item 13 or 14. </w:t>
      </w:r>
      <w:r w:rsidRPr="00717EEB">
        <w:rPr>
          <w:rFonts w:ascii="Courier New" w:hAnsi="Courier New" w:cs="Courier New"/>
        </w:rPr>
        <w:t>The FAR requirements remain the same. The burden to provide the information required by the FAR provision at 52.204-20 when an offeror is registered in SAM is already covered by OMB Control Number 9000-0159, System for Award Management Registration (SAM). As a result</w:t>
      </w:r>
      <w:r w:rsidR="00717EEB">
        <w:rPr>
          <w:rFonts w:ascii="Courier New" w:hAnsi="Courier New" w:cs="Courier New"/>
        </w:rPr>
        <w:t xml:space="preserve">, OMB Control Number 9000-0189 </w:t>
      </w:r>
      <w:r w:rsidRPr="00717EEB">
        <w:rPr>
          <w:rFonts w:ascii="Courier New" w:hAnsi="Courier New" w:cs="Courier New"/>
        </w:rPr>
        <w:t>has been adjusted to now only cover the burden for providing the required information when the offeror is not required to register in SAM in accordance with the exceptions in FAR 4.1102(a).</w:t>
      </w:r>
    </w:p>
    <w:p w:rsidR="007E69B4" w:rsidRPr="00717EEB" w:rsidRDefault="007E69B4">
      <w:pPr>
        <w:rPr>
          <w:rFonts w:ascii="Courier New" w:hAnsi="Courier New" w:cs="Courier New"/>
        </w:rPr>
      </w:pPr>
    </w:p>
    <w:p w:rsidR="007E69B4" w:rsidRPr="00717EEB" w:rsidRDefault="00665714">
      <w:pPr>
        <w:rPr>
          <w:rFonts w:ascii="Courier New" w:hAnsi="Courier New" w:cs="Courier New"/>
          <w:u w:val="single"/>
        </w:rPr>
      </w:pPr>
      <w:r w:rsidRPr="00717EEB">
        <w:rPr>
          <w:rFonts w:ascii="Courier New" w:hAnsi="Courier New" w:cs="Courier New"/>
          <w:b/>
        </w:rPr>
        <w:t xml:space="preserve">16.  Outline plans for published results of information collections.  </w:t>
      </w:r>
      <w:r w:rsidRPr="00717EEB">
        <w:rPr>
          <w:rFonts w:ascii="Courier New" w:hAnsi="Courier New" w:cs="Courier New"/>
        </w:rPr>
        <w:t>Results will not be tabulated or published.</w:t>
      </w:r>
    </w:p>
    <w:p w:rsidR="007E69B4" w:rsidRPr="00717EEB" w:rsidRDefault="007E69B4">
      <w:pPr>
        <w:rPr>
          <w:rFonts w:ascii="Courier New" w:hAnsi="Courier New" w:cs="Courier New"/>
        </w:rPr>
      </w:pPr>
    </w:p>
    <w:p w:rsidR="007E69B4" w:rsidRPr="00717EEB" w:rsidRDefault="00665714">
      <w:pPr>
        <w:rPr>
          <w:rFonts w:ascii="Courier New" w:hAnsi="Courier New" w:cs="Courier New"/>
          <w:u w:val="single"/>
        </w:rPr>
      </w:pPr>
      <w:r w:rsidRPr="00717EEB">
        <w:rPr>
          <w:rFonts w:ascii="Courier New" w:hAnsi="Courier New" w:cs="Courier New"/>
          <w:b/>
        </w:rPr>
        <w:t xml:space="preserve">17.  Approval not to display expiration date.  </w:t>
      </w:r>
      <w:r w:rsidRPr="00717EEB">
        <w:rPr>
          <w:rFonts w:ascii="Courier New" w:hAnsi="Courier New" w:cs="Courier New"/>
        </w:rPr>
        <w:t xml:space="preserve">Not applicable.   </w:t>
      </w:r>
    </w:p>
    <w:p w:rsidR="007E69B4" w:rsidRPr="00717EEB" w:rsidRDefault="007E69B4">
      <w:pPr>
        <w:rPr>
          <w:rFonts w:ascii="Courier New" w:hAnsi="Courier New" w:cs="Courier New"/>
        </w:rPr>
      </w:pPr>
    </w:p>
    <w:p w:rsidR="007E69B4" w:rsidRPr="00717EEB" w:rsidRDefault="00665714">
      <w:pPr>
        <w:rPr>
          <w:rFonts w:ascii="Courier New" w:hAnsi="Courier New" w:cs="Courier New"/>
          <w:u w:val="single"/>
        </w:rPr>
      </w:pPr>
      <w:r w:rsidRPr="00717EEB">
        <w:rPr>
          <w:rFonts w:ascii="Courier New" w:hAnsi="Courier New" w:cs="Courier New"/>
          <w:b/>
        </w:rPr>
        <w:t xml:space="preserve">18.  Explanation of exception to certification statement.  </w:t>
      </w:r>
      <w:r w:rsidRPr="00717EEB">
        <w:rPr>
          <w:rFonts w:ascii="Courier New" w:hAnsi="Courier New" w:cs="Courier New"/>
        </w:rPr>
        <w:t>Not applicable.</w:t>
      </w:r>
    </w:p>
    <w:p w:rsidR="007E69B4" w:rsidRPr="00717EEB" w:rsidRDefault="007E69B4">
      <w:pPr>
        <w:rPr>
          <w:rFonts w:ascii="Courier New" w:hAnsi="Courier New" w:cs="Courier New"/>
        </w:rPr>
      </w:pPr>
    </w:p>
    <w:p w:rsidR="007E69B4" w:rsidRPr="00717EEB" w:rsidRDefault="00665714">
      <w:pPr>
        <w:rPr>
          <w:rFonts w:ascii="Courier New" w:hAnsi="Courier New" w:cs="Courier New"/>
        </w:rPr>
      </w:pPr>
      <w:r w:rsidRPr="00717EEB">
        <w:rPr>
          <w:rFonts w:ascii="Courier New" w:hAnsi="Courier New" w:cs="Courier New"/>
          <w:b/>
        </w:rPr>
        <w:t>B.</w:t>
      </w:r>
      <w:r w:rsidRPr="00717EEB">
        <w:rPr>
          <w:rFonts w:ascii="Courier New" w:hAnsi="Courier New" w:cs="Courier New"/>
          <w:b/>
        </w:rPr>
        <w:tab/>
        <w:t xml:space="preserve">Collection of Information Employing Statistical Methods.  </w:t>
      </w:r>
      <w:r w:rsidRPr="00717EEB">
        <w:rPr>
          <w:rFonts w:ascii="Courier New" w:hAnsi="Courier New" w:cs="Courier New"/>
        </w:rPr>
        <w:t>Statistical methods are not used in this information collection.</w:t>
      </w:r>
    </w:p>
    <w:sectPr w:rsidR="007E69B4" w:rsidRPr="00717EE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14" w:rsidRDefault="00665714">
      <w:r>
        <w:separator/>
      </w:r>
    </w:p>
  </w:endnote>
  <w:endnote w:type="continuationSeparator" w:id="0">
    <w:p w:rsidR="00665714" w:rsidRDefault="0066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7E69B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665714">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EE2ED5">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EE2ED5">
      <w:rPr>
        <w:b/>
        <w:noProof/>
        <w:color w:val="000000"/>
      </w:rPr>
      <w:t>3</w:t>
    </w:r>
    <w:r>
      <w:rPr>
        <w:b/>
        <w:color w:val="000000"/>
      </w:rPr>
      <w:fldChar w:fldCharType="end"/>
    </w:r>
  </w:p>
  <w:p w:rsidR="007E69B4" w:rsidRDefault="00665714">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7E69B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14" w:rsidRDefault="00665714">
      <w:r>
        <w:separator/>
      </w:r>
    </w:p>
  </w:footnote>
  <w:footnote w:type="continuationSeparator" w:id="0">
    <w:p w:rsidR="00665714" w:rsidRDefault="0066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7E69B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7E69B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B4" w:rsidRDefault="007E69B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69B4"/>
    <w:rsid w:val="000A2E84"/>
    <w:rsid w:val="00381786"/>
    <w:rsid w:val="0039264C"/>
    <w:rsid w:val="004B653F"/>
    <w:rsid w:val="00665714"/>
    <w:rsid w:val="00717EEB"/>
    <w:rsid w:val="00720CA8"/>
    <w:rsid w:val="0073530A"/>
    <w:rsid w:val="007E69B4"/>
    <w:rsid w:val="009536FF"/>
    <w:rsid w:val="00CA01B7"/>
    <w:rsid w:val="00EE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pm.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2018-12-03T17:24:00Z</dcterms:created>
  <dcterms:modified xsi:type="dcterms:W3CDTF">2018-12-03T17:24:00Z</dcterms:modified>
</cp:coreProperties>
</file>