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0" w:type="dxa"/>
        <w:tblInd w:w="-340" w:type="dxa"/>
        <w:tblLayout w:type="fixed"/>
        <w:tblCellMar>
          <w:left w:w="110" w:type="dxa"/>
          <w:right w:w="110" w:type="dxa"/>
        </w:tblCellMar>
        <w:tblLook w:val="0000" w:firstRow="0" w:lastRow="0" w:firstColumn="0" w:lastColumn="0" w:noHBand="0" w:noVBand="0"/>
      </w:tblPr>
      <w:tblGrid>
        <w:gridCol w:w="7650"/>
        <w:gridCol w:w="2160"/>
      </w:tblGrid>
      <w:tr w:rsidR="00203375" w:rsidRPr="00615B95" w14:paraId="48CB9D31" w14:textId="77777777" w:rsidTr="00A0124C">
        <w:trPr>
          <w:cantSplit/>
          <w:trHeight w:val="785"/>
        </w:trPr>
        <w:tc>
          <w:tcPr>
            <w:tcW w:w="7650" w:type="dxa"/>
          </w:tcPr>
          <w:p w14:paraId="48CB9D2F" w14:textId="77777777" w:rsidR="00203375" w:rsidRPr="00615B95" w:rsidRDefault="00203375" w:rsidP="00A0124C">
            <w:pPr>
              <w:pStyle w:val="Census"/>
              <w:spacing w:before="0" w:after="200" w:line="276" w:lineRule="auto"/>
              <w:rPr>
                <w:rFonts w:ascii="Times New Roman" w:hAnsi="Times New Roman"/>
              </w:rPr>
            </w:pPr>
            <w:bookmarkStart w:id="0" w:name="_GoBack"/>
            <w:bookmarkEnd w:id="0"/>
          </w:p>
        </w:tc>
        <w:tc>
          <w:tcPr>
            <w:tcW w:w="2160" w:type="dxa"/>
            <w:tcBorders>
              <w:left w:val="single" w:sz="6" w:space="0" w:color="000000"/>
            </w:tcBorders>
          </w:tcPr>
          <w:p w14:paraId="48CB9D30" w14:textId="77777777" w:rsidR="00203375" w:rsidRPr="00615B95" w:rsidRDefault="00203375" w:rsidP="00A0124C">
            <w:pPr>
              <w:spacing w:after="200" w:line="276" w:lineRule="auto"/>
            </w:pPr>
          </w:p>
        </w:tc>
      </w:tr>
      <w:tr w:rsidR="00203375" w:rsidRPr="00615B95" w14:paraId="48CB9D3F" w14:textId="77777777" w:rsidTr="00A0124C">
        <w:trPr>
          <w:cantSplit/>
          <w:trHeight w:val="10179"/>
        </w:trPr>
        <w:tc>
          <w:tcPr>
            <w:tcW w:w="7650" w:type="dxa"/>
            <w:tcBorders>
              <w:top w:val="single" w:sz="6" w:space="0" w:color="000000"/>
            </w:tcBorders>
          </w:tcPr>
          <w:p w14:paraId="48CB9D32" w14:textId="635D5008" w:rsidR="00203375" w:rsidRPr="00615B95" w:rsidRDefault="00203375" w:rsidP="00A0124C">
            <w:pPr>
              <w:spacing w:after="200" w:line="276" w:lineRule="auto"/>
              <w:jc w:val="center"/>
            </w:pPr>
          </w:p>
          <w:p w14:paraId="48CB9D33" w14:textId="77777777" w:rsidR="00203375" w:rsidRPr="00615B95" w:rsidRDefault="00203375" w:rsidP="00A0124C">
            <w:pPr>
              <w:spacing w:after="200" w:line="276" w:lineRule="auto"/>
              <w:jc w:val="center"/>
            </w:pPr>
          </w:p>
          <w:p w14:paraId="48CB9D34" w14:textId="77777777" w:rsidR="00203375" w:rsidRPr="00615B95" w:rsidRDefault="00203375" w:rsidP="00A0124C">
            <w:pPr>
              <w:spacing w:after="200" w:line="276" w:lineRule="auto"/>
              <w:jc w:val="center"/>
            </w:pPr>
            <w:r>
              <w:rPr>
                <w:noProof/>
              </w:rPr>
              <w:drawing>
                <wp:inline distT="0" distB="0" distL="0" distR="0" wp14:anchorId="48CB9E16" wp14:editId="48CB9E17">
                  <wp:extent cx="2743200" cy="150495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743200" cy="1504950"/>
                          </a:xfrm>
                          <a:prstGeom prst="rect">
                            <a:avLst/>
                          </a:prstGeom>
                          <a:noFill/>
                          <a:ln w="9525">
                            <a:noFill/>
                            <a:miter lim="800000"/>
                            <a:headEnd/>
                            <a:tailEnd/>
                          </a:ln>
                        </pic:spPr>
                      </pic:pic>
                    </a:graphicData>
                  </a:graphic>
                </wp:inline>
              </w:drawing>
            </w:r>
          </w:p>
          <w:p w14:paraId="48CB9D35" w14:textId="77777777" w:rsidR="00203375" w:rsidRPr="00615B95" w:rsidRDefault="00203375" w:rsidP="00A0124C">
            <w:pPr>
              <w:spacing w:after="200" w:line="276" w:lineRule="auto"/>
            </w:pPr>
          </w:p>
          <w:p w14:paraId="48CB9D36" w14:textId="77777777" w:rsidR="00511EEF" w:rsidRDefault="00203375" w:rsidP="00511EEF">
            <w:pPr>
              <w:pStyle w:val="DocTitle"/>
              <w:spacing w:before="0" w:after="200" w:line="276" w:lineRule="auto"/>
              <w:contextualSpacing/>
              <w:rPr>
                <w:sz w:val="48"/>
                <w:szCs w:val="48"/>
              </w:rPr>
            </w:pPr>
            <w:r w:rsidRPr="00E6551D">
              <w:rPr>
                <w:sz w:val="48"/>
                <w:szCs w:val="48"/>
              </w:rPr>
              <w:t>2020 Census</w:t>
            </w:r>
          </w:p>
          <w:p w14:paraId="63CDE549" w14:textId="77777777" w:rsidR="00336A58" w:rsidRDefault="00336A58" w:rsidP="00A0124C">
            <w:pPr>
              <w:pStyle w:val="DocTitle"/>
              <w:spacing w:before="0" w:after="200" w:line="276" w:lineRule="auto"/>
              <w:contextualSpacing/>
              <w:rPr>
                <w:sz w:val="48"/>
                <w:szCs w:val="48"/>
              </w:rPr>
            </w:pPr>
          </w:p>
          <w:p w14:paraId="13D8188A" w14:textId="3DFF9CF8" w:rsidR="00DF1A81" w:rsidRDefault="00682D34" w:rsidP="00A0124C">
            <w:pPr>
              <w:pStyle w:val="DocTitle"/>
              <w:spacing w:before="0" w:after="200" w:line="276" w:lineRule="auto"/>
              <w:contextualSpacing/>
              <w:rPr>
                <w:sz w:val="48"/>
                <w:szCs w:val="48"/>
              </w:rPr>
            </w:pPr>
            <w:r>
              <w:rPr>
                <w:sz w:val="48"/>
                <w:szCs w:val="48"/>
              </w:rPr>
              <w:t>201</w:t>
            </w:r>
            <w:r w:rsidR="008024C2">
              <w:rPr>
                <w:sz w:val="48"/>
                <w:szCs w:val="48"/>
              </w:rPr>
              <w:t>8</w:t>
            </w:r>
            <w:r w:rsidR="007236B3">
              <w:rPr>
                <w:sz w:val="48"/>
                <w:szCs w:val="48"/>
              </w:rPr>
              <w:t xml:space="preserve"> </w:t>
            </w:r>
            <w:r w:rsidR="008024C2">
              <w:rPr>
                <w:sz w:val="48"/>
                <w:szCs w:val="48"/>
              </w:rPr>
              <w:t>End-to-End</w:t>
            </w:r>
            <w:r w:rsidR="007236B3">
              <w:rPr>
                <w:sz w:val="48"/>
                <w:szCs w:val="48"/>
              </w:rPr>
              <w:t xml:space="preserve"> </w:t>
            </w:r>
            <w:r w:rsidR="000739E4">
              <w:rPr>
                <w:sz w:val="48"/>
                <w:szCs w:val="48"/>
              </w:rPr>
              <w:t xml:space="preserve">Census </w:t>
            </w:r>
            <w:r w:rsidR="007236B3">
              <w:rPr>
                <w:sz w:val="48"/>
                <w:szCs w:val="48"/>
              </w:rPr>
              <w:t xml:space="preserve">Test </w:t>
            </w:r>
          </w:p>
          <w:p w14:paraId="5D4A3DE0" w14:textId="64321423" w:rsidR="008B6E38" w:rsidRDefault="00DF1A81" w:rsidP="00A0124C">
            <w:pPr>
              <w:pStyle w:val="DocTitle"/>
              <w:spacing w:before="0" w:after="200" w:line="276" w:lineRule="auto"/>
              <w:contextualSpacing/>
              <w:rPr>
                <w:sz w:val="48"/>
                <w:szCs w:val="48"/>
              </w:rPr>
            </w:pPr>
            <w:r>
              <w:rPr>
                <w:sz w:val="48"/>
                <w:szCs w:val="48"/>
              </w:rPr>
              <w:t>Study</w:t>
            </w:r>
            <w:r w:rsidR="00A0124C">
              <w:rPr>
                <w:sz w:val="48"/>
                <w:szCs w:val="48"/>
              </w:rPr>
              <w:t xml:space="preserve"> Plan</w:t>
            </w:r>
            <w:r w:rsidR="008B6E38">
              <w:rPr>
                <w:sz w:val="48"/>
                <w:szCs w:val="48"/>
              </w:rPr>
              <w:t xml:space="preserve">:  </w:t>
            </w:r>
          </w:p>
          <w:p w14:paraId="46C8F97C" w14:textId="06290CF7" w:rsidR="00A0124C" w:rsidRDefault="00173A98" w:rsidP="00A0124C">
            <w:pPr>
              <w:pStyle w:val="DocTitle"/>
              <w:spacing w:before="0" w:after="200" w:line="276" w:lineRule="auto"/>
              <w:contextualSpacing/>
              <w:rPr>
                <w:sz w:val="48"/>
                <w:szCs w:val="48"/>
              </w:rPr>
            </w:pPr>
            <w:r>
              <w:rPr>
                <w:sz w:val="48"/>
                <w:szCs w:val="48"/>
              </w:rPr>
              <w:t>Administrative Record Usage</w:t>
            </w:r>
            <w:r w:rsidR="00BC1582">
              <w:rPr>
                <w:sz w:val="48"/>
                <w:szCs w:val="48"/>
              </w:rPr>
              <w:t xml:space="preserve"> </w:t>
            </w:r>
            <w:r w:rsidR="008A1CD0">
              <w:rPr>
                <w:sz w:val="48"/>
                <w:szCs w:val="48"/>
              </w:rPr>
              <w:t>for Nonresponse Followup</w:t>
            </w:r>
          </w:p>
          <w:p w14:paraId="704F4500" w14:textId="22A24F1C" w:rsidR="000A2253" w:rsidRDefault="000A2253" w:rsidP="00511EEF">
            <w:pPr>
              <w:pStyle w:val="DocTitle"/>
              <w:spacing w:before="0" w:after="200" w:line="276" w:lineRule="auto"/>
              <w:contextualSpacing/>
              <w:rPr>
                <w:sz w:val="28"/>
                <w:szCs w:val="28"/>
              </w:rPr>
            </w:pPr>
          </w:p>
          <w:p w14:paraId="47102A6A" w14:textId="77777777" w:rsidR="00C82CF8" w:rsidRDefault="00C82CF8" w:rsidP="00511EEF">
            <w:pPr>
              <w:pStyle w:val="DocTitle"/>
              <w:spacing w:before="0" w:after="200" w:line="276" w:lineRule="auto"/>
              <w:contextualSpacing/>
              <w:rPr>
                <w:sz w:val="28"/>
                <w:szCs w:val="28"/>
              </w:rPr>
            </w:pPr>
          </w:p>
          <w:p w14:paraId="48CB9D39" w14:textId="758769E7" w:rsidR="00203375" w:rsidRPr="00D71EA9" w:rsidRDefault="00D71EA9" w:rsidP="00A0124C">
            <w:pPr>
              <w:spacing w:after="200" w:line="276" w:lineRule="auto"/>
              <w:rPr>
                <w:rFonts w:asciiTheme="minorHAnsi" w:hAnsiTheme="minorHAnsi"/>
                <w:sz w:val="40"/>
                <w:szCs w:val="40"/>
              </w:rPr>
            </w:pPr>
            <w:r w:rsidRPr="00D71EA9">
              <w:rPr>
                <w:rFonts w:asciiTheme="minorHAnsi" w:hAnsiTheme="minorHAnsi" w:cs="Arial"/>
                <w:b/>
                <w:bCs/>
                <w:color w:val="000000"/>
                <w:sz w:val="40"/>
                <w:szCs w:val="40"/>
                <w:shd w:val="clear" w:color="auto" w:fill="FFFF00"/>
                <w:vertAlign w:val="subscript"/>
              </w:rPr>
              <w:t>Draft Pending Final Census Bureau Executive Review and Clearance.</w:t>
            </w:r>
          </w:p>
          <w:p w14:paraId="48CB9D3C" w14:textId="77777777" w:rsidR="00203375" w:rsidRPr="00615B95" w:rsidRDefault="00203375" w:rsidP="00A0124C">
            <w:pPr>
              <w:spacing w:after="200" w:line="276" w:lineRule="auto"/>
            </w:pPr>
          </w:p>
          <w:p w14:paraId="48CB9D3D" w14:textId="77777777" w:rsidR="00203375" w:rsidRPr="00615B95" w:rsidRDefault="00203375" w:rsidP="00A0124C">
            <w:pPr>
              <w:spacing w:after="200" w:line="276" w:lineRule="auto"/>
            </w:pPr>
          </w:p>
        </w:tc>
        <w:tc>
          <w:tcPr>
            <w:tcW w:w="2160" w:type="dxa"/>
            <w:tcBorders>
              <w:top w:val="single" w:sz="6" w:space="0" w:color="000000"/>
              <w:left w:val="single" w:sz="6" w:space="0" w:color="000000"/>
            </w:tcBorders>
          </w:tcPr>
          <w:p w14:paraId="48CB9D3E" w14:textId="77777777" w:rsidR="00203375" w:rsidRPr="00615B95" w:rsidRDefault="00203375" w:rsidP="00A0124C">
            <w:pPr>
              <w:spacing w:after="200" w:line="276" w:lineRule="auto"/>
            </w:pPr>
          </w:p>
        </w:tc>
      </w:tr>
      <w:tr w:rsidR="00203375" w:rsidRPr="00615B95" w14:paraId="48CB9D43" w14:textId="77777777" w:rsidTr="00A0124C">
        <w:trPr>
          <w:cantSplit/>
          <w:trHeight w:val="856"/>
        </w:trPr>
        <w:tc>
          <w:tcPr>
            <w:tcW w:w="7650" w:type="dxa"/>
            <w:tcBorders>
              <w:top w:val="single" w:sz="6" w:space="0" w:color="000000"/>
            </w:tcBorders>
          </w:tcPr>
          <w:p w14:paraId="48CB9D40" w14:textId="77777777" w:rsidR="00203375" w:rsidRPr="00615B95" w:rsidRDefault="00203375" w:rsidP="00A0124C">
            <w:pPr>
              <w:spacing w:after="200" w:line="276" w:lineRule="auto"/>
            </w:pPr>
            <w:r>
              <w:rPr>
                <w:noProof/>
              </w:rPr>
              <w:drawing>
                <wp:inline distT="0" distB="0" distL="0" distR="0" wp14:anchorId="48CB9E18" wp14:editId="48CB9E19">
                  <wp:extent cx="1914525" cy="752475"/>
                  <wp:effectExtent l="19050" t="0" r="9525" b="0"/>
                  <wp:docPr id="1" name="Picture 7" descr="M:\2020 CENSUS RESEARCH AND PLANNING\2020 Document Management\Document Templates\cb_solo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2020 CENSUS RESEARCH AND PLANNING\2020 Document Management\Document Templates\cb_solo_red.jpg"/>
                          <pic:cNvPicPr>
                            <a:picLocks noChangeAspect="1" noChangeArrowheads="1"/>
                          </pic:cNvPicPr>
                        </pic:nvPicPr>
                        <pic:blipFill>
                          <a:blip r:embed="rId13" cstate="print"/>
                          <a:srcRect/>
                          <a:stretch>
                            <a:fillRect/>
                          </a:stretch>
                        </pic:blipFill>
                        <pic:spPr bwMode="auto">
                          <a:xfrm>
                            <a:off x="0" y="0"/>
                            <a:ext cx="1914525" cy="752475"/>
                          </a:xfrm>
                          <a:prstGeom prst="rect">
                            <a:avLst/>
                          </a:prstGeom>
                          <a:noFill/>
                          <a:ln w="9525">
                            <a:noFill/>
                            <a:miter lim="800000"/>
                            <a:headEnd/>
                            <a:tailEnd/>
                          </a:ln>
                        </pic:spPr>
                      </pic:pic>
                    </a:graphicData>
                  </a:graphic>
                </wp:inline>
              </w:drawing>
            </w:r>
          </w:p>
        </w:tc>
        <w:tc>
          <w:tcPr>
            <w:tcW w:w="2160" w:type="dxa"/>
            <w:tcBorders>
              <w:top w:val="single" w:sz="6" w:space="0" w:color="000000"/>
              <w:left w:val="single" w:sz="6" w:space="0" w:color="000000"/>
            </w:tcBorders>
          </w:tcPr>
          <w:p w14:paraId="48CB9D41" w14:textId="5F9600CD" w:rsidR="00203375" w:rsidRPr="00E6551D" w:rsidRDefault="00203375" w:rsidP="00A0124C">
            <w:pPr>
              <w:pStyle w:val="Version"/>
              <w:spacing w:before="0" w:after="200"/>
              <w:rPr>
                <w:sz w:val="24"/>
              </w:rPr>
            </w:pPr>
            <w:r>
              <w:rPr>
                <w:sz w:val="24"/>
              </w:rPr>
              <w:t xml:space="preserve">Version </w:t>
            </w:r>
            <w:r w:rsidR="000A2CDA">
              <w:rPr>
                <w:sz w:val="24"/>
              </w:rPr>
              <w:t>1.</w:t>
            </w:r>
            <w:r w:rsidR="00243613">
              <w:rPr>
                <w:sz w:val="24"/>
              </w:rPr>
              <w:t>2</w:t>
            </w:r>
          </w:p>
          <w:p w14:paraId="48CB9D42" w14:textId="1747755B" w:rsidR="00203375" w:rsidRPr="00F632FA" w:rsidRDefault="009016B1" w:rsidP="00096827">
            <w:pPr>
              <w:pStyle w:val="PubDate"/>
              <w:spacing w:before="0" w:after="200"/>
              <w:rPr>
                <w:sz w:val="24"/>
              </w:rPr>
            </w:pPr>
            <w:r>
              <w:rPr>
                <w:sz w:val="24"/>
              </w:rPr>
              <w:t>0</w:t>
            </w:r>
            <w:r w:rsidR="00243613">
              <w:rPr>
                <w:sz w:val="24"/>
              </w:rPr>
              <w:t>8</w:t>
            </w:r>
            <w:r>
              <w:rPr>
                <w:sz w:val="24"/>
              </w:rPr>
              <w:t>/</w:t>
            </w:r>
            <w:r w:rsidR="00096827">
              <w:rPr>
                <w:sz w:val="24"/>
              </w:rPr>
              <w:t>15</w:t>
            </w:r>
            <w:r w:rsidR="008024C2">
              <w:rPr>
                <w:sz w:val="24"/>
              </w:rPr>
              <w:t>/2017</w:t>
            </w:r>
          </w:p>
        </w:tc>
      </w:tr>
    </w:tbl>
    <w:p w14:paraId="48CB9D44" w14:textId="77777777" w:rsidR="00511EEF" w:rsidRDefault="00511EEF" w:rsidP="00CB63B6">
      <w:pPr>
        <w:jc w:val="right"/>
        <w:rPr>
          <w:sz w:val="24"/>
          <w:szCs w:val="24"/>
        </w:rPr>
      </w:pPr>
    </w:p>
    <w:p w14:paraId="48CB9D45" w14:textId="77777777" w:rsidR="00511EEF" w:rsidRDefault="00511EEF" w:rsidP="00511EEF">
      <w:pPr>
        <w:pStyle w:val="FrontMatterHeader"/>
        <w:spacing w:before="0" w:line="276" w:lineRule="auto"/>
        <w:jc w:val="center"/>
        <w:rPr>
          <w:sz w:val="24"/>
        </w:rPr>
      </w:pPr>
    </w:p>
    <w:p w14:paraId="48CB9D46" w14:textId="77777777" w:rsidR="00511EEF" w:rsidRDefault="00511EEF" w:rsidP="00511EEF">
      <w:pPr>
        <w:pStyle w:val="FrontMatterHeader"/>
        <w:spacing w:before="0" w:line="276" w:lineRule="auto"/>
        <w:jc w:val="center"/>
        <w:rPr>
          <w:sz w:val="24"/>
        </w:rPr>
      </w:pPr>
    </w:p>
    <w:p w14:paraId="48CB9D47" w14:textId="77777777" w:rsidR="00511EEF" w:rsidRDefault="00511EEF" w:rsidP="00511EEF">
      <w:pPr>
        <w:pStyle w:val="FrontMatterHeader"/>
        <w:spacing w:before="0" w:line="276" w:lineRule="auto"/>
        <w:jc w:val="center"/>
        <w:rPr>
          <w:sz w:val="24"/>
        </w:rPr>
      </w:pPr>
    </w:p>
    <w:p w14:paraId="48CB9D48" w14:textId="77777777" w:rsidR="00511EEF" w:rsidRDefault="00511EEF" w:rsidP="00511EEF">
      <w:pPr>
        <w:pStyle w:val="FrontMatterHeader"/>
        <w:spacing w:before="0" w:line="276" w:lineRule="auto"/>
        <w:jc w:val="center"/>
        <w:rPr>
          <w:sz w:val="24"/>
        </w:rPr>
      </w:pPr>
    </w:p>
    <w:p w14:paraId="48CB9D49" w14:textId="77777777" w:rsidR="00511EEF" w:rsidRPr="0053673F" w:rsidRDefault="00511EEF" w:rsidP="00511EEF">
      <w:pPr>
        <w:pStyle w:val="FrontMatterHeader"/>
        <w:spacing w:before="0" w:line="276" w:lineRule="auto"/>
        <w:jc w:val="center"/>
        <w:rPr>
          <w:b w:val="0"/>
          <w:kern w:val="32"/>
          <w:sz w:val="32"/>
          <w:szCs w:val="32"/>
        </w:rPr>
      </w:pPr>
      <w:r w:rsidRPr="00615B95">
        <w:rPr>
          <w:rFonts w:ascii="Times New Roman" w:hAnsi="Times New Roman"/>
          <w:b w:val="0"/>
          <w:sz w:val="24"/>
        </w:rPr>
        <w:t>[This page intentionally left blan</w:t>
      </w:r>
      <w:r>
        <w:rPr>
          <w:rFonts w:ascii="Times New Roman" w:hAnsi="Times New Roman"/>
          <w:b w:val="0"/>
          <w:sz w:val="24"/>
        </w:rPr>
        <w:t>k]</w:t>
      </w:r>
    </w:p>
    <w:p w14:paraId="48CB9D4A" w14:textId="77777777" w:rsidR="00511EEF" w:rsidRDefault="00511EEF">
      <w:pPr>
        <w:autoSpaceDE/>
        <w:autoSpaceDN/>
        <w:adjustRightInd/>
        <w:spacing w:after="200" w:line="276" w:lineRule="auto"/>
        <w:rPr>
          <w:sz w:val="24"/>
          <w:szCs w:val="24"/>
        </w:rPr>
      </w:pPr>
    </w:p>
    <w:p w14:paraId="48CB9D4B" w14:textId="77777777" w:rsidR="00511EEF" w:rsidRDefault="00511EEF" w:rsidP="00CB63B6">
      <w:pPr>
        <w:jc w:val="right"/>
        <w:rPr>
          <w:sz w:val="24"/>
          <w:szCs w:val="24"/>
        </w:rPr>
      </w:pPr>
    </w:p>
    <w:p w14:paraId="48CB9D4C" w14:textId="77777777" w:rsidR="00511EEF" w:rsidRDefault="00511EEF">
      <w:pPr>
        <w:autoSpaceDE/>
        <w:autoSpaceDN/>
        <w:adjustRightInd/>
        <w:spacing w:after="200" w:line="276" w:lineRule="auto"/>
        <w:rPr>
          <w:sz w:val="24"/>
          <w:szCs w:val="24"/>
        </w:rPr>
      </w:pPr>
      <w:r>
        <w:rPr>
          <w:sz w:val="24"/>
          <w:szCs w:val="24"/>
        </w:rPr>
        <w:br w:type="page"/>
      </w:r>
    </w:p>
    <w:p w14:paraId="48CB9D4D" w14:textId="77777777" w:rsidR="00203375" w:rsidRDefault="00203375" w:rsidP="00CB63B6">
      <w:pPr>
        <w:jc w:val="right"/>
        <w:rPr>
          <w:sz w:val="24"/>
          <w:szCs w:val="24"/>
        </w:rPr>
      </w:pPr>
    </w:p>
    <w:sdt>
      <w:sdtPr>
        <w:rPr>
          <w:rFonts w:ascii="Times New Roman" w:eastAsia="Times New Roman" w:hAnsi="Times New Roman" w:cs="Times New Roman"/>
          <w:b w:val="0"/>
          <w:bCs w:val="0"/>
          <w:color w:val="auto"/>
          <w:sz w:val="20"/>
          <w:szCs w:val="20"/>
          <w:lang w:eastAsia="en-US"/>
        </w:rPr>
        <w:id w:val="82117639"/>
        <w:docPartObj>
          <w:docPartGallery w:val="Table of Contents"/>
          <w:docPartUnique/>
        </w:docPartObj>
      </w:sdtPr>
      <w:sdtEndPr>
        <w:rPr>
          <w:noProof/>
        </w:rPr>
      </w:sdtEndPr>
      <w:sdtContent>
        <w:p w14:paraId="478D4C31" w14:textId="58A9BADD" w:rsidR="007B3046" w:rsidRPr="007B3046" w:rsidRDefault="007B3046">
          <w:pPr>
            <w:pStyle w:val="TOCHeading"/>
            <w:rPr>
              <w:color w:val="auto"/>
            </w:rPr>
          </w:pPr>
          <w:r w:rsidRPr="007B3046">
            <w:rPr>
              <w:color w:val="auto"/>
            </w:rPr>
            <w:t>Contents</w:t>
          </w:r>
        </w:p>
        <w:p w14:paraId="76A73C53" w14:textId="7590C141" w:rsidR="00A7243C" w:rsidRDefault="007B3046">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90550312" w:history="1">
            <w:r w:rsidR="00A7243C" w:rsidRPr="00DB3A6F">
              <w:rPr>
                <w:rStyle w:val="Hyperlink"/>
                <w:noProof/>
                <w:kern w:val="32"/>
              </w:rPr>
              <w:t>1. Introduction</w:t>
            </w:r>
            <w:r w:rsidR="00A7243C">
              <w:rPr>
                <w:noProof/>
                <w:webHidden/>
              </w:rPr>
              <w:tab/>
            </w:r>
            <w:r w:rsidR="00A7243C">
              <w:rPr>
                <w:noProof/>
                <w:webHidden/>
              </w:rPr>
              <w:fldChar w:fldCharType="begin"/>
            </w:r>
            <w:r w:rsidR="00A7243C">
              <w:rPr>
                <w:noProof/>
                <w:webHidden/>
              </w:rPr>
              <w:instrText xml:space="preserve"> PAGEREF _Toc490550312 \h </w:instrText>
            </w:r>
            <w:r w:rsidR="00A7243C">
              <w:rPr>
                <w:noProof/>
                <w:webHidden/>
              </w:rPr>
            </w:r>
            <w:r w:rsidR="00A7243C">
              <w:rPr>
                <w:noProof/>
                <w:webHidden/>
              </w:rPr>
              <w:fldChar w:fldCharType="separate"/>
            </w:r>
            <w:r w:rsidR="00A7243C">
              <w:rPr>
                <w:noProof/>
                <w:webHidden/>
              </w:rPr>
              <w:t>4</w:t>
            </w:r>
            <w:r w:rsidR="00A7243C">
              <w:rPr>
                <w:noProof/>
                <w:webHidden/>
              </w:rPr>
              <w:fldChar w:fldCharType="end"/>
            </w:r>
          </w:hyperlink>
        </w:p>
        <w:p w14:paraId="08C23E15" w14:textId="5488C778" w:rsidR="00A7243C" w:rsidRDefault="008D5F1E">
          <w:pPr>
            <w:pStyle w:val="TOC2"/>
            <w:tabs>
              <w:tab w:val="left" w:pos="880"/>
            </w:tabs>
            <w:rPr>
              <w:rFonts w:asciiTheme="minorHAnsi" w:eastAsiaTheme="minorEastAsia" w:hAnsiTheme="minorHAnsi" w:cstheme="minorBidi"/>
              <w:iCs w:val="0"/>
              <w:sz w:val="22"/>
              <w:szCs w:val="22"/>
            </w:rPr>
          </w:pPr>
          <w:hyperlink w:anchor="_Toc490550313" w:history="1">
            <w:r w:rsidR="00A7243C" w:rsidRPr="00DB3A6F">
              <w:rPr>
                <w:rStyle w:val="Hyperlink"/>
              </w:rPr>
              <w:t>1.1</w:t>
            </w:r>
            <w:r w:rsidR="00A7243C">
              <w:rPr>
                <w:rFonts w:asciiTheme="minorHAnsi" w:eastAsiaTheme="minorEastAsia" w:hAnsiTheme="minorHAnsi" w:cstheme="minorBidi"/>
                <w:iCs w:val="0"/>
                <w:sz w:val="22"/>
                <w:szCs w:val="22"/>
              </w:rPr>
              <w:tab/>
            </w:r>
            <w:r w:rsidR="00A7243C" w:rsidRPr="00DB3A6F">
              <w:rPr>
                <w:rStyle w:val="Hyperlink"/>
              </w:rPr>
              <w:t>Purpose of Study</w:t>
            </w:r>
            <w:r w:rsidR="00A7243C">
              <w:rPr>
                <w:webHidden/>
              </w:rPr>
              <w:tab/>
            </w:r>
            <w:r w:rsidR="00A7243C">
              <w:rPr>
                <w:webHidden/>
              </w:rPr>
              <w:fldChar w:fldCharType="begin"/>
            </w:r>
            <w:r w:rsidR="00A7243C">
              <w:rPr>
                <w:webHidden/>
              </w:rPr>
              <w:instrText xml:space="preserve"> PAGEREF _Toc490550313 \h </w:instrText>
            </w:r>
            <w:r w:rsidR="00A7243C">
              <w:rPr>
                <w:webHidden/>
              </w:rPr>
            </w:r>
            <w:r w:rsidR="00A7243C">
              <w:rPr>
                <w:webHidden/>
              </w:rPr>
              <w:fldChar w:fldCharType="separate"/>
            </w:r>
            <w:r w:rsidR="00A7243C">
              <w:rPr>
                <w:webHidden/>
              </w:rPr>
              <w:t>4</w:t>
            </w:r>
            <w:r w:rsidR="00A7243C">
              <w:rPr>
                <w:webHidden/>
              </w:rPr>
              <w:fldChar w:fldCharType="end"/>
            </w:r>
          </w:hyperlink>
        </w:p>
        <w:p w14:paraId="1ED45DE8" w14:textId="0A970466" w:rsidR="00A7243C" w:rsidRDefault="008D5F1E">
          <w:pPr>
            <w:pStyle w:val="TOC2"/>
            <w:rPr>
              <w:rFonts w:asciiTheme="minorHAnsi" w:eastAsiaTheme="minorEastAsia" w:hAnsiTheme="minorHAnsi" w:cstheme="minorBidi"/>
              <w:iCs w:val="0"/>
              <w:sz w:val="22"/>
              <w:szCs w:val="22"/>
            </w:rPr>
          </w:pPr>
          <w:hyperlink w:anchor="_Toc490550314" w:history="1">
            <w:r w:rsidR="00A7243C" w:rsidRPr="00DB3A6F">
              <w:rPr>
                <w:rStyle w:val="Hyperlink"/>
              </w:rPr>
              <w:t>1.2 Background</w:t>
            </w:r>
            <w:r w:rsidR="00A7243C">
              <w:rPr>
                <w:webHidden/>
              </w:rPr>
              <w:tab/>
            </w:r>
            <w:r w:rsidR="00A7243C">
              <w:rPr>
                <w:webHidden/>
              </w:rPr>
              <w:fldChar w:fldCharType="begin"/>
            </w:r>
            <w:r w:rsidR="00A7243C">
              <w:rPr>
                <w:webHidden/>
              </w:rPr>
              <w:instrText xml:space="preserve"> PAGEREF _Toc490550314 \h </w:instrText>
            </w:r>
            <w:r w:rsidR="00A7243C">
              <w:rPr>
                <w:webHidden/>
              </w:rPr>
            </w:r>
            <w:r w:rsidR="00A7243C">
              <w:rPr>
                <w:webHidden/>
              </w:rPr>
              <w:fldChar w:fldCharType="separate"/>
            </w:r>
            <w:r w:rsidR="00A7243C">
              <w:rPr>
                <w:webHidden/>
              </w:rPr>
              <w:t>5</w:t>
            </w:r>
            <w:r w:rsidR="00A7243C">
              <w:rPr>
                <w:webHidden/>
              </w:rPr>
              <w:fldChar w:fldCharType="end"/>
            </w:r>
          </w:hyperlink>
        </w:p>
        <w:p w14:paraId="5423628C" w14:textId="498CF134" w:rsidR="00A7243C" w:rsidRDefault="008D5F1E">
          <w:pPr>
            <w:pStyle w:val="TOC1"/>
            <w:tabs>
              <w:tab w:val="right" w:leader="dot" w:pos="9350"/>
            </w:tabs>
            <w:rPr>
              <w:rFonts w:asciiTheme="minorHAnsi" w:eastAsiaTheme="minorEastAsia" w:hAnsiTheme="minorHAnsi" w:cstheme="minorBidi"/>
              <w:noProof/>
              <w:sz w:val="22"/>
              <w:szCs w:val="22"/>
            </w:rPr>
          </w:pPr>
          <w:hyperlink w:anchor="_Toc490550315" w:history="1">
            <w:r w:rsidR="00A7243C" w:rsidRPr="00DB3A6F">
              <w:rPr>
                <w:rStyle w:val="Hyperlink"/>
                <w:noProof/>
                <w:kern w:val="32"/>
              </w:rPr>
              <w:t>2. Assumptions</w:t>
            </w:r>
            <w:r w:rsidR="00A7243C">
              <w:rPr>
                <w:noProof/>
                <w:webHidden/>
              </w:rPr>
              <w:tab/>
            </w:r>
            <w:r w:rsidR="00A7243C">
              <w:rPr>
                <w:noProof/>
                <w:webHidden/>
              </w:rPr>
              <w:fldChar w:fldCharType="begin"/>
            </w:r>
            <w:r w:rsidR="00A7243C">
              <w:rPr>
                <w:noProof/>
                <w:webHidden/>
              </w:rPr>
              <w:instrText xml:space="preserve"> PAGEREF _Toc490550315 \h </w:instrText>
            </w:r>
            <w:r w:rsidR="00A7243C">
              <w:rPr>
                <w:noProof/>
                <w:webHidden/>
              </w:rPr>
            </w:r>
            <w:r w:rsidR="00A7243C">
              <w:rPr>
                <w:noProof/>
                <w:webHidden/>
              </w:rPr>
              <w:fldChar w:fldCharType="separate"/>
            </w:r>
            <w:r w:rsidR="00A7243C">
              <w:rPr>
                <w:noProof/>
                <w:webHidden/>
              </w:rPr>
              <w:t>7</w:t>
            </w:r>
            <w:r w:rsidR="00A7243C">
              <w:rPr>
                <w:noProof/>
                <w:webHidden/>
              </w:rPr>
              <w:fldChar w:fldCharType="end"/>
            </w:r>
          </w:hyperlink>
        </w:p>
        <w:p w14:paraId="6C8889D2" w14:textId="754F939C" w:rsidR="00A7243C" w:rsidRDefault="008D5F1E">
          <w:pPr>
            <w:pStyle w:val="TOC1"/>
            <w:tabs>
              <w:tab w:val="right" w:leader="dot" w:pos="9350"/>
            </w:tabs>
            <w:rPr>
              <w:rFonts w:asciiTheme="minorHAnsi" w:eastAsiaTheme="minorEastAsia" w:hAnsiTheme="minorHAnsi" w:cstheme="minorBidi"/>
              <w:noProof/>
              <w:sz w:val="22"/>
              <w:szCs w:val="22"/>
            </w:rPr>
          </w:pPr>
          <w:hyperlink w:anchor="_Toc490550316" w:history="1">
            <w:r w:rsidR="00A7243C" w:rsidRPr="00DB3A6F">
              <w:rPr>
                <w:rStyle w:val="Hyperlink"/>
                <w:noProof/>
                <w:kern w:val="32"/>
              </w:rPr>
              <w:t>3. Methodology</w:t>
            </w:r>
            <w:r w:rsidR="00A7243C">
              <w:rPr>
                <w:noProof/>
                <w:webHidden/>
              </w:rPr>
              <w:tab/>
            </w:r>
            <w:r w:rsidR="00A7243C">
              <w:rPr>
                <w:noProof/>
                <w:webHidden/>
              </w:rPr>
              <w:fldChar w:fldCharType="begin"/>
            </w:r>
            <w:r w:rsidR="00A7243C">
              <w:rPr>
                <w:noProof/>
                <w:webHidden/>
              </w:rPr>
              <w:instrText xml:space="preserve"> PAGEREF _Toc490550316 \h </w:instrText>
            </w:r>
            <w:r w:rsidR="00A7243C">
              <w:rPr>
                <w:noProof/>
                <w:webHidden/>
              </w:rPr>
            </w:r>
            <w:r w:rsidR="00A7243C">
              <w:rPr>
                <w:noProof/>
                <w:webHidden/>
              </w:rPr>
              <w:fldChar w:fldCharType="separate"/>
            </w:r>
            <w:r w:rsidR="00A7243C">
              <w:rPr>
                <w:noProof/>
                <w:webHidden/>
              </w:rPr>
              <w:t>7</w:t>
            </w:r>
            <w:r w:rsidR="00A7243C">
              <w:rPr>
                <w:noProof/>
                <w:webHidden/>
              </w:rPr>
              <w:fldChar w:fldCharType="end"/>
            </w:r>
          </w:hyperlink>
        </w:p>
        <w:p w14:paraId="4D1C2BE2" w14:textId="2DA48329" w:rsidR="00A7243C" w:rsidRDefault="008D5F1E">
          <w:pPr>
            <w:pStyle w:val="TOC1"/>
            <w:tabs>
              <w:tab w:val="right" w:leader="dot" w:pos="9350"/>
            </w:tabs>
            <w:rPr>
              <w:rFonts w:asciiTheme="minorHAnsi" w:eastAsiaTheme="minorEastAsia" w:hAnsiTheme="minorHAnsi" w:cstheme="minorBidi"/>
              <w:noProof/>
              <w:sz w:val="22"/>
              <w:szCs w:val="22"/>
            </w:rPr>
          </w:pPr>
          <w:hyperlink w:anchor="_Toc490550317" w:history="1">
            <w:r w:rsidR="00A7243C" w:rsidRPr="00DB3A6F">
              <w:rPr>
                <w:rStyle w:val="Hyperlink"/>
                <w:noProof/>
                <w:kern w:val="32"/>
              </w:rPr>
              <w:t>4. Data Requirements</w:t>
            </w:r>
            <w:r w:rsidR="00A7243C">
              <w:rPr>
                <w:noProof/>
                <w:webHidden/>
              </w:rPr>
              <w:tab/>
            </w:r>
            <w:r w:rsidR="00A7243C">
              <w:rPr>
                <w:noProof/>
                <w:webHidden/>
              </w:rPr>
              <w:fldChar w:fldCharType="begin"/>
            </w:r>
            <w:r w:rsidR="00A7243C">
              <w:rPr>
                <w:noProof/>
                <w:webHidden/>
              </w:rPr>
              <w:instrText xml:space="preserve"> PAGEREF _Toc490550317 \h </w:instrText>
            </w:r>
            <w:r w:rsidR="00A7243C">
              <w:rPr>
                <w:noProof/>
                <w:webHidden/>
              </w:rPr>
            </w:r>
            <w:r w:rsidR="00A7243C">
              <w:rPr>
                <w:noProof/>
                <w:webHidden/>
              </w:rPr>
              <w:fldChar w:fldCharType="separate"/>
            </w:r>
            <w:r w:rsidR="00A7243C">
              <w:rPr>
                <w:noProof/>
                <w:webHidden/>
              </w:rPr>
              <w:t>8</w:t>
            </w:r>
            <w:r w:rsidR="00A7243C">
              <w:rPr>
                <w:noProof/>
                <w:webHidden/>
              </w:rPr>
              <w:fldChar w:fldCharType="end"/>
            </w:r>
          </w:hyperlink>
        </w:p>
        <w:p w14:paraId="4CCC5AD6" w14:textId="22601901" w:rsidR="00A7243C" w:rsidRDefault="008D5F1E">
          <w:pPr>
            <w:pStyle w:val="TOC1"/>
            <w:tabs>
              <w:tab w:val="right" w:leader="dot" w:pos="9350"/>
            </w:tabs>
            <w:rPr>
              <w:rFonts w:asciiTheme="minorHAnsi" w:eastAsiaTheme="minorEastAsia" w:hAnsiTheme="minorHAnsi" w:cstheme="minorBidi"/>
              <w:noProof/>
              <w:sz w:val="22"/>
              <w:szCs w:val="22"/>
            </w:rPr>
          </w:pPr>
          <w:hyperlink w:anchor="_Toc490550318" w:history="1">
            <w:r w:rsidR="00A7243C" w:rsidRPr="00DB3A6F">
              <w:rPr>
                <w:rStyle w:val="Hyperlink"/>
                <w:noProof/>
                <w:kern w:val="32"/>
              </w:rPr>
              <w:t>5. Division Responsibilities</w:t>
            </w:r>
            <w:r w:rsidR="00A7243C">
              <w:rPr>
                <w:noProof/>
                <w:webHidden/>
              </w:rPr>
              <w:tab/>
            </w:r>
            <w:r w:rsidR="00A7243C">
              <w:rPr>
                <w:noProof/>
                <w:webHidden/>
              </w:rPr>
              <w:fldChar w:fldCharType="begin"/>
            </w:r>
            <w:r w:rsidR="00A7243C">
              <w:rPr>
                <w:noProof/>
                <w:webHidden/>
              </w:rPr>
              <w:instrText xml:space="preserve"> PAGEREF _Toc490550318 \h </w:instrText>
            </w:r>
            <w:r w:rsidR="00A7243C">
              <w:rPr>
                <w:noProof/>
                <w:webHidden/>
              </w:rPr>
            </w:r>
            <w:r w:rsidR="00A7243C">
              <w:rPr>
                <w:noProof/>
                <w:webHidden/>
              </w:rPr>
              <w:fldChar w:fldCharType="separate"/>
            </w:r>
            <w:r w:rsidR="00A7243C">
              <w:rPr>
                <w:noProof/>
                <w:webHidden/>
              </w:rPr>
              <w:t>9</w:t>
            </w:r>
            <w:r w:rsidR="00A7243C">
              <w:rPr>
                <w:noProof/>
                <w:webHidden/>
              </w:rPr>
              <w:fldChar w:fldCharType="end"/>
            </w:r>
          </w:hyperlink>
        </w:p>
        <w:p w14:paraId="56C5A67F" w14:textId="63995C53" w:rsidR="00A7243C" w:rsidRDefault="008D5F1E">
          <w:pPr>
            <w:pStyle w:val="TOC1"/>
            <w:tabs>
              <w:tab w:val="right" w:leader="dot" w:pos="9350"/>
            </w:tabs>
            <w:rPr>
              <w:rFonts w:asciiTheme="minorHAnsi" w:eastAsiaTheme="minorEastAsia" w:hAnsiTheme="minorHAnsi" w:cstheme="minorBidi"/>
              <w:noProof/>
              <w:sz w:val="22"/>
              <w:szCs w:val="22"/>
            </w:rPr>
          </w:pPr>
          <w:hyperlink w:anchor="_Toc490550319" w:history="1">
            <w:r w:rsidR="00A7243C" w:rsidRPr="00DB3A6F">
              <w:rPr>
                <w:rStyle w:val="Hyperlink"/>
                <w:noProof/>
                <w:kern w:val="32"/>
              </w:rPr>
              <w:t>6. Analysis Milestone Schedule</w:t>
            </w:r>
            <w:r w:rsidR="00A7243C">
              <w:rPr>
                <w:noProof/>
                <w:webHidden/>
              </w:rPr>
              <w:tab/>
            </w:r>
            <w:r w:rsidR="00A7243C">
              <w:rPr>
                <w:noProof/>
                <w:webHidden/>
              </w:rPr>
              <w:fldChar w:fldCharType="begin"/>
            </w:r>
            <w:r w:rsidR="00A7243C">
              <w:rPr>
                <w:noProof/>
                <w:webHidden/>
              </w:rPr>
              <w:instrText xml:space="preserve"> PAGEREF _Toc490550319 \h </w:instrText>
            </w:r>
            <w:r w:rsidR="00A7243C">
              <w:rPr>
                <w:noProof/>
                <w:webHidden/>
              </w:rPr>
            </w:r>
            <w:r w:rsidR="00A7243C">
              <w:rPr>
                <w:noProof/>
                <w:webHidden/>
              </w:rPr>
              <w:fldChar w:fldCharType="separate"/>
            </w:r>
            <w:r w:rsidR="00A7243C">
              <w:rPr>
                <w:noProof/>
                <w:webHidden/>
              </w:rPr>
              <w:t>9</w:t>
            </w:r>
            <w:r w:rsidR="00A7243C">
              <w:rPr>
                <w:noProof/>
                <w:webHidden/>
              </w:rPr>
              <w:fldChar w:fldCharType="end"/>
            </w:r>
          </w:hyperlink>
        </w:p>
        <w:p w14:paraId="77913F68" w14:textId="335998AA" w:rsidR="00A7243C" w:rsidRDefault="008D5F1E">
          <w:pPr>
            <w:pStyle w:val="TOC1"/>
            <w:tabs>
              <w:tab w:val="right" w:leader="dot" w:pos="9350"/>
            </w:tabs>
            <w:rPr>
              <w:rFonts w:asciiTheme="minorHAnsi" w:eastAsiaTheme="minorEastAsia" w:hAnsiTheme="minorHAnsi" w:cstheme="minorBidi"/>
              <w:noProof/>
              <w:sz w:val="22"/>
              <w:szCs w:val="22"/>
            </w:rPr>
          </w:pPr>
          <w:hyperlink w:anchor="_Toc490550320" w:history="1">
            <w:r w:rsidR="00A7243C" w:rsidRPr="00DB3A6F">
              <w:rPr>
                <w:rStyle w:val="Hyperlink"/>
                <w:noProof/>
                <w:kern w:val="32"/>
              </w:rPr>
              <w:t>7. Risks/Limitations</w:t>
            </w:r>
            <w:r w:rsidR="00A7243C">
              <w:rPr>
                <w:noProof/>
                <w:webHidden/>
              </w:rPr>
              <w:tab/>
            </w:r>
            <w:r w:rsidR="00A7243C">
              <w:rPr>
                <w:noProof/>
                <w:webHidden/>
              </w:rPr>
              <w:fldChar w:fldCharType="begin"/>
            </w:r>
            <w:r w:rsidR="00A7243C">
              <w:rPr>
                <w:noProof/>
                <w:webHidden/>
              </w:rPr>
              <w:instrText xml:space="preserve"> PAGEREF _Toc490550320 \h </w:instrText>
            </w:r>
            <w:r w:rsidR="00A7243C">
              <w:rPr>
                <w:noProof/>
                <w:webHidden/>
              </w:rPr>
            </w:r>
            <w:r w:rsidR="00A7243C">
              <w:rPr>
                <w:noProof/>
                <w:webHidden/>
              </w:rPr>
              <w:fldChar w:fldCharType="separate"/>
            </w:r>
            <w:r w:rsidR="00A7243C">
              <w:rPr>
                <w:noProof/>
                <w:webHidden/>
              </w:rPr>
              <w:t>9</w:t>
            </w:r>
            <w:r w:rsidR="00A7243C">
              <w:rPr>
                <w:noProof/>
                <w:webHidden/>
              </w:rPr>
              <w:fldChar w:fldCharType="end"/>
            </w:r>
          </w:hyperlink>
        </w:p>
        <w:p w14:paraId="1A3A80DB" w14:textId="3B7A7FDD" w:rsidR="00A7243C" w:rsidRDefault="008D5F1E">
          <w:pPr>
            <w:pStyle w:val="TOC2"/>
            <w:rPr>
              <w:rFonts w:asciiTheme="minorHAnsi" w:eastAsiaTheme="minorEastAsia" w:hAnsiTheme="minorHAnsi" w:cstheme="minorBidi"/>
              <w:iCs w:val="0"/>
              <w:sz w:val="22"/>
              <w:szCs w:val="22"/>
            </w:rPr>
          </w:pPr>
          <w:hyperlink w:anchor="_Toc490550321" w:history="1">
            <w:r w:rsidR="00A7243C" w:rsidRPr="00DB3A6F">
              <w:rPr>
                <w:rStyle w:val="Hyperlink"/>
              </w:rPr>
              <w:t>7.1 General Program Risks for All Evaluations, Experiments, or Assessments (That Also Apply to This Evaluation, Experiment, or Assessment)</w:t>
            </w:r>
            <w:r w:rsidR="00A7243C">
              <w:rPr>
                <w:webHidden/>
              </w:rPr>
              <w:tab/>
            </w:r>
            <w:r w:rsidR="00A7243C">
              <w:rPr>
                <w:webHidden/>
              </w:rPr>
              <w:fldChar w:fldCharType="begin"/>
            </w:r>
            <w:r w:rsidR="00A7243C">
              <w:rPr>
                <w:webHidden/>
              </w:rPr>
              <w:instrText xml:space="preserve"> PAGEREF _Toc490550321 \h </w:instrText>
            </w:r>
            <w:r w:rsidR="00A7243C">
              <w:rPr>
                <w:webHidden/>
              </w:rPr>
            </w:r>
            <w:r w:rsidR="00A7243C">
              <w:rPr>
                <w:webHidden/>
              </w:rPr>
              <w:fldChar w:fldCharType="separate"/>
            </w:r>
            <w:r w:rsidR="00A7243C">
              <w:rPr>
                <w:webHidden/>
              </w:rPr>
              <w:t>9</w:t>
            </w:r>
            <w:r w:rsidR="00A7243C">
              <w:rPr>
                <w:webHidden/>
              </w:rPr>
              <w:fldChar w:fldCharType="end"/>
            </w:r>
          </w:hyperlink>
        </w:p>
        <w:p w14:paraId="516DFFA4" w14:textId="2BE79F66" w:rsidR="00A7243C" w:rsidRDefault="008D5F1E">
          <w:pPr>
            <w:pStyle w:val="TOC2"/>
            <w:tabs>
              <w:tab w:val="left" w:pos="880"/>
            </w:tabs>
            <w:rPr>
              <w:rFonts w:asciiTheme="minorHAnsi" w:eastAsiaTheme="minorEastAsia" w:hAnsiTheme="minorHAnsi" w:cstheme="minorBidi"/>
              <w:iCs w:val="0"/>
              <w:sz w:val="22"/>
              <w:szCs w:val="22"/>
            </w:rPr>
          </w:pPr>
          <w:hyperlink w:anchor="_Toc490550322" w:history="1">
            <w:r w:rsidR="00A7243C" w:rsidRPr="00DB3A6F">
              <w:rPr>
                <w:rStyle w:val="Hyperlink"/>
              </w:rPr>
              <w:t>7.2</w:t>
            </w:r>
            <w:r w:rsidR="00A7243C">
              <w:rPr>
                <w:rFonts w:asciiTheme="minorHAnsi" w:eastAsiaTheme="minorEastAsia" w:hAnsiTheme="minorHAnsi" w:cstheme="minorBidi"/>
                <w:iCs w:val="0"/>
                <w:sz w:val="22"/>
                <w:szCs w:val="22"/>
              </w:rPr>
              <w:tab/>
            </w:r>
            <w:r w:rsidR="00A7243C" w:rsidRPr="00DB3A6F">
              <w:rPr>
                <w:rStyle w:val="Hyperlink"/>
              </w:rPr>
              <w:t>Risks Specific to This Evaluation, Experiment, or Assessment</w:t>
            </w:r>
            <w:r w:rsidR="00A7243C">
              <w:rPr>
                <w:webHidden/>
              </w:rPr>
              <w:tab/>
            </w:r>
            <w:r w:rsidR="00A7243C">
              <w:rPr>
                <w:webHidden/>
              </w:rPr>
              <w:fldChar w:fldCharType="begin"/>
            </w:r>
            <w:r w:rsidR="00A7243C">
              <w:rPr>
                <w:webHidden/>
              </w:rPr>
              <w:instrText xml:space="preserve"> PAGEREF _Toc490550322 \h </w:instrText>
            </w:r>
            <w:r w:rsidR="00A7243C">
              <w:rPr>
                <w:webHidden/>
              </w:rPr>
            </w:r>
            <w:r w:rsidR="00A7243C">
              <w:rPr>
                <w:webHidden/>
              </w:rPr>
              <w:fldChar w:fldCharType="separate"/>
            </w:r>
            <w:r w:rsidR="00A7243C">
              <w:rPr>
                <w:webHidden/>
              </w:rPr>
              <w:t>9</w:t>
            </w:r>
            <w:r w:rsidR="00A7243C">
              <w:rPr>
                <w:webHidden/>
              </w:rPr>
              <w:fldChar w:fldCharType="end"/>
            </w:r>
          </w:hyperlink>
        </w:p>
        <w:p w14:paraId="03F50542" w14:textId="05D0246A" w:rsidR="00A7243C" w:rsidRDefault="008D5F1E">
          <w:pPr>
            <w:pStyle w:val="TOC2"/>
            <w:rPr>
              <w:rFonts w:asciiTheme="minorHAnsi" w:eastAsiaTheme="minorEastAsia" w:hAnsiTheme="minorHAnsi" w:cstheme="minorBidi"/>
              <w:iCs w:val="0"/>
              <w:sz w:val="22"/>
              <w:szCs w:val="22"/>
            </w:rPr>
          </w:pPr>
          <w:hyperlink w:anchor="_Toc490550323" w:history="1">
            <w:r w:rsidR="00A7243C" w:rsidRPr="00DB3A6F">
              <w:rPr>
                <w:rStyle w:val="Hyperlink"/>
              </w:rPr>
              <w:t>7.3 Limitations (Known at This Time)</w:t>
            </w:r>
            <w:r w:rsidR="00A7243C">
              <w:rPr>
                <w:webHidden/>
              </w:rPr>
              <w:tab/>
            </w:r>
            <w:r w:rsidR="00A7243C">
              <w:rPr>
                <w:webHidden/>
              </w:rPr>
              <w:fldChar w:fldCharType="begin"/>
            </w:r>
            <w:r w:rsidR="00A7243C">
              <w:rPr>
                <w:webHidden/>
              </w:rPr>
              <w:instrText xml:space="preserve"> PAGEREF _Toc490550323 \h </w:instrText>
            </w:r>
            <w:r w:rsidR="00A7243C">
              <w:rPr>
                <w:webHidden/>
              </w:rPr>
            </w:r>
            <w:r w:rsidR="00A7243C">
              <w:rPr>
                <w:webHidden/>
              </w:rPr>
              <w:fldChar w:fldCharType="separate"/>
            </w:r>
            <w:r w:rsidR="00A7243C">
              <w:rPr>
                <w:webHidden/>
              </w:rPr>
              <w:t>10</w:t>
            </w:r>
            <w:r w:rsidR="00A7243C">
              <w:rPr>
                <w:webHidden/>
              </w:rPr>
              <w:fldChar w:fldCharType="end"/>
            </w:r>
          </w:hyperlink>
        </w:p>
        <w:p w14:paraId="69D75DCF" w14:textId="4BF39E13" w:rsidR="00A7243C" w:rsidRDefault="008D5F1E">
          <w:pPr>
            <w:pStyle w:val="TOC1"/>
            <w:tabs>
              <w:tab w:val="right" w:leader="dot" w:pos="9350"/>
            </w:tabs>
            <w:rPr>
              <w:rFonts w:asciiTheme="minorHAnsi" w:eastAsiaTheme="minorEastAsia" w:hAnsiTheme="minorHAnsi" w:cstheme="minorBidi"/>
              <w:noProof/>
              <w:sz w:val="22"/>
              <w:szCs w:val="22"/>
            </w:rPr>
          </w:pPr>
          <w:hyperlink w:anchor="_Toc490550324" w:history="1">
            <w:r w:rsidR="00A7243C" w:rsidRPr="00DB3A6F">
              <w:rPr>
                <w:rStyle w:val="Hyperlink"/>
                <w:noProof/>
                <w:kern w:val="32"/>
              </w:rPr>
              <w:t>8. Administrative Record Usage Analysis</w:t>
            </w:r>
            <w:r w:rsidR="00A7243C">
              <w:rPr>
                <w:noProof/>
                <w:webHidden/>
              </w:rPr>
              <w:tab/>
            </w:r>
            <w:r w:rsidR="00A7243C">
              <w:rPr>
                <w:noProof/>
                <w:webHidden/>
              </w:rPr>
              <w:fldChar w:fldCharType="begin"/>
            </w:r>
            <w:r w:rsidR="00A7243C">
              <w:rPr>
                <w:noProof/>
                <w:webHidden/>
              </w:rPr>
              <w:instrText xml:space="preserve"> PAGEREF _Toc490550324 \h </w:instrText>
            </w:r>
            <w:r w:rsidR="00A7243C">
              <w:rPr>
                <w:noProof/>
                <w:webHidden/>
              </w:rPr>
            </w:r>
            <w:r w:rsidR="00A7243C">
              <w:rPr>
                <w:noProof/>
                <w:webHidden/>
              </w:rPr>
              <w:fldChar w:fldCharType="separate"/>
            </w:r>
            <w:r w:rsidR="00A7243C">
              <w:rPr>
                <w:noProof/>
                <w:webHidden/>
              </w:rPr>
              <w:t>10</w:t>
            </w:r>
            <w:r w:rsidR="00A7243C">
              <w:rPr>
                <w:noProof/>
                <w:webHidden/>
              </w:rPr>
              <w:fldChar w:fldCharType="end"/>
            </w:r>
          </w:hyperlink>
        </w:p>
        <w:p w14:paraId="0636CE2E" w14:textId="48F45548" w:rsidR="00A7243C" w:rsidRDefault="008D5F1E">
          <w:pPr>
            <w:pStyle w:val="TOC2"/>
            <w:rPr>
              <w:rFonts w:asciiTheme="minorHAnsi" w:eastAsiaTheme="minorEastAsia" w:hAnsiTheme="minorHAnsi" w:cstheme="minorBidi"/>
              <w:iCs w:val="0"/>
              <w:sz w:val="22"/>
              <w:szCs w:val="22"/>
            </w:rPr>
          </w:pPr>
          <w:hyperlink w:anchor="_Toc490550325" w:history="1">
            <w:r w:rsidR="00A7243C" w:rsidRPr="00DB3A6F">
              <w:rPr>
                <w:rStyle w:val="Hyperlink"/>
              </w:rPr>
              <w:t>8.1 NRFU Administrative Record Mailings</w:t>
            </w:r>
            <w:r w:rsidR="00A7243C">
              <w:rPr>
                <w:webHidden/>
              </w:rPr>
              <w:tab/>
            </w:r>
            <w:r w:rsidR="00A7243C">
              <w:rPr>
                <w:webHidden/>
              </w:rPr>
              <w:fldChar w:fldCharType="begin"/>
            </w:r>
            <w:r w:rsidR="00A7243C">
              <w:rPr>
                <w:webHidden/>
              </w:rPr>
              <w:instrText xml:space="preserve"> PAGEREF _Toc490550325 \h </w:instrText>
            </w:r>
            <w:r w:rsidR="00A7243C">
              <w:rPr>
                <w:webHidden/>
              </w:rPr>
            </w:r>
            <w:r w:rsidR="00A7243C">
              <w:rPr>
                <w:webHidden/>
              </w:rPr>
              <w:fldChar w:fldCharType="separate"/>
            </w:r>
            <w:r w:rsidR="00A7243C">
              <w:rPr>
                <w:webHidden/>
              </w:rPr>
              <w:t>10</w:t>
            </w:r>
            <w:r w:rsidR="00A7243C">
              <w:rPr>
                <w:webHidden/>
              </w:rPr>
              <w:fldChar w:fldCharType="end"/>
            </w:r>
          </w:hyperlink>
        </w:p>
        <w:p w14:paraId="7F907779" w14:textId="5D983E51" w:rsidR="00A7243C" w:rsidRDefault="008D5F1E">
          <w:pPr>
            <w:pStyle w:val="TOC2"/>
            <w:rPr>
              <w:rFonts w:asciiTheme="minorHAnsi" w:eastAsiaTheme="minorEastAsia" w:hAnsiTheme="minorHAnsi" w:cstheme="minorBidi"/>
              <w:iCs w:val="0"/>
              <w:sz w:val="22"/>
              <w:szCs w:val="22"/>
            </w:rPr>
          </w:pPr>
          <w:hyperlink w:anchor="_Toc490550326" w:history="1">
            <w:r w:rsidR="00A7243C" w:rsidRPr="00DB3A6F">
              <w:rPr>
                <w:rStyle w:val="Hyperlink"/>
              </w:rPr>
              <w:t>8.2 Household-Level Comparison Analysis</w:t>
            </w:r>
            <w:r w:rsidR="00A7243C">
              <w:rPr>
                <w:webHidden/>
              </w:rPr>
              <w:tab/>
            </w:r>
            <w:r w:rsidR="00A7243C">
              <w:rPr>
                <w:webHidden/>
              </w:rPr>
              <w:fldChar w:fldCharType="begin"/>
            </w:r>
            <w:r w:rsidR="00A7243C">
              <w:rPr>
                <w:webHidden/>
              </w:rPr>
              <w:instrText xml:space="preserve"> PAGEREF _Toc490550326 \h </w:instrText>
            </w:r>
            <w:r w:rsidR="00A7243C">
              <w:rPr>
                <w:webHidden/>
              </w:rPr>
            </w:r>
            <w:r w:rsidR="00A7243C">
              <w:rPr>
                <w:webHidden/>
              </w:rPr>
              <w:fldChar w:fldCharType="separate"/>
            </w:r>
            <w:r w:rsidR="00A7243C">
              <w:rPr>
                <w:webHidden/>
              </w:rPr>
              <w:t>11</w:t>
            </w:r>
            <w:r w:rsidR="00A7243C">
              <w:rPr>
                <w:webHidden/>
              </w:rPr>
              <w:fldChar w:fldCharType="end"/>
            </w:r>
          </w:hyperlink>
        </w:p>
        <w:p w14:paraId="64446912" w14:textId="41D3EA65" w:rsidR="00A7243C" w:rsidRDefault="008D5F1E">
          <w:pPr>
            <w:pStyle w:val="TOC1"/>
            <w:tabs>
              <w:tab w:val="right" w:leader="dot" w:pos="9350"/>
            </w:tabs>
            <w:rPr>
              <w:rFonts w:asciiTheme="minorHAnsi" w:eastAsiaTheme="minorEastAsia" w:hAnsiTheme="minorHAnsi" w:cstheme="minorBidi"/>
              <w:noProof/>
              <w:sz w:val="22"/>
              <w:szCs w:val="22"/>
            </w:rPr>
          </w:pPr>
          <w:hyperlink w:anchor="_Toc490550327" w:history="1">
            <w:r w:rsidR="00A7243C" w:rsidRPr="00DB3A6F">
              <w:rPr>
                <w:rStyle w:val="Hyperlink"/>
                <w:noProof/>
                <w:kern w:val="32"/>
              </w:rPr>
              <w:t>9. References</w:t>
            </w:r>
            <w:r w:rsidR="00A7243C">
              <w:rPr>
                <w:noProof/>
                <w:webHidden/>
              </w:rPr>
              <w:tab/>
            </w:r>
            <w:r w:rsidR="00A7243C">
              <w:rPr>
                <w:noProof/>
                <w:webHidden/>
              </w:rPr>
              <w:fldChar w:fldCharType="begin"/>
            </w:r>
            <w:r w:rsidR="00A7243C">
              <w:rPr>
                <w:noProof/>
                <w:webHidden/>
              </w:rPr>
              <w:instrText xml:space="preserve"> PAGEREF _Toc490550327 \h </w:instrText>
            </w:r>
            <w:r w:rsidR="00A7243C">
              <w:rPr>
                <w:noProof/>
                <w:webHidden/>
              </w:rPr>
            </w:r>
            <w:r w:rsidR="00A7243C">
              <w:rPr>
                <w:noProof/>
                <w:webHidden/>
              </w:rPr>
              <w:fldChar w:fldCharType="separate"/>
            </w:r>
            <w:r w:rsidR="00A7243C">
              <w:rPr>
                <w:noProof/>
                <w:webHidden/>
              </w:rPr>
              <w:t>12</w:t>
            </w:r>
            <w:r w:rsidR="00A7243C">
              <w:rPr>
                <w:noProof/>
                <w:webHidden/>
              </w:rPr>
              <w:fldChar w:fldCharType="end"/>
            </w:r>
          </w:hyperlink>
        </w:p>
        <w:p w14:paraId="2F7FCB28" w14:textId="2E13EF5C" w:rsidR="00A7243C" w:rsidRDefault="008D5F1E">
          <w:pPr>
            <w:pStyle w:val="TOC1"/>
            <w:tabs>
              <w:tab w:val="right" w:leader="dot" w:pos="9350"/>
            </w:tabs>
            <w:rPr>
              <w:rFonts w:asciiTheme="minorHAnsi" w:eastAsiaTheme="minorEastAsia" w:hAnsiTheme="minorHAnsi" w:cstheme="minorBidi"/>
              <w:noProof/>
              <w:sz w:val="22"/>
              <w:szCs w:val="22"/>
            </w:rPr>
          </w:pPr>
          <w:hyperlink w:anchor="_Toc490550328" w:history="1">
            <w:r w:rsidR="00A7243C" w:rsidRPr="00DB3A6F">
              <w:rPr>
                <w:rStyle w:val="Hyperlink"/>
                <w:noProof/>
              </w:rPr>
              <w:t>10. Documentation</w:t>
            </w:r>
            <w:r w:rsidR="00A7243C">
              <w:rPr>
                <w:noProof/>
                <w:webHidden/>
              </w:rPr>
              <w:tab/>
            </w:r>
            <w:r w:rsidR="00A7243C">
              <w:rPr>
                <w:noProof/>
                <w:webHidden/>
              </w:rPr>
              <w:fldChar w:fldCharType="begin"/>
            </w:r>
            <w:r w:rsidR="00A7243C">
              <w:rPr>
                <w:noProof/>
                <w:webHidden/>
              </w:rPr>
              <w:instrText xml:space="preserve"> PAGEREF _Toc490550328 \h </w:instrText>
            </w:r>
            <w:r w:rsidR="00A7243C">
              <w:rPr>
                <w:noProof/>
                <w:webHidden/>
              </w:rPr>
            </w:r>
            <w:r w:rsidR="00A7243C">
              <w:rPr>
                <w:noProof/>
                <w:webHidden/>
              </w:rPr>
              <w:fldChar w:fldCharType="separate"/>
            </w:r>
            <w:r w:rsidR="00A7243C">
              <w:rPr>
                <w:noProof/>
                <w:webHidden/>
              </w:rPr>
              <w:t>12</w:t>
            </w:r>
            <w:r w:rsidR="00A7243C">
              <w:rPr>
                <w:noProof/>
                <w:webHidden/>
              </w:rPr>
              <w:fldChar w:fldCharType="end"/>
            </w:r>
          </w:hyperlink>
        </w:p>
        <w:p w14:paraId="54A17B6C" w14:textId="44B42E1F" w:rsidR="00A7243C" w:rsidRDefault="008D5F1E">
          <w:pPr>
            <w:pStyle w:val="TOC2"/>
            <w:rPr>
              <w:rFonts w:asciiTheme="minorHAnsi" w:eastAsiaTheme="minorEastAsia" w:hAnsiTheme="minorHAnsi" w:cstheme="minorBidi"/>
              <w:iCs w:val="0"/>
              <w:sz w:val="22"/>
              <w:szCs w:val="22"/>
            </w:rPr>
          </w:pPr>
          <w:hyperlink w:anchor="_Toc490550329" w:history="1">
            <w:r w:rsidR="00A7243C" w:rsidRPr="00DB3A6F">
              <w:rPr>
                <w:rStyle w:val="Hyperlink"/>
              </w:rPr>
              <w:t>10.1 Sensitivity Assessment</w:t>
            </w:r>
            <w:r w:rsidR="00A7243C">
              <w:rPr>
                <w:webHidden/>
              </w:rPr>
              <w:tab/>
            </w:r>
            <w:r w:rsidR="00A7243C">
              <w:rPr>
                <w:webHidden/>
              </w:rPr>
              <w:fldChar w:fldCharType="begin"/>
            </w:r>
            <w:r w:rsidR="00A7243C">
              <w:rPr>
                <w:webHidden/>
              </w:rPr>
              <w:instrText xml:space="preserve"> PAGEREF _Toc490550329 \h </w:instrText>
            </w:r>
            <w:r w:rsidR="00A7243C">
              <w:rPr>
                <w:webHidden/>
              </w:rPr>
            </w:r>
            <w:r w:rsidR="00A7243C">
              <w:rPr>
                <w:webHidden/>
              </w:rPr>
              <w:fldChar w:fldCharType="separate"/>
            </w:r>
            <w:r w:rsidR="00A7243C">
              <w:rPr>
                <w:webHidden/>
              </w:rPr>
              <w:t>12</w:t>
            </w:r>
            <w:r w:rsidR="00A7243C">
              <w:rPr>
                <w:webHidden/>
              </w:rPr>
              <w:fldChar w:fldCharType="end"/>
            </w:r>
          </w:hyperlink>
        </w:p>
        <w:p w14:paraId="5208B96C" w14:textId="38C15F3E" w:rsidR="00A7243C" w:rsidRDefault="008D5F1E">
          <w:pPr>
            <w:pStyle w:val="TOC2"/>
            <w:rPr>
              <w:rFonts w:asciiTheme="minorHAnsi" w:eastAsiaTheme="minorEastAsia" w:hAnsiTheme="minorHAnsi" w:cstheme="minorBidi"/>
              <w:iCs w:val="0"/>
              <w:sz w:val="22"/>
              <w:szCs w:val="22"/>
            </w:rPr>
          </w:pPr>
          <w:hyperlink w:anchor="_Toc490550330" w:history="1">
            <w:r w:rsidR="00A7243C" w:rsidRPr="00DB3A6F">
              <w:rPr>
                <w:rStyle w:val="Hyperlink"/>
              </w:rPr>
              <w:t>10.2 Review/Approval</w:t>
            </w:r>
            <w:r w:rsidR="00A7243C">
              <w:rPr>
                <w:webHidden/>
              </w:rPr>
              <w:tab/>
            </w:r>
            <w:r w:rsidR="00A7243C">
              <w:rPr>
                <w:webHidden/>
              </w:rPr>
              <w:fldChar w:fldCharType="begin"/>
            </w:r>
            <w:r w:rsidR="00A7243C">
              <w:rPr>
                <w:webHidden/>
              </w:rPr>
              <w:instrText xml:space="preserve"> PAGEREF _Toc490550330 \h </w:instrText>
            </w:r>
            <w:r w:rsidR="00A7243C">
              <w:rPr>
                <w:webHidden/>
              </w:rPr>
            </w:r>
            <w:r w:rsidR="00A7243C">
              <w:rPr>
                <w:webHidden/>
              </w:rPr>
              <w:fldChar w:fldCharType="separate"/>
            </w:r>
            <w:r w:rsidR="00A7243C">
              <w:rPr>
                <w:webHidden/>
              </w:rPr>
              <w:t>13</w:t>
            </w:r>
            <w:r w:rsidR="00A7243C">
              <w:rPr>
                <w:webHidden/>
              </w:rPr>
              <w:fldChar w:fldCharType="end"/>
            </w:r>
          </w:hyperlink>
        </w:p>
        <w:p w14:paraId="33BE403F" w14:textId="61C4CF82" w:rsidR="00A7243C" w:rsidRDefault="008D5F1E">
          <w:pPr>
            <w:pStyle w:val="TOC1"/>
            <w:tabs>
              <w:tab w:val="right" w:leader="dot" w:pos="9350"/>
            </w:tabs>
            <w:rPr>
              <w:rFonts w:asciiTheme="minorHAnsi" w:eastAsiaTheme="minorEastAsia" w:hAnsiTheme="minorHAnsi" w:cstheme="minorBidi"/>
              <w:noProof/>
              <w:sz w:val="22"/>
              <w:szCs w:val="22"/>
            </w:rPr>
          </w:pPr>
          <w:hyperlink w:anchor="_Toc490550331" w:history="1">
            <w:r w:rsidR="00A7243C" w:rsidRPr="00DB3A6F">
              <w:rPr>
                <w:rStyle w:val="Hyperlink"/>
                <w:noProof/>
                <w:kern w:val="32"/>
              </w:rPr>
              <w:t>11. Version History</w:t>
            </w:r>
            <w:r w:rsidR="00A7243C">
              <w:rPr>
                <w:noProof/>
                <w:webHidden/>
              </w:rPr>
              <w:tab/>
            </w:r>
            <w:r w:rsidR="00A7243C">
              <w:rPr>
                <w:noProof/>
                <w:webHidden/>
              </w:rPr>
              <w:fldChar w:fldCharType="begin"/>
            </w:r>
            <w:r w:rsidR="00A7243C">
              <w:rPr>
                <w:noProof/>
                <w:webHidden/>
              </w:rPr>
              <w:instrText xml:space="preserve"> PAGEREF _Toc490550331 \h </w:instrText>
            </w:r>
            <w:r w:rsidR="00A7243C">
              <w:rPr>
                <w:noProof/>
                <w:webHidden/>
              </w:rPr>
            </w:r>
            <w:r w:rsidR="00A7243C">
              <w:rPr>
                <w:noProof/>
                <w:webHidden/>
              </w:rPr>
              <w:fldChar w:fldCharType="separate"/>
            </w:r>
            <w:r w:rsidR="00A7243C">
              <w:rPr>
                <w:noProof/>
                <w:webHidden/>
              </w:rPr>
              <w:t>13</w:t>
            </w:r>
            <w:r w:rsidR="00A7243C">
              <w:rPr>
                <w:noProof/>
                <w:webHidden/>
              </w:rPr>
              <w:fldChar w:fldCharType="end"/>
            </w:r>
          </w:hyperlink>
        </w:p>
        <w:p w14:paraId="24B38CD3" w14:textId="1D388998" w:rsidR="00A7243C" w:rsidRDefault="008D5F1E">
          <w:pPr>
            <w:pStyle w:val="TOC1"/>
            <w:tabs>
              <w:tab w:val="right" w:leader="dot" w:pos="9350"/>
            </w:tabs>
            <w:rPr>
              <w:rFonts w:asciiTheme="minorHAnsi" w:eastAsiaTheme="minorEastAsia" w:hAnsiTheme="minorHAnsi" w:cstheme="minorBidi"/>
              <w:noProof/>
              <w:sz w:val="22"/>
              <w:szCs w:val="22"/>
            </w:rPr>
          </w:pPr>
          <w:hyperlink w:anchor="_Toc490550332" w:history="1">
            <w:r w:rsidR="00A7243C" w:rsidRPr="00DB3A6F">
              <w:rPr>
                <w:rStyle w:val="Hyperlink"/>
                <w:noProof/>
                <w:kern w:val="32"/>
              </w:rPr>
              <w:t>12. Glossary of Acronyms</w:t>
            </w:r>
            <w:r w:rsidR="00A7243C">
              <w:rPr>
                <w:noProof/>
                <w:webHidden/>
              </w:rPr>
              <w:tab/>
            </w:r>
            <w:r w:rsidR="00A7243C">
              <w:rPr>
                <w:noProof/>
                <w:webHidden/>
              </w:rPr>
              <w:fldChar w:fldCharType="begin"/>
            </w:r>
            <w:r w:rsidR="00A7243C">
              <w:rPr>
                <w:noProof/>
                <w:webHidden/>
              </w:rPr>
              <w:instrText xml:space="preserve"> PAGEREF _Toc490550332 \h </w:instrText>
            </w:r>
            <w:r w:rsidR="00A7243C">
              <w:rPr>
                <w:noProof/>
                <w:webHidden/>
              </w:rPr>
            </w:r>
            <w:r w:rsidR="00A7243C">
              <w:rPr>
                <w:noProof/>
                <w:webHidden/>
              </w:rPr>
              <w:fldChar w:fldCharType="separate"/>
            </w:r>
            <w:r w:rsidR="00A7243C">
              <w:rPr>
                <w:noProof/>
                <w:webHidden/>
              </w:rPr>
              <w:t>14</w:t>
            </w:r>
            <w:r w:rsidR="00A7243C">
              <w:rPr>
                <w:noProof/>
                <w:webHidden/>
              </w:rPr>
              <w:fldChar w:fldCharType="end"/>
            </w:r>
          </w:hyperlink>
        </w:p>
        <w:p w14:paraId="12B0BFEE" w14:textId="2A4365DB" w:rsidR="007B3046" w:rsidRDefault="007B3046">
          <w:r>
            <w:rPr>
              <w:sz w:val="24"/>
            </w:rPr>
            <w:fldChar w:fldCharType="end"/>
          </w:r>
        </w:p>
      </w:sdtContent>
    </w:sdt>
    <w:p w14:paraId="48CB9D65" w14:textId="77777777" w:rsidR="00203375" w:rsidRPr="003A270E" w:rsidRDefault="00203375" w:rsidP="00CB63B6">
      <w:pPr>
        <w:jc w:val="right"/>
        <w:rPr>
          <w:sz w:val="24"/>
          <w:szCs w:val="24"/>
        </w:rPr>
      </w:pPr>
    </w:p>
    <w:p w14:paraId="3E858B0D" w14:textId="6532696A" w:rsidR="00257424" w:rsidRPr="008E0845" w:rsidRDefault="00203375" w:rsidP="008E0845">
      <w:pPr>
        <w:pStyle w:val="Heading2"/>
      </w:pPr>
      <w:r w:rsidRPr="003A270E">
        <w:rPr>
          <w:sz w:val="24"/>
          <w:szCs w:val="24"/>
        </w:rPr>
        <w:br w:type="page"/>
      </w:r>
    </w:p>
    <w:p w14:paraId="48CB9D6C" w14:textId="4AB22454" w:rsidR="00CB63B6" w:rsidRPr="00685DB4" w:rsidRDefault="009D3B1D" w:rsidP="00685DB4">
      <w:pPr>
        <w:pStyle w:val="Heading1"/>
        <w:keepLines w:val="0"/>
        <w:autoSpaceDE/>
        <w:autoSpaceDN/>
        <w:adjustRightInd/>
        <w:spacing w:before="0" w:after="200" w:line="276" w:lineRule="auto"/>
        <w:ind w:left="432" w:hanging="432"/>
        <w:rPr>
          <w:rFonts w:ascii="Times New Roman" w:eastAsia="Times New Roman" w:hAnsi="Times New Roman" w:cs="Times New Roman"/>
          <w:color w:val="auto"/>
          <w:kern w:val="32"/>
          <w:sz w:val="32"/>
          <w:szCs w:val="32"/>
        </w:rPr>
      </w:pPr>
      <w:bookmarkStart w:id="1" w:name="_Toc490550312"/>
      <w:r>
        <w:rPr>
          <w:rFonts w:ascii="Times New Roman" w:eastAsia="Times New Roman" w:hAnsi="Times New Roman" w:cs="Times New Roman"/>
          <w:color w:val="auto"/>
          <w:kern w:val="32"/>
          <w:sz w:val="32"/>
          <w:szCs w:val="32"/>
        </w:rPr>
        <w:t>1</w:t>
      </w:r>
      <w:r w:rsidR="00ED4BCA">
        <w:rPr>
          <w:rFonts w:ascii="Times New Roman" w:eastAsia="Times New Roman" w:hAnsi="Times New Roman" w:cs="Times New Roman"/>
          <w:color w:val="auto"/>
          <w:kern w:val="32"/>
          <w:sz w:val="32"/>
          <w:szCs w:val="32"/>
        </w:rPr>
        <w:t>.</w:t>
      </w:r>
      <w:r w:rsidR="001D7B48">
        <w:rPr>
          <w:rFonts w:ascii="Times New Roman" w:eastAsia="Times New Roman" w:hAnsi="Times New Roman" w:cs="Times New Roman"/>
          <w:color w:val="auto"/>
          <w:kern w:val="32"/>
          <w:sz w:val="32"/>
          <w:szCs w:val="32"/>
        </w:rPr>
        <w:t xml:space="preserve"> </w:t>
      </w:r>
      <w:r w:rsidR="00CB63B6" w:rsidRPr="00685DB4">
        <w:rPr>
          <w:rFonts w:ascii="Times New Roman" w:eastAsia="Times New Roman" w:hAnsi="Times New Roman" w:cs="Times New Roman"/>
          <w:color w:val="auto"/>
          <w:kern w:val="32"/>
          <w:sz w:val="32"/>
          <w:szCs w:val="32"/>
        </w:rPr>
        <w:t>Introduction</w:t>
      </w:r>
      <w:bookmarkEnd w:id="1"/>
      <w:r w:rsidR="00CB63B6" w:rsidRPr="00685DB4">
        <w:rPr>
          <w:rFonts w:ascii="Times New Roman" w:eastAsia="Times New Roman" w:hAnsi="Times New Roman" w:cs="Times New Roman"/>
          <w:color w:val="auto"/>
          <w:kern w:val="32"/>
          <w:sz w:val="32"/>
          <w:szCs w:val="32"/>
        </w:rPr>
        <w:t xml:space="preserve"> </w:t>
      </w:r>
    </w:p>
    <w:p w14:paraId="69275E8B" w14:textId="6D4EB3EE" w:rsidR="006B04AF" w:rsidRPr="009304A3" w:rsidRDefault="006B04AF" w:rsidP="00257424">
      <w:pPr>
        <w:rPr>
          <w:sz w:val="24"/>
          <w:szCs w:val="24"/>
        </w:rPr>
      </w:pPr>
      <w:r w:rsidRPr="009304A3">
        <w:rPr>
          <w:sz w:val="24"/>
          <w:szCs w:val="24"/>
        </w:rPr>
        <w:t xml:space="preserve">To meet the strategic goals and objectives for the 2020 Census, the Census Bureau must make fundamental changes to the design, implementation, and management of the decennial </w:t>
      </w:r>
      <w:r w:rsidR="00CA6ED2">
        <w:rPr>
          <w:sz w:val="24"/>
          <w:szCs w:val="24"/>
        </w:rPr>
        <w:t>c</w:t>
      </w:r>
      <w:r w:rsidRPr="009304A3">
        <w:rPr>
          <w:sz w:val="24"/>
          <w:szCs w:val="24"/>
        </w:rPr>
        <w:t xml:space="preserve">ensus. These changes must build upon the successes and address the challenges of previous </w:t>
      </w:r>
      <w:r w:rsidR="00CA6ED2">
        <w:rPr>
          <w:sz w:val="24"/>
          <w:szCs w:val="24"/>
        </w:rPr>
        <w:t>c</w:t>
      </w:r>
      <w:r w:rsidRPr="009304A3">
        <w:rPr>
          <w:sz w:val="24"/>
          <w:szCs w:val="24"/>
        </w:rPr>
        <w:t>ensuses while also balancing challenges of cost containment, quality, flexibility, innovation, and disciplined and transparent acquisition decisions and processes.</w:t>
      </w:r>
    </w:p>
    <w:p w14:paraId="79386A4C" w14:textId="4217B6F2" w:rsidR="0040230F" w:rsidRPr="008024C2" w:rsidRDefault="0040230F" w:rsidP="0040230F">
      <w:pPr>
        <w:autoSpaceDE/>
        <w:autoSpaceDN/>
        <w:adjustRightInd/>
        <w:contextualSpacing/>
        <w:rPr>
          <w:sz w:val="24"/>
          <w:szCs w:val="24"/>
          <w:highlight w:val="yellow"/>
        </w:rPr>
      </w:pPr>
    </w:p>
    <w:p w14:paraId="48269B5F" w14:textId="09372CD2" w:rsidR="0040230F" w:rsidRPr="00E13919" w:rsidRDefault="00C84AFF" w:rsidP="0040230F">
      <w:pPr>
        <w:autoSpaceDE/>
        <w:autoSpaceDN/>
        <w:adjustRightInd/>
        <w:contextualSpacing/>
        <w:rPr>
          <w:sz w:val="24"/>
          <w:szCs w:val="24"/>
        </w:rPr>
      </w:pPr>
      <w:r>
        <w:rPr>
          <w:sz w:val="24"/>
          <w:szCs w:val="24"/>
        </w:rPr>
        <w:t xml:space="preserve">For the </w:t>
      </w:r>
      <w:r w:rsidR="00400113">
        <w:rPr>
          <w:sz w:val="24"/>
          <w:szCs w:val="24"/>
        </w:rPr>
        <w:t>N</w:t>
      </w:r>
      <w:r>
        <w:rPr>
          <w:sz w:val="24"/>
          <w:szCs w:val="24"/>
        </w:rPr>
        <w:t xml:space="preserve">onresponse </w:t>
      </w:r>
      <w:r w:rsidR="00400113">
        <w:rPr>
          <w:sz w:val="24"/>
          <w:szCs w:val="24"/>
        </w:rPr>
        <w:t xml:space="preserve">Followup (NRFU) </w:t>
      </w:r>
      <w:r>
        <w:rPr>
          <w:sz w:val="24"/>
          <w:szCs w:val="24"/>
        </w:rPr>
        <w:t>operation, the</w:t>
      </w:r>
      <w:r w:rsidR="0040230F" w:rsidRPr="00E13919">
        <w:rPr>
          <w:sz w:val="24"/>
          <w:szCs w:val="24"/>
        </w:rPr>
        <w:t xml:space="preserve"> 2016 Census Test allow</w:t>
      </w:r>
      <w:r>
        <w:rPr>
          <w:sz w:val="24"/>
          <w:szCs w:val="24"/>
        </w:rPr>
        <w:t>ed</w:t>
      </w:r>
      <w:r w:rsidR="0040230F" w:rsidRPr="00E13919">
        <w:rPr>
          <w:sz w:val="24"/>
          <w:szCs w:val="24"/>
        </w:rPr>
        <w:t xml:space="preserve"> us to obtain more information about these </w:t>
      </w:r>
      <w:r>
        <w:rPr>
          <w:sz w:val="24"/>
          <w:szCs w:val="24"/>
        </w:rPr>
        <w:t>three</w:t>
      </w:r>
      <w:r w:rsidR="0040230F" w:rsidRPr="00E13919">
        <w:rPr>
          <w:sz w:val="24"/>
          <w:szCs w:val="24"/>
        </w:rPr>
        <w:t xml:space="preserve"> questions related</w:t>
      </w:r>
      <w:r w:rsidR="00800CBF">
        <w:rPr>
          <w:sz w:val="24"/>
          <w:szCs w:val="24"/>
        </w:rPr>
        <w:t xml:space="preserve"> to administrative record usage:</w:t>
      </w:r>
    </w:p>
    <w:p w14:paraId="650BB89F" w14:textId="77777777" w:rsidR="0040230F" w:rsidRPr="00E13919" w:rsidRDefault="0040230F" w:rsidP="0040230F">
      <w:pPr>
        <w:autoSpaceDE/>
        <w:autoSpaceDN/>
        <w:adjustRightInd/>
        <w:contextualSpacing/>
        <w:rPr>
          <w:sz w:val="24"/>
          <w:szCs w:val="24"/>
        </w:rPr>
      </w:pPr>
    </w:p>
    <w:p w14:paraId="2E97B1F6" w14:textId="43DEF36B" w:rsidR="0040230F" w:rsidRPr="00E13919" w:rsidRDefault="0040230F" w:rsidP="0040230F">
      <w:pPr>
        <w:pStyle w:val="ListParagraph"/>
        <w:numPr>
          <w:ilvl w:val="0"/>
          <w:numId w:val="22"/>
        </w:numPr>
        <w:autoSpaceDE/>
        <w:autoSpaceDN/>
        <w:adjustRightInd/>
        <w:contextualSpacing/>
        <w:rPr>
          <w:sz w:val="24"/>
          <w:szCs w:val="24"/>
        </w:rPr>
      </w:pPr>
      <w:r w:rsidRPr="00E13919">
        <w:rPr>
          <w:sz w:val="24"/>
          <w:szCs w:val="24"/>
        </w:rPr>
        <w:t>What can we learn about how the United States Postal Service determines and assi</w:t>
      </w:r>
      <w:r w:rsidR="00C84AFF">
        <w:rPr>
          <w:sz w:val="24"/>
          <w:szCs w:val="24"/>
        </w:rPr>
        <w:t>gns mail pieces as being Undeliv</w:t>
      </w:r>
      <w:r w:rsidR="004705A7">
        <w:rPr>
          <w:sz w:val="24"/>
          <w:szCs w:val="24"/>
        </w:rPr>
        <w:t>erable-as-</w:t>
      </w:r>
      <w:r w:rsidRPr="00E13919">
        <w:rPr>
          <w:sz w:val="24"/>
          <w:szCs w:val="24"/>
        </w:rPr>
        <w:t>Addressed (UAA)?</w:t>
      </w:r>
    </w:p>
    <w:p w14:paraId="7BA0B32E" w14:textId="6CD60F32" w:rsidR="0040230F" w:rsidRPr="00E13919" w:rsidRDefault="00C972B3" w:rsidP="0040230F">
      <w:pPr>
        <w:pStyle w:val="ListParagraph"/>
        <w:numPr>
          <w:ilvl w:val="0"/>
          <w:numId w:val="22"/>
        </w:numPr>
        <w:autoSpaceDE/>
        <w:autoSpaceDN/>
        <w:adjustRightInd/>
        <w:contextualSpacing/>
        <w:rPr>
          <w:sz w:val="24"/>
          <w:szCs w:val="24"/>
        </w:rPr>
      </w:pPr>
      <w:r w:rsidRPr="00E13919">
        <w:rPr>
          <w:sz w:val="24"/>
          <w:szCs w:val="24"/>
        </w:rPr>
        <w:t xml:space="preserve">How many </w:t>
      </w:r>
      <w:r w:rsidR="00FB4F82" w:rsidRPr="00E13919">
        <w:rPr>
          <w:sz w:val="24"/>
          <w:szCs w:val="24"/>
        </w:rPr>
        <w:t>additional responses are receive</w:t>
      </w:r>
      <w:r w:rsidR="00C84AFF">
        <w:rPr>
          <w:sz w:val="24"/>
          <w:szCs w:val="24"/>
        </w:rPr>
        <w:t>d</w:t>
      </w:r>
      <w:r w:rsidR="00FB4F82" w:rsidRPr="00E13919">
        <w:rPr>
          <w:sz w:val="24"/>
          <w:szCs w:val="24"/>
        </w:rPr>
        <w:t xml:space="preserve"> for administrative record vacant</w:t>
      </w:r>
      <w:r w:rsidR="00C84AFF">
        <w:rPr>
          <w:sz w:val="24"/>
          <w:szCs w:val="24"/>
        </w:rPr>
        <w:t>, delete</w:t>
      </w:r>
      <w:r w:rsidR="00400113">
        <w:rPr>
          <w:sz w:val="24"/>
          <w:szCs w:val="24"/>
        </w:rPr>
        <w:t>,</w:t>
      </w:r>
      <w:r w:rsidR="00C84AFF">
        <w:rPr>
          <w:sz w:val="24"/>
          <w:szCs w:val="24"/>
        </w:rPr>
        <w:t xml:space="preserve"> and </w:t>
      </w:r>
      <w:r w:rsidR="00FB4F82" w:rsidRPr="00E13919">
        <w:rPr>
          <w:sz w:val="24"/>
          <w:szCs w:val="24"/>
        </w:rPr>
        <w:t>occupied units based on the additional NRFU mailing?</w:t>
      </w:r>
    </w:p>
    <w:p w14:paraId="0D2177EC" w14:textId="3C0E9B91" w:rsidR="00FB4F82" w:rsidRDefault="00C84AFF" w:rsidP="0040230F">
      <w:pPr>
        <w:pStyle w:val="ListParagraph"/>
        <w:numPr>
          <w:ilvl w:val="0"/>
          <w:numId w:val="22"/>
        </w:numPr>
        <w:autoSpaceDE/>
        <w:autoSpaceDN/>
        <w:adjustRightInd/>
        <w:contextualSpacing/>
        <w:rPr>
          <w:sz w:val="24"/>
          <w:szCs w:val="24"/>
        </w:rPr>
      </w:pPr>
      <w:r>
        <w:rPr>
          <w:sz w:val="24"/>
          <w:szCs w:val="24"/>
        </w:rPr>
        <w:t>How do</w:t>
      </w:r>
      <w:r w:rsidR="00FB4F82" w:rsidRPr="00E13919">
        <w:rPr>
          <w:sz w:val="24"/>
          <w:szCs w:val="24"/>
        </w:rPr>
        <w:t xml:space="preserve"> the administrative record vacant</w:t>
      </w:r>
      <w:r>
        <w:rPr>
          <w:sz w:val="24"/>
          <w:szCs w:val="24"/>
        </w:rPr>
        <w:t>, delete</w:t>
      </w:r>
      <w:r w:rsidR="00400113">
        <w:rPr>
          <w:sz w:val="24"/>
          <w:szCs w:val="24"/>
        </w:rPr>
        <w:t>,</w:t>
      </w:r>
      <w:r w:rsidR="00FB4F82" w:rsidRPr="00E13919">
        <w:rPr>
          <w:sz w:val="24"/>
          <w:szCs w:val="24"/>
        </w:rPr>
        <w:t xml:space="preserve"> and occupied </w:t>
      </w:r>
      <w:r>
        <w:rPr>
          <w:sz w:val="24"/>
          <w:szCs w:val="24"/>
        </w:rPr>
        <w:t>determinations</w:t>
      </w:r>
      <w:r w:rsidR="00FB4F82" w:rsidRPr="00E13919">
        <w:rPr>
          <w:sz w:val="24"/>
          <w:szCs w:val="24"/>
        </w:rPr>
        <w:t xml:space="preserve"> compare </w:t>
      </w:r>
      <w:r w:rsidR="00CA6ED2">
        <w:rPr>
          <w:sz w:val="24"/>
          <w:szCs w:val="24"/>
        </w:rPr>
        <w:t>with</w:t>
      </w:r>
      <w:r w:rsidR="00CA6ED2" w:rsidRPr="00E13919">
        <w:rPr>
          <w:sz w:val="24"/>
          <w:szCs w:val="24"/>
        </w:rPr>
        <w:t xml:space="preserve"> </w:t>
      </w:r>
      <w:r w:rsidR="00FB4F82" w:rsidRPr="00E13919">
        <w:rPr>
          <w:sz w:val="24"/>
          <w:szCs w:val="24"/>
        </w:rPr>
        <w:t>fieldwork results?</w:t>
      </w:r>
    </w:p>
    <w:p w14:paraId="7DC0B797" w14:textId="240A7407" w:rsidR="00C84AFF" w:rsidRDefault="00C84AFF" w:rsidP="00C84AFF">
      <w:pPr>
        <w:autoSpaceDE/>
        <w:autoSpaceDN/>
        <w:adjustRightInd/>
        <w:contextualSpacing/>
        <w:rPr>
          <w:sz w:val="24"/>
          <w:szCs w:val="24"/>
        </w:rPr>
      </w:pPr>
    </w:p>
    <w:p w14:paraId="4011FC5F" w14:textId="26FF55C1" w:rsidR="00C84AFF" w:rsidRDefault="00ED4BCA" w:rsidP="00C84AFF">
      <w:pPr>
        <w:autoSpaceDE/>
        <w:autoSpaceDN/>
        <w:adjustRightInd/>
        <w:contextualSpacing/>
        <w:rPr>
          <w:sz w:val="24"/>
          <w:szCs w:val="24"/>
        </w:rPr>
      </w:pPr>
      <w:r>
        <w:rPr>
          <w:sz w:val="24"/>
          <w:szCs w:val="24"/>
        </w:rPr>
        <w:t>In t</w:t>
      </w:r>
      <w:r w:rsidR="00C84AFF">
        <w:rPr>
          <w:sz w:val="24"/>
          <w:szCs w:val="24"/>
        </w:rPr>
        <w:t>he 2018</w:t>
      </w:r>
      <w:r w:rsidR="00FD7D7C">
        <w:rPr>
          <w:sz w:val="24"/>
          <w:szCs w:val="24"/>
        </w:rPr>
        <w:t xml:space="preserve"> </w:t>
      </w:r>
      <w:r w:rsidR="00C84AFF">
        <w:rPr>
          <w:sz w:val="24"/>
          <w:szCs w:val="24"/>
        </w:rPr>
        <w:t xml:space="preserve">End-to-End </w:t>
      </w:r>
      <w:r w:rsidR="000739E4">
        <w:rPr>
          <w:sz w:val="24"/>
          <w:szCs w:val="24"/>
        </w:rPr>
        <w:t xml:space="preserve">Census </w:t>
      </w:r>
      <w:r w:rsidR="00C84AFF">
        <w:rPr>
          <w:sz w:val="24"/>
          <w:szCs w:val="24"/>
        </w:rPr>
        <w:t>Test</w:t>
      </w:r>
      <w:r>
        <w:rPr>
          <w:sz w:val="24"/>
          <w:szCs w:val="24"/>
        </w:rPr>
        <w:t>, we will investiga</w:t>
      </w:r>
      <w:r w:rsidR="00800CBF">
        <w:rPr>
          <w:sz w:val="24"/>
          <w:szCs w:val="24"/>
        </w:rPr>
        <w:t xml:space="preserve">te similar questions </w:t>
      </w:r>
      <w:r w:rsidR="00981BF3">
        <w:rPr>
          <w:sz w:val="24"/>
          <w:szCs w:val="24"/>
        </w:rPr>
        <w:t>to</w:t>
      </w:r>
      <w:r w:rsidR="00800CBF">
        <w:rPr>
          <w:sz w:val="24"/>
          <w:szCs w:val="24"/>
        </w:rPr>
        <w:t xml:space="preserve"> </w:t>
      </w:r>
      <w:r w:rsidR="008A7942">
        <w:rPr>
          <w:sz w:val="24"/>
          <w:szCs w:val="24"/>
        </w:rPr>
        <w:t xml:space="preserve">those from the </w:t>
      </w:r>
      <w:r w:rsidR="00800CBF">
        <w:rPr>
          <w:sz w:val="24"/>
          <w:szCs w:val="24"/>
        </w:rPr>
        <w:t>2016</w:t>
      </w:r>
      <w:r w:rsidR="008A7942">
        <w:rPr>
          <w:sz w:val="24"/>
          <w:szCs w:val="24"/>
        </w:rPr>
        <w:t xml:space="preserve"> Census Test</w:t>
      </w:r>
      <w:r w:rsidR="00800CBF">
        <w:rPr>
          <w:sz w:val="24"/>
          <w:szCs w:val="24"/>
        </w:rPr>
        <w:t xml:space="preserve"> related t</w:t>
      </w:r>
      <w:r w:rsidR="00381D3B">
        <w:rPr>
          <w:sz w:val="24"/>
          <w:szCs w:val="24"/>
        </w:rPr>
        <w:t xml:space="preserve">o administrative record usage. </w:t>
      </w:r>
      <w:r w:rsidR="00800CBF">
        <w:rPr>
          <w:sz w:val="24"/>
          <w:szCs w:val="24"/>
        </w:rPr>
        <w:t>We will also learn if our modified contact strategy improves vacant, delete</w:t>
      </w:r>
      <w:r w:rsidR="00400113">
        <w:rPr>
          <w:sz w:val="24"/>
          <w:szCs w:val="24"/>
        </w:rPr>
        <w:t>,</w:t>
      </w:r>
      <w:r w:rsidR="00800CBF">
        <w:rPr>
          <w:sz w:val="24"/>
          <w:szCs w:val="24"/>
        </w:rPr>
        <w:t xml:space="preserve"> and occupied match rates:</w:t>
      </w:r>
    </w:p>
    <w:p w14:paraId="54A4809B" w14:textId="77777777" w:rsidR="006379EC" w:rsidRDefault="006379EC" w:rsidP="00C84AFF">
      <w:pPr>
        <w:autoSpaceDE/>
        <w:autoSpaceDN/>
        <w:adjustRightInd/>
        <w:contextualSpacing/>
        <w:rPr>
          <w:sz w:val="24"/>
          <w:szCs w:val="24"/>
        </w:rPr>
      </w:pPr>
    </w:p>
    <w:p w14:paraId="56E34797" w14:textId="19CD6457" w:rsidR="006379EC" w:rsidRPr="00E13919" w:rsidRDefault="006379EC" w:rsidP="006379EC">
      <w:pPr>
        <w:pStyle w:val="ListParagraph"/>
        <w:numPr>
          <w:ilvl w:val="0"/>
          <w:numId w:val="23"/>
        </w:numPr>
        <w:autoSpaceDE/>
        <w:autoSpaceDN/>
        <w:adjustRightInd/>
        <w:contextualSpacing/>
        <w:rPr>
          <w:sz w:val="24"/>
          <w:szCs w:val="24"/>
        </w:rPr>
      </w:pPr>
      <w:r w:rsidRPr="00E13919">
        <w:rPr>
          <w:sz w:val="24"/>
          <w:szCs w:val="24"/>
        </w:rPr>
        <w:t>How many additional responses are receive</w:t>
      </w:r>
      <w:r>
        <w:rPr>
          <w:sz w:val="24"/>
          <w:szCs w:val="24"/>
        </w:rPr>
        <w:t>d</w:t>
      </w:r>
      <w:r w:rsidRPr="00E13919">
        <w:rPr>
          <w:sz w:val="24"/>
          <w:szCs w:val="24"/>
        </w:rPr>
        <w:t xml:space="preserve"> for administrative record vacant</w:t>
      </w:r>
      <w:r>
        <w:rPr>
          <w:sz w:val="24"/>
          <w:szCs w:val="24"/>
        </w:rPr>
        <w:t>, delete</w:t>
      </w:r>
      <w:r w:rsidR="00400113">
        <w:rPr>
          <w:sz w:val="24"/>
          <w:szCs w:val="24"/>
        </w:rPr>
        <w:t>,</w:t>
      </w:r>
      <w:r>
        <w:rPr>
          <w:sz w:val="24"/>
          <w:szCs w:val="24"/>
        </w:rPr>
        <w:t xml:space="preserve"> and </w:t>
      </w:r>
      <w:r w:rsidRPr="00E13919">
        <w:rPr>
          <w:sz w:val="24"/>
          <w:szCs w:val="24"/>
        </w:rPr>
        <w:t>occupied units based on the additional NRFU mailing?</w:t>
      </w:r>
    </w:p>
    <w:p w14:paraId="72627975" w14:textId="52C0D981" w:rsidR="006379EC" w:rsidRDefault="006379EC" w:rsidP="00C84AFF">
      <w:pPr>
        <w:pStyle w:val="ListParagraph"/>
        <w:numPr>
          <w:ilvl w:val="0"/>
          <w:numId w:val="23"/>
        </w:numPr>
        <w:autoSpaceDE/>
        <w:autoSpaceDN/>
        <w:adjustRightInd/>
        <w:contextualSpacing/>
        <w:rPr>
          <w:sz w:val="24"/>
          <w:szCs w:val="24"/>
        </w:rPr>
      </w:pPr>
      <w:r>
        <w:rPr>
          <w:sz w:val="24"/>
          <w:szCs w:val="24"/>
        </w:rPr>
        <w:t>How do</w:t>
      </w:r>
      <w:r w:rsidRPr="00E13919">
        <w:rPr>
          <w:sz w:val="24"/>
          <w:szCs w:val="24"/>
        </w:rPr>
        <w:t xml:space="preserve"> the administrative record vacant</w:t>
      </w:r>
      <w:r>
        <w:rPr>
          <w:sz w:val="24"/>
          <w:szCs w:val="24"/>
        </w:rPr>
        <w:t>, delete</w:t>
      </w:r>
      <w:r w:rsidR="00400113">
        <w:rPr>
          <w:sz w:val="24"/>
          <w:szCs w:val="24"/>
        </w:rPr>
        <w:t>,</w:t>
      </w:r>
      <w:r w:rsidRPr="00E13919">
        <w:rPr>
          <w:sz w:val="24"/>
          <w:szCs w:val="24"/>
        </w:rPr>
        <w:t xml:space="preserve"> and occupied </w:t>
      </w:r>
      <w:r>
        <w:rPr>
          <w:sz w:val="24"/>
          <w:szCs w:val="24"/>
        </w:rPr>
        <w:t>determinations</w:t>
      </w:r>
      <w:r w:rsidRPr="00E13919">
        <w:rPr>
          <w:sz w:val="24"/>
          <w:szCs w:val="24"/>
        </w:rPr>
        <w:t xml:space="preserve"> compare </w:t>
      </w:r>
      <w:r w:rsidR="002D2E69">
        <w:rPr>
          <w:sz w:val="24"/>
          <w:szCs w:val="24"/>
        </w:rPr>
        <w:t>with</w:t>
      </w:r>
      <w:r w:rsidR="002D2E69" w:rsidRPr="00E13919">
        <w:rPr>
          <w:sz w:val="24"/>
          <w:szCs w:val="24"/>
        </w:rPr>
        <w:t xml:space="preserve"> </w:t>
      </w:r>
      <w:r w:rsidRPr="00E13919">
        <w:rPr>
          <w:sz w:val="24"/>
          <w:szCs w:val="24"/>
        </w:rPr>
        <w:t>fieldwork results?</w:t>
      </w:r>
    </w:p>
    <w:p w14:paraId="6A787227" w14:textId="13E8EDB2" w:rsidR="00ED4BCA" w:rsidRDefault="00800CBF" w:rsidP="00C84AFF">
      <w:pPr>
        <w:pStyle w:val="ListParagraph"/>
        <w:numPr>
          <w:ilvl w:val="0"/>
          <w:numId w:val="23"/>
        </w:numPr>
        <w:autoSpaceDE/>
        <w:autoSpaceDN/>
        <w:adjustRightInd/>
        <w:contextualSpacing/>
        <w:rPr>
          <w:sz w:val="24"/>
          <w:szCs w:val="24"/>
        </w:rPr>
      </w:pPr>
      <w:r>
        <w:rPr>
          <w:sz w:val="24"/>
          <w:szCs w:val="24"/>
        </w:rPr>
        <w:t>Does the requirement of UAA on the administrative record mailing improve administrative record vacant and delete match rates</w:t>
      </w:r>
      <w:r w:rsidR="0016730F">
        <w:rPr>
          <w:sz w:val="24"/>
          <w:szCs w:val="24"/>
        </w:rPr>
        <w:t xml:space="preserve"> to fieldwork determinations</w:t>
      </w:r>
      <w:r>
        <w:rPr>
          <w:sz w:val="24"/>
          <w:szCs w:val="24"/>
        </w:rPr>
        <w:t>?</w:t>
      </w:r>
    </w:p>
    <w:p w14:paraId="7B1F1C66" w14:textId="6B04E229" w:rsidR="00800CBF" w:rsidRPr="006379EC" w:rsidRDefault="00800CBF" w:rsidP="00C84AFF">
      <w:pPr>
        <w:pStyle w:val="ListParagraph"/>
        <w:numPr>
          <w:ilvl w:val="0"/>
          <w:numId w:val="23"/>
        </w:numPr>
        <w:autoSpaceDE/>
        <w:autoSpaceDN/>
        <w:adjustRightInd/>
        <w:contextualSpacing/>
        <w:rPr>
          <w:sz w:val="24"/>
          <w:szCs w:val="24"/>
        </w:rPr>
      </w:pPr>
      <w:r>
        <w:rPr>
          <w:sz w:val="24"/>
          <w:szCs w:val="24"/>
        </w:rPr>
        <w:t>Does the requirement of the absence of UAA on the administrative record mailing improve administrative record occupied match rates</w:t>
      </w:r>
      <w:r w:rsidR="0016730F">
        <w:rPr>
          <w:sz w:val="24"/>
          <w:szCs w:val="24"/>
        </w:rPr>
        <w:t xml:space="preserve"> to fieldwork determinations</w:t>
      </w:r>
      <w:r>
        <w:rPr>
          <w:sz w:val="24"/>
          <w:szCs w:val="24"/>
        </w:rPr>
        <w:t>?</w:t>
      </w:r>
    </w:p>
    <w:p w14:paraId="416AC415" w14:textId="3A14227E" w:rsidR="00FF250E" w:rsidRDefault="00CB63B6" w:rsidP="002632E8">
      <w:pPr>
        <w:pStyle w:val="Heading2"/>
        <w:keepLines w:val="0"/>
        <w:numPr>
          <w:ilvl w:val="1"/>
          <w:numId w:val="4"/>
        </w:numPr>
        <w:autoSpaceDE/>
        <w:autoSpaceDN/>
        <w:adjustRightInd/>
        <w:spacing w:before="240" w:after="60"/>
        <w:rPr>
          <w:rFonts w:ascii="Times New Roman" w:eastAsia="Times New Roman" w:hAnsi="Times New Roman" w:cs="Times New Roman"/>
          <w:iCs/>
          <w:color w:val="auto"/>
          <w:sz w:val="28"/>
          <w:szCs w:val="28"/>
        </w:rPr>
      </w:pPr>
      <w:bookmarkStart w:id="2" w:name="_Toc490550313"/>
      <w:r w:rsidRPr="00685DB4">
        <w:rPr>
          <w:rFonts w:ascii="Times New Roman" w:eastAsia="Times New Roman" w:hAnsi="Times New Roman" w:cs="Times New Roman"/>
          <w:iCs/>
          <w:color w:val="auto"/>
          <w:sz w:val="28"/>
          <w:szCs w:val="28"/>
        </w:rPr>
        <w:t>Purpose of Study</w:t>
      </w:r>
      <w:bookmarkEnd w:id="2"/>
    </w:p>
    <w:p w14:paraId="42532E53" w14:textId="77777777" w:rsidR="00FF250E" w:rsidRPr="00E74E36" w:rsidRDefault="00FF250E" w:rsidP="00B73650">
      <w:pPr>
        <w:rPr>
          <w:sz w:val="24"/>
          <w:szCs w:val="24"/>
        </w:rPr>
      </w:pPr>
    </w:p>
    <w:p w14:paraId="3B605E22" w14:textId="1956B1D1" w:rsidR="00213BBF" w:rsidRDefault="00682D34" w:rsidP="00B73650">
      <w:pPr>
        <w:autoSpaceDE/>
        <w:autoSpaceDN/>
        <w:adjustRightInd/>
        <w:rPr>
          <w:sz w:val="24"/>
          <w:szCs w:val="24"/>
        </w:rPr>
      </w:pPr>
      <w:r w:rsidRPr="009304A3">
        <w:rPr>
          <w:rFonts w:eastAsiaTheme="minorHAnsi"/>
          <w:sz w:val="24"/>
          <w:szCs w:val="24"/>
        </w:rPr>
        <w:t xml:space="preserve">The goal of this </w:t>
      </w:r>
      <w:r w:rsidR="00DC5628" w:rsidRPr="009304A3">
        <w:rPr>
          <w:rFonts w:eastAsiaTheme="minorHAnsi"/>
          <w:sz w:val="24"/>
          <w:szCs w:val="24"/>
        </w:rPr>
        <w:t>analysis is</w:t>
      </w:r>
      <w:r w:rsidR="00526DEA" w:rsidRPr="009304A3">
        <w:rPr>
          <w:rFonts w:eastAsiaTheme="minorHAnsi"/>
          <w:sz w:val="24"/>
          <w:szCs w:val="24"/>
        </w:rPr>
        <w:t xml:space="preserve"> </w:t>
      </w:r>
      <w:r w:rsidR="000267D1">
        <w:rPr>
          <w:rFonts w:eastAsiaTheme="minorHAnsi"/>
          <w:sz w:val="24"/>
          <w:szCs w:val="24"/>
        </w:rPr>
        <w:t xml:space="preserve">to </w:t>
      </w:r>
      <w:r w:rsidR="00DC5628" w:rsidRPr="009304A3">
        <w:rPr>
          <w:rFonts w:eastAsiaTheme="minorHAnsi"/>
          <w:sz w:val="24"/>
          <w:szCs w:val="24"/>
        </w:rPr>
        <w:t>continue to evaluate the</w:t>
      </w:r>
      <w:r w:rsidR="00E74E36" w:rsidRPr="009304A3">
        <w:rPr>
          <w:rFonts w:eastAsiaTheme="minorHAnsi"/>
          <w:sz w:val="24"/>
          <w:szCs w:val="24"/>
        </w:rPr>
        <w:t xml:space="preserve"> use of </w:t>
      </w:r>
      <w:r w:rsidR="000267D1">
        <w:rPr>
          <w:rFonts w:eastAsiaTheme="minorHAnsi"/>
          <w:sz w:val="24"/>
          <w:szCs w:val="24"/>
        </w:rPr>
        <w:t xml:space="preserve">administrative records to reduce the number of visits in the </w:t>
      </w:r>
      <w:r w:rsidR="00E74E36" w:rsidRPr="009304A3">
        <w:rPr>
          <w:rFonts w:eastAsiaTheme="minorHAnsi"/>
          <w:sz w:val="24"/>
          <w:szCs w:val="24"/>
        </w:rPr>
        <w:t xml:space="preserve">NRFU workload. Administrative </w:t>
      </w:r>
      <w:r w:rsidR="000267D1">
        <w:rPr>
          <w:color w:val="000000"/>
          <w:sz w:val="24"/>
          <w:szCs w:val="24"/>
        </w:rPr>
        <w:t xml:space="preserve">record information will </w:t>
      </w:r>
      <w:r w:rsidR="00E26CCF">
        <w:rPr>
          <w:color w:val="000000"/>
          <w:sz w:val="24"/>
          <w:szCs w:val="24"/>
        </w:rPr>
        <w:t>be used</w:t>
      </w:r>
      <w:r w:rsidR="00DC5628">
        <w:rPr>
          <w:color w:val="000000"/>
          <w:sz w:val="24"/>
          <w:szCs w:val="24"/>
        </w:rPr>
        <w:t xml:space="preserve"> </w:t>
      </w:r>
      <w:r w:rsidR="00213BBF">
        <w:rPr>
          <w:color w:val="000000"/>
          <w:sz w:val="24"/>
          <w:szCs w:val="24"/>
        </w:rPr>
        <w:t xml:space="preserve">in predictive models </w:t>
      </w:r>
      <w:r w:rsidR="00E74E36" w:rsidRPr="009304A3">
        <w:rPr>
          <w:color w:val="000000"/>
          <w:sz w:val="24"/>
          <w:szCs w:val="24"/>
        </w:rPr>
        <w:t xml:space="preserve">to reduce </w:t>
      </w:r>
      <w:r w:rsidR="00DC5628">
        <w:rPr>
          <w:color w:val="000000"/>
          <w:sz w:val="24"/>
          <w:szCs w:val="24"/>
        </w:rPr>
        <w:t xml:space="preserve">the number of contacts during the </w:t>
      </w:r>
      <w:r w:rsidR="00E74E36" w:rsidRPr="009304A3">
        <w:rPr>
          <w:color w:val="000000"/>
          <w:sz w:val="24"/>
          <w:szCs w:val="24"/>
        </w:rPr>
        <w:t xml:space="preserve">NRFU </w:t>
      </w:r>
      <w:r w:rsidR="00DC5628">
        <w:rPr>
          <w:color w:val="000000"/>
          <w:sz w:val="24"/>
          <w:szCs w:val="24"/>
        </w:rPr>
        <w:t>operation by identifying administrative record</w:t>
      </w:r>
      <w:r w:rsidR="00E74E36" w:rsidRPr="009304A3">
        <w:rPr>
          <w:color w:val="000000"/>
          <w:sz w:val="24"/>
          <w:szCs w:val="24"/>
        </w:rPr>
        <w:t xml:space="preserve"> vacant</w:t>
      </w:r>
      <w:r w:rsidR="005C6860">
        <w:rPr>
          <w:color w:val="000000"/>
          <w:sz w:val="24"/>
          <w:szCs w:val="24"/>
        </w:rPr>
        <w:t>, delete</w:t>
      </w:r>
      <w:r w:rsidR="000739E4">
        <w:rPr>
          <w:color w:val="000000"/>
          <w:sz w:val="24"/>
          <w:szCs w:val="24"/>
        </w:rPr>
        <w:t>,</w:t>
      </w:r>
      <w:r w:rsidR="00E74E36" w:rsidRPr="009304A3">
        <w:rPr>
          <w:color w:val="000000"/>
          <w:sz w:val="24"/>
          <w:szCs w:val="24"/>
        </w:rPr>
        <w:t xml:space="preserve"> </w:t>
      </w:r>
      <w:r w:rsidR="00DC5628">
        <w:rPr>
          <w:color w:val="000000"/>
          <w:sz w:val="24"/>
          <w:szCs w:val="24"/>
        </w:rPr>
        <w:t xml:space="preserve">and occupied </w:t>
      </w:r>
      <w:r w:rsidR="00E74E36" w:rsidRPr="009304A3">
        <w:rPr>
          <w:color w:val="000000"/>
          <w:sz w:val="24"/>
          <w:szCs w:val="24"/>
        </w:rPr>
        <w:t>housing units</w:t>
      </w:r>
      <w:r w:rsidR="00213BBF">
        <w:rPr>
          <w:sz w:val="24"/>
          <w:szCs w:val="24"/>
        </w:rPr>
        <w:t>. We identify</w:t>
      </w:r>
      <w:r w:rsidR="00E74E36" w:rsidRPr="009304A3">
        <w:rPr>
          <w:sz w:val="24"/>
          <w:szCs w:val="24"/>
        </w:rPr>
        <w:t xml:space="preserve"> </w:t>
      </w:r>
      <w:r w:rsidR="00DC5628">
        <w:rPr>
          <w:sz w:val="24"/>
          <w:szCs w:val="24"/>
        </w:rPr>
        <w:t>occupied housing units using several a</w:t>
      </w:r>
      <w:r w:rsidR="00E74E36" w:rsidRPr="009304A3">
        <w:rPr>
          <w:sz w:val="24"/>
          <w:szCs w:val="24"/>
        </w:rPr>
        <w:t xml:space="preserve">dministrative records sources: </w:t>
      </w:r>
      <w:r w:rsidR="00DC5628">
        <w:rPr>
          <w:sz w:val="24"/>
          <w:szCs w:val="24"/>
        </w:rPr>
        <w:t>Internal Revenue Service (</w:t>
      </w:r>
      <w:r w:rsidR="00E74E36" w:rsidRPr="009304A3">
        <w:rPr>
          <w:sz w:val="24"/>
          <w:szCs w:val="24"/>
        </w:rPr>
        <w:t>IRS</w:t>
      </w:r>
      <w:r w:rsidR="00DC5628">
        <w:rPr>
          <w:sz w:val="24"/>
          <w:szCs w:val="24"/>
        </w:rPr>
        <w:t>)</w:t>
      </w:r>
      <w:r w:rsidR="00E74E36" w:rsidRPr="009304A3">
        <w:rPr>
          <w:sz w:val="24"/>
          <w:szCs w:val="24"/>
        </w:rPr>
        <w:t xml:space="preserve"> </w:t>
      </w:r>
      <w:r w:rsidR="002D2E69">
        <w:rPr>
          <w:sz w:val="24"/>
          <w:szCs w:val="24"/>
        </w:rPr>
        <w:t>i</w:t>
      </w:r>
      <w:r w:rsidR="002D2E69" w:rsidRPr="009304A3">
        <w:rPr>
          <w:sz w:val="24"/>
          <w:szCs w:val="24"/>
        </w:rPr>
        <w:t>ndivid</w:t>
      </w:r>
      <w:r w:rsidR="002D2E69">
        <w:rPr>
          <w:sz w:val="24"/>
          <w:szCs w:val="24"/>
        </w:rPr>
        <w:t xml:space="preserve">ual taxpayer returns </w:t>
      </w:r>
      <w:r w:rsidR="00DC5628">
        <w:rPr>
          <w:sz w:val="24"/>
          <w:szCs w:val="24"/>
        </w:rPr>
        <w:t xml:space="preserve">(IRS 1040), IRS </w:t>
      </w:r>
      <w:r w:rsidR="002D2E69">
        <w:rPr>
          <w:sz w:val="24"/>
          <w:szCs w:val="24"/>
        </w:rPr>
        <w:t xml:space="preserve">informational returns </w:t>
      </w:r>
      <w:r w:rsidR="00DC5628">
        <w:rPr>
          <w:sz w:val="24"/>
          <w:szCs w:val="24"/>
        </w:rPr>
        <w:t xml:space="preserve">(IRS 1099), Indian Health Services (IHS) </w:t>
      </w:r>
      <w:r w:rsidR="00423E64">
        <w:rPr>
          <w:sz w:val="24"/>
          <w:szCs w:val="24"/>
        </w:rPr>
        <w:t>P</w:t>
      </w:r>
      <w:r w:rsidR="002D2E69">
        <w:rPr>
          <w:sz w:val="24"/>
          <w:szCs w:val="24"/>
        </w:rPr>
        <w:t xml:space="preserve">atient </w:t>
      </w:r>
      <w:r w:rsidR="00423E64">
        <w:rPr>
          <w:sz w:val="24"/>
          <w:szCs w:val="24"/>
        </w:rPr>
        <w:t>D</w:t>
      </w:r>
      <w:r w:rsidR="00DC5628">
        <w:rPr>
          <w:sz w:val="24"/>
          <w:szCs w:val="24"/>
        </w:rPr>
        <w:t>atabase</w:t>
      </w:r>
      <w:r w:rsidR="00213BBF">
        <w:rPr>
          <w:sz w:val="24"/>
          <w:szCs w:val="24"/>
        </w:rPr>
        <w:t>, Social Security Administration Numident file</w:t>
      </w:r>
      <w:r w:rsidR="00400113">
        <w:rPr>
          <w:sz w:val="24"/>
          <w:szCs w:val="24"/>
        </w:rPr>
        <w:t>,</w:t>
      </w:r>
      <w:r w:rsidR="00DC5628">
        <w:rPr>
          <w:sz w:val="24"/>
          <w:szCs w:val="24"/>
        </w:rPr>
        <w:t xml:space="preserve"> </w:t>
      </w:r>
      <w:r w:rsidR="00E74E36" w:rsidRPr="009304A3">
        <w:rPr>
          <w:sz w:val="24"/>
          <w:szCs w:val="24"/>
        </w:rPr>
        <w:t>and Center for Medicare and Medicaid Services Medicare Enrollment Database (CMS MEDB).</w:t>
      </w:r>
      <w:r w:rsidR="00213BBF">
        <w:rPr>
          <w:sz w:val="24"/>
          <w:szCs w:val="24"/>
        </w:rPr>
        <w:t xml:space="preserve"> These sources </w:t>
      </w:r>
      <w:r w:rsidR="00485C9B">
        <w:rPr>
          <w:sz w:val="24"/>
          <w:szCs w:val="24"/>
        </w:rPr>
        <w:t xml:space="preserve">are </w:t>
      </w:r>
      <w:r w:rsidR="002D2E69">
        <w:rPr>
          <w:sz w:val="24"/>
          <w:szCs w:val="24"/>
        </w:rPr>
        <w:t xml:space="preserve">used </w:t>
      </w:r>
      <w:r w:rsidR="00213BBF">
        <w:rPr>
          <w:sz w:val="24"/>
          <w:szCs w:val="24"/>
        </w:rPr>
        <w:t xml:space="preserve">to build a household roster for addresses and </w:t>
      </w:r>
      <w:r w:rsidR="000739E4">
        <w:rPr>
          <w:sz w:val="24"/>
          <w:szCs w:val="24"/>
        </w:rPr>
        <w:t xml:space="preserve">as </w:t>
      </w:r>
      <w:r w:rsidR="00213BBF">
        <w:rPr>
          <w:sz w:val="24"/>
          <w:szCs w:val="24"/>
        </w:rPr>
        <w:t xml:space="preserve">covariates in the predictive models. A third-party source </w:t>
      </w:r>
      <w:r w:rsidR="00485C9B">
        <w:rPr>
          <w:sz w:val="24"/>
          <w:szCs w:val="24"/>
        </w:rPr>
        <w:t xml:space="preserve">is </w:t>
      </w:r>
      <w:r w:rsidR="00941718">
        <w:rPr>
          <w:sz w:val="24"/>
          <w:szCs w:val="24"/>
        </w:rPr>
        <w:t xml:space="preserve">also used. </w:t>
      </w:r>
      <w:r w:rsidR="000267D1">
        <w:rPr>
          <w:sz w:val="24"/>
          <w:szCs w:val="24"/>
        </w:rPr>
        <w:t>The third</w:t>
      </w:r>
      <w:r w:rsidR="002D2E69">
        <w:rPr>
          <w:sz w:val="24"/>
          <w:szCs w:val="24"/>
        </w:rPr>
        <w:t>-</w:t>
      </w:r>
      <w:r w:rsidR="000267D1">
        <w:rPr>
          <w:sz w:val="24"/>
          <w:szCs w:val="24"/>
        </w:rPr>
        <w:t>party source</w:t>
      </w:r>
      <w:r w:rsidR="00213BBF">
        <w:rPr>
          <w:sz w:val="24"/>
          <w:szCs w:val="24"/>
        </w:rPr>
        <w:t xml:space="preserve"> </w:t>
      </w:r>
      <w:r w:rsidR="00485C9B">
        <w:rPr>
          <w:sz w:val="24"/>
          <w:szCs w:val="24"/>
        </w:rPr>
        <w:t xml:space="preserve">is </w:t>
      </w:r>
      <w:r w:rsidR="002D2E69">
        <w:rPr>
          <w:sz w:val="24"/>
          <w:szCs w:val="24"/>
        </w:rPr>
        <w:t xml:space="preserve">used </w:t>
      </w:r>
      <w:r w:rsidR="00213BBF">
        <w:rPr>
          <w:sz w:val="24"/>
          <w:szCs w:val="24"/>
        </w:rPr>
        <w:t xml:space="preserve">as a covariate to indicate if the person was observed in administrative record sources either at this or another address. </w:t>
      </w:r>
      <w:r w:rsidR="00400113">
        <w:rPr>
          <w:sz w:val="24"/>
          <w:szCs w:val="24"/>
        </w:rPr>
        <w:t xml:space="preserve">The </w:t>
      </w:r>
      <w:r w:rsidR="00213BBF">
        <w:rPr>
          <w:sz w:val="24"/>
          <w:szCs w:val="24"/>
        </w:rPr>
        <w:t>Fitness for Use team provide</w:t>
      </w:r>
      <w:r w:rsidR="00485C9B">
        <w:rPr>
          <w:sz w:val="24"/>
          <w:szCs w:val="24"/>
        </w:rPr>
        <w:t>d</w:t>
      </w:r>
      <w:r w:rsidR="00213BBF">
        <w:rPr>
          <w:sz w:val="24"/>
          <w:szCs w:val="24"/>
        </w:rPr>
        <w:t xml:space="preserve"> information about past </w:t>
      </w:r>
      <w:r w:rsidR="004E3AD4">
        <w:rPr>
          <w:sz w:val="24"/>
          <w:szCs w:val="24"/>
        </w:rPr>
        <w:t>decennial c</w:t>
      </w:r>
      <w:r w:rsidR="00213BBF">
        <w:rPr>
          <w:sz w:val="24"/>
          <w:szCs w:val="24"/>
        </w:rPr>
        <w:t xml:space="preserve">ensus responses and best </w:t>
      </w:r>
      <w:r w:rsidR="002B7A8A">
        <w:rPr>
          <w:sz w:val="24"/>
          <w:szCs w:val="24"/>
        </w:rPr>
        <w:t>determinations</w:t>
      </w:r>
      <w:r w:rsidR="00213BBF">
        <w:rPr>
          <w:sz w:val="24"/>
          <w:szCs w:val="24"/>
        </w:rPr>
        <w:t xml:space="preserve"> of race and Hispanic origin from </w:t>
      </w:r>
      <w:r w:rsidR="004E3AD4">
        <w:rPr>
          <w:sz w:val="24"/>
          <w:szCs w:val="24"/>
        </w:rPr>
        <w:t>the decennial c</w:t>
      </w:r>
      <w:r w:rsidR="00213BBF">
        <w:rPr>
          <w:sz w:val="24"/>
          <w:szCs w:val="24"/>
        </w:rPr>
        <w:t>ensus and other sources.</w:t>
      </w:r>
    </w:p>
    <w:p w14:paraId="7F4D3036" w14:textId="77777777" w:rsidR="00213BBF" w:rsidRDefault="00213BBF" w:rsidP="00B73650">
      <w:pPr>
        <w:autoSpaceDE/>
        <w:autoSpaceDN/>
        <w:adjustRightInd/>
        <w:rPr>
          <w:sz w:val="24"/>
          <w:szCs w:val="24"/>
        </w:rPr>
      </w:pPr>
    </w:p>
    <w:p w14:paraId="177043B4" w14:textId="36F074CB" w:rsidR="00526DEA" w:rsidRDefault="00E74E36" w:rsidP="00B73650">
      <w:pPr>
        <w:autoSpaceDE/>
        <w:autoSpaceDN/>
        <w:adjustRightInd/>
        <w:rPr>
          <w:sz w:val="24"/>
          <w:szCs w:val="24"/>
        </w:rPr>
      </w:pPr>
      <w:r w:rsidRPr="009304A3">
        <w:rPr>
          <w:sz w:val="24"/>
          <w:szCs w:val="24"/>
        </w:rPr>
        <w:t xml:space="preserve">Rastogi and </w:t>
      </w:r>
      <w:r w:rsidR="00DC5628">
        <w:rPr>
          <w:sz w:val="24"/>
          <w:szCs w:val="24"/>
        </w:rPr>
        <w:t xml:space="preserve">O'Hara (2012) describe these </w:t>
      </w:r>
      <w:r w:rsidRPr="009304A3">
        <w:rPr>
          <w:sz w:val="24"/>
          <w:szCs w:val="24"/>
        </w:rPr>
        <w:t>data sources in the Census Match S</w:t>
      </w:r>
      <w:r w:rsidR="00DC5628">
        <w:rPr>
          <w:sz w:val="24"/>
          <w:szCs w:val="24"/>
        </w:rPr>
        <w:t>tudy. The IRS 1040</w:t>
      </w:r>
      <w:r w:rsidR="00213BBF">
        <w:rPr>
          <w:sz w:val="24"/>
          <w:szCs w:val="24"/>
        </w:rPr>
        <w:t>, IRS 1099</w:t>
      </w:r>
      <w:r w:rsidR="00941718">
        <w:rPr>
          <w:sz w:val="24"/>
          <w:szCs w:val="24"/>
        </w:rPr>
        <w:t>,</w:t>
      </w:r>
      <w:r w:rsidR="00DC5628">
        <w:rPr>
          <w:sz w:val="24"/>
          <w:szCs w:val="24"/>
        </w:rPr>
        <w:t xml:space="preserve"> and MEDB are</w:t>
      </w:r>
      <w:r w:rsidRPr="009304A3">
        <w:rPr>
          <w:sz w:val="24"/>
          <w:szCs w:val="24"/>
        </w:rPr>
        <w:t xml:space="preserve"> data from other</w:t>
      </w:r>
      <w:r w:rsidR="00607A7D">
        <w:rPr>
          <w:sz w:val="24"/>
          <w:szCs w:val="24"/>
        </w:rPr>
        <w:t xml:space="preserve"> federal </w:t>
      </w:r>
      <w:r w:rsidR="00607A7D" w:rsidRPr="00E26CCF">
        <w:rPr>
          <w:sz w:val="24"/>
          <w:szCs w:val="24"/>
        </w:rPr>
        <w:t>agencies</w:t>
      </w:r>
      <w:r w:rsidR="00941718">
        <w:rPr>
          <w:sz w:val="24"/>
          <w:szCs w:val="24"/>
        </w:rPr>
        <w:t xml:space="preserve">. </w:t>
      </w:r>
      <w:r w:rsidR="00E26CCF" w:rsidRPr="00E26CCF">
        <w:rPr>
          <w:sz w:val="24"/>
          <w:szCs w:val="24"/>
        </w:rPr>
        <w:t>For the 2016</w:t>
      </w:r>
      <w:r w:rsidRPr="00E26CCF">
        <w:rPr>
          <w:sz w:val="24"/>
          <w:szCs w:val="24"/>
        </w:rPr>
        <w:t xml:space="preserve"> Census Test, we also use</w:t>
      </w:r>
      <w:r w:rsidR="00E26CCF" w:rsidRPr="00E26CCF">
        <w:rPr>
          <w:sz w:val="24"/>
          <w:szCs w:val="24"/>
        </w:rPr>
        <w:t>d</w:t>
      </w:r>
      <w:r w:rsidRPr="00E26CCF">
        <w:rPr>
          <w:sz w:val="24"/>
          <w:szCs w:val="24"/>
        </w:rPr>
        <w:t xml:space="preserve"> </w:t>
      </w:r>
      <w:r w:rsidR="004705A7">
        <w:rPr>
          <w:sz w:val="24"/>
          <w:szCs w:val="24"/>
        </w:rPr>
        <w:t>UAA</w:t>
      </w:r>
      <w:r w:rsidRPr="00E26CCF">
        <w:rPr>
          <w:sz w:val="24"/>
          <w:szCs w:val="24"/>
        </w:rPr>
        <w:t xml:space="preserve"> information from the United States Postal Service (USPS) </w:t>
      </w:r>
      <w:r w:rsidR="00E26CCF" w:rsidRPr="00E26CCF">
        <w:rPr>
          <w:sz w:val="24"/>
          <w:szCs w:val="24"/>
        </w:rPr>
        <w:t>from the first and second mailing attempts</w:t>
      </w:r>
      <w:r w:rsidRPr="00E26CCF">
        <w:rPr>
          <w:sz w:val="24"/>
          <w:szCs w:val="24"/>
        </w:rPr>
        <w:t>.</w:t>
      </w:r>
      <w:r w:rsidRPr="00E26CCF">
        <w:rPr>
          <w:rStyle w:val="FootnoteReference"/>
          <w:sz w:val="24"/>
          <w:szCs w:val="24"/>
        </w:rPr>
        <w:footnoteReference w:id="1"/>
      </w:r>
      <w:r w:rsidR="00E26CCF" w:rsidRPr="00E26CCF">
        <w:rPr>
          <w:sz w:val="24"/>
          <w:szCs w:val="24"/>
        </w:rPr>
        <w:t xml:space="preserve"> We implemented </w:t>
      </w:r>
      <w:r w:rsidR="002B7A8A" w:rsidRPr="00E26CCF">
        <w:rPr>
          <w:sz w:val="24"/>
          <w:szCs w:val="24"/>
        </w:rPr>
        <w:t>predictive</w:t>
      </w:r>
      <w:r w:rsidR="00407006" w:rsidRPr="00E26CCF">
        <w:rPr>
          <w:sz w:val="24"/>
          <w:szCs w:val="24"/>
        </w:rPr>
        <w:t xml:space="preserve"> modeling </w:t>
      </w:r>
      <w:r w:rsidR="00682D34" w:rsidRPr="00E26CCF">
        <w:rPr>
          <w:sz w:val="24"/>
          <w:szCs w:val="24"/>
        </w:rPr>
        <w:t xml:space="preserve">approaches </w:t>
      </w:r>
      <w:r w:rsidR="00E26CCF" w:rsidRPr="00E26CCF">
        <w:rPr>
          <w:sz w:val="24"/>
          <w:szCs w:val="24"/>
        </w:rPr>
        <w:t>to identify vacant and delete units</w:t>
      </w:r>
      <w:r w:rsidR="00485C9B">
        <w:rPr>
          <w:sz w:val="24"/>
          <w:szCs w:val="24"/>
        </w:rPr>
        <w:t xml:space="preserve"> in </w:t>
      </w:r>
      <w:r w:rsidR="000739E4">
        <w:rPr>
          <w:sz w:val="24"/>
          <w:szCs w:val="24"/>
        </w:rPr>
        <w:t xml:space="preserve">the </w:t>
      </w:r>
      <w:r w:rsidR="00485C9B">
        <w:rPr>
          <w:sz w:val="24"/>
          <w:szCs w:val="24"/>
        </w:rPr>
        <w:t>2016</w:t>
      </w:r>
      <w:r w:rsidR="000739E4">
        <w:rPr>
          <w:sz w:val="24"/>
          <w:szCs w:val="24"/>
        </w:rPr>
        <w:t xml:space="preserve"> Census Test</w:t>
      </w:r>
      <w:r w:rsidR="00485C9B">
        <w:rPr>
          <w:sz w:val="24"/>
          <w:szCs w:val="24"/>
        </w:rPr>
        <w:t xml:space="preserve">, and </w:t>
      </w:r>
      <w:r w:rsidR="004E3AD4">
        <w:rPr>
          <w:sz w:val="24"/>
          <w:szCs w:val="24"/>
        </w:rPr>
        <w:t xml:space="preserve">we </w:t>
      </w:r>
      <w:r w:rsidR="00485C9B">
        <w:rPr>
          <w:sz w:val="24"/>
          <w:szCs w:val="24"/>
        </w:rPr>
        <w:t xml:space="preserve">will repeat this in </w:t>
      </w:r>
      <w:r w:rsidR="000739E4">
        <w:rPr>
          <w:sz w:val="24"/>
          <w:szCs w:val="24"/>
        </w:rPr>
        <w:t xml:space="preserve">the </w:t>
      </w:r>
      <w:r w:rsidR="00485C9B">
        <w:rPr>
          <w:sz w:val="24"/>
          <w:szCs w:val="24"/>
        </w:rPr>
        <w:t>2018</w:t>
      </w:r>
      <w:r w:rsidR="000739E4">
        <w:rPr>
          <w:sz w:val="24"/>
          <w:szCs w:val="24"/>
        </w:rPr>
        <w:t xml:space="preserve"> End-to-End Census Test</w:t>
      </w:r>
      <w:r w:rsidR="00485C9B">
        <w:rPr>
          <w:sz w:val="24"/>
          <w:szCs w:val="24"/>
        </w:rPr>
        <w:t>.</w:t>
      </w:r>
    </w:p>
    <w:p w14:paraId="036765B6" w14:textId="77777777" w:rsidR="000267D1" w:rsidRPr="009304A3" w:rsidRDefault="000267D1" w:rsidP="00B73650">
      <w:pPr>
        <w:autoSpaceDE/>
        <w:autoSpaceDN/>
        <w:adjustRightInd/>
        <w:rPr>
          <w:sz w:val="24"/>
          <w:szCs w:val="24"/>
        </w:rPr>
      </w:pPr>
    </w:p>
    <w:p w14:paraId="459E6F20" w14:textId="2071F5BE" w:rsidR="00E120A4" w:rsidRPr="00B5619C" w:rsidRDefault="00904336" w:rsidP="00B5619C">
      <w:pPr>
        <w:pStyle w:val="Heading2"/>
        <w:rPr>
          <w:rFonts w:ascii="Times New Roman" w:eastAsiaTheme="minorHAnsi" w:hAnsi="Times New Roman" w:cs="Times New Roman"/>
          <w:color w:val="auto"/>
          <w:sz w:val="28"/>
          <w:szCs w:val="28"/>
        </w:rPr>
      </w:pPr>
      <w:bookmarkStart w:id="3" w:name="_Toc490550314"/>
      <w:r w:rsidRPr="00B5619C">
        <w:rPr>
          <w:rFonts w:ascii="Times New Roman" w:hAnsi="Times New Roman" w:cs="Times New Roman"/>
          <w:color w:val="auto"/>
          <w:sz w:val="28"/>
          <w:szCs w:val="28"/>
        </w:rPr>
        <w:t xml:space="preserve">1.2 </w:t>
      </w:r>
      <w:r w:rsidR="00FF250E" w:rsidRPr="00B5619C">
        <w:rPr>
          <w:rFonts w:ascii="Times New Roman" w:hAnsi="Times New Roman" w:cs="Times New Roman"/>
          <w:color w:val="auto"/>
          <w:sz w:val="28"/>
          <w:szCs w:val="28"/>
        </w:rPr>
        <w:t>Background</w:t>
      </w:r>
      <w:bookmarkEnd w:id="3"/>
      <w:r w:rsidR="00E120A4" w:rsidRPr="00B5619C">
        <w:rPr>
          <w:rFonts w:ascii="Times New Roman" w:eastAsiaTheme="minorHAnsi" w:hAnsi="Times New Roman" w:cs="Times New Roman"/>
          <w:color w:val="auto"/>
          <w:sz w:val="28"/>
          <w:szCs w:val="28"/>
        </w:rPr>
        <w:t xml:space="preserve"> </w:t>
      </w:r>
    </w:p>
    <w:p w14:paraId="05AE9B36" w14:textId="003FF97A" w:rsidR="00D2688B" w:rsidRDefault="00D2688B" w:rsidP="00D2688B">
      <w:pPr>
        <w:pStyle w:val="NormalWeb"/>
      </w:pPr>
      <w:r>
        <w:t>The 2018 End-to-End Census Test is an important opportunity for the Census Bureau to ensure an accurate count of the nation’s increasingly diverse and rapidly growing population. It is the first opportunity to apply much of what has been learned from census tests conducted throughout the decade in preparation for the nation’s once-a-decade population and housing census. The 2018 End-to-End Census Test will be held in three locations, covering more than 700,000 housing units: Pierce County, Washington; Providence, Rhode Island; and the Bluefield-Beckley-Oak Hill, West Virginia</w:t>
      </w:r>
      <w:r w:rsidR="002D2E69">
        <w:t>,</w:t>
      </w:r>
      <w:r>
        <w:t xml:space="preserve"> area.  </w:t>
      </w:r>
    </w:p>
    <w:p w14:paraId="16852257" w14:textId="2DDFBB9D" w:rsidR="00D2688B" w:rsidRDefault="00D2688B" w:rsidP="00D2688B">
      <w:pPr>
        <w:pStyle w:val="NormalWeb"/>
      </w:pPr>
      <w:r>
        <w:t xml:space="preserve">The 2018 End-to-End Census Test will be a dress rehearsal for most 2020 Census operations, procedures, systems, and field infrastructure to ensure there is proper integration and conformance with functional and nonfunctional requirements. The test also will produce a prototype of geographic and data products. Note that the 2018 End-to-End Census Test results are based on three sites that were purposely selected and cannot be generalized to the entire United States.  </w:t>
      </w:r>
    </w:p>
    <w:p w14:paraId="1D92D8B2" w14:textId="75A82D2A" w:rsidR="002C423A" w:rsidRDefault="00D2688B" w:rsidP="00D2688B">
      <w:pPr>
        <w:pStyle w:val="NormalWeb"/>
      </w:pPr>
      <w:r>
        <w:t xml:space="preserve">The NRFU fieldwork will be implemented with the addition of the Enterprise Census and Survey Enabling </w:t>
      </w:r>
      <w:r w:rsidR="00407C53">
        <w:t>(ECaSE) platform in this test. </w:t>
      </w:r>
      <w:r>
        <w:t xml:space="preserve">This test will </w:t>
      </w:r>
      <w:r w:rsidR="002D2E69">
        <w:t xml:space="preserve">use </w:t>
      </w:r>
      <w:r>
        <w:t xml:space="preserve">the administrative record approach revised based on lessons learned from the 2016 Census Test.   </w:t>
      </w:r>
    </w:p>
    <w:p w14:paraId="7E05699B" w14:textId="54619F77" w:rsidR="00EA6DA6" w:rsidRDefault="00EA6DA6" w:rsidP="00D2688B">
      <w:pPr>
        <w:pStyle w:val="NormalWeb"/>
      </w:pPr>
      <w:r>
        <w:t xml:space="preserve">In the 2016 Census Test, the fieldwork resolution for administrative records units showed that for </w:t>
      </w:r>
      <w:r w:rsidR="00407C53">
        <w:t>a</w:t>
      </w:r>
      <w:r>
        <w:t xml:space="preserve">dministrative </w:t>
      </w:r>
      <w:r w:rsidR="00407C53">
        <w:t>r</w:t>
      </w:r>
      <w:r>
        <w:t xml:space="preserve">ecords </w:t>
      </w:r>
      <w:r w:rsidR="00407C53">
        <w:t>v</w:t>
      </w:r>
      <w:r>
        <w:t xml:space="preserve">acant (AR </w:t>
      </w:r>
      <w:r w:rsidR="00407C53">
        <w:t>vacant) and a</w:t>
      </w:r>
      <w:r>
        <w:t xml:space="preserve">dministrative </w:t>
      </w:r>
      <w:r w:rsidR="00407C53">
        <w:t>r</w:t>
      </w:r>
      <w:r>
        <w:t xml:space="preserve">ecords </w:t>
      </w:r>
      <w:r w:rsidR="00407C53">
        <w:t>d</w:t>
      </w:r>
      <w:r>
        <w:t xml:space="preserve">elete (AR </w:t>
      </w:r>
      <w:r w:rsidR="00407C53">
        <w:t>d</w:t>
      </w:r>
      <w:r>
        <w:t>elete) units in our evaluation</w:t>
      </w:r>
      <w:r w:rsidR="00D51664">
        <w:t xml:space="preserve"> sample</w:t>
      </w:r>
      <w:r>
        <w:t>, 21.1 percent and 29.1 percent</w:t>
      </w:r>
      <w:r w:rsidR="00F61EF5">
        <w:t xml:space="preserve">, respectively, were occupied. </w:t>
      </w:r>
      <w:r w:rsidR="006E0BA7">
        <w:t xml:space="preserve">Table 1 has detailed results regarding this resolution. </w:t>
      </w:r>
      <w:r w:rsidR="00556F21">
        <w:t xml:space="preserve">This proportion of </w:t>
      </w:r>
      <w:r w:rsidR="00F61EF5">
        <w:t xml:space="preserve">fieldwork </w:t>
      </w:r>
      <w:r w:rsidR="00556F21">
        <w:t xml:space="preserve">occupied units was higher than expected. To guard against this result in the 2018 </w:t>
      </w:r>
      <w:r w:rsidR="00D51664">
        <w:t>End-to-End Census T</w:t>
      </w:r>
      <w:r w:rsidR="00556F21">
        <w:t xml:space="preserve">est, the administrative records modeling team </w:t>
      </w:r>
      <w:r w:rsidR="006E0BA7">
        <w:t>has planned for a revised contact strategy.</w:t>
      </w:r>
    </w:p>
    <w:p w14:paraId="1DE4A180" w14:textId="561CA220" w:rsidR="007706DA" w:rsidRDefault="007706DA">
      <w:pPr>
        <w:autoSpaceDE/>
        <w:autoSpaceDN/>
        <w:adjustRightInd/>
        <w:spacing w:after="200" w:line="276" w:lineRule="auto"/>
        <w:rPr>
          <w:sz w:val="24"/>
          <w:szCs w:val="24"/>
        </w:rPr>
      </w:pPr>
      <w:bookmarkStart w:id="4" w:name="_Toc486582141"/>
      <w:r>
        <w:br w:type="page"/>
      </w:r>
    </w:p>
    <w:p w14:paraId="61D265D3" w14:textId="52C6A29F" w:rsidR="00EA6DA6" w:rsidRPr="00496ABA" w:rsidRDefault="00EA6DA6" w:rsidP="006E0BA7">
      <w:pPr>
        <w:pStyle w:val="tables"/>
        <w:jc w:val="center"/>
      </w:pPr>
      <w:r w:rsidRPr="00496ABA">
        <w:t xml:space="preserve">Table 1: NRFU Fieldwork Resolution </w:t>
      </w:r>
      <w:r>
        <w:t>Compared With</w:t>
      </w:r>
      <w:r w:rsidRPr="00496ABA">
        <w:t xml:space="preserve"> AR Prediction</w:t>
      </w:r>
      <w:bookmarkEnd w:id="4"/>
    </w:p>
    <w:tbl>
      <w:tblPr>
        <w:tblW w:w="0" w:type="auto"/>
        <w:jc w:val="center"/>
        <w:tblLook w:val="04A0" w:firstRow="1" w:lastRow="0" w:firstColumn="1" w:lastColumn="0" w:noHBand="0" w:noVBand="1"/>
      </w:tblPr>
      <w:tblGrid>
        <w:gridCol w:w="2027"/>
        <w:gridCol w:w="1116"/>
        <w:gridCol w:w="566"/>
        <w:gridCol w:w="466"/>
        <w:gridCol w:w="566"/>
        <w:gridCol w:w="466"/>
        <w:gridCol w:w="566"/>
        <w:gridCol w:w="466"/>
        <w:gridCol w:w="624"/>
        <w:gridCol w:w="514"/>
      </w:tblGrid>
      <w:tr w:rsidR="00EA6DA6" w:rsidRPr="005025F4" w14:paraId="445596E9" w14:textId="77777777" w:rsidTr="006E0BA7">
        <w:trPr>
          <w:trHeight w:val="255"/>
          <w:jc w:val="center"/>
        </w:trPr>
        <w:tc>
          <w:tcPr>
            <w:tcW w:w="0" w:type="auto"/>
            <w:tcBorders>
              <w:top w:val="single" w:sz="4" w:space="0" w:color="auto"/>
              <w:left w:val="single" w:sz="4" w:space="0" w:color="auto"/>
              <w:bottom w:val="nil"/>
              <w:right w:val="nil"/>
            </w:tcBorders>
            <w:shd w:val="clear" w:color="000000" w:fill="FFFFFF"/>
            <w:noWrap/>
            <w:vAlign w:val="bottom"/>
            <w:hideMark/>
          </w:tcPr>
          <w:p w14:paraId="5F994942" w14:textId="77777777" w:rsidR="00EA6DA6" w:rsidRPr="00EA6DA6" w:rsidRDefault="00EA6DA6" w:rsidP="00EA6DA6">
            <w:pPr>
              <w:rPr>
                <w:color w:val="000000"/>
              </w:rPr>
            </w:pPr>
            <w:r w:rsidRPr="00EA6DA6">
              <w:rPr>
                <w:color w:val="000000"/>
              </w:rPr>
              <w:t> </w:t>
            </w:r>
          </w:p>
        </w:tc>
        <w:tc>
          <w:tcPr>
            <w:tcW w:w="0" w:type="auto"/>
            <w:tcBorders>
              <w:top w:val="single" w:sz="4" w:space="0" w:color="auto"/>
              <w:left w:val="single" w:sz="4" w:space="0" w:color="auto"/>
              <w:bottom w:val="nil"/>
              <w:right w:val="nil"/>
            </w:tcBorders>
            <w:shd w:val="clear" w:color="000000" w:fill="FFFFFF"/>
            <w:noWrap/>
            <w:vAlign w:val="center"/>
            <w:hideMark/>
          </w:tcPr>
          <w:p w14:paraId="169C619D" w14:textId="77777777" w:rsidR="00EA6DA6" w:rsidRPr="00EA6DA6" w:rsidRDefault="00EA6DA6" w:rsidP="00EA6DA6">
            <w:pPr>
              <w:jc w:val="center"/>
              <w:rPr>
                <w:color w:val="000000"/>
              </w:rPr>
            </w:pPr>
            <w:r w:rsidRPr="00EA6DA6">
              <w:rPr>
                <w:color w:val="000000"/>
              </w:rPr>
              <w:t>Total</w:t>
            </w:r>
          </w:p>
        </w:tc>
        <w:tc>
          <w:tcPr>
            <w:tcW w:w="0" w:type="auto"/>
            <w:gridSpan w:val="2"/>
            <w:tcBorders>
              <w:top w:val="single" w:sz="4" w:space="0" w:color="auto"/>
              <w:left w:val="single" w:sz="4" w:space="0" w:color="auto"/>
              <w:bottom w:val="nil"/>
              <w:right w:val="single" w:sz="4" w:space="0" w:color="000000"/>
            </w:tcBorders>
            <w:shd w:val="clear" w:color="000000" w:fill="FFFFFF"/>
            <w:noWrap/>
            <w:vAlign w:val="center"/>
            <w:hideMark/>
          </w:tcPr>
          <w:p w14:paraId="08598873" w14:textId="77777777" w:rsidR="00EA6DA6" w:rsidRPr="00EA6DA6" w:rsidRDefault="00EA6DA6" w:rsidP="00EA6DA6">
            <w:pPr>
              <w:jc w:val="center"/>
              <w:rPr>
                <w:color w:val="000000"/>
              </w:rPr>
            </w:pPr>
            <w:r w:rsidRPr="00EA6DA6">
              <w:rPr>
                <w:color w:val="000000"/>
              </w:rPr>
              <w:t>Occupied</w:t>
            </w:r>
          </w:p>
        </w:tc>
        <w:tc>
          <w:tcPr>
            <w:tcW w:w="0" w:type="auto"/>
            <w:gridSpan w:val="2"/>
            <w:tcBorders>
              <w:top w:val="single" w:sz="4" w:space="0" w:color="auto"/>
              <w:left w:val="nil"/>
              <w:bottom w:val="nil"/>
              <w:right w:val="single" w:sz="4" w:space="0" w:color="000000"/>
            </w:tcBorders>
            <w:shd w:val="clear" w:color="000000" w:fill="FFFFFF"/>
            <w:noWrap/>
            <w:vAlign w:val="center"/>
            <w:hideMark/>
          </w:tcPr>
          <w:p w14:paraId="6DD45108" w14:textId="77777777" w:rsidR="00EA6DA6" w:rsidRPr="00EA6DA6" w:rsidRDefault="00EA6DA6" w:rsidP="00EA6DA6">
            <w:pPr>
              <w:jc w:val="center"/>
              <w:rPr>
                <w:color w:val="000000"/>
              </w:rPr>
            </w:pPr>
            <w:r w:rsidRPr="00EA6DA6">
              <w:rPr>
                <w:color w:val="000000"/>
              </w:rPr>
              <w:t>Vacant</w:t>
            </w:r>
          </w:p>
        </w:tc>
        <w:tc>
          <w:tcPr>
            <w:tcW w:w="0" w:type="auto"/>
            <w:gridSpan w:val="2"/>
            <w:tcBorders>
              <w:top w:val="single" w:sz="4" w:space="0" w:color="auto"/>
              <w:left w:val="nil"/>
              <w:bottom w:val="nil"/>
              <w:right w:val="single" w:sz="4" w:space="0" w:color="000000"/>
            </w:tcBorders>
            <w:shd w:val="clear" w:color="000000" w:fill="FFFFFF"/>
            <w:noWrap/>
            <w:vAlign w:val="center"/>
            <w:hideMark/>
          </w:tcPr>
          <w:p w14:paraId="05359506" w14:textId="77777777" w:rsidR="00EA6DA6" w:rsidRPr="00EA6DA6" w:rsidRDefault="00EA6DA6" w:rsidP="00EA6DA6">
            <w:pPr>
              <w:jc w:val="center"/>
              <w:rPr>
                <w:color w:val="000000"/>
              </w:rPr>
            </w:pPr>
            <w:r w:rsidRPr="00EA6DA6">
              <w:rPr>
                <w:color w:val="000000"/>
              </w:rPr>
              <w:t>Delete</w:t>
            </w:r>
          </w:p>
        </w:tc>
        <w:tc>
          <w:tcPr>
            <w:tcW w:w="0" w:type="auto"/>
            <w:gridSpan w:val="2"/>
            <w:tcBorders>
              <w:top w:val="single" w:sz="4" w:space="0" w:color="auto"/>
              <w:left w:val="nil"/>
              <w:bottom w:val="nil"/>
              <w:right w:val="single" w:sz="4" w:space="0" w:color="000000"/>
            </w:tcBorders>
            <w:shd w:val="clear" w:color="000000" w:fill="FFFFFF"/>
            <w:noWrap/>
            <w:vAlign w:val="center"/>
            <w:hideMark/>
          </w:tcPr>
          <w:p w14:paraId="73A2B70E" w14:textId="77777777" w:rsidR="00EA6DA6" w:rsidRPr="00EA6DA6" w:rsidRDefault="00EA6DA6" w:rsidP="00EA6DA6">
            <w:pPr>
              <w:jc w:val="center"/>
              <w:rPr>
                <w:color w:val="000000"/>
              </w:rPr>
            </w:pPr>
            <w:r w:rsidRPr="00EA6DA6">
              <w:rPr>
                <w:color w:val="000000"/>
              </w:rPr>
              <w:t>Unresolved</w:t>
            </w:r>
          </w:p>
        </w:tc>
      </w:tr>
      <w:tr w:rsidR="00EA6DA6" w:rsidRPr="005025F4" w14:paraId="71579F2F" w14:textId="77777777" w:rsidTr="006E0BA7">
        <w:trPr>
          <w:trHeight w:val="255"/>
          <w:jc w:val="center"/>
        </w:trPr>
        <w:tc>
          <w:tcPr>
            <w:tcW w:w="0" w:type="auto"/>
            <w:tcBorders>
              <w:top w:val="nil"/>
              <w:left w:val="single" w:sz="4" w:space="0" w:color="auto"/>
              <w:bottom w:val="nil"/>
              <w:right w:val="nil"/>
            </w:tcBorders>
            <w:shd w:val="clear" w:color="000000" w:fill="FFFFFF"/>
            <w:noWrap/>
            <w:vAlign w:val="bottom"/>
            <w:hideMark/>
          </w:tcPr>
          <w:p w14:paraId="228B482E" w14:textId="77777777" w:rsidR="00EA6DA6" w:rsidRPr="00EA6DA6" w:rsidRDefault="00EA6DA6" w:rsidP="00EA6DA6">
            <w:pPr>
              <w:rPr>
                <w:color w:val="000000"/>
              </w:rPr>
            </w:pPr>
            <w:r w:rsidRPr="00EA6DA6">
              <w:rPr>
                <w:color w:val="000000"/>
              </w:rPr>
              <w:t> </w:t>
            </w:r>
          </w:p>
        </w:tc>
        <w:tc>
          <w:tcPr>
            <w:tcW w:w="0" w:type="auto"/>
            <w:tcBorders>
              <w:top w:val="nil"/>
              <w:left w:val="single" w:sz="4" w:space="0" w:color="auto"/>
              <w:bottom w:val="nil"/>
              <w:right w:val="nil"/>
            </w:tcBorders>
            <w:shd w:val="clear" w:color="000000" w:fill="FFFFFF"/>
            <w:noWrap/>
            <w:vAlign w:val="bottom"/>
            <w:hideMark/>
          </w:tcPr>
          <w:p w14:paraId="545CD6E4" w14:textId="77777777" w:rsidR="00EA6DA6" w:rsidRPr="00EA6DA6" w:rsidRDefault="00EA6DA6" w:rsidP="00EA6DA6">
            <w:pPr>
              <w:jc w:val="right"/>
              <w:rPr>
                <w:color w:val="000000"/>
              </w:rPr>
            </w:pPr>
            <w:r w:rsidRPr="00EA6DA6">
              <w:rPr>
                <w:color w:val="000000"/>
              </w:rPr>
              <w:t>N</w:t>
            </w:r>
          </w:p>
        </w:tc>
        <w:tc>
          <w:tcPr>
            <w:tcW w:w="0" w:type="auto"/>
            <w:tcBorders>
              <w:top w:val="nil"/>
              <w:left w:val="single" w:sz="4" w:space="0" w:color="auto"/>
              <w:bottom w:val="nil"/>
              <w:right w:val="nil"/>
            </w:tcBorders>
            <w:shd w:val="clear" w:color="000000" w:fill="FFFFFF"/>
            <w:noWrap/>
            <w:vAlign w:val="bottom"/>
            <w:hideMark/>
          </w:tcPr>
          <w:p w14:paraId="08ACBBED" w14:textId="77777777" w:rsidR="00EA6DA6" w:rsidRPr="00EA6DA6" w:rsidRDefault="00EA6DA6" w:rsidP="00EA6DA6">
            <w:pPr>
              <w:jc w:val="right"/>
              <w:rPr>
                <w:color w:val="000000"/>
              </w:rPr>
            </w:pPr>
            <w:r w:rsidRPr="00EA6DA6">
              <w:rPr>
                <w:color w:val="000000"/>
              </w:rPr>
              <w:t>%</w:t>
            </w:r>
          </w:p>
        </w:tc>
        <w:tc>
          <w:tcPr>
            <w:tcW w:w="0" w:type="auto"/>
            <w:tcBorders>
              <w:top w:val="nil"/>
              <w:left w:val="nil"/>
              <w:bottom w:val="nil"/>
              <w:right w:val="single" w:sz="4" w:space="0" w:color="auto"/>
            </w:tcBorders>
            <w:shd w:val="clear" w:color="000000" w:fill="FFFFFF"/>
            <w:noWrap/>
            <w:vAlign w:val="bottom"/>
            <w:hideMark/>
          </w:tcPr>
          <w:p w14:paraId="65B2376E" w14:textId="77777777" w:rsidR="00EA6DA6" w:rsidRPr="00EA6DA6" w:rsidRDefault="00EA6DA6" w:rsidP="00EA6DA6">
            <w:pPr>
              <w:jc w:val="right"/>
              <w:rPr>
                <w:color w:val="000000"/>
              </w:rPr>
            </w:pPr>
            <w:r w:rsidRPr="00EA6DA6">
              <w:rPr>
                <w:color w:val="000000"/>
              </w:rPr>
              <w:t>SE</w:t>
            </w:r>
          </w:p>
        </w:tc>
        <w:tc>
          <w:tcPr>
            <w:tcW w:w="0" w:type="auto"/>
            <w:tcBorders>
              <w:top w:val="nil"/>
              <w:left w:val="nil"/>
              <w:bottom w:val="nil"/>
              <w:right w:val="nil"/>
            </w:tcBorders>
            <w:shd w:val="clear" w:color="000000" w:fill="FFFFFF"/>
            <w:noWrap/>
            <w:vAlign w:val="bottom"/>
            <w:hideMark/>
          </w:tcPr>
          <w:p w14:paraId="010569FB" w14:textId="77777777" w:rsidR="00EA6DA6" w:rsidRPr="00EA6DA6" w:rsidRDefault="00EA6DA6" w:rsidP="00EA6DA6">
            <w:pPr>
              <w:jc w:val="right"/>
              <w:rPr>
                <w:color w:val="000000"/>
              </w:rPr>
            </w:pPr>
            <w:r w:rsidRPr="00EA6DA6">
              <w:rPr>
                <w:color w:val="000000"/>
              </w:rPr>
              <w:t>%</w:t>
            </w:r>
          </w:p>
        </w:tc>
        <w:tc>
          <w:tcPr>
            <w:tcW w:w="0" w:type="auto"/>
            <w:tcBorders>
              <w:top w:val="nil"/>
              <w:left w:val="nil"/>
              <w:bottom w:val="nil"/>
              <w:right w:val="nil"/>
            </w:tcBorders>
            <w:shd w:val="clear" w:color="000000" w:fill="FFFFFF"/>
            <w:noWrap/>
            <w:vAlign w:val="bottom"/>
            <w:hideMark/>
          </w:tcPr>
          <w:p w14:paraId="47BF6EB1" w14:textId="77777777" w:rsidR="00EA6DA6" w:rsidRPr="00EA6DA6" w:rsidRDefault="00EA6DA6" w:rsidP="00EA6DA6">
            <w:pPr>
              <w:jc w:val="right"/>
              <w:rPr>
                <w:color w:val="000000"/>
              </w:rPr>
            </w:pPr>
            <w:r w:rsidRPr="00EA6DA6">
              <w:rPr>
                <w:color w:val="000000"/>
              </w:rPr>
              <w:t>SE</w:t>
            </w:r>
          </w:p>
        </w:tc>
        <w:tc>
          <w:tcPr>
            <w:tcW w:w="0" w:type="auto"/>
            <w:tcBorders>
              <w:top w:val="nil"/>
              <w:left w:val="single" w:sz="4" w:space="0" w:color="auto"/>
              <w:bottom w:val="nil"/>
              <w:right w:val="nil"/>
            </w:tcBorders>
            <w:shd w:val="clear" w:color="000000" w:fill="FFFFFF"/>
            <w:noWrap/>
            <w:vAlign w:val="bottom"/>
            <w:hideMark/>
          </w:tcPr>
          <w:p w14:paraId="16065219" w14:textId="77777777" w:rsidR="00EA6DA6" w:rsidRPr="00EA6DA6" w:rsidRDefault="00EA6DA6" w:rsidP="00EA6DA6">
            <w:pPr>
              <w:jc w:val="right"/>
              <w:rPr>
                <w:color w:val="000000"/>
              </w:rPr>
            </w:pPr>
            <w:r w:rsidRPr="00EA6DA6">
              <w:rPr>
                <w:color w:val="000000"/>
              </w:rPr>
              <w:t>%</w:t>
            </w:r>
          </w:p>
        </w:tc>
        <w:tc>
          <w:tcPr>
            <w:tcW w:w="0" w:type="auto"/>
            <w:tcBorders>
              <w:top w:val="nil"/>
              <w:left w:val="nil"/>
              <w:bottom w:val="nil"/>
              <w:right w:val="single" w:sz="4" w:space="0" w:color="auto"/>
            </w:tcBorders>
            <w:shd w:val="clear" w:color="000000" w:fill="FFFFFF"/>
            <w:noWrap/>
            <w:vAlign w:val="bottom"/>
            <w:hideMark/>
          </w:tcPr>
          <w:p w14:paraId="0B884733" w14:textId="77777777" w:rsidR="00EA6DA6" w:rsidRPr="00EA6DA6" w:rsidRDefault="00EA6DA6" w:rsidP="00EA6DA6">
            <w:pPr>
              <w:jc w:val="right"/>
              <w:rPr>
                <w:color w:val="000000"/>
              </w:rPr>
            </w:pPr>
            <w:r w:rsidRPr="00EA6DA6">
              <w:rPr>
                <w:color w:val="000000"/>
              </w:rPr>
              <w:t>SE</w:t>
            </w:r>
          </w:p>
        </w:tc>
        <w:tc>
          <w:tcPr>
            <w:tcW w:w="0" w:type="auto"/>
            <w:tcBorders>
              <w:top w:val="nil"/>
              <w:left w:val="nil"/>
              <w:bottom w:val="nil"/>
              <w:right w:val="nil"/>
            </w:tcBorders>
            <w:shd w:val="clear" w:color="000000" w:fill="FFFFFF"/>
            <w:noWrap/>
            <w:vAlign w:val="bottom"/>
            <w:hideMark/>
          </w:tcPr>
          <w:p w14:paraId="06203943" w14:textId="77777777" w:rsidR="00EA6DA6" w:rsidRPr="00EA6DA6" w:rsidRDefault="00EA6DA6" w:rsidP="00EA6DA6">
            <w:pPr>
              <w:jc w:val="right"/>
              <w:rPr>
                <w:color w:val="000000"/>
              </w:rPr>
            </w:pPr>
            <w:r w:rsidRPr="00EA6DA6">
              <w:rPr>
                <w:color w:val="000000"/>
              </w:rPr>
              <w:t>%</w:t>
            </w:r>
          </w:p>
        </w:tc>
        <w:tc>
          <w:tcPr>
            <w:tcW w:w="0" w:type="auto"/>
            <w:tcBorders>
              <w:top w:val="nil"/>
              <w:left w:val="nil"/>
              <w:bottom w:val="nil"/>
              <w:right w:val="single" w:sz="4" w:space="0" w:color="auto"/>
            </w:tcBorders>
            <w:shd w:val="clear" w:color="000000" w:fill="FFFFFF"/>
            <w:noWrap/>
            <w:vAlign w:val="bottom"/>
            <w:hideMark/>
          </w:tcPr>
          <w:p w14:paraId="1D4168A1" w14:textId="77777777" w:rsidR="00EA6DA6" w:rsidRPr="00EA6DA6" w:rsidRDefault="00EA6DA6" w:rsidP="00EA6DA6">
            <w:pPr>
              <w:jc w:val="right"/>
              <w:rPr>
                <w:color w:val="000000"/>
              </w:rPr>
            </w:pPr>
            <w:r w:rsidRPr="00EA6DA6">
              <w:rPr>
                <w:color w:val="000000"/>
              </w:rPr>
              <w:t>SE</w:t>
            </w:r>
          </w:p>
        </w:tc>
      </w:tr>
      <w:tr w:rsidR="00EA6DA6" w:rsidRPr="005025F4" w14:paraId="00C9782C" w14:textId="77777777" w:rsidTr="006E0BA7">
        <w:trPr>
          <w:trHeight w:val="255"/>
          <w:jc w:val="center"/>
        </w:trPr>
        <w:tc>
          <w:tcPr>
            <w:tcW w:w="0" w:type="auto"/>
            <w:tcBorders>
              <w:top w:val="nil"/>
              <w:left w:val="single" w:sz="4" w:space="0" w:color="auto"/>
              <w:bottom w:val="nil"/>
              <w:right w:val="nil"/>
            </w:tcBorders>
            <w:shd w:val="clear" w:color="000000" w:fill="DCE6F1"/>
            <w:noWrap/>
            <w:vAlign w:val="bottom"/>
            <w:hideMark/>
          </w:tcPr>
          <w:p w14:paraId="4982BED7" w14:textId="77777777" w:rsidR="00EA6DA6" w:rsidRPr="00EA6DA6" w:rsidRDefault="00EA6DA6" w:rsidP="00EA6DA6">
            <w:pPr>
              <w:rPr>
                <w:color w:val="000000"/>
              </w:rPr>
            </w:pPr>
            <w:r w:rsidRPr="00EA6DA6">
              <w:rPr>
                <w:color w:val="000000"/>
              </w:rPr>
              <w:t>AR Occupied, Phase 1</w:t>
            </w:r>
          </w:p>
        </w:tc>
        <w:tc>
          <w:tcPr>
            <w:tcW w:w="0" w:type="auto"/>
            <w:tcBorders>
              <w:top w:val="nil"/>
              <w:left w:val="single" w:sz="4" w:space="0" w:color="auto"/>
              <w:bottom w:val="nil"/>
              <w:right w:val="nil"/>
            </w:tcBorders>
            <w:shd w:val="clear" w:color="000000" w:fill="DCE6F1"/>
            <w:noWrap/>
            <w:vAlign w:val="bottom"/>
            <w:hideMark/>
          </w:tcPr>
          <w:p w14:paraId="37E0262F" w14:textId="77777777" w:rsidR="00EA6DA6" w:rsidRPr="00EA6DA6" w:rsidRDefault="00EA6DA6" w:rsidP="00EA6DA6">
            <w:pPr>
              <w:rPr>
                <w:color w:val="000000"/>
              </w:rPr>
            </w:pPr>
            <w:r w:rsidRPr="00EA6DA6">
              <w:rPr>
                <w:color w:val="000000"/>
              </w:rPr>
              <w:t> </w:t>
            </w:r>
          </w:p>
        </w:tc>
        <w:tc>
          <w:tcPr>
            <w:tcW w:w="0" w:type="auto"/>
            <w:tcBorders>
              <w:top w:val="nil"/>
              <w:left w:val="single" w:sz="4" w:space="0" w:color="auto"/>
              <w:bottom w:val="nil"/>
              <w:right w:val="nil"/>
            </w:tcBorders>
            <w:shd w:val="clear" w:color="000000" w:fill="DCE6F1"/>
            <w:noWrap/>
            <w:vAlign w:val="bottom"/>
            <w:hideMark/>
          </w:tcPr>
          <w:p w14:paraId="2D259804" w14:textId="77777777" w:rsidR="00EA6DA6" w:rsidRPr="00EA6DA6" w:rsidRDefault="00EA6DA6" w:rsidP="00EA6DA6">
            <w:pPr>
              <w:rPr>
                <w:color w:val="000000"/>
              </w:rPr>
            </w:pPr>
            <w:r w:rsidRPr="00EA6DA6">
              <w:rPr>
                <w:color w:val="000000"/>
              </w:rPr>
              <w:t> </w:t>
            </w:r>
          </w:p>
        </w:tc>
        <w:tc>
          <w:tcPr>
            <w:tcW w:w="0" w:type="auto"/>
            <w:tcBorders>
              <w:top w:val="nil"/>
              <w:left w:val="nil"/>
              <w:bottom w:val="nil"/>
              <w:right w:val="single" w:sz="4" w:space="0" w:color="auto"/>
            </w:tcBorders>
            <w:shd w:val="clear" w:color="000000" w:fill="DCE6F1"/>
            <w:noWrap/>
            <w:vAlign w:val="bottom"/>
            <w:hideMark/>
          </w:tcPr>
          <w:p w14:paraId="16459B1C" w14:textId="77777777" w:rsidR="00EA6DA6" w:rsidRPr="00EA6DA6" w:rsidRDefault="00EA6DA6" w:rsidP="00EA6DA6">
            <w:pPr>
              <w:rPr>
                <w:color w:val="000000"/>
              </w:rPr>
            </w:pPr>
            <w:r w:rsidRPr="00EA6DA6">
              <w:rPr>
                <w:color w:val="000000"/>
              </w:rPr>
              <w:t> </w:t>
            </w:r>
          </w:p>
        </w:tc>
        <w:tc>
          <w:tcPr>
            <w:tcW w:w="0" w:type="auto"/>
            <w:tcBorders>
              <w:top w:val="nil"/>
              <w:left w:val="nil"/>
              <w:bottom w:val="nil"/>
              <w:right w:val="nil"/>
            </w:tcBorders>
            <w:shd w:val="clear" w:color="000000" w:fill="DCE6F1"/>
            <w:noWrap/>
            <w:vAlign w:val="bottom"/>
            <w:hideMark/>
          </w:tcPr>
          <w:p w14:paraId="075C49DB" w14:textId="77777777" w:rsidR="00EA6DA6" w:rsidRPr="00EA6DA6" w:rsidRDefault="00EA6DA6" w:rsidP="00EA6DA6">
            <w:pPr>
              <w:rPr>
                <w:color w:val="000000"/>
              </w:rPr>
            </w:pPr>
            <w:r w:rsidRPr="00EA6DA6">
              <w:rPr>
                <w:color w:val="000000"/>
              </w:rPr>
              <w:t> </w:t>
            </w:r>
          </w:p>
        </w:tc>
        <w:tc>
          <w:tcPr>
            <w:tcW w:w="0" w:type="auto"/>
            <w:tcBorders>
              <w:top w:val="nil"/>
              <w:left w:val="nil"/>
              <w:bottom w:val="nil"/>
              <w:right w:val="nil"/>
            </w:tcBorders>
            <w:shd w:val="clear" w:color="000000" w:fill="DCE6F1"/>
            <w:noWrap/>
            <w:vAlign w:val="bottom"/>
            <w:hideMark/>
          </w:tcPr>
          <w:p w14:paraId="7A8A1160" w14:textId="77777777" w:rsidR="00EA6DA6" w:rsidRPr="00EA6DA6" w:rsidRDefault="00EA6DA6" w:rsidP="00EA6DA6">
            <w:pPr>
              <w:rPr>
                <w:color w:val="000000"/>
              </w:rPr>
            </w:pPr>
            <w:r w:rsidRPr="00EA6DA6">
              <w:rPr>
                <w:color w:val="000000"/>
              </w:rPr>
              <w:t> </w:t>
            </w:r>
          </w:p>
        </w:tc>
        <w:tc>
          <w:tcPr>
            <w:tcW w:w="0" w:type="auto"/>
            <w:tcBorders>
              <w:top w:val="nil"/>
              <w:left w:val="single" w:sz="4" w:space="0" w:color="auto"/>
              <w:bottom w:val="nil"/>
              <w:right w:val="nil"/>
            </w:tcBorders>
            <w:shd w:val="clear" w:color="000000" w:fill="DCE6F1"/>
            <w:noWrap/>
            <w:vAlign w:val="bottom"/>
            <w:hideMark/>
          </w:tcPr>
          <w:p w14:paraId="1DC98045" w14:textId="77777777" w:rsidR="00EA6DA6" w:rsidRPr="00EA6DA6" w:rsidRDefault="00EA6DA6" w:rsidP="00EA6DA6">
            <w:pPr>
              <w:rPr>
                <w:color w:val="000000"/>
              </w:rPr>
            </w:pPr>
            <w:r w:rsidRPr="00EA6DA6">
              <w:rPr>
                <w:color w:val="000000"/>
              </w:rPr>
              <w:t> </w:t>
            </w:r>
          </w:p>
        </w:tc>
        <w:tc>
          <w:tcPr>
            <w:tcW w:w="0" w:type="auto"/>
            <w:tcBorders>
              <w:top w:val="nil"/>
              <w:left w:val="nil"/>
              <w:bottom w:val="nil"/>
              <w:right w:val="single" w:sz="4" w:space="0" w:color="auto"/>
            </w:tcBorders>
            <w:shd w:val="clear" w:color="000000" w:fill="DCE6F1"/>
            <w:noWrap/>
            <w:vAlign w:val="bottom"/>
            <w:hideMark/>
          </w:tcPr>
          <w:p w14:paraId="564A9C39" w14:textId="77777777" w:rsidR="00EA6DA6" w:rsidRPr="00EA6DA6" w:rsidRDefault="00EA6DA6" w:rsidP="00EA6DA6">
            <w:pPr>
              <w:rPr>
                <w:color w:val="000000"/>
              </w:rPr>
            </w:pPr>
            <w:r w:rsidRPr="00EA6DA6">
              <w:rPr>
                <w:color w:val="000000"/>
              </w:rPr>
              <w:t> </w:t>
            </w:r>
          </w:p>
        </w:tc>
        <w:tc>
          <w:tcPr>
            <w:tcW w:w="0" w:type="auto"/>
            <w:tcBorders>
              <w:top w:val="nil"/>
              <w:left w:val="nil"/>
              <w:bottom w:val="nil"/>
              <w:right w:val="nil"/>
            </w:tcBorders>
            <w:shd w:val="clear" w:color="000000" w:fill="DCE6F1"/>
            <w:noWrap/>
            <w:vAlign w:val="bottom"/>
            <w:hideMark/>
          </w:tcPr>
          <w:p w14:paraId="075829A7" w14:textId="77777777" w:rsidR="00EA6DA6" w:rsidRPr="00EA6DA6" w:rsidRDefault="00EA6DA6" w:rsidP="00EA6DA6">
            <w:pPr>
              <w:rPr>
                <w:color w:val="000000"/>
              </w:rPr>
            </w:pPr>
            <w:r w:rsidRPr="00EA6DA6">
              <w:rPr>
                <w:color w:val="000000"/>
              </w:rPr>
              <w:t> </w:t>
            </w:r>
          </w:p>
        </w:tc>
        <w:tc>
          <w:tcPr>
            <w:tcW w:w="0" w:type="auto"/>
            <w:tcBorders>
              <w:top w:val="nil"/>
              <w:left w:val="nil"/>
              <w:bottom w:val="nil"/>
              <w:right w:val="single" w:sz="4" w:space="0" w:color="auto"/>
            </w:tcBorders>
            <w:shd w:val="clear" w:color="000000" w:fill="DCE6F1"/>
            <w:noWrap/>
            <w:vAlign w:val="bottom"/>
            <w:hideMark/>
          </w:tcPr>
          <w:p w14:paraId="5C429135" w14:textId="77777777" w:rsidR="00EA6DA6" w:rsidRPr="00EA6DA6" w:rsidRDefault="00EA6DA6" w:rsidP="00EA6DA6">
            <w:pPr>
              <w:rPr>
                <w:color w:val="000000"/>
              </w:rPr>
            </w:pPr>
            <w:r w:rsidRPr="00EA6DA6">
              <w:rPr>
                <w:color w:val="000000"/>
              </w:rPr>
              <w:t> </w:t>
            </w:r>
          </w:p>
        </w:tc>
      </w:tr>
      <w:tr w:rsidR="00EA6DA6" w:rsidRPr="005025F4" w14:paraId="7CB81671" w14:textId="77777777" w:rsidTr="006E0BA7">
        <w:trPr>
          <w:trHeight w:val="255"/>
          <w:jc w:val="center"/>
        </w:trPr>
        <w:tc>
          <w:tcPr>
            <w:tcW w:w="0" w:type="auto"/>
            <w:tcBorders>
              <w:top w:val="nil"/>
              <w:left w:val="single" w:sz="4" w:space="0" w:color="auto"/>
              <w:bottom w:val="nil"/>
              <w:right w:val="nil"/>
            </w:tcBorders>
            <w:shd w:val="clear" w:color="000000" w:fill="FFFFFF"/>
            <w:noWrap/>
            <w:vAlign w:val="bottom"/>
            <w:hideMark/>
          </w:tcPr>
          <w:p w14:paraId="4C13E243" w14:textId="77777777" w:rsidR="00EA6DA6" w:rsidRPr="00EA6DA6" w:rsidRDefault="00EA6DA6" w:rsidP="00EA6DA6">
            <w:pPr>
              <w:rPr>
                <w:color w:val="000000"/>
              </w:rPr>
            </w:pPr>
            <w:r w:rsidRPr="00EA6DA6">
              <w:rPr>
                <w:color w:val="000000"/>
              </w:rPr>
              <w:t>Total</w:t>
            </w:r>
          </w:p>
        </w:tc>
        <w:tc>
          <w:tcPr>
            <w:tcW w:w="0" w:type="auto"/>
            <w:tcBorders>
              <w:top w:val="nil"/>
              <w:left w:val="single" w:sz="4" w:space="0" w:color="auto"/>
              <w:bottom w:val="nil"/>
              <w:right w:val="nil"/>
            </w:tcBorders>
            <w:shd w:val="clear" w:color="000000" w:fill="FFFFFF"/>
            <w:noWrap/>
            <w:vAlign w:val="bottom"/>
            <w:hideMark/>
          </w:tcPr>
          <w:p w14:paraId="31DBF99C" w14:textId="77777777" w:rsidR="00EA6DA6" w:rsidRPr="00EA6DA6" w:rsidRDefault="00EA6DA6" w:rsidP="00EA6DA6">
            <w:pPr>
              <w:rPr>
                <w:color w:val="000000"/>
              </w:rPr>
            </w:pPr>
            <w:r w:rsidRPr="00EA6DA6">
              <w:rPr>
                <w:color w:val="000000"/>
              </w:rPr>
              <w:t xml:space="preserve">        2,338 </w:t>
            </w:r>
          </w:p>
        </w:tc>
        <w:tc>
          <w:tcPr>
            <w:tcW w:w="0" w:type="auto"/>
            <w:tcBorders>
              <w:top w:val="nil"/>
              <w:left w:val="single" w:sz="4" w:space="0" w:color="auto"/>
              <w:bottom w:val="nil"/>
              <w:right w:val="nil"/>
            </w:tcBorders>
            <w:shd w:val="clear" w:color="000000" w:fill="FFFFFF"/>
            <w:noWrap/>
            <w:vAlign w:val="bottom"/>
            <w:hideMark/>
          </w:tcPr>
          <w:p w14:paraId="5F03AFBC" w14:textId="77777777" w:rsidR="00EA6DA6" w:rsidRPr="00EA6DA6" w:rsidRDefault="00EA6DA6" w:rsidP="00EA6DA6">
            <w:pPr>
              <w:jc w:val="right"/>
              <w:rPr>
                <w:color w:val="000000"/>
              </w:rPr>
            </w:pPr>
            <w:r w:rsidRPr="00EA6DA6">
              <w:rPr>
                <w:color w:val="000000"/>
              </w:rPr>
              <w:t>80.3</w:t>
            </w:r>
          </w:p>
        </w:tc>
        <w:tc>
          <w:tcPr>
            <w:tcW w:w="0" w:type="auto"/>
            <w:tcBorders>
              <w:top w:val="nil"/>
              <w:left w:val="nil"/>
              <w:bottom w:val="nil"/>
              <w:right w:val="single" w:sz="4" w:space="0" w:color="auto"/>
            </w:tcBorders>
            <w:shd w:val="clear" w:color="000000" w:fill="FFFFFF"/>
            <w:noWrap/>
            <w:vAlign w:val="bottom"/>
            <w:hideMark/>
          </w:tcPr>
          <w:p w14:paraId="2B79A5E0" w14:textId="77777777" w:rsidR="00EA6DA6" w:rsidRPr="00EA6DA6" w:rsidRDefault="00EA6DA6" w:rsidP="00EA6DA6">
            <w:pPr>
              <w:jc w:val="right"/>
              <w:rPr>
                <w:color w:val="000000"/>
              </w:rPr>
            </w:pPr>
            <w:r w:rsidRPr="00EA6DA6">
              <w:rPr>
                <w:color w:val="000000"/>
              </w:rPr>
              <w:t>0.7</w:t>
            </w:r>
          </w:p>
        </w:tc>
        <w:tc>
          <w:tcPr>
            <w:tcW w:w="0" w:type="auto"/>
            <w:tcBorders>
              <w:top w:val="nil"/>
              <w:left w:val="nil"/>
              <w:bottom w:val="nil"/>
              <w:right w:val="nil"/>
            </w:tcBorders>
            <w:shd w:val="clear" w:color="000000" w:fill="FFFFFF"/>
            <w:noWrap/>
            <w:vAlign w:val="bottom"/>
            <w:hideMark/>
          </w:tcPr>
          <w:p w14:paraId="74DD4F66" w14:textId="77777777" w:rsidR="00EA6DA6" w:rsidRPr="00EA6DA6" w:rsidRDefault="00EA6DA6" w:rsidP="00EA6DA6">
            <w:pPr>
              <w:jc w:val="right"/>
              <w:rPr>
                <w:color w:val="000000"/>
              </w:rPr>
            </w:pPr>
            <w:r w:rsidRPr="00EA6DA6">
              <w:rPr>
                <w:color w:val="000000"/>
              </w:rPr>
              <w:t>4.8</w:t>
            </w:r>
          </w:p>
        </w:tc>
        <w:tc>
          <w:tcPr>
            <w:tcW w:w="0" w:type="auto"/>
            <w:tcBorders>
              <w:top w:val="nil"/>
              <w:left w:val="nil"/>
              <w:bottom w:val="nil"/>
              <w:right w:val="single" w:sz="4" w:space="0" w:color="auto"/>
            </w:tcBorders>
            <w:shd w:val="clear" w:color="000000" w:fill="FFFFFF"/>
            <w:noWrap/>
            <w:vAlign w:val="bottom"/>
            <w:hideMark/>
          </w:tcPr>
          <w:p w14:paraId="693BF1C4" w14:textId="77777777" w:rsidR="00EA6DA6" w:rsidRPr="00EA6DA6" w:rsidRDefault="00EA6DA6" w:rsidP="00EA6DA6">
            <w:pPr>
              <w:jc w:val="right"/>
              <w:rPr>
                <w:color w:val="000000"/>
              </w:rPr>
            </w:pPr>
            <w:r w:rsidRPr="00EA6DA6">
              <w:rPr>
                <w:color w:val="000000"/>
              </w:rPr>
              <w:t>0.4</w:t>
            </w:r>
          </w:p>
        </w:tc>
        <w:tc>
          <w:tcPr>
            <w:tcW w:w="0" w:type="auto"/>
            <w:tcBorders>
              <w:top w:val="nil"/>
              <w:left w:val="nil"/>
              <w:bottom w:val="nil"/>
              <w:right w:val="nil"/>
            </w:tcBorders>
            <w:shd w:val="clear" w:color="000000" w:fill="FFFFFF"/>
            <w:noWrap/>
            <w:vAlign w:val="bottom"/>
            <w:hideMark/>
          </w:tcPr>
          <w:p w14:paraId="3BB6D3D4" w14:textId="77777777" w:rsidR="00EA6DA6" w:rsidRPr="00EA6DA6" w:rsidRDefault="00EA6DA6" w:rsidP="00EA6DA6">
            <w:pPr>
              <w:jc w:val="right"/>
              <w:rPr>
                <w:color w:val="000000"/>
              </w:rPr>
            </w:pPr>
            <w:r w:rsidRPr="00EA6DA6">
              <w:rPr>
                <w:color w:val="000000"/>
              </w:rPr>
              <w:t>1.7</w:t>
            </w:r>
          </w:p>
        </w:tc>
        <w:tc>
          <w:tcPr>
            <w:tcW w:w="0" w:type="auto"/>
            <w:tcBorders>
              <w:top w:val="nil"/>
              <w:left w:val="nil"/>
              <w:bottom w:val="nil"/>
              <w:right w:val="single" w:sz="4" w:space="0" w:color="auto"/>
            </w:tcBorders>
            <w:shd w:val="clear" w:color="000000" w:fill="FFFFFF"/>
            <w:noWrap/>
            <w:vAlign w:val="bottom"/>
            <w:hideMark/>
          </w:tcPr>
          <w:p w14:paraId="6FE94DDF" w14:textId="77777777" w:rsidR="00EA6DA6" w:rsidRPr="00EA6DA6" w:rsidRDefault="00EA6DA6" w:rsidP="00EA6DA6">
            <w:pPr>
              <w:jc w:val="right"/>
              <w:rPr>
                <w:color w:val="000000"/>
              </w:rPr>
            </w:pPr>
            <w:r w:rsidRPr="00EA6DA6">
              <w:rPr>
                <w:color w:val="000000"/>
              </w:rPr>
              <w:t>0.2</w:t>
            </w:r>
          </w:p>
        </w:tc>
        <w:tc>
          <w:tcPr>
            <w:tcW w:w="0" w:type="auto"/>
            <w:tcBorders>
              <w:top w:val="nil"/>
              <w:left w:val="nil"/>
              <w:bottom w:val="nil"/>
              <w:right w:val="nil"/>
            </w:tcBorders>
            <w:shd w:val="clear" w:color="000000" w:fill="FFFFFF"/>
            <w:noWrap/>
            <w:vAlign w:val="bottom"/>
            <w:hideMark/>
          </w:tcPr>
          <w:p w14:paraId="645D4664" w14:textId="77777777" w:rsidR="00EA6DA6" w:rsidRPr="00EA6DA6" w:rsidRDefault="00EA6DA6" w:rsidP="00EA6DA6">
            <w:pPr>
              <w:jc w:val="right"/>
              <w:rPr>
                <w:color w:val="000000"/>
              </w:rPr>
            </w:pPr>
            <w:r w:rsidRPr="00EA6DA6">
              <w:rPr>
                <w:color w:val="000000"/>
              </w:rPr>
              <w:t>13.2</w:t>
            </w:r>
          </w:p>
        </w:tc>
        <w:tc>
          <w:tcPr>
            <w:tcW w:w="0" w:type="auto"/>
            <w:tcBorders>
              <w:top w:val="nil"/>
              <w:left w:val="nil"/>
              <w:bottom w:val="nil"/>
              <w:right w:val="single" w:sz="4" w:space="0" w:color="auto"/>
            </w:tcBorders>
            <w:shd w:val="clear" w:color="000000" w:fill="FFFFFF"/>
            <w:noWrap/>
            <w:vAlign w:val="bottom"/>
            <w:hideMark/>
          </w:tcPr>
          <w:p w14:paraId="69625732" w14:textId="77777777" w:rsidR="00EA6DA6" w:rsidRPr="00EA6DA6" w:rsidRDefault="00EA6DA6" w:rsidP="00EA6DA6">
            <w:pPr>
              <w:jc w:val="right"/>
              <w:rPr>
                <w:color w:val="000000"/>
              </w:rPr>
            </w:pPr>
            <w:r w:rsidRPr="00EA6DA6">
              <w:rPr>
                <w:color w:val="000000"/>
              </w:rPr>
              <w:t>0.6</w:t>
            </w:r>
          </w:p>
        </w:tc>
      </w:tr>
      <w:tr w:rsidR="00EA6DA6" w:rsidRPr="005025F4" w14:paraId="321FAAEE" w14:textId="77777777" w:rsidTr="006E0BA7">
        <w:trPr>
          <w:trHeight w:val="255"/>
          <w:jc w:val="center"/>
        </w:trPr>
        <w:tc>
          <w:tcPr>
            <w:tcW w:w="0" w:type="auto"/>
            <w:tcBorders>
              <w:top w:val="nil"/>
              <w:left w:val="single" w:sz="4" w:space="0" w:color="auto"/>
              <w:bottom w:val="nil"/>
              <w:right w:val="nil"/>
            </w:tcBorders>
            <w:shd w:val="clear" w:color="000000" w:fill="FFFFFF"/>
            <w:noWrap/>
            <w:vAlign w:val="bottom"/>
            <w:hideMark/>
          </w:tcPr>
          <w:p w14:paraId="3D41E1DD" w14:textId="77777777" w:rsidR="00EA6DA6" w:rsidRPr="00EA6DA6" w:rsidRDefault="00EA6DA6" w:rsidP="00EA6DA6">
            <w:pPr>
              <w:rPr>
                <w:color w:val="000000"/>
              </w:rPr>
            </w:pPr>
            <w:r w:rsidRPr="00EA6DA6">
              <w:rPr>
                <w:color w:val="000000"/>
              </w:rPr>
              <w:t>LA County</w:t>
            </w:r>
          </w:p>
        </w:tc>
        <w:tc>
          <w:tcPr>
            <w:tcW w:w="0" w:type="auto"/>
            <w:tcBorders>
              <w:top w:val="nil"/>
              <w:left w:val="single" w:sz="4" w:space="0" w:color="auto"/>
              <w:bottom w:val="nil"/>
              <w:right w:val="nil"/>
            </w:tcBorders>
            <w:shd w:val="clear" w:color="000000" w:fill="FFFFFF"/>
            <w:noWrap/>
            <w:vAlign w:val="bottom"/>
            <w:hideMark/>
          </w:tcPr>
          <w:p w14:paraId="2382BC05" w14:textId="77777777" w:rsidR="00EA6DA6" w:rsidRPr="00EA6DA6" w:rsidRDefault="00EA6DA6" w:rsidP="00EA6DA6">
            <w:pPr>
              <w:rPr>
                <w:color w:val="000000"/>
              </w:rPr>
            </w:pPr>
            <w:r w:rsidRPr="00EA6DA6">
              <w:rPr>
                <w:color w:val="000000"/>
              </w:rPr>
              <w:t xml:space="preserve">        1,241 </w:t>
            </w:r>
          </w:p>
        </w:tc>
        <w:tc>
          <w:tcPr>
            <w:tcW w:w="0" w:type="auto"/>
            <w:tcBorders>
              <w:top w:val="nil"/>
              <w:left w:val="single" w:sz="4" w:space="0" w:color="auto"/>
              <w:bottom w:val="nil"/>
              <w:right w:val="nil"/>
            </w:tcBorders>
            <w:shd w:val="clear" w:color="000000" w:fill="FFFFFF"/>
            <w:noWrap/>
            <w:vAlign w:val="bottom"/>
            <w:hideMark/>
          </w:tcPr>
          <w:p w14:paraId="6973D266" w14:textId="77777777" w:rsidR="00EA6DA6" w:rsidRPr="00EA6DA6" w:rsidRDefault="00EA6DA6" w:rsidP="00EA6DA6">
            <w:pPr>
              <w:jc w:val="right"/>
              <w:rPr>
                <w:color w:val="000000"/>
              </w:rPr>
            </w:pPr>
            <w:r w:rsidRPr="00EA6DA6">
              <w:rPr>
                <w:color w:val="000000"/>
              </w:rPr>
              <w:t>87.3</w:t>
            </w:r>
          </w:p>
        </w:tc>
        <w:tc>
          <w:tcPr>
            <w:tcW w:w="0" w:type="auto"/>
            <w:tcBorders>
              <w:top w:val="nil"/>
              <w:left w:val="nil"/>
              <w:bottom w:val="nil"/>
              <w:right w:val="single" w:sz="4" w:space="0" w:color="auto"/>
            </w:tcBorders>
            <w:shd w:val="clear" w:color="000000" w:fill="FFFFFF"/>
            <w:noWrap/>
            <w:vAlign w:val="bottom"/>
            <w:hideMark/>
          </w:tcPr>
          <w:p w14:paraId="1B5B70F1" w14:textId="77777777" w:rsidR="00EA6DA6" w:rsidRPr="00EA6DA6" w:rsidRDefault="00EA6DA6" w:rsidP="00EA6DA6">
            <w:pPr>
              <w:jc w:val="right"/>
              <w:rPr>
                <w:color w:val="000000"/>
              </w:rPr>
            </w:pPr>
            <w:r w:rsidRPr="00EA6DA6">
              <w:rPr>
                <w:color w:val="000000"/>
              </w:rPr>
              <w:t>0.9</w:t>
            </w:r>
          </w:p>
        </w:tc>
        <w:tc>
          <w:tcPr>
            <w:tcW w:w="0" w:type="auto"/>
            <w:tcBorders>
              <w:top w:val="nil"/>
              <w:left w:val="nil"/>
              <w:bottom w:val="nil"/>
              <w:right w:val="nil"/>
            </w:tcBorders>
            <w:shd w:val="clear" w:color="000000" w:fill="FFFFFF"/>
            <w:noWrap/>
            <w:vAlign w:val="bottom"/>
            <w:hideMark/>
          </w:tcPr>
          <w:p w14:paraId="1E0897E2" w14:textId="77777777" w:rsidR="00EA6DA6" w:rsidRPr="00EA6DA6" w:rsidRDefault="00EA6DA6" w:rsidP="00EA6DA6">
            <w:pPr>
              <w:jc w:val="right"/>
              <w:rPr>
                <w:color w:val="000000"/>
              </w:rPr>
            </w:pPr>
            <w:r w:rsidRPr="00EA6DA6">
              <w:rPr>
                <w:color w:val="000000"/>
              </w:rPr>
              <w:t>3.4</w:t>
            </w:r>
          </w:p>
        </w:tc>
        <w:tc>
          <w:tcPr>
            <w:tcW w:w="0" w:type="auto"/>
            <w:tcBorders>
              <w:top w:val="nil"/>
              <w:left w:val="nil"/>
              <w:bottom w:val="nil"/>
              <w:right w:val="nil"/>
            </w:tcBorders>
            <w:shd w:val="clear" w:color="000000" w:fill="FFFFFF"/>
            <w:noWrap/>
            <w:vAlign w:val="bottom"/>
            <w:hideMark/>
          </w:tcPr>
          <w:p w14:paraId="4AB773C5" w14:textId="77777777" w:rsidR="00EA6DA6" w:rsidRPr="00EA6DA6" w:rsidRDefault="00EA6DA6" w:rsidP="00EA6DA6">
            <w:pPr>
              <w:jc w:val="right"/>
              <w:rPr>
                <w:color w:val="000000"/>
              </w:rPr>
            </w:pPr>
            <w:r w:rsidRPr="00EA6DA6">
              <w:rPr>
                <w:color w:val="000000"/>
              </w:rPr>
              <w:t>0.5</w:t>
            </w:r>
          </w:p>
        </w:tc>
        <w:tc>
          <w:tcPr>
            <w:tcW w:w="0" w:type="auto"/>
            <w:tcBorders>
              <w:top w:val="nil"/>
              <w:left w:val="single" w:sz="4" w:space="0" w:color="auto"/>
              <w:bottom w:val="nil"/>
              <w:right w:val="nil"/>
            </w:tcBorders>
            <w:shd w:val="clear" w:color="000000" w:fill="FFFFFF"/>
            <w:noWrap/>
            <w:vAlign w:val="bottom"/>
            <w:hideMark/>
          </w:tcPr>
          <w:p w14:paraId="7AE12F05" w14:textId="77777777" w:rsidR="00EA6DA6" w:rsidRPr="00EA6DA6" w:rsidRDefault="00EA6DA6" w:rsidP="00EA6DA6">
            <w:pPr>
              <w:jc w:val="right"/>
              <w:rPr>
                <w:color w:val="000000"/>
              </w:rPr>
            </w:pPr>
            <w:r w:rsidRPr="00EA6DA6">
              <w:rPr>
                <w:color w:val="000000"/>
              </w:rPr>
              <w:t>1.2</w:t>
            </w:r>
          </w:p>
        </w:tc>
        <w:tc>
          <w:tcPr>
            <w:tcW w:w="0" w:type="auto"/>
            <w:tcBorders>
              <w:top w:val="nil"/>
              <w:left w:val="nil"/>
              <w:bottom w:val="nil"/>
              <w:right w:val="single" w:sz="4" w:space="0" w:color="auto"/>
            </w:tcBorders>
            <w:shd w:val="clear" w:color="000000" w:fill="FFFFFF"/>
            <w:noWrap/>
            <w:vAlign w:val="bottom"/>
            <w:hideMark/>
          </w:tcPr>
          <w:p w14:paraId="2BD5C695" w14:textId="77777777" w:rsidR="00EA6DA6" w:rsidRPr="00EA6DA6" w:rsidRDefault="00EA6DA6" w:rsidP="00EA6DA6">
            <w:pPr>
              <w:jc w:val="right"/>
              <w:rPr>
                <w:color w:val="000000"/>
              </w:rPr>
            </w:pPr>
            <w:r w:rsidRPr="00EA6DA6">
              <w:rPr>
                <w:color w:val="000000"/>
              </w:rPr>
              <w:t>0.3</w:t>
            </w:r>
          </w:p>
        </w:tc>
        <w:tc>
          <w:tcPr>
            <w:tcW w:w="0" w:type="auto"/>
            <w:tcBorders>
              <w:top w:val="nil"/>
              <w:left w:val="nil"/>
              <w:bottom w:val="nil"/>
              <w:right w:val="nil"/>
            </w:tcBorders>
            <w:shd w:val="clear" w:color="000000" w:fill="FFFFFF"/>
            <w:noWrap/>
            <w:vAlign w:val="bottom"/>
            <w:hideMark/>
          </w:tcPr>
          <w:p w14:paraId="43300E08" w14:textId="77777777" w:rsidR="00EA6DA6" w:rsidRPr="00EA6DA6" w:rsidRDefault="00EA6DA6" w:rsidP="00EA6DA6">
            <w:pPr>
              <w:jc w:val="right"/>
              <w:rPr>
                <w:color w:val="000000"/>
              </w:rPr>
            </w:pPr>
            <w:r w:rsidRPr="00EA6DA6">
              <w:rPr>
                <w:color w:val="000000"/>
              </w:rPr>
              <w:t>8.1</w:t>
            </w:r>
          </w:p>
        </w:tc>
        <w:tc>
          <w:tcPr>
            <w:tcW w:w="0" w:type="auto"/>
            <w:tcBorders>
              <w:top w:val="nil"/>
              <w:left w:val="nil"/>
              <w:bottom w:val="nil"/>
              <w:right w:val="single" w:sz="4" w:space="0" w:color="auto"/>
            </w:tcBorders>
            <w:shd w:val="clear" w:color="000000" w:fill="FFFFFF"/>
            <w:noWrap/>
            <w:vAlign w:val="bottom"/>
            <w:hideMark/>
          </w:tcPr>
          <w:p w14:paraId="259722D2" w14:textId="77777777" w:rsidR="00EA6DA6" w:rsidRPr="00EA6DA6" w:rsidRDefault="00EA6DA6" w:rsidP="00EA6DA6">
            <w:pPr>
              <w:jc w:val="right"/>
              <w:rPr>
                <w:color w:val="000000"/>
              </w:rPr>
            </w:pPr>
            <w:r w:rsidRPr="00EA6DA6">
              <w:rPr>
                <w:color w:val="000000"/>
              </w:rPr>
              <w:t>0.7</w:t>
            </w:r>
          </w:p>
        </w:tc>
      </w:tr>
      <w:tr w:rsidR="00EA6DA6" w:rsidRPr="005025F4" w14:paraId="2431C1CA" w14:textId="77777777" w:rsidTr="006E0BA7">
        <w:trPr>
          <w:trHeight w:val="255"/>
          <w:jc w:val="center"/>
        </w:trPr>
        <w:tc>
          <w:tcPr>
            <w:tcW w:w="0" w:type="auto"/>
            <w:tcBorders>
              <w:top w:val="nil"/>
              <w:left w:val="single" w:sz="4" w:space="0" w:color="auto"/>
              <w:bottom w:val="nil"/>
              <w:right w:val="nil"/>
            </w:tcBorders>
            <w:shd w:val="clear" w:color="000000" w:fill="FFFFFF"/>
            <w:noWrap/>
            <w:vAlign w:val="bottom"/>
            <w:hideMark/>
          </w:tcPr>
          <w:p w14:paraId="03ED41BC" w14:textId="77777777" w:rsidR="00EA6DA6" w:rsidRPr="00EA6DA6" w:rsidRDefault="00EA6DA6" w:rsidP="00EA6DA6">
            <w:pPr>
              <w:rPr>
                <w:color w:val="000000"/>
              </w:rPr>
            </w:pPr>
            <w:r w:rsidRPr="00EA6DA6">
              <w:rPr>
                <w:color w:val="000000"/>
              </w:rPr>
              <w:t>Harris County</w:t>
            </w:r>
          </w:p>
        </w:tc>
        <w:tc>
          <w:tcPr>
            <w:tcW w:w="0" w:type="auto"/>
            <w:tcBorders>
              <w:top w:val="nil"/>
              <w:left w:val="single" w:sz="4" w:space="0" w:color="auto"/>
              <w:bottom w:val="nil"/>
              <w:right w:val="nil"/>
            </w:tcBorders>
            <w:shd w:val="clear" w:color="000000" w:fill="FFFFFF"/>
            <w:noWrap/>
            <w:vAlign w:val="bottom"/>
            <w:hideMark/>
          </w:tcPr>
          <w:p w14:paraId="3FFF7189" w14:textId="77777777" w:rsidR="00EA6DA6" w:rsidRPr="00EA6DA6" w:rsidRDefault="00EA6DA6" w:rsidP="00EA6DA6">
            <w:pPr>
              <w:rPr>
                <w:color w:val="000000"/>
              </w:rPr>
            </w:pPr>
            <w:r w:rsidRPr="00EA6DA6">
              <w:rPr>
                <w:color w:val="000000"/>
              </w:rPr>
              <w:t xml:space="preserve">        1,097 </w:t>
            </w:r>
          </w:p>
        </w:tc>
        <w:tc>
          <w:tcPr>
            <w:tcW w:w="0" w:type="auto"/>
            <w:tcBorders>
              <w:top w:val="nil"/>
              <w:left w:val="single" w:sz="4" w:space="0" w:color="auto"/>
              <w:bottom w:val="nil"/>
              <w:right w:val="nil"/>
            </w:tcBorders>
            <w:shd w:val="clear" w:color="000000" w:fill="FFFFFF"/>
            <w:noWrap/>
            <w:vAlign w:val="bottom"/>
            <w:hideMark/>
          </w:tcPr>
          <w:p w14:paraId="45B35D00" w14:textId="77777777" w:rsidR="00EA6DA6" w:rsidRPr="00EA6DA6" w:rsidRDefault="00EA6DA6" w:rsidP="00EA6DA6">
            <w:pPr>
              <w:jc w:val="right"/>
              <w:rPr>
                <w:color w:val="000000"/>
              </w:rPr>
            </w:pPr>
            <w:r w:rsidRPr="00EA6DA6">
              <w:rPr>
                <w:color w:val="000000"/>
              </w:rPr>
              <w:t>72.4</w:t>
            </w:r>
          </w:p>
        </w:tc>
        <w:tc>
          <w:tcPr>
            <w:tcW w:w="0" w:type="auto"/>
            <w:tcBorders>
              <w:top w:val="nil"/>
              <w:left w:val="nil"/>
              <w:bottom w:val="nil"/>
              <w:right w:val="single" w:sz="4" w:space="0" w:color="auto"/>
            </w:tcBorders>
            <w:shd w:val="clear" w:color="000000" w:fill="FFFFFF"/>
            <w:noWrap/>
            <w:vAlign w:val="bottom"/>
            <w:hideMark/>
          </w:tcPr>
          <w:p w14:paraId="0D03A6BD" w14:textId="77777777" w:rsidR="00EA6DA6" w:rsidRPr="00EA6DA6" w:rsidRDefault="00EA6DA6" w:rsidP="00EA6DA6">
            <w:pPr>
              <w:jc w:val="right"/>
              <w:rPr>
                <w:color w:val="000000"/>
              </w:rPr>
            </w:pPr>
            <w:r w:rsidRPr="00EA6DA6">
              <w:rPr>
                <w:color w:val="000000"/>
              </w:rPr>
              <w:t>1.2</w:t>
            </w:r>
          </w:p>
        </w:tc>
        <w:tc>
          <w:tcPr>
            <w:tcW w:w="0" w:type="auto"/>
            <w:tcBorders>
              <w:top w:val="nil"/>
              <w:left w:val="nil"/>
              <w:bottom w:val="nil"/>
              <w:right w:val="nil"/>
            </w:tcBorders>
            <w:shd w:val="clear" w:color="000000" w:fill="FFFFFF"/>
            <w:noWrap/>
            <w:vAlign w:val="bottom"/>
            <w:hideMark/>
          </w:tcPr>
          <w:p w14:paraId="60205D0D" w14:textId="77777777" w:rsidR="00EA6DA6" w:rsidRPr="00EA6DA6" w:rsidRDefault="00EA6DA6" w:rsidP="00EA6DA6">
            <w:pPr>
              <w:jc w:val="right"/>
              <w:rPr>
                <w:color w:val="000000"/>
              </w:rPr>
            </w:pPr>
            <w:r w:rsidRPr="00EA6DA6">
              <w:rPr>
                <w:color w:val="000000"/>
              </w:rPr>
              <w:t>6.4</w:t>
            </w:r>
          </w:p>
        </w:tc>
        <w:tc>
          <w:tcPr>
            <w:tcW w:w="0" w:type="auto"/>
            <w:tcBorders>
              <w:top w:val="nil"/>
              <w:left w:val="nil"/>
              <w:bottom w:val="nil"/>
              <w:right w:val="nil"/>
            </w:tcBorders>
            <w:shd w:val="clear" w:color="000000" w:fill="FFFFFF"/>
            <w:noWrap/>
            <w:vAlign w:val="bottom"/>
            <w:hideMark/>
          </w:tcPr>
          <w:p w14:paraId="549EA4FF" w14:textId="77777777" w:rsidR="00EA6DA6" w:rsidRPr="00EA6DA6" w:rsidRDefault="00EA6DA6" w:rsidP="00EA6DA6">
            <w:pPr>
              <w:jc w:val="right"/>
              <w:rPr>
                <w:color w:val="000000"/>
              </w:rPr>
            </w:pPr>
            <w:r w:rsidRPr="00EA6DA6">
              <w:rPr>
                <w:color w:val="000000"/>
              </w:rPr>
              <w:t>0.7</w:t>
            </w:r>
          </w:p>
        </w:tc>
        <w:tc>
          <w:tcPr>
            <w:tcW w:w="0" w:type="auto"/>
            <w:tcBorders>
              <w:top w:val="nil"/>
              <w:left w:val="single" w:sz="4" w:space="0" w:color="auto"/>
              <w:bottom w:val="nil"/>
              <w:right w:val="nil"/>
            </w:tcBorders>
            <w:shd w:val="clear" w:color="000000" w:fill="FFFFFF"/>
            <w:noWrap/>
            <w:vAlign w:val="bottom"/>
            <w:hideMark/>
          </w:tcPr>
          <w:p w14:paraId="652CAC57" w14:textId="77777777" w:rsidR="00EA6DA6" w:rsidRPr="00EA6DA6" w:rsidRDefault="00EA6DA6" w:rsidP="00EA6DA6">
            <w:pPr>
              <w:jc w:val="right"/>
              <w:rPr>
                <w:color w:val="000000"/>
              </w:rPr>
            </w:pPr>
            <w:r w:rsidRPr="00EA6DA6">
              <w:rPr>
                <w:color w:val="000000"/>
              </w:rPr>
              <w:t>2.3</w:t>
            </w:r>
          </w:p>
        </w:tc>
        <w:tc>
          <w:tcPr>
            <w:tcW w:w="0" w:type="auto"/>
            <w:tcBorders>
              <w:top w:val="nil"/>
              <w:left w:val="nil"/>
              <w:bottom w:val="nil"/>
              <w:right w:val="single" w:sz="4" w:space="0" w:color="auto"/>
            </w:tcBorders>
            <w:shd w:val="clear" w:color="000000" w:fill="FFFFFF"/>
            <w:noWrap/>
            <w:vAlign w:val="bottom"/>
            <w:hideMark/>
          </w:tcPr>
          <w:p w14:paraId="7DDC8069" w14:textId="77777777" w:rsidR="00EA6DA6" w:rsidRPr="00EA6DA6" w:rsidRDefault="00EA6DA6" w:rsidP="00EA6DA6">
            <w:pPr>
              <w:jc w:val="right"/>
              <w:rPr>
                <w:color w:val="000000"/>
              </w:rPr>
            </w:pPr>
            <w:r w:rsidRPr="00EA6DA6">
              <w:rPr>
                <w:color w:val="000000"/>
              </w:rPr>
              <w:t>0.4</w:t>
            </w:r>
          </w:p>
        </w:tc>
        <w:tc>
          <w:tcPr>
            <w:tcW w:w="0" w:type="auto"/>
            <w:tcBorders>
              <w:top w:val="nil"/>
              <w:left w:val="nil"/>
              <w:bottom w:val="nil"/>
              <w:right w:val="nil"/>
            </w:tcBorders>
            <w:shd w:val="clear" w:color="000000" w:fill="FFFFFF"/>
            <w:noWrap/>
            <w:vAlign w:val="bottom"/>
            <w:hideMark/>
          </w:tcPr>
          <w:p w14:paraId="0F373130" w14:textId="77777777" w:rsidR="00EA6DA6" w:rsidRPr="00EA6DA6" w:rsidRDefault="00EA6DA6" w:rsidP="00EA6DA6">
            <w:pPr>
              <w:jc w:val="right"/>
              <w:rPr>
                <w:color w:val="000000"/>
              </w:rPr>
            </w:pPr>
            <w:r w:rsidRPr="00EA6DA6">
              <w:rPr>
                <w:color w:val="000000"/>
              </w:rPr>
              <w:t>19.0</w:t>
            </w:r>
          </w:p>
        </w:tc>
        <w:tc>
          <w:tcPr>
            <w:tcW w:w="0" w:type="auto"/>
            <w:tcBorders>
              <w:top w:val="nil"/>
              <w:left w:val="nil"/>
              <w:bottom w:val="nil"/>
              <w:right w:val="single" w:sz="4" w:space="0" w:color="auto"/>
            </w:tcBorders>
            <w:shd w:val="clear" w:color="000000" w:fill="FFFFFF"/>
            <w:noWrap/>
            <w:vAlign w:val="bottom"/>
            <w:hideMark/>
          </w:tcPr>
          <w:p w14:paraId="5366A76C" w14:textId="77777777" w:rsidR="00EA6DA6" w:rsidRPr="00EA6DA6" w:rsidRDefault="00EA6DA6" w:rsidP="00EA6DA6">
            <w:pPr>
              <w:jc w:val="right"/>
              <w:rPr>
                <w:color w:val="000000"/>
              </w:rPr>
            </w:pPr>
            <w:r w:rsidRPr="00EA6DA6">
              <w:rPr>
                <w:color w:val="000000"/>
              </w:rPr>
              <w:t>1.0</w:t>
            </w:r>
          </w:p>
        </w:tc>
      </w:tr>
      <w:tr w:rsidR="00EA6DA6" w:rsidRPr="005025F4" w14:paraId="7E690092" w14:textId="77777777" w:rsidTr="006E0BA7">
        <w:trPr>
          <w:trHeight w:val="255"/>
          <w:jc w:val="center"/>
        </w:trPr>
        <w:tc>
          <w:tcPr>
            <w:tcW w:w="0" w:type="auto"/>
            <w:tcBorders>
              <w:top w:val="nil"/>
              <w:left w:val="single" w:sz="4" w:space="0" w:color="auto"/>
              <w:bottom w:val="nil"/>
              <w:right w:val="nil"/>
            </w:tcBorders>
            <w:shd w:val="clear" w:color="000000" w:fill="DCE6F1"/>
            <w:noWrap/>
            <w:vAlign w:val="bottom"/>
            <w:hideMark/>
          </w:tcPr>
          <w:p w14:paraId="23E416E9" w14:textId="77777777" w:rsidR="00EA6DA6" w:rsidRPr="00EA6DA6" w:rsidRDefault="00EA6DA6" w:rsidP="00EA6DA6">
            <w:pPr>
              <w:rPr>
                <w:color w:val="000000"/>
              </w:rPr>
            </w:pPr>
            <w:r w:rsidRPr="00EA6DA6">
              <w:rPr>
                <w:color w:val="000000"/>
              </w:rPr>
              <w:t>AR Vacant</w:t>
            </w:r>
          </w:p>
        </w:tc>
        <w:tc>
          <w:tcPr>
            <w:tcW w:w="0" w:type="auto"/>
            <w:tcBorders>
              <w:top w:val="nil"/>
              <w:left w:val="single" w:sz="4" w:space="0" w:color="auto"/>
              <w:bottom w:val="nil"/>
              <w:right w:val="nil"/>
            </w:tcBorders>
            <w:shd w:val="clear" w:color="000000" w:fill="DCE6F1"/>
            <w:noWrap/>
            <w:vAlign w:val="bottom"/>
            <w:hideMark/>
          </w:tcPr>
          <w:p w14:paraId="004FA8CA" w14:textId="77777777" w:rsidR="00EA6DA6" w:rsidRPr="00EA6DA6" w:rsidRDefault="00EA6DA6" w:rsidP="00EA6DA6">
            <w:pPr>
              <w:rPr>
                <w:color w:val="000000"/>
              </w:rPr>
            </w:pPr>
            <w:r w:rsidRPr="00EA6DA6">
              <w:rPr>
                <w:color w:val="000000"/>
              </w:rPr>
              <w:t> </w:t>
            </w:r>
          </w:p>
        </w:tc>
        <w:tc>
          <w:tcPr>
            <w:tcW w:w="0" w:type="auto"/>
            <w:tcBorders>
              <w:top w:val="nil"/>
              <w:left w:val="single" w:sz="4" w:space="0" w:color="auto"/>
              <w:bottom w:val="nil"/>
              <w:right w:val="nil"/>
            </w:tcBorders>
            <w:shd w:val="clear" w:color="000000" w:fill="DCE6F1"/>
            <w:noWrap/>
            <w:vAlign w:val="bottom"/>
            <w:hideMark/>
          </w:tcPr>
          <w:p w14:paraId="0B0AED15" w14:textId="77777777" w:rsidR="00EA6DA6" w:rsidRPr="00EA6DA6" w:rsidRDefault="00EA6DA6" w:rsidP="00EA6DA6">
            <w:pPr>
              <w:rPr>
                <w:color w:val="000000"/>
              </w:rPr>
            </w:pPr>
            <w:r w:rsidRPr="00EA6DA6">
              <w:rPr>
                <w:color w:val="000000"/>
              </w:rPr>
              <w:t> </w:t>
            </w:r>
          </w:p>
        </w:tc>
        <w:tc>
          <w:tcPr>
            <w:tcW w:w="0" w:type="auto"/>
            <w:tcBorders>
              <w:top w:val="nil"/>
              <w:left w:val="nil"/>
              <w:bottom w:val="nil"/>
              <w:right w:val="single" w:sz="4" w:space="0" w:color="auto"/>
            </w:tcBorders>
            <w:shd w:val="clear" w:color="000000" w:fill="DCE6F1"/>
            <w:noWrap/>
            <w:vAlign w:val="bottom"/>
            <w:hideMark/>
          </w:tcPr>
          <w:p w14:paraId="3D35EBBD" w14:textId="77777777" w:rsidR="00EA6DA6" w:rsidRPr="00EA6DA6" w:rsidRDefault="00EA6DA6" w:rsidP="00EA6DA6">
            <w:pPr>
              <w:rPr>
                <w:color w:val="000000"/>
              </w:rPr>
            </w:pPr>
            <w:r w:rsidRPr="00EA6DA6">
              <w:rPr>
                <w:color w:val="000000"/>
              </w:rPr>
              <w:t> </w:t>
            </w:r>
          </w:p>
        </w:tc>
        <w:tc>
          <w:tcPr>
            <w:tcW w:w="0" w:type="auto"/>
            <w:tcBorders>
              <w:top w:val="nil"/>
              <w:left w:val="nil"/>
              <w:bottom w:val="nil"/>
              <w:right w:val="nil"/>
            </w:tcBorders>
            <w:shd w:val="clear" w:color="000000" w:fill="DCE6F1"/>
            <w:noWrap/>
            <w:vAlign w:val="bottom"/>
            <w:hideMark/>
          </w:tcPr>
          <w:p w14:paraId="58A180D9" w14:textId="77777777" w:rsidR="00EA6DA6" w:rsidRPr="00EA6DA6" w:rsidRDefault="00EA6DA6" w:rsidP="00EA6DA6">
            <w:pPr>
              <w:rPr>
                <w:color w:val="000000"/>
              </w:rPr>
            </w:pPr>
            <w:r w:rsidRPr="00EA6DA6">
              <w:rPr>
                <w:color w:val="000000"/>
              </w:rPr>
              <w:t> </w:t>
            </w:r>
          </w:p>
        </w:tc>
        <w:tc>
          <w:tcPr>
            <w:tcW w:w="0" w:type="auto"/>
            <w:tcBorders>
              <w:top w:val="nil"/>
              <w:left w:val="nil"/>
              <w:bottom w:val="nil"/>
              <w:right w:val="nil"/>
            </w:tcBorders>
            <w:shd w:val="clear" w:color="000000" w:fill="DCE6F1"/>
            <w:noWrap/>
            <w:vAlign w:val="bottom"/>
            <w:hideMark/>
          </w:tcPr>
          <w:p w14:paraId="46D8F586" w14:textId="77777777" w:rsidR="00EA6DA6" w:rsidRPr="00EA6DA6" w:rsidRDefault="00EA6DA6" w:rsidP="00EA6DA6">
            <w:pPr>
              <w:rPr>
                <w:color w:val="000000"/>
              </w:rPr>
            </w:pPr>
            <w:r w:rsidRPr="00EA6DA6">
              <w:rPr>
                <w:color w:val="000000"/>
              </w:rPr>
              <w:t> </w:t>
            </w:r>
          </w:p>
        </w:tc>
        <w:tc>
          <w:tcPr>
            <w:tcW w:w="0" w:type="auto"/>
            <w:tcBorders>
              <w:top w:val="nil"/>
              <w:left w:val="single" w:sz="4" w:space="0" w:color="auto"/>
              <w:bottom w:val="nil"/>
              <w:right w:val="nil"/>
            </w:tcBorders>
            <w:shd w:val="clear" w:color="000000" w:fill="DCE6F1"/>
            <w:noWrap/>
            <w:vAlign w:val="bottom"/>
            <w:hideMark/>
          </w:tcPr>
          <w:p w14:paraId="0C4FF6B7" w14:textId="77777777" w:rsidR="00EA6DA6" w:rsidRPr="00EA6DA6" w:rsidRDefault="00EA6DA6" w:rsidP="00EA6DA6">
            <w:pPr>
              <w:rPr>
                <w:color w:val="000000"/>
              </w:rPr>
            </w:pPr>
            <w:r w:rsidRPr="00EA6DA6">
              <w:rPr>
                <w:color w:val="000000"/>
              </w:rPr>
              <w:t> </w:t>
            </w:r>
          </w:p>
        </w:tc>
        <w:tc>
          <w:tcPr>
            <w:tcW w:w="0" w:type="auto"/>
            <w:tcBorders>
              <w:top w:val="nil"/>
              <w:left w:val="nil"/>
              <w:bottom w:val="nil"/>
              <w:right w:val="single" w:sz="4" w:space="0" w:color="auto"/>
            </w:tcBorders>
            <w:shd w:val="clear" w:color="000000" w:fill="DCE6F1"/>
            <w:noWrap/>
            <w:vAlign w:val="bottom"/>
            <w:hideMark/>
          </w:tcPr>
          <w:p w14:paraId="72B88692" w14:textId="77777777" w:rsidR="00EA6DA6" w:rsidRPr="00EA6DA6" w:rsidRDefault="00EA6DA6" w:rsidP="00EA6DA6">
            <w:pPr>
              <w:rPr>
                <w:color w:val="000000"/>
              </w:rPr>
            </w:pPr>
            <w:r w:rsidRPr="00EA6DA6">
              <w:rPr>
                <w:color w:val="000000"/>
              </w:rPr>
              <w:t> </w:t>
            </w:r>
          </w:p>
        </w:tc>
        <w:tc>
          <w:tcPr>
            <w:tcW w:w="0" w:type="auto"/>
            <w:tcBorders>
              <w:top w:val="nil"/>
              <w:left w:val="nil"/>
              <w:bottom w:val="nil"/>
              <w:right w:val="nil"/>
            </w:tcBorders>
            <w:shd w:val="clear" w:color="000000" w:fill="DCE6F1"/>
            <w:noWrap/>
            <w:vAlign w:val="bottom"/>
            <w:hideMark/>
          </w:tcPr>
          <w:p w14:paraId="2C0F82CE" w14:textId="77777777" w:rsidR="00EA6DA6" w:rsidRPr="00EA6DA6" w:rsidRDefault="00EA6DA6" w:rsidP="00EA6DA6">
            <w:pPr>
              <w:rPr>
                <w:color w:val="000000"/>
              </w:rPr>
            </w:pPr>
            <w:r w:rsidRPr="00EA6DA6">
              <w:rPr>
                <w:color w:val="000000"/>
              </w:rPr>
              <w:t> </w:t>
            </w:r>
          </w:p>
        </w:tc>
        <w:tc>
          <w:tcPr>
            <w:tcW w:w="0" w:type="auto"/>
            <w:tcBorders>
              <w:top w:val="nil"/>
              <w:left w:val="nil"/>
              <w:bottom w:val="nil"/>
              <w:right w:val="single" w:sz="4" w:space="0" w:color="auto"/>
            </w:tcBorders>
            <w:shd w:val="clear" w:color="000000" w:fill="DCE6F1"/>
            <w:noWrap/>
            <w:vAlign w:val="bottom"/>
            <w:hideMark/>
          </w:tcPr>
          <w:p w14:paraId="6A19E4BC" w14:textId="77777777" w:rsidR="00EA6DA6" w:rsidRPr="00EA6DA6" w:rsidRDefault="00EA6DA6" w:rsidP="00EA6DA6">
            <w:pPr>
              <w:rPr>
                <w:color w:val="000000"/>
              </w:rPr>
            </w:pPr>
            <w:r w:rsidRPr="00EA6DA6">
              <w:rPr>
                <w:color w:val="000000"/>
              </w:rPr>
              <w:t> </w:t>
            </w:r>
          </w:p>
        </w:tc>
      </w:tr>
      <w:tr w:rsidR="00EA6DA6" w:rsidRPr="005025F4" w14:paraId="47A92D89" w14:textId="77777777" w:rsidTr="006E0BA7">
        <w:trPr>
          <w:trHeight w:val="255"/>
          <w:jc w:val="center"/>
        </w:trPr>
        <w:tc>
          <w:tcPr>
            <w:tcW w:w="0" w:type="auto"/>
            <w:tcBorders>
              <w:top w:val="nil"/>
              <w:left w:val="single" w:sz="4" w:space="0" w:color="auto"/>
              <w:bottom w:val="nil"/>
              <w:right w:val="nil"/>
            </w:tcBorders>
            <w:shd w:val="clear" w:color="000000" w:fill="FFFFFF"/>
            <w:noWrap/>
            <w:vAlign w:val="bottom"/>
            <w:hideMark/>
          </w:tcPr>
          <w:p w14:paraId="1D47E00C" w14:textId="77777777" w:rsidR="00EA6DA6" w:rsidRPr="00EA6DA6" w:rsidRDefault="00EA6DA6" w:rsidP="00EA6DA6">
            <w:pPr>
              <w:rPr>
                <w:color w:val="000000"/>
              </w:rPr>
            </w:pPr>
            <w:r w:rsidRPr="00EA6DA6">
              <w:rPr>
                <w:color w:val="000000"/>
              </w:rPr>
              <w:t>Total</w:t>
            </w:r>
          </w:p>
        </w:tc>
        <w:tc>
          <w:tcPr>
            <w:tcW w:w="0" w:type="auto"/>
            <w:tcBorders>
              <w:top w:val="nil"/>
              <w:left w:val="single" w:sz="4" w:space="0" w:color="auto"/>
              <w:bottom w:val="nil"/>
              <w:right w:val="nil"/>
            </w:tcBorders>
            <w:shd w:val="clear" w:color="000000" w:fill="FFFFFF"/>
            <w:noWrap/>
            <w:vAlign w:val="bottom"/>
            <w:hideMark/>
          </w:tcPr>
          <w:p w14:paraId="696ADB56" w14:textId="77777777" w:rsidR="00EA6DA6" w:rsidRPr="00EA6DA6" w:rsidRDefault="00EA6DA6" w:rsidP="00EA6DA6">
            <w:pPr>
              <w:rPr>
                <w:color w:val="000000"/>
              </w:rPr>
            </w:pPr>
            <w:r w:rsidRPr="00EA6DA6">
              <w:rPr>
                <w:color w:val="000000"/>
              </w:rPr>
              <w:t xml:space="preserve">           715 </w:t>
            </w:r>
          </w:p>
        </w:tc>
        <w:tc>
          <w:tcPr>
            <w:tcW w:w="0" w:type="auto"/>
            <w:tcBorders>
              <w:top w:val="nil"/>
              <w:left w:val="single" w:sz="4" w:space="0" w:color="auto"/>
              <w:bottom w:val="nil"/>
              <w:right w:val="nil"/>
            </w:tcBorders>
            <w:shd w:val="clear" w:color="000000" w:fill="FFFFFF"/>
            <w:noWrap/>
            <w:vAlign w:val="bottom"/>
            <w:hideMark/>
          </w:tcPr>
          <w:p w14:paraId="436D6E2C" w14:textId="77777777" w:rsidR="00EA6DA6" w:rsidRPr="00EA6DA6" w:rsidRDefault="00EA6DA6" w:rsidP="00EA6DA6">
            <w:pPr>
              <w:jc w:val="right"/>
              <w:rPr>
                <w:color w:val="000000"/>
              </w:rPr>
            </w:pPr>
            <w:r w:rsidRPr="00EA6DA6">
              <w:rPr>
                <w:color w:val="000000"/>
              </w:rPr>
              <w:t>21.1</w:t>
            </w:r>
          </w:p>
        </w:tc>
        <w:tc>
          <w:tcPr>
            <w:tcW w:w="0" w:type="auto"/>
            <w:tcBorders>
              <w:top w:val="nil"/>
              <w:left w:val="nil"/>
              <w:bottom w:val="nil"/>
              <w:right w:val="single" w:sz="4" w:space="0" w:color="auto"/>
            </w:tcBorders>
            <w:shd w:val="clear" w:color="000000" w:fill="FFFFFF"/>
            <w:noWrap/>
            <w:vAlign w:val="bottom"/>
            <w:hideMark/>
          </w:tcPr>
          <w:p w14:paraId="58287875" w14:textId="77777777" w:rsidR="00EA6DA6" w:rsidRPr="00EA6DA6" w:rsidRDefault="00EA6DA6" w:rsidP="00EA6DA6">
            <w:pPr>
              <w:jc w:val="right"/>
              <w:rPr>
                <w:color w:val="000000"/>
              </w:rPr>
            </w:pPr>
            <w:r w:rsidRPr="00EA6DA6">
              <w:rPr>
                <w:color w:val="000000"/>
              </w:rPr>
              <w:t>1.3</w:t>
            </w:r>
          </w:p>
        </w:tc>
        <w:tc>
          <w:tcPr>
            <w:tcW w:w="0" w:type="auto"/>
            <w:tcBorders>
              <w:top w:val="nil"/>
              <w:left w:val="nil"/>
              <w:bottom w:val="nil"/>
              <w:right w:val="nil"/>
            </w:tcBorders>
            <w:shd w:val="clear" w:color="000000" w:fill="FFFFFF"/>
            <w:noWrap/>
            <w:vAlign w:val="bottom"/>
            <w:hideMark/>
          </w:tcPr>
          <w:p w14:paraId="23A1FE9E" w14:textId="77777777" w:rsidR="00EA6DA6" w:rsidRPr="00EA6DA6" w:rsidRDefault="00EA6DA6" w:rsidP="00EA6DA6">
            <w:pPr>
              <w:jc w:val="right"/>
              <w:rPr>
                <w:color w:val="000000"/>
              </w:rPr>
            </w:pPr>
            <w:r w:rsidRPr="00EA6DA6">
              <w:rPr>
                <w:color w:val="000000"/>
              </w:rPr>
              <w:t>42.8</w:t>
            </w:r>
          </w:p>
        </w:tc>
        <w:tc>
          <w:tcPr>
            <w:tcW w:w="0" w:type="auto"/>
            <w:tcBorders>
              <w:top w:val="nil"/>
              <w:left w:val="nil"/>
              <w:bottom w:val="nil"/>
              <w:right w:val="single" w:sz="4" w:space="0" w:color="auto"/>
            </w:tcBorders>
            <w:shd w:val="clear" w:color="000000" w:fill="FFFFFF"/>
            <w:noWrap/>
            <w:vAlign w:val="bottom"/>
            <w:hideMark/>
          </w:tcPr>
          <w:p w14:paraId="18B1AC46" w14:textId="77777777" w:rsidR="00EA6DA6" w:rsidRPr="00EA6DA6" w:rsidRDefault="00EA6DA6" w:rsidP="00EA6DA6">
            <w:pPr>
              <w:jc w:val="right"/>
              <w:rPr>
                <w:color w:val="000000"/>
              </w:rPr>
            </w:pPr>
            <w:r w:rsidRPr="00EA6DA6">
              <w:rPr>
                <w:color w:val="000000"/>
              </w:rPr>
              <w:t>1.6</w:t>
            </w:r>
          </w:p>
        </w:tc>
        <w:tc>
          <w:tcPr>
            <w:tcW w:w="0" w:type="auto"/>
            <w:tcBorders>
              <w:top w:val="nil"/>
              <w:left w:val="nil"/>
              <w:bottom w:val="nil"/>
              <w:right w:val="nil"/>
            </w:tcBorders>
            <w:shd w:val="clear" w:color="000000" w:fill="FFFFFF"/>
            <w:noWrap/>
            <w:vAlign w:val="bottom"/>
            <w:hideMark/>
          </w:tcPr>
          <w:p w14:paraId="732AA7BC" w14:textId="77777777" w:rsidR="00EA6DA6" w:rsidRPr="00EA6DA6" w:rsidRDefault="00EA6DA6" w:rsidP="00EA6DA6">
            <w:pPr>
              <w:jc w:val="right"/>
              <w:rPr>
                <w:color w:val="000000"/>
              </w:rPr>
            </w:pPr>
            <w:r w:rsidRPr="00EA6DA6">
              <w:rPr>
                <w:color w:val="000000"/>
              </w:rPr>
              <w:t>20.7</w:t>
            </w:r>
          </w:p>
        </w:tc>
        <w:tc>
          <w:tcPr>
            <w:tcW w:w="0" w:type="auto"/>
            <w:tcBorders>
              <w:top w:val="nil"/>
              <w:left w:val="nil"/>
              <w:bottom w:val="nil"/>
              <w:right w:val="single" w:sz="4" w:space="0" w:color="auto"/>
            </w:tcBorders>
            <w:shd w:val="clear" w:color="000000" w:fill="FFFFFF"/>
            <w:noWrap/>
            <w:vAlign w:val="bottom"/>
            <w:hideMark/>
          </w:tcPr>
          <w:p w14:paraId="4671BAE0" w14:textId="77777777" w:rsidR="00EA6DA6" w:rsidRPr="00EA6DA6" w:rsidRDefault="00EA6DA6" w:rsidP="00EA6DA6">
            <w:pPr>
              <w:jc w:val="right"/>
              <w:rPr>
                <w:color w:val="000000"/>
              </w:rPr>
            </w:pPr>
            <w:r w:rsidRPr="00EA6DA6">
              <w:rPr>
                <w:color w:val="000000"/>
              </w:rPr>
              <w:t>1.2</w:t>
            </w:r>
          </w:p>
        </w:tc>
        <w:tc>
          <w:tcPr>
            <w:tcW w:w="0" w:type="auto"/>
            <w:tcBorders>
              <w:top w:val="nil"/>
              <w:left w:val="nil"/>
              <w:bottom w:val="nil"/>
              <w:right w:val="nil"/>
            </w:tcBorders>
            <w:shd w:val="clear" w:color="000000" w:fill="FFFFFF"/>
            <w:noWrap/>
            <w:vAlign w:val="bottom"/>
            <w:hideMark/>
          </w:tcPr>
          <w:p w14:paraId="141B0CA7" w14:textId="77777777" w:rsidR="00EA6DA6" w:rsidRPr="00EA6DA6" w:rsidRDefault="00EA6DA6" w:rsidP="00EA6DA6">
            <w:pPr>
              <w:jc w:val="right"/>
              <w:rPr>
                <w:color w:val="000000"/>
              </w:rPr>
            </w:pPr>
            <w:r w:rsidRPr="00EA6DA6">
              <w:rPr>
                <w:color w:val="000000"/>
              </w:rPr>
              <w:t>15.4</w:t>
            </w:r>
          </w:p>
        </w:tc>
        <w:tc>
          <w:tcPr>
            <w:tcW w:w="0" w:type="auto"/>
            <w:tcBorders>
              <w:top w:val="nil"/>
              <w:left w:val="nil"/>
              <w:bottom w:val="nil"/>
              <w:right w:val="single" w:sz="4" w:space="0" w:color="auto"/>
            </w:tcBorders>
            <w:shd w:val="clear" w:color="000000" w:fill="FFFFFF"/>
            <w:noWrap/>
            <w:vAlign w:val="bottom"/>
            <w:hideMark/>
          </w:tcPr>
          <w:p w14:paraId="6CC11E02" w14:textId="77777777" w:rsidR="00EA6DA6" w:rsidRPr="00EA6DA6" w:rsidRDefault="00EA6DA6" w:rsidP="00EA6DA6">
            <w:pPr>
              <w:jc w:val="right"/>
              <w:rPr>
                <w:color w:val="000000"/>
              </w:rPr>
            </w:pPr>
            <w:r w:rsidRPr="00EA6DA6">
              <w:rPr>
                <w:color w:val="000000"/>
              </w:rPr>
              <w:t>1.2</w:t>
            </w:r>
          </w:p>
        </w:tc>
      </w:tr>
      <w:tr w:rsidR="00EA6DA6" w:rsidRPr="005025F4" w14:paraId="6BE55739" w14:textId="77777777" w:rsidTr="006E0BA7">
        <w:trPr>
          <w:trHeight w:val="255"/>
          <w:jc w:val="center"/>
        </w:trPr>
        <w:tc>
          <w:tcPr>
            <w:tcW w:w="0" w:type="auto"/>
            <w:tcBorders>
              <w:top w:val="nil"/>
              <w:left w:val="single" w:sz="4" w:space="0" w:color="auto"/>
              <w:bottom w:val="nil"/>
              <w:right w:val="nil"/>
            </w:tcBorders>
            <w:shd w:val="clear" w:color="000000" w:fill="FFFFFF"/>
            <w:noWrap/>
            <w:vAlign w:val="bottom"/>
            <w:hideMark/>
          </w:tcPr>
          <w:p w14:paraId="4044AF85" w14:textId="77777777" w:rsidR="00EA6DA6" w:rsidRPr="00EA6DA6" w:rsidRDefault="00EA6DA6" w:rsidP="00EA6DA6">
            <w:pPr>
              <w:rPr>
                <w:color w:val="000000"/>
              </w:rPr>
            </w:pPr>
            <w:r w:rsidRPr="00EA6DA6">
              <w:rPr>
                <w:color w:val="000000"/>
              </w:rPr>
              <w:t>LA County</w:t>
            </w:r>
          </w:p>
        </w:tc>
        <w:tc>
          <w:tcPr>
            <w:tcW w:w="0" w:type="auto"/>
            <w:tcBorders>
              <w:top w:val="nil"/>
              <w:left w:val="single" w:sz="4" w:space="0" w:color="auto"/>
              <w:bottom w:val="nil"/>
              <w:right w:val="nil"/>
            </w:tcBorders>
            <w:shd w:val="clear" w:color="000000" w:fill="FFFFFF"/>
            <w:noWrap/>
            <w:vAlign w:val="bottom"/>
            <w:hideMark/>
          </w:tcPr>
          <w:p w14:paraId="260E577C" w14:textId="77777777" w:rsidR="00EA6DA6" w:rsidRPr="00EA6DA6" w:rsidRDefault="00EA6DA6" w:rsidP="00EA6DA6">
            <w:pPr>
              <w:rPr>
                <w:color w:val="000000"/>
              </w:rPr>
            </w:pPr>
            <w:r w:rsidRPr="00EA6DA6">
              <w:rPr>
                <w:color w:val="000000"/>
              </w:rPr>
              <w:t xml:space="preserve">           236 </w:t>
            </w:r>
          </w:p>
        </w:tc>
        <w:tc>
          <w:tcPr>
            <w:tcW w:w="0" w:type="auto"/>
            <w:tcBorders>
              <w:top w:val="nil"/>
              <w:left w:val="single" w:sz="4" w:space="0" w:color="auto"/>
              <w:bottom w:val="nil"/>
              <w:right w:val="nil"/>
            </w:tcBorders>
            <w:shd w:val="clear" w:color="000000" w:fill="FFFFFF"/>
            <w:noWrap/>
            <w:vAlign w:val="bottom"/>
            <w:hideMark/>
          </w:tcPr>
          <w:p w14:paraId="0F3F058B" w14:textId="77777777" w:rsidR="00EA6DA6" w:rsidRPr="00EA6DA6" w:rsidRDefault="00EA6DA6" w:rsidP="00EA6DA6">
            <w:pPr>
              <w:jc w:val="right"/>
              <w:rPr>
                <w:color w:val="000000"/>
              </w:rPr>
            </w:pPr>
            <w:r w:rsidRPr="00EA6DA6">
              <w:rPr>
                <w:color w:val="000000"/>
              </w:rPr>
              <w:t>19.9</w:t>
            </w:r>
          </w:p>
        </w:tc>
        <w:tc>
          <w:tcPr>
            <w:tcW w:w="0" w:type="auto"/>
            <w:tcBorders>
              <w:top w:val="nil"/>
              <w:left w:val="nil"/>
              <w:bottom w:val="nil"/>
              <w:right w:val="single" w:sz="4" w:space="0" w:color="auto"/>
            </w:tcBorders>
            <w:shd w:val="clear" w:color="000000" w:fill="FFFFFF"/>
            <w:noWrap/>
            <w:vAlign w:val="bottom"/>
            <w:hideMark/>
          </w:tcPr>
          <w:p w14:paraId="7FC462A2" w14:textId="77777777" w:rsidR="00EA6DA6" w:rsidRPr="00EA6DA6" w:rsidRDefault="00EA6DA6" w:rsidP="00EA6DA6">
            <w:pPr>
              <w:jc w:val="right"/>
              <w:rPr>
                <w:color w:val="000000"/>
              </w:rPr>
            </w:pPr>
            <w:r w:rsidRPr="00EA6DA6">
              <w:rPr>
                <w:color w:val="000000"/>
              </w:rPr>
              <w:t>2.3</w:t>
            </w:r>
          </w:p>
        </w:tc>
        <w:tc>
          <w:tcPr>
            <w:tcW w:w="0" w:type="auto"/>
            <w:tcBorders>
              <w:top w:val="nil"/>
              <w:left w:val="nil"/>
              <w:bottom w:val="nil"/>
              <w:right w:val="nil"/>
            </w:tcBorders>
            <w:shd w:val="clear" w:color="000000" w:fill="FFFFFF"/>
            <w:noWrap/>
            <w:vAlign w:val="bottom"/>
            <w:hideMark/>
          </w:tcPr>
          <w:p w14:paraId="2C08E973" w14:textId="77777777" w:rsidR="00EA6DA6" w:rsidRPr="00EA6DA6" w:rsidRDefault="00EA6DA6" w:rsidP="00EA6DA6">
            <w:pPr>
              <w:jc w:val="right"/>
              <w:rPr>
                <w:color w:val="000000"/>
              </w:rPr>
            </w:pPr>
            <w:r w:rsidRPr="00EA6DA6">
              <w:rPr>
                <w:color w:val="000000"/>
              </w:rPr>
              <w:t>43.2</w:t>
            </w:r>
          </w:p>
        </w:tc>
        <w:tc>
          <w:tcPr>
            <w:tcW w:w="0" w:type="auto"/>
            <w:tcBorders>
              <w:top w:val="nil"/>
              <w:left w:val="nil"/>
              <w:bottom w:val="nil"/>
              <w:right w:val="nil"/>
            </w:tcBorders>
            <w:shd w:val="clear" w:color="000000" w:fill="FFFFFF"/>
            <w:noWrap/>
            <w:vAlign w:val="bottom"/>
            <w:hideMark/>
          </w:tcPr>
          <w:p w14:paraId="6CF09959" w14:textId="77777777" w:rsidR="00EA6DA6" w:rsidRPr="00EA6DA6" w:rsidRDefault="00EA6DA6" w:rsidP="00EA6DA6">
            <w:pPr>
              <w:jc w:val="right"/>
              <w:rPr>
                <w:color w:val="000000"/>
              </w:rPr>
            </w:pPr>
            <w:r w:rsidRPr="00EA6DA6">
              <w:rPr>
                <w:color w:val="000000"/>
              </w:rPr>
              <w:t>2.9</w:t>
            </w:r>
          </w:p>
        </w:tc>
        <w:tc>
          <w:tcPr>
            <w:tcW w:w="0" w:type="auto"/>
            <w:tcBorders>
              <w:top w:val="nil"/>
              <w:left w:val="single" w:sz="4" w:space="0" w:color="auto"/>
              <w:bottom w:val="nil"/>
              <w:right w:val="nil"/>
            </w:tcBorders>
            <w:shd w:val="clear" w:color="000000" w:fill="FFFFFF"/>
            <w:noWrap/>
            <w:vAlign w:val="bottom"/>
            <w:hideMark/>
          </w:tcPr>
          <w:p w14:paraId="6537CA7D" w14:textId="77777777" w:rsidR="00EA6DA6" w:rsidRPr="00EA6DA6" w:rsidRDefault="00EA6DA6" w:rsidP="00EA6DA6">
            <w:pPr>
              <w:jc w:val="right"/>
              <w:rPr>
                <w:color w:val="000000"/>
              </w:rPr>
            </w:pPr>
            <w:r w:rsidRPr="00EA6DA6">
              <w:rPr>
                <w:color w:val="000000"/>
              </w:rPr>
              <w:t>22.5</w:t>
            </w:r>
          </w:p>
        </w:tc>
        <w:tc>
          <w:tcPr>
            <w:tcW w:w="0" w:type="auto"/>
            <w:tcBorders>
              <w:top w:val="nil"/>
              <w:left w:val="nil"/>
              <w:bottom w:val="nil"/>
              <w:right w:val="single" w:sz="4" w:space="0" w:color="auto"/>
            </w:tcBorders>
            <w:shd w:val="clear" w:color="000000" w:fill="FFFFFF"/>
            <w:noWrap/>
            <w:vAlign w:val="bottom"/>
            <w:hideMark/>
          </w:tcPr>
          <w:p w14:paraId="286011A0" w14:textId="77777777" w:rsidR="00EA6DA6" w:rsidRPr="00EA6DA6" w:rsidRDefault="00EA6DA6" w:rsidP="00EA6DA6">
            <w:pPr>
              <w:jc w:val="right"/>
              <w:rPr>
                <w:color w:val="000000"/>
              </w:rPr>
            </w:pPr>
            <w:r w:rsidRPr="00EA6DA6">
              <w:rPr>
                <w:color w:val="000000"/>
              </w:rPr>
              <w:t>2.3</w:t>
            </w:r>
          </w:p>
        </w:tc>
        <w:tc>
          <w:tcPr>
            <w:tcW w:w="0" w:type="auto"/>
            <w:tcBorders>
              <w:top w:val="nil"/>
              <w:left w:val="nil"/>
              <w:bottom w:val="nil"/>
              <w:right w:val="nil"/>
            </w:tcBorders>
            <w:shd w:val="clear" w:color="000000" w:fill="FFFFFF"/>
            <w:noWrap/>
            <w:vAlign w:val="bottom"/>
            <w:hideMark/>
          </w:tcPr>
          <w:p w14:paraId="0890F667" w14:textId="77777777" w:rsidR="00EA6DA6" w:rsidRPr="00EA6DA6" w:rsidRDefault="00EA6DA6" w:rsidP="00EA6DA6">
            <w:pPr>
              <w:jc w:val="right"/>
              <w:rPr>
                <w:color w:val="000000"/>
              </w:rPr>
            </w:pPr>
            <w:r w:rsidRPr="00EA6DA6">
              <w:rPr>
                <w:color w:val="000000"/>
              </w:rPr>
              <w:t>14.4</w:t>
            </w:r>
          </w:p>
        </w:tc>
        <w:tc>
          <w:tcPr>
            <w:tcW w:w="0" w:type="auto"/>
            <w:tcBorders>
              <w:top w:val="nil"/>
              <w:left w:val="nil"/>
              <w:bottom w:val="nil"/>
              <w:right w:val="single" w:sz="4" w:space="0" w:color="auto"/>
            </w:tcBorders>
            <w:shd w:val="clear" w:color="000000" w:fill="FFFFFF"/>
            <w:noWrap/>
            <w:vAlign w:val="bottom"/>
            <w:hideMark/>
          </w:tcPr>
          <w:p w14:paraId="3C4987A3" w14:textId="77777777" w:rsidR="00EA6DA6" w:rsidRPr="00EA6DA6" w:rsidRDefault="00EA6DA6" w:rsidP="00EA6DA6">
            <w:pPr>
              <w:jc w:val="right"/>
              <w:rPr>
                <w:color w:val="000000"/>
              </w:rPr>
            </w:pPr>
            <w:r w:rsidRPr="00EA6DA6">
              <w:rPr>
                <w:color w:val="000000"/>
              </w:rPr>
              <w:t>2.1</w:t>
            </w:r>
          </w:p>
        </w:tc>
      </w:tr>
      <w:tr w:rsidR="00EA6DA6" w:rsidRPr="005025F4" w14:paraId="0FA60D42" w14:textId="77777777" w:rsidTr="006E0BA7">
        <w:trPr>
          <w:trHeight w:val="255"/>
          <w:jc w:val="center"/>
        </w:trPr>
        <w:tc>
          <w:tcPr>
            <w:tcW w:w="0" w:type="auto"/>
            <w:tcBorders>
              <w:top w:val="nil"/>
              <w:left w:val="single" w:sz="4" w:space="0" w:color="auto"/>
              <w:bottom w:val="nil"/>
              <w:right w:val="nil"/>
            </w:tcBorders>
            <w:shd w:val="clear" w:color="000000" w:fill="FFFFFF"/>
            <w:noWrap/>
            <w:vAlign w:val="bottom"/>
            <w:hideMark/>
          </w:tcPr>
          <w:p w14:paraId="58500BD5" w14:textId="77777777" w:rsidR="00EA6DA6" w:rsidRPr="00EA6DA6" w:rsidRDefault="00EA6DA6" w:rsidP="00EA6DA6">
            <w:pPr>
              <w:rPr>
                <w:color w:val="000000"/>
              </w:rPr>
            </w:pPr>
            <w:r w:rsidRPr="00EA6DA6">
              <w:rPr>
                <w:color w:val="000000"/>
              </w:rPr>
              <w:t>Harris County</w:t>
            </w:r>
          </w:p>
        </w:tc>
        <w:tc>
          <w:tcPr>
            <w:tcW w:w="0" w:type="auto"/>
            <w:tcBorders>
              <w:top w:val="nil"/>
              <w:left w:val="single" w:sz="4" w:space="0" w:color="auto"/>
              <w:bottom w:val="nil"/>
              <w:right w:val="nil"/>
            </w:tcBorders>
            <w:shd w:val="clear" w:color="000000" w:fill="FFFFFF"/>
            <w:noWrap/>
            <w:vAlign w:val="bottom"/>
            <w:hideMark/>
          </w:tcPr>
          <w:p w14:paraId="11E2DA66" w14:textId="77777777" w:rsidR="00EA6DA6" w:rsidRPr="00EA6DA6" w:rsidRDefault="00EA6DA6" w:rsidP="00EA6DA6">
            <w:pPr>
              <w:rPr>
                <w:color w:val="000000"/>
              </w:rPr>
            </w:pPr>
            <w:r w:rsidRPr="00EA6DA6">
              <w:rPr>
                <w:color w:val="000000"/>
              </w:rPr>
              <w:t xml:space="preserve">           479 </w:t>
            </w:r>
          </w:p>
        </w:tc>
        <w:tc>
          <w:tcPr>
            <w:tcW w:w="0" w:type="auto"/>
            <w:tcBorders>
              <w:top w:val="nil"/>
              <w:left w:val="single" w:sz="4" w:space="0" w:color="auto"/>
              <w:bottom w:val="nil"/>
              <w:right w:val="nil"/>
            </w:tcBorders>
            <w:shd w:val="clear" w:color="000000" w:fill="FFFFFF"/>
            <w:noWrap/>
            <w:vAlign w:val="bottom"/>
            <w:hideMark/>
          </w:tcPr>
          <w:p w14:paraId="46E143BC" w14:textId="77777777" w:rsidR="00EA6DA6" w:rsidRPr="00EA6DA6" w:rsidRDefault="00EA6DA6" w:rsidP="00EA6DA6">
            <w:pPr>
              <w:jc w:val="right"/>
              <w:rPr>
                <w:color w:val="000000"/>
              </w:rPr>
            </w:pPr>
            <w:r w:rsidRPr="00EA6DA6">
              <w:rPr>
                <w:color w:val="000000"/>
              </w:rPr>
              <w:t>21.7</w:t>
            </w:r>
          </w:p>
        </w:tc>
        <w:tc>
          <w:tcPr>
            <w:tcW w:w="0" w:type="auto"/>
            <w:tcBorders>
              <w:top w:val="nil"/>
              <w:left w:val="nil"/>
              <w:bottom w:val="nil"/>
              <w:right w:val="single" w:sz="4" w:space="0" w:color="auto"/>
            </w:tcBorders>
            <w:shd w:val="clear" w:color="000000" w:fill="FFFFFF"/>
            <w:noWrap/>
            <w:vAlign w:val="bottom"/>
            <w:hideMark/>
          </w:tcPr>
          <w:p w14:paraId="4AF0647B" w14:textId="77777777" w:rsidR="00EA6DA6" w:rsidRPr="00EA6DA6" w:rsidRDefault="00EA6DA6" w:rsidP="00EA6DA6">
            <w:pPr>
              <w:jc w:val="right"/>
              <w:rPr>
                <w:color w:val="000000"/>
              </w:rPr>
            </w:pPr>
            <w:r w:rsidRPr="00EA6DA6">
              <w:rPr>
                <w:color w:val="000000"/>
              </w:rPr>
              <w:t>1.6</w:t>
            </w:r>
          </w:p>
        </w:tc>
        <w:tc>
          <w:tcPr>
            <w:tcW w:w="0" w:type="auto"/>
            <w:tcBorders>
              <w:top w:val="nil"/>
              <w:left w:val="nil"/>
              <w:bottom w:val="nil"/>
              <w:right w:val="nil"/>
            </w:tcBorders>
            <w:shd w:val="clear" w:color="000000" w:fill="FFFFFF"/>
            <w:noWrap/>
            <w:vAlign w:val="bottom"/>
            <w:hideMark/>
          </w:tcPr>
          <w:p w14:paraId="034B8CB7" w14:textId="77777777" w:rsidR="00EA6DA6" w:rsidRPr="00EA6DA6" w:rsidRDefault="00EA6DA6" w:rsidP="00EA6DA6">
            <w:pPr>
              <w:jc w:val="right"/>
              <w:rPr>
                <w:color w:val="000000"/>
              </w:rPr>
            </w:pPr>
            <w:r w:rsidRPr="00EA6DA6">
              <w:rPr>
                <w:color w:val="000000"/>
              </w:rPr>
              <w:t>42.6</w:t>
            </w:r>
          </w:p>
        </w:tc>
        <w:tc>
          <w:tcPr>
            <w:tcW w:w="0" w:type="auto"/>
            <w:tcBorders>
              <w:top w:val="nil"/>
              <w:left w:val="nil"/>
              <w:bottom w:val="nil"/>
              <w:right w:val="nil"/>
            </w:tcBorders>
            <w:shd w:val="clear" w:color="000000" w:fill="FFFFFF"/>
            <w:noWrap/>
            <w:vAlign w:val="bottom"/>
            <w:hideMark/>
          </w:tcPr>
          <w:p w14:paraId="04620DA5" w14:textId="77777777" w:rsidR="00EA6DA6" w:rsidRPr="00EA6DA6" w:rsidRDefault="00EA6DA6" w:rsidP="00EA6DA6">
            <w:pPr>
              <w:jc w:val="right"/>
              <w:rPr>
                <w:color w:val="000000"/>
              </w:rPr>
            </w:pPr>
            <w:r w:rsidRPr="00EA6DA6">
              <w:rPr>
                <w:color w:val="000000"/>
              </w:rPr>
              <w:t>2.0</w:t>
            </w:r>
          </w:p>
        </w:tc>
        <w:tc>
          <w:tcPr>
            <w:tcW w:w="0" w:type="auto"/>
            <w:tcBorders>
              <w:top w:val="nil"/>
              <w:left w:val="single" w:sz="4" w:space="0" w:color="auto"/>
              <w:bottom w:val="nil"/>
              <w:right w:val="nil"/>
            </w:tcBorders>
            <w:shd w:val="clear" w:color="000000" w:fill="FFFFFF"/>
            <w:noWrap/>
            <w:vAlign w:val="bottom"/>
            <w:hideMark/>
          </w:tcPr>
          <w:p w14:paraId="40B21928" w14:textId="77777777" w:rsidR="00EA6DA6" w:rsidRPr="00EA6DA6" w:rsidRDefault="00EA6DA6" w:rsidP="00EA6DA6">
            <w:pPr>
              <w:jc w:val="right"/>
              <w:rPr>
                <w:color w:val="000000"/>
              </w:rPr>
            </w:pPr>
            <w:r w:rsidRPr="00EA6DA6">
              <w:rPr>
                <w:color w:val="000000"/>
              </w:rPr>
              <w:t>19.8</w:t>
            </w:r>
          </w:p>
        </w:tc>
        <w:tc>
          <w:tcPr>
            <w:tcW w:w="0" w:type="auto"/>
            <w:tcBorders>
              <w:top w:val="nil"/>
              <w:left w:val="nil"/>
              <w:bottom w:val="nil"/>
              <w:right w:val="single" w:sz="4" w:space="0" w:color="auto"/>
            </w:tcBorders>
            <w:shd w:val="clear" w:color="000000" w:fill="FFFFFF"/>
            <w:noWrap/>
            <w:vAlign w:val="bottom"/>
            <w:hideMark/>
          </w:tcPr>
          <w:p w14:paraId="0B7BF66E" w14:textId="77777777" w:rsidR="00EA6DA6" w:rsidRPr="00EA6DA6" w:rsidRDefault="00EA6DA6" w:rsidP="00EA6DA6">
            <w:pPr>
              <w:jc w:val="right"/>
              <w:rPr>
                <w:color w:val="000000"/>
              </w:rPr>
            </w:pPr>
            <w:r w:rsidRPr="00EA6DA6">
              <w:rPr>
                <w:color w:val="000000"/>
              </w:rPr>
              <w:t>1.5</w:t>
            </w:r>
          </w:p>
        </w:tc>
        <w:tc>
          <w:tcPr>
            <w:tcW w:w="0" w:type="auto"/>
            <w:tcBorders>
              <w:top w:val="nil"/>
              <w:left w:val="nil"/>
              <w:bottom w:val="nil"/>
              <w:right w:val="nil"/>
            </w:tcBorders>
            <w:shd w:val="clear" w:color="000000" w:fill="FFFFFF"/>
            <w:noWrap/>
            <w:vAlign w:val="bottom"/>
            <w:hideMark/>
          </w:tcPr>
          <w:p w14:paraId="2DA99B86" w14:textId="77777777" w:rsidR="00EA6DA6" w:rsidRPr="00EA6DA6" w:rsidRDefault="00EA6DA6" w:rsidP="00EA6DA6">
            <w:pPr>
              <w:jc w:val="right"/>
              <w:rPr>
                <w:color w:val="000000"/>
              </w:rPr>
            </w:pPr>
            <w:r w:rsidRPr="00EA6DA6">
              <w:rPr>
                <w:color w:val="000000"/>
              </w:rPr>
              <w:t>15.9</w:t>
            </w:r>
          </w:p>
        </w:tc>
        <w:tc>
          <w:tcPr>
            <w:tcW w:w="0" w:type="auto"/>
            <w:tcBorders>
              <w:top w:val="nil"/>
              <w:left w:val="nil"/>
              <w:bottom w:val="nil"/>
              <w:right w:val="single" w:sz="4" w:space="0" w:color="auto"/>
            </w:tcBorders>
            <w:shd w:val="clear" w:color="000000" w:fill="FFFFFF"/>
            <w:noWrap/>
            <w:vAlign w:val="bottom"/>
            <w:hideMark/>
          </w:tcPr>
          <w:p w14:paraId="5EC03B0B" w14:textId="77777777" w:rsidR="00EA6DA6" w:rsidRPr="00EA6DA6" w:rsidRDefault="00EA6DA6" w:rsidP="00EA6DA6">
            <w:pPr>
              <w:jc w:val="right"/>
              <w:rPr>
                <w:color w:val="000000"/>
              </w:rPr>
            </w:pPr>
            <w:r w:rsidRPr="00EA6DA6">
              <w:rPr>
                <w:color w:val="000000"/>
              </w:rPr>
              <w:t>1.4</w:t>
            </w:r>
          </w:p>
        </w:tc>
      </w:tr>
      <w:tr w:rsidR="00EA6DA6" w:rsidRPr="005025F4" w14:paraId="5BB27D3F" w14:textId="77777777" w:rsidTr="006E0BA7">
        <w:trPr>
          <w:trHeight w:val="255"/>
          <w:jc w:val="center"/>
        </w:trPr>
        <w:tc>
          <w:tcPr>
            <w:tcW w:w="0" w:type="auto"/>
            <w:tcBorders>
              <w:top w:val="nil"/>
              <w:left w:val="single" w:sz="4" w:space="0" w:color="auto"/>
              <w:bottom w:val="nil"/>
              <w:right w:val="nil"/>
            </w:tcBorders>
            <w:shd w:val="clear" w:color="000000" w:fill="DCE6F1"/>
            <w:noWrap/>
            <w:vAlign w:val="bottom"/>
            <w:hideMark/>
          </w:tcPr>
          <w:p w14:paraId="705764E8" w14:textId="77777777" w:rsidR="00EA6DA6" w:rsidRPr="00EA6DA6" w:rsidRDefault="00EA6DA6" w:rsidP="00EA6DA6">
            <w:pPr>
              <w:rPr>
                <w:color w:val="000000"/>
              </w:rPr>
            </w:pPr>
            <w:r w:rsidRPr="00EA6DA6">
              <w:rPr>
                <w:color w:val="000000"/>
              </w:rPr>
              <w:t>AR Delete</w:t>
            </w:r>
          </w:p>
        </w:tc>
        <w:tc>
          <w:tcPr>
            <w:tcW w:w="0" w:type="auto"/>
            <w:tcBorders>
              <w:top w:val="nil"/>
              <w:left w:val="single" w:sz="4" w:space="0" w:color="auto"/>
              <w:bottom w:val="nil"/>
              <w:right w:val="nil"/>
            </w:tcBorders>
            <w:shd w:val="clear" w:color="000000" w:fill="DCE6F1"/>
            <w:noWrap/>
            <w:vAlign w:val="bottom"/>
            <w:hideMark/>
          </w:tcPr>
          <w:p w14:paraId="63C70081" w14:textId="77777777" w:rsidR="00EA6DA6" w:rsidRPr="00EA6DA6" w:rsidRDefault="00EA6DA6" w:rsidP="00EA6DA6">
            <w:pPr>
              <w:rPr>
                <w:color w:val="000000"/>
              </w:rPr>
            </w:pPr>
            <w:r w:rsidRPr="00EA6DA6">
              <w:rPr>
                <w:color w:val="000000"/>
              </w:rPr>
              <w:t> </w:t>
            </w:r>
          </w:p>
        </w:tc>
        <w:tc>
          <w:tcPr>
            <w:tcW w:w="0" w:type="auto"/>
            <w:tcBorders>
              <w:top w:val="nil"/>
              <w:left w:val="single" w:sz="4" w:space="0" w:color="auto"/>
              <w:bottom w:val="nil"/>
              <w:right w:val="nil"/>
            </w:tcBorders>
            <w:shd w:val="clear" w:color="000000" w:fill="DCE6F1"/>
            <w:noWrap/>
            <w:vAlign w:val="bottom"/>
            <w:hideMark/>
          </w:tcPr>
          <w:p w14:paraId="646B482D" w14:textId="77777777" w:rsidR="00EA6DA6" w:rsidRPr="00EA6DA6" w:rsidRDefault="00EA6DA6" w:rsidP="00EA6DA6">
            <w:pPr>
              <w:rPr>
                <w:color w:val="000000"/>
              </w:rPr>
            </w:pPr>
            <w:r w:rsidRPr="00EA6DA6">
              <w:rPr>
                <w:color w:val="000000"/>
              </w:rPr>
              <w:t> </w:t>
            </w:r>
          </w:p>
        </w:tc>
        <w:tc>
          <w:tcPr>
            <w:tcW w:w="0" w:type="auto"/>
            <w:tcBorders>
              <w:top w:val="nil"/>
              <w:left w:val="nil"/>
              <w:bottom w:val="nil"/>
              <w:right w:val="single" w:sz="4" w:space="0" w:color="auto"/>
            </w:tcBorders>
            <w:shd w:val="clear" w:color="000000" w:fill="DCE6F1"/>
            <w:noWrap/>
            <w:vAlign w:val="bottom"/>
            <w:hideMark/>
          </w:tcPr>
          <w:p w14:paraId="02BCD519" w14:textId="77777777" w:rsidR="00EA6DA6" w:rsidRPr="00EA6DA6" w:rsidRDefault="00EA6DA6" w:rsidP="00EA6DA6">
            <w:pPr>
              <w:rPr>
                <w:color w:val="000000"/>
              </w:rPr>
            </w:pPr>
            <w:r w:rsidRPr="00EA6DA6">
              <w:rPr>
                <w:color w:val="000000"/>
              </w:rPr>
              <w:t> </w:t>
            </w:r>
          </w:p>
        </w:tc>
        <w:tc>
          <w:tcPr>
            <w:tcW w:w="0" w:type="auto"/>
            <w:tcBorders>
              <w:top w:val="nil"/>
              <w:left w:val="nil"/>
              <w:bottom w:val="nil"/>
              <w:right w:val="nil"/>
            </w:tcBorders>
            <w:shd w:val="clear" w:color="000000" w:fill="DCE6F1"/>
            <w:noWrap/>
            <w:vAlign w:val="bottom"/>
            <w:hideMark/>
          </w:tcPr>
          <w:p w14:paraId="2147BF08" w14:textId="77777777" w:rsidR="00EA6DA6" w:rsidRPr="00EA6DA6" w:rsidRDefault="00EA6DA6" w:rsidP="00EA6DA6">
            <w:pPr>
              <w:rPr>
                <w:color w:val="000000"/>
              </w:rPr>
            </w:pPr>
            <w:r w:rsidRPr="00EA6DA6">
              <w:rPr>
                <w:color w:val="000000"/>
              </w:rPr>
              <w:t> </w:t>
            </w:r>
          </w:p>
        </w:tc>
        <w:tc>
          <w:tcPr>
            <w:tcW w:w="0" w:type="auto"/>
            <w:tcBorders>
              <w:top w:val="nil"/>
              <w:left w:val="nil"/>
              <w:bottom w:val="nil"/>
              <w:right w:val="nil"/>
            </w:tcBorders>
            <w:shd w:val="clear" w:color="000000" w:fill="DCE6F1"/>
            <w:noWrap/>
            <w:vAlign w:val="bottom"/>
            <w:hideMark/>
          </w:tcPr>
          <w:p w14:paraId="58784A0F" w14:textId="77777777" w:rsidR="00EA6DA6" w:rsidRPr="00EA6DA6" w:rsidRDefault="00EA6DA6" w:rsidP="00EA6DA6">
            <w:pPr>
              <w:rPr>
                <w:color w:val="000000"/>
              </w:rPr>
            </w:pPr>
            <w:r w:rsidRPr="00EA6DA6">
              <w:rPr>
                <w:color w:val="000000"/>
              </w:rPr>
              <w:t> </w:t>
            </w:r>
          </w:p>
        </w:tc>
        <w:tc>
          <w:tcPr>
            <w:tcW w:w="0" w:type="auto"/>
            <w:tcBorders>
              <w:top w:val="nil"/>
              <w:left w:val="single" w:sz="4" w:space="0" w:color="auto"/>
              <w:bottom w:val="nil"/>
              <w:right w:val="nil"/>
            </w:tcBorders>
            <w:shd w:val="clear" w:color="000000" w:fill="DCE6F1"/>
            <w:noWrap/>
            <w:vAlign w:val="bottom"/>
            <w:hideMark/>
          </w:tcPr>
          <w:p w14:paraId="19BDFC1D" w14:textId="77777777" w:rsidR="00EA6DA6" w:rsidRPr="00EA6DA6" w:rsidRDefault="00EA6DA6" w:rsidP="00EA6DA6">
            <w:pPr>
              <w:rPr>
                <w:color w:val="000000"/>
              </w:rPr>
            </w:pPr>
            <w:r w:rsidRPr="00EA6DA6">
              <w:rPr>
                <w:color w:val="000000"/>
              </w:rPr>
              <w:t> </w:t>
            </w:r>
          </w:p>
        </w:tc>
        <w:tc>
          <w:tcPr>
            <w:tcW w:w="0" w:type="auto"/>
            <w:tcBorders>
              <w:top w:val="nil"/>
              <w:left w:val="nil"/>
              <w:bottom w:val="nil"/>
              <w:right w:val="single" w:sz="4" w:space="0" w:color="auto"/>
            </w:tcBorders>
            <w:shd w:val="clear" w:color="000000" w:fill="DCE6F1"/>
            <w:noWrap/>
            <w:vAlign w:val="bottom"/>
            <w:hideMark/>
          </w:tcPr>
          <w:p w14:paraId="287DB622" w14:textId="77777777" w:rsidR="00EA6DA6" w:rsidRPr="00EA6DA6" w:rsidRDefault="00EA6DA6" w:rsidP="00EA6DA6">
            <w:pPr>
              <w:rPr>
                <w:color w:val="000000"/>
              </w:rPr>
            </w:pPr>
            <w:r w:rsidRPr="00EA6DA6">
              <w:rPr>
                <w:color w:val="000000"/>
              </w:rPr>
              <w:t> </w:t>
            </w:r>
          </w:p>
        </w:tc>
        <w:tc>
          <w:tcPr>
            <w:tcW w:w="0" w:type="auto"/>
            <w:tcBorders>
              <w:top w:val="nil"/>
              <w:left w:val="nil"/>
              <w:bottom w:val="nil"/>
              <w:right w:val="nil"/>
            </w:tcBorders>
            <w:shd w:val="clear" w:color="000000" w:fill="DCE6F1"/>
            <w:noWrap/>
            <w:vAlign w:val="bottom"/>
            <w:hideMark/>
          </w:tcPr>
          <w:p w14:paraId="79C108C5" w14:textId="77777777" w:rsidR="00EA6DA6" w:rsidRPr="00EA6DA6" w:rsidRDefault="00EA6DA6" w:rsidP="00EA6DA6">
            <w:pPr>
              <w:rPr>
                <w:color w:val="000000"/>
              </w:rPr>
            </w:pPr>
            <w:r w:rsidRPr="00EA6DA6">
              <w:rPr>
                <w:color w:val="000000"/>
              </w:rPr>
              <w:t> </w:t>
            </w:r>
          </w:p>
        </w:tc>
        <w:tc>
          <w:tcPr>
            <w:tcW w:w="0" w:type="auto"/>
            <w:tcBorders>
              <w:top w:val="nil"/>
              <w:left w:val="nil"/>
              <w:bottom w:val="nil"/>
              <w:right w:val="single" w:sz="4" w:space="0" w:color="auto"/>
            </w:tcBorders>
            <w:shd w:val="clear" w:color="000000" w:fill="DCE6F1"/>
            <w:noWrap/>
            <w:vAlign w:val="bottom"/>
            <w:hideMark/>
          </w:tcPr>
          <w:p w14:paraId="7D7A6646" w14:textId="77777777" w:rsidR="00EA6DA6" w:rsidRPr="00EA6DA6" w:rsidRDefault="00EA6DA6" w:rsidP="00EA6DA6">
            <w:pPr>
              <w:rPr>
                <w:color w:val="000000"/>
              </w:rPr>
            </w:pPr>
            <w:r w:rsidRPr="00EA6DA6">
              <w:rPr>
                <w:color w:val="000000"/>
              </w:rPr>
              <w:t> </w:t>
            </w:r>
          </w:p>
        </w:tc>
      </w:tr>
      <w:tr w:rsidR="00EA6DA6" w:rsidRPr="005025F4" w14:paraId="7B9923CC" w14:textId="77777777" w:rsidTr="006E0BA7">
        <w:trPr>
          <w:trHeight w:val="255"/>
          <w:jc w:val="center"/>
        </w:trPr>
        <w:tc>
          <w:tcPr>
            <w:tcW w:w="0" w:type="auto"/>
            <w:tcBorders>
              <w:top w:val="nil"/>
              <w:left w:val="single" w:sz="4" w:space="0" w:color="auto"/>
              <w:bottom w:val="nil"/>
              <w:right w:val="nil"/>
            </w:tcBorders>
            <w:shd w:val="clear" w:color="000000" w:fill="FFFFFF"/>
            <w:noWrap/>
            <w:vAlign w:val="bottom"/>
            <w:hideMark/>
          </w:tcPr>
          <w:p w14:paraId="697BB06D" w14:textId="77777777" w:rsidR="00EA6DA6" w:rsidRPr="00EA6DA6" w:rsidRDefault="00EA6DA6" w:rsidP="00EA6DA6">
            <w:pPr>
              <w:rPr>
                <w:color w:val="000000"/>
              </w:rPr>
            </w:pPr>
            <w:r w:rsidRPr="00EA6DA6">
              <w:rPr>
                <w:color w:val="000000"/>
              </w:rPr>
              <w:t>Total</w:t>
            </w:r>
          </w:p>
        </w:tc>
        <w:tc>
          <w:tcPr>
            <w:tcW w:w="0" w:type="auto"/>
            <w:tcBorders>
              <w:top w:val="nil"/>
              <w:left w:val="single" w:sz="4" w:space="0" w:color="auto"/>
              <w:bottom w:val="nil"/>
              <w:right w:val="nil"/>
            </w:tcBorders>
            <w:shd w:val="clear" w:color="000000" w:fill="FFFFFF"/>
            <w:noWrap/>
            <w:vAlign w:val="bottom"/>
            <w:hideMark/>
          </w:tcPr>
          <w:p w14:paraId="492C3DEF" w14:textId="77777777" w:rsidR="00EA6DA6" w:rsidRPr="00EA6DA6" w:rsidRDefault="00EA6DA6" w:rsidP="00EA6DA6">
            <w:pPr>
              <w:rPr>
                <w:color w:val="000000"/>
              </w:rPr>
            </w:pPr>
            <w:r w:rsidRPr="00EA6DA6">
              <w:rPr>
                <w:color w:val="000000"/>
              </w:rPr>
              <w:t xml:space="preserve">           313 </w:t>
            </w:r>
          </w:p>
        </w:tc>
        <w:tc>
          <w:tcPr>
            <w:tcW w:w="0" w:type="auto"/>
            <w:tcBorders>
              <w:top w:val="nil"/>
              <w:left w:val="single" w:sz="4" w:space="0" w:color="auto"/>
              <w:bottom w:val="nil"/>
              <w:right w:val="nil"/>
            </w:tcBorders>
            <w:shd w:val="clear" w:color="000000" w:fill="FFFFFF"/>
            <w:noWrap/>
            <w:vAlign w:val="bottom"/>
            <w:hideMark/>
          </w:tcPr>
          <w:p w14:paraId="4150C8B9" w14:textId="77777777" w:rsidR="00EA6DA6" w:rsidRPr="00EA6DA6" w:rsidRDefault="00EA6DA6" w:rsidP="00EA6DA6">
            <w:pPr>
              <w:jc w:val="right"/>
              <w:rPr>
                <w:color w:val="000000"/>
              </w:rPr>
            </w:pPr>
            <w:r w:rsidRPr="00EA6DA6">
              <w:rPr>
                <w:color w:val="000000"/>
              </w:rPr>
              <w:t>29.1</w:t>
            </w:r>
          </w:p>
        </w:tc>
        <w:tc>
          <w:tcPr>
            <w:tcW w:w="0" w:type="auto"/>
            <w:tcBorders>
              <w:top w:val="nil"/>
              <w:left w:val="nil"/>
              <w:bottom w:val="nil"/>
              <w:right w:val="single" w:sz="4" w:space="0" w:color="auto"/>
            </w:tcBorders>
            <w:shd w:val="clear" w:color="000000" w:fill="FFFFFF"/>
            <w:noWrap/>
            <w:vAlign w:val="bottom"/>
            <w:hideMark/>
          </w:tcPr>
          <w:p w14:paraId="5331454F" w14:textId="77777777" w:rsidR="00EA6DA6" w:rsidRPr="00EA6DA6" w:rsidRDefault="00EA6DA6" w:rsidP="00EA6DA6">
            <w:pPr>
              <w:jc w:val="right"/>
              <w:rPr>
                <w:color w:val="000000"/>
              </w:rPr>
            </w:pPr>
            <w:r w:rsidRPr="00EA6DA6">
              <w:rPr>
                <w:color w:val="000000"/>
              </w:rPr>
              <w:t>2.1</w:t>
            </w:r>
          </w:p>
        </w:tc>
        <w:tc>
          <w:tcPr>
            <w:tcW w:w="0" w:type="auto"/>
            <w:tcBorders>
              <w:top w:val="nil"/>
              <w:left w:val="nil"/>
              <w:bottom w:val="nil"/>
              <w:right w:val="nil"/>
            </w:tcBorders>
            <w:shd w:val="clear" w:color="000000" w:fill="FFFFFF"/>
            <w:noWrap/>
            <w:vAlign w:val="bottom"/>
            <w:hideMark/>
          </w:tcPr>
          <w:p w14:paraId="243CDB51" w14:textId="77777777" w:rsidR="00EA6DA6" w:rsidRPr="00EA6DA6" w:rsidRDefault="00EA6DA6" w:rsidP="00EA6DA6">
            <w:pPr>
              <w:jc w:val="right"/>
              <w:rPr>
                <w:color w:val="000000"/>
              </w:rPr>
            </w:pPr>
            <w:r w:rsidRPr="00EA6DA6">
              <w:rPr>
                <w:color w:val="000000"/>
              </w:rPr>
              <w:t>10.9</w:t>
            </w:r>
          </w:p>
        </w:tc>
        <w:tc>
          <w:tcPr>
            <w:tcW w:w="0" w:type="auto"/>
            <w:tcBorders>
              <w:top w:val="nil"/>
              <w:left w:val="nil"/>
              <w:bottom w:val="nil"/>
              <w:right w:val="single" w:sz="4" w:space="0" w:color="auto"/>
            </w:tcBorders>
            <w:shd w:val="clear" w:color="000000" w:fill="FFFFFF"/>
            <w:noWrap/>
            <w:vAlign w:val="bottom"/>
            <w:hideMark/>
          </w:tcPr>
          <w:p w14:paraId="4DB67051" w14:textId="77777777" w:rsidR="00EA6DA6" w:rsidRPr="00EA6DA6" w:rsidRDefault="00EA6DA6" w:rsidP="00EA6DA6">
            <w:pPr>
              <w:jc w:val="right"/>
              <w:rPr>
                <w:color w:val="000000"/>
              </w:rPr>
            </w:pPr>
            <w:r w:rsidRPr="00EA6DA6">
              <w:rPr>
                <w:color w:val="000000"/>
              </w:rPr>
              <w:t>1.4</w:t>
            </w:r>
          </w:p>
        </w:tc>
        <w:tc>
          <w:tcPr>
            <w:tcW w:w="0" w:type="auto"/>
            <w:tcBorders>
              <w:top w:val="nil"/>
              <w:left w:val="nil"/>
              <w:bottom w:val="nil"/>
              <w:right w:val="nil"/>
            </w:tcBorders>
            <w:shd w:val="clear" w:color="000000" w:fill="FFFFFF"/>
            <w:noWrap/>
            <w:vAlign w:val="bottom"/>
            <w:hideMark/>
          </w:tcPr>
          <w:p w14:paraId="6AFFAE9C" w14:textId="77777777" w:rsidR="00EA6DA6" w:rsidRPr="00EA6DA6" w:rsidRDefault="00EA6DA6" w:rsidP="00EA6DA6">
            <w:pPr>
              <w:jc w:val="right"/>
              <w:rPr>
                <w:color w:val="000000"/>
              </w:rPr>
            </w:pPr>
            <w:r w:rsidRPr="00EA6DA6">
              <w:rPr>
                <w:color w:val="000000"/>
              </w:rPr>
              <w:t>48.6</w:t>
            </w:r>
          </w:p>
        </w:tc>
        <w:tc>
          <w:tcPr>
            <w:tcW w:w="0" w:type="auto"/>
            <w:tcBorders>
              <w:top w:val="nil"/>
              <w:left w:val="nil"/>
              <w:bottom w:val="nil"/>
              <w:right w:val="single" w:sz="4" w:space="0" w:color="auto"/>
            </w:tcBorders>
            <w:shd w:val="clear" w:color="000000" w:fill="FFFFFF"/>
            <w:noWrap/>
            <w:vAlign w:val="bottom"/>
            <w:hideMark/>
          </w:tcPr>
          <w:p w14:paraId="6DDA990B" w14:textId="77777777" w:rsidR="00EA6DA6" w:rsidRPr="00EA6DA6" w:rsidRDefault="00EA6DA6" w:rsidP="00EA6DA6">
            <w:pPr>
              <w:jc w:val="right"/>
              <w:rPr>
                <w:color w:val="000000"/>
              </w:rPr>
            </w:pPr>
            <w:r w:rsidRPr="00EA6DA6">
              <w:rPr>
                <w:color w:val="000000"/>
              </w:rPr>
              <w:t>2.2</w:t>
            </w:r>
          </w:p>
        </w:tc>
        <w:tc>
          <w:tcPr>
            <w:tcW w:w="0" w:type="auto"/>
            <w:tcBorders>
              <w:top w:val="nil"/>
              <w:left w:val="nil"/>
              <w:bottom w:val="nil"/>
              <w:right w:val="nil"/>
            </w:tcBorders>
            <w:shd w:val="clear" w:color="000000" w:fill="FFFFFF"/>
            <w:noWrap/>
            <w:vAlign w:val="bottom"/>
            <w:hideMark/>
          </w:tcPr>
          <w:p w14:paraId="762E3D4B" w14:textId="77777777" w:rsidR="00EA6DA6" w:rsidRPr="00EA6DA6" w:rsidRDefault="00EA6DA6" w:rsidP="00EA6DA6">
            <w:pPr>
              <w:jc w:val="right"/>
              <w:rPr>
                <w:color w:val="000000"/>
              </w:rPr>
            </w:pPr>
            <w:r w:rsidRPr="00EA6DA6">
              <w:rPr>
                <w:color w:val="000000"/>
              </w:rPr>
              <w:t>11.5</w:t>
            </w:r>
          </w:p>
        </w:tc>
        <w:tc>
          <w:tcPr>
            <w:tcW w:w="0" w:type="auto"/>
            <w:tcBorders>
              <w:top w:val="nil"/>
              <w:left w:val="nil"/>
              <w:bottom w:val="nil"/>
              <w:right w:val="single" w:sz="4" w:space="0" w:color="auto"/>
            </w:tcBorders>
            <w:shd w:val="clear" w:color="000000" w:fill="FFFFFF"/>
            <w:noWrap/>
            <w:vAlign w:val="bottom"/>
            <w:hideMark/>
          </w:tcPr>
          <w:p w14:paraId="66F261A7" w14:textId="77777777" w:rsidR="00EA6DA6" w:rsidRPr="00EA6DA6" w:rsidRDefault="00EA6DA6" w:rsidP="00EA6DA6">
            <w:pPr>
              <w:jc w:val="right"/>
              <w:rPr>
                <w:color w:val="000000"/>
              </w:rPr>
            </w:pPr>
            <w:r w:rsidRPr="00EA6DA6">
              <w:rPr>
                <w:color w:val="000000"/>
              </w:rPr>
              <w:t>1.7</w:t>
            </w:r>
          </w:p>
        </w:tc>
      </w:tr>
      <w:tr w:rsidR="00EA6DA6" w:rsidRPr="005025F4" w14:paraId="704FF094" w14:textId="77777777" w:rsidTr="006E0BA7">
        <w:trPr>
          <w:trHeight w:val="255"/>
          <w:jc w:val="center"/>
        </w:trPr>
        <w:tc>
          <w:tcPr>
            <w:tcW w:w="0" w:type="auto"/>
            <w:tcBorders>
              <w:top w:val="nil"/>
              <w:left w:val="single" w:sz="4" w:space="0" w:color="auto"/>
              <w:bottom w:val="nil"/>
              <w:right w:val="nil"/>
            </w:tcBorders>
            <w:shd w:val="clear" w:color="000000" w:fill="FFFFFF"/>
            <w:noWrap/>
            <w:vAlign w:val="bottom"/>
            <w:hideMark/>
          </w:tcPr>
          <w:p w14:paraId="3CFF4B09" w14:textId="77777777" w:rsidR="00EA6DA6" w:rsidRPr="00EA6DA6" w:rsidRDefault="00EA6DA6" w:rsidP="00EA6DA6">
            <w:pPr>
              <w:rPr>
                <w:color w:val="000000"/>
              </w:rPr>
            </w:pPr>
            <w:r w:rsidRPr="00EA6DA6">
              <w:rPr>
                <w:color w:val="000000"/>
              </w:rPr>
              <w:t>LA County</w:t>
            </w:r>
          </w:p>
        </w:tc>
        <w:tc>
          <w:tcPr>
            <w:tcW w:w="0" w:type="auto"/>
            <w:tcBorders>
              <w:top w:val="nil"/>
              <w:left w:val="single" w:sz="4" w:space="0" w:color="auto"/>
              <w:bottom w:val="nil"/>
              <w:right w:val="nil"/>
            </w:tcBorders>
            <w:shd w:val="clear" w:color="000000" w:fill="FFFFFF"/>
            <w:noWrap/>
            <w:vAlign w:val="bottom"/>
            <w:hideMark/>
          </w:tcPr>
          <w:p w14:paraId="28EE70E9" w14:textId="77777777" w:rsidR="00EA6DA6" w:rsidRPr="00EA6DA6" w:rsidRDefault="00EA6DA6" w:rsidP="00EA6DA6">
            <w:pPr>
              <w:rPr>
                <w:color w:val="000000"/>
              </w:rPr>
            </w:pPr>
            <w:r w:rsidRPr="00EA6DA6">
              <w:rPr>
                <w:color w:val="000000"/>
              </w:rPr>
              <w:t xml:space="preserve">           172 </w:t>
            </w:r>
          </w:p>
        </w:tc>
        <w:tc>
          <w:tcPr>
            <w:tcW w:w="0" w:type="auto"/>
            <w:tcBorders>
              <w:top w:val="nil"/>
              <w:left w:val="single" w:sz="4" w:space="0" w:color="auto"/>
              <w:bottom w:val="nil"/>
              <w:right w:val="nil"/>
            </w:tcBorders>
            <w:shd w:val="clear" w:color="000000" w:fill="FFFFFF"/>
            <w:noWrap/>
            <w:vAlign w:val="bottom"/>
            <w:hideMark/>
          </w:tcPr>
          <w:p w14:paraId="5E6E6FE9" w14:textId="77777777" w:rsidR="00EA6DA6" w:rsidRPr="00EA6DA6" w:rsidRDefault="00EA6DA6" w:rsidP="00EA6DA6">
            <w:pPr>
              <w:jc w:val="right"/>
              <w:rPr>
                <w:color w:val="000000"/>
              </w:rPr>
            </w:pPr>
            <w:r w:rsidRPr="00EA6DA6">
              <w:rPr>
                <w:color w:val="000000"/>
              </w:rPr>
              <w:t>24.4</w:t>
            </w:r>
          </w:p>
        </w:tc>
        <w:tc>
          <w:tcPr>
            <w:tcW w:w="0" w:type="auto"/>
            <w:tcBorders>
              <w:top w:val="nil"/>
              <w:left w:val="nil"/>
              <w:bottom w:val="nil"/>
              <w:right w:val="single" w:sz="4" w:space="0" w:color="auto"/>
            </w:tcBorders>
            <w:shd w:val="clear" w:color="000000" w:fill="FFFFFF"/>
            <w:noWrap/>
            <w:vAlign w:val="bottom"/>
            <w:hideMark/>
          </w:tcPr>
          <w:p w14:paraId="4DC8329B" w14:textId="77777777" w:rsidR="00EA6DA6" w:rsidRPr="00EA6DA6" w:rsidRDefault="00EA6DA6" w:rsidP="00EA6DA6">
            <w:pPr>
              <w:jc w:val="right"/>
              <w:rPr>
                <w:color w:val="000000"/>
              </w:rPr>
            </w:pPr>
            <w:r w:rsidRPr="00EA6DA6">
              <w:rPr>
                <w:color w:val="000000"/>
              </w:rPr>
              <w:t>2.9</w:t>
            </w:r>
          </w:p>
        </w:tc>
        <w:tc>
          <w:tcPr>
            <w:tcW w:w="0" w:type="auto"/>
            <w:tcBorders>
              <w:top w:val="nil"/>
              <w:left w:val="nil"/>
              <w:bottom w:val="nil"/>
              <w:right w:val="nil"/>
            </w:tcBorders>
            <w:shd w:val="clear" w:color="000000" w:fill="FFFFFF"/>
            <w:noWrap/>
            <w:vAlign w:val="bottom"/>
            <w:hideMark/>
          </w:tcPr>
          <w:p w14:paraId="144A52E8" w14:textId="77777777" w:rsidR="00EA6DA6" w:rsidRPr="00EA6DA6" w:rsidRDefault="00EA6DA6" w:rsidP="00EA6DA6">
            <w:pPr>
              <w:jc w:val="right"/>
              <w:rPr>
                <w:color w:val="000000"/>
              </w:rPr>
            </w:pPr>
            <w:r w:rsidRPr="00EA6DA6">
              <w:rPr>
                <w:color w:val="000000"/>
              </w:rPr>
              <w:t>7.6</w:t>
            </w:r>
          </w:p>
        </w:tc>
        <w:tc>
          <w:tcPr>
            <w:tcW w:w="0" w:type="auto"/>
            <w:tcBorders>
              <w:top w:val="nil"/>
              <w:left w:val="nil"/>
              <w:bottom w:val="nil"/>
              <w:right w:val="nil"/>
            </w:tcBorders>
            <w:shd w:val="clear" w:color="000000" w:fill="FFFFFF"/>
            <w:noWrap/>
            <w:vAlign w:val="bottom"/>
            <w:hideMark/>
          </w:tcPr>
          <w:p w14:paraId="025B45A8" w14:textId="77777777" w:rsidR="00EA6DA6" w:rsidRPr="00EA6DA6" w:rsidRDefault="00EA6DA6" w:rsidP="00EA6DA6">
            <w:pPr>
              <w:jc w:val="right"/>
              <w:rPr>
                <w:color w:val="000000"/>
              </w:rPr>
            </w:pPr>
            <w:r w:rsidRPr="00EA6DA6">
              <w:rPr>
                <w:color w:val="000000"/>
              </w:rPr>
              <w:t>1.9</w:t>
            </w:r>
          </w:p>
        </w:tc>
        <w:tc>
          <w:tcPr>
            <w:tcW w:w="0" w:type="auto"/>
            <w:tcBorders>
              <w:top w:val="nil"/>
              <w:left w:val="single" w:sz="4" w:space="0" w:color="auto"/>
              <w:bottom w:val="nil"/>
              <w:right w:val="nil"/>
            </w:tcBorders>
            <w:shd w:val="clear" w:color="000000" w:fill="FFFFFF"/>
            <w:noWrap/>
            <w:vAlign w:val="bottom"/>
            <w:hideMark/>
          </w:tcPr>
          <w:p w14:paraId="028BFA6D" w14:textId="77777777" w:rsidR="00EA6DA6" w:rsidRPr="00EA6DA6" w:rsidRDefault="00EA6DA6" w:rsidP="00EA6DA6">
            <w:pPr>
              <w:jc w:val="right"/>
              <w:rPr>
                <w:color w:val="000000"/>
              </w:rPr>
            </w:pPr>
            <w:r w:rsidRPr="00EA6DA6">
              <w:rPr>
                <w:color w:val="000000"/>
              </w:rPr>
              <w:t>57.0</w:t>
            </w:r>
          </w:p>
        </w:tc>
        <w:tc>
          <w:tcPr>
            <w:tcW w:w="0" w:type="auto"/>
            <w:tcBorders>
              <w:top w:val="nil"/>
              <w:left w:val="nil"/>
              <w:bottom w:val="nil"/>
              <w:right w:val="single" w:sz="4" w:space="0" w:color="auto"/>
            </w:tcBorders>
            <w:shd w:val="clear" w:color="000000" w:fill="FFFFFF"/>
            <w:noWrap/>
            <w:vAlign w:val="bottom"/>
            <w:hideMark/>
          </w:tcPr>
          <w:p w14:paraId="4F12EA83" w14:textId="77777777" w:rsidR="00EA6DA6" w:rsidRPr="00EA6DA6" w:rsidRDefault="00EA6DA6" w:rsidP="00EA6DA6">
            <w:pPr>
              <w:jc w:val="right"/>
              <w:rPr>
                <w:color w:val="000000"/>
              </w:rPr>
            </w:pPr>
            <w:r w:rsidRPr="00EA6DA6">
              <w:rPr>
                <w:color w:val="000000"/>
              </w:rPr>
              <w:t>3.3</w:t>
            </w:r>
          </w:p>
        </w:tc>
        <w:tc>
          <w:tcPr>
            <w:tcW w:w="0" w:type="auto"/>
            <w:tcBorders>
              <w:top w:val="nil"/>
              <w:left w:val="nil"/>
              <w:bottom w:val="nil"/>
              <w:right w:val="nil"/>
            </w:tcBorders>
            <w:shd w:val="clear" w:color="000000" w:fill="FFFFFF"/>
            <w:noWrap/>
            <w:vAlign w:val="bottom"/>
            <w:hideMark/>
          </w:tcPr>
          <w:p w14:paraId="23BB75EF" w14:textId="77777777" w:rsidR="00EA6DA6" w:rsidRPr="00EA6DA6" w:rsidRDefault="00EA6DA6" w:rsidP="00EA6DA6">
            <w:pPr>
              <w:jc w:val="right"/>
              <w:rPr>
                <w:color w:val="000000"/>
              </w:rPr>
            </w:pPr>
            <w:r w:rsidRPr="00EA6DA6">
              <w:rPr>
                <w:color w:val="000000"/>
              </w:rPr>
              <w:t>11.0</w:t>
            </w:r>
          </w:p>
        </w:tc>
        <w:tc>
          <w:tcPr>
            <w:tcW w:w="0" w:type="auto"/>
            <w:tcBorders>
              <w:top w:val="nil"/>
              <w:left w:val="nil"/>
              <w:bottom w:val="nil"/>
              <w:right w:val="single" w:sz="4" w:space="0" w:color="auto"/>
            </w:tcBorders>
            <w:shd w:val="clear" w:color="000000" w:fill="FFFFFF"/>
            <w:noWrap/>
            <w:vAlign w:val="bottom"/>
            <w:hideMark/>
          </w:tcPr>
          <w:p w14:paraId="69A8158F" w14:textId="77777777" w:rsidR="00EA6DA6" w:rsidRPr="00EA6DA6" w:rsidRDefault="00EA6DA6" w:rsidP="00EA6DA6">
            <w:pPr>
              <w:jc w:val="right"/>
              <w:rPr>
                <w:color w:val="000000"/>
              </w:rPr>
            </w:pPr>
            <w:r w:rsidRPr="00EA6DA6">
              <w:rPr>
                <w:color w:val="000000"/>
              </w:rPr>
              <w:t>2.2</w:t>
            </w:r>
          </w:p>
        </w:tc>
      </w:tr>
      <w:tr w:rsidR="00EA6DA6" w:rsidRPr="005025F4" w14:paraId="327D2F86" w14:textId="77777777" w:rsidTr="006E0BA7">
        <w:trPr>
          <w:trHeight w:val="255"/>
          <w:jc w:val="center"/>
        </w:trPr>
        <w:tc>
          <w:tcPr>
            <w:tcW w:w="0" w:type="auto"/>
            <w:tcBorders>
              <w:top w:val="nil"/>
              <w:left w:val="single" w:sz="4" w:space="0" w:color="auto"/>
              <w:bottom w:val="single" w:sz="4" w:space="0" w:color="auto"/>
              <w:right w:val="nil"/>
            </w:tcBorders>
            <w:shd w:val="clear" w:color="000000" w:fill="FFFFFF"/>
            <w:noWrap/>
            <w:vAlign w:val="bottom"/>
            <w:hideMark/>
          </w:tcPr>
          <w:p w14:paraId="45CD519B" w14:textId="77777777" w:rsidR="00EA6DA6" w:rsidRPr="00EA6DA6" w:rsidRDefault="00EA6DA6" w:rsidP="00EA6DA6">
            <w:pPr>
              <w:rPr>
                <w:color w:val="000000"/>
              </w:rPr>
            </w:pPr>
            <w:r w:rsidRPr="00EA6DA6">
              <w:rPr>
                <w:color w:val="000000"/>
              </w:rPr>
              <w:t>Harris County</w:t>
            </w:r>
          </w:p>
        </w:tc>
        <w:tc>
          <w:tcPr>
            <w:tcW w:w="0" w:type="auto"/>
            <w:tcBorders>
              <w:top w:val="nil"/>
              <w:left w:val="single" w:sz="4" w:space="0" w:color="auto"/>
              <w:bottom w:val="single" w:sz="4" w:space="0" w:color="auto"/>
              <w:right w:val="nil"/>
            </w:tcBorders>
            <w:shd w:val="clear" w:color="000000" w:fill="FFFFFF"/>
            <w:noWrap/>
            <w:vAlign w:val="bottom"/>
            <w:hideMark/>
          </w:tcPr>
          <w:p w14:paraId="70C07A40" w14:textId="77777777" w:rsidR="00EA6DA6" w:rsidRPr="00EA6DA6" w:rsidRDefault="00EA6DA6" w:rsidP="00EA6DA6">
            <w:pPr>
              <w:rPr>
                <w:color w:val="000000"/>
              </w:rPr>
            </w:pPr>
            <w:r w:rsidRPr="00EA6DA6">
              <w:rPr>
                <w:color w:val="000000"/>
              </w:rPr>
              <w:t xml:space="preserve">           141 </w:t>
            </w:r>
          </w:p>
        </w:tc>
        <w:tc>
          <w:tcPr>
            <w:tcW w:w="0" w:type="auto"/>
            <w:tcBorders>
              <w:top w:val="nil"/>
              <w:left w:val="single" w:sz="4" w:space="0" w:color="auto"/>
              <w:bottom w:val="single" w:sz="4" w:space="0" w:color="auto"/>
              <w:right w:val="nil"/>
            </w:tcBorders>
            <w:shd w:val="clear" w:color="000000" w:fill="FFFFFF"/>
            <w:noWrap/>
            <w:vAlign w:val="bottom"/>
            <w:hideMark/>
          </w:tcPr>
          <w:p w14:paraId="231EEC60" w14:textId="77777777" w:rsidR="00EA6DA6" w:rsidRPr="00EA6DA6" w:rsidRDefault="00EA6DA6" w:rsidP="00EA6DA6">
            <w:pPr>
              <w:jc w:val="right"/>
              <w:rPr>
                <w:color w:val="000000"/>
              </w:rPr>
            </w:pPr>
            <w:r w:rsidRPr="00EA6DA6">
              <w:rPr>
                <w:color w:val="000000"/>
              </w:rPr>
              <w:t>34.8</w:t>
            </w:r>
          </w:p>
        </w:tc>
        <w:tc>
          <w:tcPr>
            <w:tcW w:w="0" w:type="auto"/>
            <w:tcBorders>
              <w:top w:val="nil"/>
              <w:left w:val="nil"/>
              <w:bottom w:val="single" w:sz="4" w:space="0" w:color="auto"/>
              <w:right w:val="single" w:sz="4" w:space="0" w:color="auto"/>
            </w:tcBorders>
            <w:shd w:val="clear" w:color="000000" w:fill="FFFFFF"/>
            <w:noWrap/>
            <w:vAlign w:val="bottom"/>
            <w:hideMark/>
          </w:tcPr>
          <w:p w14:paraId="745EF3EA" w14:textId="77777777" w:rsidR="00EA6DA6" w:rsidRPr="00EA6DA6" w:rsidRDefault="00EA6DA6" w:rsidP="00EA6DA6">
            <w:pPr>
              <w:jc w:val="right"/>
              <w:rPr>
                <w:color w:val="000000"/>
              </w:rPr>
            </w:pPr>
            <w:r w:rsidRPr="00EA6DA6">
              <w:rPr>
                <w:color w:val="000000"/>
              </w:rPr>
              <w:t>3.2</w:t>
            </w:r>
          </w:p>
        </w:tc>
        <w:tc>
          <w:tcPr>
            <w:tcW w:w="0" w:type="auto"/>
            <w:tcBorders>
              <w:top w:val="nil"/>
              <w:left w:val="nil"/>
              <w:bottom w:val="single" w:sz="4" w:space="0" w:color="auto"/>
              <w:right w:val="nil"/>
            </w:tcBorders>
            <w:shd w:val="clear" w:color="000000" w:fill="FFFFFF"/>
            <w:noWrap/>
            <w:vAlign w:val="bottom"/>
            <w:hideMark/>
          </w:tcPr>
          <w:p w14:paraId="79C05E6D" w14:textId="77777777" w:rsidR="00EA6DA6" w:rsidRPr="00EA6DA6" w:rsidRDefault="00EA6DA6" w:rsidP="00EA6DA6">
            <w:pPr>
              <w:jc w:val="right"/>
              <w:rPr>
                <w:color w:val="000000"/>
              </w:rPr>
            </w:pPr>
            <w:r w:rsidRPr="00EA6DA6">
              <w:rPr>
                <w:color w:val="000000"/>
              </w:rPr>
              <w:t>14.9</w:t>
            </w:r>
          </w:p>
        </w:tc>
        <w:tc>
          <w:tcPr>
            <w:tcW w:w="0" w:type="auto"/>
            <w:tcBorders>
              <w:top w:val="nil"/>
              <w:left w:val="nil"/>
              <w:bottom w:val="single" w:sz="4" w:space="0" w:color="auto"/>
              <w:right w:val="nil"/>
            </w:tcBorders>
            <w:shd w:val="clear" w:color="000000" w:fill="FFFFFF"/>
            <w:noWrap/>
            <w:vAlign w:val="bottom"/>
            <w:hideMark/>
          </w:tcPr>
          <w:p w14:paraId="63F376B4" w14:textId="77777777" w:rsidR="00EA6DA6" w:rsidRPr="00EA6DA6" w:rsidRDefault="00EA6DA6" w:rsidP="00EA6DA6">
            <w:pPr>
              <w:jc w:val="right"/>
              <w:rPr>
                <w:color w:val="000000"/>
              </w:rPr>
            </w:pPr>
            <w:r w:rsidRPr="00EA6DA6">
              <w:rPr>
                <w:color w:val="000000"/>
              </w:rPr>
              <w:t>2.1</w:t>
            </w:r>
          </w:p>
        </w:tc>
        <w:tc>
          <w:tcPr>
            <w:tcW w:w="0" w:type="auto"/>
            <w:tcBorders>
              <w:top w:val="nil"/>
              <w:left w:val="single" w:sz="4" w:space="0" w:color="auto"/>
              <w:bottom w:val="single" w:sz="4" w:space="0" w:color="auto"/>
              <w:right w:val="nil"/>
            </w:tcBorders>
            <w:shd w:val="clear" w:color="000000" w:fill="FFFFFF"/>
            <w:noWrap/>
            <w:vAlign w:val="bottom"/>
            <w:hideMark/>
          </w:tcPr>
          <w:p w14:paraId="0E1DC204" w14:textId="77777777" w:rsidR="00EA6DA6" w:rsidRPr="00EA6DA6" w:rsidRDefault="00EA6DA6" w:rsidP="00EA6DA6">
            <w:pPr>
              <w:jc w:val="right"/>
              <w:rPr>
                <w:color w:val="000000"/>
              </w:rPr>
            </w:pPr>
            <w:r w:rsidRPr="00EA6DA6">
              <w:rPr>
                <w:color w:val="000000"/>
              </w:rPr>
              <w:t>38.3</w:t>
            </w:r>
          </w:p>
        </w:tc>
        <w:tc>
          <w:tcPr>
            <w:tcW w:w="0" w:type="auto"/>
            <w:tcBorders>
              <w:top w:val="nil"/>
              <w:left w:val="nil"/>
              <w:bottom w:val="single" w:sz="4" w:space="0" w:color="auto"/>
              <w:right w:val="single" w:sz="4" w:space="0" w:color="auto"/>
            </w:tcBorders>
            <w:shd w:val="clear" w:color="000000" w:fill="FFFFFF"/>
            <w:noWrap/>
            <w:vAlign w:val="bottom"/>
            <w:hideMark/>
          </w:tcPr>
          <w:p w14:paraId="26A8D923" w14:textId="77777777" w:rsidR="00EA6DA6" w:rsidRPr="00EA6DA6" w:rsidRDefault="00EA6DA6" w:rsidP="00EA6DA6">
            <w:pPr>
              <w:jc w:val="right"/>
              <w:rPr>
                <w:color w:val="000000"/>
              </w:rPr>
            </w:pPr>
            <w:r w:rsidRPr="00EA6DA6">
              <w:rPr>
                <w:color w:val="000000"/>
              </w:rPr>
              <w:t>2.7</w:t>
            </w:r>
          </w:p>
        </w:tc>
        <w:tc>
          <w:tcPr>
            <w:tcW w:w="0" w:type="auto"/>
            <w:tcBorders>
              <w:top w:val="nil"/>
              <w:left w:val="nil"/>
              <w:bottom w:val="single" w:sz="4" w:space="0" w:color="auto"/>
              <w:right w:val="nil"/>
            </w:tcBorders>
            <w:shd w:val="clear" w:color="000000" w:fill="FFFFFF"/>
            <w:noWrap/>
            <w:vAlign w:val="bottom"/>
            <w:hideMark/>
          </w:tcPr>
          <w:p w14:paraId="369EEAB5" w14:textId="77777777" w:rsidR="00EA6DA6" w:rsidRPr="00EA6DA6" w:rsidRDefault="00EA6DA6" w:rsidP="00EA6DA6">
            <w:pPr>
              <w:jc w:val="right"/>
              <w:rPr>
                <w:color w:val="000000"/>
              </w:rPr>
            </w:pPr>
            <w:r w:rsidRPr="00EA6DA6">
              <w:rPr>
                <w:color w:val="000000"/>
              </w:rPr>
              <w:t>12.1</w:t>
            </w:r>
          </w:p>
        </w:tc>
        <w:tc>
          <w:tcPr>
            <w:tcW w:w="0" w:type="auto"/>
            <w:tcBorders>
              <w:top w:val="nil"/>
              <w:left w:val="nil"/>
              <w:bottom w:val="single" w:sz="4" w:space="0" w:color="auto"/>
              <w:right w:val="single" w:sz="4" w:space="0" w:color="auto"/>
            </w:tcBorders>
            <w:shd w:val="clear" w:color="000000" w:fill="FFFFFF"/>
            <w:noWrap/>
            <w:vAlign w:val="bottom"/>
            <w:hideMark/>
          </w:tcPr>
          <w:p w14:paraId="099EF72D" w14:textId="77777777" w:rsidR="00EA6DA6" w:rsidRPr="00EA6DA6" w:rsidRDefault="00EA6DA6" w:rsidP="00EA6DA6">
            <w:pPr>
              <w:jc w:val="right"/>
              <w:rPr>
                <w:color w:val="000000"/>
              </w:rPr>
            </w:pPr>
            <w:r w:rsidRPr="00EA6DA6">
              <w:rPr>
                <w:color w:val="000000"/>
              </w:rPr>
              <w:t>2.5</w:t>
            </w:r>
          </w:p>
        </w:tc>
      </w:tr>
      <w:tr w:rsidR="00EA6DA6" w:rsidRPr="005025F4" w14:paraId="1FC3BC15" w14:textId="77777777" w:rsidTr="006E0BA7">
        <w:trPr>
          <w:trHeight w:val="255"/>
          <w:jc w:val="center"/>
        </w:trPr>
        <w:tc>
          <w:tcPr>
            <w:tcW w:w="0" w:type="auto"/>
            <w:tcBorders>
              <w:top w:val="nil"/>
              <w:left w:val="single" w:sz="4" w:space="0" w:color="auto"/>
              <w:bottom w:val="nil"/>
              <w:right w:val="nil"/>
            </w:tcBorders>
            <w:shd w:val="clear" w:color="000000" w:fill="DCE6F1"/>
            <w:noWrap/>
            <w:vAlign w:val="bottom"/>
            <w:hideMark/>
          </w:tcPr>
          <w:p w14:paraId="0794E7AC" w14:textId="77777777" w:rsidR="00EA6DA6" w:rsidRPr="00EA6DA6" w:rsidRDefault="00EA6DA6" w:rsidP="00EA6DA6">
            <w:pPr>
              <w:rPr>
                <w:color w:val="000000"/>
              </w:rPr>
            </w:pPr>
            <w:r w:rsidRPr="00EA6DA6">
              <w:rPr>
                <w:color w:val="000000"/>
              </w:rPr>
              <w:t>AR Occupied, Phase 2</w:t>
            </w:r>
          </w:p>
        </w:tc>
        <w:tc>
          <w:tcPr>
            <w:tcW w:w="0" w:type="auto"/>
            <w:tcBorders>
              <w:top w:val="nil"/>
              <w:left w:val="single" w:sz="4" w:space="0" w:color="auto"/>
              <w:bottom w:val="nil"/>
              <w:right w:val="nil"/>
            </w:tcBorders>
            <w:shd w:val="clear" w:color="000000" w:fill="DCE6F1"/>
            <w:noWrap/>
            <w:vAlign w:val="bottom"/>
            <w:hideMark/>
          </w:tcPr>
          <w:p w14:paraId="7688699A" w14:textId="77777777" w:rsidR="00EA6DA6" w:rsidRPr="00EA6DA6" w:rsidRDefault="00EA6DA6" w:rsidP="00EA6DA6">
            <w:pPr>
              <w:rPr>
                <w:color w:val="000000"/>
              </w:rPr>
            </w:pPr>
            <w:r w:rsidRPr="00EA6DA6">
              <w:rPr>
                <w:color w:val="000000"/>
              </w:rPr>
              <w:t> </w:t>
            </w:r>
          </w:p>
        </w:tc>
        <w:tc>
          <w:tcPr>
            <w:tcW w:w="0" w:type="auto"/>
            <w:tcBorders>
              <w:top w:val="nil"/>
              <w:left w:val="single" w:sz="4" w:space="0" w:color="auto"/>
              <w:bottom w:val="nil"/>
              <w:right w:val="nil"/>
            </w:tcBorders>
            <w:shd w:val="clear" w:color="000000" w:fill="DCE6F1"/>
            <w:noWrap/>
            <w:vAlign w:val="bottom"/>
            <w:hideMark/>
          </w:tcPr>
          <w:p w14:paraId="6A483B05" w14:textId="77777777" w:rsidR="00EA6DA6" w:rsidRPr="00EA6DA6" w:rsidRDefault="00EA6DA6" w:rsidP="00EA6DA6">
            <w:pPr>
              <w:rPr>
                <w:color w:val="000000"/>
              </w:rPr>
            </w:pPr>
            <w:r w:rsidRPr="00EA6DA6">
              <w:rPr>
                <w:color w:val="000000"/>
              </w:rPr>
              <w:t> </w:t>
            </w:r>
          </w:p>
        </w:tc>
        <w:tc>
          <w:tcPr>
            <w:tcW w:w="0" w:type="auto"/>
            <w:tcBorders>
              <w:top w:val="nil"/>
              <w:left w:val="nil"/>
              <w:bottom w:val="nil"/>
              <w:right w:val="single" w:sz="4" w:space="0" w:color="auto"/>
            </w:tcBorders>
            <w:shd w:val="clear" w:color="000000" w:fill="DCE6F1"/>
            <w:noWrap/>
            <w:vAlign w:val="bottom"/>
            <w:hideMark/>
          </w:tcPr>
          <w:p w14:paraId="700D153E" w14:textId="77777777" w:rsidR="00EA6DA6" w:rsidRPr="00EA6DA6" w:rsidRDefault="00EA6DA6" w:rsidP="00EA6DA6">
            <w:pPr>
              <w:rPr>
                <w:color w:val="000000"/>
              </w:rPr>
            </w:pPr>
            <w:r w:rsidRPr="00EA6DA6">
              <w:rPr>
                <w:color w:val="000000"/>
              </w:rPr>
              <w:t> </w:t>
            </w:r>
          </w:p>
        </w:tc>
        <w:tc>
          <w:tcPr>
            <w:tcW w:w="0" w:type="auto"/>
            <w:tcBorders>
              <w:top w:val="nil"/>
              <w:left w:val="nil"/>
              <w:bottom w:val="nil"/>
              <w:right w:val="nil"/>
            </w:tcBorders>
            <w:shd w:val="clear" w:color="000000" w:fill="DCE6F1"/>
            <w:noWrap/>
            <w:vAlign w:val="bottom"/>
            <w:hideMark/>
          </w:tcPr>
          <w:p w14:paraId="40F4D0FA" w14:textId="77777777" w:rsidR="00EA6DA6" w:rsidRPr="00EA6DA6" w:rsidRDefault="00EA6DA6" w:rsidP="00EA6DA6">
            <w:pPr>
              <w:rPr>
                <w:color w:val="000000"/>
              </w:rPr>
            </w:pPr>
            <w:r w:rsidRPr="00EA6DA6">
              <w:rPr>
                <w:color w:val="000000"/>
              </w:rPr>
              <w:t> </w:t>
            </w:r>
          </w:p>
        </w:tc>
        <w:tc>
          <w:tcPr>
            <w:tcW w:w="0" w:type="auto"/>
            <w:tcBorders>
              <w:top w:val="nil"/>
              <w:left w:val="nil"/>
              <w:bottom w:val="nil"/>
              <w:right w:val="nil"/>
            </w:tcBorders>
            <w:shd w:val="clear" w:color="000000" w:fill="DCE6F1"/>
            <w:noWrap/>
            <w:vAlign w:val="bottom"/>
            <w:hideMark/>
          </w:tcPr>
          <w:p w14:paraId="0B01DE91" w14:textId="77777777" w:rsidR="00EA6DA6" w:rsidRPr="00EA6DA6" w:rsidRDefault="00EA6DA6" w:rsidP="00EA6DA6">
            <w:pPr>
              <w:rPr>
                <w:color w:val="000000"/>
              </w:rPr>
            </w:pPr>
            <w:r w:rsidRPr="00EA6DA6">
              <w:rPr>
                <w:color w:val="000000"/>
              </w:rPr>
              <w:t> </w:t>
            </w:r>
          </w:p>
        </w:tc>
        <w:tc>
          <w:tcPr>
            <w:tcW w:w="0" w:type="auto"/>
            <w:tcBorders>
              <w:top w:val="nil"/>
              <w:left w:val="single" w:sz="4" w:space="0" w:color="auto"/>
              <w:bottom w:val="nil"/>
              <w:right w:val="nil"/>
            </w:tcBorders>
            <w:shd w:val="clear" w:color="000000" w:fill="DCE6F1"/>
            <w:noWrap/>
            <w:vAlign w:val="bottom"/>
            <w:hideMark/>
          </w:tcPr>
          <w:p w14:paraId="61C408B0" w14:textId="77777777" w:rsidR="00EA6DA6" w:rsidRPr="00EA6DA6" w:rsidRDefault="00EA6DA6" w:rsidP="00EA6DA6">
            <w:pPr>
              <w:rPr>
                <w:color w:val="000000"/>
              </w:rPr>
            </w:pPr>
            <w:r w:rsidRPr="00EA6DA6">
              <w:rPr>
                <w:color w:val="000000"/>
              </w:rPr>
              <w:t> </w:t>
            </w:r>
          </w:p>
        </w:tc>
        <w:tc>
          <w:tcPr>
            <w:tcW w:w="0" w:type="auto"/>
            <w:tcBorders>
              <w:top w:val="nil"/>
              <w:left w:val="nil"/>
              <w:bottom w:val="nil"/>
              <w:right w:val="single" w:sz="4" w:space="0" w:color="auto"/>
            </w:tcBorders>
            <w:shd w:val="clear" w:color="000000" w:fill="DCE6F1"/>
            <w:noWrap/>
            <w:vAlign w:val="bottom"/>
            <w:hideMark/>
          </w:tcPr>
          <w:p w14:paraId="388E21A1" w14:textId="77777777" w:rsidR="00EA6DA6" w:rsidRPr="00EA6DA6" w:rsidRDefault="00EA6DA6" w:rsidP="00EA6DA6">
            <w:pPr>
              <w:rPr>
                <w:color w:val="000000"/>
              </w:rPr>
            </w:pPr>
            <w:r w:rsidRPr="00EA6DA6">
              <w:rPr>
                <w:color w:val="000000"/>
              </w:rPr>
              <w:t> </w:t>
            </w:r>
          </w:p>
        </w:tc>
        <w:tc>
          <w:tcPr>
            <w:tcW w:w="0" w:type="auto"/>
            <w:tcBorders>
              <w:top w:val="nil"/>
              <w:left w:val="nil"/>
              <w:bottom w:val="nil"/>
              <w:right w:val="nil"/>
            </w:tcBorders>
            <w:shd w:val="clear" w:color="000000" w:fill="DCE6F1"/>
            <w:noWrap/>
            <w:vAlign w:val="bottom"/>
            <w:hideMark/>
          </w:tcPr>
          <w:p w14:paraId="3FACE139" w14:textId="77777777" w:rsidR="00EA6DA6" w:rsidRPr="00EA6DA6" w:rsidRDefault="00EA6DA6" w:rsidP="00EA6DA6">
            <w:pPr>
              <w:rPr>
                <w:color w:val="000000"/>
              </w:rPr>
            </w:pPr>
            <w:r w:rsidRPr="00EA6DA6">
              <w:rPr>
                <w:color w:val="000000"/>
              </w:rPr>
              <w:t> </w:t>
            </w:r>
          </w:p>
        </w:tc>
        <w:tc>
          <w:tcPr>
            <w:tcW w:w="0" w:type="auto"/>
            <w:tcBorders>
              <w:top w:val="nil"/>
              <w:left w:val="nil"/>
              <w:bottom w:val="nil"/>
              <w:right w:val="single" w:sz="4" w:space="0" w:color="auto"/>
            </w:tcBorders>
            <w:shd w:val="clear" w:color="000000" w:fill="DCE6F1"/>
            <w:noWrap/>
            <w:vAlign w:val="bottom"/>
            <w:hideMark/>
          </w:tcPr>
          <w:p w14:paraId="66492956" w14:textId="77777777" w:rsidR="00EA6DA6" w:rsidRPr="00EA6DA6" w:rsidRDefault="00EA6DA6" w:rsidP="00EA6DA6">
            <w:pPr>
              <w:rPr>
                <w:color w:val="000000"/>
              </w:rPr>
            </w:pPr>
            <w:r w:rsidRPr="00EA6DA6">
              <w:rPr>
                <w:color w:val="000000"/>
              </w:rPr>
              <w:t> </w:t>
            </w:r>
          </w:p>
        </w:tc>
      </w:tr>
      <w:tr w:rsidR="00EA6DA6" w:rsidRPr="005025F4" w14:paraId="44283292" w14:textId="77777777" w:rsidTr="006E0BA7">
        <w:trPr>
          <w:trHeight w:val="255"/>
          <w:jc w:val="center"/>
        </w:trPr>
        <w:tc>
          <w:tcPr>
            <w:tcW w:w="0" w:type="auto"/>
            <w:tcBorders>
              <w:top w:val="nil"/>
              <w:left w:val="single" w:sz="4" w:space="0" w:color="auto"/>
              <w:bottom w:val="nil"/>
              <w:right w:val="nil"/>
            </w:tcBorders>
            <w:shd w:val="clear" w:color="000000" w:fill="FFFFFF"/>
            <w:noWrap/>
            <w:vAlign w:val="bottom"/>
            <w:hideMark/>
          </w:tcPr>
          <w:p w14:paraId="3313446D" w14:textId="77777777" w:rsidR="00EA6DA6" w:rsidRPr="00EA6DA6" w:rsidRDefault="00EA6DA6" w:rsidP="00EA6DA6">
            <w:pPr>
              <w:rPr>
                <w:color w:val="000000"/>
              </w:rPr>
            </w:pPr>
            <w:r w:rsidRPr="00EA6DA6">
              <w:rPr>
                <w:color w:val="000000"/>
              </w:rPr>
              <w:t>Total</w:t>
            </w:r>
          </w:p>
        </w:tc>
        <w:tc>
          <w:tcPr>
            <w:tcW w:w="0" w:type="auto"/>
            <w:tcBorders>
              <w:top w:val="nil"/>
              <w:left w:val="single" w:sz="4" w:space="0" w:color="auto"/>
              <w:bottom w:val="nil"/>
              <w:right w:val="nil"/>
            </w:tcBorders>
            <w:shd w:val="clear" w:color="000000" w:fill="FFFFFF"/>
            <w:noWrap/>
            <w:vAlign w:val="bottom"/>
            <w:hideMark/>
          </w:tcPr>
          <w:p w14:paraId="0534D86D" w14:textId="77777777" w:rsidR="00EA6DA6" w:rsidRPr="00EA6DA6" w:rsidRDefault="00EA6DA6" w:rsidP="00EA6DA6">
            <w:pPr>
              <w:rPr>
                <w:color w:val="000000"/>
              </w:rPr>
            </w:pPr>
            <w:r w:rsidRPr="00EA6DA6">
              <w:rPr>
                <w:color w:val="000000"/>
              </w:rPr>
              <w:t xml:space="preserve">              64 </w:t>
            </w:r>
          </w:p>
        </w:tc>
        <w:tc>
          <w:tcPr>
            <w:tcW w:w="0" w:type="auto"/>
            <w:tcBorders>
              <w:top w:val="nil"/>
              <w:left w:val="single" w:sz="4" w:space="0" w:color="auto"/>
              <w:bottom w:val="nil"/>
              <w:right w:val="nil"/>
            </w:tcBorders>
            <w:shd w:val="clear" w:color="000000" w:fill="FFFFFF"/>
            <w:noWrap/>
            <w:vAlign w:val="bottom"/>
            <w:hideMark/>
          </w:tcPr>
          <w:p w14:paraId="575F845F" w14:textId="77777777" w:rsidR="00EA6DA6" w:rsidRPr="00EA6DA6" w:rsidRDefault="00EA6DA6" w:rsidP="00EA6DA6">
            <w:pPr>
              <w:jc w:val="right"/>
              <w:rPr>
                <w:color w:val="000000"/>
              </w:rPr>
            </w:pPr>
            <w:r w:rsidRPr="00EA6DA6">
              <w:rPr>
                <w:color w:val="000000"/>
              </w:rPr>
              <w:t>51.6</w:t>
            </w:r>
          </w:p>
        </w:tc>
        <w:tc>
          <w:tcPr>
            <w:tcW w:w="0" w:type="auto"/>
            <w:tcBorders>
              <w:top w:val="nil"/>
              <w:left w:val="nil"/>
              <w:bottom w:val="nil"/>
              <w:right w:val="single" w:sz="4" w:space="0" w:color="auto"/>
            </w:tcBorders>
            <w:shd w:val="clear" w:color="000000" w:fill="FFFFFF"/>
            <w:noWrap/>
            <w:vAlign w:val="bottom"/>
            <w:hideMark/>
          </w:tcPr>
          <w:p w14:paraId="066601E3" w14:textId="77777777" w:rsidR="00EA6DA6" w:rsidRPr="00EA6DA6" w:rsidRDefault="00EA6DA6" w:rsidP="00EA6DA6">
            <w:pPr>
              <w:jc w:val="right"/>
              <w:rPr>
                <w:color w:val="000000"/>
              </w:rPr>
            </w:pPr>
            <w:r w:rsidRPr="00EA6DA6">
              <w:rPr>
                <w:color w:val="000000"/>
              </w:rPr>
              <w:t>5.9</w:t>
            </w:r>
          </w:p>
        </w:tc>
        <w:tc>
          <w:tcPr>
            <w:tcW w:w="0" w:type="auto"/>
            <w:tcBorders>
              <w:top w:val="nil"/>
              <w:left w:val="nil"/>
              <w:bottom w:val="nil"/>
              <w:right w:val="nil"/>
            </w:tcBorders>
            <w:shd w:val="clear" w:color="000000" w:fill="FFFFFF"/>
            <w:noWrap/>
            <w:vAlign w:val="bottom"/>
            <w:hideMark/>
          </w:tcPr>
          <w:p w14:paraId="12631EFC" w14:textId="77777777" w:rsidR="00EA6DA6" w:rsidRPr="00EA6DA6" w:rsidRDefault="00EA6DA6" w:rsidP="00EA6DA6">
            <w:pPr>
              <w:jc w:val="right"/>
              <w:rPr>
                <w:color w:val="000000"/>
              </w:rPr>
            </w:pPr>
            <w:r w:rsidRPr="00EA6DA6">
              <w:rPr>
                <w:color w:val="000000"/>
              </w:rPr>
              <w:t>4.7</w:t>
            </w:r>
          </w:p>
        </w:tc>
        <w:tc>
          <w:tcPr>
            <w:tcW w:w="0" w:type="auto"/>
            <w:tcBorders>
              <w:top w:val="nil"/>
              <w:left w:val="nil"/>
              <w:bottom w:val="nil"/>
              <w:right w:val="single" w:sz="4" w:space="0" w:color="auto"/>
            </w:tcBorders>
            <w:shd w:val="clear" w:color="000000" w:fill="FFFFFF"/>
            <w:noWrap/>
            <w:vAlign w:val="bottom"/>
            <w:hideMark/>
          </w:tcPr>
          <w:p w14:paraId="7FA861E4" w14:textId="77777777" w:rsidR="00EA6DA6" w:rsidRPr="00EA6DA6" w:rsidRDefault="00EA6DA6" w:rsidP="00EA6DA6">
            <w:pPr>
              <w:jc w:val="right"/>
              <w:rPr>
                <w:color w:val="000000"/>
              </w:rPr>
            </w:pPr>
            <w:r w:rsidRPr="00EA6DA6">
              <w:rPr>
                <w:color w:val="000000"/>
              </w:rPr>
              <w:t>2.2</w:t>
            </w:r>
          </w:p>
        </w:tc>
        <w:tc>
          <w:tcPr>
            <w:tcW w:w="0" w:type="auto"/>
            <w:tcBorders>
              <w:top w:val="nil"/>
              <w:left w:val="nil"/>
              <w:bottom w:val="nil"/>
              <w:right w:val="nil"/>
            </w:tcBorders>
            <w:shd w:val="clear" w:color="000000" w:fill="FFFFFF"/>
            <w:noWrap/>
            <w:vAlign w:val="bottom"/>
            <w:hideMark/>
          </w:tcPr>
          <w:p w14:paraId="79C05871" w14:textId="77777777" w:rsidR="00EA6DA6" w:rsidRPr="00EA6DA6" w:rsidRDefault="00EA6DA6" w:rsidP="00EA6DA6">
            <w:pPr>
              <w:jc w:val="right"/>
              <w:rPr>
                <w:color w:val="000000"/>
              </w:rPr>
            </w:pPr>
            <w:r w:rsidRPr="00EA6DA6">
              <w:rPr>
                <w:color w:val="000000"/>
              </w:rPr>
              <w:t>1.6</w:t>
            </w:r>
          </w:p>
        </w:tc>
        <w:tc>
          <w:tcPr>
            <w:tcW w:w="0" w:type="auto"/>
            <w:tcBorders>
              <w:top w:val="nil"/>
              <w:left w:val="nil"/>
              <w:bottom w:val="nil"/>
              <w:right w:val="single" w:sz="4" w:space="0" w:color="auto"/>
            </w:tcBorders>
            <w:shd w:val="clear" w:color="000000" w:fill="FFFFFF"/>
            <w:noWrap/>
            <w:vAlign w:val="bottom"/>
            <w:hideMark/>
          </w:tcPr>
          <w:p w14:paraId="630DE78D" w14:textId="77777777" w:rsidR="00EA6DA6" w:rsidRPr="00EA6DA6" w:rsidRDefault="00EA6DA6" w:rsidP="00EA6DA6">
            <w:pPr>
              <w:jc w:val="right"/>
              <w:rPr>
                <w:color w:val="000000"/>
              </w:rPr>
            </w:pPr>
            <w:r w:rsidRPr="00EA6DA6">
              <w:rPr>
                <w:color w:val="000000"/>
              </w:rPr>
              <w:t>1.4</w:t>
            </w:r>
          </w:p>
        </w:tc>
        <w:tc>
          <w:tcPr>
            <w:tcW w:w="0" w:type="auto"/>
            <w:tcBorders>
              <w:top w:val="nil"/>
              <w:left w:val="nil"/>
              <w:bottom w:val="nil"/>
              <w:right w:val="nil"/>
            </w:tcBorders>
            <w:shd w:val="clear" w:color="000000" w:fill="FFFFFF"/>
            <w:noWrap/>
            <w:vAlign w:val="bottom"/>
            <w:hideMark/>
          </w:tcPr>
          <w:p w14:paraId="2778F9D8" w14:textId="77777777" w:rsidR="00EA6DA6" w:rsidRPr="00EA6DA6" w:rsidRDefault="00EA6DA6" w:rsidP="00EA6DA6">
            <w:pPr>
              <w:jc w:val="right"/>
              <w:rPr>
                <w:color w:val="000000"/>
              </w:rPr>
            </w:pPr>
            <w:r w:rsidRPr="00EA6DA6">
              <w:rPr>
                <w:color w:val="000000"/>
              </w:rPr>
              <w:t>42.2</w:t>
            </w:r>
          </w:p>
        </w:tc>
        <w:tc>
          <w:tcPr>
            <w:tcW w:w="0" w:type="auto"/>
            <w:tcBorders>
              <w:top w:val="nil"/>
              <w:left w:val="nil"/>
              <w:bottom w:val="nil"/>
              <w:right w:val="single" w:sz="4" w:space="0" w:color="auto"/>
            </w:tcBorders>
            <w:shd w:val="clear" w:color="000000" w:fill="FFFFFF"/>
            <w:noWrap/>
            <w:vAlign w:val="bottom"/>
            <w:hideMark/>
          </w:tcPr>
          <w:p w14:paraId="6715A357" w14:textId="77777777" w:rsidR="00EA6DA6" w:rsidRPr="00EA6DA6" w:rsidRDefault="00EA6DA6" w:rsidP="00EA6DA6">
            <w:pPr>
              <w:jc w:val="right"/>
              <w:rPr>
                <w:color w:val="000000"/>
              </w:rPr>
            </w:pPr>
            <w:r w:rsidRPr="00EA6DA6">
              <w:rPr>
                <w:color w:val="000000"/>
              </w:rPr>
              <w:t>5.7</w:t>
            </w:r>
          </w:p>
        </w:tc>
      </w:tr>
      <w:tr w:rsidR="00EA6DA6" w:rsidRPr="005025F4" w14:paraId="6F8AC3FC" w14:textId="77777777" w:rsidTr="006E0BA7">
        <w:trPr>
          <w:trHeight w:val="255"/>
          <w:jc w:val="center"/>
        </w:trPr>
        <w:tc>
          <w:tcPr>
            <w:tcW w:w="0" w:type="auto"/>
            <w:tcBorders>
              <w:top w:val="nil"/>
              <w:left w:val="single" w:sz="4" w:space="0" w:color="auto"/>
              <w:bottom w:val="nil"/>
              <w:right w:val="nil"/>
            </w:tcBorders>
            <w:shd w:val="clear" w:color="000000" w:fill="FFFFFF"/>
            <w:noWrap/>
            <w:vAlign w:val="bottom"/>
            <w:hideMark/>
          </w:tcPr>
          <w:p w14:paraId="5528EF71" w14:textId="77777777" w:rsidR="00EA6DA6" w:rsidRPr="00EA6DA6" w:rsidRDefault="00EA6DA6" w:rsidP="00EA6DA6">
            <w:pPr>
              <w:rPr>
                <w:color w:val="000000"/>
              </w:rPr>
            </w:pPr>
            <w:r w:rsidRPr="00EA6DA6">
              <w:rPr>
                <w:color w:val="000000"/>
              </w:rPr>
              <w:t>LA County</w:t>
            </w:r>
          </w:p>
        </w:tc>
        <w:tc>
          <w:tcPr>
            <w:tcW w:w="0" w:type="auto"/>
            <w:tcBorders>
              <w:top w:val="nil"/>
              <w:left w:val="single" w:sz="4" w:space="0" w:color="auto"/>
              <w:bottom w:val="nil"/>
              <w:right w:val="nil"/>
            </w:tcBorders>
            <w:shd w:val="clear" w:color="000000" w:fill="FFFFFF"/>
            <w:noWrap/>
            <w:vAlign w:val="bottom"/>
            <w:hideMark/>
          </w:tcPr>
          <w:p w14:paraId="1E76AB2D" w14:textId="77777777" w:rsidR="00EA6DA6" w:rsidRPr="00EA6DA6" w:rsidRDefault="00EA6DA6" w:rsidP="00EA6DA6">
            <w:pPr>
              <w:rPr>
                <w:color w:val="000000"/>
              </w:rPr>
            </w:pPr>
            <w:r w:rsidRPr="00EA6DA6">
              <w:rPr>
                <w:color w:val="000000"/>
              </w:rPr>
              <w:t xml:space="preserve">              35 </w:t>
            </w:r>
          </w:p>
        </w:tc>
        <w:tc>
          <w:tcPr>
            <w:tcW w:w="0" w:type="auto"/>
            <w:tcBorders>
              <w:top w:val="nil"/>
              <w:left w:val="single" w:sz="4" w:space="0" w:color="auto"/>
              <w:bottom w:val="nil"/>
              <w:right w:val="nil"/>
            </w:tcBorders>
            <w:shd w:val="clear" w:color="000000" w:fill="FFFFFF"/>
            <w:noWrap/>
            <w:vAlign w:val="bottom"/>
            <w:hideMark/>
          </w:tcPr>
          <w:p w14:paraId="4991B11E" w14:textId="77777777" w:rsidR="00EA6DA6" w:rsidRPr="00EA6DA6" w:rsidRDefault="00EA6DA6" w:rsidP="00EA6DA6">
            <w:pPr>
              <w:jc w:val="right"/>
              <w:rPr>
                <w:color w:val="000000"/>
              </w:rPr>
            </w:pPr>
            <w:r w:rsidRPr="00EA6DA6">
              <w:rPr>
                <w:color w:val="000000"/>
              </w:rPr>
              <w:t>57.1</w:t>
            </w:r>
          </w:p>
        </w:tc>
        <w:tc>
          <w:tcPr>
            <w:tcW w:w="0" w:type="auto"/>
            <w:tcBorders>
              <w:top w:val="nil"/>
              <w:left w:val="nil"/>
              <w:bottom w:val="nil"/>
              <w:right w:val="single" w:sz="4" w:space="0" w:color="auto"/>
            </w:tcBorders>
            <w:shd w:val="clear" w:color="000000" w:fill="FFFFFF"/>
            <w:noWrap/>
            <w:vAlign w:val="bottom"/>
            <w:hideMark/>
          </w:tcPr>
          <w:p w14:paraId="7544A895" w14:textId="77777777" w:rsidR="00EA6DA6" w:rsidRPr="00EA6DA6" w:rsidRDefault="00EA6DA6" w:rsidP="00EA6DA6">
            <w:pPr>
              <w:jc w:val="right"/>
              <w:rPr>
                <w:color w:val="000000"/>
              </w:rPr>
            </w:pPr>
            <w:r w:rsidRPr="00EA6DA6">
              <w:rPr>
                <w:color w:val="000000"/>
              </w:rPr>
              <w:t>8.0</w:t>
            </w:r>
          </w:p>
        </w:tc>
        <w:tc>
          <w:tcPr>
            <w:tcW w:w="0" w:type="auto"/>
            <w:tcBorders>
              <w:top w:val="nil"/>
              <w:left w:val="nil"/>
              <w:bottom w:val="nil"/>
              <w:right w:val="nil"/>
            </w:tcBorders>
            <w:shd w:val="clear" w:color="000000" w:fill="FFFFFF"/>
            <w:noWrap/>
            <w:vAlign w:val="bottom"/>
            <w:hideMark/>
          </w:tcPr>
          <w:p w14:paraId="6604506A" w14:textId="77777777" w:rsidR="00EA6DA6" w:rsidRPr="00EA6DA6" w:rsidRDefault="00EA6DA6" w:rsidP="00EA6DA6">
            <w:pPr>
              <w:jc w:val="right"/>
              <w:rPr>
                <w:color w:val="000000"/>
              </w:rPr>
            </w:pPr>
            <w:r w:rsidRPr="00EA6DA6">
              <w:rPr>
                <w:color w:val="000000"/>
              </w:rPr>
              <w:t>5.7</w:t>
            </w:r>
          </w:p>
        </w:tc>
        <w:tc>
          <w:tcPr>
            <w:tcW w:w="0" w:type="auto"/>
            <w:tcBorders>
              <w:top w:val="nil"/>
              <w:left w:val="nil"/>
              <w:bottom w:val="nil"/>
              <w:right w:val="nil"/>
            </w:tcBorders>
            <w:shd w:val="clear" w:color="000000" w:fill="FFFFFF"/>
            <w:noWrap/>
            <w:vAlign w:val="bottom"/>
            <w:hideMark/>
          </w:tcPr>
          <w:p w14:paraId="4E8DEF1D" w14:textId="77777777" w:rsidR="00EA6DA6" w:rsidRPr="00EA6DA6" w:rsidRDefault="00EA6DA6" w:rsidP="00EA6DA6">
            <w:pPr>
              <w:jc w:val="right"/>
              <w:rPr>
                <w:color w:val="000000"/>
              </w:rPr>
            </w:pPr>
            <w:r w:rsidRPr="00EA6DA6">
              <w:rPr>
                <w:color w:val="000000"/>
              </w:rPr>
              <w:t>3.7</w:t>
            </w:r>
          </w:p>
        </w:tc>
        <w:tc>
          <w:tcPr>
            <w:tcW w:w="0" w:type="auto"/>
            <w:tcBorders>
              <w:top w:val="nil"/>
              <w:left w:val="single" w:sz="4" w:space="0" w:color="auto"/>
              <w:bottom w:val="nil"/>
              <w:right w:val="nil"/>
            </w:tcBorders>
            <w:shd w:val="clear" w:color="000000" w:fill="FFFFFF"/>
            <w:noWrap/>
            <w:vAlign w:val="bottom"/>
            <w:hideMark/>
          </w:tcPr>
          <w:p w14:paraId="361B07FF" w14:textId="77777777" w:rsidR="00EA6DA6" w:rsidRPr="00EA6DA6" w:rsidRDefault="00EA6DA6" w:rsidP="00EA6DA6">
            <w:pPr>
              <w:jc w:val="right"/>
              <w:rPr>
                <w:color w:val="000000"/>
              </w:rPr>
            </w:pPr>
            <w:r w:rsidRPr="00EA6DA6">
              <w:rPr>
                <w:color w:val="000000"/>
              </w:rPr>
              <w:t>2.9</w:t>
            </w:r>
          </w:p>
        </w:tc>
        <w:tc>
          <w:tcPr>
            <w:tcW w:w="0" w:type="auto"/>
            <w:tcBorders>
              <w:top w:val="nil"/>
              <w:left w:val="nil"/>
              <w:bottom w:val="nil"/>
              <w:right w:val="single" w:sz="4" w:space="0" w:color="auto"/>
            </w:tcBorders>
            <w:shd w:val="clear" w:color="000000" w:fill="FFFFFF"/>
            <w:noWrap/>
            <w:vAlign w:val="bottom"/>
            <w:hideMark/>
          </w:tcPr>
          <w:p w14:paraId="460EA105" w14:textId="77777777" w:rsidR="00EA6DA6" w:rsidRPr="00EA6DA6" w:rsidRDefault="00EA6DA6" w:rsidP="00EA6DA6">
            <w:pPr>
              <w:jc w:val="right"/>
              <w:rPr>
                <w:color w:val="000000"/>
              </w:rPr>
            </w:pPr>
            <w:r w:rsidRPr="00EA6DA6">
              <w:rPr>
                <w:color w:val="000000"/>
              </w:rPr>
              <w:t>2.6</w:t>
            </w:r>
          </w:p>
        </w:tc>
        <w:tc>
          <w:tcPr>
            <w:tcW w:w="0" w:type="auto"/>
            <w:tcBorders>
              <w:top w:val="nil"/>
              <w:left w:val="nil"/>
              <w:bottom w:val="nil"/>
              <w:right w:val="nil"/>
            </w:tcBorders>
            <w:shd w:val="clear" w:color="000000" w:fill="FFFFFF"/>
            <w:noWrap/>
            <w:vAlign w:val="bottom"/>
            <w:hideMark/>
          </w:tcPr>
          <w:p w14:paraId="3A441F6C" w14:textId="77777777" w:rsidR="00EA6DA6" w:rsidRPr="00EA6DA6" w:rsidRDefault="00EA6DA6" w:rsidP="00EA6DA6">
            <w:pPr>
              <w:jc w:val="right"/>
              <w:rPr>
                <w:color w:val="000000"/>
              </w:rPr>
            </w:pPr>
            <w:r w:rsidRPr="00EA6DA6">
              <w:rPr>
                <w:color w:val="000000"/>
              </w:rPr>
              <w:t>34.3</w:t>
            </w:r>
          </w:p>
        </w:tc>
        <w:tc>
          <w:tcPr>
            <w:tcW w:w="0" w:type="auto"/>
            <w:tcBorders>
              <w:top w:val="nil"/>
              <w:left w:val="nil"/>
              <w:bottom w:val="nil"/>
              <w:right w:val="single" w:sz="4" w:space="0" w:color="auto"/>
            </w:tcBorders>
            <w:shd w:val="clear" w:color="000000" w:fill="FFFFFF"/>
            <w:noWrap/>
            <w:vAlign w:val="bottom"/>
            <w:hideMark/>
          </w:tcPr>
          <w:p w14:paraId="62764D92" w14:textId="77777777" w:rsidR="00EA6DA6" w:rsidRPr="00EA6DA6" w:rsidRDefault="00EA6DA6" w:rsidP="00EA6DA6">
            <w:pPr>
              <w:jc w:val="right"/>
              <w:rPr>
                <w:color w:val="000000"/>
              </w:rPr>
            </w:pPr>
            <w:r w:rsidRPr="00EA6DA6">
              <w:rPr>
                <w:color w:val="000000"/>
              </w:rPr>
              <w:t>7.6</w:t>
            </w:r>
          </w:p>
        </w:tc>
      </w:tr>
      <w:tr w:rsidR="00EA6DA6" w:rsidRPr="005025F4" w14:paraId="06FC5400" w14:textId="77777777" w:rsidTr="006E0BA7">
        <w:trPr>
          <w:trHeight w:val="255"/>
          <w:jc w:val="center"/>
        </w:trPr>
        <w:tc>
          <w:tcPr>
            <w:tcW w:w="0" w:type="auto"/>
            <w:tcBorders>
              <w:top w:val="nil"/>
              <w:left w:val="single" w:sz="4" w:space="0" w:color="auto"/>
              <w:bottom w:val="single" w:sz="4" w:space="0" w:color="auto"/>
              <w:right w:val="nil"/>
            </w:tcBorders>
            <w:shd w:val="clear" w:color="000000" w:fill="FFFFFF"/>
            <w:noWrap/>
            <w:vAlign w:val="bottom"/>
            <w:hideMark/>
          </w:tcPr>
          <w:p w14:paraId="398D949B" w14:textId="77777777" w:rsidR="00EA6DA6" w:rsidRPr="00EA6DA6" w:rsidRDefault="00EA6DA6" w:rsidP="00EA6DA6">
            <w:pPr>
              <w:rPr>
                <w:color w:val="000000"/>
              </w:rPr>
            </w:pPr>
            <w:r w:rsidRPr="00EA6DA6">
              <w:rPr>
                <w:color w:val="000000"/>
              </w:rPr>
              <w:t>Harris County</w:t>
            </w:r>
          </w:p>
        </w:tc>
        <w:tc>
          <w:tcPr>
            <w:tcW w:w="0" w:type="auto"/>
            <w:tcBorders>
              <w:top w:val="nil"/>
              <w:left w:val="single" w:sz="4" w:space="0" w:color="auto"/>
              <w:bottom w:val="single" w:sz="4" w:space="0" w:color="auto"/>
              <w:right w:val="nil"/>
            </w:tcBorders>
            <w:shd w:val="clear" w:color="000000" w:fill="FFFFFF"/>
            <w:noWrap/>
            <w:vAlign w:val="bottom"/>
            <w:hideMark/>
          </w:tcPr>
          <w:p w14:paraId="078AD41B" w14:textId="77777777" w:rsidR="00EA6DA6" w:rsidRPr="00EA6DA6" w:rsidRDefault="00EA6DA6" w:rsidP="00EA6DA6">
            <w:pPr>
              <w:rPr>
                <w:color w:val="000000"/>
              </w:rPr>
            </w:pPr>
            <w:r w:rsidRPr="00EA6DA6">
              <w:rPr>
                <w:color w:val="000000"/>
              </w:rPr>
              <w:t xml:space="preserve">              29 </w:t>
            </w:r>
          </w:p>
        </w:tc>
        <w:tc>
          <w:tcPr>
            <w:tcW w:w="0" w:type="auto"/>
            <w:tcBorders>
              <w:top w:val="nil"/>
              <w:left w:val="single" w:sz="4" w:space="0" w:color="auto"/>
              <w:bottom w:val="single" w:sz="4" w:space="0" w:color="auto"/>
              <w:right w:val="nil"/>
            </w:tcBorders>
            <w:shd w:val="clear" w:color="000000" w:fill="FFFFFF"/>
            <w:noWrap/>
            <w:vAlign w:val="bottom"/>
            <w:hideMark/>
          </w:tcPr>
          <w:p w14:paraId="73F7C275" w14:textId="77777777" w:rsidR="00EA6DA6" w:rsidRPr="00EA6DA6" w:rsidRDefault="00EA6DA6" w:rsidP="00EA6DA6">
            <w:pPr>
              <w:jc w:val="right"/>
              <w:rPr>
                <w:color w:val="000000"/>
              </w:rPr>
            </w:pPr>
            <w:r w:rsidRPr="00EA6DA6">
              <w:rPr>
                <w:color w:val="000000"/>
              </w:rPr>
              <w:t>44.8</w:t>
            </w:r>
          </w:p>
        </w:tc>
        <w:tc>
          <w:tcPr>
            <w:tcW w:w="0" w:type="auto"/>
            <w:tcBorders>
              <w:top w:val="nil"/>
              <w:left w:val="nil"/>
              <w:bottom w:val="single" w:sz="4" w:space="0" w:color="auto"/>
              <w:right w:val="single" w:sz="4" w:space="0" w:color="auto"/>
            </w:tcBorders>
            <w:shd w:val="clear" w:color="000000" w:fill="FFFFFF"/>
            <w:noWrap/>
            <w:vAlign w:val="bottom"/>
            <w:hideMark/>
          </w:tcPr>
          <w:p w14:paraId="02EBFA9E" w14:textId="77777777" w:rsidR="00EA6DA6" w:rsidRPr="00EA6DA6" w:rsidRDefault="00EA6DA6" w:rsidP="00EA6DA6">
            <w:pPr>
              <w:jc w:val="right"/>
              <w:rPr>
                <w:color w:val="000000"/>
              </w:rPr>
            </w:pPr>
            <w:r w:rsidRPr="00EA6DA6">
              <w:rPr>
                <w:color w:val="000000"/>
              </w:rPr>
              <w:t>8.9</w:t>
            </w:r>
          </w:p>
        </w:tc>
        <w:tc>
          <w:tcPr>
            <w:tcW w:w="0" w:type="auto"/>
            <w:tcBorders>
              <w:top w:val="nil"/>
              <w:left w:val="nil"/>
              <w:bottom w:val="single" w:sz="4" w:space="0" w:color="auto"/>
              <w:right w:val="nil"/>
            </w:tcBorders>
            <w:shd w:val="clear" w:color="000000" w:fill="FFFFFF"/>
            <w:noWrap/>
            <w:vAlign w:val="bottom"/>
            <w:hideMark/>
          </w:tcPr>
          <w:p w14:paraId="31FA3978" w14:textId="77777777" w:rsidR="00EA6DA6" w:rsidRPr="00EA6DA6" w:rsidRDefault="00EA6DA6" w:rsidP="00EA6DA6">
            <w:pPr>
              <w:jc w:val="right"/>
              <w:rPr>
                <w:color w:val="000000"/>
              </w:rPr>
            </w:pPr>
            <w:r w:rsidRPr="00EA6DA6">
              <w:rPr>
                <w:color w:val="000000"/>
              </w:rPr>
              <w:t>3.4</w:t>
            </w:r>
          </w:p>
        </w:tc>
        <w:tc>
          <w:tcPr>
            <w:tcW w:w="0" w:type="auto"/>
            <w:tcBorders>
              <w:top w:val="nil"/>
              <w:left w:val="nil"/>
              <w:bottom w:val="single" w:sz="4" w:space="0" w:color="auto"/>
              <w:right w:val="nil"/>
            </w:tcBorders>
            <w:shd w:val="clear" w:color="000000" w:fill="FFFFFF"/>
            <w:noWrap/>
            <w:vAlign w:val="bottom"/>
            <w:hideMark/>
          </w:tcPr>
          <w:p w14:paraId="677B81AB" w14:textId="77777777" w:rsidR="00EA6DA6" w:rsidRPr="00EA6DA6" w:rsidRDefault="00EA6DA6" w:rsidP="00EA6DA6">
            <w:pPr>
              <w:jc w:val="right"/>
              <w:rPr>
                <w:color w:val="000000"/>
              </w:rPr>
            </w:pPr>
            <w:r w:rsidRPr="00EA6DA6">
              <w:rPr>
                <w:color w:val="000000"/>
              </w:rPr>
              <w:t>2.2</w:t>
            </w:r>
          </w:p>
        </w:tc>
        <w:tc>
          <w:tcPr>
            <w:tcW w:w="0" w:type="auto"/>
            <w:tcBorders>
              <w:top w:val="nil"/>
              <w:left w:val="single" w:sz="4" w:space="0" w:color="auto"/>
              <w:bottom w:val="single" w:sz="4" w:space="0" w:color="auto"/>
              <w:right w:val="nil"/>
            </w:tcBorders>
            <w:shd w:val="clear" w:color="000000" w:fill="FFFFFF"/>
            <w:noWrap/>
            <w:vAlign w:val="bottom"/>
            <w:hideMark/>
          </w:tcPr>
          <w:p w14:paraId="082A5C22" w14:textId="77777777" w:rsidR="00EA6DA6" w:rsidRPr="00EA6DA6" w:rsidRDefault="00EA6DA6" w:rsidP="00EA6DA6">
            <w:pPr>
              <w:jc w:val="right"/>
              <w:rPr>
                <w:color w:val="000000"/>
              </w:rPr>
            </w:pPr>
            <w:r w:rsidRPr="00EA6DA6">
              <w:rPr>
                <w:color w:val="000000"/>
              </w:rPr>
              <w:t>0.0</w:t>
            </w:r>
          </w:p>
        </w:tc>
        <w:tc>
          <w:tcPr>
            <w:tcW w:w="0" w:type="auto"/>
            <w:tcBorders>
              <w:top w:val="nil"/>
              <w:left w:val="nil"/>
              <w:bottom w:val="single" w:sz="4" w:space="0" w:color="auto"/>
              <w:right w:val="single" w:sz="4" w:space="0" w:color="auto"/>
            </w:tcBorders>
            <w:shd w:val="clear" w:color="000000" w:fill="FFFFFF"/>
            <w:noWrap/>
            <w:vAlign w:val="bottom"/>
            <w:hideMark/>
          </w:tcPr>
          <w:p w14:paraId="5C1D441D" w14:textId="77777777" w:rsidR="00EA6DA6" w:rsidRPr="00EA6DA6" w:rsidRDefault="00EA6DA6" w:rsidP="00EA6DA6">
            <w:pPr>
              <w:jc w:val="right"/>
              <w:rPr>
                <w:color w:val="000000"/>
              </w:rPr>
            </w:pPr>
            <w:r w:rsidRPr="00EA6DA6">
              <w:rPr>
                <w:color w:val="000000"/>
              </w:rPr>
              <w:t>0.0</w:t>
            </w:r>
          </w:p>
        </w:tc>
        <w:tc>
          <w:tcPr>
            <w:tcW w:w="0" w:type="auto"/>
            <w:tcBorders>
              <w:top w:val="nil"/>
              <w:left w:val="nil"/>
              <w:bottom w:val="single" w:sz="4" w:space="0" w:color="auto"/>
              <w:right w:val="nil"/>
            </w:tcBorders>
            <w:shd w:val="clear" w:color="000000" w:fill="FFFFFF"/>
            <w:noWrap/>
            <w:vAlign w:val="bottom"/>
            <w:hideMark/>
          </w:tcPr>
          <w:p w14:paraId="69CAFC7A" w14:textId="77777777" w:rsidR="00EA6DA6" w:rsidRPr="00EA6DA6" w:rsidRDefault="00EA6DA6" w:rsidP="00EA6DA6">
            <w:pPr>
              <w:jc w:val="right"/>
              <w:rPr>
                <w:color w:val="000000"/>
              </w:rPr>
            </w:pPr>
            <w:r w:rsidRPr="00EA6DA6">
              <w:rPr>
                <w:color w:val="000000"/>
              </w:rPr>
              <w:t>51.7</w:t>
            </w:r>
          </w:p>
        </w:tc>
        <w:tc>
          <w:tcPr>
            <w:tcW w:w="0" w:type="auto"/>
            <w:tcBorders>
              <w:top w:val="nil"/>
              <w:left w:val="nil"/>
              <w:bottom w:val="single" w:sz="4" w:space="0" w:color="auto"/>
              <w:right w:val="single" w:sz="4" w:space="0" w:color="auto"/>
            </w:tcBorders>
            <w:shd w:val="clear" w:color="000000" w:fill="FFFFFF"/>
            <w:noWrap/>
            <w:vAlign w:val="bottom"/>
            <w:hideMark/>
          </w:tcPr>
          <w:p w14:paraId="2B44BC66" w14:textId="77777777" w:rsidR="00EA6DA6" w:rsidRPr="00EA6DA6" w:rsidRDefault="00EA6DA6" w:rsidP="00EA6DA6">
            <w:pPr>
              <w:jc w:val="right"/>
              <w:rPr>
                <w:color w:val="000000"/>
              </w:rPr>
            </w:pPr>
            <w:r w:rsidRPr="00EA6DA6">
              <w:rPr>
                <w:color w:val="000000"/>
              </w:rPr>
              <w:t>8.6</w:t>
            </w:r>
          </w:p>
        </w:tc>
      </w:tr>
    </w:tbl>
    <w:p w14:paraId="18500E86" w14:textId="77777777" w:rsidR="00EA6DA6" w:rsidRDefault="00EA6DA6" w:rsidP="00D2688B">
      <w:pPr>
        <w:autoSpaceDE/>
        <w:autoSpaceDN/>
        <w:adjustRightInd/>
        <w:contextualSpacing/>
        <w:rPr>
          <w:sz w:val="24"/>
          <w:szCs w:val="24"/>
        </w:rPr>
      </w:pPr>
    </w:p>
    <w:p w14:paraId="66CF68EA" w14:textId="64DBE911" w:rsidR="00CC07A2" w:rsidRDefault="002C423A" w:rsidP="00D2688B">
      <w:pPr>
        <w:autoSpaceDE/>
        <w:autoSpaceDN/>
        <w:adjustRightInd/>
        <w:contextualSpacing/>
        <w:rPr>
          <w:rFonts w:eastAsiaTheme="minorHAnsi"/>
          <w:sz w:val="24"/>
          <w:szCs w:val="24"/>
        </w:rPr>
      </w:pPr>
      <w:r>
        <w:rPr>
          <w:rFonts w:eastAsiaTheme="minorHAnsi"/>
          <w:sz w:val="24"/>
          <w:szCs w:val="24"/>
        </w:rPr>
        <w:t xml:space="preserve">Figure 1 shows the revised contact strategy for the 2018 End-to-End </w:t>
      </w:r>
      <w:r w:rsidR="007B4277">
        <w:rPr>
          <w:rFonts w:eastAsiaTheme="minorHAnsi"/>
          <w:sz w:val="24"/>
          <w:szCs w:val="24"/>
        </w:rPr>
        <w:t xml:space="preserve">Census </w:t>
      </w:r>
      <w:r w:rsidR="00F61EF5">
        <w:rPr>
          <w:rFonts w:eastAsiaTheme="minorHAnsi"/>
          <w:sz w:val="24"/>
          <w:szCs w:val="24"/>
        </w:rPr>
        <w:t xml:space="preserve">Test. </w:t>
      </w:r>
      <w:r w:rsidR="0099473C" w:rsidRPr="009304A3">
        <w:rPr>
          <w:rFonts w:eastAsiaTheme="minorHAnsi"/>
          <w:sz w:val="24"/>
          <w:szCs w:val="24"/>
        </w:rPr>
        <w:t>Administrative record vacant</w:t>
      </w:r>
      <w:r w:rsidR="004B64FB">
        <w:rPr>
          <w:rFonts w:eastAsiaTheme="minorHAnsi"/>
          <w:sz w:val="24"/>
          <w:szCs w:val="24"/>
        </w:rPr>
        <w:t xml:space="preserve"> and delete</w:t>
      </w:r>
      <w:r w:rsidR="0099473C" w:rsidRPr="009304A3">
        <w:rPr>
          <w:rFonts w:eastAsiaTheme="minorHAnsi"/>
          <w:sz w:val="24"/>
          <w:szCs w:val="24"/>
        </w:rPr>
        <w:t xml:space="preserve"> units will be identified before the start of NRFU and removed from fieldwork. Units identified </w:t>
      </w:r>
      <w:r w:rsidR="006C6D59">
        <w:rPr>
          <w:rFonts w:eastAsiaTheme="minorHAnsi"/>
          <w:sz w:val="24"/>
          <w:szCs w:val="24"/>
        </w:rPr>
        <w:t>with</w:t>
      </w:r>
      <w:r w:rsidR="0099473C" w:rsidRPr="009304A3">
        <w:rPr>
          <w:rFonts w:eastAsiaTheme="minorHAnsi"/>
          <w:sz w:val="24"/>
          <w:szCs w:val="24"/>
        </w:rPr>
        <w:t xml:space="preserve"> good administrative record occupied information</w:t>
      </w:r>
      <w:r w:rsidR="0099473C">
        <w:rPr>
          <w:rFonts w:eastAsiaTheme="minorHAnsi"/>
          <w:sz w:val="24"/>
          <w:szCs w:val="24"/>
        </w:rPr>
        <w:t xml:space="preserve"> will receive </w:t>
      </w:r>
      <w:r w:rsidR="004B64FB">
        <w:rPr>
          <w:rFonts w:eastAsiaTheme="minorHAnsi"/>
          <w:sz w:val="24"/>
          <w:szCs w:val="24"/>
        </w:rPr>
        <w:t>one visit from an enumerator</w:t>
      </w:r>
      <w:r w:rsidR="0099473C" w:rsidRPr="009304A3">
        <w:rPr>
          <w:rFonts w:eastAsiaTheme="minorHAnsi"/>
          <w:sz w:val="24"/>
          <w:szCs w:val="24"/>
        </w:rPr>
        <w:t xml:space="preserve"> during NRFU</w:t>
      </w:r>
      <w:r w:rsidR="000926A5">
        <w:rPr>
          <w:rFonts w:eastAsiaTheme="minorHAnsi"/>
          <w:sz w:val="24"/>
          <w:szCs w:val="24"/>
        </w:rPr>
        <w:t xml:space="preserve"> before becoming eligible for an administrative record enumeration</w:t>
      </w:r>
      <w:r w:rsidR="0099473C" w:rsidRPr="009304A3">
        <w:rPr>
          <w:rFonts w:eastAsiaTheme="minorHAnsi"/>
          <w:sz w:val="24"/>
          <w:szCs w:val="24"/>
        </w:rPr>
        <w:t>.</w:t>
      </w:r>
      <w:r w:rsidR="0099473C">
        <w:rPr>
          <w:rFonts w:eastAsiaTheme="minorHAnsi"/>
          <w:sz w:val="24"/>
          <w:szCs w:val="24"/>
        </w:rPr>
        <w:t xml:space="preserve"> </w:t>
      </w:r>
      <w:r w:rsidR="00C972B3">
        <w:rPr>
          <w:rFonts w:eastAsiaTheme="minorHAnsi"/>
          <w:sz w:val="24"/>
          <w:szCs w:val="24"/>
        </w:rPr>
        <w:t xml:space="preserve">For the nonadministrative record cases, </w:t>
      </w:r>
      <w:r w:rsidR="0099473C">
        <w:rPr>
          <w:rFonts w:eastAsiaTheme="minorHAnsi"/>
          <w:sz w:val="24"/>
          <w:szCs w:val="24"/>
        </w:rPr>
        <w:t xml:space="preserve">a maximum of </w:t>
      </w:r>
      <w:r w:rsidR="00C972B3">
        <w:rPr>
          <w:rFonts w:eastAsiaTheme="minorHAnsi"/>
          <w:sz w:val="24"/>
          <w:szCs w:val="24"/>
        </w:rPr>
        <w:t xml:space="preserve">six </w:t>
      </w:r>
      <w:r w:rsidR="00BB6EB0">
        <w:rPr>
          <w:rFonts w:eastAsiaTheme="minorHAnsi"/>
          <w:sz w:val="24"/>
          <w:szCs w:val="24"/>
        </w:rPr>
        <w:t>contact attempts will be made</w:t>
      </w:r>
      <w:r w:rsidR="0099473C">
        <w:rPr>
          <w:rFonts w:eastAsiaTheme="minorHAnsi"/>
          <w:sz w:val="24"/>
          <w:szCs w:val="24"/>
        </w:rPr>
        <w:t>. Starting on the third visit, enumerators will be allowed to resolve case</w:t>
      </w:r>
      <w:r w:rsidR="00D51664">
        <w:rPr>
          <w:rFonts w:eastAsiaTheme="minorHAnsi"/>
          <w:sz w:val="24"/>
          <w:szCs w:val="24"/>
        </w:rPr>
        <w:t>s</w:t>
      </w:r>
      <w:r w:rsidR="0099473C">
        <w:rPr>
          <w:rFonts w:eastAsiaTheme="minorHAnsi"/>
          <w:sz w:val="24"/>
          <w:szCs w:val="24"/>
        </w:rPr>
        <w:t xml:space="preserve"> using proxy interviews if </w:t>
      </w:r>
      <w:r w:rsidR="00D51664">
        <w:rPr>
          <w:rFonts w:eastAsiaTheme="minorHAnsi"/>
          <w:sz w:val="24"/>
          <w:szCs w:val="24"/>
        </w:rPr>
        <w:t>the</w:t>
      </w:r>
      <w:r w:rsidR="00E65D36">
        <w:rPr>
          <w:rFonts w:eastAsiaTheme="minorHAnsi"/>
          <w:sz w:val="24"/>
          <w:szCs w:val="24"/>
        </w:rPr>
        <w:t>y</w:t>
      </w:r>
      <w:r w:rsidR="00D51664">
        <w:rPr>
          <w:rFonts w:eastAsiaTheme="minorHAnsi"/>
          <w:sz w:val="24"/>
          <w:szCs w:val="24"/>
        </w:rPr>
        <w:t xml:space="preserve"> are unable to contact a household member</w:t>
      </w:r>
      <w:r w:rsidR="0099473C">
        <w:rPr>
          <w:rFonts w:eastAsiaTheme="minorHAnsi"/>
          <w:sz w:val="24"/>
          <w:szCs w:val="24"/>
        </w:rPr>
        <w:t xml:space="preserve">.  </w:t>
      </w:r>
    </w:p>
    <w:p w14:paraId="25612AAD" w14:textId="77777777" w:rsidR="00CC07A2" w:rsidRDefault="00CC07A2" w:rsidP="00D2688B">
      <w:pPr>
        <w:autoSpaceDE/>
        <w:autoSpaceDN/>
        <w:adjustRightInd/>
        <w:contextualSpacing/>
        <w:rPr>
          <w:rFonts w:eastAsiaTheme="minorHAnsi"/>
          <w:sz w:val="24"/>
          <w:szCs w:val="24"/>
        </w:rPr>
      </w:pPr>
    </w:p>
    <w:p w14:paraId="304692F8" w14:textId="1809310B" w:rsidR="00A6103F" w:rsidRDefault="000926A5" w:rsidP="00CC07A2">
      <w:pPr>
        <w:autoSpaceDE/>
        <w:autoSpaceDN/>
        <w:adjustRightInd/>
        <w:contextualSpacing/>
        <w:rPr>
          <w:rFonts w:eastAsiaTheme="minorHAnsi"/>
          <w:sz w:val="24"/>
          <w:szCs w:val="24"/>
        </w:rPr>
      </w:pPr>
      <w:r>
        <w:rPr>
          <w:rFonts w:eastAsiaTheme="minorHAnsi"/>
          <w:sz w:val="24"/>
          <w:szCs w:val="24"/>
        </w:rPr>
        <w:t>For administrative record cases, a</w:t>
      </w:r>
      <w:r w:rsidR="00E9498B">
        <w:rPr>
          <w:rFonts w:eastAsiaTheme="minorHAnsi"/>
          <w:sz w:val="24"/>
          <w:szCs w:val="24"/>
        </w:rPr>
        <w:t>n additional</w:t>
      </w:r>
      <w:r>
        <w:rPr>
          <w:rFonts w:eastAsiaTheme="minorHAnsi"/>
          <w:sz w:val="24"/>
          <w:szCs w:val="24"/>
        </w:rPr>
        <w:t xml:space="preserve"> mailing will be sent </w:t>
      </w:r>
      <w:r w:rsidR="00E9498B">
        <w:rPr>
          <w:rFonts w:eastAsiaTheme="minorHAnsi"/>
          <w:sz w:val="24"/>
          <w:szCs w:val="24"/>
        </w:rPr>
        <w:t>during the NRFU operation</w:t>
      </w:r>
      <w:r>
        <w:rPr>
          <w:rFonts w:eastAsiaTheme="minorHAnsi"/>
          <w:sz w:val="24"/>
          <w:szCs w:val="24"/>
        </w:rPr>
        <w:t xml:space="preserve"> to all cases.</w:t>
      </w:r>
      <w:r w:rsidR="00CC07A2">
        <w:rPr>
          <w:rFonts w:eastAsiaTheme="minorHAnsi"/>
          <w:sz w:val="24"/>
          <w:szCs w:val="24"/>
        </w:rPr>
        <w:t xml:space="preserve"> </w:t>
      </w:r>
      <w:r w:rsidR="00957521">
        <w:rPr>
          <w:rFonts w:eastAsiaTheme="minorHAnsi"/>
          <w:sz w:val="24"/>
          <w:szCs w:val="24"/>
        </w:rPr>
        <w:t>The 2016 Census Test analysis showed that only 57.3 percent of the AR vacant and 75.4 percent of the AR delete cases had this additional mailing marked as UAA by the USPS. For the units for which this additional mailing could be delivered, the lack of UAA information potentially conflicts with the initial AR determination</w:t>
      </w:r>
      <w:r w:rsidR="00185021">
        <w:rPr>
          <w:rFonts w:eastAsiaTheme="minorHAnsi"/>
          <w:sz w:val="24"/>
          <w:szCs w:val="24"/>
        </w:rPr>
        <w:t xml:space="preserve"> of vacant or delete. </w:t>
      </w:r>
      <w:r w:rsidR="00CC07A2">
        <w:rPr>
          <w:rFonts w:eastAsiaTheme="minorHAnsi"/>
          <w:sz w:val="24"/>
          <w:szCs w:val="24"/>
        </w:rPr>
        <w:t xml:space="preserve">As part of the new contact strategy in the 2018 End-to-End Census Test, the UAA information from this additional mailing will be used to make final decisions about the administrative record determinations. </w:t>
      </w:r>
      <w:r w:rsidRPr="008002FD">
        <w:rPr>
          <w:rFonts w:eastAsiaTheme="minorHAnsi"/>
          <w:sz w:val="24"/>
          <w:szCs w:val="24"/>
        </w:rPr>
        <w:t>If</w:t>
      </w:r>
      <w:r>
        <w:rPr>
          <w:rFonts w:eastAsiaTheme="minorHAnsi"/>
          <w:sz w:val="24"/>
          <w:szCs w:val="24"/>
        </w:rPr>
        <w:t xml:space="preserve"> the administrative record det</w:t>
      </w:r>
      <w:r w:rsidR="00685D01">
        <w:rPr>
          <w:rFonts w:eastAsiaTheme="minorHAnsi"/>
          <w:sz w:val="24"/>
          <w:szCs w:val="24"/>
        </w:rPr>
        <w:t xml:space="preserve">ermination is vacant or delete </w:t>
      </w:r>
      <w:r>
        <w:rPr>
          <w:rFonts w:eastAsiaTheme="minorHAnsi"/>
          <w:sz w:val="24"/>
          <w:szCs w:val="24"/>
        </w:rPr>
        <w:t>and the mailing comes back with UAA information, the determination will remain. Otherwise, the unit will go to the field for the full contact</w:t>
      </w:r>
      <w:r w:rsidR="00E9498B">
        <w:rPr>
          <w:rFonts w:eastAsiaTheme="minorHAnsi"/>
          <w:sz w:val="24"/>
          <w:szCs w:val="24"/>
        </w:rPr>
        <w:t xml:space="preserve"> strategy</w:t>
      </w:r>
      <w:r w:rsidR="00930789">
        <w:rPr>
          <w:rFonts w:eastAsiaTheme="minorHAnsi"/>
          <w:sz w:val="24"/>
          <w:szCs w:val="24"/>
        </w:rPr>
        <w:t xml:space="preserve"> (i.e., up to s</w:t>
      </w:r>
      <w:r w:rsidR="00CA5AE7">
        <w:rPr>
          <w:rFonts w:eastAsiaTheme="minorHAnsi"/>
          <w:sz w:val="24"/>
          <w:szCs w:val="24"/>
        </w:rPr>
        <w:t>ix</w:t>
      </w:r>
      <w:r w:rsidR="00930789">
        <w:rPr>
          <w:rFonts w:eastAsiaTheme="minorHAnsi"/>
          <w:sz w:val="24"/>
          <w:szCs w:val="24"/>
        </w:rPr>
        <w:t xml:space="preserve"> contact attempts)</w:t>
      </w:r>
      <w:r>
        <w:rPr>
          <w:rFonts w:eastAsiaTheme="minorHAnsi"/>
          <w:sz w:val="24"/>
          <w:szCs w:val="24"/>
        </w:rPr>
        <w:t xml:space="preserve">. </w:t>
      </w:r>
      <w:r w:rsidR="007A1224">
        <w:rPr>
          <w:rFonts w:eastAsiaTheme="minorHAnsi"/>
          <w:sz w:val="24"/>
          <w:szCs w:val="24"/>
        </w:rPr>
        <w:t xml:space="preserve">We anticipate that this new requirement of UAA information for the additional mailing will improve the rate at which AR vacant and delete units match the fieldwork results. </w:t>
      </w:r>
      <w:r w:rsidR="00185021">
        <w:rPr>
          <w:rFonts w:eastAsiaTheme="minorHAnsi"/>
          <w:sz w:val="24"/>
          <w:szCs w:val="24"/>
        </w:rPr>
        <w:t xml:space="preserve">A similar change will be made for the AR occupied units. </w:t>
      </w:r>
      <w:r>
        <w:rPr>
          <w:rFonts w:eastAsiaTheme="minorHAnsi"/>
          <w:sz w:val="24"/>
          <w:szCs w:val="24"/>
        </w:rPr>
        <w:t xml:space="preserve">If the administrative record determination is occupied and the </w:t>
      </w:r>
      <w:r w:rsidR="00E9498B">
        <w:rPr>
          <w:rFonts w:eastAsiaTheme="minorHAnsi"/>
          <w:sz w:val="24"/>
          <w:szCs w:val="24"/>
        </w:rPr>
        <w:t xml:space="preserve">additional </w:t>
      </w:r>
      <w:r>
        <w:rPr>
          <w:rFonts w:eastAsiaTheme="minorHAnsi"/>
          <w:sz w:val="24"/>
          <w:szCs w:val="24"/>
        </w:rPr>
        <w:t>mailing does not come back as UAA, then the determination will remain. Otherwise, the unit will go to the field for full contact</w:t>
      </w:r>
      <w:r w:rsidR="00E9498B">
        <w:rPr>
          <w:rFonts w:eastAsiaTheme="minorHAnsi"/>
          <w:sz w:val="24"/>
          <w:szCs w:val="24"/>
        </w:rPr>
        <w:t xml:space="preserve"> strategy</w:t>
      </w:r>
      <w:r>
        <w:rPr>
          <w:rFonts w:eastAsiaTheme="minorHAnsi"/>
          <w:sz w:val="24"/>
          <w:szCs w:val="24"/>
        </w:rPr>
        <w:t>.</w:t>
      </w:r>
      <w:r w:rsidR="00185021">
        <w:rPr>
          <w:rFonts w:eastAsiaTheme="minorHAnsi"/>
          <w:sz w:val="24"/>
          <w:szCs w:val="24"/>
        </w:rPr>
        <w:t xml:space="preserve"> In the 2016 Census Test, only 1.5 percent of the AR occupied cases were UAA on the additional mailing. </w:t>
      </w:r>
      <w:r w:rsidR="002127D1">
        <w:rPr>
          <w:rFonts w:eastAsiaTheme="minorHAnsi"/>
          <w:sz w:val="24"/>
          <w:szCs w:val="24"/>
        </w:rPr>
        <w:t>The contact strategy for the 2016 Census Test did not update the initial AR determinations based on the UAA status of the additional mailing.</w:t>
      </w:r>
    </w:p>
    <w:p w14:paraId="54128415" w14:textId="2C858A74" w:rsidR="000E5A09" w:rsidRDefault="000E5A09">
      <w:pPr>
        <w:autoSpaceDE/>
        <w:autoSpaceDN/>
        <w:adjustRightInd/>
        <w:spacing w:after="200" w:line="276" w:lineRule="auto"/>
        <w:rPr>
          <w:rFonts w:eastAsiaTheme="minorHAnsi"/>
          <w:sz w:val="24"/>
          <w:szCs w:val="24"/>
        </w:rPr>
      </w:pPr>
      <w:r>
        <w:rPr>
          <w:rFonts w:eastAsiaTheme="minorHAnsi"/>
          <w:sz w:val="24"/>
          <w:szCs w:val="24"/>
        </w:rPr>
        <w:br w:type="page"/>
      </w:r>
    </w:p>
    <w:p w14:paraId="1BCD67A2" w14:textId="2DFCBE05" w:rsidR="00A6103F" w:rsidRDefault="00A6103F" w:rsidP="00A6103F">
      <w:pPr>
        <w:autoSpaceDE/>
        <w:autoSpaceDN/>
        <w:adjustRightInd/>
        <w:contextualSpacing/>
        <w:jc w:val="center"/>
        <w:rPr>
          <w:rFonts w:eastAsiaTheme="minorHAnsi"/>
          <w:sz w:val="24"/>
          <w:szCs w:val="24"/>
        </w:rPr>
      </w:pPr>
      <w:r>
        <w:rPr>
          <w:rFonts w:eastAsiaTheme="minorHAnsi"/>
          <w:sz w:val="24"/>
          <w:szCs w:val="24"/>
        </w:rPr>
        <w:t>Figure 1. Revised Contact Strategy for the 2018 End-to-End Test</w:t>
      </w:r>
    </w:p>
    <w:p w14:paraId="1D603070" w14:textId="47A3D637" w:rsidR="00A6103F" w:rsidRDefault="00824893" w:rsidP="00B17F0C">
      <w:pPr>
        <w:autoSpaceDE/>
        <w:autoSpaceDN/>
        <w:adjustRightInd/>
        <w:contextualSpacing/>
        <w:jc w:val="center"/>
        <w:rPr>
          <w:rFonts w:eastAsiaTheme="minorHAnsi"/>
          <w:sz w:val="24"/>
          <w:szCs w:val="24"/>
        </w:rPr>
      </w:pPr>
      <w:r>
        <w:rPr>
          <w:noProof/>
        </w:rPr>
        <w:drawing>
          <wp:inline distT="0" distB="0" distL="0" distR="0" wp14:anchorId="3756B327" wp14:editId="107BA636">
            <wp:extent cx="5943600" cy="3602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602990"/>
                    </a:xfrm>
                    <a:prstGeom prst="rect">
                      <a:avLst/>
                    </a:prstGeom>
                  </pic:spPr>
                </pic:pic>
              </a:graphicData>
            </a:graphic>
          </wp:inline>
        </w:drawing>
      </w:r>
    </w:p>
    <w:p w14:paraId="735DE70D" w14:textId="77777777" w:rsidR="00824893" w:rsidRDefault="00824893" w:rsidP="00B17F0C">
      <w:pPr>
        <w:autoSpaceDE/>
        <w:autoSpaceDN/>
        <w:adjustRightInd/>
        <w:contextualSpacing/>
        <w:jc w:val="center"/>
        <w:rPr>
          <w:rFonts w:eastAsiaTheme="minorHAnsi"/>
          <w:sz w:val="24"/>
          <w:szCs w:val="24"/>
        </w:rPr>
      </w:pPr>
    </w:p>
    <w:p w14:paraId="00B1154B" w14:textId="15630F59" w:rsidR="0099473C" w:rsidRPr="009304A3" w:rsidRDefault="0099473C" w:rsidP="008E0845">
      <w:pPr>
        <w:autoSpaceDE/>
        <w:autoSpaceDN/>
        <w:adjustRightInd/>
        <w:contextualSpacing/>
        <w:rPr>
          <w:rFonts w:eastAsiaTheme="minorHAnsi"/>
          <w:sz w:val="24"/>
          <w:szCs w:val="24"/>
        </w:rPr>
      </w:pPr>
      <w:r>
        <w:rPr>
          <w:rFonts w:eastAsiaTheme="minorHAnsi"/>
          <w:sz w:val="24"/>
          <w:szCs w:val="24"/>
        </w:rPr>
        <w:t xml:space="preserve">For the administrative record identification, there will be </w:t>
      </w:r>
      <w:r w:rsidR="002C423A">
        <w:rPr>
          <w:rFonts w:eastAsiaTheme="minorHAnsi"/>
          <w:sz w:val="24"/>
          <w:szCs w:val="24"/>
        </w:rPr>
        <w:t>tw</w:t>
      </w:r>
      <w:r w:rsidR="00C16F84">
        <w:rPr>
          <w:rFonts w:eastAsiaTheme="minorHAnsi"/>
          <w:sz w:val="24"/>
          <w:szCs w:val="24"/>
        </w:rPr>
        <w:t>o</w:t>
      </w:r>
      <w:r>
        <w:rPr>
          <w:rFonts w:eastAsiaTheme="minorHAnsi"/>
          <w:sz w:val="24"/>
          <w:szCs w:val="24"/>
        </w:rPr>
        <w:t xml:space="preserve"> phase</w:t>
      </w:r>
      <w:r w:rsidR="006A4885">
        <w:rPr>
          <w:rFonts w:eastAsiaTheme="minorHAnsi"/>
          <w:sz w:val="24"/>
          <w:szCs w:val="24"/>
        </w:rPr>
        <w:t>s</w:t>
      </w:r>
      <w:r>
        <w:rPr>
          <w:rFonts w:eastAsiaTheme="minorHAnsi"/>
          <w:sz w:val="24"/>
          <w:szCs w:val="24"/>
        </w:rPr>
        <w:t xml:space="preserve"> of identification during the NRFU period. Sim</w:t>
      </w:r>
      <w:r w:rsidR="008024C2">
        <w:rPr>
          <w:rFonts w:eastAsiaTheme="minorHAnsi"/>
          <w:sz w:val="24"/>
          <w:szCs w:val="24"/>
        </w:rPr>
        <w:t>ilar to the 2016</w:t>
      </w:r>
      <w:r>
        <w:rPr>
          <w:rFonts w:eastAsiaTheme="minorHAnsi"/>
          <w:sz w:val="24"/>
          <w:szCs w:val="24"/>
        </w:rPr>
        <w:t xml:space="preserve"> Census Test, the first phase will </w:t>
      </w:r>
      <w:r w:rsidR="006A4885">
        <w:rPr>
          <w:rFonts w:eastAsiaTheme="minorHAnsi"/>
          <w:sz w:val="24"/>
          <w:szCs w:val="24"/>
        </w:rPr>
        <w:t xml:space="preserve">happen about </w:t>
      </w:r>
      <w:r>
        <w:rPr>
          <w:rFonts w:eastAsiaTheme="minorHAnsi"/>
          <w:sz w:val="24"/>
          <w:szCs w:val="24"/>
        </w:rPr>
        <w:t>four days befo</w:t>
      </w:r>
      <w:r w:rsidR="006A4885">
        <w:rPr>
          <w:rFonts w:eastAsiaTheme="minorHAnsi"/>
          <w:sz w:val="24"/>
          <w:szCs w:val="24"/>
        </w:rPr>
        <w:t>re the start of NRFU. The NRFU-</w:t>
      </w:r>
      <w:r>
        <w:rPr>
          <w:rFonts w:eastAsiaTheme="minorHAnsi"/>
          <w:sz w:val="24"/>
          <w:szCs w:val="24"/>
        </w:rPr>
        <w:t>eligible units will be processed using the predictive approaches to identify t</w:t>
      </w:r>
      <w:r w:rsidR="006A4885">
        <w:rPr>
          <w:rFonts w:eastAsiaTheme="minorHAnsi"/>
          <w:sz w:val="24"/>
          <w:szCs w:val="24"/>
        </w:rPr>
        <w:t>he administrative record vacant, delete</w:t>
      </w:r>
      <w:r w:rsidR="00E9498B">
        <w:rPr>
          <w:rFonts w:eastAsiaTheme="minorHAnsi"/>
          <w:sz w:val="24"/>
          <w:szCs w:val="24"/>
        </w:rPr>
        <w:t>,</w:t>
      </w:r>
      <w:r w:rsidR="006A4885">
        <w:rPr>
          <w:rFonts w:eastAsiaTheme="minorHAnsi"/>
          <w:sz w:val="24"/>
          <w:szCs w:val="24"/>
        </w:rPr>
        <w:t xml:space="preserve"> and</w:t>
      </w:r>
      <w:r w:rsidR="00DD5716">
        <w:rPr>
          <w:rFonts w:eastAsiaTheme="minorHAnsi"/>
          <w:sz w:val="24"/>
          <w:szCs w:val="24"/>
        </w:rPr>
        <w:t xml:space="preserve"> occupied units. </w:t>
      </w:r>
      <w:r w:rsidR="00CC07A2">
        <w:rPr>
          <w:rFonts w:eastAsiaTheme="minorHAnsi"/>
          <w:sz w:val="24"/>
          <w:szCs w:val="24"/>
        </w:rPr>
        <w:t>Approximately</w:t>
      </w:r>
      <w:r w:rsidR="00A635D6">
        <w:rPr>
          <w:rFonts w:eastAsiaTheme="minorHAnsi"/>
          <w:sz w:val="24"/>
          <w:szCs w:val="24"/>
        </w:rPr>
        <w:t xml:space="preserve"> the first week of June, </w:t>
      </w:r>
      <w:r w:rsidR="000E5A09">
        <w:rPr>
          <w:rFonts w:eastAsiaTheme="minorHAnsi"/>
          <w:sz w:val="24"/>
          <w:szCs w:val="24"/>
        </w:rPr>
        <w:t xml:space="preserve">a new delivery of IRS 1040 data will be made available to the Census Bureau and </w:t>
      </w:r>
      <w:r w:rsidR="00A635D6">
        <w:rPr>
          <w:rFonts w:eastAsiaTheme="minorHAnsi"/>
          <w:sz w:val="24"/>
          <w:szCs w:val="24"/>
        </w:rPr>
        <w:t>the second phase of</w:t>
      </w:r>
      <w:r w:rsidR="000E5A09">
        <w:rPr>
          <w:rFonts w:eastAsiaTheme="minorHAnsi"/>
          <w:sz w:val="24"/>
          <w:szCs w:val="24"/>
        </w:rPr>
        <w:t xml:space="preserve"> occupied</w:t>
      </w:r>
      <w:r w:rsidR="00A635D6">
        <w:rPr>
          <w:rFonts w:eastAsiaTheme="minorHAnsi"/>
          <w:sz w:val="24"/>
          <w:szCs w:val="24"/>
        </w:rPr>
        <w:t xml:space="preserve"> identification will happen. </w:t>
      </w:r>
      <w:r w:rsidR="008024C2">
        <w:rPr>
          <w:rFonts w:eastAsiaTheme="minorHAnsi"/>
          <w:sz w:val="24"/>
          <w:szCs w:val="24"/>
        </w:rPr>
        <w:t>As i</w:t>
      </w:r>
      <w:r w:rsidR="00A635D6">
        <w:rPr>
          <w:rFonts w:eastAsiaTheme="minorHAnsi"/>
          <w:sz w:val="24"/>
          <w:szCs w:val="24"/>
        </w:rPr>
        <w:t>n the 2016 Census Test, we will conduct an additional set of processing when this new source</w:t>
      </w:r>
      <w:r w:rsidR="00760C6A">
        <w:rPr>
          <w:rFonts w:eastAsiaTheme="minorHAnsi"/>
          <w:sz w:val="24"/>
          <w:szCs w:val="24"/>
        </w:rPr>
        <w:t>, an updated list of IRS 1040 returns,</w:t>
      </w:r>
      <w:r w:rsidR="00A635D6">
        <w:rPr>
          <w:rFonts w:eastAsiaTheme="minorHAnsi"/>
          <w:sz w:val="24"/>
          <w:szCs w:val="24"/>
        </w:rPr>
        <w:t xml:space="preserve"> is available to be able to identify additional administrative record </w:t>
      </w:r>
      <w:r w:rsidR="00FB1015">
        <w:rPr>
          <w:rFonts w:eastAsiaTheme="minorHAnsi"/>
          <w:sz w:val="24"/>
          <w:szCs w:val="24"/>
        </w:rPr>
        <w:t xml:space="preserve">occupied </w:t>
      </w:r>
      <w:r w:rsidR="00A635D6">
        <w:rPr>
          <w:rFonts w:eastAsiaTheme="minorHAnsi"/>
          <w:sz w:val="24"/>
          <w:szCs w:val="24"/>
        </w:rPr>
        <w:t xml:space="preserve">units </w:t>
      </w:r>
      <w:r w:rsidR="00D13ADB">
        <w:rPr>
          <w:rFonts w:eastAsiaTheme="minorHAnsi"/>
          <w:sz w:val="24"/>
          <w:szCs w:val="24"/>
        </w:rPr>
        <w:t>for which</w:t>
      </w:r>
      <w:r w:rsidR="00A635D6">
        <w:rPr>
          <w:rFonts w:eastAsiaTheme="minorHAnsi"/>
          <w:sz w:val="24"/>
          <w:szCs w:val="24"/>
        </w:rPr>
        <w:t xml:space="preserve"> contacts can be reduced.  </w:t>
      </w:r>
    </w:p>
    <w:p w14:paraId="50749ECC" w14:textId="77777777" w:rsidR="00166A6C" w:rsidRPr="00B73650" w:rsidRDefault="00166A6C" w:rsidP="00B73650">
      <w:pPr>
        <w:rPr>
          <w:sz w:val="24"/>
          <w:szCs w:val="24"/>
        </w:rPr>
      </w:pPr>
    </w:p>
    <w:p w14:paraId="48CB9D79" w14:textId="5EA47625" w:rsidR="00CB63B6" w:rsidRPr="00685DB4" w:rsidRDefault="009D3B1D" w:rsidP="00685DB4">
      <w:pPr>
        <w:pStyle w:val="Heading1"/>
        <w:keepLines w:val="0"/>
        <w:autoSpaceDE/>
        <w:autoSpaceDN/>
        <w:adjustRightInd/>
        <w:spacing w:before="0" w:after="200" w:line="276" w:lineRule="auto"/>
        <w:ind w:left="432" w:hanging="432"/>
        <w:rPr>
          <w:rFonts w:ascii="Times New Roman" w:eastAsia="Times New Roman" w:hAnsi="Times New Roman" w:cs="Times New Roman"/>
          <w:color w:val="auto"/>
          <w:kern w:val="32"/>
          <w:sz w:val="32"/>
          <w:szCs w:val="32"/>
        </w:rPr>
      </w:pPr>
      <w:bookmarkStart w:id="5" w:name="_Toc490550315"/>
      <w:r>
        <w:rPr>
          <w:rFonts w:ascii="Times New Roman" w:eastAsia="Times New Roman" w:hAnsi="Times New Roman" w:cs="Times New Roman"/>
          <w:color w:val="auto"/>
          <w:kern w:val="32"/>
          <w:sz w:val="32"/>
          <w:szCs w:val="32"/>
        </w:rPr>
        <w:t>2</w:t>
      </w:r>
      <w:r w:rsidR="006F36D3">
        <w:rPr>
          <w:rFonts w:ascii="Times New Roman" w:eastAsia="Times New Roman" w:hAnsi="Times New Roman" w:cs="Times New Roman"/>
          <w:color w:val="auto"/>
          <w:kern w:val="32"/>
          <w:sz w:val="32"/>
          <w:szCs w:val="32"/>
        </w:rPr>
        <w:t>.</w:t>
      </w:r>
      <w:r>
        <w:rPr>
          <w:rFonts w:ascii="Times New Roman" w:eastAsia="Times New Roman" w:hAnsi="Times New Roman" w:cs="Times New Roman"/>
          <w:color w:val="auto"/>
          <w:kern w:val="32"/>
          <w:sz w:val="32"/>
          <w:szCs w:val="32"/>
        </w:rPr>
        <w:t xml:space="preserve"> </w:t>
      </w:r>
      <w:r w:rsidR="00CB63B6" w:rsidRPr="00685DB4">
        <w:rPr>
          <w:rFonts w:ascii="Times New Roman" w:eastAsia="Times New Roman" w:hAnsi="Times New Roman" w:cs="Times New Roman"/>
          <w:color w:val="auto"/>
          <w:kern w:val="32"/>
          <w:sz w:val="32"/>
          <w:szCs w:val="32"/>
        </w:rPr>
        <w:t>Assumptions</w:t>
      </w:r>
      <w:bookmarkEnd w:id="5"/>
    </w:p>
    <w:p w14:paraId="209343E9" w14:textId="54877EFD" w:rsidR="00D213C9" w:rsidRPr="009304A3" w:rsidRDefault="001863C8" w:rsidP="000D5914">
      <w:pPr>
        <w:rPr>
          <w:sz w:val="24"/>
          <w:szCs w:val="24"/>
        </w:rPr>
      </w:pPr>
      <w:r w:rsidRPr="009304A3">
        <w:rPr>
          <w:sz w:val="24"/>
          <w:szCs w:val="24"/>
        </w:rPr>
        <w:t>This s</w:t>
      </w:r>
      <w:r w:rsidR="00C972B3">
        <w:rPr>
          <w:sz w:val="24"/>
          <w:szCs w:val="24"/>
        </w:rPr>
        <w:t xml:space="preserve">tudy has </w:t>
      </w:r>
      <w:r w:rsidR="006D4FBF">
        <w:rPr>
          <w:sz w:val="24"/>
          <w:szCs w:val="24"/>
        </w:rPr>
        <w:t>one major underlying assumption</w:t>
      </w:r>
      <w:r w:rsidR="00E9498B">
        <w:rPr>
          <w:sz w:val="24"/>
          <w:szCs w:val="24"/>
        </w:rPr>
        <w:t>:</w:t>
      </w:r>
      <w:r w:rsidR="00E9498B" w:rsidRPr="009304A3" w:rsidDel="00E9498B">
        <w:rPr>
          <w:sz w:val="24"/>
          <w:szCs w:val="24"/>
        </w:rPr>
        <w:t xml:space="preserve"> </w:t>
      </w:r>
      <w:r w:rsidR="00E9498B">
        <w:rPr>
          <w:sz w:val="24"/>
          <w:szCs w:val="24"/>
        </w:rPr>
        <w:t>T</w:t>
      </w:r>
      <w:r w:rsidR="00D213C9" w:rsidRPr="009304A3">
        <w:rPr>
          <w:sz w:val="24"/>
          <w:szCs w:val="24"/>
        </w:rPr>
        <w:t xml:space="preserve">he </w:t>
      </w:r>
      <w:r w:rsidR="007271D0" w:rsidRPr="009304A3">
        <w:rPr>
          <w:sz w:val="24"/>
          <w:szCs w:val="24"/>
        </w:rPr>
        <w:t>a</w:t>
      </w:r>
      <w:r w:rsidR="000F5126" w:rsidRPr="009304A3">
        <w:rPr>
          <w:sz w:val="24"/>
          <w:szCs w:val="24"/>
        </w:rPr>
        <w:t xml:space="preserve">dministrative record data available </w:t>
      </w:r>
      <w:r w:rsidR="00D213C9" w:rsidRPr="009304A3">
        <w:rPr>
          <w:sz w:val="24"/>
          <w:szCs w:val="24"/>
        </w:rPr>
        <w:t>for the 201</w:t>
      </w:r>
      <w:r w:rsidR="0009409A">
        <w:rPr>
          <w:sz w:val="24"/>
          <w:szCs w:val="24"/>
        </w:rPr>
        <w:t>8 End-to-End</w:t>
      </w:r>
      <w:r w:rsidR="00D213C9" w:rsidRPr="009304A3">
        <w:rPr>
          <w:sz w:val="24"/>
          <w:szCs w:val="24"/>
        </w:rPr>
        <w:t xml:space="preserve"> </w:t>
      </w:r>
      <w:r w:rsidR="00B3156A">
        <w:rPr>
          <w:sz w:val="24"/>
          <w:szCs w:val="24"/>
        </w:rPr>
        <w:t xml:space="preserve">Census </w:t>
      </w:r>
      <w:r w:rsidR="000F5126" w:rsidRPr="009304A3">
        <w:rPr>
          <w:sz w:val="24"/>
          <w:szCs w:val="24"/>
        </w:rPr>
        <w:t xml:space="preserve">Test is consistent with what will be available </w:t>
      </w:r>
      <w:r w:rsidR="00E9498B">
        <w:rPr>
          <w:sz w:val="24"/>
          <w:szCs w:val="24"/>
        </w:rPr>
        <w:t>for</w:t>
      </w:r>
      <w:r w:rsidR="00E9498B" w:rsidRPr="009304A3">
        <w:rPr>
          <w:sz w:val="24"/>
          <w:szCs w:val="24"/>
        </w:rPr>
        <w:t xml:space="preserve"> </w:t>
      </w:r>
      <w:r w:rsidR="000F5126" w:rsidRPr="009304A3">
        <w:rPr>
          <w:sz w:val="24"/>
          <w:szCs w:val="24"/>
        </w:rPr>
        <w:t xml:space="preserve">the 2020 Census in terms of content and timing.  </w:t>
      </w:r>
    </w:p>
    <w:p w14:paraId="5ADC1EE6" w14:textId="77777777" w:rsidR="00D213C9" w:rsidRPr="009304A3" w:rsidRDefault="00D213C9" w:rsidP="00C721F0">
      <w:pPr>
        <w:rPr>
          <w:sz w:val="24"/>
          <w:szCs w:val="24"/>
        </w:rPr>
      </w:pPr>
    </w:p>
    <w:p w14:paraId="48CB9D7E" w14:textId="391CFE59" w:rsidR="00CB63B6" w:rsidRDefault="00B161BC" w:rsidP="00685DB4">
      <w:pPr>
        <w:pStyle w:val="Heading1"/>
        <w:keepLines w:val="0"/>
        <w:autoSpaceDE/>
        <w:autoSpaceDN/>
        <w:adjustRightInd/>
        <w:spacing w:before="0" w:after="200" w:line="276" w:lineRule="auto"/>
        <w:ind w:left="432" w:hanging="432"/>
        <w:rPr>
          <w:rFonts w:ascii="Times New Roman" w:eastAsia="Times New Roman" w:hAnsi="Times New Roman" w:cs="Times New Roman"/>
          <w:color w:val="auto"/>
          <w:kern w:val="32"/>
          <w:sz w:val="32"/>
          <w:szCs w:val="32"/>
        </w:rPr>
      </w:pPr>
      <w:bookmarkStart w:id="6" w:name="_Toc490550316"/>
      <w:r>
        <w:rPr>
          <w:rFonts w:ascii="Times New Roman" w:eastAsia="Times New Roman" w:hAnsi="Times New Roman" w:cs="Times New Roman"/>
          <w:color w:val="auto"/>
          <w:kern w:val="32"/>
          <w:sz w:val="32"/>
          <w:szCs w:val="32"/>
        </w:rPr>
        <w:t>3</w:t>
      </w:r>
      <w:r w:rsidR="006F36D3">
        <w:rPr>
          <w:rFonts w:ascii="Times New Roman" w:eastAsia="Times New Roman" w:hAnsi="Times New Roman" w:cs="Times New Roman"/>
          <w:color w:val="auto"/>
          <w:kern w:val="32"/>
          <w:sz w:val="32"/>
          <w:szCs w:val="32"/>
        </w:rPr>
        <w:t>.</w:t>
      </w:r>
      <w:r>
        <w:rPr>
          <w:rFonts w:ascii="Times New Roman" w:eastAsia="Times New Roman" w:hAnsi="Times New Roman" w:cs="Times New Roman"/>
          <w:color w:val="auto"/>
          <w:kern w:val="32"/>
          <w:sz w:val="32"/>
          <w:szCs w:val="32"/>
        </w:rPr>
        <w:t xml:space="preserve"> Methodology</w:t>
      </w:r>
      <w:bookmarkEnd w:id="6"/>
      <w:r w:rsidR="00CB63B6" w:rsidRPr="00685DB4">
        <w:rPr>
          <w:rFonts w:ascii="Times New Roman" w:eastAsia="Times New Roman" w:hAnsi="Times New Roman" w:cs="Times New Roman"/>
          <w:color w:val="auto"/>
          <w:kern w:val="32"/>
          <w:sz w:val="32"/>
          <w:szCs w:val="32"/>
        </w:rPr>
        <w:t xml:space="preserve"> </w:t>
      </w:r>
    </w:p>
    <w:p w14:paraId="22FEE5E8" w14:textId="2B895DD5" w:rsidR="004009B0" w:rsidRDefault="00942377" w:rsidP="00C06788">
      <w:pPr>
        <w:spacing w:after="100" w:afterAutospacing="1"/>
        <w:rPr>
          <w:sz w:val="24"/>
          <w:szCs w:val="24"/>
        </w:rPr>
      </w:pPr>
      <w:r>
        <w:rPr>
          <w:sz w:val="24"/>
          <w:szCs w:val="24"/>
        </w:rPr>
        <w:t xml:space="preserve">This section lays out the methodologies that will be </w:t>
      </w:r>
      <w:r w:rsidR="004705A7">
        <w:rPr>
          <w:sz w:val="24"/>
          <w:szCs w:val="24"/>
        </w:rPr>
        <w:t>used</w:t>
      </w:r>
      <w:r>
        <w:rPr>
          <w:sz w:val="24"/>
          <w:szCs w:val="24"/>
        </w:rPr>
        <w:t xml:space="preserve"> </w:t>
      </w:r>
      <w:r w:rsidR="008120FA">
        <w:rPr>
          <w:sz w:val="24"/>
          <w:szCs w:val="24"/>
        </w:rPr>
        <w:t>in conducting</w:t>
      </w:r>
      <w:r>
        <w:rPr>
          <w:sz w:val="24"/>
          <w:szCs w:val="24"/>
        </w:rPr>
        <w:t xml:space="preserve"> the administrative reco</w:t>
      </w:r>
      <w:r w:rsidR="006D4FBF">
        <w:rPr>
          <w:sz w:val="24"/>
          <w:szCs w:val="24"/>
        </w:rPr>
        <w:t>rd usage analysis</w:t>
      </w:r>
      <w:r w:rsidR="008120FA">
        <w:rPr>
          <w:sz w:val="24"/>
          <w:szCs w:val="24"/>
        </w:rPr>
        <w:t xml:space="preserve"> with</w:t>
      </w:r>
      <w:r w:rsidR="0009409A">
        <w:rPr>
          <w:sz w:val="24"/>
          <w:szCs w:val="24"/>
        </w:rPr>
        <w:t xml:space="preserve"> 2018</w:t>
      </w:r>
      <w:r>
        <w:rPr>
          <w:sz w:val="24"/>
          <w:szCs w:val="24"/>
        </w:rPr>
        <w:t xml:space="preserve"> </w:t>
      </w:r>
      <w:r w:rsidR="0009409A">
        <w:rPr>
          <w:sz w:val="24"/>
          <w:szCs w:val="24"/>
        </w:rPr>
        <w:t>End-to-End</w:t>
      </w:r>
      <w:r>
        <w:rPr>
          <w:sz w:val="24"/>
          <w:szCs w:val="24"/>
        </w:rPr>
        <w:t xml:space="preserve"> </w:t>
      </w:r>
      <w:r w:rsidR="00B3156A">
        <w:rPr>
          <w:sz w:val="24"/>
          <w:szCs w:val="24"/>
        </w:rPr>
        <w:t xml:space="preserve">Census </w:t>
      </w:r>
      <w:r>
        <w:rPr>
          <w:sz w:val="24"/>
          <w:szCs w:val="24"/>
        </w:rPr>
        <w:t>Test data.</w:t>
      </w:r>
    </w:p>
    <w:p w14:paraId="53C885E2" w14:textId="5CA68D85" w:rsidR="00116B7A" w:rsidRDefault="009A7D40" w:rsidP="00531F48">
      <w:pPr>
        <w:spacing w:after="100" w:afterAutospacing="1"/>
        <w:rPr>
          <w:sz w:val="24"/>
          <w:szCs w:val="24"/>
        </w:rPr>
      </w:pPr>
      <w:r w:rsidRPr="009304A3">
        <w:rPr>
          <w:sz w:val="24"/>
          <w:szCs w:val="24"/>
        </w:rPr>
        <w:t xml:space="preserve">The </w:t>
      </w:r>
      <w:r w:rsidR="00B3156A">
        <w:rPr>
          <w:sz w:val="24"/>
          <w:szCs w:val="24"/>
        </w:rPr>
        <w:t>Concurrent</w:t>
      </w:r>
      <w:r w:rsidR="002C423A">
        <w:rPr>
          <w:sz w:val="24"/>
          <w:szCs w:val="24"/>
        </w:rPr>
        <w:t xml:space="preserve"> Analysis and Estimation System (CAE</w:t>
      </w:r>
      <w:r w:rsidR="00B3156A">
        <w:rPr>
          <w:sz w:val="24"/>
          <w:szCs w:val="24"/>
        </w:rPr>
        <w:t>S</w:t>
      </w:r>
      <w:r w:rsidR="002C423A">
        <w:rPr>
          <w:sz w:val="24"/>
          <w:szCs w:val="24"/>
        </w:rPr>
        <w:t>)</w:t>
      </w:r>
      <w:r w:rsidR="00C16F84">
        <w:rPr>
          <w:sz w:val="24"/>
          <w:szCs w:val="24"/>
        </w:rPr>
        <w:t>,</w:t>
      </w:r>
      <w:r w:rsidR="002C423A">
        <w:rPr>
          <w:sz w:val="24"/>
          <w:szCs w:val="24"/>
        </w:rPr>
        <w:t xml:space="preserve"> based on specifications from the </w:t>
      </w:r>
      <w:r w:rsidRPr="009304A3">
        <w:rPr>
          <w:sz w:val="24"/>
          <w:szCs w:val="24"/>
        </w:rPr>
        <w:t>Administrative Records Modeling team</w:t>
      </w:r>
      <w:r w:rsidR="00C16F84">
        <w:rPr>
          <w:sz w:val="24"/>
          <w:szCs w:val="24"/>
        </w:rPr>
        <w:t>,</w:t>
      </w:r>
      <w:r w:rsidRPr="009304A3">
        <w:rPr>
          <w:sz w:val="24"/>
          <w:szCs w:val="24"/>
        </w:rPr>
        <w:t xml:space="preserve"> will be </w:t>
      </w:r>
      <w:r w:rsidR="00423E64" w:rsidRPr="009304A3">
        <w:rPr>
          <w:sz w:val="24"/>
          <w:szCs w:val="24"/>
        </w:rPr>
        <w:t>u</w:t>
      </w:r>
      <w:r w:rsidR="00423E64">
        <w:rPr>
          <w:sz w:val="24"/>
          <w:szCs w:val="24"/>
        </w:rPr>
        <w:t>s</w:t>
      </w:r>
      <w:r w:rsidR="00423E64" w:rsidRPr="009304A3">
        <w:rPr>
          <w:sz w:val="24"/>
          <w:szCs w:val="24"/>
        </w:rPr>
        <w:t xml:space="preserve">ing </w:t>
      </w:r>
      <w:r w:rsidRPr="009304A3">
        <w:rPr>
          <w:sz w:val="24"/>
          <w:szCs w:val="24"/>
        </w:rPr>
        <w:t>predictive model approaches to identify vacant</w:t>
      </w:r>
      <w:r w:rsidR="00E87757">
        <w:rPr>
          <w:sz w:val="24"/>
          <w:szCs w:val="24"/>
        </w:rPr>
        <w:t>, delete</w:t>
      </w:r>
      <w:r w:rsidR="000D5914">
        <w:rPr>
          <w:sz w:val="24"/>
          <w:szCs w:val="24"/>
        </w:rPr>
        <w:t>,</w:t>
      </w:r>
      <w:r w:rsidRPr="009304A3">
        <w:rPr>
          <w:sz w:val="24"/>
          <w:szCs w:val="24"/>
        </w:rPr>
        <w:t xml:space="preserve"> and occupied units.</w:t>
      </w:r>
      <w:r w:rsidR="008C0BD6">
        <w:rPr>
          <w:sz w:val="24"/>
          <w:szCs w:val="24"/>
        </w:rPr>
        <w:t xml:space="preserve"> Th</w:t>
      </w:r>
      <w:r w:rsidR="000D5914">
        <w:rPr>
          <w:sz w:val="24"/>
          <w:szCs w:val="24"/>
        </w:rPr>
        <w:t>ese approaches were</w:t>
      </w:r>
      <w:r w:rsidR="008C0BD6">
        <w:rPr>
          <w:sz w:val="24"/>
          <w:szCs w:val="24"/>
        </w:rPr>
        <w:t xml:space="preserve"> also implemented in the 2016 Census Test.</w:t>
      </w:r>
      <w:r w:rsidR="00107E70">
        <w:rPr>
          <w:sz w:val="24"/>
          <w:szCs w:val="24"/>
        </w:rPr>
        <w:t xml:space="preserve"> </w:t>
      </w:r>
      <w:r w:rsidRPr="009304A3">
        <w:rPr>
          <w:sz w:val="24"/>
          <w:szCs w:val="24"/>
        </w:rPr>
        <w:t xml:space="preserve">For the identification of vacant units, we will </w:t>
      </w:r>
      <w:r w:rsidR="00423E64" w:rsidRPr="009304A3">
        <w:rPr>
          <w:sz w:val="24"/>
          <w:szCs w:val="24"/>
        </w:rPr>
        <w:t>u</w:t>
      </w:r>
      <w:r w:rsidR="00423E64">
        <w:rPr>
          <w:sz w:val="24"/>
          <w:szCs w:val="24"/>
        </w:rPr>
        <w:t>s</w:t>
      </w:r>
      <w:r w:rsidR="00423E64" w:rsidRPr="009304A3">
        <w:rPr>
          <w:sz w:val="24"/>
          <w:szCs w:val="24"/>
        </w:rPr>
        <w:t xml:space="preserve">e </w:t>
      </w:r>
      <w:r w:rsidRPr="009304A3">
        <w:rPr>
          <w:sz w:val="24"/>
          <w:szCs w:val="24"/>
        </w:rPr>
        <w:t xml:space="preserve">results from the 2010 Census </w:t>
      </w:r>
      <w:r w:rsidR="001B7A59">
        <w:rPr>
          <w:sz w:val="24"/>
          <w:szCs w:val="24"/>
        </w:rPr>
        <w:t xml:space="preserve">NRFU operation </w:t>
      </w:r>
      <w:r w:rsidRPr="009304A3">
        <w:rPr>
          <w:sz w:val="24"/>
          <w:szCs w:val="24"/>
        </w:rPr>
        <w:t xml:space="preserve">to build a predictive model. </w:t>
      </w:r>
      <w:r w:rsidR="006D759E" w:rsidRPr="009304A3">
        <w:rPr>
          <w:sz w:val="24"/>
          <w:szCs w:val="24"/>
        </w:rPr>
        <w:t xml:space="preserve">Examples of variables in the model include </w:t>
      </w:r>
      <w:r w:rsidR="002B7A8A" w:rsidRPr="009304A3">
        <w:rPr>
          <w:sz w:val="24"/>
          <w:szCs w:val="24"/>
        </w:rPr>
        <w:t>Undeliverable</w:t>
      </w:r>
      <w:r w:rsidR="0063625B">
        <w:rPr>
          <w:sz w:val="24"/>
          <w:szCs w:val="24"/>
        </w:rPr>
        <w:t>-a</w:t>
      </w:r>
      <w:r w:rsidR="006D759E" w:rsidRPr="009304A3">
        <w:rPr>
          <w:sz w:val="24"/>
          <w:szCs w:val="24"/>
        </w:rPr>
        <w:t>s</w:t>
      </w:r>
      <w:r w:rsidR="0063625B">
        <w:rPr>
          <w:sz w:val="24"/>
          <w:szCs w:val="24"/>
        </w:rPr>
        <w:t>-</w:t>
      </w:r>
      <w:r w:rsidR="006D759E" w:rsidRPr="009304A3">
        <w:rPr>
          <w:sz w:val="24"/>
          <w:szCs w:val="24"/>
        </w:rPr>
        <w:t>Addressed information from the United States Postal Service for t</w:t>
      </w:r>
      <w:r w:rsidR="00DA2B4B">
        <w:rPr>
          <w:sz w:val="24"/>
          <w:szCs w:val="24"/>
        </w:rPr>
        <w:t xml:space="preserve">he </w:t>
      </w:r>
      <w:r w:rsidR="00F65493">
        <w:rPr>
          <w:sz w:val="24"/>
          <w:szCs w:val="24"/>
        </w:rPr>
        <w:t>2018</w:t>
      </w:r>
      <w:r w:rsidR="00DA2B4B">
        <w:rPr>
          <w:sz w:val="24"/>
          <w:szCs w:val="24"/>
        </w:rPr>
        <w:t xml:space="preserve"> </w:t>
      </w:r>
      <w:r w:rsidR="00F65493">
        <w:rPr>
          <w:sz w:val="24"/>
          <w:szCs w:val="24"/>
        </w:rPr>
        <w:t>End-to-End</w:t>
      </w:r>
      <w:r w:rsidR="00DA2B4B">
        <w:rPr>
          <w:sz w:val="24"/>
          <w:szCs w:val="24"/>
        </w:rPr>
        <w:t xml:space="preserve"> </w:t>
      </w:r>
      <w:r w:rsidR="00B3156A">
        <w:rPr>
          <w:sz w:val="24"/>
          <w:szCs w:val="24"/>
        </w:rPr>
        <w:t xml:space="preserve">Census </w:t>
      </w:r>
      <w:r w:rsidR="00DA2B4B">
        <w:rPr>
          <w:sz w:val="24"/>
          <w:szCs w:val="24"/>
        </w:rPr>
        <w:t>Test mailing</w:t>
      </w:r>
      <w:r w:rsidR="00F3014E">
        <w:rPr>
          <w:sz w:val="24"/>
          <w:szCs w:val="24"/>
        </w:rPr>
        <w:t>s</w:t>
      </w:r>
      <w:r w:rsidR="006D759E" w:rsidRPr="009304A3">
        <w:rPr>
          <w:sz w:val="24"/>
          <w:szCs w:val="24"/>
        </w:rPr>
        <w:t xml:space="preserve">, </w:t>
      </w:r>
      <w:r w:rsidR="00DA2B4B">
        <w:rPr>
          <w:sz w:val="24"/>
          <w:szCs w:val="24"/>
        </w:rPr>
        <w:t xml:space="preserve">presence of person records on administrative record and third-party files, </w:t>
      </w:r>
      <w:r w:rsidR="002B7A8A" w:rsidRPr="009304A3">
        <w:rPr>
          <w:sz w:val="24"/>
          <w:szCs w:val="24"/>
        </w:rPr>
        <w:t>information</w:t>
      </w:r>
      <w:r w:rsidR="006D759E" w:rsidRPr="009304A3">
        <w:rPr>
          <w:sz w:val="24"/>
          <w:szCs w:val="24"/>
        </w:rPr>
        <w:t xml:space="preserve"> about the address from the Master Address File</w:t>
      </w:r>
      <w:r w:rsidR="008C0BD6">
        <w:rPr>
          <w:sz w:val="24"/>
          <w:szCs w:val="24"/>
        </w:rPr>
        <w:t>,</w:t>
      </w:r>
      <w:r w:rsidR="006D759E" w:rsidRPr="009304A3">
        <w:rPr>
          <w:sz w:val="24"/>
          <w:szCs w:val="24"/>
        </w:rPr>
        <w:t xml:space="preserve"> and American Community Survey </w:t>
      </w:r>
      <w:r w:rsidR="00107E70">
        <w:rPr>
          <w:sz w:val="24"/>
          <w:szCs w:val="24"/>
        </w:rPr>
        <w:t xml:space="preserve">(ACS) </w:t>
      </w:r>
      <w:r w:rsidR="006D759E" w:rsidRPr="009304A3">
        <w:rPr>
          <w:sz w:val="24"/>
          <w:szCs w:val="24"/>
        </w:rPr>
        <w:t>5-year estimates</w:t>
      </w:r>
      <w:r w:rsidR="00DA2B4B">
        <w:rPr>
          <w:sz w:val="24"/>
          <w:szCs w:val="24"/>
        </w:rPr>
        <w:t xml:space="preserve"> for the block group</w:t>
      </w:r>
      <w:r w:rsidR="00107E70">
        <w:rPr>
          <w:rStyle w:val="FootnoteReference"/>
          <w:sz w:val="24"/>
          <w:szCs w:val="24"/>
        </w:rPr>
        <w:footnoteReference w:id="2"/>
      </w:r>
      <w:r w:rsidR="006D759E" w:rsidRPr="009304A3">
        <w:rPr>
          <w:sz w:val="24"/>
          <w:szCs w:val="24"/>
        </w:rPr>
        <w:t xml:space="preserve">. </w:t>
      </w:r>
      <w:r w:rsidRPr="009304A3">
        <w:rPr>
          <w:sz w:val="24"/>
          <w:szCs w:val="24"/>
        </w:rPr>
        <w:t xml:space="preserve">This model will be </w:t>
      </w:r>
      <w:r w:rsidR="00423E64" w:rsidRPr="009304A3">
        <w:rPr>
          <w:sz w:val="24"/>
          <w:szCs w:val="24"/>
        </w:rPr>
        <w:t>u</w:t>
      </w:r>
      <w:r w:rsidR="00423E64">
        <w:rPr>
          <w:sz w:val="24"/>
          <w:szCs w:val="24"/>
        </w:rPr>
        <w:t>s</w:t>
      </w:r>
      <w:r w:rsidR="00423E64" w:rsidRPr="009304A3">
        <w:rPr>
          <w:sz w:val="24"/>
          <w:szCs w:val="24"/>
        </w:rPr>
        <w:t xml:space="preserve">ed </w:t>
      </w:r>
      <w:r w:rsidRPr="009304A3">
        <w:rPr>
          <w:sz w:val="24"/>
          <w:szCs w:val="24"/>
        </w:rPr>
        <w:t>to predict the probability of a unit b</w:t>
      </w:r>
      <w:r w:rsidR="008C0BD6">
        <w:rPr>
          <w:sz w:val="24"/>
          <w:szCs w:val="24"/>
        </w:rPr>
        <w:t>eing occupied, vacant</w:t>
      </w:r>
      <w:r w:rsidR="000D5914">
        <w:rPr>
          <w:sz w:val="24"/>
          <w:szCs w:val="24"/>
        </w:rPr>
        <w:t>,</w:t>
      </w:r>
      <w:r w:rsidR="008C0BD6">
        <w:rPr>
          <w:sz w:val="24"/>
          <w:szCs w:val="24"/>
        </w:rPr>
        <w:t xml:space="preserve"> or </w:t>
      </w:r>
      <w:r w:rsidR="00AB3BFC" w:rsidRPr="009304A3">
        <w:rPr>
          <w:sz w:val="24"/>
          <w:szCs w:val="24"/>
        </w:rPr>
        <w:t xml:space="preserve">delete. </w:t>
      </w:r>
      <w:r w:rsidR="00116B7A" w:rsidRPr="00116B7A">
        <w:rPr>
          <w:sz w:val="24"/>
          <w:szCs w:val="24"/>
        </w:rPr>
        <w:t>These predicted probabilities will be used to identify addresses that are more likely to be vacant and less likely to be occupied. Similarly, the probabilities will be used to identify addresses that are more likely to be delete and less likely to be occupied.</w:t>
      </w:r>
    </w:p>
    <w:p w14:paraId="68E73ED7" w14:textId="1BDECDD9" w:rsidR="00392686" w:rsidRPr="00392686" w:rsidRDefault="002D0477" w:rsidP="00531F48">
      <w:pPr>
        <w:spacing w:after="100" w:afterAutospacing="1"/>
        <w:rPr>
          <w:sz w:val="24"/>
          <w:szCs w:val="24"/>
        </w:rPr>
      </w:pPr>
      <w:r w:rsidRPr="009304A3">
        <w:rPr>
          <w:sz w:val="24"/>
          <w:szCs w:val="24"/>
        </w:rPr>
        <w:t xml:space="preserve">For occupied units, the </w:t>
      </w:r>
      <w:r w:rsidR="002B7A8A" w:rsidRPr="009304A3">
        <w:rPr>
          <w:sz w:val="24"/>
          <w:szCs w:val="24"/>
        </w:rPr>
        <w:t>Administrative</w:t>
      </w:r>
      <w:r w:rsidRPr="009304A3">
        <w:rPr>
          <w:sz w:val="24"/>
          <w:szCs w:val="24"/>
        </w:rPr>
        <w:t xml:space="preserve"> Record Modeling team has </w:t>
      </w:r>
      <w:r w:rsidR="00634EF5">
        <w:rPr>
          <w:sz w:val="24"/>
          <w:szCs w:val="24"/>
        </w:rPr>
        <w:t>researched</w:t>
      </w:r>
      <w:r w:rsidRPr="009304A3">
        <w:rPr>
          <w:sz w:val="24"/>
          <w:szCs w:val="24"/>
        </w:rPr>
        <w:t xml:space="preserve"> two </w:t>
      </w:r>
      <w:r w:rsidR="006B2206">
        <w:rPr>
          <w:sz w:val="24"/>
          <w:szCs w:val="24"/>
        </w:rPr>
        <w:t>models</w:t>
      </w:r>
      <w:r w:rsidRPr="009304A3">
        <w:rPr>
          <w:sz w:val="24"/>
          <w:szCs w:val="24"/>
        </w:rPr>
        <w:t xml:space="preserve"> to identify </w:t>
      </w:r>
      <w:r w:rsidR="006D759E" w:rsidRPr="009304A3">
        <w:rPr>
          <w:sz w:val="24"/>
          <w:szCs w:val="24"/>
        </w:rPr>
        <w:t xml:space="preserve">occupied </w:t>
      </w:r>
      <w:r w:rsidRPr="009304A3">
        <w:rPr>
          <w:sz w:val="24"/>
          <w:szCs w:val="24"/>
        </w:rPr>
        <w:t>units</w:t>
      </w:r>
      <w:r w:rsidR="006D759E" w:rsidRPr="009304A3">
        <w:rPr>
          <w:sz w:val="24"/>
          <w:szCs w:val="24"/>
        </w:rPr>
        <w:t>. Household</w:t>
      </w:r>
      <w:r w:rsidR="00C06788">
        <w:rPr>
          <w:sz w:val="24"/>
          <w:szCs w:val="24"/>
        </w:rPr>
        <w:t xml:space="preserve"> roster</w:t>
      </w:r>
      <w:r w:rsidR="006D759E" w:rsidRPr="009304A3">
        <w:rPr>
          <w:sz w:val="24"/>
          <w:szCs w:val="24"/>
        </w:rPr>
        <w:t>s were built using information IRS 1040, IRS 1099</w:t>
      </w:r>
      <w:r w:rsidR="002B7A8A" w:rsidRPr="009304A3">
        <w:rPr>
          <w:sz w:val="24"/>
          <w:szCs w:val="24"/>
        </w:rPr>
        <w:t>,</w:t>
      </w:r>
      <w:r w:rsidR="006D759E" w:rsidRPr="009304A3">
        <w:rPr>
          <w:sz w:val="24"/>
          <w:szCs w:val="24"/>
        </w:rPr>
        <w:t xml:space="preserve"> Center for Medicare and Medicaid Services Medicare </w:t>
      </w:r>
      <w:r w:rsidR="002B7A8A" w:rsidRPr="009304A3">
        <w:rPr>
          <w:sz w:val="24"/>
          <w:szCs w:val="24"/>
        </w:rPr>
        <w:t>Enrollment Database</w:t>
      </w:r>
      <w:r w:rsidR="006B2206">
        <w:rPr>
          <w:sz w:val="24"/>
          <w:szCs w:val="24"/>
        </w:rPr>
        <w:t>,</w:t>
      </w:r>
      <w:r w:rsidR="002B7A8A" w:rsidRPr="009304A3">
        <w:rPr>
          <w:sz w:val="24"/>
          <w:szCs w:val="24"/>
        </w:rPr>
        <w:t xml:space="preserve"> and</w:t>
      </w:r>
      <w:r w:rsidR="002B7A8A">
        <w:rPr>
          <w:sz w:val="24"/>
          <w:szCs w:val="24"/>
        </w:rPr>
        <w:t xml:space="preserve"> the Indian Health</w:t>
      </w:r>
      <w:r w:rsidR="006B2206">
        <w:rPr>
          <w:sz w:val="24"/>
          <w:szCs w:val="24"/>
        </w:rPr>
        <w:t xml:space="preserve"> Services Patient Database. </w:t>
      </w:r>
      <w:r w:rsidR="00634EF5">
        <w:rPr>
          <w:sz w:val="24"/>
          <w:szCs w:val="24"/>
        </w:rPr>
        <w:t>A</w:t>
      </w:r>
      <w:r w:rsidR="00A879E6">
        <w:rPr>
          <w:sz w:val="24"/>
          <w:szCs w:val="24"/>
        </w:rPr>
        <w:t xml:space="preserve"> person-p</w:t>
      </w:r>
      <w:r w:rsidRPr="009304A3">
        <w:rPr>
          <w:sz w:val="24"/>
          <w:szCs w:val="24"/>
        </w:rPr>
        <w:t xml:space="preserve">lace model </w:t>
      </w:r>
      <w:r w:rsidR="00634EF5">
        <w:rPr>
          <w:sz w:val="24"/>
          <w:szCs w:val="24"/>
        </w:rPr>
        <w:t xml:space="preserve">was developed to predict the likelihood that a person was correctly associated with an address. </w:t>
      </w:r>
      <w:r w:rsidRPr="009304A3">
        <w:rPr>
          <w:sz w:val="24"/>
          <w:szCs w:val="24"/>
        </w:rPr>
        <w:t>Morris (2014) documents how this approach developed predictive models using person-</w:t>
      </w:r>
      <w:r w:rsidR="002B7A8A" w:rsidRPr="009304A3">
        <w:rPr>
          <w:sz w:val="24"/>
          <w:szCs w:val="24"/>
        </w:rPr>
        <w:t>matching</w:t>
      </w:r>
      <w:r w:rsidR="006B2206">
        <w:rPr>
          <w:sz w:val="24"/>
          <w:szCs w:val="24"/>
        </w:rPr>
        <w:t xml:space="preserve"> results. </w:t>
      </w:r>
      <w:r w:rsidRPr="009304A3">
        <w:rPr>
          <w:sz w:val="24"/>
          <w:szCs w:val="24"/>
        </w:rPr>
        <w:t>This work has shown to be correlated with count agreement between administrative recor</w:t>
      </w:r>
      <w:r w:rsidR="00C06788">
        <w:rPr>
          <w:sz w:val="24"/>
          <w:szCs w:val="24"/>
        </w:rPr>
        <w:t>ds and the decennial c</w:t>
      </w:r>
      <w:r w:rsidR="006D4FBF">
        <w:rPr>
          <w:sz w:val="24"/>
          <w:szCs w:val="24"/>
        </w:rPr>
        <w:t xml:space="preserve">ensus. </w:t>
      </w:r>
      <w:r w:rsidR="006D4FBF" w:rsidRPr="00A511B4">
        <w:rPr>
          <w:sz w:val="24"/>
          <w:szCs w:val="24"/>
        </w:rPr>
        <w:t>We have</w:t>
      </w:r>
      <w:r w:rsidR="00634EF5" w:rsidRPr="00A511B4">
        <w:rPr>
          <w:sz w:val="24"/>
          <w:szCs w:val="24"/>
        </w:rPr>
        <w:t xml:space="preserve"> also</w:t>
      </w:r>
      <w:r w:rsidR="006D4FBF" w:rsidRPr="00A511B4">
        <w:rPr>
          <w:sz w:val="24"/>
          <w:szCs w:val="24"/>
        </w:rPr>
        <w:t xml:space="preserve"> </w:t>
      </w:r>
      <w:r w:rsidRPr="00A511B4">
        <w:rPr>
          <w:sz w:val="24"/>
          <w:szCs w:val="24"/>
        </w:rPr>
        <w:t>developed predictive models for household compositions. These compositions are based on the number of adults and number of children</w:t>
      </w:r>
      <w:r w:rsidR="008C4542">
        <w:rPr>
          <w:sz w:val="24"/>
          <w:szCs w:val="24"/>
        </w:rPr>
        <w:t xml:space="preserve"> (if any) present in the unit. </w:t>
      </w:r>
      <w:r w:rsidRPr="00A511B4">
        <w:rPr>
          <w:sz w:val="24"/>
          <w:szCs w:val="24"/>
        </w:rPr>
        <w:t xml:space="preserve">This work has been able to </w:t>
      </w:r>
      <w:r w:rsidR="002B7A8A" w:rsidRPr="00A511B4">
        <w:rPr>
          <w:sz w:val="24"/>
          <w:szCs w:val="24"/>
        </w:rPr>
        <w:t>predict</w:t>
      </w:r>
      <w:r w:rsidRPr="00A511B4">
        <w:rPr>
          <w:sz w:val="24"/>
          <w:szCs w:val="24"/>
        </w:rPr>
        <w:t xml:space="preserve"> the </w:t>
      </w:r>
      <w:r w:rsidR="00C06788">
        <w:rPr>
          <w:sz w:val="24"/>
          <w:szCs w:val="24"/>
        </w:rPr>
        <w:t>decennial c</w:t>
      </w:r>
      <w:r w:rsidRPr="00A511B4">
        <w:rPr>
          <w:sz w:val="24"/>
          <w:szCs w:val="24"/>
        </w:rPr>
        <w:t xml:space="preserve">ensus household </w:t>
      </w:r>
      <w:r w:rsidR="00AE0108">
        <w:rPr>
          <w:sz w:val="24"/>
          <w:szCs w:val="24"/>
        </w:rPr>
        <w:t xml:space="preserve">composition </w:t>
      </w:r>
      <w:r w:rsidRPr="00A511B4">
        <w:rPr>
          <w:sz w:val="24"/>
          <w:szCs w:val="24"/>
        </w:rPr>
        <w:t xml:space="preserve">that would be observed given the </w:t>
      </w:r>
      <w:r w:rsidR="002B7A8A" w:rsidRPr="00A511B4">
        <w:rPr>
          <w:sz w:val="24"/>
          <w:szCs w:val="24"/>
        </w:rPr>
        <w:t>administrative</w:t>
      </w:r>
      <w:r w:rsidRPr="00A511B4">
        <w:rPr>
          <w:sz w:val="24"/>
          <w:szCs w:val="24"/>
        </w:rPr>
        <w:t xml:space="preserve"> record </w:t>
      </w:r>
      <w:r w:rsidR="002B7A8A" w:rsidRPr="00A511B4">
        <w:rPr>
          <w:sz w:val="24"/>
          <w:szCs w:val="24"/>
        </w:rPr>
        <w:t>composition</w:t>
      </w:r>
      <w:r w:rsidRPr="00A511B4">
        <w:rPr>
          <w:sz w:val="24"/>
          <w:szCs w:val="24"/>
        </w:rPr>
        <w:t xml:space="preserve"> and other information.</w:t>
      </w:r>
      <w:r w:rsidR="0049747B" w:rsidRPr="00A511B4">
        <w:rPr>
          <w:sz w:val="24"/>
          <w:szCs w:val="24"/>
        </w:rPr>
        <w:t xml:space="preserve"> Morris et al</w:t>
      </w:r>
      <w:r w:rsidR="002F1DFD">
        <w:rPr>
          <w:sz w:val="24"/>
          <w:szCs w:val="24"/>
        </w:rPr>
        <w:t>.</w:t>
      </w:r>
      <w:r w:rsidR="0049747B" w:rsidRPr="00A511B4">
        <w:rPr>
          <w:sz w:val="24"/>
          <w:szCs w:val="24"/>
        </w:rPr>
        <w:t xml:space="preserve"> (2016) document the methodology used in</w:t>
      </w:r>
      <w:r w:rsidR="008C4542">
        <w:rPr>
          <w:sz w:val="24"/>
          <w:szCs w:val="24"/>
        </w:rPr>
        <w:t xml:space="preserve"> the 2015 Census Test. </w:t>
      </w:r>
      <w:r w:rsidR="00ED0C25">
        <w:rPr>
          <w:sz w:val="24"/>
          <w:szCs w:val="24"/>
        </w:rPr>
        <w:t>Like the 2016 Census Test, t</w:t>
      </w:r>
      <w:r w:rsidR="00634EF5" w:rsidRPr="00A511B4">
        <w:rPr>
          <w:sz w:val="24"/>
          <w:szCs w:val="24"/>
        </w:rPr>
        <w:t>he 2018 End-to-End</w:t>
      </w:r>
      <w:r w:rsidRPr="00A511B4">
        <w:rPr>
          <w:sz w:val="24"/>
          <w:szCs w:val="24"/>
        </w:rPr>
        <w:t xml:space="preserve"> </w:t>
      </w:r>
      <w:r w:rsidR="002F1DFD">
        <w:rPr>
          <w:sz w:val="24"/>
          <w:szCs w:val="24"/>
        </w:rPr>
        <w:t>Census T</w:t>
      </w:r>
      <w:r w:rsidRPr="00A511B4">
        <w:rPr>
          <w:sz w:val="24"/>
          <w:szCs w:val="24"/>
        </w:rPr>
        <w:t xml:space="preserve">est will </w:t>
      </w:r>
      <w:r w:rsidR="00423E64" w:rsidRPr="00A511B4">
        <w:rPr>
          <w:sz w:val="24"/>
          <w:szCs w:val="24"/>
        </w:rPr>
        <w:t>u</w:t>
      </w:r>
      <w:r w:rsidR="00423E64">
        <w:rPr>
          <w:sz w:val="24"/>
          <w:szCs w:val="24"/>
        </w:rPr>
        <w:t>s</w:t>
      </w:r>
      <w:r w:rsidR="00423E64" w:rsidRPr="00A511B4">
        <w:rPr>
          <w:sz w:val="24"/>
          <w:szCs w:val="24"/>
        </w:rPr>
        <w:t xml:space="preserve">e </w:t>
      </w:r>
      <w:r w:rsidRPr="00A511B4">
        <w:rPr>
          <w:sz w:val="24"/>
          <w:szCs w:val="24"/>
        </w:rPr>
        <w:t>a</w:t>
      </w:r>
      <w:r w:rsidR="004D23A1" w:rsidRPr="00A511B4">
        <w:rPr>
          <w:sz w:val="24"/>
          <w:szCs w:val="24"/>
        </w:rPr>
        <w:t xml:space="preserve"> distance fu</w:t>
      </w:r>
      <w:r w:rsidR="00A511B4" w:rsidRPr="00A511B4">
        <w:rPr>
          <w:sz w:val="24"/>
          <w:szCs w:val="24"/>
        </w:rPr>
        <w:t xml:space="preserve">nction approach </w:t>
      </w:r>
      <w:r w:rsidR="001B7A59">
        <w:rPr>
          <w:sz w:val="24"/>
          <w:szCs w:val="24"/>
        </w:rPr>
        <w:t>instead of</w:t>
      </w:r>
      <w:r w:rsidR="00A511B4" w:rsidRPr="00A511B4">
        <w:rPr>
          <w:sz w:val="24"/>
          <w:szCs w:val="24"/>
        </w:rPr>
        <w:t xml:space="preserve"> </w:t>
      </w:r>
      <w:r w:rsidR="004D23A1" w:rsidRPr="00A511B4">
        <w:rPr>
          <w:sz w:val="24"/>
          <w:szCs w:val="24"/>
        </w:rPr>
        <w:t xml:space="preserve">linear optimization </w:t>
      </w:r>
      <w:r w:rsidR="001B7A59">
        <w:rPr>
          <w:sz w:val="24"/>
          <w:szCs w:val="24"/>
        </w:rPr>
        <w:t>(which was used in the 2015 Census Test) to identify the AR occupied units</w:t>
      </w:r>
      <w:r w:rsidRPr="00A511B4">
        <w:rPr>
          <w:sz w:val="24"/>
          <w:szCs w:val="24"/>
        </w:rPr>
        <w:t xml:space="preserve"> using information from bo</w:t>
      </w:r>
      <w:r w:rsidR="008C4542">
        <w:rPr>
          <w:sz w:val="24"/>
          <w:szCs w:val="24"/>
        </w:rPr>
        <w:t xml:space="preserve">th of these model predictions. </w:t>
      </w:r>
      <w:r w:rsidR="00634EF5" w:rsidRPr="00A511B4">
        <w:rPr>
          <w:sz w:val="24"/>
          <w:szCs w:val="24"/>
        </w:rPr>
        <w:t>The distance function approach, docu</w:t>
      </w:r>
      <w:r w:rsidR="00634EF5">
        <w:rPr>
          <w:sz w:val="24"/>
          <w:szCs w:val="24"/>
        </w:rPr>
        <w:t>mented in Kjeldgaard and Konicki (2017)</w:t>
      </w:r>
      <w:r w:rsidR="00EE5CC9">
        <w:rPr>
          <w:sz w:val="24"/>
          <w:szCs w:val="24"/>
        </w:rPr>
        <w:t>,</w:t>
      </w:r>
      <w:r w:rsidR="00634EF5">
        <w:rPr>
          <w:sz w:val="24"/>
          <w:szCs w:val="24"/>
        </w:rPr>
        <w:t xml:space="preserve"> </w:t>
      </w:r>
      <w:r w:rsidR="00AE0108">
        <w:rPr>
          <w:sz w:val="24"/>
          <w:szCs w:val="24"/>
        </w:rPr>
        <w:t xml:space="preserve">uses </w:t>
      </w:r>
      <w:r w:rsidR="00634EF5">
        <w:rPr>
          <w:sz w:val="24"/>
          <w:szCs w:val="24"/>
        </w:rPr>
        <w:t>both the person-place probability and the household-composition probability</w:t>
      </w:r>
      <w:r w:rsidR="00A511B4">
        <w:rPr>
          <w:sz w:val="24"/>
          <w:szCs w:val="24"/>
        </w:rPr>
        <w:t>. If the combination is above a predetermined threshold, a unit will qualify for administrative record enumeration.</w:t>
      </w:r>
    </w:p>
    <w:p w14:paraId="48CB9D96" w14:textId="509A0E2D" w:rsidR="00CB63B6" w:rsidRPr="0004707E" w:rsidRDefault="009D3B1D" w:rsidP="0004707E">
      <w:pPr>
        <w:pStyle w:val="Heading1"/>
        <w:keepLines w:val="0"/>
        <w:autoSpaceDE/>
        <w:autoSpaceDN/>
        <w:adjustRightInd/>
        <w:spacing w:before="0" w:after="200" w:line="276" w:lineRule="auto"/>
        <w:ind w:left="432" w:hanging="432"/>
        <w:rPr>
          <w:rFonts w:ascii="Times New Roman" w:eastAsia="Times New Roman" w:hAnsi="Times New Roman" w:cs="Times New Roman"/>
          <w:color w:val="auto"/>
          <w:kern w:val="32"/>
          <w:sz w:val="32"/>
          <w:szCs w:val="32"/>
        </w:rPr>
      </w:pPr>
      <w:bookmarkStart w:id="7" w:name="_Toc490550317"/>
      <w:r>
        <w:rPr>
          <w:rFonts w:ascii="Times New Roman" w:eastAsia="Times New Roman" w:hAnsi="Times New Roman" w:cs="Times New Roman"/>
          <w:color w:val="auto"/>
          <w:kern w:val="32"/>
          <w:sz w:val="32"/>
          <w:szCs w:val="32"/>
        </w:rPr>
        <w:t>4</w:t>
      </w:r>
      <w:r w:rsidR="006F36D3">
        <w:rPr>
          <w:rFonts w:ascii="Times New Roman" w:eastAsia="Times New Roman" w:hAnsi="Times New Roman" w:cs="Times New Roman"/>
          <w:color w:val="auto"/>
          <w:kern w:val="32"/>
          <w:sz w:val="32"/>
          <w:szCs w:val="32"/>
        </w:rPr>
        <w:t>.</w:t>
      </w:r>
      <w:r w:rsidR="00CB63B6" w:rsidRPr="00685DB4">
        <w:rPr>
          <w:rFonts w:ascii="Times New Roman" w:eastAsia="Times New Roman" w:hAnsi="Times New Roman" w:cs="Times New Roman"/>
          <w:color w:val="auto"/>
          <w:kern w:val="32"/>
          <w:sz w:val="32"/>
          <w:szCs w:val="32"/>
        </w:rPr>
        <w:t xml:space="preserve"> Data Requirements</w:t>
      </w:r>
      <w:bookmarkEnd w:id="7"/>
    </w:p>
    <w:p w14:paraId="26C759AD" w14:textId="6A1902F2" w:rsidR="00B668A2" w:rsidRPr="009304A3" w:rsidRDefault="00840831" w:rsidP="00B668A2">
      <w:pPr>
        <w:autoSpaceDE/>
        <w:autoSpaceDN/>
        <w:adjustRightInd/>
        <w:spacing w:line="276" w:lineRule="auto"/>
        <w:rPr>
          <w:rFonts w:eastAsiaTheme="minorHAnsi"/>
          <w:sz w:val="24"/>
          <w:szCs w:val="24"/>
        </w:rPr>
      </w:pPr>
      <w:r>
        <w:rPr>
          <w:rFonts w:eastAsiaTheme="minorHAnsi"/>
          <w:sz w:val="24"/>
          <w:szCs w:val="24"/>
        </w:rPr>
        <w:t>We require the following files to conduct this research study</w:t>
      </w:r>
      <w:r w:rsidR="00B668A2" w:rsidRPr="009304A3">
        <w:rPr>
          <w:rFonts w:eastAsiaTheme="minorHAnsi"/>
          <w:sz w:val="24"/>
          <w:szCs w:val="24"/>
        </w:rPr>
        <w:t>:</w:t>
      </w:r>
    </w:p>
    <w:p w14:paraId="48C80894" w14:textId="3493C50F" w:rsidR="00B668A2" w:rsidRPr="009304A3" w:rsidRDefault="00C54E3E" w:rsidP="002632E8">
      <w:pPr>
        <w:numPr>
          <w:ilvl w:val="0"/>
          <w:numId w:val="6"/>
        </w:numPr>
        <w:autoSpaceDE/>
        <w:autoSpaceDN/>
        <w:adjustRightInd/>
        <w:spacing w:after="200" w:line="276" w:lineRule="auto"/>
        <w:contextualSpacing/>
        <w:rPr>
          <w:rFonts w:eastAsiaTheme="minorHAnsi"/>
          <w:sz w:val="24"/>
          <w:szCs w:val="24"/>
        </w:rPr>
      </w:pPr>
      <w:r>
        <w:rPr>
          <w:rFonts w:eastAsiaTheme="minorHAnsi"/>
          <w:sz w:val="24"/>
          <w:szCs w:val="24"/>
        </w:rPr>
        <w:t>IR</w:t>
      </w:r>
      <w:r w:rsidR="00521190" w:rsidRPr="009304A3">
        <w:rPr>
          <w:rFonts w:eastAsiaTheme="minorHAnsi"/>
          <w:sz w:val="24"/>
          <w:szCs w:val="24"/>
        </w:rPr>
        <w:t xml:space="preserve">S </w:t>
      </w:r>
      <w:r w:rsidR="00AB3636">
        <w:rPr>
          <w:rFonts w:eastAsiaTheme="minorHAnsi"/>
          <w:sz w:val="24"/>
          <w:szCs w:val="24"/>
        </w:rPr>
        <w:t xml:space="preserve">tax year </w:t>
      </w:r>
      <w:r w:rsidR="009F06E6">
        <w:rPr>
          <w:rFonts w:eastAsiaTheme="minorHAnsi"/>
          <w:sz w:val="24"/>
          <w:szCs w:val="24"/>
        </w:rPr>
        <w:t>201</w:t>
      </w:r>
      <w:r w:rsidR="00DF33F6">
        <w:rPr>
          <w:rFonts w:eastAsiaTheme="minorHAnsi"/>
          <w:sz w:val="24"/>
          <w:szCs w:val="24"/>
        </w:rPr>
        <w:t>7</w:t>
      </w:r>
      <w:r w:rsidR="009761D5">
        <w:rPr>
          <w:rFonts w:eastAsiaTheme="minorHAnsi"/>
          <w:sz w:val="24"/>
          <w:szCs w:val="24"/>
        </w:rPr>
        <w:t>,</w:t>
      </w:r>
      <w:r w:rsidR="00DF33F6">
        <w:rPr>
          <w:rFonts w:eastAsiaTheme="minorHAnsi"/>
          <w:sz w:val="24"/>
          <w:szCs w:val="24"/>
        </w:rPr>
        <w:t xml:space="preserve"> 2016</w:t>
      </w:r>
      <w:r w:rsidR="009761D5">
        <w:rPr>
          <w:rFonts w:eastAsiaTheme="minorHAnsi"/>
          <w:sz w:val="24"/>
          <w:szCs w:val="24"/>
        </w:rPr>
        <w:t>, 2009, and 2008</w:t>
      </w:r>
      <w:r w:rsidR="00F3014E">
        <w:rPr>
          <w:rFonts w:eastAsiaTheme="minorHAnsi"/>
          <w:sz w:val="24"/>
          <w:szCs w:val="24"/>
        </w:rPr>
        <w:t xml:space="preserve"> </w:t>
      </w:r>
      <w:r w:rsidR="001D0492" w:rsidRPr="009304A3">
        <w:rPr>
          <w:rFonts w:eastAsiaTheme="minorHAnsi"/>
          <w:sz w:val="24"/>
          <w:szCs w:val="24"/>
        </w:rPr>
        <w:t xml:space="preserve">1040 </w:t>
      </w:r>
      <w:r w:rsidR="00AB3636">
        <w:rPr>
          <w:rFonts w:eastAsiaTheme="minorHAnsi"/>
          <w:sz w:val="24"/>
          <w:szCs w:val="24"/>
        </w:rPr>
        <w:t>f</w:t>
      </w:r>
      <w:r w:rsidR="00AB3636" w:rsidRPr="009304A3">
        <w:rPr>
          <w:rFonts w:eastAsiaTheme="minorHAnsi"/>
          <w:sz w:val="24"/>
          <w:szCs w:val="24"/>
        </w:rPr>
        <w:t>ile</w:t>
      </w:r>
      <w:r w:rsidR="00AB3636">
        <w:rPr>
          <w:rFonts w:eastAsiaTheme="minorHAnsi"/>
          <w:sz w:val="24"/>
          <w:szCs w:val="24"/>
        </w:rPr>
        <w:t>.</w:t>
      </w:r>
    </w:p>
    <w:p w14:paraId="034498ED" w14:textId="067FD526" w:rsidR="001D0492" w:rsidRDefault="00DF33F6" w:rsidP="002632E8">
      <w:pPr>
        <w:numPr>
          <w:ilvl w:val="0"/>
          <w:numId w:val="6"/>
        </w:numPr>
        <w:autoSpaceDE/>
        <w:autoSpaceDN/>
        <w:adjustRightInd/>
        <w:spacing w:after="200" w:line="276" w:lineRule="auto"/>
        <w:contextualSpacing/>
        <w:rPr>
          <w:rFonts w:eastAsiaTheme="minorHAnsi"/>
          <w:sz w:val="24"/>
          <w:szCs w:val="24"/>
        </w:rPr>
      </w:pPr>
      <w:r>
        <w:rPr>
          <w:rFonts w:eastAsiaTheme="minorHAnsi"/>
          <w:sz w:val="24"/>
          <w:szCs w:val="24"/>
        </w:rPr>
        <w:t>MEDB 2017, 2016</w:t>
      </w:r>
      <w:r w:rsidR="00423F5C">
        <w:rPr>
          <w:rFonts w:eastAsiaTheme="minorHAnsi"/>
          <w:sz w:val="24"/>
          <w:szCs w:val="24"/>
        </w:rPr>
        <w:t>,</w:t>
      </w:r>
      <w:r w:rsidR="009304A3">
        <w:rPr>
          <w:rFonts w:eastAsiaTheme="minorHAnsi"/>
          <w:sz w:val="24"/>
          <w:szCs w:val="24"/>
        </w:rPr>
        <w:t xml:space="preserve"> and </w:t>
      </w:r>
      <w:r w:rsidR="00940C4A">
        <w:rPr>
          <w:rFonts w:eastAsiaTheme="minorHAnsi"/>
          <w:sz w:val="24"/>
          <w:szCs w:val="24"/>
        </w:rPr>
        <w:t>2009</w:t>
      </w:r>
      <w:r w:rsidR="00940C4A" w:rsidRPr="009304A3">
        <w:rPr>
          <w:rFonts w:eastAsiaTheme="minorHAnsi"/>
          <w:sz w:val="24"/>
          <w:szCs w:val="24"/>
        </w:rPr>
        <w:t xml:space="preserve"> </w:t>
      </w:r>
      <w:r w:rsidR="001D0492" w:rsidRPr="009304A3">
        <w:rPr>
          <w:rFonts w:eastAsiaTheme="minorHAnsi"/>
          <w:sz w:val="24"/>
          <w:szCs w:val="24"/>
        </w:rPr>
        <w:t>files</w:t>
      </w:r>
      <w:r w:rsidR="00AB3636">
        <w:rPr>
          <w:rFonts w:eastAsiaTheme="minorHAnsi"/>
          <w:sz w:val="24"/>
          <w:szCs w:val="24"/>
        </w:rPr>
        <w:t>.</w:t>
      </w:r>
    </w:p>
    <w:p w14:paraId="696D41E7" w14:textId="79BCD86D" w:rsidR="009304A3" w:rsidRPr="009304A3" w:rsidRDefault="00C54E3E" w:rsidP="002632E8">
      <w:pPr>
        <w:numPr>
          <w:ilvl w:val="0"/>
          <w:numId w:val="6"/>
        </w:numPr>
        <w:autoSpaceDE/>
        <w:autoSpaceDN/>
        <w:adjustRightInd/>
        <w:spacing w:after="200" w:line="276" w:lineRule="auto"/>
        <w:contextualSpacing/>
        <w:rPr>
          <w:rFonts w:eastAsiaTheme="minorHAnsi"/>
          <w:sz w:val="24"/>
          <w:szCs w:val="24"/>
        </w:rPr>
      </w:pPr>
      <w:r>
        <w:rPr>
          <w:rFonts w:eastAsiaTheme="minorHAnsi"/>
          <w:sz w:val="24"/>
          <w:szCs w:val="24"/>
        </w:rPr>
        <w:t>Indian Health Service</w:t>
      </w:r>
      <w:r w:rsidR="009F06E6">
        <w:rPr>
          <w:rFonts w:eastAsiaTheme="minorHAnsi"/>
          <w:sz w:val="24"/>
          <w:szCs w:val="24"/>
        </w:rPr>
        <w:t xml:space="preserve"> </w:t>
      </w:r>
      <w:r w:rsidR="00DF33F6">
        <w:rPr>
          <w:rFonts w:eastAsiaTheme="minorHAnsi"/>
          <w:sz w:val="24"/>
          <w:szCs w:val="24"/>
        </w:rPr>
        <w:t>2017</w:t>
      </w:r>
      <w:r>
        <w:rPr>
          <w:rFonts w:eastAsiaTheme="minorHAnsi"/>
          <w:sz w:val="24"/>
          <w:szCs w:val="24"/>
        </w:rPr>
        <w:t xml:space="preserve">, </w:t>
      </w:r>
      <w:r w:rsidR="00DF33F6">
        <w:rPr>
          <w:rFonts w:eastAsiaTheme="minorHAnsi"/>
          <w:sz w:val="24"/>
          <w:szCs w:val="24"/>
        </w:rPr>
        <w:t>2016</w:t>
      </w:r>
      <w:r w:rsidR="00423F5C">
        <w:rPr>
          <w:rFonts w:eastAsiaTheme="minorHAnsi"/>
          <w:sz w:val="24"/>
          <w:szCs w:val="24"/>
        </w:rPr>
        <w:t>,</w:t>
      </w:r>
      <w:r w:rsidR="009304A3">
        <w:rPr>
          <w:rFonts w:eastAsiaTheme="minorHAnsi"/>
          <w:sz w:val="24"/>
          <w:szCs w:val="24"/>
        </w:rPr>
        <w:t xml:space="preserve"> and </w:t>
      </w:r>
      <w:r w:rsidR="00940C4A">
        <w:rPr>
          <w:rFonts w:eastAsiaTheme="minorHAnsi"/>
          <w:sz w:val="24"/>
          <w:szCs w:val="24"/>
        </w:rPr>
        <w:t xml:space="preserve">2009 </w:t>
      </w:r>
      <w:r w:rsidR="009304A3">
        <w:rPr>
          <w:rFonts w:eastAsiaTheme="minorHAnsi"/>
          <w:sz w:val="24"/>
          <w:szCs w:val="24"/>
        </w:rPr>
        <w:t>files</w:t>
      </w:r>
      <w:r w:rsidR="00AB3636">
        <w:rPr>
          <w:rFonts w:eastAsiaTheme="minorHAnsi"/>
          <w:sz w:val="24"/>
          <w:szCs w:val="24"/>
        </w:rPr>
        <w:t>.</w:t>
      </w:r>
    </w:p>
    <w:p w14:paraId="3CFE0197" w14:textId="36AF3145" w:rsidR="00B668A2" w:rsidRPr="009304A3" w:rsidRDefault="00607A7D" w:rsidP="002632E8">
      <w:pPr>
        <w:numPr>
          <w:ilvl w:val="0"/>
          <w:numId w:val="6"/>
        </w:numPr>
        <w:autoSpaceDE/>
        <w:autoSpaceDN/>
        <w:adjustRightInd/>
        <w:spacing w:after="200" w:line="276" w:lineRule="auto"/>
        <w:contextualSpacing/>
        <w:rPr>
          <w:rFonts w:eastAsiaTheme="minorHAnsi"/>
          <w:sz w:val="24"/>
          <w:szCs w:val="24"/>
        </w:rPr>
      </w:pPr>
      <w:r>
        <w:rPr>
          <w:rFonts w:eastAsiaTheme="minorHAnsi"/>
          <w:sz w:val="24"/>
          <w:szCs w:val="24"/>
        </w:rPr>
        <w:t xml:space="preserve">IRS </w:t>
      </w:r>
      <w:r w:rsidR="00AB3636">
        <w:rPr>
          <w:rFonts w:eastAsiaTheme="minorHAnsi"/>
          <w:sz w:val="24"/>
          <w:szCs w:val="24"/>
        </w:rPr>
        <w:t xml:space="preserve">tax year </w:t>
      </w:r>
      <w:r w:rsidR="00DF33F6">
        <w:rPr>
          <w:rFonts w:eastAsiaTheme="minorHAnsi"/>
          <w:sz w:val="24"/>
          <w:szCs w:val="24"/>
        </w:rPr>
        <w:t>2017</w:t>
      </w:r>
      <w:r w:rsidR="001D0492" w:rsidRPr="009304A3">
        <w:rPr>
          <w:rFonts w:eastAsiaTheme="minorHAnsi"/>
          <w:sz w:val="24"/>
          <w:szCs w:val="24"/>
        </w:rPr>
        <w:t xml:space="preserve"> </w:t>
      </w:r>
      <w:r w:rsidR="00940C4A">
        <w:rPr>
          <w:rFonts w:eastAsiaTheme="minorHAnsi"/>
          <w:sz w:val="24"/>
          <w:szCs w:val="24"/>
        </w:rPr>
        <w:t xml:space="preserve">and 2009 </w:t>
      </w:r>
      <w:r w:rsidR="00AB3636">
        <w:rPr>
          <w:rFonts w:eastAsiaTheme="minorHAnsi"/>
          <w:sz w:val="24"/>
          <w:szCs w:val="24"/>
        </w:rPr>
        <w:t xml:space="preserve">information return </w:t>
      </w:r>
      <w:r>
        <w:rPr>
          <w:rFonts w:eastAsiaTheme="minorHAnsi"/>
          <w:sz w:val="24"/>
          <w:szCs w:val="24"/>
        </w:rPr>
        <w:t xml:space="preserve">1099 </w:t>
      </w:r>
      <w:r w:rsidR="00AB3636">
        <w:rPr>
          <w:rFonts w:eastAsiaTheme="minorHAnsi"/>
          <w:sz w:val="24"/>
          <w:szCs w:val="24"/>
        </w:rPr>
        <w:t>f</w:t>
      </w:r>
      <w:r w:rsidR="00AB3636" w:rsidRPr="009304A3">
        <w:rPr>
          <w:rFonts w:eastAsiaTheme="minorHAnsi"/>
          <w:sz w:val="24"/>
          <w:szCs w:val="24"/>
        </w:rPr>
        <w:t>ile</w:t>
      </w:r>
      <w:r w:rsidR="00AB3636">
        <w:rPr>
          <w:rFonts w:eastAsiaTheme="minorHAnsi"/>
          <w:sz w:val="24"/>
          <w:szCs w:val="24"/>
        </w:rPr>
        <w:t>.</w:t>
      </w:r>
    </w:p>
    <w:p w14:paraId="58F631B1" w14:textId="5624DDED" w:rsidR="001D0492" w:rsidRDefault="00DF33F6" w:rsidP="002632E8">
      <w:pPr>
        <w:numPr>
          <w:ilvl w:val="0"/>
          <w:numId w:val="6"/>
        </w:numPr>
        <w:autoSpaceDE/>
        <w:autoSpaceDN/>
        <w:adjustRightInd/>
        <w:spacing w:after="200" w:line="276" w:lineRule="auto"/>
        <w:contextualSpacing/>
        <w:rPr>
          <w:rFonts w:eastAsiaTheme="minorHAnsi"/>
          <w:sz w:val="24"/>
          <w:szCs w:val="24"/>
        </w:rPr>
      </w:pPr>
      <w:r>
        <w:rPr>
          <w:rFonts w:eastAsiaTheme="minorHAnsi"/>
          <w:sz w:val="24"/>
          <w:szCs w:val="24"/>
        </w:rPr>
        <w:t>2018</w:t>
      </w:r>
      <w:r w:rsidR="00C54E3E">
        <w:rPr>
          <w:rFonts w:eastAsiaTheme="minorHAnsi"/>
          <w:sz w:val="24"/>
          <w:szCs w:val="24"/>
        </w:rPr>
        <w:t xml:space="preserve">, </w:t>
      </w:r>
      <w:r>
        <w:rPr>
          <w:rFonts w:eastAsiaTheme="minorHAnsi"/>
          <w:sz w:val="24"/>
          <w:szCs w:val="24"/>
        </w:rPr>
        <w:t>2017</w:t>
      </w:r>
      <w:r w:rsidR="00423F5C">
        <w:rPr>
          <w:rFonts w:eastAsiaTheme="minorHAnsi"/>
          <w:sz w:val="24"/>
          <w:szCs w:val="24"/>
        </w:rPr>
        <w:t>,</w:t>
      </w:r>
      <w:r w:rsidR="001D0492" w:rsidRPr="009304A3">
        <w:rPr>
          <w:rFonts w:eastAsiaTheme="minorHAnsi"/>
          <w:sz w:val="24"/>
          <w:szCs w:val="24"/>
        </w:rPr>
        <w:t xml:space="preserve"> </w:t>
      </w:r>
      <w:r w:rsidR="00940C4A">
        <w:rPr>
          <w:rFonts w:eastAsiaTheme="minorHAnsi"/>
          <w:sz w:val="24"/>
          <w:szCs w:val="24"/>
        </w:rPr>
        <w:t xml:space="preserve">and 2010 </w:t>
      </w:r>
      <w:r w:rsidR="001D0492" w:rsidRPr="009304A3">
        <w:rPr>
          <w:rFonts w:eastAsiaTheme="minorHAnsi"/>
          <w:sz w:val="24"/>
          <w:szCs w:val="24"/>
        </w:rPr>
        <w:t>Numident File</w:t>
      </w:r>
      <w:r w:rsidR="00AB3636">
        <w:rPr>
          <w:rFonts w:eastAsiaTheme="minorHAnsi"/>
          <w:sz w:val="24"/>
          <w:szCs w:val="24"/>
        </w:rPr>
        <w:t>.</w:t>
      </w:r>
    </w:p>
    <w:p w14:paraId="3B5371B0" w14:textId="75817C69" w:rsidR="009304A3" w:rsidRPr="00DF33F6" w:rsidRDefault="00DF33F6" w:rsidP="00DF33F6">
      <w:pPr>
        <w:numPr>
          <w:ilvl w:val="0"/>
          <w:numId w:val="6"/>
        </w:numPr>
        <w:autoSpaceDE/>
        <w:autoSpaceDN/>
        <w:adjustRightInd/>
        <w:spacing w:after="200" w:line="276" w:lineRule="auto"/>
        <w:contextualSpacing/>
        <w:rPr>
          <w:rFonts w:eastAsiaTheme="minorHAnsi"/>
          <w:sz w:val="24"/>
          <w:szCs w:val="24"/>
        </w:rPr>
      </w:pPr>
      <w:r>
        <w:rPr>
          <w:rFonts w:eastAsiaTheme="minorHAnsi"/>
          <w:sz w:val="24"/>
          <w:szCs w:val="24"/>
        </w:rPr>
        <w:t>2018</w:t>
      </w:r>
      <w:r w:rsidR="00C54E3E">
        <w:rPr>
          <w:rFonts w:eastAsiaTheme="minorHAnsi"/>
          <w:sz w:val="24"/>
          <w:szCs w:val="24"/>
        </w:rPr>
        <w:t xml:space="preserve">, </w:t>
      </w:r>
      <w:r>
        <w:rPr>
          <w:rFonts w:eastAsiaTheme="minorHAnsi"/>
          <w:sz w:val="24"/>
          <w:szCs w:val="24"/>
        </w:rPr>
        <w:t>2017</w:t>
      </w:r>
      <w:r w:rsidR="00423F5C">
        <w:rPr>
          <w:rFonts w:eastAsiaTheme="minorHAnsi"/>
          <w:sz w:val="24"/>
          <w:szCs w:val="24"/>
        </w:rPr>
        <w:t>,</w:t>
      </w:r>
      <w:r>
        <w:rPr>
          <w:rFonts w:eastAsiaTheme="minorHAnsi"/>
          <w:sz w:val="24"/>
          <w:szCs w:val="24"/>
        </w:rPr>
        <w:t xml:space="preserve"> and 2016</w:t>
      </w:r>
      <w:r w:rsidR="009F06E6">
        <w:rPr>
          <w:rFonts w:eastAsiaTheme="minorHAnsi"/>
          <w:sz w:val="24"/>
          <w:szCs w:val="24"/>
        </w:rPr>
        <w:t xml:space="preserve"> American Community Survey MAF </w:t>
      </w:r>
      <w:r w:rsidR="00AB3636">
        <w:rPr>
          <w:rFonts w:eastAsiaTheme="minorHAnsi"/>
          <w:sz w:val="24"/>
          <w:szCs w:val="24"/>
        </w:rPr>
        <w:t>extracts.</w:t>
      </w:r>
    </w:p>
    <w:p w14:paraId="11ADBA1B" w14:textId="4EB64D4F" w:rsidR="009F06E6" w:rsidRPr="009304A3" w:rsidRDefault="00DF33F6" w:rsidP="002632E8">
      <w:pPr>
        <w:numPr>
          <w:ilvl w:val="0"/>
          <w:numId w:val="6"/>
        </w:numPr>
        <w:autoSpaceDE/>
        <w:autoSpaceDN/>
        <w:adjustRightInd/>
        <w:spacing w:after="200" w:line="276" w:lineRule="auto"/>
        <w:contextualSpacing/>
        <w:rPr>
          <w:rFonts w:eastAsiaTheme="minorHAnsi"/>
          <w:sz w:val="24"/>
          <w:szCs w:val="24"/>
        </w:rPr>
      </w:pPr>
      <w:r>
        <w:rPr>
          <w:rFonts w:eastAsiaTheme="minorHAnsi"/>
          <w:sz w:val="24"/>
          <w:szCs w:val="24"/>
        </w:rPr>
        <w:t>2017 and 20</w:t>
      </w:r>
      <w:r w:rsidR="00AE0108">
        <w:rPr>
          <w:rFonts w:eastAsiaTheme="minorHAnsi"/>
          <w:sz w:val="24"/>
          <w:szCs w:val="24"/>
        </w:rPr>
        <w:t>09</w:t>
      </w:r>
      <w:r w:rsidR="009F06E6">
        <w:rPr>
          <w:rFonts w:eastAsiaTheme="minorHAnsi"/>
          <w:sz w:val="24"/>
          <w:szCs w:val="24"/>
        </w:rPr>
        <w:t xml:space="preserve"> VSGI Files</w:t>
      </w:r>
      <w:r w:rsidR="00AB3636">
        <w:rPr>
          <w:rFonts w:eastAsiaTheme="minorHAnsi"/>
          <w:sz w:val="24"/>
          <w:szCs w:val="24"/>
        </w:rPr>
        <w:t>.</w:t>
      </w:r>
    </w:p>
    <w:p w14:paraId="2959CE97" w14:textId="3F8D4769" w:rsidR="001D0492" w:rsidRPr="009304A3" w:rsidRDefault="00DF33F6" w:rsidP="002632E8">
      <w:pPr>
        <w:numPr>
          <w:ilvl w:val="0"/>
          <w:numId w:val="6"/>
        </w:numPr>
        <w:autoSpaceDE/>
        <w:autoSpaceDN/>
        <w:adjustRightInd/>
        <w:spacing w:after="200" w:line="276" w:lineRule="auto"/>
        <w:contextualSpacing/>
        <w:rPr>
          <w:rFonts w:eastAsiaTheme="minorHAnsi"/>
          <w:sz w:val="24"/>
          <w:szCs w:val="24"/>
        </w:rPr>
      </w:pPr>
      <w:r>
        <w:rPr>
          <w:rFonts w:eastAsiaTheme="minorHAnsi"/>
          <w:sz w:val="24"/>
          <w:szCs w:val="24"/>
        </w:rPr>
        <w:t>2018</w:t>
      </w:r>
      <w:r w:rsidR="00940C4A">
        <w:rPr>
          <w:rFonts w:eastAsiaTheme="minorHAnsi"/>
          <w:sz w:val="24"/>
          <w:szCs w:val="24"/>
        </w:rPr>
        <w:t xml:space="preserve"> </w:t>
      </w:r>
      <w:r w:rsidR="00EE5CC9">
        <w:rPr>
          <w:rFonts w:eastAsiaTheme="minorHAnsi"/>
          <w:sz w:val="24"/>
          <w:szCs w:val="24"/>
        </w:rPr>
        <w:t xml:space="preserve">End-to-End Census </w:t>
      </w:r>
      <w:r w:rsidR="00940C4A">
        <w:rPr>
          <w:rFonts w:eastAsiaTheme="minorHAnsi"/>
          <w:sz w:val="24"/>
          <w:szCs w:val="24"/>
        </w:rPr>
        <w:t xml:space="preserve">Test and 2010 Census </w:t>
      </w:r>
      <w:r w:rsidR="001D0492" w:rsidRPr="009304A3">
        <w:rPr>
          <w:rFonts w:eastAsiaTheme="minorHAnsi"/>
          <w:sz w:val="24"/>
          <w:szCs w:val="24"/>
        </w:rPr>
        <w:t xml:space="preserve">UAA </w:t>
      </w:r>
      <w:r w:rsidR="00AB3636">
        <w:rPr>
          <w:rFonts w:eastAsiaTheme="minorHAnsi"/>
          <w:sz w:val="24"/>
          <w:szCs w:val="24"/>
        </w:rPr>
        <w:t>r</w:t>
      </w:r>
      <w:r w:rsidR="00AB3636" w:rsidRPr="009304A3">
        <w:rPr>
          <w:rFonts w:eastAsiaTheme="minorHAnsi"/>
          <w:sz w:val="24"/>
          <w:szCs w:val="24"/>
        </w:rPr>
        <w:t xml:space="preserve">esults </w:t>
      </w:r>
      <w:r w:rsidR="00AB3636">
        <w:rPr>
          <w:rFonts w:eastAsiaTheme="minorHAnsi"/>
          <w:sz w:val="24"/>
          <w:szCs w:val="24"/>
        </w:rPr>
        <w:t>f</w:t>
      </w:r>
      <w:r w:rsidR="00AB3636" w:rsidRPr="009304A3">
        <w:rPr>
          <w:rFonts w:eastAsiaTheme="minorHAnsi"/>
          <w:sz w:val="24"/>
          <w:szCs w:val="24"/>
        </w:rPr>
        <w:t>ile</w:t>
      </w:r>
      <w:r w:rsidR="00AB3636">
        <w:rPr>
          <w:rFonts w:eastAsiaTheme="minorHAnsi"/>
          <w:sz w:val="24"/>
          <w:szCs w:val="24"/>
        </w:rPr>
        <w:t>.</w:t>
      </w:r>
    </w:p>
    <w:p w14:paraId="3101D6DF" w14:textId="448CFFB5" w:rsidR="001D0492" w:rsidRPr="009304A3" w:rsidRDefault="001D0492" w:rsidP="002632E8">
      <w:pPr>
        <w:numPr>
          <w:ilvl w:val="0"/>
          <w:numId w:val="6"/>
        </w:numPr>
        <w:autoSpaceDE/>
        <w:autoSpaceDN/>
        <w:adjustRightInd/>
        <w:spacing w:after="200" w:line="276" w:lineRule="auto"/>
        <w:contextualSpacing/>
        <w:rPr>
          <w:rFonts w:eastAsiaTheme="minorHAnsi"/>
          <w:sz w:val="24"/>
          <w:szCs w:val="24"/>
        </w:rPr>
      </w:pPr>
      <w:r w:rsidRPr="009304A3">
        <w:rPr>
          <w:rFonts w:eastAsiaTheme="minorHAnsi"/>
          <w:sz w:val="24"/>
          <w:szCs w:val="24"/>
        </w:rPr>
        <w:t>Delivery Point Validation File</w:t>
      </w:r>
      <w:r w:rsidR="00AB3636">
        <w:rPr>
          <w:rFonts w:eastAsiaTheme="minorHAnsi"/>
          <w:sz w:val="24"/>
          <w:szCs w:val="24"/>
        </w:rPr>
        <w:t>.</w:t>
      </w:r>
    </w:p>
    <w:p w14:paraId="7F1321F7" w14:textId="65FF1973" w:rsidR="001D0492" w:rsidRPr="009304A3" w:rsidRDefault="00DF33F6" w:rsidP="002632E8">
      <w:pPr>
        <w:numPr>
          <w:ilvl w:val="0"/>
          <w:numId w:val="6"/>
        </w:numPr>
        <w:autoSpaceDE/>
        <w:autoSpaceDN/>
        <w:adjustRightInd/>
        <w:spacing w:after="200" w:line="276" w:lineRule="auto"/>
        <w:contextualSpacing/>
        <w:rPr>
          <w:rFonts w:eastAsiaTheme="minorHAnsi"/>
          <w:sz w:val="24"/>
          <w:szCs w:val="24"/>
        </w:rPr>
      </w:pPr>
      <w:r>
        <w:rPr>
          <w:rFonts w:eastAsiaTheme="minorHAnsi"/>
          <w:sz w:val="24"/>
          <w:szCs w:val="24"/>
        </w:rPr>
        <w:t>2018</w:t>
      </w:r>
      <w:r w:rsidR="00521190" w:rsidRPr="009304A3">
        <w:rPr>
          <w:rFonts w:eastAsiaTheme="minorHAnsi"/>
          <w:sz w:val="24"/>
          <w:szCs w:val="24"/>
        </w:rPr>
        <w:t xml:space="preserve"> </w:t>
      </w:r>
      <w:r w:rsidR="00EE5CC9">
        <w:rPr>
          <w:rFonts w:eastAsiaTheme="minorHAnsi"/>
          <w:sz w:val="24"/>
          <w:szCs w:val="24"/>
        </w:rPr>
        <w:t xml:space="preserve">End-to-End </w:t>
      </w:r>
      <w:r w:rsidR="00521190" w:rsidRPr="009304A3">
        <w:rPr>
          <w:rFonts w:eastAsiaTheme="minorHAnsi"/>
          <w:sz w:val="24"/>
          <w:szCs w:val="24"/>
        </w:rPr>
        <w:t xml:space="preserve">Census Test </w:t>
      </w:r>
      <w:r w:rsidR="00DA2B4B">
        <w:rPr>
          <w:rFonts w:eastAsiaTheme="minorHAnsi"/>
          <w:sz w:val="24"/>
          <w:szCs w:val="24"/>
        </w:rPr>
        <w:t xml:space="preserve">housing unit and </w:t>
      </w:r>
      <w:r w:rsidR="001D0492" w:rsidRPr="009304A3">
        <w:rPr>
          <w:rFonts w:eastAsiaTheme="minorHAnsi"/>
          <w:sz w:val="24"/>
          <w:szCs w:val="24"/>
        </w:rPr>
        <w:t>person res</w:t>
      </w:r>
      <w:r w:rsidR="00DA2B4B">
        <w:rPr>
          <w:rFonts w:eastAsiaTheme="minorHAnsi"/>
          <w:sz w:val="24"/>
          <w:szCs w:val="24"/>
        </w:rPr>
        <w:t xml:space="preserve">ults </w:t>
      </w:r>
      <w:r w:rsidR="00AB3636">
        <w:rPr>
          <w:rFonts w:eastAsiaTheme="minorHAnsi"/>
          <w:sz w:val="24"/>
          <w:szCs w:val="24"/>
        </w:rPr>
        <w:t>.</w:t>
      </w:r>
    </w:p>
    <w:p w14:paraId="2E286325" w14:textId="6C3FEBD8" w:rsidR="00166A6C" w:rsidRDefault="009F06E6" w:rsidP="0056529A">
      <w:pPr>
        <w:numPr>
          <w:ilvl w:val="0"/>
          <w:numId w:val="6"/>
        </w:numPr>
        <w:autoSpaceDE/>
        <w:autoSpaceDN/>
        <w:adjustRightInd/>
        <w:spacing w:after="200" w:line="276" w:lineRule="auto"/>
        <w:contextualSpacing/>
        <w:rPr>
          <w:rFonts w:eastAsiaTheme="minorHAnsi"/>
          <w:sz w:val="24"/>
          <w:szCs w:val="24"/>
        </w:rPr>
      </w:pPr>
      <w:r>
        <w:rPr>
          <w:rFonts w:eastAsiaTheme="minorHAnsi"/>
          <w:sz w:val="24"/>
          <w:szCs w:val="24"/>
        </w:rPr>
        <w:t>20</w:t>
      </w:r>
      <w:r w:rsidR="00DF33F6">
        <w:rPr>
          <w:rFonts w:eastAsiaTheme="minorHAnsi"/>
          <w:sz w:val="24"/>
          <w:szCs w:val="24"/>
        </w:rPr>
        <w:t>18</w:t>
      </w:r>
      <w:r w:rsidR="00521190" w:rsidRPr="009304A3">
        <w:rPr>
          <w:rFonts w:eastAsiaTheme="minorHAnsi"/>
          <w:sz w:val="24"/>
          <w:szCs w:val="24"/>
        </w:rPr>
        <w:t xml:space="preserve"> </w:t>
      </w:r>
      <w:r w:rsidR="00EE5CC9">
        <w:rPr>
          <w:rFonts w:eastAsiaTheme="minorHAnsi"/>
          <w:sz w:val="24"/>
          <w:szCs w:val="24"/>
        </w:rPr>
        <w:t xml:space="preserve">End-to-End </w:t>
      </w:r>
      <w:r w:rsidR="002B7A8A" w:rsidRPr="009304A3">
        <w:rPr>
          <w:rFonts w:eastAsiaTheme="minorHAnsi"/>
          <w:sz w:val="24"/>
          <w:szCs w:val="24"/>
        </w:rPr>
        <w:t>Census</w:t>
      </w:r>
      <w:r w:rsidR="00521190" w:rsidRPr="009304A3">
        <w:rPr>
          <w:rFonts w:eastAsiaTheme="minorHAnsi"/>
          <w:sz w:val="24"/>
          <w:szCs w:val="24"/>
        </w:rPr>
        <w:t xml:space="preserve"> Test </w:t>
      </w:r>
      <w:r w:rsidR="001D0492" w:rsidRPr="009304A3">
        <w:rPr>
          <w:rFonts w:eastAsiaTheme="minorHAnsi"/>
          <w:sz w:val="24"/>
          <w:szCs w:val="24"/>
        </w:rPr>
        <w:t>postprocessing file</w:t>
      </w:r>
      <w:r w:rsidR="00AB3636">
        <w:rPr>
          <w:rFonts w:eastAsiaTheme="minorHAnsi"/>
          <w:sz w:val="24"/>
          <w:szCs w:val="24"/>
        </w:rPr>
        <w:t>.</w:t>
      </w:r>
    </w:p>
    <w:p w14:paraId="57717F58" w14:textId="03B42AD5" w:rsidR="00E07C9D" w:rsidRPr="00531F48" w:rsidRDefault="00DF33F6" w:rsidP="00E07C9D">
      <w:pPr>
        <w:numPr>
          <w:ilvl w:val="0"/>
          <w:numId w:val="6"/>
        </w:numPr>
        <w:autoSpaceDE/>
        <w:autoSpaceDN/>
        <w:adjustRightInd/>
        <w:spacing w:after="200" w:line="276" w:lineRule="auto"/>
        <w:contextualSpacing/>
        <w:rPr>
          <w:rFonts w:eastAsiaTheme="minorHAnsi"/>
          <w:sz w:val="24"/>
          <w:szCs w:val="24"/>
        </w:rPr>
      </w:pPr>
      <w:r>
        <w:rPr>
          <w:rFonts w:eastAsiaTheme="minorHAnsi"/>
          <w:sz w:val="24"/>
          <w:szCs w:val="24"/>
        </w:rPr>
        <w:t>2006-2010 and 2011-2015</w:t>
      </w:r>
      <w:r w:rsidR="00940C4A">
        <w:rPr>
          <w:rFonts w:eastAsiaTheme="minorHAnsi"/>
          <w:sz w:val="24"/>
          <w:szCs w:val="24"/>
        </w:rPr>
        <w:t xml:space="preserve"> A</w:t>
      </w:r>
      <w:r w:rsidR="00457E98">
        <w:rPr>
          <w:rFonts w:eastAsiaTheme="minorHAnsi"/>
          <w:sz w:val="24"/>
          <w:szCs w:val="24"/>
        </w:rPr>
        <w:t xml:space="preserve">merican </w:t>
      </w:r>
      <w:r w:rsidR="00940C4A">
        <w:rPr>
          <w:rFonts w:eastAsiaTheme="minorHAnsi"/>
          <w:sz w:val="24"/>
          <w:szCs w:val="24"/>
        </w:rPr>
        <w:t>C</w:t>
      </w:r>
      <w:r w:rsidR="00457E98">
        <w:rPr>
          <w:rFonts w:eastAsiaTheme="minorHAnsi"/>
          <w:sz w:val="24"/>
          <w:szCs w:val="24"/>
        </w:rPr>
        <w:t xml:space="preserve">ommunity </w:t>
      </w:r>
      <w:r w:rsidR="00940C4A">
        <w:rPr>
          <w:rFonts w:eastAsiaTheme="minorHAnsi"/>
          <w:sz w:val="24"/>
          <w:szCs w:val="24"/>
        </w:rPr>
        <w:t>S</w:t>
      </w:r>
      <w:r w:rsidR="00457E98">
        <w:rPr>
          <w:rFonts w:eastAsiaTheme="minorHAnsi"/>
          <w:sz w:val="24"/>
          <w:szCs w:val="24"/>
        </w:rPr>
        <w:t>urvey (ACS)</w:t>
      </w:r>
      <w:r w:rsidR="00940C4A">
        <w:rPr>
          <w:rFonts w:eastAsiaTheme="minorHAnsi"/>
          <w:sz w:val="24"/>
          <w:szCs w:val="24"/>
        </w:rPr>
        <w:t xml:space="preserve"> </w:t>
      </w:r>
      <w:r w:rsidR="00AB3636">
        <w:rPr>
          <w:rFonts w:eastAsiaTheme="minorHAnsi"/>
          <w:sz w:val="24"/>
          <w:szCs w:val="24"/>
        </w:rPr>
        <w:t>5</w:t>
      </w:r>
      <w:r w:rsidR="00940C4A">
        <w:rPr>
          <w:rFonts w:eastAsiaTheme="minorHAnsi"/>
          <w:sz w:val="24"/>
          <w:szCs w:val="24"/>
        </w:rPr>
        <w:t>-</w:t>
      </w:r>
      <w:r w:rsidR="00AB3636">
        <w:rPr>
          <w:rFonts w:eastAsiaTheme="minorHAnsi"/>
          <w:sz w:val="24"/>
          <w:szCs w:val="24"/>
        </w:rPr>
        <w:t>year estimates.</w:t>
      </w:r>
    </w:p>
    <w:p w14:paraId="48CB9D9B" w14:textId="683CCF54" w:rsidR="00CB63B6" w:rsidRPr="00120FEB" w:rsidRDefault="009D3B1D" w:rsidP="00120FEB">
      <w:pPr>
        <w:pStyle w:val="Heading1"/>
        <w:keepLines w:val="0"/>
        <w:autoSpaceDE/>
        <w:autoSpaceDN/>
        <w:adjustRightInd/>
        <w:spacing w:before="0" w:after="200" w:line="276" w:lineRule="auto"/>
        <w:ind w:left="432" w:hanging="432"/>
        <w:rPr>
          <w:rFonts w:ascii="Times New Roman" w:eastAsia="Times New Roman" w:hAnsi="Times New Roman" w:cs="Times New Roman"/>
          <w:color w:val="auto"/>
          <w:kern w:val="32"/>
          <w:sz w:val="32"/>
          <w:szCs w:val="32"/>
        </w:rPr>
      </w:pPr>
      <w:bookmarkStart w:id="8" w:name="_Toc490550318"/>
      <w:r>
        <w:rPr>
          <w:rFonts w:ascii="Times New Roman" w:eastAsia="Times New Roman" w:hAnsi="Times New Roman" w:cs="Times New Roman"/>
          <w:color w:val="auto"/>
          <w:kern w:val="32"/>
          <w:sz w:val="32"/>
          <w:szCs w:val="32"/>
        </w:rPr>
        <w:t>5</w:t>
      </w:r>
      <w:r w:rsidR="006F36D3">
        <w:rPr>
          <w:rFonts w:ascii="Times New Roman" w:eastAsia="Times New Roman" w:hAnsi="Times New Roman" w:cs="Times New Roman"/>
          <w:color w:val="auto"/>
          <w:kern w:val="32"/>
          <w:sz w:val="32"/>
          <w:szCs w:val="32"/>
        </w:rPr>
        <w:t>.</w:t>
      </w:r>
      <w:r w:rsidR="00B161BC">
        <w:rPr>
          <w:rFonts w:ascii="Times New Roman" w:eastAsia="Times New Roman" w:hAnsi="Times New Roman" w:cs="Times New Roman"/>
          <w:color w:val="auto"/>
          <w:kern w:val="32"/>
          <w:sz w:val="32"/>
          <w:szCs w:val="32"/>
        </w:rPr>
        <w:t xml:space="preserve"> </w:t>
      </w:r>
      <w:r w:rsidR="00CB63B6" w:rsidRPr="00685DB4">
        <w:rPr>
          <w:rFonts w:ascii="Times New Roman" w:eastAsia="Times New Roman" w:hAnsi="Times New Roman" w:cs="Times New Roman"/>
          <w:color w:val="auto"/>
          <w:kern w:val="32"/>
          <w:sz w:val="32"/>
          <w:szCs w:val="32"/>
        </w:rPr>
        <w:t>Division Responsibilitie</w:t>
      </w:r>
      <w:r w:rsidR="001D0492">
        <w:rPr>
          <w:rFonts w:ascii="Times New Roman" w:eastAsia="Times New Roman" w:hAnsi="Times New Roman" w:cs="Times New Roman"/>
          <w:color w:val="auto"/>
          <w:kern w:val="32"/>
          <w:sz w:val="32"/>
          <w:szCs w:val="32"/>
        </w:rPr>
        <w:t>s</w:t>
      </w:r>
      <w:bookmarkEnd w:id="8"/>
      <w:r w:rsidR="00120FEB">
        <w:rPr>
          <w:rFonts w:ascii="Times New Roman" w:eastAsia="Times New Roman" w:hAnsi="Times New Roman" w:cs="Times New Roman"/>
          <w:color w:val="auto"/>
          <w:kern w:val="32"/>
          <w:sz w:val="32"/>
          <w:szCs w:val="32"/>
        </w:rPr>
        <w:t xml:space="preserve"> </w:t>
      </w:r>
    </w:p>
    <w:tbl>
      <w:tblPr>
        <w:tblStyle w:val="TableGrid"/>
        <w:tblW w:w="0" w:type="auto"/>
        <w:tblLook w:val="04A0" w:firstRow="1" w:lastRow="0" w:firstColumn="1" w:lastColumn="0" w:noHBand="0" w:noVBand="1"/>
      </w:tblPr>
      <w:tblGrid>
        <w:gridCol w:w="3192"/>
        <w:gridCol w:w="5466"/>
      </w:tblGrid>
      <w:tr w:rsidR="006757DE" w:rsidRPr="008766B0" w14:paraId="1466DE84" w14:textId="77777777" w:rsidTr="007236B3">
        <w:tc>
          <w:tcPr>
            <w:tcW w:w="3192" w:type="dxa"/>
          </w:tcPr>
          <w:p w14:paraId="76A41000" w14:textId="5125146F" w:rsidR="006757DE" w:rsidRPr="00306FAF" w:rsidRDefault="006757DE" w:rsidP="00511EEF">
            <w:pPr>
              <w:numPr>
                <w:ilvl w:val="12"/>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
                <w:sz w:val="24"/>
                <w:szCs w:val="24"/>
              </w:rPr>
            </w:pPr>
            <w:r w:rsidRPr="00306FAF">
              <w:rPr>
                <w:b/>
                <w:sz w:val="24"/>
                <w:szCs w:val="24"/>
              </w:rPr>
              <w:t>Division</w:t>
            </w:r>
          </w:p>
        </w:tc>
        <w:tc>
          <w:tcPr>
            <w:tcW w:w="5466" w:type="dxa"/>
          </w:tcPr>
          <w:p w14:paraId="0F06D24E" w14:textId="08392DD2" w:rsidR="006757DE" w:rsidRPr="00306FAF" w:rsidRDefault="007236B3" w:rsidP="007236B3">
            <w:pPr>
              <w:numPr>
                <w:ilvl w:val="12"/>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
                <w:sz w:val="24"/>
                <w:szCs w:val="24"/>
              </w:rPr>
            </w:pPr>
            <w:r w:rsidRPr="00306FAF">
              <w:rPr>
                <w:b/>
                <w:sz w:val="24"/>
                <w:szCs w:val="24"/>
              </w:rPr>
              <w:t>Responsibility</w:t>
            </w:r>
          </w:p>
        </w:tc>
      </w:tr>
      <w:tr w:rsidR="006757DE" w:rsidRPr="008766B0" w14:paraId="366994D0" w14:textId="77777777" w:rsidTr="007236B3">
        <w:tc>
          <w:tcPr>
            <w:tcW w:w="3192" w:type="dxa"/>
          </w:tcPr>
          <w:p w14:paraId="4E8AF7AC" w14:textId="483754CC" w:rsidR="006757DE" w:rsidRPr="008766B0" w:rsidRDefault="006757DE" w:rsidP="00511EEF">
            <w:pPr>
              <w:numPr>
                <w:ilvl w:val="12"/>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4"/>
                <w:szCs w:val="24"/>
              </w:rPr>
            </w:pPr>
            <w:r>
              <w:rPr>
                <w:sz w:val="24"/>
                <w:szCs w:val="24"/>
              </w:rPr>
              <w:t>Decennial Statistical Studies Division</w:t>
            </w:r>
          </w:p>
        </w:tc>
        <w:tc>
          <w:tcPr>
            <w:tcW w:w="5466" w:type="dxa"/>
          </w:tcPr>
          <w:p w14:paraId="444C6464" w14:textId="24ED4F0B" w:rsidR="006757DE" w:rsidRPr="008766B0" w:rsidRDefault="007236B3">
            <w:pPr>
              <w:numPr>
                <w:ilvl w:val="12"/>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4"/>
                <w:szCs w:val="24"/>
              </w:rPr>
            </w:pPr>
            <w:r>
              <w:rPr>
                <w:sz w:val="24"/>
                <w:szCs w:val="24"/>
              </w:rPr>
              <w:t xml:space="preserve">Project </w:t>
            </w:r>
            <w:r w:rsidR="00AB3636">
              <w:rPr>
                <w:sz w:val="24"/>
                <w:szCs w:val="24"/>
              </w:rPr>
              <w:t>management</w:t>
            </w:r>
            <w:r>
              <w:rPr>
                <w:sz w:val="24"/>
                <w:szCs w:val="24"/>
              </w:rPr>
              <w:t>, statist</w:t>
            </w:r>
            <w:r w:rsidR="00306FAF">
              <w:rPr>
                <w:sz w:val="24"/>
                <w:szCs w:val="24"/>
              </w:rPr>
              <w:t>ical analysis, report writing</w:t>
            </w:r>
          </w:p>
        </w:tc>
      </w:tr>
      <w:tr w:rsidR="00B668A2" w:rsidRPr="008766B0" w14:paraId="2469360B" w14:textId="77777777" w:rsidTr="007236B3">
        <w:tc>
          <w:tcPr>
            <w:tcW w:w="3192" w:type="dxa"/>
          </w:tcPr>
          <w:p w14:paraId="0B7EC4C2" w14:textId="3393C9CC" w:rsidR="00B668A2" w:rsidRPr="008766B0" w:rsidRDefault="00B668A2" w:rsidP="00511EEF">
            <w:pPr>
              <w:numPr>
                <w:ilvl w:val="12"/>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4"/>
                <w:szCs w:val="24"/>
              </w:rPr>
            </w:pPr>
            <w:r>
              <w:rPr>
                <w:sz w:val="24"/>
                <w:szCs w:val="24"/>
              </w:rPr>
              <w:t>Decennial</w:t>
            </w:r>
            <w:r w:rsidR="00B8314B">
              <w:rPr>
                <w:sz w:val="24"/>
                <w:szCs w:val="24"/>
              </w:rPr>
              <w:t xml:space="preserve"> </w:t>
            </w:r>
            <w:r w:rsidR="0013349E">
              <w:rPr>
                <w:sz w:val="24"/>
                <w:szCs w:val="24"/>
              </w:rPr>
              <w:t xml:space="preserve">Census </w:t>
            </w:r>
            <w:r>
              <w:rPr>
                <w:sz w:val="24"/>
                <w:szCs w:val="24"/>
              </w:rPr>
              <w:t xml:space="preserve"> Management Division</w:t>
            </w:r>
          </w:p>
        </w:tc>
        <w:tc>
          <w:tcPr>
            <w:tcW w:w="5466" w:type="dxa"/>
          </w:tcPr>
          <w:p w14:paraId="194F0E1C" w14:textId="2745542C" w:rsidR="00B668A2" w:rsidRPr="008766B0" w:rsidRDefault="00B668A2">
            <w:pPr>
              <w:numPr>
                <w:ilvl w:val="12"/>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4"/>
                <w:szCs w:val="24"/>
              </w:rPr>
            </w:pPr>
            <w:r>
              <w:rPr>
                <w:sz w:val="24"/>
                <w:szCs w:val="24"/>
              </w:rPr>
              <w:t xml:space="preserve">Project </w:t>
            </w:r>
            <w:r w:rsidR="00AB3636">
              <w:rPr>
                <w:sz w:val="24"/>
                <w:szCs w:val="24"/>
              </w:rPr>
              <w:t>management</w:t>
            </w:r>
            <w:r>
              <w:rPr>
                <w:sz w:val="24"/>
                <w:szCs w:val="24"/>
              </w:rPr>
              <w:t xml:space="preserve">, </w:t>
            </w:r>
            <w:r w:rsidR="00AB3636">
              <w:rPr>
                <w:sz w:val="24"/>
                <w:szCs w:val="24"/>
              </w:rPr>
              <w:t>budget</w:t>
            </w:r>
          </w:p>
        </w:tc>
      </w:tr>
      <w:tr w:rsidR="001A3990" w:rsidRPr="008766B0" w14:paraId="5B3C2BC2" w14:textId="77777777" w:rsidTr="007236B3">
        <w:tc>
          <w:tcPr>
            <w:tcW w:w="3192" w:type="dxa"/>
          </w:tcPr>
          <w:p w14:paraId="67C46FD0" w14:textId="60B19E3C" w:rsidR="001A3990" w:rsidRDefault="00120FEB" w:rsidP="00840831">
            <w:pPr>
              <w:numPr>
                <w:ilvl w:val="12"/>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4"/>
                <w:szCs w:val="24"/>
              </w:rPr>
            </w:pPr>
            <w:r>
              <w:rPr>
                <w:sz w:val="24"/>
                <w:szCs w:val="24"/>
              </w:rPr>
              <w:t>C</w:t>
            </w:r>
            <w:r w:rsidR="00840831">
              <w:rPr>
                <w:sz w:val="24"/>
                <w:szCs w:val="24"/>
              </w:rPr>
              <w:t>enter for Administrative Records Research and Applications</w:t>
            </w:r>
          </w:p>
        </w:tc>
        <w:tc>
          <w:tcPr>
            <w:tcW w:w="5466" w:type="dxa"/>
          </w:tcPr>
          <w:p w14:paraId="76027B64" w14:textId="10F208A8" w:rsidR="001A3990" w:rsidRPr="008766B0" w:rsidRDefault="0056529A">
            <w:pPr>
              <w:numPr>
                <w:ilvl w:val="12"/>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4"/>
                <w:szCs w:val="24"/>
              </w:rPr>
            </w:pPr>
            <w:r>
              <w:rPr>
                <w:sz w:val="24"/>
                <w:szCs w:val="24"/>
              </w:rPr>
              <w:t xml:space="preserve">Assign </w:t>
            </w:r>
            <w:r w:rsidR="00120FEB">
              <w:rPr>
                <w:sz w:val="24"/>
                <w:szCs w:val="24"/>
              </w:rPr>
              <w:t>PIK</w:t>
            </w:r>
            <w:r>
              <w:rPr>
                <w:sz w:val="24"/>
                <w:szCs w:val="24"/>
              </w:rPr>
              <w:t>s</w:t>
            </w:r>
            <w:r w:rsidR="00120FEB">
              <w:rPr>
                <w:sz w:val="24"/>
                <w:szCs w:val="24"/>
              </w:rPr>
              <w:t xml:space="preserve"> </w:t>
            </w:r>
            <w:r>
              <w:rPr>
                <w:sz w:val="24"/>
                <w:szCs w:val="24"/>
              </w:rPr>
              <w:t xml:space="preserve">to </w:t>
            </w:r>
            <w:r w:rsidR="00C54E3E">
              <w:rPr>
                <w:sz w:val="24"/>
                <w:szCs w:val="24"/>
              </w:rPr>
              <w:t>201</w:t>
            </w:r>
            <w:r w:rsidR="00F3014E">
              <w:rPr>
                <w:sz w:val="24"/>
                <w:szCs w:val="24"/>
              </w:rPr>
              <w:t>8</w:t>
            </w:r>
            <w:r w:rsidR="00120FEB">
              <w:rPr>
                <w:sz w:val="24"/>
                <w:szCs w:val="24"/>
              </w:rPr>
              <w:t xml:space="preserve"> </w:t>
            </w:r>
            <w:r w:rsidR="00F3014E">
              <w:rPr>
                <w:sz w:val="24"/>
                <w:szCs w:val="24"/>
              </w:rPr>
              <w:t>End-to-End Census Test postprocessing file</w:t>
            </w:r>
          </w:p>
        </w:tc>
      </w:tr>
    </w:tbl>
    <w:p w14:paraId="48CB9D9D" w14:textId="27F21C45" w:rsidR="00CB63B6" w:rsidRDefault="00120FEB" w:rsidP="00531F48">
      <w:pPr>
        <w:numPr>
          <w:ilvl w:val="12"/>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r>
      <w:r>
        <w:rPr>
          <w:sz w:val="24"/>
          <w:szCs w:val="24"/>
        </w:rPr>
        <w:tab/>
      </w:r>
    </w:p>
    <w:p w14:paraId="48CB9D9E" w14:textId="41E9F97C" w:rsidR="00CB63B6" w:rsidRPr="00685DB4" w:rsidRDefault="009D3B1D" w:rsidP="00685DB4">
      <w:pPr>
        <w:pStyle w:val="Heading1"/>
        <w:keepLines w:val="0"/>
        <w:autoSpaceDE/>
        <w:autoSpaceDN/>
        <w:adjustRightInd/>
        <w:spacing w:before="0" w:after="200" w:line="276" w:lineRule="auto"/>
        <w:ind w:left="432" w:hanging="432"/>
        <w:rPr>
          <w:rFonts w:ascii="Times New Roman" w:eastAsia="Times New Roman" w:hAnsi="Times New Roman" w:cs="Times New Roman"/>
          <w:color w:val="auto"/>
          <w:kern w:val="32"/>
          <w:sz w:val="32"/>
          <w:szCs w:val="32"/>
        </w:rPr>
      </w:pPr>
      <w:bookmarkStart w:id="9" w:name="_Toc490550319"/>
      <w:r>
        <w:rPr>
          <w:rFonts w:ascii="Times New Roman" w:eastAsia="Times New Roman" w:hAnsi="Times New Roman" w:cs="Times New Roman"/>
          <w:color w:val="auto"/>
          <w:kern w:val="32"/>
          <w:sz w:val="32"/>
          <w:szCs w:val="32"/>
        </w:rPr>
        <w:t>6</w:t>
      </w:r>
      <w:r w:rsidR="006F36D3">
        <w:rPr>
          <w:rFonts w:ascii="Times New Roman" w:eastAsia="Times New Roman" w:hAnsi="Times New Roman" w:cs="Times New Roman"/>
          <w:color w:val="auto"/>
          <w:kern w:val="32"/>
          <w:sz w:val="32"/>
          <w:szCs w:val="32"/>
        </w:rPr>
        <w:t>.</w:t>
      </w:r>
      <w:r w:rsidR="00B161BC">
        <w:rPr>
          <w:rFonts w:ascii="Times New Roman" w:eastAsia="Times New Roman" w:hAnsi="Times New Roman" w:cs="Times New Roman"/>
          <w:color w:val="auto"/>
          <w:kern w:val="32"/>
          <w:sz w:val="32"/>
          <w:szCs w:val="32"/>
        </w:rPr>
        <w:t xml:space="preserve"> </w:t>
      </w:r>
      <w:r w:rsidR="0025199E">
        <w:rPr>
          <w:rFonts w:ascii="Times New Roman" w:eastAsia="Times New Roman" w:hAnsi="Times New Roman" w:cs="Times New Roman"/>
          <w:color w:val="auto"/>
          <w:kern w:val="32"/>
          <w:sz w:val="32"/>
          <w:szCs w:val="32"/>
        </w:rPr>
        <w:t xml:space="preserve">Analysis </w:t>
      </w:r>
      <w:r w:rsidR="00CB63B6" w:rsidRPr="00685DB4">
        <w:rPr>
          <w:rFonts w:ascii="Times New Roman" w:eastAsia="Times New Roman" w:hAnsi="Times New Roman" w:cs="Times New Roman"/>
          <w:color w:val="auto"/>
          <w:kern w:val="32"/>
          <w:sz w:val="32"/>
          <w:szCs w:val="32"/>
        </w:rPr>
        <w:t>Milestone Schedule</w:t>
      </w:r>
      <w:bookmarkEnd w:id="9"/>
      <w:r w:rsidR="00CB63B6" w:rsidRPr="00685DB4">
        <w:rPr>
          <w:rFonts w:ascii="Times New Roman" w:eastAsia="Times New Roman" w:hAnsi="Times New Roman" w:cs="Times New Roman"/>
          <w:color w:val="auto"/>
          <w:kern w:val="32"/>
          <w:sz w:val="32"/>
          <w:szCs w:val="32"/>
        </w:rPr>
        <w:t xml:space="preserve"> </w:t>
      </w:r>
    </w:p>
    <w:tbl>
      <w:tblPr>
        <w:tblStyle w:val="TableGrid"/>
        <w:tblW w:w="4521" w:type="pct"/>
        <w:tblBorders>
          <w:insideV w:val="none" w:sz="0" w:space="0" w:color="auto"/>
        </w:tblBorders>
        <w:tblLook w:val="04A0" w:firstRow="1" w:lastRow="0" w:firstColumn="1" w:lastColumn="0" w:noHBand="0" w:noVBand="1"/>
      </w:tblPr>
      <w:tblGrid>
        <w:gridCol w:w="4879"/>
        <w:gridCol w:w="1979"/>
        <w:gridCol w:w="1801"/>
      </w:tblGrid>
      <w:tr w:rsidR="007236B3" w:rsidRPr="0025199E" w14:paraId="45883CCC" w14:textId="77777777" w:rsidTr="007236B3">
        <w:tc>
          <w:tcPr>
            <w:tcW w:w="2817" w:type="pct"/>
            <w:tcBorders>
              <w:left w:val="nil"/>
            </w:tcBorders>
          </w:tcPr>
          <w:p w14:paraId="1422E177" w14:textId="77777777" w:rsidR="008766B0" w:rsidRPr="0025199E" w:rsidRDefault="008766B0" w:rsidP="008766B0">
            <w:pPr>
              <w:rPr>
                <w:b/>
                <w:sz w:val="24"/>
                <w:szCs w:val="24"/>
              </w:rPr>
            </w:pPr>
            <w:r w:rsidRPr="0025199E">
              <w:rPr>
                <w:b/>
                <w:sz w:val="24"/>
                <w:szCs w:val="24"/>
              </w:rPr>
              <w:t>Activity</w:t>
            </w:r>
          </w:p>
        </w:tc>
        <w:tc>
          <w:tcPr>
            <w:tcW w:w="1143" w:type="pct"/>
          </w:tcPr>
          <w:p w14:paraId="19303D9E" w14:textId="77777777" w:rsidR="008766B0" w:rsidRPr="0025199E" w:rsidRDefault="008766B0" w:rsidP="007236B3">
            <w:pPr>
              <w:jc w:val="right"/>
              <w:rPr>
                <w:b/>
                <w:sz w:val="24"/>
                <w:szCs w:val="24"/>
              </w:rPr>
            </w:pPr>
            <w:r w:rsidRPr="0025199E">
              <w:rPr>
                <w:b/>
                <w:sz w:val="24"/>
                <w:szCs w:val="24"/>
              </w:rPr>
              <w:t>Start</w:t>
            </w:r>
          </w:p>
        </w:tc>
        <w:tc>
          <w:tcPr>
            <w:tcW w:w="1040" w:type="pct"/>
            <w:tcBorders>
              <w:right w:val="nil"/>
            </w:tcBorders>
          </w:tcPr>
          <w:p w14:paraId="6AB89064" w14:textId="77777777" w:rsidR="008766B0" w:rsidRPr="0025199E" w:rsidRDefault="008766B0" w:rsidP="007236B3">
            <w:pPr>
              <w:jc w:val="right"/>
              <w:rPr>
                <w:b/>
                <w:sz w:val="24"/>
                <w:szCs w:val="24"/>
              </w:rPr>
            </w:pPr>
            <w:r w:rsidRPr="0025199E">
              <w:rPr>
                <w:b/>
                <w:sz w:val="24"/>
                <w:szCs w:val="24"/>
              </w:rPr>
              <w:t>End</w:t>
            </w:r>
          </w:p>
        </w:tc>
      </w:tr>
      <w:tr w:rsidR="007236B3" w14:paraId="43B5749D" w14:textId="77777777" w:rsidTr="007236B3">
        <w:tc>
          <w:tcPr>
            <w:tcW w:w="2817" w:type="pct"/>
            <w:tcBorders>
              <w:left w:val="nil"/>
            </w:tcBorders>
          </w:tcPr>
          <w:p w14:paraId="7D4BCCA1" w14:textId="35EE04DB" w:rsidR="008766B0" w:rsidRPr="0025199E" w:rsidRDefault="00DB0268" w:rsidP="00DB0268">
            <w:pPr>
              <w:rPr>
                <w:sz w:val="24"/>
                <w:szCs w:val="24"/>
              </w:rPr>
            </w:pPr>
            <w:r>
              <w:rPr>
                <w:sz w:val="24"/>
                <w:szCs w:val="24"/>
              </w:rPr>
              <w:t>Prepare</w:t>
            </w:r>
            <w:r w:rsidR="008766B0" w:rsidRPr="0025199E">
              <w:rPr>
                <w:sz w:val="24"/>
                <w:szCs w:val="24"/>
              </w:rPr>
              <w:t xml:space="preserve"> </w:t>
            </w:r>
            <w:r>
              <w:rPr>
                <w:sz w:val="24"/>
                <w:szCs w:val="24"/>
              </w:rPr>
              <w:t>initial draft of study plan</w:t>
            </w:r>
          </w:p>
        </w:tc>
        <w:tc>
          <w:tcPr>
            <w:tcW w:w="1143" w:type="pct"/>
          </w:tcPr>
          <w:p w14:paraId="5FF640F6" w14:textId="206F098F" w:rsidR="008766B0" w:rsidRPr="0025199E" w:rsidRDefault="002B112C" w:rsidP="007236B3">
            <w:pPr>
              <w:jc w:val="right"/>
              <w:rPr>
                <w:sz w:val="24"/>
                <w:szCs w:val="24"/>
              </w:rPr>
            </w:pPr>
            <w:r>
              <w:rPr>
                <w:sz w:val="24"/>
                <w:szCs w:val="24"/>
              </w:rPr>
              <w:t>05/17</w:t>
            </w:r>
          </w:p>
        </w:tc>
        <w:tc>
          <w:tcPr>
            <w:tcW w:w="1040" w:type="pct"/>
            <w:tcBorders>
              <w:right w:val="nil"/>
            </w:tcBorders>
          </w:tcPr>
          <w:p w14:paraId="0526FC9B" w14:textId="02ADAAF7" w:rsidR="008766B0" w:rsidRPr="0025199E" w:rsidRDefault="002B112C" w:rsidP="007236B3">
            <w:pPr>
              <w:jc w:val="right"/>
              <w:rPr>
                <w:sz w:val="24"/>
                <w:szCs w:val="24"/>
              </w:rPr>
            </w:pPr>
            <w:r>
              <w:rPr>
                <w:sz w:val="24"/>
                <w:szCs w:val="24"/>
              </w:rPr>
              <w:t>07/17</w:t>
            </w:r>
          </w:p>
        </w:tc>
      </w:tr>
      <w:tr w:rsidR="00DB0268" w14:paraId="31395080" w14:textId="77777777" w:rsidTr="007236B3">
        <w:tc>
          <w:tcPr>
            <w:tcW w:w="2817" w:type="pct"/>
            <w:tcBorders>
              <w:left w:val="nil"/>
            </w:tcBorders>
          </w:tcPr>
          <w:p w14:paraId="244C5606" w14:textId="06BF2662" w:rsidR="00DB0268" w:rsidRPr="0025199E" w:rsidRDefault="00DB0268" w:rsidP="00B668A2">
            <w:pPr>
              <w:rPr>
                <w:sz w:val="24"/>
                <w:szCs w:val="24"/>
              </w:rPr>
            </w:pPr>
            <w:r>
              <w:rPr>
                <w:sz w:val="24"/>
                <w:szCs w:val="24"/>
              </w:rPr>
              <w:t>Present initial draft of study plan to DROM</w:t>
            </w:r>
          </w:p>
        </w:tc>
        <w:tc>
          <w:tcPr>
            <w:tcW w:w="1143" w:type="pct"/>
          </w:tcPr>
          <w:p w14:paraId="1F8CD9E8" w14:textId="19633F2B" w:rsidR="00DB0268" w:rsidRDefault="00DB0268" w:rsidP="007236B3">
            <w:pPr>
              <w:jc w:val="right"/>
              <w:rPr>
                <w:sz w:val="24"/>
                <w:szCs w:val="24"/>
              </w:rPr>
            </w:pPr>
            <w:r>
              <w:rPr>
                <w:sz w:val="24"/>
                <w:szCs w:val="24"/>
              </w:rPr>
              <w:t>06/17</w:t>
            </w:r>
          </w:p>
        </w:tc>
        <w:tc>
          <w:tcPr>
            <w:tcW w:w="1040" w:type="pct"/>
            <w:tcBorders>
              <w:right w:val="nil"/>
            </w:tcBorders>
          </w:tcPr>
          <w:p w14:paraId="799055D2" w14:textId="547DB9C8" w:rsidR="00DB0268" w:rsidRDefault="00DB0268" w:rsidP="007236B3">
            <w:pPr>
              <w:jc w:val="right"/>
              <w:rPr>
                <w:sz w:val="24"/>
                <w:szCs w:val="24"/>
              </w:rPr>
            </w:pPr>
            <w:r>
              <w:rPr>
                <w:sz w:val="24"/>
                <w:szCs w:val="24"/>
              </w:rPr>
              <w:t>06/17</w:t>
            </w:r>
          </w:p>
        </w:tc>
      </w:tr>
      <w:tr w:rsidR="00DB0268" w14:paraId="769E297F" w14:textId="77777777" w:rsidTr="007236B3">
        <w:tc>
          <w:tcPr>
            <w:tcW w:w="2817" w:type="pct"/>
            <w:tcBorders>
              <w:left w:val="nil"/>
            </w:tcBorders>
          </w:tcPr>
          <w:p w14:paraId="33B76312" w14:textId="5A0E09EC" w:rsidR="00DB0268" w:rsidRPr="0025199E" w:rsidRDefault="00DB0268" w:rsidP="00120FEB">
            <w:pPr>
              <w:rPr>
                <w:sz w:val="24"/>
                <w:szCs w:val="24"/>
              </w:rPr>
            </w:pPr>
            <w:r>
              <w:rPr>
                <w:sz w:val="24"/>
                <w:szCs w:val="24"/>
              </w:rPr>
              <w:t>Prepare final draft of study plan</w:t>
            </w:r>
          </w:p>
        </w:tc>
        <w:tc>
          <w:tcPr>
            <w:tcW w:w="1143" w:type="pct"/>
          </w:tcPr>
          <w:p w14:paraId="1D607AD7" w14:textId="46C529A3" w:rsidR="00DB0268" w:rsidRDefault="00DB0268" w:rsidP="007236B3">
            <w:pPr>
              <w:jc w:val="right"/>
              <w:rPr>
                <w:sz w:val="24"/>
                <w:szCs w:val="24"/>
              </w:rPr>
            </w:pPr>
            <w:r>
              <w:rPr>
                <w:sz w:val="24"/>
                <w:szCs w:val="24"/>
              </w:rPr>
              <w:t>06/17</w:t>
            </w:r>
          </w:p>
        </w:tc>
        <w:tc>
          <w:tcPr>
            <w:tcW w:w="1040" w:type="pct"/>
            <w:tcBorders>
              <w:right w:val="nil"/>
            </w:tcBorders>
          </w:tcPr>
          <w:p w14:paraId="195540A8" w14:textId="40C9B555" w:rsidR="00DB0268" w:rsidRDefault="00DB0268" w:rsidP="007236B3">
            <w:pPr>
              <w:jc w:val="right"/>
              <w:rPr>
                <w:sz w:val="24"/>
                <w:szCs w:val="24"/>
              </w:rPr>
            </w:pPr>
            <w:r>
              <w:rPr>
                <w:sz w:val="24"/>
                <w:szCs w:val="24"/>
              </w:rPr>
              <w:t>07/17</w:t>
            </w:r>
          </w:p>
        </w:tc>
      </w:tr>
      <w:tr w:rsidR="002E0F61" w14:paraId="1DDB478B" w14:textId="77777777" w:rsidTr="007236B3">
        <w:tc>
          <w:tcPr>
            <w:tcW w:w="2817" w:type="pct"/>
            <w:tcBorders>
              <w:left w:val="nil"/>
            </w:tcBorders>
          </w:tcPr>
          <w:p w14:paraId="23478E9E" w14:textId="3EB267F5" w:rsidR="002E0F61" w:rsidRPr="0025199E" w:rsidRDefault="002E0F61" w:rsidP="00120FEB">
            <w:pPr>
              <w:rPr>
                <w:sz w:val="24"/>
                <w:szCs w:val="24"/>
              </w:rPr>
            </w:pPr>
            <w:r w:rsidRPr="0025199E">
              <w:rPr>
                <w:sz w:val="24"/>
                <w:szCs w:val="24"/>
              </w:rPr>
              <w:t>Develop SAS</w:t>
            </w:r>
            <w:r w:rsidR="00FD4110">
              <w:rPr>
                <w:sz w:val="24"/>
                <w:szCs w:val="24"/>
              </w:rPr>
              <w:t xml:space="preserve"> programs</w:t>
            </w:r>
          </w:p>
        </w:tc>
        <w:tc>
          <w:tcPr>
            <w:tcW w:w="1143" w:type="pct"/>
          </w:tcPr>
          <w:p w14:paraId="0B37063D" w14:textId="61CDC300" w:rsidR="002E0F61" w:rsidRPr="0025199E" w:rsidRDefault="002B112C" w:rsidP="007236B3">
            <w:pPr>
              <w:jc w:val="right"/>
              <w:rPr>
                <w:sz w:val="24"/>
                <w:szCs w:val="24"/>
              </w:rPr>
            </w:pPr>
            <w:r>
              <w:rPr>
                <w:sz w:val="24"/>
                <w:szCs w:val="24"/>
              </w:rPr>
              <w:t>01/18</w:t>
            </w:r>
          </w:p>
        </w:tc>
        <w:tc>
          <w:tcPr>
            <w:tcW w:w="1040" w:type="pct"/>
            <w:tcBorders>
              <w:right w:val="nil"/>
            </w:tcBorders>
          </w:tcPr>
          <w:p w14:paraId="17C28E56" w14:textId="6A6F8F3D" w:rsidR="002E0F61" w:rsidRPr="0025199E" w:rsidRDefault="002B112C" w:rsidP="007236B3">
            <w:pPr>
              <w:jc w:val="right"/>
              <w:rPr>
                <w:sz w:val="24"/>
                <w:szCs w:val="24"/>
              </w:rPr>
            </w:pPr>
            <w:r>
              <w:rPr>
                <w:sz w:val="24"/>
                <w:szCs w:val="24"/>
              </w:rPr>
              <w:t>11/18</w:t>
            </w:r>
          </w:p>
        </w:tc>
      </w:tr>
      <w:tr w:rsidR="002E0F61" w14:paraId="5454F306" w14:textId="77777777" w:rsidTr="007236B3">
        <w:tc>
          <w:tcPr>
            <w:tcW w:w="2817" w:type="pct"/>
            <w:tcBorders>
              <w:left w:val="nil"/>
            </w:tcBorders>
          </w:tcPr>
          <w:p w14:paraId="00547239" w14:textId="758D7D3E" w:rsidR="002E0F61" w:rsidRPr="0025199E" w:rsidRDefault="002E0F61">
            <w:pPr>
              <w:rPr>
                <w:sz w:val="24"/>
                <w:szCs w:val="24"/>
              </w:rPr>
            </w:pPr>
            <w:r w:rsidRPr="0025199E">
              <w:rPr>
                <w:sz w:val="24"/>
                <w:szCs w:val="24"/>
              </w:rPr>
              <w:t xml:space="preserve">Data </w:t>
            </w:r>
            <w:r w:rsidR="00AB3636">
              <w:rPr>
                <w:sz w:val="24"/>
                <w:szCs w:val="24"/>
              </w:rPr>
              <w:t>p</w:t>
            </w:r>
            <w:r w:rsidR="00AB3636" w:rsidRPr="0025199E">
              <w:rPr>
                <w:sz w:val="24"/>
                <w:szCs w:val="24"/>
              </w:rPr>
              <w:t>rocessing</w:t>
            </w:r>
          </w:p>
        </w:tc>
        <w:tc>
          <w:tcPr>
            <w:tcW w:w="1143" w:type="pct"/>
          </w:tcPr>
          <w:p w14:paraId="42AE9633" w14:textId="66FD7E17" w:rsidR="002E0F61" w:rsidRPr="0025199E" w:rsidRDefault="002B112C" w:rsidP="002E0F61">
            <w:pPr>
              <w:jc w:val="right"/>
              <w:rPr>
                <w:sz w:val="24"/>
                <w:szCs w:val="24"/>
              </w:rPr>
            </w:pPr>
            <w:r>
              <w:rPr>
                <w:sz w:val="24"/>
                <w:szCs w:val="24"/>
              </w:rPr>
              <w:t>06/18</w:t>
            </w:r>
          </w:p>
        </w:tc>
        <w:tc>
          <w:tcPr>
            <w:tcW w:w="1040" w:type="pct"/>
            <w:tcBorders>
              <w:right w:val="nil"/>
            </w:tcBorders>
          </w:tcPr>
          <w:p w14:paraId="272F1568" w14:textId="54C33B54" w:rsidR="002E0F61" w:rsidRPr="000A3600" w:rsidRDefault="002B112C" w:rsidP="007236B3">
            <w:pPr>
              <w:jc w:val="right"/>
              <w:rPr>
                <w:sz w:val="24"/>
                <w:szCs w:val="24"/>
              </w:rPr>
            </w:pPr>
            <w:r>
              <w:rPr>
                <w:sz w:val="24"/>
                <w:szCs w:val="24"/>
              </w:rPr>
              <w:t>11/18</w:t>
            </w:r>
          </w:p>
        </w:tc>
      </w:tr>
      <w:tr w:rsidR="002E0F61" w14:paraId="44AA8AC1" w14:textId="77777777" w:rsidTr="007236B3">
        <w:tc>
          <w:tcPr>
            <w:tcW w:w="2817" w:type="pct"/>
            <w:tcBorders>
              <w:left w:val="nil"/>
            </w:tcBorders>
          </w:tcPr>
          <w:p w14:paraId="59FC0884" w14:textId="5CB564E2" w:rsidR="002E0F61" w:rsidRPr="0025199E" w:rsidRDefault="00120FEB" w:rsidP="008766B0">
            <w:pPr>
              <w:rPr>
                <w:sz w:val="24"/>
                <w:szCs w:val="24"/>
              </w:rPr>
            </w:pPr>
            <w:r w:rsidRPr="005B223C">
              <w:rPr>
                <w:sz w:val="24"/>
                <w:szCs w:val="24"/>
              </w:rPr>
              <w:t>Administrative Record Usage</w:t>
            </w:r>
            <w:r w:rsidR="002E0F61" w:rsidRPr="0025199E">
              <w:rPr>
                <w:sz w:val="24"/>
                <w:szCs w:val="24"/>
              </w:rPr>
              <w:t xml:space="preserve"> Analysis </w:t>
            </w:r>
          </w:p>
        </w:tc>
        <w:tc>
          <w:tcPr>
            <w:tcW w:w="1143" w:type="pct"/>
          </w:tcPr>
          <w:p w14:paraId="34DF99E7" w14:textId="25032EBC" w:rsidR="002E0F61" w:rsidRPr="0025199E" w:rsidRDefault="002B112C" w:rsidP="007236B3">
            <w:pPr>
              <w:jc w:val="right"/>
              <w:rPr>
                <w:sz w:val="24"/>
                <w:szCs w:val="24"/>
              </w:rPr>
            </w:pPr>
            <w:r>
              <w:rPr>
                <w:sz w:val="24"/>
                <w:szCs w:val="24"/>
              </w:rPr>
              <w:t>06/18</w:t>
            </w:r>
          </w:p>
        </w:tc>
        <w:tc>
          <w:tcPr>
            <w:tcW w:w="1040" w:type="pct"/>
            <w:tcBorders>
              <w:right w:val="nil"/>
            </w:tcBorders>
          </w:tcPr>
          <w:p w14:paraId="0120069E" w14:textId="36B350B4" w:rsidR="002E0F61" w:rsidRPr="0025199E" w:rsidRDefault="002B112C" w:rsidP="007236B3">
            <w:pPr>
              <w:jc w:val="right"/>
              <w:rPr>
                <w:sz w:val="24"/>
                <w:szCs w:val="24"/>
              </w:rPr>
            </w:pPr>
            <w:r>
              <w:rPr>
                <w:sz w:val="24"/>
                <w:szCs w:val="24"/>
              </w:rPr>
              <w:t>11/18</w:t>
            </w:r>
          </w:p>
        </w:tc>
      </w:tr>
      <w:tr w:rsidR="002E0F61" w14:paraId="1696178D" w14:textId="77777777" w:rsidTr="007236B3">
        <w:tc>
          <w:tcPr>
            <w:tcW w:w="2817" w:type="pct"/>
            <w:tcBorders>
              <w:left w:val="nil"/>
            </w:tcBorders>
          </w:tcPr>
          <w:p w14:paraId="5D99E029" w14:textId="09A841CD" w:rsidR="002E0F61" w:rsidRPr="0025199E" w:rsidRDefault="00DB0268" w:rsidP="008766B0">
            <w:pPr>
              <w:rPr>
                <w:sz w:val="24"/>
                <w:szCs w:val="24"/>
              </w:rPr>
            </w:pPr>
            <w:r>
              <w:rPr>
                <w:sz w:val="24"/>
                <w:szCs w:val="24"/>
              </w:rPr>
              <w:t xml:space="preserve">Prepare initial draft of </w:t>
            </w:r>
            <w:r w:rsidR="00120FEB" w:rsidRPr="005B223C">
              <w:rPr>
                <w:sz w:val="24"/>
                <w:szCs w:val="24"/>
              </w:rPr>
              <w:t>Administrative Record Usage</w:t>
            </w:r>
            <w:r>
              <w:rPr>
                <w:sz w:val="24"/>
                <w:szCs w:val="24"/>
              </w:rPr>
              <w:t xml:space="preserve"> Analysis </w:t>
            </w:r>
            <w:r w:rsidR="002E0F61" w:rsidRPr="0025199E">
              <w:rPr>
                <w:sz w:val="24"/>
                <w:szCs w:val="24"/>
              </w:rPr>
              <w:t xml:space="preserve">Report </w:t>
            </w:r>
          </w:p>
        </w:tc>
        <w:tc>
          <w:tcPr>
            <w:tcW w:w="1143" w:type="pct"/>
          </w:tcPr>
          <w:p w14:paraId="73396639" w14:textId="5BFF424D" w:rsidR="002E0F61" w:rsidRPr="0025199E" w:rsidRDefault="002B112C" w:rsidP="007236B3">
            <w:pPr>
              <w:jc w:val="right"/>
              <w:rPr>
                <w:sz w:val="24"/>
                <w:szCs w:val="24"/>
              </w:rPr>
            </w:pPr>
            <w:r>
              <w:rPr>
                <w:sz w:val="24"/>
                <w:szCs w:val="24"/>
              </w:rPr>
              <w:t>06/18</w:t>
            </w:r>
          </w:p>
        </w:tc>
        <w:tc>
          <w:tcPr>
            <w:tcW w:w="1040" w:type="pct"/>
            <w:tcBorders>
              <w:right w:val="nil"/>
            </w:tcBorders>
          </w:tcPr>
          <w:p w14:paraId="7C139708" w14:textId="3D27199A" w:rsidR="002E0F61" w:rsidRPr="0025199E" w:rsidRDefault="002B112C" w:rsidP="007236B3">
            <w:pPr>
              <w:jc w:val="right"/>
              <w:rPr>
                <w:sz w:val="24"/>
                <w:szCs w:val="24"/>
              </w:rPr>
            </w:pPr>
            <w:r>
              <w:rPr>
                <w:sz w:val="24"/>
                <w:szCs w:val="24"/>
              </w:rPr>
              <w:t>12/18</w:t>
            </w:r>
          </w:p>
        </w:tc>
      </w:tr>
      <w:tr w:rsidR="00DB0268" w14:paraId="65E8BA5E" w14:textId="77777777" w:rsidTr="007236B3">
        <w:tc>
          <w:tcPr>
            <w:tcW w:w="2817" w:type="pct"/>
            <w:tcBorders>
              <w:left w:val="nil"/>
            </w:tcBorders>
          </w:tcPr>
          <w:p w14:paraId="724F22F4" w14:textId="6B65FF0E" w:rsidR="00DB0268" w:rsidRDefault="00DB0268" w:rsidP="00DB0268">
            <w:pPr>
              <w:rPr>
                <w:sz w:val="24"/>
                <w:szCs w:val="24"/>
              </w:rPr>
            </w:pPr>
            <w:r>
              <w:rPr>
                <w:sz w:val="24"/>
                <w:szCs w:val="24"/>
              </w:rPr>
              <w:t>Present initial draft of report to DROM</w:t>
            </w:r>
          </w:p>
        </w:tc>
        <w:tc>
          <w:tcPr>
            <w:tcW w:w="1143" w:type="pct"/>
          </w:tcPr>
          <w:p w14:paraId="60FCEC31" w14:textId="70EC470D" w:rsidR="00DB0268" w:rsidRDefault="00DB0268" w:rsidP="007236B3">
            <w:pPr>
              <w:jc w:val="right"/>
              <w:rPr>
                <w:sz w:val="24"/>
                <w:szCs w:val="24"/>
              </w:rPr>
            </w:pPr>
            <w:r>
              <w:rPr>
                <w:sz w:val="24"/>
                <w:szCs w:val="24"/>
              </w:rPr>
              <w:t>01/19</w:t>
            </w:r>
          </w:p>
        </w:tc>
        <w:tc>
          <w:tcPr>
            <w:tcW w:w="1040" w:type="pct"/>
            <w:tcBorders>
              <w:right w:val="nil"/>
            </w:tcBorders>
          </w:tcPr>
          <w:p w14:paraId="61FDEFE3" w14:textId="57CB721E" w:rsidR="00DB0268" w:rsidRDefault="00DB0268" w:rsidP="007236B3">
            <w:pPr>
              <w:jc w:val="right"/>
              <w:rPr>
                <w:sz w:val="24"/>
                <w:szCs w:val="24"/>
              </w:rPr>
            </w:pPr>
            <w:r>
              <w:rPr>
                <w:sz w:val="24"/>
                <w:szCs w:val="24"/>
              </w:rPr>
              <w:t>01/19</w:t>
            </w:r>
          </w:p>
        </w:tc>
      </w:tr>
      <w:tr w:rsidR="000A3600" w14:paraId="720FF9A2" w14:textId="77777777" w:rsidTr="007236B3">
        <w:tc>
          <w:tcPr>
            <w:tcW w:w="2817" w:type="pct"/>
            <w:tcBorders>
              <w:left w:val="nil"/>
            </w:tcBorders>
          </w:tcPr>
          <w:p w14:paraId="54A15A82" w14:textId="21111B02" w:rsidR="000A3600" w:rsidRPr="0025199E" w:rsidRDefault="00DB0268" w:rsidP="008766B0">
            <w:pPr>
              <w:rPr>
                <w:sz w:val="24"/>
                <w:szCs w:val="24"/>
              </w:rPr>
            </w:pPr>
            <w:r>
              <w:rPr>
                <w:sz w:val="24"/>
                <w:szCs w:val="24"/>
              </w:rPr>
              <w:t>Prepare final draft of report</w:t>
            </w:r>
          </w:p>
        </w:tc>
        <w:tc>
          <w:tcPr>
            <w:tcW w:w="1143" w:type="pct"/>
          </w:tcPr>
          <w:p w14:paraId="4D1A0AD9" w14:textId="019CEE94" w:rsidR="000A3600" w:rsidRPr="0025199E" w:rsidRDefault="002B112C" w:rsidP="00DB0268">
            <w:pPr>
              <w:jc w:val="right"/>
              <w:rPr>
                <w:sz w:val="24"/>
                <w:szCs w:val="24"/>
              </w:rPr>
            </w:pPr>
            <w:r>
              <w:rPr>
                <w:sz w:val="24"/>
                <w:szCs w:val="24"/>
              </w:rPr>
              <w:t>0</w:t>
            </w:r>
            <w:r w:rsidR="00DB0268">
              <w:rPr>
                <w:sz w:val="24"/>
                <w:szCs w:val="24"/>
              </w:rPr>
              <w:t>1</w:t>
            </w:r>
            <w:r>
              <w:rPr>
                <w:sz w:val="24"/>
                <w:szCs w:val="24"/>
              </w:rPr>
              <w:t>/19</w:t>
            </w:r>
          </w:p>
        </w:tc>
        <w:tc>
          <w:tcPr>
            <w:tcW w:w="1040" w:type="pct"/>
            <w:tcBorders>
              <w:right w:val="nil"/>
            </w:tcBorders>
          </w:tcPr>
          <w:p w14:paraId="7B1F125A" w14:textId="1FE18CA3" w:rsidR="000A3600" w:rsidRPr="0025199E" w:rsidRDefault="002B112C" w:rsidP="007236B3">
            <w:pPr>
              <w:jc w:val="right"/>
              <w:rPr>
                <w:sz w:val="24"/>
                <w:szCs w:val="24"/>
              </w:rPr>
            </w:pPr>
            <w:r>
              <w:rPr>
                <w:sz w:val="24"/>
                <w:szCs w:val="24"/>
              </w:rPr>
              <w:t>04/19</w:t>
            </w:r>
          </w:p>
        </w:tc>
      </w:tr>
    </w:tbl>
    <w:p w14:paraId="0DC16FF6" w14:textId="77777777" w:rsidR="00A6103F" w:rsidRDefault="00A6103F" w:rsidP="00531F48">
      <w:pPr>
        <w:pStyle w:val="Heading1"/>
        <w:keepLines w:val="0"/>
        <w:autoSpaceDE/>
        <w:autoSpaceDN/>
        <w:adjustRightInd/>
        <w:spacing w:before="0" w:after="200" w:line="276" w:lineRule="auto"/>
        <w:rPr>
          <w:rFonts w:ascii="Times New Roman" w:eastAsia="Times New Roman" w:hAnsi="Times New Roman" w:cs="Times New Roman"/>
          <w:color w:val="auto"/>
          <w:kern w:val="32"/>
          <w:sz w:val="32"/>
          <w:szCs w:val="32"/>
        </w:rPr>
      </w:pPr>
    </w:p>
    <w:p w14:paraId="48CB9DAF" w14:textId="34B48E3C" w:rsidR="00CB63B6" w:rsidRPr="00685DB4" w:rsidRDefault="009D3B1D" w:rsidP="00531F48">
      <w:pPr>
        <w:pStyle w:val="Heading1"/>
        <w:keepLines w:val="0"/>
        <w:autoSpaceDE/>
        <w:autoSpaceDN/>
        <w:adjustRightInd/>
        <w:spacing w:before="0" w:after="200" w:line="276" w:lineRule="auto"/>
        <w:rPr>
          <w:rFonts w:ascii="Times New Roman" w:eastAsia="Times New Roman" w:hAnsi="Times New Roman" w:cs="Times New Roman"/>
          <w:color w:val="auto"/>
          <w:kern w:val="32"/>
          <w:sz w:val="32"/>
          <w:szCs w:val="32"/>
        </w:rPr>
      </w:pPr>
      <w:bookmarkStart w:id="10" w:name="_Toc490550320"/>
      <w:r>
        <w:rPr>
          <w:rFonts w:ascii="Times New Roman" w:eastAsia="Times New Roman" w:hAnsi="Times New Roman" w:cs="Times New Roman"/>
          <w:color w:val="auto"/>
          <w:kern w:val="32"/>
          <w:sz w:val="32"/>
          <w:szCs w:val="32"/>
        </w:rPr>
        <w:t>7</w:t>
      </w:r>
      <w:r w:rsidR="006F36D3">
        <w:rPr>
          <w:rFonts w:ascii="Times New Roman" w:eastAsia="Times New Roman" w:hAnsi="Times New Roman" w:cs="Times New Roman"/>
          <w:color w:val="auto"/>
          <w:kern w:val="32"/>
          <w:sz w:val="32"/>
          <w:szCs w:val="32"/>
        </w:rPr>
        <w:t>.</w:t>
      </w:r>
      <w:r w:rsidR="00B161BC">
        <w:rPr>
          <w:rFonts w:ascii="Times New Roman" w:eastAsia="Times New Roman" w:hAnsi="Times New Roman" w:cs="Times New Roman"/>
          <w:color w:val="auto"/>
          <w:kern w:val="32"/>
          <w:sz w:val="32"/>
          <w:szCs w:val="32"/>
        </w:rPr>
        <w:t xml:space="preserve"> </w:t>
      </w:r>
      <w:r w:rsidR="00CB63B6" w:rsidRPr="00685DB4">
        <w:rPr>
          <w:rFonts w:ascii="Times New Roman" w:eastAsia="Times New Roman" w:hAnsi="Times New Roman" w:cs="Times New Roman"/>
          <w:color w:val="auto"/>
          <w:kern w:val="32"/>
          <w:sz w:val="32"/>
          <w:szCs w:val="32"/>
        </w:rPr>
        <w:t>Risks/Limitations</w:t>
      </w:r>
      <w:bookmarkEnd w:id="10"/>
    </w:p>
    <w:p w14:paraId="48CB9DB2" w14:textId="77777777" w:rsidR="00CB63B6" w:rsidRPr="00685DB4" w:rsidRDefault="009D3B1D" w:rsidP="000A3600">
      <w:pPr>
        <w:pStyle w:val="Heading2"/>
        <w:keepLines w:val="0"/>
        <w:autoSpaceDE/>
        <w:autoSpaceDN/>
        <w:adjustRightInd/>
        <w:spacing w:before="240" w:after="60"/>
        <w:ind w:left="576" w:hanging="576"/>
        <w:rPr>
          <w:rFonts w:ascii="Times New Roman" w:eastAsia="Times New Roman" w:hAnsi="Times New Roman" w:cs="Times New Roman"/>
          <w:iCs/>
          <w:color w:val="auto"/>
          <w:sz w:val="28"/>
          <w:szCs w:val="28"/>
        </w:rPr>
      </w:pPr>
      <w:bookmarkStart w:id="11" w:name="_Toc490550321"/>
      <w:r>
        <w:rPr>
          <w:rFonts w:ascii="Times New Roman" w:eastAsia="Times New Roman" w:hAnsi="Times New Roman" w:cs="Times New Roman"/>
          <w:iCs/>
          <w:color w:val="auto"/>
          <w:sz w:val="28"/>
          <w:szCs w:val="28"/>
        </w:rPr>
        <w:t xml:space="preserve">7.1 </w:t>
      </w:r>
      <w:r w:rsidR="00CB63B6" w:rsidRPr="00685DB4">
        <w:rPr>
          <w:rFonts w:ascii="Times New Roman" w:eastAsia="Times New Roman" w:hAnsi="Times New Roman" w:cs="Times New Roman"/>
          <w:iCs/>
          <w:color w:val="auto"/>
          <w:sz w:val="28"/>
          <w:szCs w:val="28"/>
        </w:rPr>
        <w:t xml:space="preserve">General </w:t>
      </w:r>
      <w:r>
        <w:rPr>
          <w:rFonts w:ascii="Times New Roman" w:eastAsia="Times New Roman" w:hAnsi="Times New Roman" w:cs="Times New Roman"/>
          <w:iCs/>
          <w:color w:val="auto"/>
          <w:sz w:val="28"/>
          <w:szCs w:val="28"/>
        </w:rPr>
        <w:t>P</w:t>
      </w:r>
      <w:r w:rsidR="00CB63B6" w:rsidRPr="00685DB4">
        <w:rPr>
          <w:rFonts w:ascii="Times New Roman" w:eastAsia="Times New Roman" w:hAnsi="Times New Roman" w:cs="Times New Roman"/>
          <w:iCs/>
          <w:color w:val="auto"/>
          <w:sz w:val="28"/>
          <w:szCs w:val="28"/>
        </w:rPr>
        <w:t xml:space="preserve">rogram </w:t>
      </w:r>
      <w:r>
        <w:rPr>
          <w:rFonts w:ascii="Times New Roman" w:eastAsia="Times New Roman" w:hAnsi="Times New Roman" w:cs="Times New Roman"/>
          <w:iCs/>
          <w:color w:val="auto"/>
          <w:sz w:val="28"/>
          <w:szCs w:val="28"/>
        </w:rPr>
        <w:t>R</w:t>
      </w:r>
      <w:r w:rsidR="00CB63B6" w:rsidRPr="00685DB4">
        <w:rPr>
          <w:rFonts w:ascii="Times New Roman" w:eastAsia="Times New Roman" w:hAnsi="Times New Roman" w:cs="Times New Roman"/>
          <w:iCs/>
          <w:color w:val="auto"/>
          <w:sz w:val="28"/>
          <w:szCs w:val="28"/>
        </w:rPr>
        <w:t xml:space="preserve">isks for </w:t>
      </w:r>
      <w:r>
        <w:rPr>
          <w:rFonts w:ascii="Times New Roman" w:eastAsia="Times New Roman" w:hAnsi="Times New Roman" w:cs="Times New Roman"/>
          <w:iCs/>
          <w:color w:val="auto"/>
          <w:sz w:val="28"/>
          <w:szCs w:val="28"/>
        </w:rPr>
        <w:t>A</w:t>
      </w:r>
      <w:r w:rsidR="00CB63B6" w:rsidRPr="00685DB4">
        <w:rPr>
          <w:rFonts w:ascii="Times New Roman" w:eastAsia="Times New Roman" w:hAnsi="Times New Roman" w:cs="Times New Roman"/>
          <w:iCs/>
          <w:color w:val="auto"/>
          <w:sz w:val="28"/>
          <w:szCs w:val="28"/>
        </w:rPr>
        <w:t xml:space="preserve">ll </w:t>
      </w:r>
      <w:r>
        <w:rPr>
          <w:rFonts w:ascii="Times New Roman" w:eastAsia="Times New Roman" w:hAnsi="Times New Roman" w:cs="Times New Roman"/>
          <w:iCs/>
          <w:color w:val="auto"/>
          <w:sz w:val="28"/>
          <w:szCs w:val="28"/>
        </w:rPr>
        <w:t>E</w:t>
      </w:r>
      <w:r w:rsidR="00CB63B6" w:rsidRPr="00685DB4">
        <w:rPr>
          <w:rFonts w:ascii="Times New Roman" w:eastAsia="Times New Roman" w:hAnsi="Times New Roman" w:cs="Times New Roman"/>
          <w:iCs/>
          <w:color w:val="auto"/>
          <w:sz w:val="28"/>
          <w:szCs w:val="28"/>
        </w:rPr>
        <w:t xml:space="preserve">valuations, </w:t>
      </w:r>
      <w:r>
        <w:rPr>
          <w:rFonts w:ascii="Times New Roman" w:eastAsia="Times New Roman" w:hAnsi="Times New Roman" w:cs="Times New Roman"/>
          <w:iCs/>
          <w:color w:val="auto"/>
          <w:sz w:val="28"/>
          <w:szCs w:val="28"/>
        </w:rPr>
        <w:t>E</w:t>
      </w:r>
      <w:r w:rsidR="00CB63B6" w:rsidRPr="00685DB4">
        <w:rPr>
          <w:rFonts w:ascii="Times New Roman" w:eastAsia="Times New Roman" w:hAnsi="Times New Roman" w:cs="Times New Roman"/>
          <w:iCs/>
          <w:color w:val="auto"/>
          <w:sz w:val="28"/>
          <w:szCs w:val="28"/>
        </w:rPr>
        <w:t xml:space="preserve">xperiments, or </w:t>
      </w:r>
      <w:r>
        <w:rPr>
          <w:rFonts w:ascii="Times New Roman" w:eastAsia="Times New Roman" w:hAnsi="Times New Roman" w:cs="Times New Roman"/>
          <w:iCs/>
          <w:color w:val="auto"/>
          <w:sz w:val="28"/>
          <w:szCs w:val="28"/>
        </w:rPr>
        <w:t>A</w:t>
      </w:r>
      <w:r w:rsidR="00CB63B6" w:rsidRPr="00685DB4">
        <w:rPr>
          <w:rFonts w:ascii="Times New Roman" w:eastAsia="Times New Roman" w:hAnsi="Times New Roman" w:cs="Times New Roman"/>
          <w:iCs/>
          <w:color w:val="auto"/>
          <w:sz w:val="28"/>
          <w:szCs w:val="28"/>
        </w:rPr>
        <w:t>ssessments (</w:t>
      </w:r>
      <w:r w:rsidR="006C23F8">
        <w:rPr>
          <w:rFonts w:ascii="Times New Roman" w:eastAsia="Times New Roman" w:hAnsi="Times New Roman" w:cs="Times New Roman"/>
          <w:iCs/>
          <w:color w:val="auto"/>
          <w:sz w:val="28"/>
          <w:szCs w:val="28"/>
        </w:rPr>
        <w:t>T</w:t>
      </w:r>
      <w:r w:rsidR="00CB63B6" w:rsidRPr="00685DB4">
        <w:rPr>
          <w:rFonts w:ascii="Times New Roman" w:eastAsia="Times New Roman" w:hAnsi="Times New Roman" w:cs="Times New Roman"/>
          <w:iCs/>
          <w:color w:val="auto"/>
          <w:sz w:val="28"/>
          <w:szCs w:val="28"/>
        </w:rPr>
        <w:t>hat</w:t>
      </w:r>
      <w:r w:rsidR="006C23F8">
        <w:rPr>
          <w:rFonts w:ascii="Times New Roman" w:eastAsia="Times New Roman" w:hAnsi="Times New Roman" w:cs="Times New Roman"/>
          <w:iCs/>
          <w:color w:val="auto"/>
          <w:sz w:val="28"/>
          <w:szCs w:val="28"/>
        </w:rPr>
        <w:t xml:space="preserve"> Also A</w:t>
      </w:r>
      <w:r w:rsidR="00CB63B6" w:rsidRPr="00685DB4">
        <w:rPr>
          <w:rFonts w:ascii="Times New Roman" w:eastAsia="Times New Roman" w:hAnsi="Times New Roman" w:cs="Times New Roman"/>
          <w:iCs/>
          <w:color w:val="auto"/>
          <w:sz w:val="28"/>
          <w:szCs w:val="28"/>
        </w:rPr>
        <w:t xml:space="preserve">pply to </w:t>
      </w:r>
      <w:r w:rsidR="006C23F8">
        <w:rPr>
          <w:rFonts w:ascii="Times New Roman" w:eastAsia="Times New Roman" w:hAnsi="Times New Roman" w:cs="Times New Roman"/>
          <w:iCs/>
          <w:color w:val="auto"/>
          <w:sz w:val="28"/>
          <w:szCs w:val="28"/>
        </w:rPr>
        <w:t>T</w:t>
      </w:r>
      <w:r w:rsidR="00CB63B6" w:rsidRPr="00685DB4">
        <w:rPr>
          <w:rFonts w:ascii="Times New Roman" w:eastAsia="Times New Roman" w:hAnsi="Times New Roman" w:cs="Times New Roman"/>
          <w:iCs/>
          <w:color w:val="auto"/>
          <w:sz w:val="28"/>
          <w:szCs w:val="28"/>
        </w:rPr>
        <w:t xml:space="preserve">his </w:t>
      </w:r>
      <w:r w:rsidR="006C23F8">
        <w:rPr>
          <w:rFonts w:ascii="Times New Roman" w:eastAsia="Times New Roman" w:hAnsi="Times New Roman" w:cs="Times New Roman"/>
          <w:iCs/>
          <w:color w:val="auto"/>
          <w:sz w:val="28"/>
          <w:szCs w:val="28"/>
        </w:rPr>
        <w:t>E</w:t>
      </w:r>
      <w:r w:rsidR="00CB63B6" w:rsidRPr="00685DB4">
        <w:rPr>
          <w:rFonts w:ascii="Times New Roman" w:eastAsia="Times New Roman" w:hAnsi="Times New Roman" w:cs="Times New Roman"/>
          <w:iCs/>
          <w:color w:val="auto"/>
          <w:sz w:val="28"/>
          <w:szCs w:val="28"/>
        </w:rPr>
        <w:t xml:space="preserve">valuation, </w:t>
      </w:r>
      <w:r w:rsidR="006C23F8">
        <w:rPr>
          <w:rFonts w:ascii="Times New Roman" w:eastAsia="Times New Roman" w:hAnsi="Times New Roman" w:cs="Times New Roman"/>
          <w:iCs/>
          <w:color w:val="auto"/>
          <w:sz w:val="28"/>
          <w:szCs w:val="28"/>
        </w:rPr>
        <w:t>E</w:t>
      </w:r>
      <w:r w:rsidR="00CB63B6" w:rsidRPr="00685DB4">
        <w:rPr>
          <w:rFonts w:ascii="Times New Roman" w:eastAsia="Times New Roman" w:hAnsi="Times New Roman" w:cs="Times New Roman"/>
          <w:iCs/>
          <w:color w:val="auto"/>
          <w:sz w:val="28"/>
          <w:szCs w:val="28"/>
        </w:rPr>
        <w:t xml:space="preserve">xperiment, or </w:t>
      </w:r>
      <w:r w:rsidR="006C23F8">
        <w:rPr>
          <w:rFonts w:ascii="Times New Roman" w:eastAsia="Times New Roman" w:hAnsi="Times New Roman" w:cs="Times New Roman"/>
          <w:iCs/>
          <w:color w:val="auto"/>
          <w:sz w:val="28"/>
          <w:szCs w:val="28"/>
        </w:rPr>
        <w:t>A</w:t>
      </w:r>
      <w:r w:rsidR="00CB63B6" w:rsidRPr="00685DB4">
        <w:rPr>
          <w:rFonts w:ascii="Times New Roman" w:eastAsia="Times New Roman" w:hAnsi="Times New Roman" w:cs="Times New Roman"/>
          <w:iCs/>
          <w:color w:val="auto"/>
          <w:sz w:val="28"/>
          <w:szCs w:val="28"/>
        </w:rPr>
        <w:t>ssessment)</w:t>
      </w:r>
      <w:bookmarkEnd w:id="11"/>
    </w:p>
    <w:p w14:paraId="48CB9DB3" w14:textId="77777777" w:rsidR="00CB63B6" w:rsidRDefault="00CB63B6" w:rsidP="000A3600">
      <w:pPr>
        <w:keepNext/>
        <w:tabs>
          <w:tab w:val="left" w:pos="0"/>
          <w:tab w:val="left" w:pos="540"/>
          <w:tab w:val="left" w:pos="90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990"/>
        <w:rPr>
          <w:sz w:val="24"/>
          <w:szCs w:val="24"/>
        </w:rPr>
      </w:pPr>
    </w:p>
    <w:p w14:paraId="48CB9DB4" w14:textId="0FA85175" w:rsidR="00CB63B6" w:rsidRPr="00E1004C" w:rsidRDefault="00E1004C" w:rsidP="00E1004C">
      <w:pPr>
        <w:pStyle w:val="ListParagraph"/>
        <w:keepNext/>
        <w:numPr>
          <w:ilvl w:val="0"/>
          <w:numId w:val="24"/>
        </w:numPr>
        <w:tabs>
          <w:tab w:val="left" w:pos="0"/>
          <w:tab w:val="left" w:pos="540"/>
          <w:tab w:val="left" w:pos="90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w:t>
      </w:r>
      <w:r w:rsidR="007276E3" w:rsidRPr="00E1004C">
        <w:rPr>
          <w:sz w:val="24"/>
          <w:szCs w:val="24"/>
        </w:rPr>
        <w:t>Funding difficulties may cause redirection of staff resulting in project not being completed</w:t>
      </w:r>
      <w:r w:rsidR="00AE0108">
        <w:rPr>
          <w:sz w:val="24"/>
          <w:szCs w:val="24"/>
        </w:rPr>
        <w:t xml:space="preserve"> on time</w:t>
      </w:r>
      <w:r w:rsidR="007276E3" w:rsidRPr="00E1004C">
        <w:rPr>
          <w:sz w:val="24"/>
          <w:szCs w:val="24"/>
        </w:rPr>
        <w:t>.</w:t>
      </w:r>
    </w:p>
    <w:p w14:paraId="0B14889E" w14:textId="7C059C9D" w:rsidR="0097053A" w:rsidRDefault="006E45A8" w:rsidP="0097053A">
      <w:pPr>
        <w:pStyle w:val="Heading2"/>
        <w:keepLines w:val="0"/>
        <w:numPr>
          <w:ilvl w:val="1"/>
          <w:numId w:val="21"/>
        </w:numPr>
        <w:autoSpaceDE/>
        <w:autoSpaceDN/>
        <w:adjustRightInd/>
        <w:spacing w:before="240" w:after="60"/>
        <w:rPr>
          <w:rFonts w:ascii="Times New Roman" w:eastAsia="Times New Roman" w:hAnsi="Times New Roman" w:cs="Times New Roman"/>
          <w:iCs/>
          <w:color w:val="auto"/>
          <w:sz w:val="28"/>
          <w:szCs w:val="28"/>
        </w:rPr>
      </w:pPr>
      <w:r>
        <w:rPr>
          <w:rFonts w:ascii="Times New Roman" w:eastAsia="Times New Roman" w:hAnsi="Times New Roman" w:cs="Times New Roman"/>
          <w:iCs/>
          <w:color w:val="auto"/>
          <w:sz w:val="28"/>
          <w:szCs w:val="28"/>
        </w:rPr>
        <w:t xml:space="preserve"> </w:t>
      </w:r>
      <w:bookmarkStart w:id="12" w:name="_Toc490550322"/>
      <w:r w:rsidR="00CB63B6" w:rsidRPr="001D7B48">
        <w:rPr>
          <w:rFonts w:ascii="Times New Roman" w:eastAsia="Times New Roman" w:hAnsi="Times New Roman" w:cs="Times New Roman"/>
          <w:iCs/>
          <w:color w:val="auto"/>
          <w:sz w:val="28"/>
          <w:szCs w:val="28"/>
        </w:rPr>
        <w:t xml:space="preserve">Risks </w:t>
      </w:r>
      <w:r w:rsidR="001D7B48">
        <w:rPr>
          <w:rFonts w:ascii="Times New Roman" w:eastAsia="Times New Roman" w:hAnsi="Times New Roman" w:cs="Times New Roman"/>
          <w:iCs/>
          <w:color w:val="auto"/>
          <w:sz w:val="28"/>
          <w:szCs w:val="28"/>
        </w:rPr>
        <w:t>S</w:t>
      </w:r>
      <w:r w:rsidR="00CB63B6" w:rsidRPr="001D7B48">
        <w:rPr>
          <w:rFonts w:ascii="Times New Roman" w:eastAsia="Times New Roman" w:hAnsi="Times New Roman" w:cs="Times New Roman"/>
          <w:iCs/>
          <w:color w:val="auto"/>
          <w:sz w:val="28"/>
          <w:szCs w:val="28"/>
        </w:rPr>
        <w:t xml:space="preserve">pecific to </w:t>
      </w:r>
      <w:r w:rsidR="001D7B48">
        <w:rPr>
          <w:rFonts w:ascii="Times New Roman" w:eastAsia="Times New Roman" w:hAnsi="Times New Roman" w:cs="Times New Roman"/>
          <w:iCs/>
          <w:color w:val="auto"/>
          <w:sz w:val="28"/>
          <w:szCs w:val="28"/>
        </w:rPr>
        <w:t>T</w:t>
      </w:r>
      <w:r w:rsidR="00CB63B6" w:rsidRPr="001D7B48">
        <w:rPr>
          <w:rFonts w:ascii="Times New Roman" w:eastAsia="Times New Roman" w:hAnsi="Times New Roman" w:cs="Times New Roman"/>
          <w:iCs/>
          <w:color w:val="auto"/>
          <w:sz w:val="28"/>
          <w:szCs w:val="28"/>
        </w:rPr>
        <w:t xml:space="preserve">his </w:t>
      </w:r>
      <w:r w:rsidR="001D7B48">
        <w:rPr>
          <w:rFonts w:ascii="Times New Roman" w:eastAsia="Times New Roman" w:hAnsi="Times New Roman" w:cs="Times New Roman"/>
          <w:iCs/>
          <w:color w:val="auto"/>
          <w:sz w:val="28"/>
          <w:szCs w:val="28"/>
        </w:rPr>
        <w:t>E</w:t>
      </w:r>
      <w:r w:rsidR="00F1427A">
        <w:rPr>
          <w:rFonts w:ascii="Times New Roman" w:eastAsia="Times New Roman" w:hAnsi="Times New Roman" w:cs="Times New Roman"/>
          <w:iCs/>
          <w:color w:val="auto"/>
          <w:sz w:val="28"/>
          <w:szCs w:val="28"/>
        </w:rPr>
        <w:t>v</w:t>
      </w:r>
      <w:r w:rsidR="00CB63B6" w:rsidRPr="001D7B48">
        <w:rPr>
          <w:rFonts w:ascii="Times New Roman" w:eastAsia="Times New Roman" w:hAnsi="Times New Roman" w:cs="Times New Roman"/>
          <w:iCs/>
          <w:color w:val="auto"/>
          <w:sz w:val="28"/>
          <w:szCs w:val="28"/>
        </w:rPr>
        <w:t xml:space="preserve">aluation, </w:t>
      </w:r>
      <w:r w:rsidR="001D7B48">
        <w:rPr>
          <w:rFonts w:ascii="Times New Roman" w:eastAsia="Times New Roman" w:hAnsi="Times New Roman" w:cs="Times New Roman"/>
          <w:iCs/>
          <w:color w:val="auto"/>
          <w:sz w:val="28"/>
          <w:szCs w:val="28"/>
        </w:rPr>
        <w:t>E</w:t>
      </w:r>
      <w:r w:rsidR="00CB63B6" w:rsidRPr="001D7B48">
        <w:rPr>
          <w:rFonts w:ascii="Times New Roman" w:eastAsia="Times New Roman" w:hAnsi="Times New Roman" w:cs="Times New Roman"/>
          <w:iCs/>
          <w:color w:val="auto"/>
          <w:sz w:val="28"/>
          <w:szCs w:val="28"/>
        </w:rPr>
        <w:t xml:space="preserve">xperiment, or </w:t>
      </w:r>
      <w:r w:rsidR="001D7B48">
        <w:rPr>
          <w:rFonts w:ascii="Times New Roman" w:eastAsia="Times New Roman" w:hAnsi="Times New Roman" w:cs="Times New Roman"/>
          <w:iCs/>
          <w:color w:val="auto"/>
          <w:sz w:val="28"/>
          <w:szCs w:val="28"/>
        </w:rPr>
        <w:t>A</w:t>
      </w:r>
      <w:r w:rsidR="00CB63B6" w:rsidRPr="001D7B48">
        <w:rPr>
          <w:rFonts w:ascii="Times New Roman" w:eastAsia="Times New Roman" w:hAnsi="Times New Roman" w:cs="Times New Roman"/>
          <w:iCs/>
          <w:color w:val="auto"/>
          <w:sz w:val="28"/>
          <w:szCs w:val="28"/>
        </w:rPr>
        <w:t>ssessment</w:t>
      </w:r>
      <w:bookmarkEnd w:id="12"/>
    </w:p>
    <w:p w14:paraId="47D69E0E" w14:textId="77777777" w:rsidR="002C7AC4" w:rsidRDefault="002C7AC4" w:rsidP="002C7AC4">
      <w:pPr>
        <w:rPr>
          <w:iCs/>
          <w:sz w:val="24"/>
          <w:szCs w:val="24"/>
        </w:rPr>
      </w:pPr>
    </w:p>
    <w:p w14:paraId="1A8BE961" w14:textId="13E902C1" w:rsidR="00F1427A" w:rsidRPr="002C7AC4" w:rsidRDefault="00120FEB" w:rsidP="002C7AC4">
      <w:pPr>
        <w:pStyle w:val="ListParagraph"/>
        <w:numPr>
          <w:ilvl w:val="0"/>
          <w:numId w:val="20"/>
        </w:numPr>
        <w:rPr>
          <w:iCs/>
          <w:sz w:val="28"/>
          <w:szCs w:val="28"/>
        </w:rPr>
      </w:pPr>
      <w:r w:rsidRPr="002C7AC4">
        <w:rPr>
          <w:iCs/>
          <w:sz w:val="24"/>
          <w:szCs w:val="24"/>
        </w:rPr>
        <w:t xml:space="preserve">Not </w:t>
      </w:r>
      <w:r w:rsidR="002B7A8A" w:rsidRPr="002C7AC4">
        <w:rPr>
          <w:iCs/>
          <w:sz w:val="24"/>
          <w:szCs w:val="24"/>
        </w:rPr>
        <w:t>receiving</w:t>
      </w:r>
      <w:r w:rsidRPr="002C7AC4">
        <w:rPr>
          <w:iCs/>
          <w:sz w:val="24"/>
          <w:szCs w:val="24"/>
        </w:rPr>
        <w:t xml:space="preserve"> UAA </w:t>
      </w:r>
      <w:r w:rsidR="00B925A9">
        <w:rPr>
          <w:iCs/>
          <w:sz w:val="24"/>
          <w:szCs w:val="24"/>
        </w:rPr>
        <w:t>reason codes</w:t>
      </w:r>
      <w:r w:rsidR="003643D5" w:rsidRPr="002C7AC4">
        <w:rPr>
          <w:iCs/>
          <w:sz w:val="24"/>
          <w:szCs w:val="24"/>
        </w:rPr>
        <w:t xml:space="preserve"> for the </w:t>
      </w:r>
      <w:r w:rsidR="00840831">
        <w:rPr>
          <w:iCs/>
          <w:sz w:val="24"/>
          <w:szCs w:val="24"/>
        </w:rPr>
        <w:t xml:space="preserve">2018 End-to-End </w:t>
      </w:r>
      <w:r w:rsidR="003643D5" w:rsidRPr="002C7AC4">
        <w:rPr>
          <w:iCs/>
          <w:sz w:val="24"/>
          <w:szCs w:val="24"/>
        </w:rPr>
        <w:t>Census</w:t>
      </w:r>
      <w:r w:rsidR="00840831">
        <w:rPr>
          <w:iCs/>
          <w:sz w:val="24"/>
          <w:szCs w:val="24"/>
        </w:rPr>
        <w:t xml:space="preserve"> Test</w:t>
      </w:r>
      <w:r w:rsidR="003643D5" w:rsidRPr="002C7AC4">
        <w:rPr>
          <w:iCs/>
          <w:sz w:val="24"/>
          <w:szCs w:val="24"/>
        </w:rPr>
        <w:t xml:space="preserve"> </w:t>
      </w:r>
      <w:r w:rsidR="002B7A8A" w:rsidRPr="002C7AC4">
        <w:rPr>
          <w:iCs/>
          <w:sz w:val="24"/>
          <w:szCs w:val="24"/>
        </w:rPr>
        <w:t>mailings</w:t>
      </w:r>
      <w:r w:rsidR="003643D5" w:rsidRPr="002C7AC4">
        <w:rPr>
          <w:iCs/>
          <w:sz w:val="24"/>
          <w:szCs w:val="24"/>
        </w:rPr>
        <w:t>.</w:t>
      </w:r>
      <w:r w:rsidR="00D2688B">
        <w:rPr>
          <w:iCs/>
          <w:sz w:val="24"/>
          <w:szCs w:val="24"/>
        </w:rPr>
        <w:t xml:space="preserve"> If we do not receive UAA </w:t>
      </w:r>
      <w:r w:rsidR="00B925A9">
        <w:rPr>
          <w:iCs/>
          <w:sz w:val="24"/>
          <w:szCs w:val="24"/>
        </w:rPr>
        <w:t>reasons</w:t>
      </w:r>
      <w:r w:rsidR="00D2688B">
        <w:rPr>
          <w:iCs/>
          <w:sz w:val="24"/>
          <w:szCs w:val="24"/>
        </w:rPr>
        <w:t xml:space="preserve"> for the mailings, </w:t>
      </w:r>
      <w:r w:rsidR="00085A01">
        <w:rPr>
          <w:iCs/>
          <w:sz w:val="24"/>
          <w:szCs w:val="24"/>
        </w:rPr>
        <w:t xml:space="preserve">then </w:t>
      </w:r>
      <w:r w:rsidR="00D2688B">
        <w:rPr>
          <w:iCs/>
          <w:sz w:val="24"/>
          <w:szCs w:val="24"/>
        </w:rPr>
        <w:t xml:space="preserve">we will not be able to determine </w:t>
      </w:r>
      <w:r w:rsidR="00B925A9">
        <w:rPr>
          <w:iCs/>
          <w:sz w:val="24"/>
          <w:szCs w:val="24"/>
        </w:rPr>
        <w:t xml:space="preserve">if certain codes are better tied to a vacant or delete outcome. Without UAA reasons, we are unable to implement a Kappa statistic predictor in our model, as it assesses the </w:t>
      </w:r>
      <w:r w:rsidR="00085A01">
        <w:rPr>
          <w:iCs/>
          <w:sz w:val="24"/>
          <w:szCs w:val="24"/>
        </w:rPr>
        <w:t>rate of agreement in the UAA codes between successive mailings</w:t>
      </w:r>
      <w:r w:rsidR="00B925A9">
        <w:rPr>
          <w:iCs/>
          <w:sz w:val="24"/>
          <w:szCs w:val="24"/>
        </w:rPr>
        <w:t xml:space="preserve">.  </w:t>
      </w:r>
    </w:p>
    <w:p w14:paraId="48CB9DB7" w14:textId="6FF9F6C5" w:rsidR="00CB63B6" w:rsidRDefault="001D7B48" w:rsidP="001D7B48">
      <w:pPr>
        <w:pStyle w:val="Heading2"/>
        <w:keepLines w:val="0"/>
        <w:autoSpaceDE/>
        <w:autoSpaceDN/>
        <w:adjustRightInd/>
        <w:spacing w:before="240" w:after="60"/>
        <w:ind w:left="576" w:hanging="576"/>
        <w:rPr>
          <w:rFonts w:ascii="Times New Roman" w:eastAsia="Times New Roman" w:hAnsi="Times New Roman" w:cs="Times New Roman"/>
          <w:iCs/>
          <w:color w:val="auto"/>
          <w:sz w:val="28"/>
          <w:szCs w:val="28"/>
        </w:rPr>
      </w:pPr>
      <w:bookmarkStart w:id="13" w:name="_Toc490550323"/>
      <w:r>
        <w:rPr>
          <w:rFonts w:ascii="Times New Roman" w:eastAsia="Times New Roman" w:hAnsi="Times New Roman" w:cs="Times New Roman"/>
          <w:iCs/>
          <w:color w:val="auto"/>
          <w:sz w:val="28"/>
          <w:szCs w:val="28"/>
        </w:rPr>
        <w:t xml:space="preserve">7.3 </w:t>
      </w:r>
      <w:r w:rsidR="00CB63B6" w:rsidRPr="001D7B48">
        <w:rPr>
          <w:rFonts w:ascii="Times New Roman" w:eastAsia="Times New Roman" w:hAnsi="Times New Roman" w:cs="Times New Roman"/>
          <w:iCs/>
          <w:color w:val="auto"/>
          <w:sz w:val="28"/>
          <w:szCs w:val="28"/>
        </w:rPr>
        <w:t>Limitations (</w:t>
      </w:r>
      <w:r>
        <w:rPr>
          <w:rFonts w:ascii="Times New Roman" w:eastAsia="Times New Roman" w:hAnsi="Times New Roman" w:cs="Times New Roman"/>
          <w:iCs/>
          <w:color w:val="auto"/>
          <w:sz w:val="28"/>
          <w:szCs w:val="28"/>
        </w:rPr>
        <w:t>K</w:t>
      </w:r>
      <w:r w:rsidR="00CB63B6" w:rsidRPr="001D7B48">
        <w:rPr>
          <w:rFonts w:ascii="Times New Roman" w:eastAsia="Times New Roman" w:hAnsi="Times New Roman" w:cs="Times New Roman"/>
          <w:iCs/>
          <w:color w:val="auto"/>
          <w:sz w:val="28"/>
          <w:szCs w:val="28"/>
        </w:rPr>
        <w:t xml:space="preserve">nown at </w:t>
      </w:r>
      <w:r>
        <w:rPr>
          <w:rFonts w:ascii="Times New Roman" w:eastAsia="Times New Roman" w:hAnsi="Times New Roman" w:cs="Times New Roman"/>
          <w:iCs/>
          <w:color w:val="auto"/>
          <w:sz w:val="28"/>
          <w:szCs w:val="28"/>
        </w:rPr>
        <w:t>T</w:t>
      </w:r>
      <w:r w:rsidR="00CB63B6" w:rsidRPr="001D7B48">
        <w:rPr>
          <w:rFonts w:ascii="Times New Roman" w:eastAsia="Times New Roman" w:hAnsi="Times New Roman" w:cs="Times New Roman"/>
          <w:iCs/>
          <w:color w:val="auto"/>
          <w:sz w:val="28"/>
          <w:szCs w:val="28"/>
        </w:rPr>
        <w:t xml:space="preserve">his </w:t>
      </w:r>
      <w:r>
        <w:rPr>
          <w:rFonts w:ascii="Times New Roman" w:eastAsia="Times New Roman" w:hAnsi="Times New Roman" w:cs="Times New Roman"/>
          <w:iCs/>
          <w:color w:val="auto"/>
          <w:sz w:val="28"/>
          <w:szCs w:val="28"/>
        </w:rPr>
        <w:t>T</w:t>
      </w:r>
      <w:r w:rsidR="00CB63B6" w:rsidRPr="001D7B48">
        <w:rPr>
          <w:rFonts w:ascii="Times New Roman" w:eastAsia="Times New Roman" w:hAnsi="Times New Roman" w:cs="Times New Roman"/>
          <w:iCs/>
          <w:color w:val="auto"/>
          <w:sz w:val="28"/>
          <w:szCs w:val="28"/>
        </w:rPr>
        <w:t>ime)</w:t>
      </w:r>
      <w:bookmarkEnd w:id="13"/>
    </w:p>
    <w:p w14:paraId="1D86964A" w14:textId="77777777" w:rsidR="00F1427A" w:rsidRDefault="00F1427A" w:rsidP="00F1427A"/>
    <w:p w14:paraId="7F311F55" w14:textId="6B76C608" w:rsidR="00F1427A" w:rsidRPr="003643D5" w:rsidRDefault="00352773" w:rsidP="003643D5">
      <w:pPr>
        <w:pStyle w:val="ListParagraph"/>
        <w:numPr>
          <w:ilvl w:val="0"/>
          <w:numId w:val="20"/>
        </w:numPr>
        <w:rPr>
          <w:sz w:val="24"/>
          <w:szCs w:val="24"/>
        </w:rPr>
      </w:pPr>
      <w:r>
        <w:rPr>
          <w:sz w:val="24"/>
          <w:szCs w:val="24"/>
        </w:rPr>
        <w:t xml:space="preserve">The assumption </w:t>
      </w:r>
      <w:r w:rsidR="007276E3" w:rsidRPr="003643D5">
        <w:rPr>
          <w:sz w:val="24"/>
          <w:szCs w:val="24"/>
        </w:rPr>
        <w:t>listed in Section 2 may not be met.</w:t>
      </w:r>
    </w:p>
    <w:p w14:paraId="0B9C6C61" w14:textId="77777777" w:rsidR="00166A6C" w:rsidRDefault="00166A6C" w:rsidP="00120FEB">
      <w:pPr>
        <w:numPr>
          <w:ilvl w:val="12"/>
          <w:numId w:val="0"/>
        </w:numPr>
        <w:tabs>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p w14:paraId="48CB9DBA" w14:textId="7A5A4D4E" w:rsidR="005A67A9" w:rsidRPr="00685DB4" w:rsidRDefault="009D3B1D" w:rsidP="00685DB4">
      <w:pPr>
        <w:pStyle w:val="Heading1"/>
        <w:keepLines w:val="0"/>
        <w:autoSpaceDE/>
        <w:autoSpaceDN/>
        <w:adjustRightInd/>
        <w:spacing w:before="0" w:after="200" w:line="276" w:lineRule="auto"/>
        <w:ind w:left="432" w:hanging="432"/>
        <w:rPr>
          <w:rFonts w:ascii="Times New Roman" w:eastAsia="Times New Roman" w:hAnsi="Times New Roman" w:cs="Times New Roman"/>
          <w:color w:val="auto"/>
          <w:kern w:val="32"/>
          <w:sz w:val="32"/>
          <w:szCs w:val="32"/>
        </w:rPr>
      </w:pPr>
      <w:bookmarkStart w:id="14" w:name="_Toc490550324"/>
      <w:r>
        <w:rPr>
          <w:rFonts w:ascii="Times New Roman" w:eastAsia="Times New Roman" w:hAnsi="Times New Roman" w:cs="Times New Roman"/>
          <w:color w:val="auto"/>
          <w:kern w:val="32"/>
          <w:sz w:val="32"/>
          <w:szCs w:val="32"/>
        </w:rPr>
        <w:t>8</w:t>
      </w:r>
      <w:r w:rsidR="006F36D3">
        <w:rPr>
          <w:rFonts w:ascii="Times New Roman" w:eastAsia="Times New Roman" w:hAnsi="Times New Roman" w:cs="Times New Roman"/>
          <w:color w:val="auto"/>
          <w:kern w:val="32"/>
          <w:sz w:val="32"/>
          <w:szCs w:val="32"/>
        </w:rPr>
        <w:t>.</w:t>
      </w:r>
      <w:r w:rsidR="001D7B48">
        <w:rPr>
          <w:rFonts w:ascii="Times New Roman" w:eastAsia="Times New Roman" w:hAnsi="Times New Roman" w:cs="Times New Roman"/>
          <w:color w:val="auto"/>
          <w:kern w:val="32"/>
          <w:sz w:val="32"/>
          <w:szCs w:val="32"/>
        </w:rPr>
        <w:t xml:space="preserve"> </w:t>
      </w:r>
      <w:r w:rsidR="00521190">
        <w:rPr>
          <w:rFonts w:ascii="Times New Roman" w:eastAsia="Times New Roman" w:hAnsi="Times New Roman" w:cs="Times New Roman"/>
          <w:color w:val="auto"/>
          <w:kern w:val="32"/>
          <w:sz w:val="32"/>
          <w:szCs w:val="32"/>
        </w:rPr>
        <w:t>Administrative Record Usage Analysis</w:t>
      </w:r>
      <w:bookmarkEnd w:id="14"/>
    </w:p>
    <w:p w14:paraId="364090EE" w14:textId="77777777" w:rsidR="0040230F" w:rsidRDefault="00166A6C" w:rsidP="002632E8">
      <w:pPr>
        <w:autoSpaceDE/>
        <w:autoSpaceDN/>
        <w:adjustRightInd/>
        <w:rPr>
          <w:rFonts w:eastAsiaTheme="minorHAnsi"/>
          <w:sz w:val="24"/>
          <w:szCs w:val="24"/>
        </w:rPr>
      </w:pPr>
      <w:r w:rsidRPr="00E74E36">
        <w:rPr>
          <w:rFonts w:eastAsiaTheme="minorHAnsi"/>
          <w:sz w:val="24"/>
          <w:szCs w:val="24"/>
        </w:rPr>
        <w:t xml:space="preserve">The goal of this study is to evaluate the use of administrative records to remove cases </w:t>
      </w:r>
      <w:r>
        <w:rPr>
          <w:rFonts w:eastAsiaTheme="minorHAnsi"/>
          <w:sz w:val="24"/>
          <w:szCs w:val="24"/>
        </w:rPr>
        <w:t>f</w:t>
      </w:r>
      <w:r w:rsidRPr="00E74E36">
        <w:rPr>
          <w:rFonts w:eastAsiaTheme="minorHAnsi"/>
          <w:sz w:val="24"/>
          <w:szCs w:val="24"/>
        </w:rPr>
        <w:t xml:space="preserve">rom the NRFU workload. </w:t>
      </w:r>
      <w:r>
        <w:rPr>
          <w:rFonts w:eastAsiaTheme="minorHAnsi"/>
          <w:sz w:val="24"/>
          <w:szCs w:val="24"/>
        </w:rPr>
        <w:t xml:space="preserve">  </w:t>
      </w:r>
    </w:p>
    <w:p w14:paraId="6179C958" w14:textId="77777777" w:rsidR="0040230F" w:rsidRDefault="0040230F" w:rsidP="002632E8">
      <w:pPr>
        <w:autoSpaceDE/>
        <w:autoSpaceDN/>
        <w:adjustRightInd/>
        <w:rPr>
          <w:rFonts w:eastAsiaTheme="minorHAnsi"/>
          <w:sz w:val="24"/>
          <w:szCs w:val="24"/>
        </w:rPr>
      </w:pPr>
    </w:p>
    <w:p w14:paraId="70E97208" w14:textId="56F6E7D2" w:rsidR="00A9504A" w:rsidRDefault="00166A6C" w:rsidP="002632E8">
      <w:pPr>
        <w:autoSpaceDE/>
        <w:autoSpaceDN/>
        <w:adjustRightInd/>
        <w:rPr>
          <w:rFonts w:eastAsiaTheme="minorHAnsi"/>
          <w:sz w:val="24"/>
          <w:szCs w:val="24"/>
        </w:rPr>
      </w:pPr>
      <w:r>
        <w:rPr>
          <w:rFonts w:eastAsiaTheme="minorHAnsi"/>
          <w:sz w:val="24"/>
          <w:szCs w:val="24"/>
        </w:rPr>
        <w:t>We want to learn how administrative records can best be implement</w:t>
      </w:r>
      <w:r w:rsidR="005C1DF1">
        <w:rPr>
          <w:rFonts w:eastAsiaTheme="minorHAnsi"/>
          <w:sz w:val="24"/>
          <w:szCs w:val="24"/>
        </w:rPr>
        <w:t>ed</w:t>
      </w:r>
      <w:r>
        <w:rPr>
          <w:rFonts w:eastAsiaTheme="minorHAnsi"/>
          <w:sz w:val="24"/>
          <w:szCs w:val="24"/>
        </w:rPr>
        <w:t xml:space="preserve"> in the 2020 Census. </w:t>
      </w:r>
      <w:r w:rsidR="005E31F0">
        <w:rPr>
          <w:rFonts w:eastAsiaTheme="minorHAnsi"/>
          <w:sz w:val="24"/>
          <w:szCs w:val="24"/>
        </w:rPr>
        <w:t>We will</w:t>
      </w:r>
      <w:r w:rsidR="007600B7">
        <w:rPr>
          <w:rFonts w:eastAsiaTheme="minorHAnsi"/>
          <w:sz w:val="24"/>
          <w:szCs w:val="24"/>
        </w:rPr>
        <w:t xml:space="preserve"> complete an </w:t>
      </w:r>
      <w:r w:rsidR="00A95A6F">
        <w:rPr>
          <w:rFonts w:eastAsiaTheme="minorHAnsi"/>
          <w:sz w:val="24"/>
          <w:szCs w:val="24"/>
        </w:rPr>
        <w:t>analysis</w:t>
      </w:r>
      <w:r w:rsidR="007600B7">
        <w:rPr>
          <w:rFonts w:eastAsiaTheme="minorHAnsi"/>
          <w:sz w:val="24"/>
          <w:szCs w:val="24"/>
        </w:rPr>
        <w:t xml:space="preserve"> evaluating the metho</w:t>
      </w:r>
      <w:r w:rsidR="003643D5">
        <w:rPr>
          <w:rFonts w:eastAsiaTheme="minorHAnsi"/>
          <w:sz w:val="24"/>
          <w:szCs w:val="24"/>
        </w:rPr>
        <w:t xml:space="preserve">dology that was used in the </w:t>
      </w:r>
      <w:r w:rsidR="00DB3BC3">
        <w:rPr>
          <w:rFonts w:eastAsiaTheme="minorHAnsi"/>
          <w:sz w:val="24"/>
          <w:szCs w:val="24"/>
        </w:rPr>
        <w:t>2016 Ce</w:t>
      </w:r>
      <w:r w:rsidR="002E1997">
        <w:rPr>
          <w:rFonts w:eastAsiaTheme="minorHAnsi"/>
          <w:sz w:val="24"/>
          <w:szCs w:val="24"/>
        </w:rPr>
        <w:t xml:space="preserve">nsus </w:t>
      </w:r>
      <w:r w:rsidR="007600B7">
        <w:rPr>
          <w:rFonts w:eastAsiaTheme="minorHAnsi"/>
          <w:sz w:val="24"/>
          <w:szCs w:val="24"/>
        </w:rPr>
        <w:t>Test</w:t>
      </w:r>
      <w:r w:rsidR="00A95A6F">
        <w:rPr>
          <w:rFonts w:eastAsiaTheme="minorHAnsi"/>
          <w:sz w:val="24"/>
          <w:szCs w:val="24"/>
        </w:rPr>
        <w:t>. To do this</w:t>
      </w:r>
      <w:r w:rsidR="00AB56B8">
        <w:rPr>
          <w:rFonts w:eastAsiaTheme="minorHAnsi"/>
          <w:sz w:val="24"/>
          <w:szCs w:val="24"/>
        </w:rPr>
        <w:t xml:space="preserve"> evaluation</w:t>
      </w:r>
      <w:r w:rsidR="00A95A6F">
        <w:rPr>
          <w:rFonts w:eastAsiaTheme="minorHAnsi"/>
          <w:sz w:val="24"/>
          <w:szCs w:val="24"/>
        </w:rPr>
        <w:t xml:space="preserve">, we </w:t>
      </w:r>
      <w:r w:rsidR="002E1997">
        <w:rPr>
          <w:rFonts w:eastAsiaTheme="minorHAnsi"/>
          <w:sz w:val="24"/>
          <w:szCs w:val="24"/>
        </w:rPr>
        <w:t xml:space="preserve">will </w:t>
      </w:r>
      <w:r w:rsidR="00A95A6F">
        <w:rPr>
          <w:rFonts w:eastAsiaTheme="minorHAnsi"/>
          <w:sz w:val="24"/>
          <w:szCs w:val="24"/>
        </w:rPr>
        <w:t>assess t</w:t>
      </w:r>
      <w:r w:rsidR="005E31F0">
        <w:rPr>
          <w:rFonts w:eastAsiaTheme="minorHAnsi"/>
          <w:sz w:val="24"/>
          <w:szCs w:val="24"/>
        </w:rPr>
        <w:t xml:space="preserve">he accuracy with which occupied, </w:t>
      </w:r>
      <w:r w:rsidR="00A95A6F">
        <w:rPr>
          <w:rFonts w:eastAsiaTheme="minorHAnsi"/>
          <w:sz w:val="24"/>
          <w:szCs w:val="24"/>
        </w:rPr>
        <w:t>vacant</w:t>
      </w:r>
      <w:r w:rsidR="005E31F0">
        <w:rPr>
          <w:rFonts w:eastAsiaTheme="minorHAnsi"/>
          <w:sz w:val="24"/>
          <w:szCs w:val="24"/>
        </w:rPr>
        <w:t>, and delete</w:t>
      </w:r>
      <w:r w:rsidR="00A95A6F">
        <w:rPr>
          <w:rFonts w:eastAsiaTheme="minorHAnsi"/>
          <w:sz w:val="24"/>
          <w:szCs w:val="24"/>
        </w:rPr>
        <w:t xml:space="preserve"> cases were </w:t>
      </w:r>
      <w:r w:rsidR="00AE0108">
        <w:rPr>
          <w:rFonts w:eastAsiaTheme="minorHAnsi"/>
          <w:sz w:val="24"/>
          <w:szCs w:val="24"/>
        </w:rPr>
        <w:t>identified by the administrative records modeling</w:t>
      </w:r>
      <w:r w:rsidR="0036790A">
        <w:rPr>
          <w:rFonts w:eastAsiaTheme="minorHAnsi"/>
          <w:sz w:val="24"/>
          <w:szCs w:val="24"/>
        </w:rPr>
        <w:t xml:space="preserve">. </w:t>
      </w:r>
      <w:r w:rsidR="00AB56B8">
        <w:rPr>
          <w:rFonts w:eastAsiaTheme="minorHAnsi"/>
          <w:sz w:val="24"/>
          <w:szCs w:val="24"/>
        </w:rPr>
        <w:t>Because</w:t>
      </w:r>
      <w:r w:rsidR="0036790A">
        <w:rPr>
          <w:rFonts w:eastAsiaTheme="minorHAnsi"/>
          <w:sz w:val="24"/>
          <w:szCs w:val="24"/>
        </w:rPr>
        <w:t xml:space="preserve"> there </w:t>
      </w:r>
      <w:r w:rsidR="005E31F0">
        <w:rPr>
          <w:rFonts w:eastAsiaTheme="minorHAnsi"/>
          <w:sz w:val="24"/>
          <w:szCs w:val="24"/>
        </w:rPr>
        <w:t>is no control panel for the 2018 End-to-End</w:t>
      </w:r>
      <w:r w:rsidR="0036790A">
        <w:rPr>
          <w:rFonts w:eastAsiaTheme="minorHAnsi"/>
          <w:sz w:val="24"/>
          <w:szCs w:val="24"/>
        </w:rPr>
        <w:t xml:space="preserve"> </w:t>
      </w:r>
      <w:r w:rsidR="002E1997">
        <w:rPr>
          <w:rFonts w:eastAsiaTheme="minorHAnsi"/>
          <w:sz w:val="24"/>
          <w:szCs w:val="24"/>
        </w:rPr>
        <w:t xml:space="preserve">Census </w:t>
      </w:r>
      <w:r w:rsidR="0036790A">
        <w:rPr>
          <w:rFonts w:eastAsiaTheme="minorHAnsi"/>
          <w:sz w:val="24"/>
          <w:szCs w:val="24"/>
        </w:rPr>
        <w:t xml:space="preserve">Test, we will select a </w:t>
      </w:r>
      <w:r w:rsidR="00ED0C25">
        <w:rPr>
          <w:rFonts w:eastAsiaTheme="minorHAnsi"/>
          <w:sz w:val="24"/>
          <w:szCs w:val="24"/>
        </w:rPr>
        <w:t xml:space="preserve">1-in-5 </w:t>
      </w:r>
      <w:r w:rsidR="0036790A">
        <w:rPr>
          <w:rFonts w:eastAsiaTheme="minorHAnsi"/>
          <w:sz w:val="24"/>
          <w:szCs w:val="24"/>
        </w:rPr>
        <w:t>sample of administrative record occupied</w:t>
      </w:r>
      <w:r w:rsidR="00AE0108">
        <w:rPr>
          <w:rFonts w:eastAsiaTheme="minorHAnsi"/>
          <w:sz w:val="24"/>
          <w:szCs w:val="24"/>
        </w:rPr>
        <w:t>, vacant, and delete</w:t>
      </w:r>
      <w:r w:rsidR="0036790A">
        <w:rPr>
          <w:rFonts w:eastAsiaTheme="minorHAnsi"/>
          <w:sz w:val="24"/>
          <w:szCs w:val="24"/>
        </w:rPr>
        <w:t xml:space="preserve"> cases that will still go out to the </w:t>
      </w:r>
      <w:r w:rsidR="005E31F0">
        <w:rPr>
          <w:rFonts w:eastAsiaTheme="minorHAnsi"/>
          <w:sz w:val="24"/>
          <w:szCs w:val="24"/>
        </w:rPr>
        <w:t xml:space="preserve">field. This will allow </w:t>
      </w:r>
      <w:r w:rsidR="002E1997">
        <w:rPr>
          <w:rFonts w:eastAsiaTheme="minorHAnsi"/>
          <w:sz w:val="24"/>
          <w:szCs w:val="24"/>
        </w:rPr>
        <w:t xml:space="preserve">the </w:t>
      </w:r>
      <w:r w:rsidR="005E31F0">
        <w:rPr>
          <w:rFonts w:eastAsiaTheme="minorHAnsi"/>
          <w:sz w:val="24"/>
          <w:szCs w:val="24"/>
        </w:rPr>
        <w:t>housing-unit-</w:t>
      </w:r>
      <w:r w:rsidR="0036790A">
        <w:rPr>
          <w:rFonts w:eastAsiaTheme="minorHAnsi"/>
          <w:sz w:val="24"/>
          <w:szCs w:val="24"/>
        </w:rPr>
        <w:t>level comparison</w:t>
      </w:r>
      <w:r w:rsidR="005E31F0">
        <w:rPr>
          <w:rFonts w:eastAsiaTheme="minorHAnsi"/>
          <w:sz w:val="24"/>
          <w:szCs w:val="24"/>
        </w:rPr>
        <w:t>s</w:t>
      </w:r>
      <w:r w:rsidR="0036790A">
        <w:rPr>
          <w:rFonts w:eastAsiaTheme="minorHAnsi"/>
          <w:sz w:val="24"/>
          <w:szCs w:val="24"/>
        </w:rPr>
        <w:t xml:space="preserve"> done in past tests to be repeated in this test. </w:t>
      </w:r>
      <w:r w:rsidR="001B7A59">
        <w:rPr>
          <w:rFonts w:eastAsiaTheme="minorHAnsi"/>
          <w:sz w:val="24"/>
          <w:szCs w:val="24"/>
        </w:rPr>
        <w:t>These comparisons will allow us to assess the impact of the new contact strategy on the accuracy of the administrative record determinations.</w:t>
      </w:r>
    </w:p>
    <w:p w14:paraId="137320DF" w14:textId="2F0B571B" w:rsidR="00711908" w:rsidRDefault="00A46CE4" w:rsidP="00711908">
      <w:pPr>
        <w:pStyle w:val="Heading2"/>
        <w:keepLines w:val="0"/>
        <w:autoSpaceDE/>
        <w:autoSpaceDN/>
        <w:adjustRightInd/>
        <w:spacing w:before="240" w:after="60"/>
        <w:rPr>
          <w:rFonts w:ascii="Times New Roman" w:eastAsia="Times New Roman" w:hAnsi="Times New Roman" w:cs="Times New Roman"/>
          <w:iCs/>
          <w:color w:val="auto"/>
          <w:sz w:val="28"/>
          <w:szCs w:val="28"/>
        </w:rPr>
      </w:pPr>
      <w:bookmarkStart w:id="15" w:name="_Toc490550325"/>
      <w:r>
        <w:rPr>
          <w:rFonts w:ascii="Times New Roman" w:eastAsia="Times New Roman" w:hAnsi="Times New Roman" w:cs="Times New Roman"/>
          <w:iCs/>
          <w:color w:val="auto"/>
          <w:sz w:val="28"/>
          <w:szCs w:val="28"/>
        </w:rPr>
        <w:t>8.1</w:t>
      </w:r>
      <w:r w:rsidR="00711908">
        <w:rPr>
          <w:rFonts w:ascii="Times New Roman" w:eastAsia="Times New Roman" w:hAnsi="Times New Roman" w:cs="Times New Roman"/>
          <w:iCs/>
          <w:color w:val="auto"/>
          <w:sz w:val="28"/>
          <w:szCs w:val="28"/>
        </w:rPr>
        <w:t xml:space="preserve"> NRFU Administrative Record Mailings</w:t>
      </w:r>
      <w:bookmarkEnd w:id="15"/>
    </w:p>
    <w:p w14:paraId="6B11D905" w14:textId="77777777" w:rsidR="00711908" w:rsidRDefault="00711908" w:rsidP="00711908"/>
    <w:p w14:paraId="1DD05D7C" w14:textId="52E2A40B" w:rsidR="00711908" w:rsidRDefault="00711908" w:rsidP="00711908">
      <w:pPr>
        <w:rPr>
          <w:sz w:val="24"/>
          <w:szCs w:val="24"/>
        </w:rPr>
      </w:pPr>
      <w:r>
        <w:rPr>
          <w:sz w:val="24"/>
          <w:szCs w:val="24"/>
        </w:rPr>
        <w:t>In this test, an additional postcard mai</w:t>
      </w:r>
      <w:r w:rsidR="001E2A4A">
        <w:rPr>
          <w:sz w:val="24"/>
          <w:szCs w:val="24"/>
        </w:rPr>
        <w:t>l</w:t>
      </w:r>
      <w:r>
        <w:rPr>
          <w:sz w:val="24"/>
          <w:szCs w:val="24"/>
        </w:rPr>
        <w:t>ing will be sent to t</w:t>
      </w:r>
      <w:r w:rsidR="0005406E">
        <w:rPr>
          <w:sz w:val="24"/>
          <w:szCs w:val="24"/>
        </w:rPr>
        <w:t>he administrative record vacant, delete</w:t>
      </w:r>
      <w:r w:rsidR="00AE0108">
        <w:rPr>
          <w:sz w:val="24"/>
          <w:szCs w:val="24"/>
        </w:rPr>
        <w:t>,</w:t>
      </w:r>
      <w:r w:rsidR="0005406E">
        <w:rPr>
          <w:sz w:val="24"/>
          <w:szCs w:val="24"/>
        </w:rPr>
        <w:t xml:space="preserve"> and </w:t>
      </w:r>
      <w:r w:rsidR="00D246DC">
        <w:rPr>
          <w:sz w:val="24"/>
          <w:szCs w:val="24"/>
        </w:rPr>
        <w:t xml:space="preserve">occupied units, including those units that we sample to go out to </w:t>
      </w:r>
      <w:r w:rsidR="00AB56B8">
        <w:rPr>
          <w:sz w:val="24"/>
          <w:szCs w:val="24"/>
        </w:rPr>
        <w:t xml:space="preserve">the </w:t>
      </w:r>
      <w:r w:rsidR="00D246DC">
        <w:rPr>
          <w:sz w:val="24"/>
          <w:szCs w:val="24"/>
        </w:rPr>
        <w:t xml:space="preserve">field. </w:t>
      </w:r>
      <w:r w:rsidR="00A5547B">
        <w:rPr>
          <w:sz w:val="24"/>
          <w:szCs w:val="24"/>
        </w:rPr>
        <w:t>One of the things that we want to quantify is the additional number of self-responses that were received after these mai</w:t>
      </w:r>
      <w:r w:rsidR="006F5BA1">
        <w:rPr>
          <w:sz w:val="24"/>
          <w:szCs w:val="24"/>
        </w:rPr>
        <w:t>lings were sent to households</w:t>
      </w:r>
      <w:r w:rsidR="001E2A4A">
        <w:rPr>
          <w:sz w:val="24"/>
          <w:szCs w:val="24"/>
        </w:rPr>
        <w:t>. A househo</w:t>
      </w:r>
      <w:r w:rsidR="00A5547B">
        <w:rPr>
          <w:sz w:val="24"/>
          <w:szCs w:val="24"/>
        </w:rPr>
        <w:t xml:space="preserve">ld could self-respond by using the internet, </w:t>
      </w:r>
      <w:r w:rsidR="00AE0108">
        <w:rPr>
          <w:sz w:val="24"/>
          <w:szCs w:val="24"/>
        </w:rPr>
        <w:t>calling the Census Questionnaire Assistance (C</w:t>
      </w:r>
      <w:r w:rsidR="00A5547B">
        <w:rPr>
          <w:sz w:val="24"/>
          <w:szCs w:val="24"/>
        </w:rPr>
        <w:t>QA</w:t>
      </w:r>
      <w:r w:rsidR="00AE0108">
        <w:rPr>
          <w:sz w:val="24"/>
          <w:szCs w:val="24"/>
        </w:rPr>
        <w:t>) phone number,</w:t>
      </w:r>
      <w:r w:rsidR="00A5547B">
        <w:rPr>
          <w:sz w:val="24"/>
          <w:szCs w:val="24"/>
        </w:rPr>
        <w:t xml:space="preserve"> or returning their paper questionnaire. For this test, we will quantify how often self-responses were received after the NRFU mailing occurred.</w:t>
      </w:r>
    </w:p>
    <w:p w14:paraId="50D6FAD1" w14:textId="03A52F68" w:rsidR="001E2A4A" w:rsidRDefault="001E2A4A" w:rsidP="00711908">
      <w:pPr>
        <w:rPr>
          <w:sz w:val="24"/>
          <w:szCs w:val="24"/>
        </w:rPr>
      </w:pPr>
    </w:p>
    <w:p w14:paraId="6531335F" w14:textId="77777777" w:rsidR="00C52631" w:rsidRDefault="001E2A4A" w:rsidP="00711908">
      <w:pPr>
        <w:rPr>
          <w:sz w:val="24"/>
          <w:szCs w:val="24"/>
        </w:rPr>
      </w:pPr>
      <w:r>
        <w:rPr>
          <w:sz w:val="24"/>
          <w:szCs w:val="24"/>
        </w:rPr>
        <w:t xml:space="preserve">We will also quantify the portion of the </w:t>
      </w:r>
      <w:r w:rsidR="00E25F73">
        <w:rPr>
          <w:sz w:val="24"/>
          <w:szCs w:val="24"/>
        </w:rPr>
        <w:t xml:space="preserve">initially identified </w:t>
      </w:r>
      <w:r>
        <w:rPr>
          <w:sz w:val="24"/>
          <w:szCs w:val="24"/>
        </w:rPr>
        <w:t xml:space="preserve">administrative record vacant and delete units that received UAA on the additional postcard as well as the portion of the </w:t>
      </w:r>
      <w:r w:rsidR="00E25F73">
        <w:rPr>
          <w:sz w:val="24"/>
          <w:szCs w:val="24"/>
        </w:rPr>
        <w:t xml:space="preserve">initially identified </w:t>
      </w:r>
      <w:r>
        <w:rPr>
          <w:sz w:val="24"/>
          <w:szCs w:val="24"/>
        </w:rPr>
        <w:t xml:space="preserve">administrative record occupied units that did not receive </w:t>
      </w:r>
      <w:r w:rsidR="00A6103F">
        <w:rPr>
          <w:sz w:val="24"/>
          <w:szCs w:val="24"/>
        </w:rPr>
        <w:t>UAA on the additional postcard.</w:t>
      </w:r>
      <w:r w:rsidR="00D246DC">
        <w:rPr>
          <w:sz w:val="24"/>
          <w:szCs w:val="24"/>
        </w:rPr>
        <w:t xml:space="preserve">  </w:t>
      </w:r>
    </w:p>
    <w:p w14:paraId="15D3BD06" w14:textId="77777777" w:rsidR="00C52631" w:rsidRDefault="00C52631" w:rsidP="00711908">
      <w:pPr>
        <w:rPr>
          <w:sz w:val="24"/>
          <w:szCs w:val="24"/>
        </w:rPr>
      </w:pPr>
    </w:p>
    <w:p w14:paraId="5C7E6966" w14:textId="56692612" w:rsidR="008E0845" w:rsidRDefault="00F97086" w:rsidP="00711908">
      <w:pPr>
        <w:rPr>
          <w:sz w:val="24"/>
          <w:szCs w:val="24"/>
        </w:rPr>
      </w:pPr>
      <w:r w:rsidRPr="00F97086">
        <w:rPr>
          <w:sz w:val="24"/>
          <w:szCs w:val="24"/>
        </w:rPr>
        <w:t>By sending the additional postcard to all administrative records cases, we can quantify the utility of incorporating UAA information from the final mailing in the final administrative record det</w:t>
      </w:r>
      <w:r>
        <w:rPr>
          <w:sz w:val="24"/>
          <w:szCs w:val="24"/>
        </w:rPr>
        <w:t>ermination of vacant and delete</w:t>
      </w:r>
      <w:r w:rsidR="00C52631">
        <w:rPr>
          <w:sz w:val="24"/>
          <w:szCs w:val="24"/>
        </w:rPr>
        <w:t xml:space="preserve">. We will analyze how often administrative record vacant cases resolved to vacant in the field by whether they were associated with UAA on the final mailing. Similarly, we will analyze how often administrative record delete cases resolved to delete in the field by whether they were associated with UAA on the final mailing. </w:t>
      </w:r>
      <w:r w:rsidR="009B06D5">
        <w:rPr>
          <w:sz w:val="24"/>
          <w:szCs w:val="24"/>
        </w:rPr>
        <w:t xml:space="preserve">In the 2016 Census Test, the AR determination cases in the evaluation sample were treated as regular NRFU fieldwork cases and thus did not receive the additional mailing. Sending the additional mailing to all administrative records cases in the 2018 End-to-End Census Test will allow us to assess </w:t>
      </w:r>
      <w:r w:rsidR="003C76E0">
        <w:rPr>
          <w:sz w:val="24"/>
          <w:szCs w:val="24"/>
        </w:rPr>
        <w:t xml:space="preserve">whether </w:t>
      </w:r>
      <w:r w:rsidR="009B06D5">
        <w:rPr>
          <w:sz w:val="24"/>
          <w:szCs w:val="24"/>
        </w:rPr>
        <w:t xml:space="preserve">the new contact </w:t>
      </w:r>
      <w:r w:rsidR="009763CB">
        <w:rPr>
          <w:sz w:val="24"/>
          <w:szCs w:val="24"/>
        </w:rPr>
        <w:t xml:space="preserve">strategy </w:t>
      </w:r>
      <w:r w:rsidR="003C76E0">
        <w:rPr>
          <w:sz w:val="24"/>
          <w:szCs w:val="24"/>
        </w:rPr>
        <w:t>improves the rate of agreement between administrative records and fieldwork results.</w:t>
      </w:r>
    </w:p>
    <w:p w14:paraId="15617C01" w14:textId="332AED48" w:rsidR="00E429BF" w:rsidRDefault="00E429BF">
      <w:pPr>
        <w:autoSpaceDE/>
        <w:autoSpaceDN/>
        <w:adjustRightInd/>
        <w:spacing w:after="200" w:line="276" w:lineRule="auto"/>
        <w:rPr>
          <w:sz w:val="24"/>
          <w:szCs w:val="24"/>
        </w:rPr>
      </w:pPr>
    </w:p>
    <w:p w14:paraId="41108242" w14:textId="0009BEE3" w:rsidR="00711908" w:rsidRPr="00711908" w:rsidRDefault="00A46CE4" w:rsidP="00711908">
      <w:pPr>
        <w:pStyle w:val="Heading2"/>
        <w:keepLines w:val="0"/>
        <w:autoSpaceDE/>
        <w:autoSpaceDN/>
        <w:adjustRightInd/>
        <w:spacing w:before="240" w:after="60"/>
        <w:rPr>
          <w:rFonts w:ascii="Times New Roman" w:eastAsia="Times New Roman" w:hAnsi="Times New Roman" w:cs="Times New Roman"/>
          <w:iCs/>
          <w:color w:val="auto"/>
          <w:sz w:val="28"/>
          <w:szCs w:val="28"/>
        </w:rPr>
      </w:pPr>
      <w:bookmarkStart w:id="16" w:name="_Toc490550326"/>
      <w:r>
        <w:rPr>
          <w:rFonts w:ascii="Times New Roman" w:eastAsia="Times New Roman" w:hAnsi="Times New Roman" w:cs="Times New Roman"/>
          <w:iCs/>
          <w:color w:val="auto"/>
          <w:sz w:val="28"/>
          <w:szCs w:val="28"/>
        </w:rPr>
        <w:t>8.2</w:t>
      </w:r>
      <w:r w:rsidR="00A95A6F">
        <w:rPr>
          <w:rFonts w:ascii="Times New Roman" w:eastAsia="Times New Roman" w:hAnsi="Times New Roman" w:cs="Times New Roman"/>
          <w:iCs/>
          <w:color w:val="auto"/>
          <w:sz w:val="28"/>
          <w:szCs w:val="28"/>
        </w:rPr>
        <w:t xml:space="preserve"> </w:t>
      </w:r>
      <w:r w:rsidR="0040230F">
        <w:rPr>
          <w:rFonts w:ascii="Times New Roman" w:eastAsia="Times New Roman" w:hAnsi="Times New Roman" w:cs="Times New Roman"/>
          <w:iCs/>
          <w:color w:val="auto"/>
          <w:sz w:val="28"/>
          <w:szCs w:val="28"/>
        </w:rPr>
        <w:t>Household-Level Comparison</w:t>
      </w:r>
      <w:r w:rsidR="00A95A6F">
        <w:rPr>
          <w:rFonts w:ascii="Times New Roman" w:eastAsia="Times New Roman" w:hAnsi="Times New Roman" w:cs="Times New Roman"/>
          <w:iCs/>
          <w:color w:val="auto"/>
          <w:sz w:val="28"/>
          <w:szCs w:val="28"/>
        </w:rPr>
        <w:t xml:space="preserve"> Analysis</w:t>
      </w:r>
      <w:bookmarkEnd w:id="16"/>
    </w:p>
    <w:p w14:paraId="541575F7" w14:textId="77777777" w:rsidR="00A95A6F" w:rsidRPr="002632E8" w:rsidRDefault="00A95A6F" w:rsidP="00A95A6F">
      <w:pPr>
        <w:rPr>
          <w:sz w:val="24"/>
          <w:szCs w:val="24"/>
        </w:rPr>
      </w:pPr>
    </w:p>
    <w:p w14:paraId="0F8D2319" w14:textId="61DADD2D" w:rsidR="002632E8" w:rsidRPr="002632E8" w:rsidRDefault="007A6FB9" w:rsidP="00A95A6F">
      <w:pPr>
        <w:rPr>
          <w:sz w:val="24"/>
          <w:szCs w:val="24"/>
        </w:rPr>
      </w:pPr>
      <w:r>
        <w:rPr>
          <w:sz w:val="24"/>
          <w:szCs w:val="24"/>
        </w:rPr>
        <w:t xml:space="preserve">Based on </w:t>
      </w:r>
      <w:r w:rsidR="00481748">
        <w:rPr>
          <w:sz w:val="24"/>
          <w:szCs w:val="24"/>
        </w:rPr>
        <w:t>se</w:t>
      </w:r>
      <w:r w:rsidR="009A7765">
        <w:rPr>
          <w:sz w:val="24"/>
          <w:szCs w:val="24"/>
        </w:rPr>
        <w:t>nding a sample of cases out for fi</w:t>
      </w:r>
      <w:r w:rsidR="00481748">
        <w:rPr>
          <w:sz w:val="24"/>
          <w:szCs w:val="24"/>
        </w:rPr>
        <w:t xml:space="preserve">eldwork, </w:t>
      </w:r>
      <w:r w:rsidR="002632E8" w:rsidRPr="002632E8">
        <w:rPr>
          <w:sz w:val="24"/>
          <w:szCs w:val="24"/>
        </w:rPr>
        <w:t>we can compare the NRFU interview results against the administrative record results</w:t>
      </w:r>
      <w:r w:rsidR="00E45554">
        <w:rPr>
          <w:sz w:val="24"/>
          <w:szCs w:val="24"/>
        </w:rPr>
        <w:t xml:space="preserve"> for units</w:t>
      </w:r>
      <w:r w:rsidR="003643D5">
        <w:rPr>
          <w:sz w:val="24"/>
          <w:szCs w:val="24"/>
        </w:rPr>
        <w:t xml:space="preserve"> </w:t>
      </w:r>
      <w:r w:rsidR="007E105C">
        <w:rPr>
          <w:sz w:val="24"/>
          <w:szCs w:val="24"/>
        </w:rPr>
        <w:t xml:space="preserve">that </w:t>
      </w:r>
      <w:r w:rsidR="009A7765">
        <w:rPr>
          <w:sz w:val="24"/>
          <w:szCs w:val="24"/>
        </w:rPr>
        <w:t>were determined to be occupied, vacant, or delete by administrative records</w:t>
      </w:r>
      <w:r w:rsidR="007E105C">
        <w:rPr>
          <w:sz w:val="24"/>
          <w:szCs w:val="24"/>
        </w:rPr>
        <w:t xml:space="preserve">. </w:t>
      </w:r>
      <w:r w:rsidR="00B746D5">
        <w:rPr>
          <w:sz w:val="24"/>
          <w:szCs w:val="24"/>
        </w:rPr>
        <w:t>We anticipate that the new contact strategy for the 2018 End-to-End Cens</w:t>
      </w:r>
      <w:r w:rsidR="001201FA">
        <w:rPr>
          <w:sz w:val="24"/>
          <w:szCs w:val="24"/>
        </w:rPr>
        <w:t>us Test will improve the rate for</w:t>
      </w:r>
      <w:r w:rsidR="00B746D5">
        <w:rPr>
          <w:sz w:val="24"/>
          <w:szCs w:val="24"/>
        </w:rPr>
        <w:t xml:space="preserve"> which the administrative record determinations agree with fieldwork results, especially for vacant and delete units.</w:t>
      </w:r>
    </w:p>
    <w:p w14:paraId="7D5A62CC" w14:textId="77777777" w:rsidR="002632E8" w:rsidRPr="002632E8" w:rsidRDefault="002632E8" w:rsidP="00A95A6F">
      <w:pPr>
        <w:rPr>
          <w:sz w:val="24"/>
          <w:szCs w:val="24"/>
        </w:rPr>
      </w:pPr>
    </w:p>
    <w:p w14:paraId="44721C73" w14:textId="695C8C24" w:rsidR="002632E8" w:rsidRPr="002632E8" w:rsidRDefault="002632E8" w:rsidP="00A14F95">
      <w:pPr>
        <w:keepNext/>
        <w:keepLines/>
        <w:rPr>
          <w:sz w:val="24"/>
          <w:szCs w:val="24"/>
        </w:rPr>
      </w:pPr>
      <w:r w:rsidRPr="002632E8">
        <w:rPr>
          <w:sz w:val="24"/>
          <w:szCs w:val="24"/>
        </w:rPr>
        <w:t xml:space="preserve">This analysis will be divided into </w:t>
      </w:r>
      <w:r w:rsidR="007A6FB9">
        <w:rPr>
          <w:sz w:val="24"/>
          <w:szCs w:val="24"/>
        </w:rPr>
        <w:t>three</w:t>
      </w:r>
      <w:r w:rsidR="0050432F">
        <w:rPr>
          <w:sz w:val="24"/>
          <w:szCs w:val="24"/>
        </w:rPr>
        <w:t xml:space="preserve"> parts:</w:t>
      </w:r>
      <w:r w:rsidR="00A14F95">
        <w:rPr>
          <w:sz w:val="24"/>
          <w:szCs w:val="24"/>
        </w:rPr>
        <w:t xml:space="preserve"> </w:t>
      </w:r>
      <w:r w:rsidRPr="002632E8">
        <w:rPr>
          <w:sz w:val="24"/>
          <w:szCs w:val="24"/>
        </w:rPr>
        <w:t>analyz</w:t>
      </w:r>
      <w:r w:rsidR="00A14F95">
        <w:rPr>
          <w:sz w:val="24"/>
          <w:szCs w:val="24"/>
        </w:rPr>
        <w:t>ing addresses</w:t>
      </w:r>
      <w:r w:rsidR="00AB425D">
        <w:rPr>
          <w:sz w:val="24"/>
          <w:szCs w:val="24"/>
        </w:rPr>
        <w:t xml:space="preserve"> determined by our model to be </w:t>
      </w:r>
      <w:r w:rsidR="00A14F95">
        <w:rPr>
          <w:sz w:val="24"/>
          <w:szCs w:val="24"/>
        </w:rPr>
        <w:t xml:space="preserve">vacant, </w:t>
      </w:r>
      <w:r w:rsidR="007A6FB9">
        <w:rPr>
          <w:sz w:val="24"/>
          <w:szCs w:val="24"/>
        </w:rPr>
        <w:t>analyzing addresses</w:t>
      </w:r>
      <w:r w:rsidR="00A14F95">
        <w:rPr>
          <w:sz w:val="24"/>
          <w:szCs w:val="24"/>
        </w:rPr>
        <w:t xml:space="preserve"> </w:t>
      </w:r>
      <w:r w:rsidR="007B0326">
        <w:rPr>
          <w:sz w:val="24"/>
          <w:szCs w:val="24"/>
        </w:rPr>
        <w:t xml:space="preserve">determined </w:t>
      </w:r>
      <w:r w:rsidR="008A67DD">
        <w:rPr>
          <w:sz w:val="24"/>
          <w:szCs w:val="24"/>
        </w:rPr>
        <w:t xml:space="preserve">by our model </w:t>
      </w:r>
      <w:r w:rsidR="007B0326">
        <w:rPr>
          <w:sz w:val="24"/>
          <w:szCs w:val="24"/>
        </w:rPr>
        <w:t>to be</w:t>
      </w:r>
      <w:r w:rsidR="00A14F95">
        <w:rPr>
          <w:sz w:val="24"/>
          <w:szCs w:val="24"/>
        </w:rPr>
        <w:t xml:space="preserve"> delete, and </w:t>
      </w:r>
      <w:r w:rsidRPr="002632E8">
        <w:rPr>
          <w:sz w:val="24"/>
          <w:szCs w:val="24"/>
        </w:rPr>
        <w:t xml:space="preserve">analyzing addresses </w:t>
      </w:r>
      <w:r w:rsidR="007B0326">
        <w:rPr>
          <w:sz w:val="24"/>
          <w:szCs w:val="24"/>
        </w:rPr>
        <w:t xml:space="preserve">determined </w:t>
      </w:r>
      <w:r w:rsidR="008A67DD">
        <w:rPr>
          <w:sz w:val="24"/>
          <w:szCs w:val="24"/>
        </w:rPr>
        <w:t xml:space="preserve">by our model </w:t>
      </w:r>
      <w:r w:rsidR="007B0326">
        <w:rPr>
          <w:sz w:val="24"/>
          <w:szCs w:val="24"/>
        </w:rPr>
        <w:t>to be</w:t>
      </w:r>
      <w:r w:rsidRPr="002632E8">
        <w:rPr>
          <w:sz w:val="24"/>
          <w:szCs w:val="24"/>
        </w:rPr>
        <w:t xml:space="preserve"> occupied.</w:t>
      </w:r>
      <w:r w:rsidR="008A67DD">
        <w:rPr>
          <w:sz w:val="24"/>
          <w:szCs w:val="24"/>
        </w:rPr>
        <w:t xml:space="preserve"> </w:t>
      </w:r>
      <w:r w:rsidR="007C407D">
        <w:rPr>
          <w:sz w:val="24"/>
          <w:szCs w:val="24"/>
        </w:rPr>
        <w:t>For each part, the analysis will help to show the impact of the new contact strategy for this test.</w:t>
      </w:r>
    </w:p>
    <w:p w14:paraId="68BA47E8" w14:textId="77777777" w:rsidR="002632E8" w:rsidRPr="002632E8" w:rsidRDefault="002632E8" w:rsidP="002632E8">
      <w:pPr>
        <w:rPr>
          <w:sz w:val="24"/>
          <w:szCs w:val="24"/>
        </w:rPr>
      </w:pPr>
    </w:p>
    <w:p w14:paraId="4D659135" w14:textId="29C05F16" w:rsidR="002632E8" w:rsidRPr="002632E8" w:rsidRDefault="002632E8" w:rsidP="00E429BF">
      <w:pPr>
        <w:keepNext/>
        <w:rPr>
          <w:sz w:val="24"/>
          <w:szCs w:val="24"/>
          <w:u w:val="single"/>
        </w:rPr>
      </w:pPr>
      <w:r w:rsidRPr="002632E8">
        <w:rPr>
          <w:sz w:val="24"/>
          <w:szCs w:val="24"/>
          <w:u w:val="single"/>
        </w:rPr>
        <w:t xml:space="preserve">Analyzing addresses that </w:t>
      </w:r>
      <w:r w:rsidR="008A67DD">
        <w:rPr>
          <w:sz w:val="24"/>
          <w:szCs w:val="24"/>
          <w:u w:val="single"/>
        </w:rPr>
        <w:t xml:space="preserve">our approach predicted would be </w:t>
      </w:r>
      <w:r w:rsidRPr="002632E8">
        <w:rPr>
          <w:sz w:val="24"/>
          <w:szCs w:val="24"/>
          <w:u w:val="single"/>
        </w:rPr>
        <w:t>vacant</w:t>
      </w:r>
      <w:r w:rsidR="00627468">
        <w:rPr>
          <w:sz w:val="24"/>
          <w:szCs w:val="24"/>
          <w:u w:val="single"/>
        </w:rPr>
        <w:t>:</w:t>
      </w:r>
    </w:p>
    <w:p w14:paraId="775844B7" w14:textId="7EB1D8DE" w:rsidR="002632E8" w:rsidRPr="002632E8" w:rsidRDefault="002632E8" w:rsidP="00E429BF">
      <w:pPr>
        <w:pStyle w:val="ListParagraph"/>
        <w:keepNext/>
        <w:numPr>
          <w:ilvl w:val="0"/>
          <w:numId w:val="10"/>
        </w:numPr>
        <w:autoSpaceDE/>
        <w:autoSpaceDN/>
        <w:adjustRightInd/>
        <w:contextualSpacing/>
        <w:rPr>
          <w:sz w:val="24"/>
          <w:szCs w:val="24"/>
        </w:rPr>
      </w:pPr>
      <w:r w:rsidRPr="002632E8">
        <w:rPr>
          <w:sz w:val="24"/>
          <w:szCs w:val="24"/>
        </w:rPr>
        <w:t xml:space="preserve">For </w:t>
      </w:r>
      <w:r w:rsidR="007E105C">
        <w:rPr>
          <w:sz w:val="24"/>
          <w:szCs w:val="24"/>
        </w:rPr>
        <w:t>c</w:t>
      </w:r>
      <w:r w:rsidRPr="002632E8">
        <w:rPr>
          <w:sz w:val="24"/>
          <w:szCs w:val="24"/>
        </w:rPr>
        <w:t xml:space="preserve">ases that </w:t>
      </w:r>
      <w:r w:rsidR="007C4054">
        <w:rPr>
          <w:sz w:val="24"/>
          <w:szCs w:val="24"/>
        </w:rPr>
        <w:t>were</w:t>
      </w:r>
      <w:r w:rsidRPr="002632E8">
        <w:rPr>
          <w:sz w:val="24"/>
          <w:szCs w:val="24"/>
        </w:rPr>
        <w:t xml:space="preserve"> </w:t>
      </w:r>
      <w:r w:rsidR="00796035">
        <w:rPr>
          <w:sz w:val="24"/>
          <w:szCs w:val="24"/>
        </w:rPr>
        <w:t>predicted</w:t>
      </w:r>
      <w:r w:rsidRPr="002632E8">
        <w:rPr>
          <w:sz w:val="24"/>
          <w:szCs w:val="24"/>
        </w:rPr>
        <w:t xml:space="preserve"> </w:t>
      </w:r>
      <w:r w:rsidR="00AB425D">
        <w:rPr>
          <w:sz w:val="24"/>
          <w:szCs w:val="24"/>
        </w:rPr>
        <w:t>to be</w:t>
      </w:r>
      <w:r w:rsidRPr="002632E8">
        <w:rPr>
          <w:sz w:val="24"/>
          <w:szCs w:val="24"/>
        </w:rPr>
        <w:t xml:space="preserve"> </w:t>
      </w:r>
      <w:r w:rsidR="007E105C">
        <w:rPr>
          <w:sz w:val="24"/>
          <w:szCs w:val="24"/>
        </w:rPr>
        <w:t>v</w:t>
      </w:r>
      <w:r w:rsidRPr="002632E8">
        <w:rPr>
          <w:sz w:val="24"/>
          <w:szCs w:val="24"/>
        </w:rPr>
        <w:t>acant</w:t>
      </w:r>
      <w:r w:rsidR="007C4054">
        <w:rPr>
          <w:sz w:val="24"/>
          <w:szCs w:val="24"/>
        </w:rPr>
        <w:t xml:space="preserve"> but sent to fieldwork</w:t>
      </w:r>
      <w:r w:rsidRPr="002632E8">
        <w:rPr>
          <w:sz w:val="24"/>
          <w:szCs w:val="24"/>
        </w:rPr>
        <w:t xml:space="preserve">, compare against NRFU </w:t>
      </w:r>
      <w:r w:rsidR="007E105C">
        <w:rPr>
          <w:sz w:val="24"/>
          <w:szCs w:val="24"/>
        </w:rPr>
        <w:t>i</w:t>
      </w:r>
      <w:r w:rsidRPr="002632E8">
        <w:rPr>
          <w:sz w:val="24"/>
          <w:szCs w:val="24"/>
        </w:rPr>
        <w:t xml:space="preserve">nterview </w:t>
      </w:r>
      <w:r w:rsidR="007E105C">
        <w:rPr>
          <w:sz w:val="24"/>
          <w:szCs w:val="24"/>
        </w:rPr>
        <w:t>s</w:t>
      </w:r>
      <w:r w:rsidRPr="002632E8">
        <w:rPr>
          <w:sz w:val="24"/>
          <w:szCs w:val="24"/>
        </w:rPr>
        <w:t>tatus of address (occupied, vacant, delete, unresolved)</w:t>
      </w:r>
      <w:r w:rsidR="00627468">
        <w:rPr>
          <w:sz w:val="24"/>
          <w:szCs w:val="24"/>
        </w:rPr>
        <w:t>.</w:t>
      </w:r>
    </w:p>
    <w:p w14:paraId="10511DB0" w14:textId="6BDADE30" w:rsidR="002632E8" w:rsidRDefault="002632E8" w:rsidP="00E429BF">
      <w:pPr>
        <w:pStyle w:val="ListParagraph"/>
        <w:numPr>
          <w:ilvl w:val="0"/>
          <w:numId w:val="10"/>
        </w:numPr>
        <w:autoSpaceDE/>
        <w:autoSpaceDN/>
        <w:adjustRightInd/>
        <w:contextualSpacing/>
        <w:rPr>
          <w:sz w:val="24"/>
          <w:szCs w:val="24"/>
        </w:rPr>
      </w:pPr>
      <w:r w:rsidRPr="002632E8">
        <w:rPr>
          <w:sz w:val="24"/>
          <w:szCs w:val="24"/>
        </w:rPr>
        <w:t xml:space="preserve">For </w:t>
      </w:r>
      <w:r w:rsidR="007E105C">
        <w:rPr>
          <w:sz w:val="24"/>
          <w:szCs w:val="24"/>
        </w:rPr>
        <w:t>c</w:t>
      </w:r>
      <w:r w:rsidRPr="002632E8">
        <w:rPr>
          <w:sz w:val="24"/>
          <w:szCs w:val="24"/>
        </w:rPr>
        <w:t xml:space="preserve">ases that </w:t>
      </w:r>
      <w:r w:rsidR="007C4054">
        <w:rPr>
          <w:sz w:val="24"/>
          <w:szCs w:val="24"/>
        </w:rPr>
        <w:t>were</w:t>
      </w:r>
      <w:r w:rsidRPr="002632E8">
        <w:rPr>
          <w:sz w:val="24"/>
          <w:szCs w:val="24"/>
        </w:rPr>
        <w:t xml:space="preserve"> </w:t>
      </w:r>
      <w:r w:rsidR="00796035">
        <w:rPr>
          <w:sz w:val="24"/>
          <w:szCs w:val="24"/>
        </w:rPr>
        <w:t>predicted</w:t>
      </w:r>
      <w:r w:rsidRPr="002632E8">
        <w:rPr>
          <w:sz w:val="24"/>
          <w:szCs w:val="24"/>
        </w:rPr>
        <w:t xml:space="preserve"> </w:t>
      </w:r>
      <w:r w:rsidR="00AB425D">
        <w:rPr>
          <w:sz w:val="24"/>
          <w:szCs w:val="24"/>
        </w:rPr>
        <w:t>to be</w:t>
      </w:r>
      <w:r w:rsidRPr="002632E8">
        <w:rPr>
          <w:sz w:val="24"/>
          <w:szCs w:val="24"/>
        </w:rPr>
        <w:t xml:space="preserve"> </w:t>
      </w:r>
      <w:r w:rsidR="007E105C">
        <w:rPr>
          <w:sz w:val="24"/>
          <w:szCs w:val="24"/>
        </w:rPr>
        <w:t>v</w:t>
      </w:r>
      <w:r w:rsidRPr="002632E8">
        <w:rPr>
          <w:sz w:val="24"/>
          <w:szCs w:val="24"/>
        </w:rPr>
        <w:t xml:space="preserve">acant with a vacant NRFU </w:t>
      </w:r>
      <w:r w:rsidR="007E105C">
        <w:rPr>
          <w:sz w:val="24"/>
          <w:szCs w:val="24"/>
        </w:rPr>
        <w:t>i</w:t>
      </w:r>
      <w:r w:rsidRPr="002632E8">
        <w:rPr>
          <w:sz w:val="24"/>
          <w:szCs w:val="24"/>
        </w:rPr>
        <w:t xml:space="preserve">nterview </w:t>
      </w:r>
      <w:r w:rsidR="007E105C">
        <w:rPr>
          <w:sz w:val="24"/>
          <w:szCs w:val="24"/>
        </w:rPr>
        <w:t>s</w:t>
      </w:r>
      <w:r w:rsidR="00EA1865">
        <w:rPr>
          <w:sz w:val="24"/>
          <w:szCs w:val="24"/>
        </w:rPr>
        <w:t xml:space="preserve">tatus, </w:t>
      </w:r>
      <w:r w:rsidR="007E105C">
        <w:rPr>
          <w:sz w:val="24"/>
          <w:szCs w:val="24"/>
        </w:rPr>
        <w:t>d</w:t>
      </w:r>
      <w:r w:rsidRPr="002632E8">
        <w:rPr>
          <w:sz w:val="24"/>
          <w:szCs w:val="24"/>
        </w:rPr>
        <w:t>evelop</w:t>
      </w:r>
      <w:r w:rsidR="00037F71">
        <w:rPr>
          <w:sz w:val="24"/>
          <w:szCs w:val="24"/>
        </w:rPr>
        <w:t xml:space="preserve"> </w:t>
      </w:r>
      <w:r w:rsidRPr="002632E8">
        <w:rPr>
          <w:sz w:val="24"/>
          <w:szCs w:val="24"/>
        </w:rPr>
        <w:t xml:space="preserve">a </w:t>
      </w:r>
      <w:r w:rsidR="007E105C">
        <w:rPr>
          <w:sz w:val="24"/>
          <w:szCs w:val="24"/>
        </w:rPr>
        <w:t>l</w:t>
      </w:r>
      <w:r w:rsidRPr="002632E8">
        <w:rPr>
          <w:sz w:val="24"/>
          <w:szCs w:val="24"/>
        </w:rPr>
        <w:t>ist of re</w:t>
      </w:r>
      <w:r w:rsidR="0049747B">
        <w:rPr>
          <w:sz w:val="24"/>
          <w:szCs w:val="24"/>
        </w:rPr>
        <w:t xml:space="preserve">asons as to why they </w:t>
      </w:r>
      <w:r w:rsidR="00E25F73">
        <w:rPr>
          <w:sz w:val="24"/>
          <w:szCs w:val="24"/>
        </w:rPr>
        <w:t>were not identified by the ad</w:t>
      </w:r>
      <w:r w:rsidR="00FE073B">
        <w:rPr>
          <w:sz w:val="24"/>
          <w:szCs w:val="24"/>
        </w:rPr>
        <w:t>ministrative records modeling</w:t>
      </w:r>
      <w:r w:rsidR="00627468">
        <w:rPr>
          <w:sz w:val="24"/>
          <w:szCs w:val="24"/>
        </w:rPr>
        <w:t>.</w:t>
      </w:r>
    </w:p>
    <w:p w14:paraId="6AA693A1" w14:textId="279B4CAE" w:rsidR="00FE7C47" w:rsidRPr="00FE7C47" w:rsidRDefault="00FE7C47" w:rsidP="00E429BF">
      <w:pPr>
        <w:pStyle w:val="ListParagraph"/>
        <w:numPr>
          <w:ilvl w:val="0"/>
          <w:numId w:val="10"/>
        </w:numPr>
        <w:autoSpaceDE/>
        <w:autoSpaceDN/>
        <w:adjustRightInd/>
        <w:contextualSpacing/>
        <w:rPr>
          <w:sz w:val="24"/>
          <w:szCs w:val="24"/>
        </w:rPr>
      </w:pPr>
      <w:r>
        <w:rPr>
          <w:sz w:val="24"/>
          <w:szCs w:val="24"/>
        </w:rPr>
        <w:t xml:space="preserve">For cases that </w:t>
      </w:r>
      <w:r w:rsidR="007C4054">
        <w:rPr>
          <w:sz w:val="24"/>
          <w:szCs w:val="24"/>
        </w:rPr>
        <w:t>were</w:t>
      </w:r>
      <w:r>
        <w:rPr>
          <w:sz w:val="24"/>
          <w:szCs w:val="24"/>
        </w:rPr>
        <w:t xml:space="preserve"> predicted to be vacant, compare against NRFU interview status of address by whether or not the unit received UAA on the additional postcard mailing</w:t>
      </w:r>
      <w:r w:rsidR="00627468">
        <w:rPr>
          <w:sz w:val="24"/>
          <w:szCs w:val="24"/>
        </w:rPr>
        <w:t>.</w:t>
      </w:r>
    </w:p>
    <w:p w14:paraId="3978FF47" w14:textId="32C219DE" w:rsidR="00C926A9" w:rsidRPr="00C926A9" w:rsidRDefault="00C926A9" w:rsidP="00E429BF">
      <w:pPr>
        <w:pStyle w:val="ListParagraph"/>
        <w:numPr>
          <w:ilvl w:val="0"/>
          <w:numId w:val="10"/>
        </w:numPr>
        <w:autoSpaceDE/>
        <w:autoSpaceDN/>
        <w:adjustRightInd/>
        <w:contextualSpacing/>
        <w:rPr>
          <w:sz w:val="24"/>
          <w:szCs w:val="24"/>
        </w:rPr>
      </w:pPr>
      <w:r>
        <w:rPr>
          <w:sz w:val="24"/>
          <w:szCs w:val="24"/>
        </w:rPr>
        <w:t xml:space="preserve">For cases that </w:t>
      </w:r>
      <w:r w:rsidR="007C4054">
        <w:rPr>
          <w:sz w:val="24"/>
          <w:szCs w:val="24"/>
        </w:rPr>
        <w:t>were</w:t>
      </w:r>
      <w:r>
        <w:rPr>
          <w:sz w:val="24"/>
          <w:szCs w:val="24"/>
        </w:rPr>
        <w:t xml:space="preserve"> </w:t>
      </w:r>
      <w:r w:rsidR="00796035">
        <w:rPr>
          <w:sz w:val="24"/>
          <w:szCs w:val="24"/>
        </w:rPr>
        <w:t>predicted</w:t>
      </w:r>
      <w:r>
        <w:rPr>
          <w:sz w:val="24"/>
          <w:szCs w:val="24"/>
        </w:rPr>
        <w:t xml:space="preserve"> </w:t>
      </w:r>
      <w:r w:rsidR="00AB425D">
        <w:rPr>
          <w:sz w:val="24"/>
          <w:szCs w:val="24"/>
        </w:rPr>
        <w:t>to be</w:t>
      </w:r>
      <w:r>
        <w:rPr>
          <w:sz w:val="24"/>
          <w:szCs w:val="24"/>
        </w:rPr>
        <w:t xml:space="preserve"> vacant but resolved to a NRFU status of occupied</w:t>
      </w:r>
      <w:r w:rsidR="00EA1865">
        <w:rPr>
          <w:sz w:val="24"/>
          <w:szCs w:val="24"/>
        </w:rPr>
        <w:t xml:space="preserve">, </w:t>
      </w:r>
      <w:r>
        <w:rPr>
          <w:sz w:val="24"/>
          <w:szCs w:val="24"/>
        </w:rPr>
        <w:t>analyze characteristics of people, housing units</w:t>
      </w:r>
      <w:r w:rsidR="00E25F73">
        <w:rPr>
          <w:sz w:val="24"/>
          <w:szCs w:val="24"/>
        </w:rPr>
        <w:t>,</w:t>
      </w:r>
      <w:r>
        <w:rPr>
          <w:sz w:val="24"/>
          <w:szCs w:val="24"/>
        </w:rPr>
        <w:t xml:space="preserve"> and UAA, and analyze the National Change of Address (NCOA) file to investigate if there was an indication that someone moved</w:t>
      </w:r>
      <w:r w:rsidR="00CA077E">
        <w:rPr>
          <w:sz w:val="24"/>
          <w:szCs w:val="24"/>
        </w:rPr>
        <w:t xml:space="preserve"> out of the home before Census D</w:t>
      </w:r>
      <w:r>
        <w:rPr>
          <w:sz w:val="24"/>
          <w:szCs w:val="24"/>
        </w:rPr>
        <w:t xml:space="preserve">ay or into it after Census </w:t>
      </w:r>
      <w:r w:rsidR="00CA077E">
        <w:rPr>
          <w:sz w:val="24"/>
          <w:szCs w:val="24"/>
        </w:rPr>
        <w:t>D</w:t>
      </w:r>
      <w:r>
        <w:rPr>
          <w:sz w:val="24"/>
          <w:szCs w:val="24"/>
        </w:rPr>
        <w:t>ay</w:t>
      </w:r>
      <w:r w:rsidR="00627468">
        <w:rPr>
          <w:sz w:val="24"/>
          <w:szCs w:val="24"/>
        </w:rPr>
        <w:t>.</w:t>
      </w:r>
    </w:p>
    <w:p w14:paraId="10458918" w14:textId="77777777" w:rsidR="0050432F" w:rsidRDefault="0050432F" w:rsidP="00E429BF">
      <w:pPr>
        <w:keepNext/>
        <w:rPr>
          <w:sz w:val="24"/>
          <w:szCs w:val="24"/>
          <w:u w:val="single"/>
        </w:rPr>
      </w:pPr>
    </w:p>
    <w:p w14:paraId="56C33FB0" w14:textId="4F8E292F" w:rsidR="0050432F" w:rsidRPr="002632E8" w:rsidRDefault="0050432F" w:rsidP="00E429BF">
      <w:pPr>
        <w:keepNext/>
        <w:rPr>
          <w:sz w:val="24"/>
          <w:szCs w:val="24"/>
          <w:u w:val="single"/>
        </w:rPr>
      </w:pPr>
      <w:r w:rsidRPr="002632E8">
        <w:rPr>
          <w:sz w:val="24"/>
          <w:szCs w:val="24"/>
          <w:u w:val="single"/>
        </w:rPr>
        <w:t xml:space="preserve">Analyzing addresses that </w:t>
      </w:r>
      <w:r w:rsidR="008B0FE4">
        <w:rPr>
          <w:sz w:val="24"/>
          <w:szCs w:val="24"/>
          <w:u w:val="single"/>
        </w:rPr>
        <w:t xml:space="preserve">our approach predicted </w:t>
      </w:r>
      <w:r w:rsidRPr="002632E8">
        <w:rPr>
          <w:sz w:val="24"/>
          <w:szCs w:val="24"/>
          <w:u w:val="single"/>
        </w:rPr>
        <w:t>would be</w:t>
      </w:r>
      <w:r w:rsidR="00AB425D">
        <w:rPr>
          <w:sz w:val="24"/>
          <w:szCs w:val="24"/>
          <w:u w:val="single"/>
        </w:rPr>
        <w:t xml:space="preserve"> </w:t>
      </w:r>
      <w:r>
        <w:rPr>
          <w:sz w:val="24"/>
          <w:szCs w:val="24"/>
          <w:u w:val="single"/>
        </w:rPr>
        <w:t>delete</w:t>
      </w:r>
      <w:r w:rsidR="00627468">
        <w:rPr>
          <w:sz w:val="24"/>
          <w:szCs w:val="24"/>
          <w:u w:val="single"/>
        </w:rPr>
        <w:t>:</w:t>
      </w:r>
    </w:p>
    <w:p w14:paraId="0FFAB81E" w14:textId="5295C4E7" w:rsidR="0050432F" w:rsidRPr="002632E8" w:rsidRDefault="0050432F" w:rsidP="00E429BF">
      <w:pPr>
        <w:pStyle w:val="ListParagraph"/>
        <w:keepNext/>
        <w:numPr>
          <w:ilvl w:val="0"/>
          <w:numId w:val="25"/>
        </w:numPr>
        <w:autoSpaceDE/>
        <w:autoSpaceDN/>
        <w:adjustRightInd/>
        <w:contextualSpacing/>
        <w:rPr>
          <w:sz w:val="24"/>
          <w:szCs w:val="24"/>
        </w:rPr>
      </w:pPr>
      <w:r w:rsidRPr="002632E8">
        <w:rPr>
          <w:sz w:val="24"/>
          <w:szCs w:val="24"/>
        </w:rPr>
        <w:t xml:space="preserve">For </w:t>
      </w:r>
      <w:r>
        <w:rPr>
          <w:sz w:val="24"/>
          <w:szCs w:val="24"/>
        </w:rPr>
        <w:t>c</w:t>
      </w:r>
      <w:r w:rsidRPr="002632E8">
        <w:rPr>
          <w:sz w:val="24"/>
          <w:szCs w:val="24"/>
        </w:rPr>
        <w:t xml:space="preserve">ases that </w:t>
      </w:r>
      <w:r w:rsidR="00C71EBE">
        <w:rPr>
          <w:sz w:val="24"/>
          <w:szCs w:val="24"/>
        </w:rPr>
        <w:t>were</w:t>
      </w:r>
      <w:r w:rsidRPr="002632E8">
        <w:rPr>
          <w:sz w:val="24"/>
          <w:szCs w:val="24"/>
        </w:rPr>
        <w:t xml:space="preserve"> </w:t>
      </w:r>
      <w:r w:rsidR="00796035">
        <w:rPr>
          <w:sz w:val="24"/>
          <w:szCs w:val="24"/>
        </w:rPr>
        <w:t>predicted</w:t>
      </w:r>
      <w:r w:rsidRPr="002632E8">
        <w:rPr>
          <w:sz w:val="24"/>
          <w:szCs w:val="24"/>
        </w:rPr>
        <w:t xml:space="preserve"> </w:t>
      </w:r>
      <w:r w:rsidR="00AB425D">
        <w:rPr>
          <w:sz w:val="24"/>
          <w:szCs w:val="24"/>
        </w:rPr>
        <w:t>to be</w:t>
      </w:r>
      <w:r w:rsidRPr="002632E8">
        <w:rPr>
          <w:sz w:val="24"/>
          <w:szCs w:val="24"/>
        </w:rPr>
        <w:t xml:space="preserve"> </w:t>
      </w:r>
      <w:r>
        <w:rPr>
          <w:sz w:val="24"/>
          <w:szCs w:val="24"/>
        </w:rPr>
        <w:t>delete</w:t>
      </w:r>
      <w:r w:rsidR="00C71EBE">
        <w:rPr>
          <w:sz w:val="24"/>
          <w:szCs w:val="24"/>
        </w:rPr>
        <w:t xml:space="preserve"> but sent to field</w:t>
      </w:r>
      <w:r w:rsidR="007C4054">
        <w:rPr>
          <w:sz w:val="24"/>
          <w:szCs w:val="24"/>
        </w:rPr>
        <w:t>work</w:t>
      </w:r>
      <w:r w:rsidR="00C71EBE">
        <w:rPr>
          <w:sz w:val="24"/>
          <w:szCs w:val="24"/>
        </w:rPr>
        <w:t>,</w:t>
      </w:r>
      <w:r w:rsidRPr="002632E8">
        <w:rPr>
          <w:sz w:val="24"/>
          <w:szCs w:val="24"/>
        </w:rPr>
        <w:t xml:space="preserve"> compare against NRFU </w:t>
      </w:r>
      <w:r>
        <w:rPr>
          <w:sz w:val="24"/>
          <w:szCs w:val="24"/>
        </w:rPr>
        <w:t>i</w:t>
      </w:r>
      <w:r w:rsidRPr="002632E8">
        <w:rPr>
          <w:sz w:val="24"/>
          <w:szCs w:val="24"/>
        </w:rPr>
        <w:t xml:space="preserve">nterview </w:t>
      </w:r>
      <w:r>
        <w:rPr>
          <w:sz w:val="24"/>
          <w:szCs w:val="24"/>
        </w:rPr>
        <w:t>s</w:t>
      </w:r>
      <w:r w:rsidRPr="002632E8">
        <w:rPr>
          <w:sz w:val="24"/>
          <w:szCs w:val="24"/>
        </w:rPr>
        <w:t>tatus of address (occupied, vacant, delete, unresolved)</w:t>
      </w:r>
      <w:r w:rsidR="00627468">
        <w:rPr>
          <w:sz w:val="24"/>
          <w:szCs w:val="24"/>
        </w:rPr>
        <w:t>.</w:t>
      </w:r>
    </w:p>
    <w:p w14:paraId="3381EE6A" w14:textId="46C3C031" w:rsidR="0050432F" w:rsidRDefault="0050432F" w:rsidP="00E429BF">
      <w:pPr>
        <w:pStyle w:val="ListParagraph"/>
        <w:numPr>
          <w:ilvl w:val="0"/>
          <w:numId w:val="25"/>
        </w:numPr>
        <w:autoSpaceDE/>
        <w:autoSpaceDN/>
        <w:adjustRightInd/>
        <w:contextualSpacing/>
        <w:rPr>
          <w:sz w:val="24"/>
          <w:szCs w:val="24"/>
        </w:rPr>
      </w:pPr>
      <w:r w:rsidRPr="002632E8">
        <w:rPr>
          <w:sz w:val="24"/>
          <w:szCs w:val="24"/>
        </w:rPr>
        <w:t xml:space="preserve">For </w:t>
      </w:r>
      <w:r>
        <w:rPr>
          <w:sz w:val="24"/>
          <w:szCs w:val="24"/>
        </w:rPr>
        <w:t>c</w:t>
      </w:r>
      <w:r w:rsidRPr="002632E8">
        <w:rPr>
          <w:sz w:val="24"/>
          <w:szCs w:val="24"/>
        </w:rPr>
        <w:t xml:space="preserve">ases that </w:t>
      </w:r>
      <w:r w:rsidR="00C71EBE">
        <w:rPr>
          <w:sz w:val="24"/>
          <w:szCs w:val="24"/>
        </w:rPr>
        <w:t>were not</w:t>
      </w:r>
      <w:r w:rsidRPr="002632E8">
        <w:rPr>
          <w:sz w:val="24"/>
          <w:szCs w:val="24"/>
        </w:rPr>
        <w:t xml:space="preserve"> </w:t>
      </w:r>
      <w:r w:rsidR="00796035">
        <w:rPr>
          <w:sz w:val="24"/>
          <w:szCs w:val="24"/>
        </w:rPr>
        <w:t>predicted</w:t>
      </w:r>
      <w:r w:rsidRPr="002632E8">
        <w:rPr>
          <w:sz w:val="24"/>
          <w:szCs w:val="24"/>
        </w:rPr>
        <w:t xml:space="preserve"> </w:t>
      </w:r>
      <w:r w:rsidR="00AB425D">
        <w:rPr>
          <w:sz w:val="24"/>
          <w:szCs w:val="24"/>
        </w:rPr>
        <w:t>to be</w:t>
      </w:r>
      <w:r w:rsidRPr="002632E8">
        <w:rPr>
          <w:sz w:val="24"/>
          <w:szCs w:val="24"/>
        </w:rPr>
        <w:t xml:space="preserve"> </w:t>
      </w:r>
      <w:r>
        <w:rPr>
          <w:sz w:val="24"/>
          <w:szCs w:val="24"/>
        </w:rPr>
        <w:t>delete</w:t>
      </w:r>
      <w:r w:rsidRPr="002632E8">
        <w:rPr>
          <w:sz w:val="24"/>
          <w:szCs w:val="24"/>
        </w:rPr>
        <w:t xml:space="preserve"> with a </w:t>
      </w:r>
      <w:r>
        <w:rPr>
          <w:sz w:val="24"/>
          <w:szCs w:val="24"/>
        </w:rPr>
        <w:t>delete</w:t>
      </w:r>
      <w:r w:rsidRPr="002632E8">
        <w:rPr>
          <w:sz w:val="24"/>
          <w:szCs w:val="24"/>
        </w:rPr>
        <w:t xml:space="preserve"> NRFU </w:t>
      </w:r>
      <w:r>
        <w:rPr>
          <w:sz w:val="24"/>
          <w:szCs w:val="24"/>
        </w:rPr>
        <w:t>i</w:t>
      </w:r>
      <w:r w:rsidRPr="002632E8">
        <w:rPr>
          <w:sz w:val="24"/>
          <w:szCs w:val="24"/>
        </w:rPr>
        <w:t xml:space="preserve">nterview </w:t>
      </w:r>
      <w:r>
        <w:rPr>
          <w:sz w:val="24"/>
          <w:szCs w:val="24"/>
        </w:rPr>
        <w:t>s</w:t>
      </w:r>
      <w:r w:rsidR="00EA1865">
        <w:rPr>
          <w:sz w:val="24"/>
          <w:szCs w:val="24"/>
        </w:rPr>
        <w:t xml:space="preserve">tatus, </w:t>
      </w:r>
      <w:r>
        <w:rPr>
          <w:sz w:val="24"/>
          <w:szCs w:val="24"/>
        </w:rPr>
        <w:t>d</w:t>
      </w:r>
      <w:r w:rsidRPr="002632E8">
        <w:rPr>
          <w:sz w:val="24"/>
          <w:szCs w:val="24"/>
        </w:rPr>
        <w:t>evelop</w:t>
      </w:r>
      <w:r>
        <w:rPr>
          <w:sz w:val="24"/>
          <w:szCs w:val="24"/>
        </w:rPr>
        <w:t xml:space="preserve"> </w:t>
      </w:r>
      <w:r w:rsidRPr="002632E8">
        <w:rPr>
          <w:sz w:val="24"/>
          <w:szCs w:val="24"/>
        </w:rPr>
        <w:t xml:space="preserve">a </w:t>
      </w:r>
      <w:r>
        <w:rPr>
          <w:sz w:val="24"/>
          <w:szCs w:val="24"/>
        </w:rPr>
        <w:t>l</w:t>
      </w:r>
      <w:r w:rsidRPr="002632E8">
        <w:rPr>
          <w:sz w:val="24"/>
          <w:szCs w:val="24"/>
        </w:rPr>
        <w:t>ist of re</w:t>
      </w:r>
      <w:r w:rsidR="000C1C96">
        <w:rPr>
          <w:sz w:val="24"/>
          <w:szCs w:val="24"/>
        </w:rPr>
        <w:t>asons as to why they were not identified by the administrative records modeling</w:t>
      </w:r>
      <w:r w:rsidR="00627468">
        <w:rPr>
          <w:sz w:val="24"/>
          <w:szCs w:val="24"/>
        </w:rPr>
        <w:t>.</w:t>
      </w:r>
    </w:p>
    <w:p w14:paraId="2E6FBE9A" w14:textId="5A3B4A7C" w:rsidR="00FE7C47" w:rsidRPr="00FE7C47" w:rsidRDefault="00FE7C47" w:rsidP="00E429BF">
      <w:pPr>
        <w:pStyle w:val="ListParagraph"/>
        <w:numPr>
          <w:ilvl w:val="0"/>
          <w:numId w:val="25"/>
        </w:numPr>
        <w:autoSpaceDE/>
        <w:autoSpaceDN/>
        <w:adjustRightInd/>
        <w:contextualSpacing/>
        <w:rPr>
          <w:sz w:val="24"/>
          <w:szCs w:val="24"/>
        </w:rPr>
      </w:pPr>
      <w:r>
        <w:rPr>
          <w:sz w:val="24"/>
          <w:szCs w:val="24"/>
        </w:rPr>
        <w:t xml:space="preserve">For cases that </w:t>
      </w:r>
      <w:r w:rsidR="00C71EBE">
        <w:rPr>
          <w:sz w:val="24"/>
          <w:szCs w:val="24"/>
        </w:rPr>
        <w:t>were</w:t>
      </w:r>
      <w:r>
        <w:rPr>
          <w:sz w:val="24"/>
          <w:szCs w:val="24"/>
        </w:rPr>
        <w:t xml:space="preserve"> predicted to be delete, compare against NRFU interview status of address by whether or not the unit received UAA on the additional postcard mailing</w:t>
      </w:r>
      <w:r w:rsidR="00627468">
        <w:rPr>
          <w:sz w:val="24"/>
          <w:szCs w:val="24"/>
        </w:rPr>
        <w:t>.</w:t>
      </w:r>
    </w:p>
    <w:p w14:paraId="0D3B39E6" w14:textId="020296C0" w:rsidR="00C926A9" w:rsidRPr="0050432F" w:rsidRDefault="00C926A9" w:rsidP="00E429BF">
      <w:pPr>
        <w:pStyle w:val="ListParagraph"/>
        <w:numPr>
          <w:ilvl w:val="0"/>
          <w:numId w:val="25"/>
        </w:numPr>
        <w:autoSpaceDE/>
        <w:autoSpaceDN/>
        <w:adjustRightInd/>
        <w:contextualSpacing/>
        <w:rPr>
          <w:sz w:val="24"/>
          <w:szCs w:val="24"/>
        </w:rPr>
      </w:pPr>
      <w:r>
        <w:rPr>
          <w:sz w:val="24"/>
          <w:szCs w:val="24"/>
        </w:rPr>
        <w:t xml:space="preserve">For cases that </w:t>
      </w:r>
      <w:r w:rsidR="00C71EBE">
        <w:rPr>
          <w:sz w:val="24"/>
          <w:szCs w:val="24"/>
        </w:rPr>
        <w:t>were</w:t>
      </w:r>
      <w:r>
        <w:rPr>
          <w:sz w:val="24"/>
          <w:szCs w:val="24"/>
        </w:rPr>
        <w:t xml:space="preserve"> </w:t>
      </w:r>
      <w:r w:rsidR="00796035">
        <w:rPr>
          <w:sz w:val="24"/>
          <w:szCs w:val="24"/>
        </w:rPr>
        <w:t>predicted</w:t>
      </w:r>
      <w:r>
        <w:rPr>
          <w:sz w:val="24"/>
          <w:szCs w:val="24"/>
        </w:rPr>
        <w:t xml:space="preserve"> </w:t>
      </w:r>
      <w:r w:rsidR="00AB425D">
        <w:rPr>
          <w:sz w:val="24"/>
          <w:szCs w:val="24"/>
        </w:rPr>
        <w:t>to be</w:t>
      </w:r>
      <w:r>
        <w:rPr>
          <w:sz w:val="24"/>
          <w:szCs w:val="24"/>
        </w:rPr>
        <w:t xml:space="preserve"> delete but resolved to a NRFU </w:t>
      </w:r>
      <w:r w:rsidR="00EA1865">
        <w:rPr>
          <w:sz w:val="24"/>
          <w:szCs w:val="24"/>
        </w:rPr>
        <w:t xml:space="preserve">status of occupied, </w:t>
      </w:r>
      <w:r>
        <w:rPr>
          <w:sz w:val="24"/>
          <w:szCs w:val="24"/>
        </w:rPr>
        <w:t xml:space="preserve">analyze characteristics of people, housing units and UAA, and analyze the National Change of Address (NCOA) file to investigate if there was an indication that someone moved out </w:t>
      </w:r>
      <w:r w:rsidR="00CA077E">
        <w:rPr>
          <w:sz w:val="24"/>
          <w:szCs w:val="24"/>
        </w:rPr>
        <w:t>of the home before Census Day or into it after Census D</w:t>
      </w:r>
      <w:r>
        <w:rPr>
          <w:sz w:val="24"/>
          <w:szCs w:val="24"/>
        </w:rPr>
        <w:t>ay</w:t>
      </w:r>
      <w:r w:rsidR="00627468">
        <w:rPr>
          <w:sz w:val="24"/>
          <w:szCs w:val="24"/>
        </w:rPr>
        <w:t>.</w:t>
      </w:r>
    </w:p>
    <w:p w14:paraId="0FD673D7" w14:textId="77777777" w:rsidR="00A95A6F" w:rsidRPr="002632E8" w:rsidRDefault="00A95A6F" w:rsidP="00A95A6F">
      <w:pPr>
        <w:rPr>
          <w:sz w:val="24"/>
          <w:szCs w:val="24"/>
        </w:rPr>
      </w:pPr>
    </w:p>
    <w:p w14:paraId="14ADB3D9" w14:textId="31252CC7" w:rsidR="002632E8" w:rsidRPr="002632E8" w:rsidRDefault="002632E8" w:rsidP="00E429BF">
      <w:pPr>
        <w:rPr>
          <w:sz w:val="24"/>
          <w:szCs w:val="24"/>
          <w:u w:val="single"/>
        </w:rPr>
      </w:pPr>
      <w:r w:rsidRPr="002632E8">
        <w:rPr>
          <w:sz w:val="24"/>
          <w:szCs w:val="24"/>
          <w:u w:val="single"/>
        </w:rPr>
        <w:t xml:space="preserve">Analyzing addresses that </w:t>
      </w:r>
      <w:r w:rsidR="008B0FE4">
        <w:rPr>
          <w:sz w:val="24"/>
          <w:szCs w:val="24"/>
          <w:u w:val="single"/>
        </w:rPr>
        <w:t xml:space="preserve">our approach predicted </w:t>
      </w:r>
      <w:r w:rsidRPr="002632E8">
        <w:rPr>
          <w:sz w:val="24"/>
          <w:szCs w:val="24"/>
          <w:u w:val="single"/>
        </w:rPr>
        <w:t>would be</w:t>
      </w:r>
      <w:r w:rsidR="00AB425D">
        <w:rPr>
          <w:sz w:val="24"/>
          <w:szCs w:val="24"/>
          <w:u w:val="single"/>
        </w:rPr>
        <w:t xml:space="preserve"> </w:t>
      </w:r>
      <w:r w:rsidRPr="002632E8">
        <w:rPr>
          <w:sz w:val="24"/>
          <w:szCs w:val="24"/>
          <w:u w:val="single"/>
        </w:rPr>
        <w:t>occupied</w:t>
      </w:r>
      <w:r w:rsidR="00627468">
        <w:rPr>
          <w:sz w:val="24"/>
          <w:szCs w:val="24"/>
          <w:u w:val="single"/>
        </w:rPr>
        <w:t>:</w:t>
      </w:r>
    </w:p>
    <w:p w14:paraId="1ED812B8" w14:textId="69CF444D" w:rsidR="00037F71" w:rsidRPr="002632E8" w:rsidRDefault="00037F71" w:rsidP="00E429BF">
      <w:pPr>
        <w:pStyle w:val="ListParagraph"/>
        <w:numPr>
          <w:ilvl w:val="0"/>
          <w:numId w:val="11"/>
        </w:numPr>
        <w:autoSpaceDE/>
        <w:autoSpaceDN/>
        <w:adjustRightInd/>
        <w:contextualSpacing/>
        <w:rPr>
          <w:sz w:val="24"/>
          <w:szCs w:val="24"/>
        </w:rPr>
      </w:pPr>
      <w:r w:rsidRPr="002632E8">
        <w:rPr>
          <w:sz w:val="24"/>
          <w:szCs w:val="24"/>
        </w:rPr>
        <w:t xml:space="preserve">For </w:t>
      </w:r>
      <w:r w:rsidR="007E105C">
        <w:rPr>
          <w:sz w:val="24"/>
          <w:szCs w:val="24"/>
        </w:rPr>
        <w:t>c</w:t>
      </w:r>
      <w:r w:rsidRPr="002632E8">
        <w:rPr>
          <w:sz w:val="24"/>
          <w:szCs w:val="24"/>
        </w:rPr>
        <w:t>ases</w:t>
      </w:r>
      <w:r w:rsidR="00A26F0A" w:rsidRPr="002632E8">
        <w:rPr>
          <w:sz w:val="24"/>
          <w:szCs w:val="24"/>
        </w:rPr>
        <w:t xml:space="preserve"> that </w:t>
      </w:r>
      <w:r w:rsidR="007C4054">
        <w:rPr>
          <w:sz w:val="24"/>
          <w:szCs w:val="24"/>
        </w:rPr>
        <w:t>were</w:t>
      </w:r>
      <w:r w:rsidRPr="002632E8">
        <w:rPr>
          <w:sz w:val="24"/>
          <w:szCs w:val="24"/>
        </w:rPr>
        <w:t xml:space="preserve"> </w:t>
      </w:r>
      <w:r w:rsidR="00796035">
        <w:rPr>
          <w:sz w:val="24"/>
          <w:szCs w:val="24"/>
        </w:rPr>
        <w:t>predicted</w:t>
      </w:r>
      <w:r w:rsidRPr="002632E8">
        <w:rPr>
          <w:sz w:val="24"/>
          <w:szCs w:val="24"/>
        </w:rPr>
        <w:t xml:space="preserve"> </w:t>
      </w:r>
      <w:r w:rsidR="00AB425D">
        <w:rPr>
          <w:sz w:val="24"/>
          <w:szCs w:val="24"/>
        </w:rPr>
        <w:t>to be</w:t>
      </w:r>
      <w:r w:rsidRPr="002632E8">
        <w:rPr>
          <w:sz w:val="24"/>
          <w:szCs w:val="24"/>
        </w:rPr>
        <w:t xml:space="preserve"> </w:t>
      </w:r>
      <w:r w:rsidR="00A26F0A">
        <w:rPr>
          <w:sz w:val="24"/>
          <w:szCs w:val="24"/>
        </w:rPr>
        <w:t>o</w:t>
      </w:r>
      <w:r w:rsidR="007C4054">
        <w:rPr>
          <w:sz w:val="24"/>
          <w:szCs w:val="24"/>
        </w:rPr>
        <w:t>ccupied but sent to fieldwork,</w:t>
      </w:r>
      <w:r w:rsidRPr="002632E8">
        <w:rPr>
          <w:sz w:val="24"/>
          <w:szCs w:val="24"/>
        </w:rPr>
        <w:t xml:space="preserve"> compare the AR counts against the </w:t>
      </w:r>
      <w:r w:rsidR="008F14FE">
        <w:rPr>
          <w:sz w:val="24"/>
          <w:szCs w:val="24"/>
        </w:rPr>
        <w:t>NRFU interview population count</w:t>
      </w:r>
      <w:r w:rsidR="00627468">
        <w:rPr>
          <w:sz w:val="24"/>
          <w:szCs w:val="24"/>
        </w:rPr>
        <w:t>.</w:t>
      </w:r>
    </w:p>
    <w:p w14:paraId="372ACDB3" w14:textId="53287431" w:rsidR="002632E8" w:rsidRPr="002632E8" w:rsidRDefault="002632E8" w:rsidP="00E429BF">
      <w:pPr>
        <w:pStyle w:val="ListParagraph"/>
        <w:numPr>
          <w:ilvl w:val="0"/>
          <w:numId w:val="11"/>
        </w:numPr>
        <w:autoSpaceDE/>
        <w:autoSpaceDN/>
        <w:adjustRightInd/>
        <w:contextualSpacing/>
        <w:rPr>
          <w:sz w:val="24"/>
          <w:szCs w:val="24"/>
        </w:rPr>
      </w:pPr>
      <w:r w:rsidRPr="002632E8">
        <w:rPr>
          <w:sz w:val="24"/>
          <w:szCs w:val="24"/>
        </w:rPr>
        <w:t xml:space="preserve">For </w:t>
      </w:r>
      <w:r w:rsidR="00A26F0A">
        <w:rPr>
          <w:sz w:val="24"/>
          <w:szCs w:val="24"/>
        </w:rPr>
        <w:t>c</w:t>
      </w:r>
      <w:r w:rsidRPr="002632E8">
        <w:rPr>
          <w:sz w:val="24"/>
          <w:szCs w:val="24"/>
        </w:rPr>
        <w:t xml:space="preserve">ases that </w:t>
      </w:r>
      <w:r w:rsidR="007C4054">
        <w:rPr>
          <w:sz w:val="24"/>
          <w:szCs w:val="24"/>
        </w:rPr>
        <w:t>were</w:t>
      </w:r>
      <w:r w:rsidRPr="002632E8">
        <w:rPr>
          <w:sz w:val="24"/>
          <w:szCs w:val="24"/>
        </w:rPr>
        <w:t xml:space="preserve"> </w:t>
      </w:r>
      <w:r w:rsidR="00796035">
        <w:rPr>
          <w:sz w:val="24"/>
          <w:szCs w:val="24"/>
        </w:rPr>
        <w:t>predicted</w:t>
      </w:r>
      <w:r w:rsidR="00A26F0A">
        <w:rPr>
          <w:sz w:val="24"/>
          <w:szCs w:val="24"/>
        </w:rPr>
        <w:t xml:space="preserve"> </w:t>
      </w:r>
      <w:r w:rsidR="00AB425D">
        <w:rPr>
          <w:sz w:val="24"/>
          <w:szCs w:val="24"/>
        </w:rPr>
        <w:t>to be</w:t>
      </w:r>
      <w:r w:rsidRPr="002632E8">
        <w:rPr>
          <w:sz w:val="24"/>
          <w:szCs w:val="24"/>
        </w:rPr>
        <w:t xml:space="preserve"> </w:t>
      </w:r>
      <w:r w:rsidR="00A26F0A">
        <w:rPr>
          <w:sz w:val="24"/>
          <w:szCs w:val="24"/>
        </w:rPr>
        <w:t>o</w:t>
      </w:r>
      <w:r w:rsidRPr="002632E8">
        <w:rPr>
          <w:sz w:val="24"/>
          <w:szCs w:val="24"/>
        </w:rPr>
        <w:t xml:space="preserve">ccupied, compare against NRFU </w:t>
      </w:r>
      <w:r w:rsidR="00A26F0A">
        <w:rPr>
          <w:sz w:val="24"/>
          <w:szCs w:val="24"/>
        </w:rPr>
        <w:t>i</w:t>
      </w:r>
      <w:r w:rsidRPr="002632E8">
        <w:rPr>
          <w:sz w:val="24"/>
          <w:szCs w:val="24"/>
        </w:rPr>
        <w:t xml:space="preserve">nterview </w:t>
      </w:r>
      <w:r w:rsidR="00A26F0A">
        <w:rPr>
          <w:sz w:val="24"/>
          <w:szCs w:val="24"/>
        </w:rPr>
        <w:t>s</w:t>
      </w:r>
      <w:r w:rsidRPr="002632E8">
        <w:rPr>
          <w:sz w:val="24"/>
          <w:szCs w:val="24"/>
        </w:rPr>
        <w:t>tatus of address (occupied, vacant, delete, unresolved)</w:t>
      </w:r>
      <w:r w:rsidR="00627468">
        <w:rPr>
          <w:sz w:val="24"/>
          <w:szCs w:val="24"/>
        </w:rPr>
        <w:t>.</w:t>
      </w:r>
    </w:p>
    <w:p w14:paraId="2F008583" w14:textId="265963EB" w:rsidR="00FD4110" w:rsidRDefault="002632E8" w:rsidP="00E429BF">
      <w:pPr>
        <w:pStyle w:val="ListParagraph"/>
        <w:numPr>
          <w:ilvl w:val="0"/>
          <w:numId w:val="11"/>
        </w:numPr>
        <w:autoSpaceDE/>
        <w:autoSpaceDN/>
        <w:adjustRightInd/>
        <w:contextualSpacing/>
        <w:rPr>
          <w:sz w:val="24"/>
          <w:szCs w:val="24"/>
        </w:rPr>
      </w:pPr>
      <w:r w:rsidRPr="002632E8">
        <w:rPr>
          <w:sz w:val="24"/>
          <w:szCs w:val="24"/>
        </w:rPr>
        <w:t xml:space="preserve">For </w:t>
      </w:r>
      <w:r w:rsidR="00A26F0A">
        <w:rPr>
          <w:sz w:val="24"/>
          <w:szCs w:val="24"/>
        </w:rPr>
        <w:t>c</w:t>
      </w:r>
      <w:r w:rsidRPr="002632E8">
        <w:rPr>
          <w:sz w:val="24"/>
          <w:szCs w:val="24"/>
        </w:rPr>
        <w:t xml:space="preserve">ases that </w:t>
      </w:r>
      <w:r w:rsidR="007C4054">
        <w:rPr>
          <w:sz w:val="24"/>
          <w:szCs w:val="24"/>
        </w:rPr>
        <w:t>were</w:t>
      </w:r>
      <w:r w:rsidRPr="002632E8">
        <w:rPr>
          <w:sz w:val="24"/>
          <w:szCs w:val="24"/>
        </w:rPr>
        <w:t xml:space="preserve"> </w:t>
      </w:r>
      <w:r w:rsidR="00A26F0A">
        <w:rPr>
          <w:sz w:val="24"/>
          <w:szCs w:val="24"/>
        </w:rPr>
        <w:t>n</w:t>
      </w:r>
      <w:r w:rsidRPr="002632E8">
        <w:rPr>
          <w:sz w:val="24"/>
          <w:szCs w:val="24"/>
        </w:rPr>
        <w:t xml:space="preserve">ot </w:t>
      </w:r>
      <w:r w:rsidR="00796035">
        <w:rPr>
          <w:sz w:val="24"/>
          <w:szCs w:val="24"/>
        </w:rPr>
        <w:t>predicted</w:t>
      </w:r>
      <w:r w:rsidRPr="002632E8">
        <w:rPr>
          <w:sz w:val="24"/>
          <w:szCs w:val="24"/>
        </w:rPr>
        <w:t xml:space="preserve"> </w:t>
      </w:r>
      <w:r w:rsidR="00AB425D">
        <w:rPr>
          <w:sz w:val="24"/>
          <w:szCs w:val="24"/>
        </w:rPr>
        <w:t>to be</w:t>
      </w:r>
      <w:r w:rsidRPr="002632E8">
        <w:rPr>
          <w:sz w:val="24"/>
          <w:szCs w:val="24"/>
        </w:rPr>
        <w:t xml:space="preserve"> </w:t>
      </w:r>
      <w:r w:rsidR="00A26F0A">
        <w:rPr>
          <w:sz w:val="24"/>
          <w:szCs w:val="24"/>
        </w:rPr>
        <w:t>o</w:t>
      </w:r>
      <w:r w:rsidRPr="002632E8">
        <w:rPr>
          <w:sz w:val="24"/>
          <w:szCs w:val="24"/>
        </w:rPr>
        <w:t>ccupied with an o</w:t>
      </w:r>
      <w:r w:rsidR="008F14FE">
        <w:rPr>
          <w:sz w:val="24"/>
          <w:szCs w:val="24"/>
        </w:rPr>
        <w:t xml:space="preserve">ccupied NRFU Interview Status, </w:t>
      </w:r>
      <w:r w:rsidR="00A26F0A">
        <w:rPr>
          <w:sz w:val="24"/>
          <w:szCs w:val="24"/>
        </w:rPr>
        <w:t>d</w:t>
      </w:r>
      <w:r w:rsidRPr="002632E8">
        <w:rPr>
          <w:sz w:val="24"/>
          <w:szCs w:val="24"/>
        </w:rPr>
        <w:t>evelop</w:t>
      </w:r>
      <w:r w:rsidR="00037F71">
        <w:rPr>
          <w:sz w:val="24"/>
          <w:szCs w:val="24"/>
        </w:rPr>
        <w:t xml:space="preserve"> </w:t>
      </w:r>
      <w:r w:rsidRPr="002632E8">
        <w:rPr>
          <w:sz w:val="24"/>
          <w:szCs w:val="24"/>
        </w:rPr>
        <w:t xml:space="preserve">a </w:t>
      </w:r>
      <w:r w:rsidR="00A26F0A">
        <w:rPr>
          <w:sz w:val="24"/>
          <w:szCs w:val="24"/>
        </w:rPr>
        <w:t>l</w:t>
      </w:r>
      <w:r w:rsidRPr="002632E8">
        <w:rPr>
          <w:sz w:val="24"/>
          <w:szCs w:val="24"/>
        </w:rPr>
        <w:t xml:space="preserve">ist of reasons as to why they were </w:t>
      </w:r>
      <w:r w:rsidR="00E25F73">
        <w:rPr>
          <w:sz w:val="24"/>
          <w:szCs w:val="24"/>
        </w:rPr>
        <w:t>not identified by the administrative records modeling.</w:t>
      </w:r>
    </w:p>
    <w:p w14:paraId="78CF2904" w14:textId="77777777" w:rsidR="005E31F0" w:rsidRPr="00531F48" w:rsidRDefault="005E31F0" w:rsidP="00531F48">
      <w:pPr>
        <w:autoSpaceDE/>
        <w:autoSpaceDN/>
        <w:adjustRightInd/>
        <w:spacing w:line="276" w:lineRule="auto"/>
        <w:ind w:left="360"/>
        <w:contextualSpacing/>
        <w:rPr>
          <w:sz w:val="24"/>
          <w:szCs w:val="24"/>
        </w:rPr>
      </w:pPr>
    </w:p>
    <w:p w14:paraId="3302D75C" w14:textId="77777777" w:rsidR="00521190" w:rsidRPr="00521190" w:rsidRDefault="00521190" w:rsidP="00521190"/>
    <w:p w14:paraId="4E72B057" w14:textId="7D2A039A" w:rsidR="00EE4805" w:rsidRDefault="00780333" w:rsidP="00E07C9D">
      <w:pPr>
        <w:pStyle w:val="Heading1"/>
        <w:keepLines w:val="0"/>
        <w:autoSpaceDE/>
        <w:autoSpaceDN/>
        <w:adjustRightInd/>
        <w:spacing w:before="0" w:after="200" w:line="276" w:lineRule="auto"/>
        <w:ind w:left="432" w:hanging="432"/>
        <w:rPr>
          <w:rFonts w:ascii="Times New Roman" w:eastAsia="Times New Roman" w:hAnsi="Times New Roman" w:cs="Times New Roman"/>
          <w:color w:val="auto"/>
          <w:kern w:val="32"/>
          <w:sz w:val="32"/>
          <w:szCs w:val="32"/>
        </w:rPr>
      </w:pPr>
      <w:bookmarkStart w:id="17" w:name="_Toc490550327"/>
      <w:r>
        <w:rPr>
          <w:rFonts w:ascii="Times New Roman" w:eastAsia="Times New Roman" w:hAnsi="Times New Roman" w:cs="Times New Roman"/>
          <w:color w:val="auto"/>
          <w:kern w:val="32"/>
          <w:sz w:val="32"/>
          <w:szCs w:val="32"/>
        </w:rPr>
        <w:t>9</w:t>
      </w:r>
      <w:r w:rsidR="006F36D3">
        <w:rPr>
          <w:rFonts w:ascii="Times New Roman" w:eastAsia="Times New Roman" w:hAnsi="Times New Roman" w:cs="Times New Roman"/>
          <w:color w:val="auto"/>
          <w:kern w:val="32"/>
          <w:sz w:val="32"/>
          <w:szCs w:val="32"/>
        </w:rPr>
        <w:t>.</w:t>
      </w:r>
      <w:r w:rsidR="002374BC">
        <w:rPr>
          <w:rFonts w:ascii="Times New Roman" w:eastAsia="Times New Roman" w:hAnsi="Times New Roman" w:cs="Times New Roman"/>
          <w:color w:val="auto"/>
          <w:kern w:val="32"/>
          <w:sz w:val="32"/>
          <w:szCs w:val="32"/>
        </w:rPr>
        <w:t xml:space="preserve"> </w:t>
      </w:r>
      <w:r w:rsidR="00CB63B6" w:rsidRPr="00685DB4">
        <w:rPr>
          <w:rFonts w:ascii="Times New Roman" w:eastAsia="Times New Roman" w:hAnsi="Times New Roman" w:cs="Times New Roman"/>
          <w:color w:val="auto"/>
          <w:kern w:val="32"/>
          <w:sz w:val="32"/>
          <w:szCs w:val="32"/>
        </w:rPr>
        <w:t>References</w:t>
      </w:r>
      <w:bookmarkEnd w:id="17"/>
    </w:p>
    <w:p w14:paraId="76DE9677" w14:textId="29AA3881" w:rsidR="008E0845" w:rsidRPr="008E0845" w:rsidRDefault="008E0845" w:rsidP="00A375AE">
      <w:r>
        <w:rPr>
          <w:bCs/>
          <w:sz w:val="24"/>
          <w:szCs w:val="24"/>
        </w:rPr>
        <w:t>Kjeldgaard, I.,</w:t>
      </w:r>
      <w:r w:rsidR="00130C45">
        <w:rPr>
          <w:bCs/>
          <w:sz w:val="24"/>
          <w:szCs w:val="24"/>
        </w:rPr>
        <w:t xml:space="preserve"> and</w:t>
      </w:r>
      <w:r>
        <w:rPr>
          <w:bCs/>
          <w:sz w:val="24"/>
          <w:szCs w:val="24"/>
        </w:rPr>
        <w:t xml:space="preserve"> Konicki, S. (2017</w:t>
      </w:r>
      <w:r w:rsidRPr="0049747B">
        <w:rPr>
          <w:bCs/>
          <w:sz w:val="24"/>
          <w:szCs w:val="24"/>
        </w:rPr>
        <w:t>), “</w:t>
      </w:r>
      <w:r w:rsidR="007F0A36" w:rsidRPr="007F0A36">
        <w:rPr>
          <w:bCs/>
          <w:sz w:val="24"/>
          <w:szCs w:val="24"/>
        </w:rPr>
        <w:t>Results of Administrative Record Use i</w:t>
      </w:r>
      <w:r w:rsidR="007F0A36">
        <w:rPr>
          <w:bCs/>
          <w:sz w:val="24"/>
          <w:szCs w:val="24"/>
        </w:rPr>
        <w:t>n the 2016 Census</w:t>
      </w:r>
      <w:r w:rsidR="00A375AE">
        <w:rPr>
          <w:bCs/>
          <w:sz w:val="24"/>
          <w:szCs w:val="24"/>
        </w:rPr>
        <w:t xml:space="preserve"> </w:t>
      </w:r>
      <w:r w:rsidR="007F0A36">
        <w:rPr>
          <w:bCs/>
          <w:sz w:val="24"/>
          <w:szCs w:val="24"/>
        </w:rPr>
        <w:t xml:space="preserve">Test.” </w:t>
      </w:r>
    </w:p>
    <w:p w14:paraId="4EFCD9CF" w14:textId="77777777" w:rsidR="00A375AE" w:rsidRDefault="00A375AE" w:rsidP="00A375AE">
      <w:pPr>
        <w:widowControl w:val="0"/>
        <w:rPr>
          <w:bCs/>
          <w:sz w:val="24"/>
          <w:szCs w:val="24"/>
        </w:rPr>
      </w:pPr>
    </w:p>
    <w:p w14:paraId="10398D1D" w14:textId="52C285FD" w:rsidR="0049747B" w:rsidRPr="0049747B" w:rsidRDefault="0049747B" w:rsidP="00A375AE">
      <w:pPr>
        <w:widowControl w:val="0"/>
        <w:rPr>
          <w:bCs/>
          <w:sz w:val="24"/>
          <w:szCs w:val="24"/>
        </w:rPr>
      </w:pPr>
      <w:r w:rsidRPr="0049747B">
        <w:rPr>
          <w:bCs/>
          <w:sz w:val="24"/>
          <w:szCs w:val="24"/>
        </w:rPr>
        <w:t>Morris, D.S. (2014), “A Comparison of Metho</w:t>
      </w:r>
      <w:r w:rsidR="00A375AE">
        <w:rPr>
          <w:bCs/>
          <w:sz w:val="24"/>
          <w:szCs w:val="24"/>
        </w:rPr>
        <w:t xml:space="preserve">dologies for Classification of </w:t>
      </w:r>
      <w:r w:rsidRPr="0049747B">
        <w:rPr>
          <w:bCs/>
          <w:sz w:val="24"/>
          <w:szCs w:val="24"/>
        </w:rPr>
        <w:t>Administrative Records Quality for Census Enumeration,” in JSM Proceedings, Survey Research Methods Section. Alexandria, VA: American Statistical Association. 1729-1743.</w:t>
      </w:r>
    </w:p>
    <w:p w14:paraId="18710E61" w14:textId="77777777" w:rsidR="00A375AE" w:rsidRDefault="00A375AE" w:rsidP="00A375AE">
      <w:pPr>
        <w:widowControl w:val="0"/>
        <w:ind w:left="720" w:hanging="720"/>
        <w:rPr>
          <w:bCs/>
          <w:sz w:val="24"/>
          <w:szCs w:val="24"/>
          <w:lang w:val="en-CA"/>
        </w:rPr>
      </w:pPr>
    </w:p>
    <w:p w14:paraId="2BE51C72" w14:textId="0847B468" w:rsidR="003B1508" w:rsidRDefault="0049747B" w:rsidP="00A375AE">
      <w:pPr>
        <w:widowControl w:val="0"/>
        <w:rPr>
          <w:bCs/>
          <w:sz w:val="24"/>
          <w:szCs w:val="24"/>
          <w:lang w:val="en-CA"/>
        </w:rPr>
      </w:pPr>
      <w:r w:rsidRPr="0049747B">
        <w:rPr>
          <w:bCs/>
          <w:sz w:val="24"/>
          <w:szCs w:val="24"/>
          <w:lang w:val="en-CA"/>
        </w:rPr>
        <w:t xml:space="preserve">Morris, D.S., Keller, A., and Clark B. (2016). “An Approach for </w:t>
      </w:r>
      <w:r w:rsidR="00A375AE">
        <w:rPr>
          <w:bCs/>
          <w:sz w:val="24"/>
          <w:szCs w:val="24"/>
          <w:lang w:val="en-CA"/>
        </w:rPr>
        <w:t xml:space="preserve">Using Administrative Records to </w:t>
      </w:r>
      <w:r w:rsidRPr="0049747B">
        <w:rPr>
          <w:bCs/>
          <w:sz w:val="24"/>
          <w:szCs w:val="24"/>
          <w:lang w:val="en-CA"/>
        </w:rPr>
        <w:t>Reduce Contacts in the 2020 Census,” Statistical Journal of the International Association of Official Statistics, 32 (2016): 177</w:t>
      </w:r>
      <w:bookmarkStart w:id="18" w:name="_Toc316570147"/>
      <w:r w:rsidR="003B1508">
        <w:rPr>
          <w:bCs/>
          <w:sz w:val="24"/>
          <w:szCs w:val="24"/>
          <w:lang w:val="en-CA"/>
        </w:rPr>
        <w:t>-188.</w:t>
      </w:r>
    </w:p>
    <w:p w14:paraId="1396C63C" w14:textId="77777777" w:rsidR="00A375AE" w:rsidRDefault="00A375AE" w:rsidP="00A375AE">
      <w:pPr>
        <w:rPr>
          <w:sz w:val="24"/>
          <w:szCs w:val="24"/>
        </w:rPr>
      </w:pPr>
    </w:p>
    <w:p w14:paraId="0410D50D" w14:textId="35E7AAF8" w:rsidR="008E0845" w:rsidRPr="0049747B" w:rsidRDefault="008E0845" w:rsidP="00A375AE">
      <w:pPr>
        <w:rPr>
          <w:sz w:val="24"/>
          <w:szCs w:val="24"/>
        </w:rPr>
      </w:pPr>
      <w:r w:rsidRPr="0049747B">
        <w:rPr>
          <w:sz w:val="24"/>
          <w:szCs w:val="24"/>
        </w:rPr>
        <w:t>Rastogi, S. and O'Hara, A. (2012) “2010 Census Match Study</w:t>
      </w:r>
      <w:r>
        <w:rPr>
          <w:sz w:val="24"/>
          <w:szCs w:val="24"/>
        </w:rPr>
        <w:t>.</w:t>
      </w:r>
      <w:r w:rsidRPr="0049747B">
        <w:rPr>
          <w:sz w:val="24"/>
          <w:szCs w:val="24"/>
        </w:rPr>
        <w:t xml:space="preserve">”  </w:t>
      </w:r>
    </w:p>
    <w:p w14:paraId="7E6A169B" w14:textId="10155B05" w:rsidR="008E0845" w:rsidRDefault="008E0845" w:rsidP="008E0845">
      <w:pPr>
        <w:widowControl w:val="0"/>
        <w:ind w:left="720" w:hanging="720"/>
        <w:jc w:val="both"/>
        <w:rPr>
          <w:bCs/>
          <w:sz w:val="24"/>
          <w:szCs w:val="24"/>
          <w:lang w:val="en-CA"/>
        </w:rPr>
      </w:pPr>
    </w:p>
    <w:p w14:paraId="1E519540" w14:textId="5477B5CA" w:rsidR="00E65D36" w:rsidRDefault="00E65D36" w:rsidP="008E0845">
      <w:pPr>
        <w:widowControl w:val="0"/>
        <w:ind w:left="720" w:hanging="720"/>
        <w:jc w:val="both"/>
        <w:rPr>
          <w:bCs/>
          <w:sz w:val="24"/>
          <w:szCs w:val="24"/>
          <w:lang w:val="en-CA"/>
        </w:rPr>
      </w:pPr>
    </w:p>
    <w:p w14:paraId="0F85F7AD" w14:textId="73C79629" w:rsidR="00E65D36" w:rsidRDefault="00E65D36" w:rsidP="008E0845">
      <w:pPr>
        <w:widowControl w:val="0"/>
        <w:ind w:left="720" w:hanging="720"/>
        <w:jc w:val="both"/>
        <w:rPr>
          <w:bCs/>
          <w:sz w:val="24"/>
          <w:szCs w:val="24"/>
          <w:lang w:val="en-CA"/>
        </w:rPr>
      </w:pPr>
    </w:p>
    <w:p w14:paraId="4AD896BC" w14:textId="77777777" w:rsidR="00E65D36" w:rsidRPr="003B1508" w:rsidRDefault="00E65D36" w:rsidP="008E0845">
      <w:pPr>
        <w:widowControl w:val="0"/>
        <w:ind w:left="720" w:hanging="720"/>
        <w:jc w:val="both"/>
        <w:rPr>
          <w:bCs/>
          <w:sz w:val="24"/>
          <w:szCs w:val="24"/>
          <w:lang w:val="en-CA"/>
        </w:rPr>
      </w:pPr>
    </w:p>
    <w:p w14:paraId="48CB9DCF" w14:textId="68E6516F" w:rsidR="00875378" w:rsidRDefault="00780333" w:rsidP="009C2EEA">
      <w:pPr>
        <w:pStyle w:val="FrontMatterHeader"/>
        <w:outlineLvl w:val="0"/>
        <w:rPr>
          <w:rFonts w:ascii="Times New Roman" w:hAnsi="Times New Roman"/>
          <w:sz w:val="32"/>
          <w:szCs w:val="32"/>
        </w:rPr>
      </w:pPr>
      <w:bookmarkStart w:id="19" w:name="_Toc490550328"/>
      <w:bookmarkEnd w:id="18"/>
      <w:r>
        <w:rPr>
          <w:rFonts w:ascii="Times New Roman" w:hAnsi="Times New Roman"/>
          <w:sz w:val="32"/>
          <w:szCs w:val="32"/>
        </w:rPr>
        <w:t>10</w:t>
      </w:r>
      <w:r w:rsidR="006F36D3">
        <w:rPr>
          <w:rFonts w:ascii="Times New Roman" w:hAnsi="Times New Roman"/>
          <w:sz w:val="32"/>
          <w:szCs w:val="32"/>
        </w:rPr>
        <w:t>.</w:t>
      </w:r>
      <w:r w:rsidR="009C2EEA">
        <w:rPr>
          <w:rFonts w:ascii="Times New Roman" w:hAnsi="Times New Roman"/>
          <w:sz w:val="32"/>
          <w:szCs w:val="32"/>
        </w:rPr>
        <w:t xml:space="preserve"> </w:t>
      </w:r>
      <w:r w:rsidR="00640C76" w:rsidRPr="00640C76">
        <w:rPr>
          <w:rFonts w:ascii="Times New Roman" w:hAnsi="Times New Roman"/>
          <w:sz w:val="32"/>
          <w:szCs w:val="32"/>
        </w:rPr>
        <w:t>Documentation</w:t>
      </w:r>
      <w:bookmarkEnd w:id="19"/>
    </w:p>
    <w:p w14:paraId="070EAEFC" w14:textId="54A99C5E" w:rsidR="00ED1E40" w:rsidRPr="00640C76" w:rsidRDefault="00ED1E40" w:rsidP="00ED1E40">
      <w:pPr>
        <w:pStyle w:val="Figure"/>
        <w:jc w:val="left"/>
      </w:pPr>
      <w:r>
        <w:t>The following sections document the sen</w:t>
      </w:r>
      <w:r w:rsidR="00FA6313">
        <w:t>sitivity assessment that this study plan has undergone and the list of individuals who</w:t>
      </w:r>
      <w:r w:rsidR="001E7F43">
        <w:t xml:space="preserve"> have reviewed and approved it.</w:t>
      </w:r>
    </w:p>
    <w:p w14:paraId="48CB9DD0" w14:textId="7053FE8F" w:rsidR="00875378" w:rsidRPr="00391514" w:rsidRDefault="00780333" w:rsidP="00391514">
      <w:pPr>
        <w:pStyle w:val="Heading2"/>
        <w:keepLines w:val="0"/>
        <w:autoSpaceDE/>
        <w:autoSpaceDN/>
        <w:adjustRightInd/>
        <w:spacing w:before="240" w:after="60"/>
        <w:ind w:left="576" w:hanging="576"/>
        <w:rPr>
          <w:rFonts w:ascii="Times New Roman" w:eastAsia="Times New Roman" w:hAnsi="Times New Roman" w:cs="Times New Roman"/>
          <w:iCs/>
          <w:color w:val="auto"/>
          <w:sz w:val="28"/>
          <w:szCs w:val="28"/>
        </w:rPr>
      </w:pPr>
      <w:bookmarkStart w:id="20" w:name="_Toc298318632"/>
      <w:bookmarkStart w:id="21" w:name="_Toc298319441"/>
      <w:bookmarkStart w:id="22" w:name="_Toc298319703"/>
      <w:bookmarkStart w:id="23" w:name="_Toc298319870"/>
      <w:bookmarkStart w:id="24" w:name="_Toc298319979"/>
      <w:bookmarkStart w:id="25" w:name="_Toc299625874"/>
      <w:bookmarkStart w:id="26" w:name="_Toc299630525"/>
      <w:bookmarkStart w:id="27" w:name="_Toc299631029"/>
      <w:bookmarkStart w:id="28" w:name="_Toc299631505"/>
      <w:bookmarkStart w:id="29" w:name="_Toc316570148"/>
      <w:bookmarkStart w:id="30" w:name="_Toc490550329"/>
      <w:r>
        <w:rPr>
          <w:rFonts w:ascii="Times New Roman" w:eastAsia="Times New Roman" w:hAnsi="Times New Roman" w:cs="Times New Roman"/>
          <w:iCs/>
          <w:color w:val="auto"/>
          <w:sz w:val="28"/>
          <w:szCs w:val="28"/>
        </w:rPr>
        <w:t>10</w:t>
      </w:r>
      <w:r w:rsidR="00875378" w:rsidRPr="00391514">
        <w:rPr>
          <w:rFonts w:ascii="Times New Roman" w:eastAsia="Times New Roman" w:hAnsi="Times New Roman" w:cs="Times New Roman"/>
          <w:iCs/>
          <w:color w:val="auto"/>
          <w:sz w:val="28"/>
          <w:szCs w:val="28"/>
        </w:rPr>
        <w:t>.1 Sensitivity Assessment</w:t>
      </w:r>
      <w:bookmarkEnd w:id="20"/>
      <w:bookmarkEnd w:id="21"/>
      <w:bookmarkEnd w:id="22"/>
      <w:bookmarkEnd w:id="23"/>
      <w:bookmarkEnd w:id="24"/>
      <w:bookmarkEnd w:id="25"/>
      <w:bookmarkEnd w:id="26"/>
      <w:bookmarkEnd w:id="27"/>
      <w:bookmarkEnd w:id="28"/>
      <w:bookmarkEnd w:id="29"/>
      <w:bookmarkEnd w:id="30"/>
    </w:p>
    <w:p w14:paraId="48CB9DD1" w14:textId="77777777" w:rsidR="00875378" w:rsidRPr="00391514" w:rsidRDefault="00875378" w:rsidP="00875378">
      <w:pPr>
        <w:spacing w:line="23" w:lineRule="atLeast"/>
        <w:rPr>
          <w:sz w:val="24"/>
          <w:szCs w:val="24"/>
        </w:rPr>
      </w:pPr>
      <w:r w:rsidRPr="00391514">
        <w:rPr>
          <w:sz w:val="24"/>
          <w:szCs w:val="24"/>
        </w:rPr>
        <w:t>This table specifies whether or not the document contains any administratively restricted information.</w:t>
      </w:r>
    </w:p>
    <w:p w14:paraId="48CB9DD2" w14:textId="77777777" w:rsidR="00875378" w:rsidRPr="00423E1B" w:rsidRDefault="00875378" w:rsidP="00875378">
      <w:pPr>
        <w:spacing w:line="23" w:lineRule="atLeast"/>
      </w:pPr>
    </w:p>
    <w:tbl>
      <w:tblPr>
        <w:tblW w:w="494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40"/>
        <w:gridCol w:w="3510"/>
        <w:gridCol w:w="954"/>
        <w:gridCol w:w="1765"/>
      </w:tblGrid>
      <w:tr w:rsidR="00875378" w:rsidRPr="005800E0" w14:paraId="48CB9DD4" w14:textId="77777777" w:rsidTr="00A0124C">
        <w:trPr>
          <w:tblHeader/>
        </w:trPr>
        <w:tc>
          <w:tcPr>
            <w:tcW w:w="9469" w:type="dxa"/>
            <w:gridSpan w:val="4"/>
            <w:tcBorders>
              <w:bottom w:val="double" w:sz="6" w:space="0" w:color="auto"/>
            </w:tcBorders>
            <w:shd w:val="solid" w:color="auto" w:fill="auto"/>
            <w:vAlign w:val="center"/>
          </w:tcPr>
          <w:p w14:paraId="48CB9DD3" w14:textId="77777777" w:rsidR="00875378" w:rsidRPr="005800E0" w:rsidRDefault="00875378" w:rsidP="00A0124C">
            <w:pPr>
              <w:jc w:val="center"/>
              <w:rPr>
                <w:b/>
                <w:sz w:val="28"/>
                <w:szCs w:val="28"/>
              </w:rPr>
            </w:pPr>
            <w:r w:rsidRPr="005800E0">
              <w:rPr>
                <w:b/>
                <w:sz w:val="28"/>
                <w:szCs w:val="28"/>
              </w:rPr>
              <w:t>Verification of Document Content</w:t>
            </w:r>
          </w:p>
        </w:tc>
      </w:tr>
      <w:tr w:rsidR="00875378" w:rsidRPr="005800E0" w14:paraId="48CB9DDA" w14:textId="77777777" w:rsidTr="00A0124C">
        <w:trPr>
          <w:trHeight w:val="576"/>
        </w:trPr>
        <w:tc>
          <w:tcPr>
            <w:tcW w:w="9469" w:type="dxa"/>
            <w:gridSpan w:val="4"/>
            <w:vAlign w:val="center"/>
          </w:tcPr>
          <w:p w14:paraId="48CB9DD5" w14:textId="77777777" w:rsidR="00875378" w:rsidRPr="00391514" w:rsidRDefault="00875378" w:rsidP="00A0124C">
            <w:pPr>
              <w:rPr>
                <w:sz w:val="24"/>
                <w:szCs w:val="24"/>
              </w:rPr>
            </w:pPr>
            <w:r w:rsidRPr="00391514">
              <w:rPr>
                <w:sz w:val="24"/>
                <w:szCs w:val="24"/>
              </w:rPr>
              <w:t>This document does not contain any:</w:t>
            </w:r>
          </w:p>
          <w:p w14:paraId="48CB9DD6" w14:textId="77777777" w:rsidR="00875378" w:rsidRPr="00391514" w:rsidRDefault="00875378" w:rsidP="006B0FA4">
            <w:pPr>
              <w:pStyle w:val="ListParagraph"/>
              <w:numPr>
                <w:ilvl w:val="0"/>
                <w:numId w:val="1"/>
              </w:numPr>
              <w:autoSpaceDE/>
              <w:autoSpaceDN/>
              <w:adjustRightInd/>
              <w:spacing w:after="200" w:line="276" w:lineRule="auto"/>
              <w:contextualSpacing/>
              <w:rPr>
                <w:sz w:val="24"/>
                <w:szCs w:val="24"/>
              </w:rPr>
            </w:pPr>
            <w:r w:rsidRPr="00391514">
              <w:rPr>
                <w:sz w:val="24"/>
                <w:szCs w:val="24"/>
              </w:rPr>
              <w:t>Title 5, Title 13, Title 26, or Title 42 protected information;</w:t>
            </w:r>
          </w:p>
          <w:p w14:paraId="48CB9DD7" w14:textId="77777777" w:rsidR="00875378" w:rsidRPr="00391514" w:rsidRDefault="00875378" w:rsidP="006B0FA4">
            <w:pPr>
              <w:pStyle w:val="ListParagraph"/>
              <w:numPr>
                <w:ilvl w:val="0"/>
                <w:numId w:val="1"/>
              </w:numPr>
              <w:autoSpaceDE/>
              <w:autoSpaceDN/>
              <w:adjustRightInd/>
              <w:spacing w:after="200" w:line="276" w:lineRule="auto"/>
              <w:contextualSpacing/>
              <w:rPr>
                <w:sz w:val="24"/>
                <w:szCs w:val="24"/>
              </w:rPr>
            </w:pPr>
            <w:r w:rsidRPr="00391514">
              <w:rPr>
                <w:sz w:val="24"/>
                <w:szCs w:val="24"/>
              </w:rPr>
              <w:t>Procurement information;</w:t>
            </w:r>
          </w:p>
          <w:p w14:paraId="48CB9DD8" w14:textId="77777777" w:rsidR="00875378" w:rsidRPr="00391514" w:rsidRDefault="00875378" w:rsidP="006B0FA4">
            <w:pPr>
              <w:pStyle w:val="ListParagraph"/>
              <w:numPr>
                <w:ilvl w:val="0"/>
                <w:numId w:val="1"/>
              </w:numPr>
              <w:autoSpaceDE/>
              <w:autoSpaceDN/>
              <w:adjustRightInd/>
              <w:spacing w:after="200" w:line="276" w:lineRule="auto"/>
              <w:contextualSpacing/>
              <w:rPr>
                <w:sz w:val="24"/>
                <w:szCs w:val="24"/>
              </w:rPr>
            </w:pPr>
            <w:r w:rsidRPr="00391514">
              <w:rPr>
                <w:sz w:val="24"/>
                <w:szCs w:val="24"/>
              </w:rPr>
              <w:t>Budgetary information; and/or,</w:t>
            </w:r>
          </w:p>
          <w:p w14:paraId="48CB9DD9" w14:textId="77777777" w:rsidR="00875378" w:rsidRPr="005800E0" w:rsidRDefault="00875378" w:rsidP="006B0FA4">
            <w:pPr>
              <w:pStyle w:val="ListParagraph"/>
              <w:numPr>
                <w:ilvl w:val="0"/>
                <w:numId w:val="1"/>
              </w:numPr>
              <w:autoSpaceDE/>
              <w:autoSpaceDN/>
              <w:adjustRightInd/>
              <w:spacing w:after="200" w:line="276" w:lineRule="auto"/>
              <w:contextualSpacing/>
            </w:pPr>
            <w:r w:rsidRPr="00391514">
              <w:rPr>
                <w:sz w:val="24"/>
                <w:szCs w:val="24"/>
              </w:rPr>
              <w:t>Personally identifiable information.</w:t>
            </w:r>
          </w:p>
        </w:tc>
      </w:tr>
      <w:tr w:rsidR="00875378" w:rsidRPr="005800E0" w14:paraId="48CB9DDF" w14:textId="77777777" w:rsidTr="00A0124C">
        <w:trPr>
          <w:trHeight w:val="576"/>
        </w:trPr>
        <w:tc>
          <w:tcPr>
            <w:tcW w:w="3240" w:type="dxa"/>
            <w:tcBorders>
              <w:right w:val="nil"/>
            </w:tcBorders>
            <w:vAlign w:val="center"/>
          </w:tcPr>
          <w:p w14:paraId="48CB9DDB" w14:textId="77777777" w:rsidR="00875378" w:rsidRPr="00CE3363" w:rsidRDefault="00875378" w:rsidP="00A0124C">
            <w:pPr>
              <w:pStyle w:val="Tabletext"/>
              <w:spacing w:after="200" w:line="23" w:lineRule="atLeast"/>
              <w:rPr>
                <w:rFonts w:ascii="Times New Roman" w:hAnsi="Times New Roman"/>
                <w:sz w:val="24"/>
              </w:rPr>
            </w:pPr>
            <w:r w:rsidRPr="00CE3363">
              <w:rPr>
                <w:rFonts w:ascii="Times New Roman" w:hAnsi="Times New Roman"/>
                <w:sz w:val="24"/>
              </w:rPr>
              <w:t>Document Author/Team Lead:</w:t>
            </w:r>
            <w:r w:rsidRPr="00CE3363">
              <w:rPr>
                <w:rFonts w:ascii="Times New Roman" w:hAnsi="Times New Roman"/>
                <w:b/>
                <w:sz w:val="24"/>
              </w:rPr>
              <w:t xml:space="preserve"> </w:t>
            </w:r>
          </w:p>
        </w:tc>
        <w:tc>
          <w:tcPr>
            <w:tcW w:w="3510" w:type="dxa"/>
            <w:tcBorders>
              <w:left w:val="nil"/>
            </w:tcBorders>
            <w:vAlign w:val="center"/>
          </w:tcPr>
          <w:p w14:paraId="48CB9DDC" w14:textId="77777777" w:rsidR="00875378" w:rsidRPr="00CE3363" w:rsidRDefault="00875378" w:rsidP="00A0124C">
            <w:pPr>
              <w:pStyle w:val="Tabletext"/>
              <w:spacing w:after="200" w:line="23" w:lineRule="atLeast"/>
              <w:rPr>
                <w:rFonts w:ascii="Times New Roman" w:hAnsi="Times New Roman"/>
                <w:sz w:val="24"/>
              </w:rPr>
            </w:pPr>
          </w:p>
        </w:tc>
        <w:tc>
          <w:tcPr>
            <w:tcW w:w="954" w:type="dxa"/>
            <w:tcBorders>
              <w:right w:val="nil"/>
            </w:tcBorders>
            <w:vAlign w:val="center"/>
          </w:tcPr>
          <w:p w14:paraId="48CB9DDD" w14:textId="77777777" w:rsidR="00875378" w:rsidRPr="005800E0" w:rsidRDefault="00875378" w:rsidP="00A0124C">
            <w:pPr>
              <w:spacing w:line="23" w:lineRule="atLeast"/>
              <w:rPr>
                <w:iCs/>
              </w:rPr>
            </w:pPr>
            <w:r w:rsidRPr="005800E0">
              <w:rPr>
                <w:iCs/>
              </w:rPr>
              <w:t>Date:</w:t>
            </w:r>
          </w:p>
        </w:tc>
        <w:tc>
          <w:tcPr>
            <w:tcW w:w="1765" w:type="dxa"/>
            <w:tcBorders>
              <w:left w:val="nil"/>
            </w:tcBorders>
            <w:vAlign w:val="center"/>
          </w:tcPr>
          <w:p w14:paraId="48CB9DDE" w14:textId="77777777" w:rsidR="00875378" w:rsidRPr="005800E0" w:rsidRDefault="00875378" w:rsidP="00A0124C">
            <w:pPr>
              <w:spacing w:line="23" w:lineRule="atLeast"/>
              <w:rPr>
                <w:iCs/>
              </w:rPr>
            </w:pPr>
          </w:p>
        </w:tc>
      </w:tr>
    </w:tbl>
    <w:p w14:paraId="48CB9DE0" w14:textId="780E9F20" w:rsidR="00875378" w:rsidRPr="00391514" w:rsidRDefault="00780333" w:rsidP="00677189">
      <w:pPr>
        <w:pStyle w:val="Heading2"/>
        <w:keepLines w:val="0"/>
        <w:autoSpaceDE/>
        <w:autoSpaceDN/>
        <w:adjustRightInd/>
        <w:spacing w:before="240" w:after="60"/>
        <w:ind w:left="576" w:hanging="576"/>
        <w:rPr>
          <w:rFonts w:ascii="Times New Roman" w:eastAsia="Times New Roman" w:hAnsi="Times New Roman" w:cs="Times New Roman"/>
          <w:iCs/>
          <w:color w:val="auto"/>
          <w:sz w:val="28"/>
          <w:szCs w:val="28"/>
        </w:rPr>
      </w:pPr>
      <w:bookmarkStart w:id="31" w:name="_Toc298318633"/>
      <w:bookmarkStart w:id="32" w:name="_Toc298319442"/>
      <w:bookmarkStart w:id="33" w:name="_Toc298319704"/>
      <w:bookmarkStart w:id="34" w:name="_Toc298319871"/>
      <w:bookmarkStart w:id="35" w:name="_Toc298319980"/>
      <w:bookmarkStart w:id="36" w:name="_Toc299625875"/>
      <w:bookmarkStart w:id="37" w:name="_Toc299630526"/>
      <w:bookmarkStart w:id="38" w:name="_Toc299631030"/>
      <w:bookmarkStart w:id="39" w:name="_Toc299631506"/>
      <w:bookmarkStart w:id="40" w:name="_Toc316570149"/>
      <w:bookmarkStart w:id="41" w:name="_Toc490550330"/>
      <w:r>
        <w:rPr>
          <w:rFonts w:ascii="Times New Roman" w:eastAsia="Times New Roman" w:hAnsi="Times New Roman" w:cs="Times New Roman"/>
          <w:iCs/>
          <w:color w:val="auto"/>
          <w:sz w:val="28"/>
          <w:szCs w:val="28"/>
        </w:rPr>
        <w:t>10</w:t>
      </w:r>
      <w:r w:rsidR="00875378" w:rsidRPr="00391514">
        <w:rPr>
          <w:rFonts w:ascii="Times New Roman" w:eastAsia="Times New Roman" w:hAnsi="Times New Roman" w:cs="Times New Roman"/>
          <w:iCs/>
          <w:color w:val="auto"/>
          <w:sz w:val="28"/>
          <w:szCs w:val="28"/>
        </w:rPr>
        <w:t>.2 Review/Approval</w:t>
      </w:r>
      <w:bookmarkEnd w:id="31"/>
      <w:bookmarkEnd w:id="32"/>
      <w:bookmarkEnd w:id="33"/>
      <w:bookmarkEnd w:id="34"/>
      <w:bookmarkEnd w:id="35"/>
      <w:bookmarkEnd w:id="36"/>
      <w:bookmarkEnd w:id="37"/>
      <w:bookmarkEnd w:id="38"/>
      <w:bookmarkEnd w:id="39"/>
      <w:bookmarkEnd w:id="40"/>
      <w:bookmarkEnd w:id="41"/>
    </w:p>
    <w:p w14:paraId="48CB9DE1" w14:textId="77777777" w:rsidR="00875378" w:rsidRPr="00391514" w:rsidRDefault="00875378" w:rsidP="00677189">
      <w:pPr>
        <w:keepNext/>
        <w:spacing w:line="23" w:lineRule="atLeast"/>
        <w:rPr>
          <w:sz w:val="24"/>
          <w:szCs w:val="24"/>
        </w:rPr>
      </w:pPr>
      <w:r w:rsidRPr="00391514">
        <w:rPr>
          <w:sz w:val="24"/>
          <w:szCs w:val="24"/>
        </w:rPr>
        <w:t>This table documents the review level and/or approval authority.</w:t>
      </w:r>
    </w:p>
    <w:p w14:paraId="48CB9DE4" w14:textId="77777777" w:rsidR="00875378" w:rsidRPr="00F25DDB" w:rsidRDefault="00875378" w:rsidP="00677189">
      <w:pPr>
        <w:keepNext/>
        <w:spacing w:line="23" w:lineRule="atLeast"/>
        <w:rPr>
          <w:color w:val="C0504D" w:themeColor="accent2"/>
        </w:rPr>
      </w:pPr>
    </w:p>
    <w:tbl>
      <w:tblPr>
        <w:tblW w:w="494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90"/>
        <w:gridCol w:w="4316"/>
        <w:gridCol w:w="1463"/>
      </w:tblGrid>
      <w:tr w:rsidR="00875378" w:rsidRPr="005800E0" w14:paraId="48CB9DE6" w14:textId="77777777" w:rsidTr="00A0124C">
        <w:trPr>
          <w:tblHeader/>
        </w:trPr>
        <w:tc>
          <w:tcPr>
            <w:tcW w:w="9469" w:type="dxa"/>
            <w:gridSpan w:val="3"/>
            <w:tcBorders>
              <w:bottom w:val="double" w:sz="6" w:space="0" w:color="auto"/>
            </w:tcBorders>
            <w:shd w:val="solid" w:color="auto" w:fill="auto"/>
          </w:tcPr>
          <w:p w14:paraId="48CB9DE5" w14:textId="77777777" w:rsidR="00875378" w:rsidRPr="00CE3363" w:rsidRDefault="00875378" w:rsidP="00677189">
            <w:pPr>
              <w:pStyle w:val="Tablecolumnheading"/>
              <w:keepNext/>
              <w:spacing w:after="200" w:line="23" w:lineRule="atLeast"/>
              <w:jc w:val="left"/>
              <w:rPr>
                <w:rFonts w:ascii="Times New Roman" w:hAnsi="Times New Roman"/>
                <w:sz w:val="24"/>
              </w:rPr>
            </w:pPr>
            <w:r w:rsidRPr="00CE3363">
              <w:rPr>
                <w:rFonts w:ascii="Times New Roman" w:hAnsi="Times New Roman"/>
                <w:sz w:val="24"/>
              </w:rPr>
              <w:t>Document Review and Approval Tier: Program Document</w:t>
            </w:r>
          </w:p>
        </w:tc>
      </w:tr>
      <w:tr w:rsidR="00875378" w:rsidRPr="005800E0" w14:paraId="48CB9DEA" w14:textId="77777777" w:rsidTr="00A0124C">
        <w:trPr>
          <w:tblHeader/>
        </w:trPr>
        <w:tc>
          <w:tcPr>
            <w:tcW w:w="3690" w:type="dxa"/>
            <w:tcBorders>
              <w:bottom w:val="double" w:sz="6" w:space="0" w:color="auto"/>
            </w:tcBorders>
            <w:shd w:val="solid" w:color="auto" w:fill="auto"/>
          </w:tcPr>
          <w:p w14:paraId="48CB9DE7" w14:textId="77777777" w:rsidR="00875378" w:rsidRPr="00CE3363" w:rsidRDefault="00875378" w:rsidP="00677189">
            <w:pPr>
              <w:pStyle w:val="Tablecolumnheading"/>
              <w:keepNext/>
              <w:spacing w:after="200" w:line="23" w:lineRule="atLeast"/>
              <w:rPr>
                <w:rFonts w:ascii="Times New Roman" w:hAnsi="Times New Roman"/>
                <w:sz w:val="24"/>
              </w:rPr>
            </w:pPr>
            <w:r w:rsidRPr="00CE3363">
              <w:rPr>
                <w:rFonts w:ascii="Times New Roman" w:hAnsi="Times New Roman"/>
                <w:sz w:val="24"/>
              </w:rPr>
              <w:t>Name</w:t>
            </w:r>
          </w:p>
        </w:tc>
        <w:tc>
          <w:tcPr>
            <w:tcW w:w="4316" w:type="dxa"/>
            <w:tcBorders>
              <w:bottom w:val="double" w:sz="6" w:space="0" w:color="auto"/>
            </w:tcBorders>
            <w:shd w:val="solid" w:color="auto" w:fill="auto"/>
          </w:tcPr>
          <w:p w14:paraId="48CB9DE8" w14:textId="77777777" w:rsidR="00875378" w:rsidRPr="00CE3363" w:rsidRDefault="00875378" w:rsidP="00677189">
            <w:pPr>
              <w:pStyle w:val="Tablecolumnheading"/>
              <w:keepNext/>
              <w:spacing w:after="200" w:line="23" w:lineRule="atLeast"/>
              <w:rPr>
                <w:rFonts w:ascii="Times New Roman" w:hAnsi="Times New Roman"/>
                <w:sz w:val="24"/>
              </w:rPr>
            </w:pPr>
            <w:r w:rsidRPr="00CE3363">
              <w:rPr>
                <w:rFonts w:ascii="Times New Roman" w:hAnsi="Times New Roman"/>
                <w:sz w:val="24"/>
              </w:rPr>
              <w:t>Area Represented</w:t>
            </w:r>
          </w:p>
        </w:tc>
        <w:tc>
          <w:tcPr>
            <w:tcW w:w="1463" w:type="dxa"/>
            <w:tcBorders>
              <w:bottom w:val="double" w:sz="6" w:space="0" w:color="auto"/>
            </w:tcBorders>
            <w:shd w:val="solid" w:color="auto" w:fill="auto"/>
          </w:tcPr>
          <w:p w14:paraId="48CB9DE9" w14:textId="77777777" w:rsidR="00875378" w:rsidRPr="00CE3363" w:rsidRDefault="00875378" w:rsidP="00677189">
            <w:pPr>
              <w:pStyle w:val="Tablecolumnheading"/>
              <w:keepNext/>
              <w:spacing w:after="200" w:line="23" w:lineRule="atLeast"/>
              <w:rPr>
                <w:rFonts w:ascii="Times New Roman" w:hAnsi="Times New Roman"/>
                <w:sz w:val="24"/>
              </w:rPr>
            </w:pPr>
            <w:r w:rsidRPr="00CE3363">
              <w:rPr>
                <w:rFonts w:ascii="Times New Roman" w:hAnsi="Times New Roman"/>
                <w:sz w:val="24"/>
              </w:rPr>
              <w:t>Date</w:t>
            </w:r>
          </w:p>
        </w:tc>
      </w:tr>
      <w:tr w:rsidR="008766B0" w:rsidRPr="005800E0" w14:paraId="1743DD39" w14:textId="77777777" w:rsidTr="00A0124C">
        <w:trPr>
          <w:trHeight w:val="576"/>
        </w:trPr>
        <w:tc>
          <w:tcPr>
            <w:tcW w:w="3690" w:type="dxa"/>
            <w:vAlign w:val="center"/>
          </w:tcPr>
          <w:p w14:paraId="5CEA8103" w14:textId="0178C56F" w:rsidR="008766B0" w:rsidRPr="008766B0" w:rsidRDefault="004C284C" w:rsidP="00677189">
            <w:pPr>
              <w:pStyle w:val="Tabletext"/>
              <w:keepNext/>
              <w:spacing w:after="200" w:line="23" w:lineRule="atLeast"/>
              <w:rPr>
                <w:rFonts w:ascii="Times New Roman" w:hAnsi="Times New Roman"/>
                <w:sz w:val="24"/>
              </w:rPr>
            </w:pPr>
            <w:r>
              <w:rPr>
                <w:rFonts w:ascii="Times New Roman" w:hAnsi="Times New Roman"/>
                <w:sz w:val="24"/>
              </w:rPr>
              <w:t>Tom Mule</w:t>
            </w:r>
          </w:p>
        </w:tc>
        <w:tc>
          <w:tcPr>
            <w:tcW w:w="4316" w:type="dxa"/>
            <w:vAlign w:val="center"/>
          </w:tcPr>
          <w:p w14:paraId="2B643E29" w14:textId="347EBA96" w:rsidR="008766B0" w:rsidRDefault="008766B0" w:rsidP="00677189">
            <w:pPr>
              <w:pStyle w:val="Tabletext"/>
              <w:keepNext/>
              <w:spacing w:after="200" w:line="23" w:lineRule="atLeast"/>
              <w:rPr>
                <w:rFonts w:ascii="Times New Roman" w:hAnsi="Times New Roman"/>
                <w:sz w:val="24"/>
              </w:rPr>
            </w:pPr>
            <w:r>
              <w:rPr>
                <w:rFonts w:ascii="Times New Roman" w:hAnsi="Times New Roman"/>
                <w:sz w:val="24"/>
              </w:rPr>
              <w:t>Team Lead</w:t>
            </w:r>
          </w:p>
        </w:tc>
        <w:tc>
          <w:tcPr>
            <w:tcW w:w="1463" w:type="dxa"/>
            <w:vAlign w:val="center"/>
          </w:tcPr>
          <w:p w14:paraId="3FB17E37" w14:textId="77777777" w:rsidR="008766B0" w:rsidRPr="005800E0" w:rsidRDefault="008766B0" w:rsidP="00677189">
            <w:pPr>
              <w:keepNext/>
              <w:spacing w:line="23" w:lineRule="atLeast"/>
              <w:rPr>
                <w:iCs/>
              </w:rPr>
            </w:pPr>
          </w:p>
        </w:tc>
      </w:tr>
      <w:tr w:rsidR="00875378" w:rsidRPr="005800E0" w14:paraId="48CB9DEE" w14:textId="77777777" w:rsidTr="00A0124C">
        <w:trPr>
          <w:trHeight w:val="576"/>
        </w:trPr>
        <w:tc>
          <w:tcPr>
            <w:tcW w:w="3690" w:type="dxa"/>
            <w:vAlign w:val="center"/>
          </w:tcPr>
          <w:p w14:paraId="48CB9DEB" w14:textId="35047834" w:rsidR="00875378" w:rsidRPr="00704FC6" w:rsidRDefault="00521190" w:rsidP="00677189">
            <w:pPr>
              <w:pStyle w:val="Tabletext"/>
              <w:keepNext/>
              <w:spacing w:after="200" w:line="23" w:lineRule="atLeast"/>
              <w:rPr>
                <w:rFonts w:ascii="Times New Roman" w:hAnsi="Times New Roman"/>
                <w:color w:val="FF0000"/>
                <w:sz w:val="24"/>
              </w:rPr>
            </w:pPr>
            <w:r>
              <w:rPr>
                <w:rFonts w:ascii="Times New Roman" w:hAnsi="Times New Roman"/>
                <w:sz w:val="24"/>
              </w:rPr>
              <w:t>Maryann Chapin</w:t>
            </w:r>
          </w:p>
        </w:tc>
        <w:tc>
          <w:tcPr>
            <w:tcW w:w="4316" w:type="dxa"/>
            <w:vAlign w:val="center"/>
          </w:tcPr>
          <w:p w14:paraId="48CB9DEC" w14:textId="77777777" w:rsidR="00875378" w:rsidRPr="00CE3363" w:rsidRDefault="00397694" w:rsidP="00677189">
            <w:pPr>
              <w:pStyle w:val="Tabletext"/>
              <w:keepNext/>
              <w:spacing w:after="200" w:line="23" w:lineRule="atLeast"/>
              <w:rPr>
                <w:rFonts w:ascii="Times New Roman" w:hAnsi="Times New Roman"/>
                <w:sz w:val="24"/>
              </w:rPr>
            </w:pPr>
            <w:r>
              <w:rPr>
                <w:rFonts w:ascii="Times New Roman" w:hAnsi="Times New Roman"/>
                <w:sz w:val="24"/>
              </w:rPr>
              <w:t>2020 Program Manager</w:t>
            </w:r>
          </w:p>
        </w:tc>
        <w:tc>
          <w:tcPr>
            <w:tcW w:w="1463" w:type="dxa"/>
            <w:vAlign w:val="center"/>
          </w:tcPr>
          <w:p w14:paraId="48CB9DED" w14:textId="77777777" w:rsidR="00875378" w:rsidRPr="005800E0" w:rsidRDefault="00875378" w:rsidP="00677189">
            <w:pPr>
              <w:keepNext/>
              <w:spacing w:line="23" w:lineRule="atLeast"/>
              <w:rPr>
                <w:iCs/>
              </w:rPr>
            </w:pPr>
          </w:p>
        </w:tc>
      </w:tr>
      <w:tr w:rsidR="00875378" w:rsidRPr="005800E0" w14:paraId="48CB9DF2" w14:textId="77777777" w:rsidTr="00A0124C">
        <w:trPr>
          <w:trHeight w:val="576"/>
        </w:trPr>
        <w:tc>
          <w:tcPr>
            <w:tcW w:w="3690" w:type="dxa"/>
            <w:vAlign w:val="center"/>
          </w:tcPr>
          <w:p w14:paraId="48CB9DEF" w14:textId="77777777" w:rsidR="00875378" w:rsidRPr="00CE3363" w:rsidRDefault="00397694" w:rsidP="00677189">
            <w:pPr>
              <w:pStyle w:val="Tabletext"/>
              <w:keepNext/>
              <w:spacing w:after="200" w:line="23" w:lineRule="atLeast"/>
              <w:rPr>
                <w:rFonts w:ascii="Times New Roman" w:hAnsi="Times New Roman"/>
                <w:sz w:val="24"/>
              </w:rPr>
            </w:pPr>
            <w:r>
              <w:rPr>
                <w:rFonts w:ascii="Times New Roman" w:hAnsi="Times New Roman"/>
                <w:sz w:val="24"/>
              </w:rPr>
              <w:t>Patricia McGuire</w:t>
            </w:r>
          </w:p>
        </w:tc>
        <w:tc>
          <w:tcPr>
            <w:tcW w:w="4316" w:type="dxa"/>
            <w:vAlign w:val="center"/>
          </w:tcPr>
          <w:p w14:paraId="48CB9DF0" w14:textId="77777777" w:rsidR="00875378" w:rsidRPr="00CE3363" w:rsidRDefault="00397694" w:rsidP="00677189">
            <w:pPr>
              <w:pStyle w:val="Tabletext"/>
              <w:keepNext/>
              <w:spacing w:after="200" w:line="23" w:lineRule="atLeast"/>
              <w:rPr>
                <w:rFonts w:ascii="Times New Roman" w:hAnsi="Times New Roman"/>
                <w:sz w:val="24"/>
              </w:rPr>
            </w:pPr>
            <w:r>
              <w:rPr>
                <w:rFonts w:ascii="Times New Roman" w:hAnsi="Times New Roman"/>
                <w:sz w:val="24"/>
              </w:rPr>
              <w:t>Systems Engineering and Integration Manager</w:t>
            </w:r>
          </w:p>
        </w:tc>
        <w:tc>
          <w:tcPr>
            <w:tcW w:w="1463" w:type="dxa"/>
            <w:vAlign w:val="center"/>
          </w:tcPr>
          <w:p w14:paraId="48CB9DF1" w14:textId="77777777" w:rsidR="00875378" w:rsidRPr="005800E0" w:rsidRDefault="00875378" w:rsidP="00677189">
            <w:pPr>
              <w:keepNext/>
              <w:spacing w:line="23" w:lineRule="atLeast"/>
              <w:rPr>
                <w:iCs/>
              </w:rPr>
            </w:pPr>
          </w:p>
        </w:tc>
      </w:tr>
      <w:tr w:rsidR="00875378" w:rsidRPr="005800E0" w14:paraId="48CB9DF6" w14:textId="77777777" w:rsidTr="00A0124C">
        <w:trPr>
          <w:trHeight w:val="576"/>
        </w:trPr>
        <w:tc>
          <w:tcPr>
            <w:tcW w:w="3690" w:type="dxa"/>
            <w:vAlign w:val="center"/>
          </w:tcPr>
          <w:p w14:paraId="48CB9DF3" w14:textId="3BA1E89E" w:rsidR="00875378" w:rsidRPr="00CE3363" w:rsidRDefault="0004707E" w:rsidP="00677189">
            <w:pPr>
              <w:pStyle w:val="Tabletext"/>
              <w:keepNext/>
              <w:spacing w:after="200" w:line="23" w:lineRule="atLeast"/>
              <w:rPr>
                <w:rFonts w:ascii="Times New Roman" w:hAnsi="Times New Roman"/>
                <w:sz w:val="24"/>
              </w:rPr>
            </w:pPr>
            <w:r>
              <w:rPr>
                <w:rFonts w:ascii="Times New Roman" w:hAnsi="Times New Roman"/>
                <w:sz w:val="24"/>
              </w:rPr>
              <w:t>Kimberly Higginbotham</w:t>
            </w:r>
          </w:p>
        </w:tc>
        <w:tc>
          <w:tcPr>
            <w:tcW w:w="4316" w:type="dxa"/>
            <w:vAlign w:val="center"/>
          </w:tcPr>
          <w:p w14:paraId="48CB9DF4" w14:textId="77777777" w:rsidR="00875378" w:rsidRPr="00CE3363" w:rsidRDefault="00397694" w:rsidP="00677189">
            <w:pPr>
              <w:pStyle w:val="Tabletext"/>
              <w:keepNext/>
              <w:spacing w:after="200" w:line="23" w:lineRule="atLeast"/>
              <w:rPr>
                <w:rFonts w:ascii="Times New Roman" w:hAnsi="Times New Roman"/>
                <w:sz w:val="24"/>
              </w:rPr>
            </w:pPr>
            <w:r>
              <w:rPr>
                <w:rFonts w:ascii="Times New Roman" w:hAnsi="Times New Roman"/>
                <w:sz w:val="24"/>
              </w:rPr>
              <w:t>Program Management Manager</w:t>
            </w:r>
          </w:p>
        </w:tc>
        <w:tc>
          <w:tcPr>
            <w:tcW w:w="1463" w:type="dxa"/>
            <w:vAlign w:val="center"/>
          </w:tcPr>
          <w:p w14:paraId="48CB9DF5" w14:textId="77777777" w:rsidR="00875378" w:rsidRPr="005800E0" w:rsidRDefault="00875378" w:rsidP="00677189">
            <w:pPr>
              <w:keepNext/>
              <w:spacing w:line="23" w:lineRule="atLeast"/>
              <w:rPr>
                <w:iCs/>
              </w:rPr>
            </w:pPr>
          </w:p>
        </w:tc>
      </w:tr>
      <w:tr w:rsidR="00875378" w:rsidRPr="005800E0" w14:paraId="48CB9DFA" w14:textId="77777777" w:rsidTr="00A0124C">
        <w:trPr>
          <w:trHeight w:val="576"/>
        </w:trPr>
        <w:tc>
          <w:tcPr>
            <w:tcW w:w="3690" w:type="dxa"/>
            <w:vAlign w:val="center"/>
          </w:tcPr>
          <w:p w14:paraId="48CB9DF7" w14:textId="04C829DE" w:rsidR="00875378" w:rsidRPr="00CE3363" w:rsidRDefault="00E87F76" w:rsidP="00677189">
            <w:pPr>
              <w:pStyle w:val="Tabletext"/>
              <w:keepNext/>
              <w:spacing w:after="200" w:line="23" w:lineRule="atLeast"/>
              <w:rPr>
                <w:rFonts w:ascii="Times New Roman" w:hAnsi="Times New Roman"/>
                <w:sz w:val="24"/>
              </w:rPr>
            </w:pPr>
            <w:r>
              <w:rPr>
                <w:rFonts w:ascii="Times New Roman" w:hAnsi="Times New Roman"/>
                <w:sz w:val="24"/>
              </w:rPr>
              <w:t>Deb Stempowski</w:t>
            </w:r>
          </w:p>
        </w:tc>
        <w:tc>
          <w:tcPr>
            <w:tcW w:w="4316" w:type="dxa"/>
            <w:vAlign w:val="center"/>
          </w:tcPr>
          <w:p w14:paraId="48CB9DF8" w14:textId="3EAEE5B9" w:rsidR="00875378" w:rsidRPr="00CE3363" w:rsidRDefault="00D56CBA" w:rsidP="00677189">
            <w:pPr>
              <w:pStyle w:val="Tabletext"/>
              <w:keepNext/>
              <w:spacing w:after="200" w:line="23" w:lineRule="atLeast"/>
              <w:rPr>
                <w:rFonts w:ascii="Times New Roman" w:hAnsi="Times New Roman"/>
                <w:sz w:val="24"/>
              </w:rPr>
            </w:pPr>
            <w:r>
              <w:rPr>
                <w:rFonts w:ascii="Times New Roman" w:hAnsi="Times New Roman"/>
                <w:sz w:val="24"/>
              </w:rPr>
              <w:t>Chief, Decennial Census Management Office</w:t>
            </w:r>
          </w:p>
        </w:tc>
        <w:tc>
          <w:tcPr>
            <w:tcW w:w="1463" w:type="dxa"/>
            <w:vAlign w:val="center"/>
          </w:tcPr>
          <w:p w14:paraId="48CB9DF9" w14:textId="77777777" w:rsidR="00875378" w:rsidRPr="005800E0" w:rsidRDefault="00875378" w:rsidP="00677189">
            <w:pPr>
              <w:keepNext/>
              <w:spacing w:line="23" w:lineRule="atLeast"/>
              <w:rPr>
                <w:iCs/>
              </w:rPr>
            </w:pPr>
          </w:p>
        </w:tc>
      </w:tr>
    </w:tbl>
    <w:p w14:paraId="48CB9DFB" w14:textId="77777777" w:rsidR="00875378" w:rsidRDefault="00875378" w:rsidP="00677189">
      <w:pPr>
        <w:pStyle w:val="Heading1"/>
        <w:keepLines w:val="0"/>
        <w:autoSpaceDE/>
        <w:autoSpaceDN/>
        <w:adjustRightInd/>
        <w:spacing w:before="0" w:after="200" w:line="276" w:lineRule="auto"/>
        <w:ind w:left="432" w:hanging="432"/>
        <w:rPr>
          <w:rFonts w:ascii="Times New Roman" w:eastAsia="Times New Roman" w:hAnsi="Times New Roman" w:cs="Times New Roman"/>
          <w:color w:val="auto"/>
          <w:kern w:val="32"/>
          <w:sz w:val="32"/>
          <w:szCs w:val="32"/>
        </w:rPr>
      </w:pPr>
      <w:bookmarkStart w:id="42" w:name="_Toc298318634"/>
      <w:bookmarkStart w:id="43" w:name="_Toc298319443"/>
      <w:bookmarkStart w:id="44" w:name="_Toc298319705"/>
      <w:bookmarkStart w:id="45" w:name="_Toc298319872"/>
      <w:bookmarkStart w:id="46" w:name="_Toc298319981"/>
      <w:bookmarkStart w:id="47" w:name="_Toc299625876"/>
      <w:bookmarkStart w:id="48" w:name="_Toc299630527"/>
      <w:bookmarkStart w:id="49" w:name="_Toc299631031"/>
      <w:bookmarkStart w:id="50" w:name="_Toc299631507"/>
      <w:bookmarkStart w:id="51" w:name="_Toc316570150"/>
    </w:p>
    <w:p w14:paraId="48CB9DFE" w14:textId="5F43ECEE" w:rsidR="00875378" w:rsidRPr="00875378" w:rsidRDefault="00780333" w:rsidP="00875378">
      <w:pPr>
        <w:pStyle w:val="Heading1"/>
        <w:keepLines w:val="0"/>
        <w:autoSpaceDE/>
        <w:autoSpaceDN/>
        <w:adjustRightInd/>
        <w:spacing w:before="0" w:after="200" w:line="276" w:lineRule="auto"/>
        <w:ind w:left="432" w:hanging="432"/>
        <w:rPr>
          <w:rFonts w:ascii="Times New Roman" w:eastAsia="Times New Roman" w:hAnsi="Times New Roman" w:cs="Times New Roman"/>
          <w:color w:val="auto"/>
          <w:kern w:val="32"/>
          <w:sz w:val="32"/>
          <w:szCs w:val="32"/>
        </w:rPr>
      </w:pPr>
      <w:bookmarkStart w:id="52" w:name="_Toc490550331"/>
      <w:r>
        <w:rPr>
          <w:rFonts w:ascii="Times New Roman" w:eastAsia="Times New Roman" w:hAnsi="Times New Roman" w:cs="Times New Roman"/>
          <w:color w:val="auto"/>
          <w:kern w:val="32"/>
          <w:sz w:val="32"/>
          <w:szCs w:val="32"/>
        </w:rPr>
        <w:t>11</w:t>
      </w:r>
      <w:r w:rsidR="006F36D3">
        <w:rPr>
          <w:rFonts w:ascii="Times New Roman" w:eastAsia="Times New Roman" w:hAnsi="Times New Roman" w:cs="Times New Roman"/>
          <w:color w:val="auto"/>
          <w:kern w:val="32"/>
          <w:sz w:val="32"/>
          <w:szCs w:val="32"/>
        </w:rPr>
        <w:t xml:space="preserve">. </w:t>
      </w:r>
      <w:r w:rsidR="00875378" w:rsidRPr="00875378">
        <w:rPr>
          <w:rFonts w:ascii="Times New Roman" w:eastAsia="Times New Roman" w:hAnsi="Times New Roman" w:cs="Times New Roman"/>
          <w:color w:val="auto"/>
          <w:kern w:val="32"/>
          <w:sz w:val="32"/>
          <w:szCs w:val="32"/>
        </w:rPr>
        <w:t>Version History</w:t>
      </w:r>
      <w:bookmarkEnd w:id="42"/>
      <w:bookmarkEnd w:id="43"/>
      <w:bookmarkEnd w:id="44"/>
      <w:bookmarkEnd w:id="45"/>
      <w:bookmarkEnd w:id="46"/>
      <w:bookmarkEnd w:id="47"/>
      <w:bookmarkEnd w:id="48"/>
      <w:bookmarkEnd w:id="49"/>
      <w:bookmarkEnd w:id="50"/>
      <w:bookmarkEnd w:id="51"/>
      <w:bookmarkEnd w:id="52"/>
    </w:p>
    <w:p w14:paraId="48CB9DFF" w14:textId="77777777" w:rsidR="00875378" w:rsidRPr="00391514" w:rsidRDefault="00875378" w:rsidP="00875378">
      <w:pPr>
        <w:pStyle w:val="BodyText"/>
        <w:spacing w:line="23" w:lineRule="atLeast"/>
        <w:rPr>
          <w:iCs/>
          <w:sz w:val="24"/>
          <w:szCs w:val="24"/>
        </w:rPr>
      </w:pPr>
      <w:r w:rsidRPr="00677189">
        <w:rPr>
          <w:iCs/>
          <w:sz w:val="24"/>
          <w:szCs w:val="24"/>
        </w:rPr>
        <w:t>The document version history recorded in this section provides the revision number, the version number, the date it was issued, and a brief description of the changes since the previous release. Baseline releases are also noted</w:t>
      </w:r>
      <w:r w:rsidRPr="00391514">
        <w:rPr>
          <w:iCs/>
          <w:sz w:val="24"/>
          <w:szCs w:val="24"/>
        </w:rPr>
        <w:t>.</w:t>
      </w:r>
    </w:p>
    <w:p w14:paraId="48CB9E00" w14:textId="77777777" w:rsidR="00875378" w:rsidRPr="00905D29" w:rsidRDefault="00875378" w:rsidP="00875378">
      <w:pPr>
        <w:pStyle w:val="BodyText"/>
        <w:spacing w:line="23" w:lineRule="atLeast"/>
        <w:rPr>
          <w:i/>
          <w:iCs/>
          <w:color w:val="FF0000"/>
        </w:rPr>
      </w:pPr>
    </w:p>
    <w:tbl>
      <w:tblPr>
        <w:tblW w:w="491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26"/>
        <w:gridCol w:w="1175"/>
        <w:gridCol w:w="1403"/>
        <w:gridCol w:w="5909"/>
      </w:tblGrid>
      <w:tr w:rsidR="00875378" w:rsidRPr="005800E0" w14:paraId="48CB9E05" w14:textId="77777777" w:rsidTr="00A0124C">
        <w:trPr>
          <w:jc w:val="center"/>
        </w:trPr>
        <w:tc>
          <w:tcPr>
            <w:tcW w:w="492" w:type="pct"/>
            <w:tcBorders>
              <w:bottom w:val="double" w:sz="4" w:space="0" w:color="auto"/>
            </w:tcBorders>
            <w:shd w:val="solid" w:color="auto" w:fill="FFFFFF"/>
          </w:tcPr>
          <w:p w14:paraId="48CB9E01" w14:textId="77777777" w:rsidR="00875378" w:rsidRPr="00CE3363" w:rsidRDefault="00875378" w:rsidP="00A0124C">
            <w:pPr>
              <w:pStyle w:val="Tablecolumnheading"/>
              <w:rPr>
                <w:rFonts w:ascii="Times New Roman" w:hAnsi="Times New Roman"/>
                <w:sz w:val="24"/>
              </w:rPr>
            </w:pPr>
            <w:r w:rsidRPr="00CE3363">
              <w:rPr>
                <w:rFonts w:ascii="Times New Roman" w:hAnsi="Times New Roman"/>
                <w:sz w:val="24"/>
              </w:rPr>
              <w:t>Rev #</w:t>
            </w:r>
          </w:p>
        </w:tc>
        <w:tc>
          <w:tcPr>
            <w:tcW w:w="624" w:type="pct"/>
            <w:tcBorders>
              <w:bottom w:val="double" w:sz="4" w:space="0" w:color="auto"/>
            </w:tcBorders>
            <w:shd w:val="solid" w:color="auto" w:fill="FFFFFF"/>
          </w:tcPr>
          <w:p w14:paraId="48CB9E02" w14:textId="77777777" w:rsidR="00875378" w:rsidRPr="00CE3363" w:rsidRDefault="00875378" w:rsidP="00A0124C">
            <w:pPr>
              <w:pStyle w:val="Tablecolumnheading"/>
              <w:rPr>
                <w:rFonts w:ascii="Times New Roman" w:hAnsi="Times New Roman"/>
                <w:sz w:val="24"/>
              </w:rPr>
            </w:pPr>
            <w:r w:rsidRPr="00CE3363">
              <w:rPr>
                <w:rFonts w:ascii="Times New Roman" w:hAnsi="Times New Roman"/>
                <w:sz w:val="24"/>
              </w:rPr>
              <w:t>Version</w:t>
            </w:r>
          </w:p>
        </w:tc>
        <w:tc>
          <w:tcPr>
            <w:tcW w:w="745" w:type="pct"/>
            <w:tcBorders>
              <w:bottom w:val="double" w:sz="4" w:space="0" w:color="auto"/>
            </w:tcBorders>
            <w:shd w:val="solid" w:color="auto" w:fill="FFFFFF"/>
          </w:tcPr>
          <w:p w14:paraId="48CB9E03" w14:textId="77777777" w:rsidR="00875378" w:rsidRPr="00CE3363" w:rsidRDefault="00875378" w:rsidP="00A0124C">
            <w:pPr>
              <w:pStyle w:val="Tablecolumnheading"/>
              <w:rPr>
                <w:rFonts w:ascii="Times New Roman" w:hAnsi="Times New Roman"/>
                <w:sz w:val="24"/>
              </w:rPr>
            </w:pPr>
            <w:r w:rsidRPr="00CE3363">
              <w:rPr>
                <w:rFonts w:ascii="Times New Roman" w:hAnsi="Times New Roman"/>
                <w:sz w:val="24"/>
              </w:rPr>
              <w:t>Date</w:t>
            </w:r>
          </w:p>
        </w:tc>
        <w:tc>
          <w:tcPr>
            <w:tcW w:w="3139" w:type="pct"/>
            <w:tcBorders>
              <w:bottom w:val="double" w:sz="4" w:space="0" w:color="auto"/>
            </w:tcBorders>
            <w:shd w:val="solid" w:color="auto" w:fill="FFFFFF"/>
          </w:tcPr>
          <w:p w14:paraId="48CB9E04" w14:textId="77777777" w:rsidR="00875378" w:rsidRPr="00CE3363" w:rsidRDefault="00875378" w:rsidP="00A0124C">
            <w:pPr>
              <w:pStyle w:val="Tablecolumnheading"/>
              <w:rPr>
                <w:rFonts w:ascii="Times New Roman" w:hAnsi="Times New Roman"/>
                <w:sz w:val="24"/>
              </w:rPr>
            </w:pPr>
            <w:r w:rsidRPr="00CE3363">
              <w:rPr>
                <w:rFonts w:ascii="Times New Roman" w:hAnsi="Times New Roman"/>
                <w:sz w:val="24"/>
              </w:rPr>
              <w:t>Description</w:t>
            </w:r>
          </w:p>
        </w:tc>
      </w:tr>
      <w:tr w:rsidR="00875378" w:rsidRPr="005800E0" w14:paraId="48CB9E0A" w14:textId="77777777" w:rsidTr="00A0124C">
        <w:trPr>
          <w:trHeight w:val="432"/>
          <w:jc w:val="center"/>
        </w:trPr>
        <w:tc>
          <w:tcPr>
            <w:tcW w:w="492" w:type="pct"/>
            <w:tcBorders>
              <w:top w:val="double" w:sz="4" w:space="0" w:color="auto"/>
            </w:tcBorders>
            <w:vAlign w:val="center"/>
          </w:tcPr>
          <w:p w14:paraId="48CB9E06" w14:textId="58A4AC8E" w:rsidR="00875378" w:rsidRPr="00CE3363" w:rsidRDefault="00531F48" w:rsidP="00A0124C">
            <w:pPr>
              <w:pStyle w:val="Tabletext"/>
              <w:jc w:val="center"/>
              <w:rPr>
                <w:rFonts w:ascii="Times New Roman" w:hAnsi="Times New Roman"/>
                <w:sz w:val="24"/>
              </w:rPr>
            </w:pPr>
            <w:r>
              <w:rPr>
                <w:rFonts w:ascii="Times New Roman" w:hAnsi="Times New Roman"/>
                <w:sz w:val="24"/>
              </w:rPr>
              <w:t>0</w:t>
            </w:r>
          </w:p>
        </w:tc>
        <w:tc>
          <w:tcPr>
            <w:tcW w:w="624" w:type="pct"/>
            <w:tcBorders>
              <w:top w:val="double" w:sz="4" w:space="0" w:color="auto"/>
            </w:tcBorders>
            <w:vAlign w:val="center"/>
          </w:tcPr>
          <w:p w14:paraId="48CB9E07" w14:textId="4DCF0916" w:rsidR="00875378" w:rsidRPr="00CE3363" w:rsidRDefault="002F13D0" w:rsidP="00A0124C">
            <w:pPr>
              <w:pStyle w:val="Tabletext"/>
              <w:jc w:val="center"/>
              <w:rPr>
                <w:rFonts w:ascii="Times New Roman" w:hAnsi="Times New Roman"/>
                <w:sz w:val="24"/>
              </w:rPr>
            </w:pPr>
            <w:r>
              <w:rPr>
                <w:rFonts w:ascii="Times New Roman" w:hAnsi="Times New Roman"/>
                <w:sz w:val="24"/>
              </w:rPr>
              <w:t>1</w:t>
            </w:r>
          </w:p>
        </w:tc>
        <w:tc>
          <w:tcPr>
            <w:tcW w:w="745" w:type="pct"/>
            <w:tcBorders>
              <w:top w:val="double" w:sz="4" w:space="0" w:color="auto"/>
            </w:tcBorders>
            <w:vAlign w:val="center"/>
          </w:tcPr>
          <w:p w14:paraId="48CB9E08" w14:textId="27C1E3E7" w:rsidR="00875378" w:rsidRPr="00CE3363" w:rsidRDefault="002237C5" w:rsidP="00A0124C">
            <w:pPr>
              <w:pStyle w:val="Tabletext"/>
              <w:jc w:val="center"/>
              <w:rPr>
                <w:rFonts w:ascii="Times New Roman" w:hAnsi="Times New Roman"/>
                <w:sz w:val="24"/>
              </w:rPr>
            </w:pPr>
            <w:r>
              <w:rPr>
                <w:rFonts w:ascii="Times New Roman" w:hAnsi="Times New Roman"/>
                <w:sz w:val="24"/>
              </w:rPr>
              <w:t>5/18/17</w:t>
            </w:r>
          </w:p>
        </w:tc>
        <w:tc>
          <w:tcPr>
            <w:tcW w:w="3139" w:type="pct"/>
            <w:tcBorders>
              <w:top w:val="double" w:sz="4" w:space="0" w:color="auto"/>
            </w:tcBorders>
            <w:vAlign w:val="center"/>
          </w:tcPr>
          <w:p w14:paraId="48CB9E09" w14:textId="69A98C01" w:rsidR="00875378" w:rsidRPr="00CE3363" w:rsidRDefault="002F13D0" w:rsidP="00A0124C">
            <w:pPr>
              <w:pStyle w:val="Tabletext"/>
              <w:rPr>
                <w:rFonts w:ascii="Times New Roman" w:hAnsi="Times New Roman"/>
                <w:sz w:val="24"/>
              </w:rPr>
            </w:pPr>
            <w:r>
              <w:rPr>
                <w:rFonts w:ascii="Times New Roman" w:hAnsi="Times New Roman"/>
                <w:sz w:val="24"/>
              </w:rPr>
              <w:t>Initial Draft</w:t>
            </w:r>
          </w:p>
        </w:tc>
      </w:tr>
      <w:tr w:rsidR="00875378" w:rsidRPr="005800E0" w14:paraId="48CB9E0F" w14:textId="77777777" w:rsidTr="00A0124C">
        <w:trPr>
          <w:trHeight w:val="432"/>
          <w:jc w:val="center"/>
        </w:trPr>
        <w:tc>
          <w:tcPr>
            <w:tcW w:w="492" w:type="pct"/>
            <w:vAlign w:val="center"/>
          </w:tcPr>
          <w:p w14:paraId="48CB9E0B" w14:textId="5D585CD8" w:rsidR="00875378" w:rsidRPr="00CE3363" w:rsidRDefault="000A2CDA" w:rsidP="00A0124C">
            <w:pPr>
              <w:pStyle w:val="Tabletext"/>
              <w:jc w:val="center"/>
              <w:rPr>
                <w:rFonts w:ascii="Times New Roman" w:hAnsi="Times New Roman"/>
                <w:sz w:val="24"/>
              </w:rPr>
            </w:pPr>
            <w:r>
              <w:rPr>
                <w:rFonts w:ascii="Times New Roman" w:hAnsi="Times New Roman"/>
                <w:sz w:val="24"/>
              </w:rPr>
              <w:t>1</w:t>
            </w:r>
          </w:p>
        </w:tc>
        <w:tc>
          <w:tcPr>
            <w:tcW w:w="624" w:type="pct"/>
            <w:vAlign w:val="center"/>
          </w:tcPr>
          <w:p w14:paraId="48CB9E0C" w14:textId="392136D4" w:rsidR="00875378" w:rsidRPr="00CE3363" w:rsidRDefault="000A2CDA" w:rsidP="00A0124C">
            <w:pPr>
              <w:pStyle w:val="Tabletext"/>
              <w:jc w:val="center"/>
              <w:rPr>
                <w:rFonts w:ascii="Times New Roman" w:hAnsi="Times New Roman"/>
                <w:sz w:val="24"/>
              </w:rPr>
            </w:pPr>
            <w:r>
              <w:rPr>
                <w:rFonts w:ascii="Times New Roman" w:hAnsi="Times New Roman"/>
                <w:sz w:val="24"/>
              </w:rPr>
              <w:t>1</w:t>
            </w:r>
          </w:p>
        </w:tc>
        <w:tc>
          <w:tcPr>
            <w:tcW w:w="745" w:type="pct"/>
            <w:vAlign w:val="center"/>
          </w:tcPr>
          <w:p w14:paraId="48CB9E0D" w14:textId="1771842D" w:rsidR="00875378" w:rsidRPr="00CE3363" w:rsidRDefault="00A0369C" w:rsidP="00A0124C">
            <w:pPr>
              <w:pStyle w:val="Tabletext"/>
              <w:jc w:val="center"/>
              <w:rPr>
                <w:rFonts w:ascii="Times New Roman" w:hAnsi="Times New Roman"/>
                <w:sz w:val="24"/>
              </w:rPr>
            </w:pPr>
            <w:r>
              <w:rPr>
                <w:rFonts w:ascii="Times New Roman" w:hAnsi="Times New Roman"/>
                <w:sz w:val="24"/>
              </w:rPr>
              <w:t>7/6/</w:t>
            </w:r>
            <w:r w:rsidR="000A2CDA">
              <w:rPr>
                <w:rFonts w:ascii="Times New Roman" w:hAnsi="Times New Roman"/>
                <w:sz w:val="24"/>
              </w:rPr>
              <w:t>17</w:t>
            </w:r>
          </w:p>
        </w:tc>
        <w:tc>
          <w:tcPr>
            <w:tcW w:w="3139" w:type="pct"/>
            <w:vAlign w:val="center"/>
          </w:tcPr>
          <w:p w14:paraId="48CB9E0E" w14:textId="515E0863" w:rsidR="00875378" w:rsidRPr="00CE3363" w:rsidRDefault="000A2CDA" w:rsidP="00A0124C">
            <w:pPr>
              <w:pStyle w:val="Tabletext"/>
              <w:rPr>
                <w:rFonts w:ascii="Times New Roman" w:hAnsi="Times New Roman"/>
                <w:sz w:val="24"/>
              </w:rPr>
            </w:pPr>
            <w:r>
              <w:rPr>
                <w:rFonts w:ascii="Times New Roman" w:hAnsi="Times New Roman"/>
                <w:sz w:val="24"/>
              </w:rPr>
              <w:t xml:space="preserve">Comments from DROM and QP Reviewer </w:t>
            </w:r>
          </w:p>
        </w:tc>
      </w:tr>
      <w:tr w:rsidR="00875378" w:rsidRPr="005800E0" w14:paraId="48CB9E14" w14:textId="77777777" w:rsidTr="00A0124C">
        <w:trPr>
          <w:trHeight w:val="432"/>
          <w:jc w:val="center"/>
        </w:trPr>
        <w:tc>
          <w:tcPr>
            <w:tcW w:w="492" w:type="pct"/>
            <w:vAlign w:val="center"/>
          </w:tcPr>
          <w:p w14:paraId="48CB9E10" w14:textId="6CC3F9E8" w:rsidR="00875378" w:rsidRDefault="00243613" w:rsidP="00A0124C">
            <w:pPr>
              <w:pStyle w:val="Tabletext"/>
              <w:jc w:val="center"/>
              <w:rPr>
                <w:rFonts w:ascii="Times New Roman" w:hAnsi="Times New Roman"/>
                <w:sz w:val="24"/>
              </w:rPr>
            </w:pPr>
            <w:r>
              <w:rPr>
                <w:rFonts w:ascii="Times New Roman" w:hAnsi="Times New Roman"/>
                <w:sz w:val="24"/>
              </w:rPr>
              <w:t>1</w:t>
            </w:r>
          </w:p>
        </w:tc>
        <w:tc>
          <w:tcPr>
            <w:tcW w:w="624" w:type="pct"/>
            <w:vAlign w:val="center"/>
          </w:tcPr>
          <w:p w14:paraId="48CB9E11" w14:textId="2B7E644A" w:rsidR="00875378" w:rsidRDefault="00243613" w:rsidP="00A0124C">
            <w:pPr>
              <w:pStyle w:val="Tabletext"/>
              <w:jc w:val="center"/>
              <w:rPr>
                <w:rFonts w:ascii="Times New Roman" w:hAnsi="Times New Roman"/>
                <w:sz w:val="24"/>
              </w:rPr>
            </w:pPr>
            <w:r>
              <w:rPr>
                <w:rFonts w:ascii="Times New Roman" w:hAnsi="Times New Roman"/>
                <w:sz w:val="24"/>
              </w:rPr>
              <w:t>2</w:t>
            </w:r>
          </w:p>
        </w:tc>
        <w:tc>
          <w:tcPr>
            <w:tcW w:w="745" w:type="pct"/>
            <w:vAlign w:val="center"/>
          </w:tcPr>
          <w:p w14:paraId="48CB9E12" w14:textId="690DA37F" w:rsidR="00875378" w:rsidRDefault="00243613" w:rsidP="00A0124C">
            <w:pPr>
              <w:pStyle w:val="Tabletext"/>
              <w:jc w:val="center"/>
              <w:rPr>
                <w:rFonts w:ascii="Times New Roman" w:hAnsi="Times New Roman"/>
                <w:sz w:val="24"/>
              </w:rPr>
            </w:pPr>
            <w:r>
              <w:rPr>
                <w:rFonts w:ascii="Times New Roman" w:hAnsi="Times New Roman"/>
                <w:sz w:val="24"/>
              </w:rPr>
              <w:t>8/2/17</w:t>
            </w:r>
          </w:p>
        </w:tc>
        <w:tc>
          <w:tcPr>
            <w:tcW w:w="3139" w:type="pct"/>
            <w:vAlign w:val="center"/>
          </w:tcPr>
          <w:p w14:paraId="48CB9E13" w14:textId="1A0407CE" w:rsidR="00875378" w:rsidRDefault="00243613" w:rsidP="002C1C43">
            <w:pPr>
              <w:pStyle w:val="Tabletext"/>
              <w:rPr>
                <w:rFonts w:ascii="Times New Roman" w:hAnsi="Times New Roman"/>
                <w:sz w:val="24"/>
              </w:rPr>
            </w:pPr>
            <w:r>
              <w:rPr>
                <w:rFonts w:ascii="Times New Roman" w:hAnsi="Times New Roman"/>
                <w:sz w:val="24"/>
              </w:rPr>
              <w:t xml:space="preserve">Approved by </w:t>
            </w:r>
            <w:r w:rsidR="002C1C43">
              <w:rPr>
                <w:rFonts w:ascii="Times New Roman" w:hAnsi="Times New Roman"/>
                <w:sz w:val="24"/>
              </w:rPr>
              <w:t>DROM</w:t>
            </w:r>
          </w:p>
        </w:tc>
      </w:tr>
    </w:tbl>
    <w:p w14:paraId="48CB9E15" w14:textId="65108063" w:rsidR="007644FF" w:rsidRDefault="007644FF" w:rsidP="00875378"/>
    <w:p w14:paraId="4C8F72AB" w14:textId="29ACE171" w:rsidR="00BD2C2B" w:rsidRPr="00875378" w:rsidRDefault="00780333" w:rsidP="00BD2C2B">
      <w:pPr>
        <w:pStyle w:val="Heading1"/>
        <w:keepLines w:val="0"/>
        <w:autoSpaceDE/>
        <w:autoSpaceDN/>
        <w:adjustRightInd/>
        <w:spacing w:before="0" w:after="200" w:line="276" w:lineRule="auto"/>
        <w:ind w:left="432" w:hanging="432"/>
        <w:rPr>
          <w:rFonts w:ascii="Times New Roman" w:eastAsia="Times New Roman" w:hAnsi="Times New Roman" w:cs="Times New Roman"/>
          <w:color w:val="auto"/>
          <w:kern w:val="32"/>
          <w:sz w:val="32"/>
          <w:szCs w:val="32"/>
        </w:rPr>
      </w:pPr>
      <w:bookmarkStart w:id="53" w:name="_Toc490550332"/>
      <w:r>
        <w:rPr>
          <w:rFonts w:ascii="Times New Roman" w:eastAsia="Times New Roman" w:hAnsi="Times New Roman" w:cs="Times New Roman"/>
          <w:color w:val="auto"/>
          <w:kern w:val="32"/>
          <w:sz w:val="32"/>
          <w:szCs w:val="32"/>
        </w:rPr>
        <w:t>12</w:t>
      </w:r>
      <w:r w:rsidR="00BD2C2B">
        <w:rPr>
          <w:rFonts w:ascii="Times New Roman" w:eastAsia="Times New Roman" w:hAnsi="Times New Roman" w:cs="Times New Roman"/>
          <w:color w:val="auto"/>
          <w:kern w:val="32"/>
          <w:sz w:val="32"/>
          <w:szCs w:val="32"/>
        </w:rPr>
        <w:t>. Glossary of Acronyms</w:t>
      </w:r>
      <w:bookmarkEnd w:id="5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72"/>
        <w:gridCol w:w="6850"/>
      </w:tblGrid>
      <w:tr w:rsidR="004705A7" w:rsidRPr="005800E0" w14:paraId="19BC6EA2" w14:textId="77777777" w:rsidTr="006E0BA7">
        <w:trPr>
          <w:tblHeader/>
          <w:jc w:val="center"/>
        </w:trPr>
        <w:tc>
          <w:tcPr>
            <w:tcW w:w="0" w:type="auto"/>
            <w:tcBorders>
              <w:bottom w:val="double" w:sz="4" w:space="0" w:color="auto"/>
            </w:tcBorders>
            <w:shd w:val="solid" w:color="auto" w:fill="FFFFFF"/>
          </w:tcPr>
          <w:p w14:paraId="31509D33" w14:textId="55343E0E" w:rsidR="004705A7" w:rsidRPr="00CE3363" w:rsidRDefault="004705A7" w:rsidP="004705A7">
            <w:pPr>
              <w:pStyle w:val="Tablecolumnheading"/>
              <w:rPr>
                <w:rFonts w:ascii="Times New Roman" w:hAnsi="Times New Roman"/>
                <w:sz w:val="24"/>
              </w:rPr>
            </w:pPr>
            <w:r>
              <w:rPr>
                <w:rFonts w:ascii="Times New Roman" w:hAnsi="Times New Roman"/>
                <w:sz w:val="24"/>
              </w:rPr>
              <w:t>Acronym</w:t>
            </w:r>
          </w:p>
        </w:tc>
        <w:tc>
          <w:tcPr>
            <w:tcW w:w="0" w:type="auto"/>
            <w:tcBorders>
              <w:bottom w:val="double" w:sz="4" w:space="0" w:color="auto"/>
            </w:tcBorders>
            <w:shd w:val="solid" w:color="auto" w:fill="FFFFFF"/>
          </w:tcPr>
          <w:p w14:paraId="2730E48B" w14:textId="6C1BFADB" w:rsidR="004705A7" w:rsidRPr="00CE3363" w:rsidRDefault="004705A7" w:rsidP="004705A7">
            <w:pPr>
              <w:pStyle w:val="Tablecolumnheading"/>
              <w:rPr>
                <w:rFonts w:ascii="Times New Roman" w:hAnsi="Times New Roman"/>
                <w:sz w:val="24"/>
              </w:rPr>
            </w:pPr>
            <w:r>
              <w:rPr>
                <w:rFonts w:ascii="Times New Roman" w:hAnsi="Times New Roman"/>
                <w:sz w:val="24"/>
              </w:rPr>
              <w:t>Definition</w:t>
            </w:r>
          </w:p>
        </w:tc>
      </w:tr>
      <w:tr w:rsidR="00CE506D" w:rsidRPr="005800E0" w14:paraId="0889DE03" w14:textId="77777777" w:rsidTr="00CE506D">
        <w:trPr>
          <w:trHeight w:val="432"/>
          <w:jc w:val="center"/>
        </w:trPr>
        <w:tc>
          <w:tcPr>
            <w:tcW w:w="0" w:type="auto"/>
            <w:tcBorders>
              <w:top w:val="double" w:sz="4" w:space="0" w:color="auto"/>
            </w:tcBorders>
            <w:vAlign w:val="bottom"/>
          </w:tcPr>
          <w:p w14:paraId="6CECF0ED" w14:textId="63385124" w:rsidR="00CE506D" w:rsidRPr="00CE506D" w:rsidRDefault="00CE506D" w:rsidP="00CE506D">
            <w:pPr>
              <w:pStyle w:val="Tabletext"/>
              <w:jc w:val="center"/>
              <w:rPr>
                <w:rFonts w:ascii="Times New Roman" w:hAnsi="Times New Roman"/>
                <w:sz w:val="24"/>
              </w:rPr>
            </w:pPr>
            <w:r w:rsidRPr="00CE506D">
              <w:rPr>
                <w:rFonts w:ascii="Times New Roman" w:hAnsi="Times New Roman"/>
                <w:color w:val="000000"/>
                <w:sz w:val="22"/>
                <w:szCs w:val="22"/>
              </w:rPr>
              <w:t>ACS</w:t>
            </w:r>
          </w:p>
        </w:tc>
        <w:tc>
          <w:tcPr>
            <w:tcW w:w="0" w:type="auto"/>
            <w:tcBorders>
              <w:top w:val="double" w:sz="4" w:space="0" w:color="auto"/>
            </w:tcBorders>
            <w:vAlign w:val="center"/>
          </w:tcPr>
          <w:p w14:paraId="3233CE9B" w14:textId="56117A02" w:rsidR="00CE506D" w:rsidRPr="00CE506D" w:rsidRDefault="00CE506D" w:rsidP="00CE506D">
            <w:pPr>
              <w:pStyle w:val="Tabletext"/>
              <w:rPr>
                <w:rFonts w:ascii="Times New Roman" w:hAnsi="Times New Roman"/>
                <w:sz w:val="22"/>
                <w:szCs w:val="22"/>
              </w:rPr>
            </w:pPr>
            <w:r w:rsidRPr="00CE506D">
              <w:rPr>
                <w:rFonts w:ascii="Times New Roman" w:hAnsi="Times New Roman"/>
                <w:sz w:val="22"/>
                <w:szCs w:val="22"/>
              </w:rPr>
              <w:t>American Community Survey</w:t>
            </w:r>
          </w:p>
        </w:tc>
      </w:tr>
      <w:tr w:rsidR="00CE506D" w:rsidRPr="005800E0" w14:paraId="081B4B6B" w14:textId="77777777" w:rsidTr="00CE506D">
        <w:trPr>
          <w:trHeight w:val="432"/>
          <w:jc w:val="center"/>
        </w:trPr>
        <w:tc>
          <w:tcPr>
            <w:tcW w:w="0" w:type="auto"/>
            <w:vAlign w:val="bottom"/>
          </w:tcPr>
          <w:p w14:paraId="2C16DA6E" w14:textId="028DC64C" w:rsidR="00CE506D" w:rsidRPr="00CE506D" w:rsidRDefault="00CE506D" w:rsidP="00CE506D">
            <w:pPr>
              <w:pStyle w:val="Tabletext"/>
              <w:jc w:val="center"/>
              <w:rPr>
                <w:rFonts w:ascii="Times New Roman" w:hAnsi="Times New Roman"/>
                <w:sz w:val="24"/>
              </w:rPr>
            </w:pPr>
            <w:r w:rsidRPr="00CE506D">
              <w:rPr>
                <w:rFonts w:ascii="Times New Roman" w:hAnsi="Times New Roman"/>
                <w:color w:val="000000"/>
                <w:sz w:val="22"/>
                <w:szCs w:val="22"/>
              </w:rPr>
              <w:t>CAES</w:t>
            </w:r>
          </w:p>
        </w:tc>
        <w:tc>
          <w:tcPr>
            <w:tcW w:w="0" w:type="auto"/>
            <w:vAlign w:val="center"/>
          </w:tcPr>
          <w:p w14:paraId="4C1977F2" w14:textId="179C82F4" w:rsidR="00CE506D" w:rsidRPr="00CE506D" w:rsidRDefault="00CE506D" w:rsidP="00CE506D">
            <w:pPr>
              <w:pStyle w:val="Tabletext"/>
              <w:rPr>
                <w:rFonts w:ascii="Times New Roman" w:hAnsi="Times New Roman"/>
                <w:sz w:val="22"/>
                <w:szCs w:val="22"/>
              </w:rPr>
            </w:pPr>
            <w:r w:rsidRPr="00CE506D">
              <w:rPr>
                <w:rFonts w:ascii="Times New Roman" w:hAnsi="Times New Roman"/>
                <w:sz w:val="22"/>
                <w:szCs w:val="22"/>
              </w:rPr>
              <w:t>Concurrent Analysis and Estimation System</w:t>
            </w:r>
          </w:p>
        </w:tc>
      </w:tr>
      <w:tr w:rsidR="00CE506D" w:rsidRPr="005800E0" w14:paraId="70EE5655" w14:textId="77777777" w:rsidTr="00CE506D">
        <w:trPr>
          <w:trHeight w:val="432"/>
          <w:jc w:val="center"/>
        </w:trPr>
        <w:tc>
          <w:tcPr>
            <w:tcW w:w="0" w:type="auto"/>
            <w:vAlign w:val="bottom"/>
          </w:tcPr>
          <w:p w14:paraId="1A290CCF" w14:textId="13FCFA86" w:rsidR="00CE506D" w:rsidRPr="00CE506D" w:rsidRDefault="00CE506D" w:rsidP="00CE506D">
            <w:pPr>
              <w:pStyle w:val="Tabletext"/>
              <w:jc w:val="center"/>
              <w:rPr>
                <w:rFonts w:ascii="Times New Roman" w:hAnsi="Times New Roman"/>
                <w:sz w:val="24"/>
              </w:rPr>
            </w:pPr>
            <w:r w:rsidRPr="00CE506D">
              <w:rPr>
                <w:rFonts w:ascii="Times New Roman" w:hAnsi="Times New Roman"/>
                <w:color w:val="000000"/>
                <w:sz w:val="22"/>
                <w:szCs w:val="22"/>
              </w:rPr>
              <w:t>CARRA</w:t>
            </w:r>
          </w:p>
        </w:tc>
        <w:tc>
          <w:tcPr>
            <w:tcW w:w="0" w:type="auto"/>
            <w:vAlign w:val="center"/>
          </w:tcPr>
          <w:p w14:paraId="3427AB96" w14:textId="52A781BD" w:rsidR="00CE506D" w:rsidRPr="00CE506D" w:rsidRDefault="00CE506D" w:rsidP="00CE506D">
            <w:pPr>
              <w:pStyle w:val="Tabletext"/>
              <w:rPr>
                <w:rFonts w:ascii="Times New Roman" w:hAnsi="Times New Roman"/>
                <w:sz w:val="22"/>
                <w:szCs w:val="22"/>
              </w:rPr>
            </w:pPr>
            <w:r>
              <w:rPr>
                <w:rFonts w:ascii="Times New Roman" w:hAnsi="Times New Roman"/>
                <w:sz w:val="22"/>
                <w:szCs w:val="22"/>
              </w:rPr>
              <w:t>Center for Administrative Records Research and Applications</w:t>
            </w:r>
          </w:p>
        </w:tc>
      </w:tr>
      <w:tr w:rsidR="00CE506D" w:rsidRPr="005800E0" w14:paraId="7AD3E4BD" w14:textId="77777777" w:rsidTr="00CE506D">
        <w:trPr>
          <w:trHeight w:val="432"/>
          <w:jc w:val="center"/>
        </w:trPr>
        <w:tc>
          <w:tcPr>
            <w:tcW w:w="0" w:type="auto"/>
            <w:vAlign w:val="bottom"/>
          </w:tcPr>
          <w:p w14:paraId="6DDA59EB" w14:textId="6B23A0E6" w:rsidR="00CE506D" w:rsidRPr="00CE506D" w:rsidRDefault="00CE506D" w:rsidP="00CE506D">
            <w:pPr>
              <w:pStyle w:val="Tabletext"/>
              <w:jc w:val="center"/>
              <w:rPr>
                <w:rFonts w:ascii="Times New Roman" w:hAnsi="Times New Roman"/>
                <w:sz w:val="24"/>
              </w:rPr>
            </w:pPr>
            <w:r w:rsidRPr="00CE506D">
              <w:rPr>
                <w:rFonts w:ascii="Times New Roman" w:hAnsi="Times New Roman"/>
                <w:color w:val="000000"/>
                <w:sz w:val="22"/>
                <w:szCs w:val="22"/>
              </w:rPr>
              <w:t>CMS MEDB</w:t>
            </w:r>
          </w:p>
        </w:tc>
        <w:tc>
          <w:tcPr>
            <w:tcW w:w="0" w:type="auto"/>
            <w:vAlign w:val="center"/>
          </w:tcPr>
          <w:p w14:paraId="6CB870FF" w14:textId="63FB942C" w:rsidR="00CE506D" w:rsidRPr="00CE506D" w:rsidRDefault="00CE506D" w:rsidP="00CE506D">
            <w:pPr>
              <w:pStyle w:val="Tabletext"/>
              <w:rPr>
                <w:rFonts w:ascii="Times New Roman" w:hAnsi="Times New Roman"/>
                <w:sz w:val="22"/>
                <w:szCs w:val="22"/>
              </w:rPr>
            </w:pPr>
            <w:r w:rsidRPr="00CE506D">
              <w:rPr>
                <w:rFonts w:ascii="Times New Roman" w:hAnsi="Times New Roman"/>
                <w:sz w:val="22"/>
                <w:szCs w:val="22"/>
              </w:rPr>
              <w:t>Center for Medicare and Medicaid Services Medicare Enrollment Database</w:t>
            </w:r>
          </w:p>
        </w:tc>
      </w:tr>
      <w:tr w:rsidR="00CE506D" w:rsidRPr="005800E0" w14:paraId="1534D5B7" w14:textId="77777777" w:rsidTr="00CE506D">
        <w:trPr>
          <w:trHeight w:val="432"/>
          <w:jc w:val="center"/>
        </w:trPr>
        <w:tc>
          <w:tcPr>
            <w:tcW w:w="0" w:type="auto"/>
            <w:vAlign w:val="bottom"/>
          </w:tcPr>
          <w:p w14:paraId="4DD511CF" w14:textId="50E08D91" w:rsidR="00CE506D" w:rsidRPr="00CE506D" w:rsidRDefault="00CE506D" w:rsidP="00CE506D">
            <w:pPr>
              <w:pStyle w:val="Tabletext"/>
              <w:jc w:val="center"/>
              <w:rPr>
                <w:rFonts w:ascii="Times New Roman" w:hAnsi="Times New Roman"/>
                <w:sz w:val="24"/>
              </w:rPr>
            </w:pPr>
            <w:r w:rsidRPr="00CE506D">
              <w:rPr>
                <w:rFonts w:ascii="Times New Roman" w:hAnsi="Times New Roman"/>
                <w:color w:val="000000"/>
                <w:sz w:val="22"/>
                <w:szCs w:val="22"/>
              </w:rPr>
              <w:t>CQA</w:t>
            </w:r>
          </w:p>
        </w:tc>
        <w:tc>
          <w:tcPr>
            <w:tcW w:w="0" w:type="auto"/>
            <w:vAlign w:val="center"/>
          </w:tcPr>
          <w:p w14:paraId="0219072C" w14:textId="2EE3BDC4" w:rsidR="00CE506D" w:rsidRPr="00CE506D" w:rsidRDefault="00D25E9F" w:rsidP="00CE506D">
            <w:pPr>
              <w:pStyle w:val="Tabletext"/>
              <w:rPr>
                <w:rFonts w:ascii="Times New Roman" w:hAnsi="Times New Roman"/>
                <w:sz w:val="22"/>
                <w:szCs w:val="22"/>
              </w:rPr>
            </w:pPr>
            <w:r>
              <w:rPr>
                <w:rFonts w:ascii="Times New Roman" w:hAnsi="Times New Roman"/>
                <w:sz w:val="22"/>
                <w:szCs w:val="22"/>
              </w:rPr>
              <w:t>Census Questionnaire Assistance</w:t>
            </w:r>
          </w:p>
        </w:tc>
      </w:tr>
      <w:tr w:rsidR="00CE506D" w:rsidRPr="005800E0" w14:paraId="27CC0145" w14:textId="77777777" w:rsidTr="00CE506D">
        <w:trPr>
          <w:trHeight w:val="432"/>
          <w:jc w:val="center"/>
        </w:trPr>
        <w:tc>
          <w:tcPr>
            <w:tcW w:w="0" w:type="auto"/>
            <w:vAlign w:val="bottom"/>
          </w:tcPr>
          <w:p w14:paraId="68B00C8E" w14:textId="51A3D0D0" w:rsidR="00CE506D" w:rsidRPr="00CE506D" w:rsidRDefault="00CE506D" w:rsidP="00CE506D">
            <w:pPr>
              <w:pStyle w:val="Tabletext"/>
              <w:jc w:val="center"/>
              <w:rPr>
                <w:rFonts w:ascii="Times New Roman" w:hAnsi="Times New Roman"/>
                <w:sz w:val="24"/>
              </w:rPr>
            </w:pPr>
            <w:r w:rsidRPr="00CE506D">
              <w:rPr>
                <w:rFonts w:ascii="Times New Roman" w:hAnsi="Times New Roman"/>
                <w:color w:val="000000"/>
                <w:sz w:val="22"/>
                <w:szCs w:val="22"/>
              </w:rPr>
              <w:t>ECaSE</w:t>
            </w:r>
          </w:p>
        </w:tc>
        <w:tc>
          <w:tcPr>
            <w:tcW w:w="0" w:type="auto"/>
            <w:vAlign w:val="center"/>
          </w:tcPr>
          <w:p w14:paraId="44DE861E" w14:textId="2B612F78" w:rsidR="00CE506D" w:rsidRPr="00CE506D" w:rsidRDefault="00D25E9F" w:rsidP="00CE506D">
            <w:pPr>
              <w:pStyle w:val="Tabletext"/>
              <w:rPr>
                <w:rFonts w:ascii="Times New Roman" w:hAnsi="Times New Roman"/>
                <w:sz w:val="22"/>
                <w:szCs w:val="22"/>
              </w:rPr>
            </w:pPr>
            <w:r w:rsidRPr="00D25E9F">
              <w:rPr>
                <w:rFonts w:ascii="Times New Roman" w:hAnsi="Times New Roman"/>
                <w:sz w:val="22"/>
                <w:szCs w:val="22"/>
              </w:rPr>
              <w:t>Enterprise Census and Survey Enabling</w:t>
            </w:r>
          </w:p>
        </w:tc>
      </w:tr>
      <w:tr w:rsidR="00CE506D" w:rsidRPr="005800E0" w14:paraId="3FDA907F" w14:textId="77777777" w:rsidTr="00CE506D">
        <w:trPr>
          <w:trHeight w:val="432"/>
          <w:jc w:val="center"/>
        </w:trPr>
        <w:tc>
          <w:tcPr>
            <w:tcW w:w="0" w:type="auto"/>
            <w:vAlign w:val="bottom"/>
          </w:tcPr>
          <w:p w14:paraId="43A9B64C" w14:textId="148E8CF0" w:rsidR="00CE506D" w:rsidRPr="00CE506D" w:rsidRDefault="00CE506D" w:rsidP="00CE506D">
            <w:pPr>
              <w:pStyle w:val="Tabletext"/>
              <w:jc w:val="center"/>
              <w:rPr>
                <w:rFonts w:ascii="Times New Roman" w:hAnsi="Times New Roman"/>
                <w:sz w:val="24"/>
              </w:rPr>
            </w:pPr>
            <w:r w:rsidRPr="00CE506D">
              <w:rPr>
                <w:rFonts w:ascii="Times New Roman" w:hAnsi="Times New Roman"/>
                <w:color w:val="000000"/>
                <w:sz w:val="22"/>
                <w:szCs w:val="22"/>
              </w:rPr>
              <w:t>IHS</w:t>
            </w:r>
          </w:p>
        </w:tc>
        <w:tc>
          <w:tcPr>
            <w:tcW w:w="0" w:type="auto"/>
            <w:vAlign w:val="center"/>
          </w:tcPr>
          <w:p w14:paraId="60C34FD5" w14:textId="4BBFCC32" w:rsidR="00CE506D" w:rsidRPr="00CE506D" w:rsidRDefault="00D25E9F" w:rsidP="00CE506D">
            <w:pPr>
              <w:pStyle w:val="Tabletext"/>
              <w:rPr>
                <w:rFonts w:ascii="Times New Roman" w:hAnsi="Times New Roman"/>
                <w:sz w:val="22"/>
                <w:szCs w:val="22"/>
              </w:rPr>
            </w:pPr>
            <w:r>
              <w:rPr>
                <w:rFonts w:ascii="Times New Roman" w:hAnsi="Times New Roman"/>
                <w:sz w:val="22"/>
                <w:szCs w:val="22"/>
              </w:rPr>
              <w:t>Indian Health Services</w:t>
            </w:r>
          </w:p>
        </w:tc>
      </w:tr>
      <w:tr w:rsidR="00CE506D" w:rsidRPr="005800E0" w14:paraId="55C13FCC" w14:textId="77777777" w:rsidTr="00CE506D">
        <w:trPr>
          <w:trHeight w:val="432"/>
          <w:jc w:val="center"/>
        </w:trPr>
        <w:tc>
          <w:tcPr>
            <w:tcW w:w="0" w:type="auto"/>
            <w:vAlign w:val="bottom"/>
          </w:tcPr>
          <w:p w14:paraId="1E89F511" w14:textId="3BC190B4" w:rsidR="00CE506D" w:rsidRPr="00CE506D" w:rsidRDefault="00CE506D" w:rsidP="00CE506D">
            <w:pPr>
              <w:pStyle w:val="Tabletext"/>
              <w:jc w:val="center"/>
              <w:rPr>
                <w:rFonts w:ascii="Times New Roman" w:hAnsi="Times New Roman"/>
                <w:sz w:val="24"/>
              </w:rPr>
            </w:pPr>
            <w:r w:rsidRPr="00CE506D">
              <w:rPr>
                <w:rFonts w:ascii="Times New Roman" w:hAnsi="Times New Roman"/>
                <w:color w:val="000000"/>
                <w:sz w:val="22"/>
                <w:szCs w:val="22"/>
              </w:rPr>
              <w:t>IRS</w:t>
            </w:r>
          </w:p>
        </w:tc>
        <w:tc>
          <w:tcPr>
            <w:tcW w:w="0" w:type="auto"/>
            <w:vAlign w:val="center"/>
          </w:tcPr>
          <w:p w14:paraId="2D8B5825" w14:textId="70126D07" w:rsidR="00CE506D" w:rsidRPr="00CE506D" w:rsidRDefault="00D25E9F">
            <w:pPr>
              <w:pStyle w:val="Tabletext"/>
              <w:rPr>
                <w:rFonts w:ascii="Times New Roman" w:hAnsi="Times New Roman"/>
                <w:sz w:val="22"/>
                <w:szCs w:val="22"/>
              </w:rPr>
            </w:pPr>
            <w:r>
              <w:rPr>
                <w:rFonts w:ascii="Times New Roman" w:hAnsi="Times New Roman"/>
                <w:sz w:val="22"/>
                <w:szCs w:val="22"/>
              </w:rPr>
              <w:t>Internal Revenue Service</w:t>
            </w:r>
          </w:p>
        </w:tc>
      </w:tr>
      <w:tr w:rsidR="00CE506D" w:rsidRPr="005800E0" w14:paraId="034A5C98" w14:textId="77777777" w:rsidTr="00CE506D">
        <w:trPr>
          <w:trHeight w:val="432"/>
          <w:jc w:val="center"/>
        </w:trPr>
        <w:tc>
          <w:tcPr>
            <w:tcW w:w="0" w:type="auto"/>
            <w:vAlign w:val="bottom"/>
          </w:tcPr>
          <w:p w14:paraId="65FA9D83" w14:textId="0BD9281A" w:rsidR="00CE506D" w:rsidRPr="00CE506D" w:rsidRDefault="00CE506D" w:rsidP="00CE506D">
            <w:pPr>
              <w:pStyle w:val="Tabletext"/>
              <w:jc w:val="center"/>
              <w:rPr>
                <w:rFonts w:ascii="Times New Roman" w:hAnsi="Times New Roman"/>
                <w:sz w:val="24"/>
              </w:rPr>
            </w:pPr>
            <w:r w:rsidRPr="00CE506D">
              <w:rPr>
                <w:rFonts w:ascii="Times New Roman" w:hAnsi="Times New Roman"/>
                <w:color w:val="000000"/>
                <w:sz w:val="22"/>
                <w:szCs w:val="22"/>
              </w:rPr>
              <w:t>IRS 1040</w:t>
            </w:r>
          </w:p>
        </w:tc>
        <w:tc>
          <w:tcPr>
            <w:tcW w:w="0" w:type="auto"/>
            <w:vAlign w:val="center"/>
          </w:tcPr>
          <w:p w14:paraId="5A79875A" w14:textId="79F18993" w:rsidR="00CE506D" w:rsidRPr="00CE506D" w:rsidRDefault="00D25E9F">
            <w:pPr>
              <w:pStyle w:val="Tabletext"/>
              <w:rPr>
                <w:rFonts w:ascii="Times New Roman" w:hAnsi="Times New Roman"/>
                <w:sz w:val="22"/>
                <w:szCs w:val="22"/>
              </w:rPr>
            </w:pPr>
            <w:r>
              <w:rPr>
                <w:rFonts w:ascii="Times New Roman" w:hAnsi="Times New Roman"/>
                <w:sz w:val="22"/>
                <w:szCs w:val="22"/>
              </w:rPr>
              <w:t>Internal Revenue Service</w:t>
            </w:r>
            <w:r w:rsidRPr="00D25E9F">
              <w:rPr>
                <w:rFonts w:ascii="Times New Roman" w:hAnsi="Times New Roman"/>
                <w:sz w:val="22"/>
                <w:szCs w:val="22"/>
              </w:rPr>
              <w:t xml:space="preserve"> </w:t>
            </w:r>
            <w:r w:rsidR="00627468">
              <w:rPr>
                <w:rFonts w:ascii="Times New Roman" w:hAnsi="Times New Roman"/>
                <w:sz w:val="22"/>
                <w:szCs w:val="22"/>
              </w:rPr>
              <w:t>i</w:t>
            </w:r>
            <w:r w:rsidR="00627468" w:rsidRPr="00D25E9F">
              <w:rPr>
                <w:rFonts w:ascii="Times New Roman" w:hAnsi="Times New Roman"/>
                <w:sz w:val="22"/>
                <w:szCs w:val="22"/>
              </w:rPr>
              <w:t xml:space="preserve">ndividual </w:t>
            </w:r>
            <w:r w:rsidR="00627468">
              <w:rPr>
                <w:rFonts w:ascii="Times New Roman" w:hAnsi="Times New Roman"/>
                <w:sz w:val="22"/>
                <w:szCs w:val="22"/>
              </w:rPr>
              <w:t>t</w:t>
            </w:r>
            <w:r w:rsidR="00627468" w:rsidRPr="00D25E9F">
              <w:rPr>
                <w:rFonts w:ascii="Times New Roman" w:hAnsi="Times New Roman"/>
                <w:sz w:val="22"/>
                <w:szCs w:val="22"/>
              </w:rPr>
              <w:t xml:space="preserve">axpayer </w:t>
            </w:r>
            <w:r w:rsidR="00627468">
              <w:rPr>
                <w:rFonts w:ascii="Times New Roman" w:hAnsi="Times New Roman"/>
                <w:sz w:val="22"/>
                <w:szCs w:val="22"/>
              </w:rPr>
              <w:t>r</w:t>
            </w:r>
            <w:r w:rsidR="00627468" w:rsidRPr="00D25E9F">
              <w:rPr>
                <w:rFonts w:ascii="Times New Roman" w:hAnsi="Times New Roman"/>
                <w:sz w:val="22"/>
                <w:szCs w:val="22"/>
              </w:rPr>
              <w:t>eturns</w:t>
            </w:r>
          </w:p>
        </w:tc>
      </w:tr>
      <w:tr w:rsidR="00CE506D" w:rsidRPr="005800E0" w14:paraId="6F42C925" w14:textId="77777777" w:rsidTr="00CE506D">
        <w:trPr>
          <w:trHeight w:val="432"/>
          <w:jc w:val="center"/>
        </w:trPr>
        <w:tc>
          <w:tcPr>
            <w:tcW w:w="0" w:type="auto"/>
            <w:vAlign w:val="bottom"/>
          </w:tcPr>
          <w:p w14:paraId="1463D76F" w14:textId="24E437B4" w:rsidR="00CE506D" w:rsidRPr="00CE506D" w:rsidRDefault="00CE506D" w:rsidP="00CE506D">
            <w:pPr>
              <w:pStyle w:val="Tabletext"/>
              <w:jc w:val="center"/>
              <w:rPr>
                <w:rFonts w:ascii="Times New Roman" w:hAnsi="Times New Roman"/>
                <w:sz w:val="24"/>
              </w:rPr>
            </w:pPr>
            <w:r w:rsidRPr="00CE506D">
              <w:rPr>
                <w:rFonts w:ascii="Times New Roman" w:hAnsi="Times New Roman"/>
                <w:color w:val="000000"/>
                <w:sz w:val="22"/>
                <w:szCs w:val="22"/>
              </w:rPr>
              <w:t>IRS 1099</w:t>
            </w:r>
          </w:p>
        </w:tc>
        <w:tc>
          <w:tcPr>
            <w:tcW w:w="0" w:type="auto"/>
            <w:vAlign w:val="center"/>
          </w:tcPr>
          <w:p w14:paraId="554C681B" w14:textId="6478A181" w:rsidR="00CE506D" w:rsidRPr="00CE506D" w:rsidRDefault="00D25E9F">
            <w:pPr>
              <w:pStyle w:val="Tabletext"/>
              <w:rPr>
                <w:rFonts w:ascii="Times New Roman" w:hAnsi="Times New Roman"/>
                <w:sz w:val="22"/>
                <w:szCs w:val="22"/>
              </w:rPr>
            </w:pPr>
            <w:r>
              <w:rPr>
                <w:rFonts w:ascii="Times New Roman" w:hAnsi="Times New Roman"/>
                <w:sz w:val="22"/>
                <w:szCs w:val="22"/>
              </w:rPr>
              <w:t xml:space="preserve">Internal Revenue Service </w:t>
            </w:r>
            <w:r w:rsidR="00627468">
              <w:rPr>
                <w:rFonts w:ascii="Times New Roman" w:hAnsi="Times New Roman"/>
                <w:sz w:val="22"/>
                <w:szCs w:val="22"/>
              </w:rPr>
              <w:t>informational returns</w:t>
            </w:r>
          </w:p>
        </w:tc>
      </w:tr>
      <w:tr w:rsidR="00CE506D" w:rsidRPr="005800E0" w14:paraId="3646589A" w14:textId="77777777" w:rsidTr="00CE506D">
        <w:trPr>
          <w:trHeight w:val="432"/>
          <w:jc w:val="center"/>
        </w:trPr>
        <w:tc>
          <w:tcPr>
            <w:tcW w:w="0" w:type="auto"/>
            <w:vAlign w:val="bottom"/>
          </w:tcPr>
          <w:p w14:paraId="3127D1F3" w14:textId="6239A817" w:rsidR="00CE506D" w:rsidRPr="00CE506D" w:rsidRDefault="00CE506D" w:rsidP="00CE506D">
            <w:pPr>
              <w:pStyle w:val="Tabletext"/>
              <w:jc w:val="center"/>
              <w:rPr>
                <w:rFonts w:ascii="Times New Roman" w:hAnsi="Times New Roman"/>
                <w:sz w:val="24"/>
              </w:rPr>
            </w:pPr>
            <w:r w:rsidRPr="00CE506D">
              <w:rPr>
                <w:rFonts w:ascii="Times New Roman" w:hAnsi="Times New Roman"/>
                <w:color w:val="000000"/>
                <w:sz w:val="22"/>
                <w:szCs w:val="22"/>
              </w:rPr>
              <w:t>MAF</w:t>
            </w:r>
          </w:p>
        </w:tc>
        <w:tc>
          <w:tcPr>
            <w:tcW w:w="0" w:type="auto"/>
            <w:vAlign w:val="center"/>
          </w:tcPr>
          <w:p w14:paraId="5FAE2174" w14:textId="52DCD497" w:rsidR="00CE506D" w:rsidRPr="00CE506D" w:rsidRDefault="00D25E9F" w:rsidP="00CE506D">
            <w:pPr>
              <w:pStyle w:val="Tabletext"/>
              <w:rPr>
                <w:rFonts w:ascii="Times New Roman" w:hAnsi="Times New Roman"/>
                <w:sz w:val="22"/>
                <w:szCs w:val="22"/>
              </w:rPr>
            </w:pPr>
            <w:r>
              <w:rPr>
                <w:rFonts w:ascii="Times New Roman" w:hAnsi="Times New Roman"/>
                <w:sz w:val="22"/>
                <w:szCs w:val="22"/>
              </w:rPr>
              <w:t>Master Address File</w:t>
            </w:r>
          </w:p>
        </w:tc>
      </w:tr>
      <w:tr w:rsidR="00CE506D" w:rsidRPr="005800E0" w14:paraId="6358ED11" w14:textId="77777777" w:rsidTr="00CE506D">
        <w:trPr>
          <w:trHeight w:val="432"/>
          <w:jc w:val="center"/>
        </w:trPr>
        <w:tc>
          <w:tcPr>
            <w:tcW w:w="0" w:type="auto"/>
            <w:vAlign w:val="bottom"/>
          </w:tcPr>
          <w:p w14:paraId="50C5F056" w14:textId="58F260EE" w:rsidR="00CE506D" w:rsidRPr="00CE506D" w:rsidRDefault="00CE506D" w:rsidP="00CE506D">
            <w:pPr>
              <w:pStyle w:val="Tabletext"/>
              <w:jc w:val="center"/>
              <w:rPr>
                <w:rFonts w:ascii="Times New Roman" w:hAnsi="Times New Roman"/>
                <w:sz w:val="24"/>
              </w:rPr>
            </w:pPr>
            <w:r w:rsidRPr="00CE506D">
              <w:rPr>
                <w:rFonts w:ascii="Times New Roman" w:hAnsi="Times New Roman"/>
                <w:color w:val="000000"/>
                <w:sz w:val="22"/>
                <w:szCs w:val="22"/>
              </w:rPr>
              <w:t>NCOA</w:t>
            </w:r>
          </w:p>
        </w:tc>
        <w:tc>
          <w:tcPr>
            <w:tcW w:w="0" w:type="auto"/>
            <w:vAlign w:val="center"/>
          </w:tcPr>
          <w:p w14:paraId="54A1EEF4" w14:textId="51C6C88A" w:rsidR="00CE506D" w:rsidRPr="00CE506D" w:rsidRDefault="00D25E9F" w:rsidP="00CE506D">
            <w:pPr>
              <w:pStyle w:val="Tabletext"/>
              <w:rPr>
                <w:rFonts w:ascii="Times New Roman" w:hAnsi="Times New Roman"/>
                <w:sz w:val="22"/>
                <w:szCs w:val="22"/>
              </w:rPr>
            </w:pPr>
            <w:r>
              <w:rPr>
                <w:rFonts w:ascii="Times New Roman" w:hAnsi="Times New Roman"/>
                <w:sz w:val="22"/>
                <w:szCs w:val="22"/>
              </w:rPr>
              <w:t>National Change of Address</w:t>
            </w:r>
          </w:p>
        </w:tc>
      </w:tr>
      <w:tr w:rsidR="00CE506D" w:rsidRPr="005800E0" w14:paraId="7B7781A6" w14:textId="77777777" w:rsidTr="00CE506D">
        <w:trPr>
          <w:trHeight w:val="432"/>
          <w:jc w:val="center"/>
        </w:trPr>
        <w:tc>
          <w:tcPr>
            <w:tcW w:w="0" w:type="auto"/>
            <w:vAlign w:val="bottom"/>
          </w:tcPr>
          <w:p w14:paraId="22E3416F" w14:textId="657D7DD9" w:rsidR="00CE506D" w:rsidRPr="00CE506D" w:rsidRDefault="00CE506D" w:rsidP="00CE506D">
            <w:pPr>
              <w:pStyle w:val="Tabletext"/>
              <w:jc w:val="center"/>
              <w:rPr>
                <w:rFonts w:ascii="Times New Roman" w:hAnsi="Times New Roman"/>
                <w:sz w:val="24"/>
              </w:rPr>
            </w:pPr>
            <w:r w:rsidRPr="00CE506D">
              <w:rPr>
                <w:rFonts w:ascii="Times New Roman" w:hAnsi="Times New Roman"/>
                <w:color w:val="000000"/>
                <w:sz w:val="22"/>
                <w:szCs w:val="22"/>
              </w:rPr>
              <w:t>NRFU</w:t>
            </w:r>
          </w:p>
        </w:tc>
        <w:tc>
          <w:tcPr>
            <w:tcW w:w="0" w:type="auto"/>
            <w:vAlign w:val="center"/>
          </w:tcPr>
          <w:p w14:paraId="0351FD85" w14:textId="2DF984FE" w:rsidR="00CE506D" w:rsidRPr="00CE506D" w:rsidRDefault="00D25E9F" w:rsidP="00CE506D">
            <w:pPr>
              <w:pStyle w:val="Tabletext"/>
              <w:rPr>
                <w:rFonts w:ascii="Times New Roman" w:hAnsi="Times New Roman"/>
                <w:sz w:val="22"/>
                <w:szCs w:val="22"/>
              </w:rPr>
            </w:pPr>
            <w:r>
              <w:rPr>
                <w:rFonts w:ascii="Times New Roman" w:hAnsi="Times New Roman"/>
                <w:sz w:val="22"/>
                <w:szCs w:val="22"/>
              </w:rPr>
              <w:t>Nonresponse Followup</w:t>
            </w:r>
          </w:p>
        </w:tc>
      </w:tr>
      <w:tr w:rsidR="00CE506D" w:rsidRPr="005800E0" w14:paraId="2B372FF0" w14:textId="77777777" w:rsidTr="00CE506D">
        <w:trPr>
          <w:trHeight w:val="432"/>
          <w:jc w:val="center"/>
        </w:trPr>
        <w:tc>
          <w:tcPr>
            <w:tcW w:w="0" w:type="auto"/>
            <w:vAlign w:val="bottom"/>
          </w:tcPr>
          <w:p w14:paraId="61758FED" w14:textId="1A51E38C" w:rsidR="00CE506D" w:rsidRPr="00CE506D" w:rsidRDefault="00CE506D" w:rsidP="00CE506D">
            <w:pPr>
              <w:pStyle w:val="Tabletext"/>
              <w:jc w:val="center"/>
              <w:rPr>
                <w:rFonts w:ascii="Times New Roman" w:hAnsi="Times New Roman"/>
                <w:sz w:val="24"/>
              </w:rPr>
            </w:pPr>
            <w:r w:rsidRPr="00CE506D">
              <w:rPr>
                <w:rFonts w:ascii="Times New Roman" w:hAnsi="Times New Roman"/>
                <w:color w:val="000000"/>
                <w:sz w:val="22"/>
                <w:szCs w:val="22"/>
              </w:rPr>
              <w:t>PIK</w:t>
            </w:r>
          </w:p>
        </w:tc>
        <w:tc>
          <w:tcPr>
            <w:tcW w:w="0" w:type="auto"/>
            <w:vAlign w:val="center"/>
          </w:tcPr>
          <w:p w14:paraId="761F561B" w14:textId="571F243D" w:rsidR="00CE506D" w:rsidRPr="00CE506D" w:rsidRDefault="00D25E9F" w:rsidP="00CE506D">
            <w:pPr>
              <w:pStyle w:val="Tabletext"/>
              <w:rPr>
                <w:rFonts w:ascii="Times New Roman" w:hAnsi="Times New Roman"/>
                <w:sz w:val="22"/>
                <w:szCs w:val="22"/>
              </w:rPr>
            </w:pPr>
            <w:r>
              <w:rPr>
                <w:rFonts w:ascii="Times New Roman" w:hAnsi="Times New Roman"/>
                <w:sz w:val="22"/>
                <w:szCs w:val="22"/>
              </w:rPr>
              <w:t>Personal Identification Key</w:t>
            </w:r>
          </w:p>
        </w:tc>
      </w:tr>
      <w:tr w:rsidR="00CE506D" w:rsidRPr="005800E0" w14:paraId="769F57C1" w14:textId="77777777" w:rsidTr="00CE506D">
        <w:trPr>
          <w:trHeight w:val="432"/>
          <w:jc w:val="center"/>
        </w:trPr>
        <w:tc>
          <w:tcPr>
            <w:tcW w:w="0" w:type="auto"/>
            <w:vAlign w:val="bottom"/>
          </w:tcPr>
          <w:p w14:paraId="1BBA67AE" w14:textId="5293330C" w:rsidR="00CE506D" w:rsidRPr="00CE506D" w:rsidRDefault="00CE506D" w:rsidP="00CE506D">
            <w:pPr>
              <w:pStyle w:val="Tabletext"/>
              <w:jc w:val="center"/>
              <w:rPr>
                <w:rFonts w:ascii="Times New Roman" w:hAnsi="Times New Roman"/>
                <w:sz w:val="24"/>
              </w:rPr>
            </w:pPr>
            <w:r w:rsidRPr="00CE506D">
              <w:rPr>
                <w:rFonts w:ascii="Times New Roman" w:hAnsi="Times New Roman"/>
                <w:color w:val="000000"/>
                <w:sz w:val="22"/>
                <w:szCs w:val="22"/>
              </w:rPr>
              <w:t>UAA</w:t>
            </w:r>
          </w:p>
        </w:tc>
        <w:tc>
          <w:tcPr>
            <w:tcW w:w="0" w:type="auto"/>
            <w:vAlign w:val="center"/>
          </w:tcPr>
          <w:p w14:paraId="592835A8" w14:textId="43F8FE6D" w:rsidR="00CE506D" w:rsidRPr="00CE506D" w:rsidRDefault="00D25E9F" w:rsidP="00CE506D">
            <w:pPr>
              <w:pStyle w:val="Tabletext"/>
              <w:rPr>
                <w:rFonts w:ascii="Times New Roman" w:hAnsi="Times New Roman"/>
                <w:sz w:val="22"/>
                <w:szCs w:val="22"/>
              </w:rPr>
            </w:pPr>
            <w:r>
              <w:rPr>
                <w:rFonts w:ascii="Times New Roman" w:hAnsi="Times New Roman"/>
                <w:sz w:val="22"/>
                <w:szCs w:val="22"/>
              </w:rPr>
              <w:t>Undeliverable-as-Addressed</w:t>
            </w:r>
          </w:p>
        </w:tc>
      </w:tr>
      <w:tr w:rsidR="00CE506D" w:rsidRPr="005800E0" w14:paraId="16A52E1B" w14:textId="77777777" w:rsidTr="00CE506D">
        <w:trPr>
          <w:trHeight w:val="432"/>
          <w:jc w:val="center"/>
        </w:trPr>
        <w:tc>
          <w:tcPr>
            <w:tcW w:w="0" w:type="auto"/>
            <w:vAlign w:val="bottom"/>
          </w:tcPr>
          <w:p w14:paraId="2775B4B6" w14:textId="741A2E3F" w:rsidR="00CE506D" w:rsidRPr="00CE506D" w:rsidRDefault="00CE506D" w:rsidP="00CE506D">
            <w:pPr>
              <w:pStyle w:val="Tabletext"/>
              <w:jc w:val="center"/>
              <w:rPr>
                <w:rFonts w:ascii="Times New Roman" w:hAnsi="Times New Roman"/>
                <w:sz w:val="24"/>
              </w:rPr>
            </w:pPr>
            <w:r w:rsidRPr="00CE506D">
              <w:rPr>
                <w:rFonts w:ascii="Times New Roman" w:hAnsi="Times New Roman"/>
                <w:color w:val="000000"/>
                <w:sz w:val="22"/>
                <w:szCs w:val="22"/>
              </w:rPr>
              <w:t>USPS</w:t>
            </w:r>
          </w:p>
        </w:tc>
        <w:tc>
          <w:tcPr>
            <w:tcW w:w="0" w:type="auto"/>
            <w:vAlign w:val="center"/>
          </w:tcPr>
          <w:p w14:paraId="69A2690E" w14:textId="215DB628" w:rsidR="00CE506D" w:rsidRPr="00CE506D" w:rsidRDefault="00D25E9F" w:rsidP="00CE506D">
            <w:pPr>
              <w:pStyle w:val="Tabletext"/>
              <w:rPr>
                <w:rFonts w:ascii="Times New Roman" w:hAnsi="Times New Roman"/>
                <w:sz w:val="22"/>
                <w:szCs w:val="22"/>
              </w:rPr>
            </w:pPr>
            <w:r>
              <w:rPr>
                <w:rFonts w:ascii="Times New Roman" w:hAnsi="Times New Roman"/>
                <w:sz w:val="22"/>
                <w:szCs w:val="22"/>
              </w:rPr>
              <w:t>United States Postal Service</w:t>
            </w:r>
          </w:p>
        </w:tc>
      </w:tr>
      <w:tr w:rsidR="00CE506D" w:rsidRPr="005800E0" w14:paraId="7D330B81" w14:textId="77777777" w:rsidTr="00CE506D">
        <w:trPr>
          <w:trHeight w:val="432"/>
          <w:jc w:val="center"/>
        </w:trPr>
        <w:tc>
          <w:tcPr>
            <w:tcW w:w="0" w:type="auto"/>
            <w:vAlign w:val="bottom"/>
          </w:tcPr>
          <w:p w14:paraId="53E8BD56" w14:textId="2B6D0D64" w:rsidR="00CE506D" w:rsidRPr="00CE506D" w:rsidRDefault="00CE506D" w:rsidP="00CE506D">
            <w:pPr>
              <w:pStyle w:val="Tabletext"/>
              <w:jc w:val="center"/>
              <w:rPr>
                <w:rFonts w:ascii="Times New Roman" w:hAnsi="Times New Roman"/>
                <w:sz w:val="24"/>
              </w:rPr>
            </w:pPr>
            <w:r w:rsidRPr="00CE506D">
              <w:rPr>
                <w:rFonts w:ascii="Times New Roman" w:hAnsi="Times New Roman"/>
                <w:color w:val="000000"/>
                <w:sz w:val="22"/>
                <w:szCs w:val="22"/>
              </w:rPr>
              <w:t>VSGI</w:t>
            </w:r>
          </w:p>
        </w:tc>
        <w:tc>
          <w:tcPr>
            <w:tcW w:w="0" w:type="auto"/>
            <w:vAlign w:val="center"/>
          </w:tcPr>
          <w:p w14:paraId="22B4627D" w14:textId="06F17CB0" w:rsidR="00CE506D" w:rsidRPr="00CE506D" w:rsidRDefault="00D25E9F" w:rsidP="00CE506D">
            <w:pPr>
              <w:pStyle w:val="Tabletext"/>
              <w:rPr>
                <w:rFonts w:ascii="Times New Roman" w:hAnsi="Times New Roman"/>
                <w:sz w:val="22"/>
                <w:szCs w:val="22"/>
              </w:rPr>
            </w:pPr>
            <w:r>
              <w:rPr>
                <w:rFonts w:ascii="Times New Roman" w:hAnsi="Times New Roman"/>
                <w:sz w:val="22"/>
                <w:szCs w:val="22"/>
              </w:rPr>
              <w:t>Veterans Services Group of Illinois</w:t>
            </w:r>
          </w:p>
        </w:tc>
      </w:tr>
    </w:tbl>
    <w:p w14:paraId="32EA6430" w14:textId="77595315" w:rsidR="003B0BAF" w:rsidRPr="00875378" w:rsidRDefault="003B0BAF" w:rsidP="00875378"/>
    <w:sectPr w:rsidR="003B0BAF" w:rsidRPr="00875378" w:rsidSect="0009682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CB9E1C" w14:textId="77777777" w:rsidR="00627468" w:rsidRDefault="00627468" w:rsidP="00203375">
      <w:r>
        <w:separator/>
      </w:r>
    </w:p>
  </w:endnote>
  <w:endnote w:type="continuationSeparator" w:id="0">
    <w:p w14:paraId="48CB9E1D" w14:textId="77777777" w:rsidR="00627468" w:rsidRDefault="00627468" w:rsidP="00203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2C8C5" w14:textId="77777777" w:rsidR="00627468" w:rsidRDefault="006274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FA18D" w14:textId="4EDB5770" w:rsidR="00627468" w:rsidRDefault="00627468" w:rsidP="009016B1">
    <w:pPr>
      <w:pStyle w:val="Footer"/>
      <w:jc w:val="center"/>
    </w:pPr>
  </w:p>
  <w:p w14:paraId="6E3052B6" w14:textId="2888D62D" w:rsidR="00627468" w:rsidRDefault="008D5F1E" w:rsidP="009016B1">
    <w:pPr>
      <w:pStyle w:val="Footer"/>
      <w:jc w:val="center"/>
      <w:rPr>
        <w:noProof/>
      </w:rPr>
    </w:pPr>
    <w:sdt>
      <w:sdtPr>
        <w:id w:val="-1203177995"/>
        <w:docPartObj>
          <w:docPartGallery w:val="Page Numbers (Bottom of Page)"/>
          <w:docPartUnique/>
        </w:docPartObj>
      </w:sdtPr>
      <w:sdtEndPr>
        <w:rPr>
          <w:noProof/>
        </w:rPr>
      </w:sdtEndPr>
      <w:sdtContent>
        <w:r w:rsidR="00627468">
          <w:fldChar w:fldCharType="begin"/>
        </w:r>
        <w:r w:rsidR="00627468">
          <w:instrText xml:space="preserve"> PAGE   \* MERGEFORMAT </w:instrText>
        </w:r>
        <w:r w:rsidR="00627468">
          <w:fldChar w:fldCharType="separate"/>
        </w:r>
        <w:r w:rsidR="00D1531F">
          <w:rPr>
            <w:noProof/>
          </w:rPr>
          <w:t>5</w:t>
        </w:r>
        <w:r w:rsidR="00627468">
          <w:rPr>
            <w:noProof/>
          </w:rPr>
          <w:fldChar w:fldCharType="end"/>
        </w:r>
      </w:sdtContent>
    </w:sdt>
  </w:p>
  <w:p w14:paraId="48CB9E22" w14:textId="1F938B15" w:rsidR="00627468" w:rsidRDefault="00627468" w:rsidP="009016B1">
    <w:pPr>
      <w:pStyle w:val="Footer"/>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0D6CF" w14:textId="77777777" w:rsidR="00627468" w:rsidRDefault="006274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CB9E1A" w14:textId="77777777" w:rsidR="00627468" w:rsidRDefault="00627468" w:rsidP="00203375">
      <w:r>
        <w:separator/>
      </w:r>
    </w:p>
  </w:footnote>
  <w:footnote w:type="continuationSeparator" w:id="0">
    <w:p w14:paraId="48CB9E1B" w14:textId="77777777" w:rsidR="00627468" w:rsidRDefault="00627468" w:rsidP="00203375">
      <w:r>
        <w:continuationSeparator/>
      </w:r>
    </w:p>
  </w:footnote>
  <w:footnote w:id="1">
    <w:p w14:paraId="3FAD2430" w14:textId="41C51000" w:rsidR="00627468" w:rsidRDefault="00627468" w:rsidP="00E74E36">
      <w:pPr>
        <w:pStyle w:val="FootnoteText"/>
      </w:pPr>
      <w:r>
        <w:rPr>
          <w:rStyle w:val="FootnoteReference"/>
        </w:rPr>
        <w:footnoteRef/>
      </w:r>
      <w:r>
        <w:t xml:space="preserve"> The USPS classifies</w:t>
      </w:r>
      <w:r w:rsidRPr="00174A2B">
        <w:t xml:space="preserve"> mail that cannot be delivered by postal mail carriers </w:t>
      </w:r>
      <w:r>
        <w:t>as</w:t>
      </w:r>
      <w:r w:rsidRPr="00174A2B">
        <w:t xml:space="preserve"> UAA, and such mail </w:t>
      </w:r>
      <w:r>
        <w:t>is</w:t>
      </w:r>
      <w:r w:rsidRPr="00174A2B">
        <w:t xml:space="preserve"> sent into a special operation.</w:t>
      </w:r>
    </w:p>
  </w:footnote>
  <w:footnote w:id="2">
    <w:p w14:paraId="6300C7A2" w14:textId="727C3FF9" w:rsidR="00627468" w:rsidRDefault="00627468">
      <w:pPr>
        <w:pStyle w:val="FootnoteText"/>
      </w:pPr>
      <w:r>
        <w:rPr>
          <w:rStyle w:val="FootnoteReference"/>
        </w:rPr>
        <w:footnoteRef/>
      </w:r>
      <w:r>
        <w:t xml:space="preserve"> Examples of ACS estimates include the poverty rate, mobility rate, and vacancy rate at the block group level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4463A" w14:textId="77777777" w:rsidR="00627468" w:rsidRDefault="006274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B9E1F" w14:textId="0F31441C" w:rsidR="00627468" w:rsidRPr="005B223C" w:rsidRDefault="00627468" w:rsidP="00FF4B89">
    <w:pPr>
      <w:pStyle w:val="Header"/>
      <w:jc w:val="right"/>
      <w:rPr>
        <w:sz w:val="24"/>
        <w:szCs w:val="24"/>
      </w:rPr>
    </w:pPr>
    <w:r>
      <w:rPr>
        <w:sz w:val="24"/>
        <w:szCs w:val="24"/>
      </w:rPr>
      <w:t>2018 End-to-End</w:t>
    </w:r>
    <w:r w:rsidRPr="005B223C">
      <w:rPr>
        <w:sz w:val="24"/>
        <w:szCs w:val="24"/>
      </w:rPr>
      <w:t xml:space="preserve"> </w:t>
    </w:r>
    <w:r>
      <w:rPr>
        <w:sz w:val="24"/>
        <w:szCs w:val="24"/>
      </w:rPr>
      <w:t xml:space="preserve">Census </w:t>
    </w:r>
    <w:r w:rsidRPr="005B223C">
      <w:rPr>
        <w:sz w:val="24"/>
        <w:szCs w:val="24"/>
      </w:rPr>
      <w:t xml:space="preserve">Test Study Plan: </w:t>
    </w:r>
    <w:sdt>
      <w:sdtPr>
        <w:rPr>
          <w:sz w:val="24"/>
          <w:szCs w:val="24"/>
        </w:rPr>
        <w:id w:val="-1523697118"/>
        <w:docPartObj>
          <w:docPartGallery w:val="Page Numbers (Top of Page)"/>
          <w:docPartUnique/>
        </w:docPartObj>
      </w:sdtPr>
      <w:sdtEndPr>
        <w:rPr>
          <w:noProof/>
        </w:rPr>
      </w:sdtEndPr>
      <w:sdtContent>
        <w:r w:rsidRPr="005B223C">
          <w:rPr>
            <w:sz w:val="24"/>
            <w:szCs w:val="24"/>
          </w:rPr>
          <w:t>Analysis of Administrative Record Usage</w:t>
        </w:r>
        <w:r>
          <w:rPr>
            <w:sz w:val="24"/>
            <w:szCs w:val="24"/>
          </w:rPr>
          <w:t xml:space="preserve"> for Nonresponse Followup       Version 1.2</w:t>
        </w:r>
        <w:r w:rsidRPr="005B223C">
          <w:rPr>
            <w:sz w:val="24"/>
            <w:szCs w:val="24"/>
          </w:rPr>
          <w:t xml:space="preserve">    </w:t>
        </w:r>
      </w:sdtContent>
    </w:sdt>
  </w:p>
  <w:p w14:paraId="48CB9E20" w14:textId="77777777" w:rsidR="00627468" w:rsidRDefault="006274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88BBF" w14:textId="77777777" w:rsidR="00627468" w:rsidRDefault="006274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1A2B"/>
    <w:multiLevelType w:val="hybridMultilevel"/>
    <w:tmpl w:val="4FCA6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E044E"/>
    <w:multiLevelType w:val="hybridMultilevel"/>
    <w:tmpl w:val="C85CF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36B61"/>
    <w:multiLevelType w:val="hybridMultilevel"/>
    <w:tmpl w:val="4A0CF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BF7689"/>
    <w:multiLevelType w:val="hybridMultilevel"/>
    <w:tmpl w:val="923C8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740512"/>
    <w:multiLevelType w:val="hybridMultilevel"/>
    <w:tmpl w:val="4A180256"/>
    <w:lvl w:ilvl="0" w:tplc="DC8ED2D2">
      <w:start w:val="1"/>
      <w:numFmt w:val="bullet"/>
      <w:pStyle w:val="BULLETS"/>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1C06CC"/>
    <w:multiLevelType w:val="multilevel"/>
    <w:tmpl w:val="F33A978A"/>
    <w:lvl w:ilvl="0">
      <w:start w:val="7"/>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C0E6FA5"/>
    <w:multiLevelType w:val="hybridMultilevel"/>
    <w:tmpl w:val="95A07E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F6307F"/>
    <w:multiLevelType w:val="hybridMultilevel"/>
    <w:tmpl w:val="2EEA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E9442D"/>
    <w:multiLevelType w:val="hybridMultilevel"/>
    <w:tmpl w:val="7AA2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4B7C2A"/>
    <w:multiLevelType w:val="hybridMultilevel"/>
    <w:tmpl w:val="ACBACEC2"/>
    <w:lvl w:ilvl="0" w:tplc="C0065E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7B7F35"/>
    <w:multiLevelType w:val="multilevel"/>
    <w:tmpl w:val="D3AE422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7BA2C74"/>
    <w:multiLevelType w:val="hybridMultilevel"/>
    <w:tmpl w:val="36769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B05D1C"/>
    <w:multiLevelType w:val="multilevel"/>
    <w:tmpl w:val="A9C21EB6"/>
    <w:lvl w:ilvl="0">
      <w:start w:val="1"/>
      <w:numFmt w:val="bullet"/>
      <w:lvlText w:val=""/>
      <w:lvlJc w:val="left"/>
      <w:pPr>
        <w:ind w:left="720" w:hanging="360"/>
      </w:pPr>
      <w:rPr>
        <w:rFonts w:ascii="Symbol" w:hAnsi="Symbol"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410813B3"/>
    <w:multiLevelType w:val="hybridMultilevel"/>
    <w:tmpl w:val="8AAEB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B3600E"/>
    <w:multiLevelType w:val="hybridMultilevel"/>
    <w:tmpl w:val="ACBACEC2"/>
    <w:lvl w:ilvl="0" w:tplc="C0065E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1258C1"/>
    <w:multiLevelType w:val="hybridMultilevel"/>
    <w:tmpl w:val="ACBACEC2"/>
    <w:lvl w:ilvl="0" w:tplc="C0065E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483735"/>
    <w:multiLevelType w:val="hybridMultilevel"/>
    <w:tmpl w:val="CBBA2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7F31FD"/>
    <w:multiLevelType w:val="hybridMultilevel"/>
    <w:tmpl w:val="2EEA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0811A7"/>
    <w:multiLevelType w:val="hybridMultilevel"/>
    <w:tmpl w:val="BAF86910"/>
    <w:lvl w:ilvl="0" w:tplc="01766F5A">
      <w:start w:val="1"/>
      <w:numFmt w:val="bullet"/>
      <w:lvlText w:val=""/>
      <w:lvlJc w:val="left"/>
      <w:pPr>
        <w:ind w:left="720" w:hanging="360"/>
      </w:pPr>
      <w:rPr>
        <w:rFonts w:ascii="Symbol" w:hAnsi="Symbol" w:hint="default"/>
      </w:rPr>
    </w:lvl>
    <w:lvl w:ilvl="1" w:tplc="3C36465C" w:tentative="1">
      <w:start w:val="1"/>
      <w:numFmt w:val="bullet"/>
      <w:lvlText w:val="o"/>
      <w:lvlJc w:val="left"/>
      <w:pPr>
        <w:ind w:left="1440" w:hanging="360"/>
      </w:pPr>
      <w:rPr>
        <w:rFonts w:ascii="Courier New" w:hAnsi="Courier New" w:cs="Courier New" w:hint="default"/>
      </w:rPr>
    </w:lvl>
    <w:lvl w:ilvl="2" w:tplc="CB3089C6" w:tentative="1">
      <w:start w:val="1"/>
      <w:numFmt w:val="bullet"/>
      <w:lvlText w:val=""/>
      <w:lvlJc w:val="left"/>
      <w:pPr>
        <w:ind w:left="2160" w:hanging="360"/>
      </w:pPr>
      <w:rPr>
        <w:rFonts w:ascii="Wingdings" w:hAnsi="Wingdings" w:hint="default"/>
      </w:rPr>
    </w:lvl>
    <w:lvl w:ilvl="3" w:tplc="DAA0E74C" w:tentative="1">
      <w:start w:val="1"/>
      <w:numFmt w:val="bullet"/>
      <w:lvlText w:val=""/>
      <w:lvlJc w:val="left"/>
      <w:pPr>
        <w:ind w:left="2880" w:hanging="360"/>
      </w:pPr>
      <w:rPr>
        <w:rFonts w:ascii="Symbol" w:hAnsi="Symbol" w:hint="default"/>
      </w:rPr>
    </w:lvl>
    <w:lvl w:ilvl="4" w:tplc="DCA41FB6" w:tentative="1">
      <w:start w:val="1"/>
      <w:numFmt w:val="bullet"/>
      <w:lvlText w:val="o"/>
      <w:lvlJc w:val="left"/>
      <w:pPr>
        <w:ind w:left="3600" w:hanging="360"/>
      </w:pPr>
      <w:rPr>
        <w:rFonts w:ascii="Courier New" w:hAnsi="Courier New" w:cs="Courier New" w:hint="default"/>
      </w:rPr>
    </w:lvl>
    <w:lvl w:ilvl="5" w:tplc="F120F112" w:tentative="1">
      <w:start w:val="1"/>
      <w:numFmt w:val="bullet"/>
      <w:lvlText w:val=""/>
      <w:lvlJc w:val="left"/>
      <w:pPr>
        <w:ind w:left="4320" w:hanging="360"/>
      </w:pPr>
      <w:rPr>
        <w:rFonts w:ascii="Wingdings" w:hAnsi="Wingdings" w:hint="default"/>
      </w:rPr>
    </w:lvl>
    <w:lvl w:ilvl="6" w:tplc="D4F20574" w:tentative="1">
      <w:start w:val="1"/>
      <w:numFmt w:val="bullet"/>
      <w:lvlText w:val=""/>
      <w:lvlJc w:val="left"/>
      <w:pPr>
        <w:ind w:left="5040" w:hanging="360"/>
      </w:pPr>
      <w:rPr>
        <w:rFonts w:ascii="Symbol" w:hAnsi="Symbol" w:hint="default"/>
      </w:rPr>
    </w:lvl>
    <w:lvl w:ilvl="7" w:tplc="74B6ECEE" w:tentative="1">
      <w:start w:val="1"/>
      <w:numFmt w:val="bullet"/>
      <w:lvlText w:val="o"/>
      <w:lvlJc w:val="left"/>
      <w:pPr>
        <w:ind w:left="5760" w:hanging="360"/>
      </w:pPr>
      <w:rPr>
        <w:rFonts w:ascii="Courier New" w:hAnsi="Courier New" w:cs="Courier New" w:hint="default"/>
      </w:rPr>
    </w:lvl>
    <w:lvl w:ilvl="8" w:tplc="FC888314" w:tentative="1">
      <w:start w:val="1"/>
      <w:numFmt w:val="bullet"/>
      <w:lvlText w:val=""/>
      <w:lvlJc w:val="left"/>
      <w:pPr>
        <w:ind w:left="6480" w:hanging="360"/>
      </w:pPr>
      <w:rPr>
        <w:rFonts w:ascii="Wingdings" w:hAnsi="Wingdings" w:hint="default"/>
      </w:rPr>
    </w:lvl>
  </w:abstractNum>
  <w:abstractNum w:abstractNumId="19">
    <w:nsid w:val="6A103D69"/>
    <w:multiLevelType w:val="hybridMultilevel"/>
    <w:tmpl w:val="ACBACEC2"/>
    <w:lvl w:ilvl="0" w:tplc="C0065E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657B76"/>
    <w:multiLevelType w:val="hybridMultilevel"/>
    <w:tmpl w:val="544A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665D78"/>
    <w:multiLevelType w:val="hybridMultilevel"/>
    <w:tmpl w:val="01E64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E12131"/>
    <w:multiLevelType w:val="hybridMultilevel"/>
    <w:tmpl w:val="A45E3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192D1D"/>
    <w:multiLevelType w:val="hybridMultilevel"/>
    <w:tmpl w:val="1EF4C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5C14A5"/>
    <w:multiLevelType w:val="hybridMultilevel"/>
    <w:tmpl w:val="ACBACEC2"/>
    <w:lvl w:ilvl="0" w:tplc="C0065E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
  </w:num>
  <w:num w:numId="3">
    <w:abstractNumId w:val="8"/>
  </w:num>
  <w:num w:numId="4">
    <w:abstractNumId w:val="10"/>
  </w:num>
  <w:num w:numId="5">
    <w:abstractNumId w:val="11"/>
  </w:num>
  <w:num w:numId="6">
    <w:abstractNumId w:val="6"/>
  </w:num>
  <w:num w:numId="7">
    <w:abstractNumId w:val="1"/>
  </w:num>
  <w:num w:numId="8">
    <w:abstractNumId w:val="12"/>
  </w:num>
  <w:num w:numId="9">
    <w:abstractNumId w:val="2"/>
  </w:num>
  <w:num w:numId="10">
    <w:abstractNumId w:val="15"/>
  </w:num>
  <w:num w:numId="11">
    <w:abstractNumId w:val="14"/>
  </w:num>
  <w:num w:numId="12">
    <w:abstractNumId w:val="24"/>
  </w:num>
  <w:num w:numId="13">
    <w:abstractNumId w:val="9"/>
  </w:num>
  <w:num w:numId="14">
    <w:abstractNumId w:val="22"/>
  </w:num>
  <w:num w:numId="15">
    <w:abstractNumId w:val="16"/>
  </w:num>
  <w:num w:numId="16">
    <w:abstractNumId w:val="3"/>
  </w:num>
  <w:num w:numId="17">
    <w:abstractNumId w:val="21"/>
  </w:num>
  <w:num w:numId="18">
    <w:abstractNumId w:val="0"/>
  </w:num>
  <w:num w:numId="19">
    <w:abstractNumId w:val="13"/>
  </w:num>
  <w:num w:numId="20">
    <w:abstractNumId w:val="23"/>
  </w:num>
  <w:num w:numId="21">
    <w:abstractNumId w:val="5"/>
  </w:num>
  <w:num w:numId="22">
    <w:abstractNumId w:val="7"/>
  </w:num>
  <w:num w:numId="23">
    <w:abstractNumId w:val="17"/>
  </w:num>
  <w:num w:numId="24">
    <w:abstractNumId w:val="20"/>
  </w:num>
  <w:num w:numId="25">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s>
  <w:rsids>
    <w:rsidRoot w:val="00CB63B6"/>
    <w:rsid w:val="00003A0B"/>
    <w:rsid w:val="0002019D"/>
    <w:rsid w:val="000267D1"/>
    <w:rsid w:val="0003336E"/>
    <w:rsid w:val="00034CEF"/>
    <w:rsid w:val="00037F71"/>
    <w:rsid w:val="00041DED"/>
    <w:rsid w:val="0004707E"/>
    <w:rsid w:val="0005406E"/>
    <w:rsid w:val="000611FF"/>
    <w:rsid w:val="000633DA"/>
    <w:rsid w:val="000739E4"/>
    <w:rsid w:val="00076113"/>
    <w:rsid w:val="00080356"/>
    <w:rsid w:val="000803A8"/>
    <w:rsid w:val="00085A01"/>
    <w:rsid w:val="00087BCA"/>
    <w:rsid w:val="000926A5"/>
    <w:rsid w:val="00093CE5"/>
    <w:rsid w:val="0009409A"/>
    <w:rsid w:val="00096827"/>
    <w:rsid w:val="000A2253"/>
    <w:rsid w:val="000A2CDA"/>
    <w:rsid w:val="000A3600"/>
    <w:rsid w:val="000B4A53"/>
    <w:rsid w:val="000B7FAA"/>
    <w:rsid w:val="000C0606"/>
    <w:rsid w:val="000C1B5E"/>
    <w:rsid w:val="000C1C96"/>
    <w:rsid w:val="000C32C0"/>
    <w:rsid w:val="000D53FB"/>
    <w:rsid w:val="000D5914"/>
    <w:rsid w:val="000D6DA3"/>
    <w:rsid w:val="000D778F"/>
    <w:rsid w:val="000D79D0"/>
    <w:rsid w:val="000E029D"/>
    <w:rsid w:val="000E5A09"/>
    <w:rsid w:val="000F5126"/>
    <w:rsid w:val="000F62F2"/>
    <w:rsid w:val="000F6DB6"/>
    <w:rsid w:val="0010049C"/>
    <w:rsid w:val="001046D1"/>
    <w:rsid w:val="00107E70"/>
    <w:rsid w:val="0011038F"/>
    <w:rsid w:val="00111507"/>
    <w:rsid w:val="00112F14"/>
    <w:rsid w:val="00116B7A"/>
    <w:rsid w:val="00116DBF"/>
    <w:rsid w:val="001201FA"/>
    <w:rsid w:val="00120FEB"/>
    <w:rsid w:val="00124329"/>
    <w:rsid w:val="00130C45"/>
    <w:rsid w:val="0013349E"/>
    <w:rsid w:val="00151FAE"/>
    <w:rsid w:val="00155946"/>
    <w:rsid w:val="00161059"/>
    <w:rsid w:val="00162FCA"/>
    <w:rsid w:val="00166A6C"/>
    <w:rsid w:val="0016730F"/>
    <w:rsid w:val="00173A98"/>
    <w:rsid w:val="00185021"/>
    <w:rsid w:val="001863C8"/>
    <w:rsid w:val="001963C3"/>
    <w:rsid w:val="001A15A0"/>
    <w:rsid w:val="001A3990"/>
    <w:rsid w:val="001B36D4"/>
    <w:rsid w:val="001B7A59"/>
    <w:rsid w:val="001C70A0"/>
    <w:rsid w:val="001C73C7"/>
    <w:rsid w:val="001D0492"/>
    <w:rsid w:val="001D2986"/>
    <w:rsid w:val="001D7B48"/>
    <w:rsid w:val="001E2A4A"/>
    <w:rsid w:val="001E2EC7"/>
    <w:rsid w:val="001E53A1"/>
    <w:rsid w:val="001E7F43"/>
    <w:rsid w:val="00201F14"/>
    <w:rsid w:val="002028B2"/>
    <w:rsid w:val="00203375"/>
    <w:rsid w:val="002122B0"/>
    <w:rsid w:val="002127D1"/>
    <w:rsid w:val="00212F4E"/>
    <w:rsid w:val="00213BBF"/>
    <w:rsid w:val="00221FED"/>
    <w:rsid w:val="002237C5"/>
    <w:rsid w:val="00230EE8"/>
    <w:rsid w:val="002374BC"/>
    <w:rsid w:val="00240228"/>
    <w:rsid w:val="00243613"/>
    <w:rsid w:val="00250333"/>
    <w:rsid w:val="0025199E"/>
    <w:rsid w:val="00252E83"/>
    <w:rsid w:val="00257246"/>
    <w:rsid w:val="00257424"/>
    <w:rsid w:val="002632E8"/>
    <w:rsid w:val="00263671"/>
    <w:rsid w:val="00271F1D"/>
    <w:rsid w:val="00296B8C"/>
    <w:rsid w:val="00297537"/>
    <w:rsid w:val="002A6475"/>
    <w:rsid w:val="002B112C"/>
    <w:rsid w:val="002B467A"/>
    <w:rsid w:val="002B7A8A"/>
    <w:rsid w:val="002C1C43"/>
    <w:rsid w:val="002C423A"/>
    <w:rsid w:val="002C7358"/>
    <w:rsid w:val="002C7AC4"/>
    <w:rsid w:val="002D0477"/>
    <w:rsid w:val="002D2E69"/>
    <w:rsid w:val="002E0F61"/>
    <w:rsid w:val="002E1997"/>
    <w:rsid w:val="002F0C23"/>
    <w:rsid w:val="002F13D0"/>
    <w:rsid w:val="002F1DFD"/>
    <w:rsid w:val="002F3AF7"/>
    <w:rsid w:val="002F3F1D"/>
    <w:rsid w:val="00306FAF"/>
    <w:rsid w:val="00313309"/>
    <w:rsid w:val="0031550D"/>
    <w:rsid w:val="00317899"/>
    <w:rsid w:val="00320208"/>
    <w:rsid w:val="00320831"/>
    <w:rsid w:val="003350E2"/>
    <w:rsid w:val="00336A58"/>
    <w:rsid w:val="00343E1F"/>
    <w:rsid w:val="00350B47"/>
    <w:rsid w:val="00351685"/>
    <w:rsid w:val="00351905"/>
    <w:rsid w:val="00352773"/>
    <w:rsid w:val="00352CEE"/>
    <w:rsid w:val="003643D5"/>
    <w:rsid w:val="003647E8"/>
    <w:rsid w:val="0036790A"/>
    <w:rsid w:val="003724E0"/>
    <w:rsid w:val="00381D3B"/>
    <w:rsid w:val="00383548"/>
    <w:rsid w:val="00385DA9"/>
    <w:rsid w:val="003872F6"/>
    <w:rsid w:val="003911E1"/>
    <w:rsid w:val="00391514"/>
    <w:rsid w:val="00392686"/>
    <w:rsid w:val="00393DC4"/>
    <w:rsid w:val="00397694"/>
    <w:rsid w:val="003A270E"/>
    <w:rsid w:val="003B05EF"/>
    <w:rsid w:val="003B0BAF"/>
    <w:rsid w:val="003B0C74"/>
    <w:rsid w:val="003B1508"/>
    <w:rsid w:val="003B1969"/>
    <w:rsid w:val="003C1CC4"/>
    <w:rsid w:val="003C5743"/>
    <w:rsid w:val="003C70E1"/>
    <w:rsid w:val="003C76E0"/>
    <w:rsid w:val="003D16FD"/>
    <w:rsid w:val="003D462F"/>
    <w:rsid w:val="003E344C"/>
    <w:rsid w:val="003F185B"/>
    <w:rsid w:val="003F5AA9"/>
    <w:rsid w:val="00400113"/>
    <w:rsid w:val="004009B0"/>
    <w:rsid w:val="0040230F"/>
    <w:rsid w:val="00407006"/>
    <w:rsid w:val="00407C53"/>
    <w:rsid w:val="004132C3"/>
    <w:rsid w:val="004168CB"/>
    <w:rsid w:val="00420EC7"/>
    <w:rsid w:val="00423E64"/>
    <w:rsid w:val="00423F5C"/>
    <w:rsid w:val="00432CBD"/>
    <w:rsid w:val="004342F9"/>
    <w:rsid w:val="004377B2"/>
    <w:rsid w:val="00437E1A"/>
    <w:rsid w:val="00442932"/>
    <w:rsid w:val="00444E00"/>
    <w:rsid w:val="00446351"/>
    <w:rsid w:val="00457E98"/>
    <w:rsid w:val="00461629"/>
    <w:rsid w:val="004705A7"/>
    <w:rsid w:val="004769D4"/>
    <w:rsid w:val="00481748"/>
    <w:rsid w:val="00485C9B"/>
    <w:rsid w:val="004863A8"/>
    <w:rsid w:val="004909A4"/>
    <w:rsid w:val="00495B40"/>
    <w:rsid w:val="00496259"/>
    <w:rsid w:val="00496F56"/>
    <w:rsid w:val="0049747B"/>
    <w:rsid w:val="004B34F5"/>
    <w:rsid w:val="004B64FB"/>
    <w:rsid w:val="004B6D4F"/>
    <w:rsid w:val="004C066A"/>
    <w:rsid w:val="004C284C"/>
    <w:rsid w:val="004C4BFA"/>
    <w:rsid w:val="004D23A1"/>
    <w:rsid w:val="004D2772"/>
    <w:rsid w:val="004D2AA4"/>
    <w:rsid w:val="004E3AD4"/>
    <w:rsid w:val="004F0968"/>
    <w:rsid w:val="004F4254"/>
    <w:rsid w:val="00501470"/>
    <w:rsid w:val="005041A6"/>
    <w:rsid w:val="005042AD"/>
    <w:rsid w:val="0050432F"/>
    <w:rsid w:val="00506BAF"/>
    <w:rsid w:val="005118F9"/>
    <w:rsid w:val="00511EEF"/>
    <w:rsid w:val="00514EF5"/>
    <w:rsid w:val="00521190"/>
    <w:rsid w:val="0052196C"/>
    <w:rsid w:val="00526DEA"/>
    <w:rsid w:val="00531F48"/>
    <w:rsid w:val="00537A6C"/>
    <w:rsid w:val="0054130B"/>
    <w:rsid w:val="00551E7D"/>
    <w:rsid w:val="00556A19"/>
    <w:rsid w:val="00556F21"/>
    <w:rsid w:val="00560265"/>
    <w:rsid w:val="0056423B"/>
    <w:rsid w:val="0056529A"/>
    <w:rsid w:val="00585AE4"/>
    <w:rsid w:val="00585BB1"/>
    <w:rsid w:val="00590288"/>
    <w:rsid w:val="005A36AF"/>
    <w:rsid w:val="005A38B8"/>
    <w:rsid w:val="005A4F6A"/>
    <w:rsid w:val="005A67A9"/>
    <w:rsid w:val="005B223C"/>
    <w:rsid w:val="005C1DF1"/>
    <w:rsid w:val="005C3144"/>
    <w:rsid w:val="005C6587"/>
    <w:rsid w:val="005C663F"/>
    <w:rsid w:val="005C6860"/>
    <w:rsid w:val="005E31F0"/>
    <w:rsid w:val="005F0448"/>
    <w:rsid w:val="005F5D53"/>
    <w:rsid w:val="00602786"/>
    <w:rsid w:val="0060568B"/>
    <w:rsid w:val="00607A7D"/>
    <w:rsid w:val="00623D26"/>
    <w:rsid w:val="00627468"/>
    <w:rsid w:val="00630EFB"/>
    <w:rsid w:val="0063205D"/>
    <w:rsid w:val="00634EF5"/>
    <w:rsid w:val="00635E89"/>
    <w:rsid w:val="0063625B"/>
    <w:rsid w:val="006379EC"/>
    <w:rsid w:val="00640C76"/>
    <w:rsid w:val="0064104D"/>
    <w:rsid w:val="00642B01"/>
    <w:rsid w:val="00665A36"/>
    <w:rsid w:val="006757DE"/>
    <w:rsid w:val="00676241"/>
    <w:rsid w:val="006766CE"/>
    <w:rsid w:val="00677189"/>
    <w:rsid w:val="00682D34"/>
    <w:rsid w:val="00685D01"/>
    <w:rsid w:val="00685DB4"/>
    <w:rsid w:val="006A05F7"/>
    <w:rsid w:val="006A2D47"/>
    <w:rsid w:val="006A4885"/>
    <w:rsid w:val="006B04AF"/>
    <w:rsid w:val="006B0FA4"/>
    <w:rsid w:val="006B2206"/>
    <w:rsid w:val="006B58E8"/>
    <w:rsid w:val="006B689A"/>
    <w:rsid w:val="006C23F8"/>
    <w:rsid w:val="006C5F96"/>
    <w:rsid w:val="006C6D59"/>
    <w:rsid w:val="006D4FBF"/>
    <w:rsid w:val="006D759E"/>
    <w:rsid w:val="006E0BA7"/>
    <w:rsid w:val="006E45A8"/>
    <w:rsid w:val="006F0C7A"/>
    <w:rsid w:val="006F36D3"/>
    <w:rsid w:val="006F5BA1"/>
    <w:rsid w:val="00702C19"/>
    <w:rsid w:val="00704FC6"/>
    <w:rsid w:val="00711908"/>
    <w:rsid w:val="0071392F"/>
    <w:rsid w:val="007236B3"/>
    <w:rsid w:val="007271D0"/>
    <w:rsid w:val="007276E3"/>
    <w:rsid w:val="007434C5"/>
    <w:rsid w:val="00745D56"/>
    <w:rsid w:val="00746EF1"/>
    <w:rsid w:val="00757D4C"/>
    <w:rsid w:val="007600B7"/>
    <w:rsid w:val="00760C6A"/>
    <w:rsid w:val="007644FF"/>
    <w:rsid w:val="007659A6"/>
    <w:rsid w:val="007706DA"/>
    <w:rsid w:val="00780333"/>
    <w:rsid w:val="0079378D"/>
    <w:rsid w:val="00796035"/>
    <w:rsid w:val="007A0282"/>
    <w:rsid w:val="007A1224"/>
    <w:rsid w:val="007A2E50"/>
    <w:rsid w:val="007A35FA"/>
    <w:rsid w:val="007A6750"/>
    <w:rsid w:val="007A6FB9"/>
    <w:rsid w:val="007B0326"/>
    <w:rsid w:val="007B3046"/>
    <w:rsid w:val="007B4277"/>
    <w:rsid w:val="007C1367"/>
    <w:rsid w:val="007C4054"/>
    <w:rsid w:val="007C407D"/>
    <w:rsid w:val="007D0C13"/>
    <w:rsid w:val="007D17CD"/>
    <w:rsid w:val="007D2240"/>
    <w:rsid w:val="007D4120"/>
    <w:rsid w:val="007E105C"/>
    <w:rsid w:val="007E2633"/>
    <w:rsid w:val="007F0A36"/>
    <w:rsid w:val="007F2FAB"/>
    <w:rsid w:val="008002FD"/>
    <w:rsid w:val="00800CBF"/>
    <w:rsid w:val="008024C2"/>
    <w:rsid w:val="008041D7"/>
    <w:rsid w:val="008120FA"/>
    <w:rsid w:val="00812FA0"/>
    <w:rsid w:val="00824893"/>
    <w:rsid w:val="008311AD"/>
    <w:rsid w:val="008317C3"/>
    <w:rsid w:val="00840831"/>
    <w:rsid w:val="00842030"/>
    <w:rsid w:val="00851205"/>
    <w:rsid w:val="00853C27"/>
    <w:rsid w:val="00856A63"/>
    <w:rsid w:val="00860000"/>
    <w:rsid w:val="008607E4"/>
    <w:rsid w:val="00862AA5"/>
    <w:rsid w:val="00875378"/>
    <w:rsid w:val="008766B0"/>
    <w:rsid w:val="0088629C"/>
    <w:rsid w:val="008943B1"/>
    <w:rsid w:val="008A1CD0"/>
    <w:rsid w:val="008A3DA9"/>
    <w:rsid w:val="008A441A"/>
    <w:rsid w:val="008A67DD"/>
    <w:rsid w:val="008A7942"/>
    <w:rsid w:val="008B0FE4"/>
    <w:rsid w:val="008B6E38"/>
    <w:rsid w:val="008B7603"/>
    <w:rsid w:val="008C0659"/>
    <w:rsid w:val="008C0BD6"/>
    <w:rsid w:val="008C1519"/>
    <w:rsid w:val="008C2328"/>
    <w:rsid w:val="008C2D6C"/>
    <w:rsid w:val="008C4542"/>
    <w:rsid w:val="008C6F17"/>
    <w:rsid w:val="008D5F1E"/>
    <w:rsid w:val="008D69F6"/>
    <w:rsid w:val="008E0845"/>
    <w:rsid w:val="008E7578"/>
    <w:rsid w:val="008F14FE"/>
    <w:rsid w:val="008F29CD"/>
    <w:rsid w:val="008F7A69"/>
    <w:rsid w:val="009016B1"/>
    <w:rsid w:val="00902E14"/>
    <w:rsid w:val="00904336"/>
    <w:rsid w:val="009304A3"/>
    <w:rsid w:val="00930789"/>
    <w:rsid w:val="0093419C"/>
    <w:rsid w:val="0093452B"/>
    <w:rsid w:val="00940C4A"/>
    <w:rsid w:val="00941718"/>
    <w:rsid w:val="00942377"/>
    <w:rsid w:val="00952A05"/>
    <w:rsid w:val="00953CB7"/>
    <w:rsid w:val="00957521"/>
    <w:rsid w:val="009606FF"/>
    <w:rsid w:val="0097053A"/>
    <w:rsid w:val="00972173"/>
    <w:rsid w:val="009732B2"/>
    <w:rsid w:val="009761D5"/>
    <w:rsid w:val="009763CB"/>
    <w:rsid w:val="00977373"/>
    <w:rsid w:val="00977E95"/>
    <w:rsid w:val="00981BF3"/>
    <w:rsid w:val="00987FC9"/>
    <w:rsid w:val="0099080F"/>
    <w:rsid w:val="00992D28"/>
    <w:rsid w:val="0099328A"/>
    <w:rsid w:val="0099366A"/>
    <w:rsid w:val="0099473C"/>
    <w:rsid w:val="009A4A93"/>
    <w:rsid w:val="009A5437"/>
    <w:rsid w:val="009A7765"/>
    <w:rsid w:val="009A7D40"/>
    <w:rsid w:val="009B06D5"/>
    <w:rsid w:val="009B2C0B"/>
    <w:rsid w:val="009C2EEA"/>
    <w:rsid w:val="009C5B2A"/>
    <w:rsid w:val="009D3B1D"/>
    <w:rsid w:val="009D757A"/>
    <w:rsid w:val="009E25B6"/>
    <w:rsid w:val="009F06E6"/>
    <w:rsid w:val="009F375A"/>
    <w:rsid w:val="009F6C01"/>
    <w:rsid w:val="00A003DA"/>
    <w:rsid w:val="00A0124C"/>
    <w:rsid w:val="00A0369C"/>
    <w:rsid w:val="00A10157"/>
    <w:rsid w:val="00A14F95"/>
    <w:rsid w:val="00A257F5"/>
    <w:rsid w:val="00A26F0A"/>
    <w:rsid w:val="00A32256"/>
    <w:rsid w:val="00A34DC9"/>
    <w:rsid w:val="00A375AE"/>
    <w:rsid w:val="00A441BA"/>
    <w:rsid w:val="00A46CE4"/>
    <w:rsid w:val="00A4750A"/>
    <w:rsid w:val="00A47D86"/>
    <w:rsid w:val="00A51090"/>
    <w:rsid w:val="00A511B4"/>
    <w:rsid w:val="00A52800"/>
    <w:rsid w:val="00A52E81"/>
    <w:rsid w:val="00A5547B"/>
    <w:rsid w:val="00A55492"/>
    <w:rsid w:val="00A55E4B"/>
    <w:rsid w:val="00A568FA"/>
    <w:rsid w:val="00A6103F"/>
    <w:rsid w:val="00A635D6"/>
    <w:rsid w:val="00A64225"/>
    <w:rsid w:val="00A64DE5"/>
    <w:rsid w:val="00A6554A"/>
    <w:rsid w:val="00A7243C"/>
    <w:rsid w:val="00A73418"/>
    <w:rsid w:val="00A80B39"/>
    <w:rsid w:val="00A8157C"/>
    <w:rsid w:val="00A823D9"/>
    <w:rsid w:val="00A8528F"/>
    <w:rsid w:val="00A879E6"/>
    <w:rsid w:val="00A9504A"/>
    <w:rsid w:val="00A95A6F"/>
    <w:rsid w:val="00AA2C96"/>
    <w:rsid w:val="00AB2314"/>
    <w:rsid w:val="00AB3636"/>
    <w:rsid w:val="00AB3BFC"/>
    <w:rsid w:val="00AB425D"/>
    <w:rsid w:val="00AB56B8"/>
    <w:rsid w:val="00AC06AB"/>
    <w:rsid w:val="00AC197B"/>
    <w:rsid w:val="00AD5A67"/>
    <w:rsid w:val="00AE0108"/>
    <w:rsid w:val="00AE0BE0"/>
    <w:rsid w:val="00AE6633"/>
    <w:rsid w:val="00AF529A"/>
    <w:rsid w:val="00B01853"/>
    <w:rsid w:val="00B1047F"/>
    <w:rsid w:val="00B161BC"/>
    <w:rsid w:val="00B17F0C"/>
    <w:rsid w:val="00B23621"/>
    <w:rsid w:val="00B26E2E"/>
    <w:rsid w:val="00B3156A"/>
    <w:rsid w:val="00B35A89"/>
    <w:rsid w:val="00B36438"/>
    <w:rsid w:val="00B51656"/>
    <w:rsid w:val="00B52A31"/>
    <w:rsid w:val="00B54D69"/>
    <w:rsid w:val="00B5619C"/>
    <w:rsid w:val="00B668A2"/>
    <w:rsid w:val="00B71D71"/>
    <w:rsid w:val="00B722E7"/>
    <w:rsid w:val="00B73650"/>
    <w:rsid w:val="00B746D5"/>
    <w:rsid w:val="00B80531"/>
    <w:rsid w:val="00B82040"/>
    <w:rsid w:val="00B8314B"/>
    <w:rsid w:val="00B850EB"/>
    <w:rsid w:val="00B925A9"/>
    <w:rsid w:val="00B93331"/>
    <w:rsid w:val="00B93AD5"/>
    <w:rsid w:val="00BA15BE"/>
    <w:rsid w:val="00BA6D7B"/>
    <w:rsid w:val="00BB1E5E"/>
    <w:rsid w:val="00BB62CB"/>
    <w:rsid w:val="00BB6EB0"/>
    <w:rsid w:val="00BB7109"/>
    <w:rsid w:val="00BC1582"/>
    <w:rsid w:val="00BC245F"/>
    <w:rsid w:val="00BC3A02"/>
    <w:rsid w:val="00BC69C9"/>
    <w:rsid w:val="00BC7D96"/>
    <w:rsid w:val="00BD269E"/>
    <w:rsid w:val="00BD2C2B"/>
    <w:rsid w:val="00BF62CD"/>
    <w:rsid w:val="00C06788"/>
    <w:rsid w:val="00C16F84"/>
    <w:rsid w:val="00C1746C"/>
    <w:rsid w:val="00C30903"/>
    <w:rsid w:val="00C45843"/>
    <w:rsid w:val="00C52631"/>
    <w:rsid w:val="00C54E3E"/>
    <w:rsid w:val="00C7140D"/>
    <w:rsid w:val="00C71EBE"/>
    <w:rsid w:val="00C721F0"/>
    <w:rsid w:val="00C7253B"/>
    <w:rsid w:val="00C75E55"/>
    <w:rsid w:val="00C82CF8"/>
    <w:rsid w:val="00C84AFF"/>
    <w:rsid w:val="00C85E29"/>
    <w:rsid w:val="00C86FB9"/>
    <w:rsid w:val="00C87E45"/>
    <w:rsid w:val="00C926A9"/>
    <w:rsid w:val="00C95AFA"/>
    <w:rsid w:val="00C972B3"/>
    <w:rsid w:val="00CA077E"/>
    <w:rsid w:val="00CA4E3D"/>
    <w:rsid w:val="00CA57EF"/>
    <w:rsid w:val="00CA5A33"/>
    <w:rsid w:val="00CA5AE7"/>
    <w:rsid w:val="00CA6ED2"/>
    <w:rsid w:val="00CB2BAD"/>
    <w:rsid w:val="00CB2C23"/>
    <w:rsid w:val="00CB63B6"/>
    <w:rsid w:val="00CC07A2"/>
    <w:rsid w:val="00CC1365"/>
    <w:rsid w:val="00CD1817"/>
    <w:rsid w:val="00CD5FE4"/>
    <w:rsid w:val="00CD79AC"/>
    <w:rsid w:val="00CE506D"/>
    <w:rsid w:val="00CE575E"/>
    <w:rsid w:val="00CF26ED"/>
    <w:rsid w:val="00D03087"/>
    <w:rsid w:val="00D13ADB"/>
    <w:rsid w:val="00D1531F"/>
    <w:rsid w:val="00D1636E"/>
    <w:rsid w:val="00D213C9"/>
    <w:rsid w:val="00D233B5"/>
    <w:rsid w:val="00D23BA1"/>
    <w:rsid w:val="00D246DC"/>
    <w:rsid w:val="00D25E9F"/>
    <w:rsid w:val="00D2688B"/>
    <w:rsid w:val="00D31623"/>
    <w:rsid w:val="00D50614"/>
    <w:rsid w:val="00D51664"/>
    <w:rsid w:val="00D561CC"/>
    <w:rsid w:val="00D56CBA"/>
    <w:rsid w:val="00D64484"/>
    <w:rsid w:val="00D64FFB"/>
    <w:rsid w:val="00D71EA9"/>
    <w:rsid w:val="00D91E21"/>
    <w:rsid w:val="00D959BD"/>
    <w:rsid w:val="00DA2B4B"/>
    <w:rsid w:val="00DB0268"/>
    <w:rsid w:val="00DB0E40"/>
    <w:rsid w:val="00DB23AE"/>
    <w:rsid w:val="00DB3BC3"/>
    <w:rsid w:val="00DC4719"/>
    <w:rsid w:val="00DC5628"/>
    <w:rsid w:val="00DC5D1C"/>
    <w:rsid w:val="00DD3E79"/>
    <w:rsid w:val="00DD5716"/>
    <w:rsid w:val="00DE61EB"/>
    <w:rsid w:val="00DF1A81"/>
    <w:rsid w:val="00DF33F6"/>
    <w:rsid w:val="00DF3A9D"/>
    <w:rsid w:val="00DF424B"/>
    <w:rsid w:val="00E07C9D"/>
    <w:rsid w:val="00E1004C"/>
    <w:rsid w:val="00E11554"/>
    <w:rsid w:val="00E120A4"/>
    <w:rsid w:val="00E13919"/>
    <w:rsid w:val="00E20C06"/>
    <w:rsid w:val="00E224B2"/>
    <w:rsid w:val="00E2444D"/>
    <w:rsid w:val="00E25F73"/>
    <w:rsid w:val="00E26CCF"/>
    <w:rsid w:val="00E33B50"/>
    <w:rsid w:val="00E35894"/>
    <w:rsid w:val="00E429BF"/>
    <w:rsid w:val="00E44895"/>
    <w:rsid w:val="00E45554"/>
    <w:rsid w:val="00E5445D"/>
    <w:rsid w:val="00E6460B"/>
    <w:rsid w:val="00E65D36"/>
    <w:rsid w:val="00E6634C"/>
    <w:rsid w:val="00E733DE"/>
    <w:rsid w:val="00E74E36"/>
    <w:rsid w:val="00E76551"/>
    <w:rsid w:val="00E860D3"/>
    <w:rsid w:val="00E87757"/>
    <w:rsid w:val="00E87F76"/>
    <w:rsid w:val="00E92551"/>
    <w:rsid w:val="00E9498B"/>
    <w:rsid w:val="00E96973"/>
    <w:rsid w:val="00EA11A3"/>
    <w:rsid w:val="00EA1865"/>
    <w:rsid w:val="00EA3DC6"/>
    <w:rsid w:val="00EA4586"/>
    <w:rsid w:val="00EA6DA6"/>
    <w:rsid w:val="00EC3D62"/>
    <w:rsid w:val="00EC5FAC"/>
    <w:rsid w:val="00EC6E89"/>
    <w:rsid w:val="00ED0C25"/>
    <w:rsid w:val="00ED1E40"/>
    <w:rsid w:val="00ED4BCA"/>
    <w:rsid w:val="00EE4805"/>
    <w:rsid w:val="00EE5CC9"/>
    <w:rsid w:val="00EF7610"/>
    <w:rsid w:val="00F11FBD"/>
    <w:rsid w:val="00F1427A"/>
    <w:rsid w:val="00F16CE6"/>
    <w:rsid w:val="00F17D44"/>
    <w:rsid w:val="00F3014E"/>
    <w:rsid w:val="00F31837"/>
    <w:rsid w:val="00F61EF5"/>
    <w:rsid w:val="00F65493"/>
    <w:rsid w:val="00F661B9"/>
    <w:rsid w:val="00F763B3"/>
    <w:rsid w:val="00F90F02"/>
    <w:rsid w:val="00F97086"/>
    <w:rsid w:val="00FA05C6"/>
    <w:rsid w:val="00FA5744"/>
    <w:rsid w:val="00FA58B1"/>
    <w:rsid w:val="00FA6313"/>
    <w:rsid w:val="00FB1015"/>
    <w:rsid w:val="00FB4F82"/>
    <w:rsid w:val="00FC3E27"/>
    <w:rsid w:val="00FC461A"/>
    <w:rsid w:val="00FC5AEA"/>
    <w:rsid w:val="00FD233F"/>
    <w:rsid w:val="00FD4110"/>
    <w:rsid w:val="00FD41B3"/>
    <w:rsid w:val="00FD4B1C"/>
    <w:rsid w:val="00FD55A7"/>
    <w:rsid w:val="00FD7D7C"/>
    <w:rsid w:val="00FE073B"/>
    <w:rsid w:val="00FE2A9E"/>
    <w:rsid w:val="00FE7C47"/>
    <w:rsid w:val="00FF05DC"/>
    <w:rsid w:val="00FF250E"/>
    <w:rsid w:val="00FF4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8CB9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E27"/>
    <w:pPr>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033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685D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B04AF"/>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E9255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CB63B6"/>
    <w:pPr>
      <w:autoSpaceDE/>
      <w:autoSpaceDN/>
      <w:adjustRightInd/>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CB63B6"/>
    <w:rPr>
      <w:rFonts w:ascii="Cambria" w:eastAsia="Times New Roman" w:hAnsi="Cambria" w:cs="Times New Roman"/>
      <w:sz w:val="24"/>
      <w:szCs w:val="24"/>
    </w:rPr>
  </w:style>
  <w:style w:type="paragraph" w:styleId="BodyTextIndent2">
    <w:name w:val="Body Text Indent 2"/>
    <w:basedOn w:val="Normal"/>
    <w:link w:val="BodyTextIndent2Char"/>
    <w:semiHidden/>
    <w:unhideWhenUsed/>
    <w:rsid w:val="00CB63B6"/>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Pr>
      <w:sz w:val="24"/>
      <w:szCs w:val="24"/>
    </w:rPr>
  </w:style>
  <w:style w:type="character" w:customStyle="1" w:styleId="BodyTextIndent2Char">
    <w:name w:val="Body Text Indent 2 Char"/>
    <w:basedOn w:val="DefaultParagraphFont"/>
    <w:link w:val="BodyTextIndent2"/>
    <w:semiHidden/>
    <w:rsid w:val="00CB63B6"/>
    <w:rPr>
      <w:rFonts w:ascii="Times New Roman" w:eastAsia="Times New Roman" w:hAnsi="Times New Roman" w:cs="Times New Roman"/>
      <w:sz w:val="24"/>
      <w:szCs w:val="24"/>
    </w:rPr>
  </w:style>
  <w:style w:type="paragraph" w:styleId="ListParagraph">
    <w:name w:val="List Paragraph"/>
    <w:basedOn w:val="Normal"/>
    <w:uiPriority w:val="34"/>
    <w:qFormat/>
    <w:rsid w:val="00CB63B6"/>
    <w:pPr>
      <w:ind w:left="720"/>
    </w:pPr>
  </w:style>
  <w:style w:type="paragraph" w:customStyle="1" w:styleId="Level1">
    <w:name w:val="Level 1"/>
    <w:rsid w:val="00CB63B6"/>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20337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03375"/>
    <w:pPr>
      <w:autoSpaceDE/>
      <w:autoSpaceDN/>
      <w:adjustRightInd/>
      <w:spacing w:line="276" w:lineRule="auto"/>
      <w:outlineLvl w:val="9"/>
    </w:pPr>
    <w:rPr>
      <w:lang w:eastAsia="ja-JP"/>
    </w:rPr>
  </w:style>
  <w:style w:type="paragraph" w:styleId="BalloonText">
    <w:name w:val="Balloon Text"/>
    <w:basedOn w:val="Normal"/>
    <w:link w:val="BalloonTextChar"/>
    <w:uiPriority w:val="99"/>
    <w:semiHidden/>
    <w:unhideWhenUsed/>
    <w:rsid w:val="00203375"/>
    <w:rPr>
      <w:rFonts w:ascii="Tahoma" w:hAnsi="Tahoma" w:cs="Tahoma"/>
      <w:sz w:val="16"/>
      <w:szCs w:val="16"/>
    </w:rPr>
  </w:style>
  <w:style w:type="character" w:customStyle="1" w:styleId="BalloonTextChar">
    <w:name w:val="Balloon Text Char"/>
    <w:basedOn w:val="DefaultParagraphFont"/>
    <w:link w:val="BalloonText"/>
    <w:uiPriority w:val="99"/>
    <w:semiHidden/>
    <w:rsid w:val="00203375"/>
    <w:rPr>
      <w:rFonts w:ascii="Tahoma" w:eastAsia="Times New Roman" w:hAnsi="Tahoma" w:cs="Tahoma"/>
      <w:sz w:val="16"/>
      <w:szCs w:val="16"/>
    </w:rPr>
  </w:style>
  <w:style w:type="paragraph" w:customStyle="1" w:styleId="Figure">
    <w:name w:val="Figure"/>
    <w:qFormat/>
    <w:rsid w:val="00203375"/>
    <w:pPr>
      <w:spacing w:before="120" w:after="120" w:line="240" w:lineRule="auto"/>
      <w:jc w:val="center"/>
    </w:pPr>
    <w:rPr>
      <w:rFonts w:ascii="Times New Roman" w:eastAsia="Times New Roman" w:hAnsi="Times New Roman" w:cs="Times New Roman"/>
      <w:sz w:val="24"/>
      <w:szCs w:val="24"/>
    </w:rPr>
  </w:style>
  <w:style w:type="paragraph" w:customStyle="1" w:styleId="DocTitle">
    <w:name w:val="Doc Title"/>
    <w:qFormat/>
    <w:rsid w:val="00203375"/>
    <w:pPr>
      <w:spacing w:before="120" w:after="120" w:line="240" w:lineRule="auto"/>
      <w:jc w:val="center"/>
    </w:pPr>
    <w:rPr>
      <w:rFonts w:ascii="Times New Roman" w:eastAsia="Times New Roman" w:hAnsi="Times New Roman" w:cs="Times New Roman"/>
      <w:b/>
      <w:sz w:val="56"/>
      <w:szCs w:val="24"/>
    </w:rPr>
  </w:style>
  <w:style w:type="paragraph" w:customStyle="1" w:styleId="Census">
    <w:name w:val="Census"/>
    <w:qFormat/>
    <w:rsid w:val="00203375"/>
    <w:pPr>
      <w:spacing w:before="60" w:after="60" w:line="240" w:lineRule="auto"/>
      <w:jc w:val="right"/>
    </w:pPr>
    <w:rPr>
      <w:rFonts w:ascii="Arial" w:eastAsia="Times New Roman" w:hAnsi="Arial" w:cs="Times New Roman"/>
      <w:b/>
      <w:sz w:val="28"/>
      <w:szCs w:val="24"/>
    </w:rPr>
  </w:style>
  <w:style w:type="paragraph" w:customStyle="1" w:styleId="Version">
    <w:name w:val="Version"/>
    <w:qFormat/>
    <w:rsid w:val="00203375"/>
    <w:pPr>
      <w:spacing w:before="160" w:after="120" w:line="240" w:lineRule="auto"/>
    </w:pPr>
    <w:rPr>
      <w:rFonts w:ascii="Times New Roman" w:eastAsia="Times New Roman" w:hAnsi="Times New Roman" w:cs="Times New Roman"/>
      <w:sz w:val="20"/>
      <w:szCs w:val="24"/>
    </w:rPr>
  </w:style>
  <w:style w:type="paragraph" w:customStyle="1" w:styleId="PubDate">
    <w:name w:val="PubDate"/>
    <w:qFormat/>
    <w:rsid w:val="00203375"/>
    <w:pPr>
      <w:spacing w:before="120" w:after="120" w:line="240" w:lineRule="auto"/>
    </w:pPr>
    <w:rPr>
      <w:rFonts w:ascii="Times New Roman" w:eastAsia="Times New Roman" w:hAnsi="Times New Roman" w:cs="Times New Roman"/>
      <w:sz w:val="20"/>
      <w:szCs w:val="24"/>
    </w:rPr>
  </w:style>
  <w:style w:type="paragraph" w:styleId="Header">
    <w:name w:val="header"/>
    <w:basedOn w:val="Normal"/>
    <w:link w:val="HeaderChar"/>
    <w:unhideWhenUsed/>
    <w:rsid w:val="00203375"/>
    <w:pPr>
      <w:tabs>
        <w:tab w:val="center" w:pos="4680"/>
        <w:tab w:val="right" w:pos="9360"/>
      </w:tabs>
    </w:pPr>
  </w:style>
  <w:style w:type="character" w:customStyle="1" w:styleId="HeaderChar">
    <w:name w:val="Header Char"/>
    <w:basedOn w:val="DefaultParagraphFont"/>
    <w:link w:val="Header"/>
    <w:uiPriority w:val="99"/>
    <w:rsid w:val="0020337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03375"/>
    <w:pPr>
      <w:tabs>
        <w:tab w:val="center" w:pos="4680"/>
        <w:tab w:val="right" w:pos="9360"/>
      </w:tabs>
    </w:pPr>
  </w:style>
  <w:style w:type="character" w:customStyle="1" w:styleId="FooterChar">
    <w:name w:val="Footer Char"/>
    <w:basedOn w:val="DefaultParagraphFont"/>
    <w:link w:val="Footer"/>
    <w:uiPriority w:val="99"/>
    <w:rsid w:val="00203375"/>
    <w:rPr>
      <w:rFonts w:ascii="Times New Roman" w:eastAsia="Times New Roman" w:hAnsi="Times New Roman" w:cs="Times New Roman"/>
      <w:sz w:val="20"/>
      <w:szCs w:val="20"/>
    </w:rPr>
  </w:style>
  <w:style w:type="paragraph" w:styleId="TOC1">
    <w:name w:val="toc 1"/>
    <w:basedOn w:val="Normal"/>
    <w:next w:val="Normal"/>
    <w:autoRedefine/>
    <w:uiPriority w:val="39"/>
    <w:unhideWhenUsed/>
    <w:rsid w:val="007B3046"/>
    <w:pPr>
      <w:spacing w:after="100"/>
    </w:pPr>
    <w:rPr>
      <w:sz w:val="24"/>
    </w:rPr>
  </w:style>
  <w:style w:type="character" w:styleId="Hyperlink">
    <w:name w:val="Hyperlink"/>
    <w:basedOn w:val="DefaultParagraphFont"/>
    <w:uiPriority w:val="99"/>
    <w:unhideWhenUsed/>
    <w:rsid w:val="005A67A9"/>
    <w:rPr>
      <w:color w:val="0000FF" w:themeColor="hyperlink"/>
      <w:u w:val="single"/>
    </w:rPr>
  </w:style>
  <w:style w:type="character" w:customStyle="1" w:styleId="Heading2Char">
    <w:name w:val="Heading 2 Char"/>
    <w:basedOn w:val="DefaultParagraphFont"/>
    <w:link w:val="Heading2"/>
    <w:rsid w:val="00685DB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FF250E"/>
    <w:pPr>
      <w:tabs>
        <w:tab w:val="right" w:leader="dot" w:pos="9350"/>
      </w:tabs>
      <w:spacing w:after="100"/>
      <w:ind w:left="200"/>
    </w:pPr>
    <w:rPr>
      <w:iCs/>
      <w:noProof/>
      <w:sz w:val="24"/>
      <w:szCs w:val="24"/>
    </w:rPr>
  </w:style>
  <w:style w:type="paragraph" w:styleId="BodyText">
    <w:name w:val="Body Text"/>
    <w:basedOn w:val="Normal"/>
    <w:link w:val="BodyTextChar"/>
    <w:uiPriority w:val="99"/>
    <w:semiHidden/>
    <w:unhideWhenUsed/>
    <w:rsid w:val="00875378"/>
    <w:pPr>
      <w:spacing w:after="120"/>
    </w:pPr>
  </w:style>
  <w:style w:type="character" w:customStyle="1" w:styleId="BodyTextChar">
    <w:name w:val="Body Text Char"/>
    <w:basedOn w:val="DefaultParagraphFont"/>
    <w:link w:val="BodyText"/>
    <w:uiPriority w:val="99"/>
    <w:semiHidden/>
    <w:rsid w:val="00875378"/>
    <w:rPr>
      <w:rFonts w:ascii="Times New Roman" w:eastAsia="Times New Roman" w:hAnsi="Times New Roman" w:cs="Times New Roman"/>
      <w:sz w:val="20"/>
      <w:szCs w:val="20"/>
    </w:rPr>
  </w:style>
  <w:style w:type="paragraph" w:customStyle="1" w:styleId="Tabletext">
    <w:name w:val="Table text"/>
    <w:basedOn w:val="Normal"/>
    <w:qFormat/>
    <w:rsid w:val="00875378"/>
    <w:pPr>
      <w:autoSpaceDE/>
      <w:autoSpaceDN/>
      <w:adjustRightInd/>
      <w:spacing w:before="40" w:after="40"/>
    </w:pPr>
    <w:rPr>
      <w:rFonts w:ascii="Arial" w:hAnsi="Arial"/>
      <w:sz w:val="18"/>
      <w:szCs w:val="24"/>
    </w:rPr>
  </w:style>
  <w:style w:type="paragraph" w:customStyle="1" w:styleId="Tablecolumnheading">
    <w:name w:val="Table column heading"/>
    <w:qFormat/>
    <w:rsid w:val="00875378"/>
    <w:pPr>
      <w:spacing w:before="60" w:after="60" w:line="240" w:lineRule="auto"/>
      <w:jc w:val="center"/>
    </w:pPr>
    <w:rPr>
      <w:rFonts w:ascii="Arial" w:eastAsia="Times New Roman" w:hAnsi="Arial" w:cs="Times New Roman"/>
      <w:b/>
      <w:sz w:val="20"/>
      <w:szCs w:val="24"/>
    </w:rPr>
  </w:style>
  <w:style w:type="paragraph" w:customStyle="1" w:styleId="FrontMatterHeader">
    <w:name w:val="Front Matter Header"/>
    <w:qFormat/>
    <w:rsid w:val="00511EEF"/>
    <w:pPr>
      <w:spacing w:before="200" w:line="240" w:lineRule="auto"/>
    </w:pPr>
    <w:rPr>
      <w:rFonts w:ascii="Arial" w:eastAsia="Times New Roman" w:hAnsi="Arial" w:cs="Times New Roman"/>
      <w:b/>
      <w:sz w:val="36"/>
      <w:szCs w:val="24"/>
    </w:rPr>
  </w:style>
  <w:style w:type="character" w:customStyle="1" w:styleId="Heading3Char">
    <w:name w:val="Heading 3 Char"/>
    <w:basedOn w:val="DefaultParagraphFont"/>
    <w:link w:val="Heading3"/>
    <w:uiPriority w:val="9"/>
    <w:semiHidden/>
    <w:rsid w:val="006B04AF"/>
    <w:rPr>
      <w:rFonts w:asciiTheme="majorHAnsi" w:eastAsiaTheme="majorEastAsia" w:hAnsiTheme="majorHAnsi" w:cstheme="majorBidi"/>
      <w:b/>
      <w:bCs/>
      <w:color w:val="4F81BD" w:themeColor="accent1"/>
      <w:sz w:val="20"/>
      <w:szCs w:val="20"/>
    </w:rPr>
  </w:style>
  <w:style w:type="paragraph" w:styleId="NoSpacing">
    <w:name w:val="No Spacing"/>
    <w:uiPriority w:val="1"/>
    <w:qFormat/>
    <w:rsid w:val="006B04AF"/>
    <w:pPr>
      <w:spacing w:after="0" w:line="240" w:lineRule="auto"/>
    </w:pPr>
    <w:rPr>
      <w:rFonts w:eastAsiaTheme="minorEastAsia"/>
    </w:rPr>
  </w:style>
  <w:style w:type="paragraph" w:styleId="FootnoteText">
    <w:name w:val="footnote text"/>
    <w:basedOn w:val="Normal"/>
    <w:link w:val="FootnoteTextChar"/>
    <w:uiPriority w:val="99"/>
    <w:unhideWhenUsed/>
    <w:rsid w:val="0079378D"/>
    <w:pPr>
      <w:autoSpaceDE/>
      <w:autoSpaceDN/>
      <w:adjustRightInd/>
    </w:pPr>
  </w:style>
  <w:style w:type="character" w:customStyle="1" w:styleId="FootnoteTextChar">
    <w:name w:val="Footnote Text Char"/>
    <w:basedOn w:val="DefaultParagraphFont"/>
    <w:link w:val="FootnoteText"/>
    <w:uiPriority w:val="99"/>
    <w:semiHidden/>
    <w:rsid w:val="0079378D"/>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79378D"/>
    <w:rPr>
      <w:vertAlign w:val="superscript"/>
    </w:rPr>
  </w:style>
  <w:style w:type="paragraph" w:customStyle="1" w:styleId="Index">
    <w:name w:val="Index"/>
    <w:basedOn w:val="Normal"/>
    <w:link w:val="IndexChar"/>
    <w:qFormat/>
    <w:rsid w:val="002A6475"/>
    <w:pPr>
      <w:shd w:val="clear" w:color="auto" w:fill="FFFF0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before="240"/>
      <w:ind w:left="720"/>
      <w:jc w:val="both"/>
    </w:pPr>
    <w:rPr>
      <w:vanish/>
      <w:sz w:val="24"/>
      <w:szCs w:val="24"/>
    </w:rPr>
  </w:style>
  <w:style w:type="character" w:customStyle="1" w:styleId="IndexChar">
    <w:name w:val="Index Char"/>
    <w:basedOn w:val="DefaultParagraphFont"/>
    <w:link w:val="Index"/>
    <w:rsid w:val="002A6475"/>
    <w:rPr>
      <w:rFonts w:ascii="Times New Roman" w:eastAsia="Times New Roman" w:hAnsi="Times New Roman" w:cs="Times New Roman"/>
      <w:vanish/>
      <w:sz w:val="24"/>
      <w:szCs w:val="24"/>
      <w:shd w:val="clear" w:color="auto" w:fill="FFFF00"/>
    </w:rPr>
  </w:style>
  <w:style w:type="paragraph" w:customStyle="1" w:styleId="BULLETS">
    <w:name w:val="BULLETS"/>
    <w:basedOn w:val="Normal"/>
    <w:link w:val="BULLETSChar"/>
    <w:qFormat/>
    <w:rsid w:val="002A6475"/>
    <w:pPr>
      <w:numPr>
        <w:numId w:val="2"/>
      </w:numPr>
      <w:autoSpaceDE/>
      <w:autoSpaceDN/>
      <w:adjustRightInd/>
      <w:jc w:val="both"/>
    </w:pPr>
    <w:rPr>
      <w:sz w:val="24"/>
      <w:szCs w:val="24"/>
    </w:rPr>
  </w:style>
  <w:style w:type="paragraph" w:customStyle="1" w:styleId="BULLETS2">
    <w:name w:val="BULLETS2"/>
    <w:basedOn w:val="BULLETS"/>
    <w:link w:val="BULLETS2Char"/>
    <w:qFormat/>
    <w:rsid w:val="002A6475"/>
    <w:pPr>
      <w:spacing w:before="240"/>
    </w:pPr>
  </w:style>
  <w:style w:type="character" w:customStyle="1" w:styleId="BULLETS2Char">
    <w:name w:val="BULLETS2 Char"/>
    <w:basedOn w:val="DefaultParagraphFont"/>
    <w:link w:val="BULLETS2"/>
    <w:rsid w:val="002A6475"/>
    <w:rPr>
      <w:rFonts w:ascii="Times New Roman" w:eastAsia="Times New Roman" w:hAnsi="Times New Roman" w:cs="Times New Roman"/>
      <w:sz w:val="24"/>
      <w:szCs w:val="24"/>
    </w:rPr>
  </w:style>
  <w:style w:type="paragraph" w:customStyle="1" w:styleId="TableTitle">
    <w:name w:val="Table Title"/>
    <w:basedOn w:val="Normal"/>
    <w:link w:val="TableTitleChar"/>
    <w:qFormat/>
    <w:rsid w:val="00A64225"/>
    <w:pPr>
      <w:autoSpaceDE/>
      <w:autoSpaceDN/>
      <w:adjustRightInd/>
      <w:spacing w:before="240"/>
      <w:ind w:left="1080"/>
      <w:jc w:val="both"/>
    </w:pPr>
    <w:rPr>
      <w:b/>
      <w:bCs/>
    </w:rPr>
  </w:style>
  <w:style w:type="character" w:customStyle="1" w:styleId="TableTitleChar">
    <w:name w:val="Table Title Char"/>
    <w:basedOn w:val="DefaultParagraphFont"/>
    <w:link w:val="TableTitle"/>
    <w:rsid w:val="00A64225"/>
    <w:rPr>
      <w:rFonts w:ascii="Times New Roman" w:eastAsia="Times New Roman" w:hAnsi="Times New Roman" w:cs="Times New Roman"/>
      <w:b/>
      <w:bCs/>
      <w:sz w:val="20"/>
      <w:szCs w:val="20"/>
    </w:rPr>
  </w:style>
  <w:style w:type="character" w:customStyle="1" w:styleId="BULLETSChar">
    <w:name w:val="BULLETS Char"/>
    <w:basedOn w:val="DefaultParagraphFont"/>
    <w:link w:val="BULLETS"/>
    <w:rsid w:val="00A64225"/>
    <w:rPr>
      <w:rFonts w:ascii="Times New Roman" w:eastAsia="Times New Roman" w:hAnsi="Times New Roman" w:cs="Times New Roman"/>
      <w:sz w:val="24"/>
      <w:szCs w:val="24"/>
    </w:rPr>
  </w:style>
  <w:style w:type="paragraph" w:customStyle="1" w:styleId="Caption1">
    <w:name w:val="Caption1"/>
    <w:basedOn w:val="Normal"/>
    <w:link w:val="CAPTIONChar"/>
    <w:qFormat/>
    <w:rsid w:val="00A64225"/>
    <w:pPr>
      <w:keepNext/>
      <w:autoSpaceDE/>
      <w:autoSpaceDN/>
      <w:adjustRightInd/>
      <w:spacing w:before="240"/>
      <w:jc w:val="center"/>
    </w:pPr>
    <w:rPr>
      <w:b/>
      <w:bCs/>
      <w:sz w:val="24"/>
    </w:rPr>
  </w:style>
  <w:style w:type="character" w:customStyle="1" w:styleId="CAPTIONChar">
    <w:name w:val="CAPTION Char"/>
    <w:basedOn w:val="DefaultParagraphFont"/>
    <w:link w:val="Caption1"/>
    <w:rsid w:val="00A64225"/>
    <w:rPr>
      <w:rFonts w:ascii="Times New Roman" w:eastAsia="Times New Roman" w:hAnsi="Times New Roman" w:cs="Times New Roman"/>
      <w:b/>
      <w:bCs/>
      <w:sz w:val="24"/>
      <w:szCs w:val="20"/>
    </w:rPr>
  </w:style>
  <w:style w:type="paragraph" w:styleId="Caption">
    <w:name w:val="caption"/>
    <w:basedOn w:val="Normal"/>
    <w:next w:val="Normal"/>
    <w:uiPriority w:val="35"/>
    <w:semiHidden/>
    <w:unhideWhenUsed/>
    <w:qFormat/>
    <w:rsid w:val="00A64225"/>
    <w:pPr>
      <w:spacing w:after="200"/>
    </w:pPr>
    <w:rPr>
      <w:b/>
      <w:bCs/>
      <w:color w:val="4F81BD" w:themeColor="accent1"/>
      <w:sz w:val="18"/>
      <w:szCs w:val="18"/>
    </w:rPr>
  </w:style>
  <w:style w:type="character" w:customStyle="1" w:styleId="Heading5Char">
    <w:name w:val="Heading 5 Char"/>
    <w:basedOn w:val="DefaultParagraphFont"/>
    <w:link w:val="Heading5"/>
    <w:uiPriority w:val="9"/>
    <w:semiHidden/>
    <w:rsid w:val="00E92551"/>
    <w:rPr>
      <w:rFonts w:asciiTheme="majorHAnsi" w:eastAsiaTheme="majorEastAsia" w:hAnsiTheme="majorHAnsi" w:cstheme="majorBidi"/>
      <w:color w:val="243F60" w:themeColor="accent1" w:themeShade="7F"/>
      <w:sz w:val="20"/>
      <w:szCs w:val="20"/>
    </w:rPr>
  </w:style>
  <w:style w:type="character" w:styleId="CommentReference">
    <w:name w:val="annotation reference"/>
    <w:basedOn w:val="DefaultParagraphFont"/>
    <w:uiPriority w:val="99"/>
    <w:semiHidden/>
    <w:unhideWhenUsed/>
    <w:rsid w:val="00C721F0"/>
    <w:rPr>
      <w:sz w:val="16"/>
      <w:szCs w:val="16"/>
    </w:rPr>
  </w:style>
  <w:style w:type="paragraph" w:styleId="CommentText">
    <w:name w:val="annotation text"/>
    <w:basedOn w:val="Normal"/>
    <w:link w:val="CommentTextChar"/>
    <w:uiPriority w:val="99"/>
    <w:semiHidden/>
    <w:unhideWhenUsed/>
    <w:rsid w:val="00C721F0"/>
    <w:pPr>
      <w:autoSpaceDE/>
      <w:autoSpaceDN/>
      <w:adjustRightInd/>
      <w:spacing w:after="200"/>
    </w:pPr>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semiHidden/>
    <w:rsid w:val="00C721F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37A6C"/>
    <w:pPr>
      <w:autoSpaceDE w:val="0"/>
      <w:autoSpaceDN w:val="0"/>
      <w:adjustRightInd w:val="0"/>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537A6C"/>
    <w:rPr>
      <w:rFonts w:ascii="Times New Roman" w:eastAsia="Times New Roman" w:hAnsi="Times New Roman" w:cs="Times New Roman"/>
      <w:b/>
      <w:bCs/>
      <w:sz w:val="20"/>
      <w:szCs w:val="20"/>
    </w:rPr>
  </w:style>
  <w:style w:type="table" w:styleId="TableGrid">
    <w:name w:val="Table Grid"/>
    <w:basedOn w:val="TableNormal"/>
    <w:uiPriority w:val="59"/>
    <w:rsid w:val="00BF6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FF250E"/>
    <w:pPr>
      <w:spacing w:after="100"/>
      <w:ind w:left="400"/>
    </w:pPr>
  </w:style>
  <w:style w:type="paragraph" w:customStyle="1" w:styleId="TableHeading">
    <w:name w:val="Table Heading"/>
    <w:basedOn w:val="Caption"/>
    <w:link w:val="TableHeadingChar"/>
    <w:qFormat/>
    <w:rsid w:val="00393DC4"/>
    <w:pPr>
      <w:keepNext/>
      <w:autoSpaceDE/>
      <w:autoSpaceDN/>
      <w:adjustRightInd/>
      <w:spacing w:after="0"/>
      <w:jc w:val="both"/>
    </w:pPr>
    <w:rPr>
      <w:rFonts w:eastAsiaTheme="minorHAnsi" w:cstheme="minorBidi"/>
      <w:color w:val="auto"/>
      <w:sz w:val="22"/>
      <w:szCs w:val="22"/>
    </w:rPr>
  </w:style>
  <w:style w:type="character" w:customStyle="1" w:styleId="TableHeadingChar">
    <w:name w:val="Table Heading Char"/>
    <w:basedOn w:val="DefaultParagraphFont"/>
    <w:link w:val="TableHeading"/>
    <w:rsid w:val="00393DC4"/>
    <w:rPr>
      <w:rFonts w:ascii="Times New Roman" w:hAnsi="Times New Roman"/>
      <w:b/>
      <w:bCs/>
    </w:rPr>
  </w:style>
  <w:style w:type="paragraph" w:styleId="NormalWeb">
    <w:name w:val="Normal (Web)"/>
    <w:basedOn w:val="Normal"/>
    <w:uiPriority w:val="99"/>
    <w:unhideWhenUsed/>
    <w:rsid w:val="00D2688B"/>
    <w:pPr>
      <w:autoSpaceDE/>
      <w:autoSpaceDN/>
      <w:adjustRightInd/>
      <w:spacing w:before="100" w:beforeAutospacing="1" w:after="100" w:afterAutospacing="1"/>
    </w:pPr>
    <w:rPr>
      <w:sz w:val="24"/>
      <w:szCs w:val="24"/>
    </w:rPr>
  </w:style>
  <w:style w:type="paragraph" w:customStyle="1" w:styleId="tables">
    <w:name w:val="tables"/>
    <w:basedOn w:val="Normal"/>
    <w:link w:val="tablesChar"/>
    <w:qFormat/>
    <w:rsid w:val="00EA6DA6"/>
    <w:pPr>
      <w:autoSpaceDE/>
      <w:autoSpaceDN/>
      <w:adjustRightInd/>
    </w:pPr>
    <w:rPr>
      <w:sz w:val="24"/>
      <w:szCs w:val="24"/>
    </w:rPr>
  </w:style>
  <w:style w:type="character" w:customStyle="1" w:styleId="tablesChar">
    <w:name w:val="tables Char"/>
    <w:basedOn w:val="DefaultParagraphFont"/>
    <w:link w:val="tables"/>
    <w:rsid w:val="00EA6DA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E27"/>
    <w:pPr>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033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685D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B04AF"/>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E9255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CB63B6"/>
    <w:pPr>
      <w:autoSpaceDE/>
      <w:autoSpaceDN/>
      <w:adjustRightInd/>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CB63B6"/>
    <w:rPr>
      <w:rFonts w:ascii="Cambria" w:eastAsia="Times New Roman" w:hAnsi="Cambria" w:cs="Times New Roman"/>
      <w:sz w:val="24"/>
      <w:szCs w:val="24"/>
    </w:rPr>
  </w:style>
  <w:style w:type="paragraph" w:styleId="BodyTextIndent2">
    <w:name w:val="Body Text Indent 2"/>
    <w:basedOn w:val="Normal"/>
    <w:link w:val="BodyTextIndent2Char"/>
    <w:semiHidden/>
    <w:unhideWhenUsed/>
    <w:rsid w:val="00CB63B6"/>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Pr>
      <w:sz w:val="24"/>
      <w:szCs w:val="24"/>
    </w:rPr>
  </w:style>
  <w:style w:type="character" w:customStyle="1" w:styleId="BodyTextIndent2Char">
    <w:name w:val="Body Text Indent 2 Char"/>
    <w:basedOn w:val="DefaultParagraphFont"/>
    <w:link w:val="BodyTextIndent2"/>
    <w:semiHidden/>
    <w:rsid w:val="00CB63B6"/>
    <w:rPr>
      <w:rFonts w:ascii="Times New Roman" w:eastAsia="Times New Roman" w:hAnsi="Times New Roman" w:cs="Times New Roman"/>
      <w:sz w:val="24"/>
      <w:szCs w:val="24"/>
    </w:rPr>
  </w:style>
  <w:style w:type="paragraph" w:styleId="ListParagraph">
    <w:name w:val="List Paragraph"/>
    <w:basedOn w:val="Normal"/>
    <w:uiPriority w:val="34"/>
    <w:qFormat/>
    <w:rsid w:val="00CB63B6"/>
    <w:pPr>
      <w:ind w:left="720"/>
    </w:pPr>
  </w:style>
  <w:style w:type="paragraph" w:customStyle="1" w:styleId="Level1">
    <w:name w:val="Level 1"/>
    <w:rsid w:val="00CB63B6"/>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20337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03375"/>
    <w:pPr>
      <w:autoSpaceDE/>
      <w:autoSpaceDN/>
      <w:adjustRightInd/>
      <w:spacing w:line="276" w:lineRule="auto"/>
      <w:outlineLvl w:val="9"/>
    </w:pPr>
    <w:rPr>
      <w:lang w:eastAsia="ja-JP"/>
    </w:rPr>
  </w:style>
  <w:style w:type="paragraph" w:styleId="BalloonText">
    <w:name w:val="Balloon Text"/>
    <w:basedOn w:val="Normal"/>
    <w:link w:val="BalloonTextChar"/>
    <w:uiPriority w:val="99"/>
    <w:semiHidden/>
    <w:unhideWhenUsed/>
    <w:rsid w:val="00203375"/>
    <w:rPr>
      <w:rFonts w:ascii="Tahoma" w:hAnsi="Tahoma" w:cs="Tahoma"/>
      <w:sz w:val="16"/>
      <w:szCs w:val="16"/>
    </w:rPr>
  </w:style>
  <w:style w:type="character" w:customStyle="1" w:styleId="BalloonTextChar">
    <w:name w:val="Balloon Text Char"/>
    <w:basedOn w:val="DefaultParagraphFont"/>
    <w:link w:val="BalloonText"/>
    <w:uiPriority w:val="99"/>
    <w:semiHidden/>
    <w:rsid w:val="00203375"/>
    <w:rPr>
      <w:rFonts w:ascii="Tahoma" w:eastAsia="Times New Roman" w:hAnsi="Tahoma" w:cs="Tahoma"/>
      <w:sz w:val="16"/>
      <w:szCs w:val="16"/>
    </w:rPr>
  </w:style>
  <w:style w:type="paragraph" w:customStyle="1" w:styleId="Figure">
    <w:name w:val="Figure"/>
    <w:qFormat/>
    <w:rsid w:val="00203375"/>
    <w:pPr>
      <w:spacing w:before="120" w:after="120" w:line="240" w:lineRule="auto"/>
      <w:jc w:val="center"/>
    </w:pPr>
    <w:rPr>
      <w:rFonts w:ascii="Times New Roman" w:eastAsia="Times New Roman" w:hAnsi="Times New Roman" w:cs="Times New Roman"/>
      <w:sz w:val="24"/>
      <w:szCs w:val="24"/>
    </w:rPr>
  </w:style>
  <w:style w:type="paragraph" w:customStyle="1" w:styleId="DocTitle">
    <w:name w:val="Doc Title"/>
    <w:qFormat/>
    <w:rsid w:val="00203375"/>
    <w:pPr>
      <w:spacing w:before="120" w:after="120" w:line="240" w:lineRule="auto"/>
      <w:jc w:val="center"/>
    </w:pPr>
    <w:rPr>
      <w:rFonts w:ascii="Times New Roman" w:eastAsia="Times New Roman" w:hAnsi="Times New Roman" w:cs="Times New Roman"/>
      <w:b/>
      <w:sz w:val="56"/>
      <w:szCs w:val="24"/>
    </w:rPr>
  </w:style>
  <w:style w:type="paragraph" w:customStyle="1" w:styleId="Census">
    <w:name w:val="Census"/>
    <w:qFormat/>
    <w:rsid w:val="00203375"/>
    <w:pPr>
      <w:spacing w:before="60" w:after="60" w:line="240" w:lineRule="auto"/>
      <w:jc w:val="right"/>
    </w:pPr>
    <w:rPr>
      <w:rFonts w:ascii="Arial" w:eastAsia="Times New Roman" w:hAnsi="Arial" w:cs="Times New Roman"/>
      <w:b/>
      <w:sz w:val="28"/>
      <w:szCs w:val="24"/>
    </w:rPr>
  </w:style>
  <w:style w:type="paragraph" w:customStyle="1" w:styleId="Version">
    <w:name w:val="Version"/>
    <w:qFormat/>
    <w:rsid w:val="00203375"/>
    <w:pPr>
      <w:spacing w:before="160" w:after="120" w:line="240" w:lineRule="auto"/>
    </w:pPr>
    <w:rPr>
      <w:rFonts w:ascii="Times New Roman" w:eastAsia="Times New Roman" w:hAnsi="Times New Roman" w:cs="Times New Roman"/>
      <w:sz w:val="20"/>
      <w:szCs w:val="24"/>
    </w:rPr>
  </w:style>
  <w:style w:type="paragraph" w:customStyle="1" w:styleId="PubDate">
    <w:name w:val="PubDate"/>
    <w:qFormat/>
    <w:rsid w:val="00203375"/>
    <w:pPr>
      <w:spacing w:before="120" w:after="120" w:line="240" w:lineRule="auto"/>
    </w:pPr>
    <w:rPr>
      <w:rFonts w:ascii="Times New Roman" w:eastAsia="Times New Roman" w:hAnsi="Times New Roman" w:cs="Times New Roman"/>
      <w:sz w:val="20"/>
      <w:szCs w:val="24"/>
    </w:rPr>
  </w:style>
  <w:style w:type="paragraph" w:styleId="Header">
    <w:name w:val="header"/>
    <w:basedOn w:val="Normal"/>
    <w:link w:val="HeaderChar"/>
    <w:unhideWhenUsed/>
    <w:rsid w:val="00203375"/>
    <w:pPr>
      <w:tabs>
        <w:tab w:val="center" w:pos="4680"/>
        <w:tab w:val="right" w:pos="9360"/>
      </w:tabs>
    </w:pPr>
  </w:style>
  <w:style w:type="character" w:customStyle="1" w:styleId="HeaderChar">
    <w:name w:val="Header Char"/>
    <w:basedOn w:val="DefaultParagraphFont"/>
    <w:link w:val="Header"/>
    <w:uiPriority w:val="99"/>
    <w:rsid w:val="0020337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03375"/>
    <w:pPr>
      <w:tabs>
        <w:tab w:val="center" w:pos="4680"/>
        <w:tab w:val="right" w:pos="9360"/>
      </w:tabs>
    </w:pPr>
  </w:style>
  <w:style w:type="character" w:customStyle="1" w:styleId="FooterChar">
    <w:name w:val="Footer Char"/>
    <w:basedOn w:val="DefaultParagraphFont"/>
    <w:link w:val="Footer"/>
    <w:uiPriority w:val="99"/>
    <w:rsid w:val="00203375"/>
    <w:rPr>
      <w:rFonts w:ascii="Times New Roman" w:eastAsia="Times New Roman" w:hAnsi="Times New Roman" w:cs="Times New Roman"/>
      <w:sz w:val="20"/>
      <w:szCs w:val="20"/>
    </w:rPr>
  </w:style>
  <w:style w:type="paragraph" w:styleId="TOC1">
    <w:name w:val="toc 1"/>
    <w:basedOn w:val="Normal"/>
    <w:next w:val="Normal"/>
    <w:autoRedefine/>
    <w:uiPriority w:val="39"/>
    <w:unhideWhenUsed/>
    <w:rsid w:val="007B3046"/>
    <w:pPr>
      <w:spacing w:after="100"/>
    </w:pPr>
    <w:rPr>
      <w:sz w:val="24"/>
    </w:rPr>
  </w:style>
  <w:style w:type="character" w:styleId="Hyperlink">
    <w:name w:val="Hyperlink"/>
    <w:basedOn w:val="DefaultParagraphFont"/>
    <w:uiPriority w:val="99"/>
    <w:unhideWhenUsed/>
    <w:rsid w:val="005A67A9"/>
    <w:rPr>
      <w:color w:val="0000FF" w:themeColor="hyperlink"/>
      <w:u w:val="single"/>
    </w:rPr>
  </w:style>
  <w:style w:type="character" w:customStyle="1" w:styleId="Heading2Char">
    <w:name w:val="Heading 2 Char"/>
    <w:basedOn w:val="DefaultParagraphFont"/>
    <w:link w:val="Heading2"/>
    <w:rsid w:val="00685DB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FF250E"/>
    <w:pPr>
      <w:tabs>
        <w:tab w:val="right" w:leader="dot" w:pos="9350"/>
      </w:tabs>
      <w:spacing w:after="100"/>
      <w:ind w:left="200"/>
    </w:pPr>
    <w:rPr>
      <w:iCs/>
      <w:noProof/>
      <w:sz w:val="24"/>
      <w:szCs w:val="24"/>
    </w:rPr>
  </w:style>
  <w:style w:type="paragraph" w:styleId="BodyText">
    <w:name w:val="Body Text"/>
    <w:basedOn w:val="Normal"/>
    <w:link w:val="BodyTextChar"/>
    <w:uiPriority w:val="99"/>
    <w:semiHidden/>
    <w:unhideWhenUsed/>
    <w:rsid w:val="00875378"/>
    <w:pPr>
      <w:spacing w:after="120"/>
    </w:pPr>
  </w:style>
  <w:style w:type="character" w:customStyle="1" w:styleId="BodyTextChar">
    <w:name w:val="Body Text Char"/>
    <w:basedOn w:val="DefaultParagraphFont"/>
    <w:link w:val="BodyText"/>
    <w:uiPriority w:val="99"/>
    <w:semiHidden/>
    <w:rsid w:val="00875378"/>
    <w:rPr>
      <w:rFonts w:ascii="Times New Roman" w:eastAsia="Times New Roman" w:hAnsi="Times New Roman" w:cs="Times New Roman"/>
      <w:sz w:val="20"/>
      <w:szCs w:val="20"/>
    </w:rPr>
  </w:style>
  <w:style w:type="paragraph" w:customStyle="1" w:styleId="Tabletext">
    <w:name w:val="Table text"/>
    <w:basedOn w:val="Normal"/>
    <w:qFormat/>
    <w:rsid w:val="00875378"/>
    <w:pPr>
      <w:autoSpaceDE/>
      <w:autoSpaceDN/>
      <w:adjustRightInd/>
      <w:spacing w:before="40" w:after="40"/>
    </w:pPr>
    <w:rPr>
      <w:rFonts w:ascii="Arial" w:hAnsi="Arial"/>
      <w:sz w:val="18"/>
      <w:szCs w:val="24"/>
    </w:rPr>
  </w:style>
  <w:style w:type="paragraph" w:customStyle="1" w:styleId="Tablecolumnheading">
    <w:name w:val="Table column heading"/>
    <w:qFormat/>
    <w:rsid w:val="00875378"/>
    <w:pPr>
      <w:spacing w:before="60" w:after="60" w:line="240" w:lineRule="auto"/>
      <w:jc w:val="center"/>
    </w:pPr>
    <w:rPr>
      <w:rFonts w:ascii="Arial" w:eastAsia="Times New Roman" w:hAnsi="Arial" w:cs="Times New Roman"/>
      <w:b/>
      <w:sz w:val="20"/>
      <w:szCs w:val="24"/>
    </w:rPr>
  </w:style>
  <w:style w:type="paragraph" w:customStyle="1" w:styleId="FrontMatterHeader">
    <w:name w:val="Front Matter Header"/>
    <w:qFormat/>
    <w:rsid w:val="00511EEF"/>
    <w:pPr>
      <w:spacing w:before="200" w:line="240" w:lineRule="auto"/>
    </w:pPr>
    <w:rPr>
      <w:rFonts w:ascii="Arial" w:eastAsia="Times New Roman" w:hAnsi="Arial" w:cs="Times New Roman"/>
      <w:b/>
      <w:sz w:val="36"/>
      <w:szCs w:val="24"/>
    </w:rPr>
  </w:style>
  <w:style w:type="character" w:customStyle="1" w:styleId="Heading3Char">
    <w:name w:val="Heading 3 Char"/>
    <w:basedOn w:val="DefaultParagraphFont"/>
    <w:link w:val="Heading3"/>
    <w:uiPriority w:val="9"/>
    <w:semiHidden/>
    <w:rsid w:val="006B04AF"/>
    <w:rPr>
      <w:rFonts w:asciiTheme="majorHAnsi" w:eastAsiaTheme="majorEastAsia" w:hAnsiTheme="majorHAnsi" w:cstheme="majorBidi"/>
      <w:b/>
      <w:bCs/>
      <w:color w:val="4F81BD" w:themeColor="accent1"/>
      <w:sz w:val="20"/>
      <w:szCs w:val="20"/>
    </w:rPr>
  </w:style>
  <w:style w:type="paragraph" w:styleId="NoSpacing">
    <w:name w:val="No Spacing"/>
    <w:uiPriority w:val="1"/>
    <w:qFormat/>
    <w:rsid w:val="006B04AF"/>
    <w:pPr>
      <w:spacing w:after="0" w:line="240" w:lineRule="auto"/>
    </w:pPr>
    <w:rPr>
      <w:rFonts w:eastAsiaTheme="minorEastAsia"/>
    </w:rPr>
  </w:style>
  <w:style w:type="paragraph" w:styleId="FootnoteText">
    <w:name w:val="footnote text"/>
    <w:basedOn w:val="Normal"/>
    <w:link w:val="FootnoteTextChar"/>
    <w:uiPriority w:val="99"/>
    <w:unhideWhenUsed/>
    <w:rsid w:val="0079378D"/>
    <w:pPr>
      <w:autoSpaceDE/>
      <w:autoSpaceDN/>
      <w:adjustRightInd/>
    </w:pPr>
  </w:style>
  <w:style w:type="character" w:customStyle="1" w:styleId="FootnoteTextChar">
    <w:name w:val="Footnote Text Char"/>
    <w:basedOn w:val="DefaultParagraphFont"/>
    <w:link w:val="FootnoteText"/>
    <w:uiPriority w:val="99"/>
    <w:semiHidden/>
    <w:rsid w:val="0079378D"/>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79378D"/>
    <w:rPr>
      <w:vertAlign w:val="superscript"/>
    </w:rPr>
  </w:style>
  <w:style w:type="paragraph" w:customStyle="1" w:styleId="Index">
    <w:name w:val="Index"/>
    <w:basedOn w:val="Normal"/>
    <w:link w:val="IndexChar"/>
    <w:qFormat/>
    <w:rsid w:val="002A6475"/>
    <w:pPr>
      <w:shd w:val="clear" w:color="auto" w:fill="FFFF0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before="240"/>
      <w:ind w:left="720"/>
      <w:jc w:val="both"/>
    </w:pPr>
    <w:rPr>
      <w:vanish/>
      <w:sz w:val="24"/>
      <w:szCs w:val="24"/>
    </w:rPr>
  </w:style>
  <w:style w:type="character" w:customStyle="1" w:styleId="IndexChar">
    <w:name w:val="Index Char"/>
    <w:basedOn w:val="DefaultParagraphFont"/>
    <w:link w:val="Index"/>
    <w:rsid w:val="002A6475"/>
    <w:rPr>
      <w:rFonts w:ascii="Times New Roman" w:eastAsia="Times New Roman" w:hAnsi="Times New Roman" w:cs="Times New Roman"/>
      <w:vanish/>
      <w:sz w:val="24"/>
      <w:szCs w:val="24"/>
      <w:shd w:val="clear" w:color="auto" w:fill="FFFF00"/>
    </w:rPr>
  </w:style>
  <w:style w:type="paragraph" w:customStyle="1" w:styleId="BULLETS">
    <w:name w:val="BULLETS"/>
    <w:basedOn w:val="Normal"/>
    <w:link w:val="BULLETSChar"/>
    <w:qFormat/>
    <w:rsid w:val="002A6475"/>
    <w:pPr>
      <w:numPr>
        <w:numId w:val="2"/>
      </w:numPr>
      <w:autoSpaceDE/>
      <w:autoSpaceDN/>
      <w:adjustRightInd/>
      <w:jc w:val="both"/>
    </w:pPr>
    <w:rPr>
      <w:sz w:val="24"/>
      <w:szCs w:val="24"/>
    </w:rPr>
  </w:style>
  <w:style w:type="paragraph" w:customStyle="1" w:styleId="BULLETS2">
    <w:name w:val="BULLETS2"/>
    <w:basedOn w:val="BULLETS"/>
    <w:link w:val="BULLETS2Char"/>
    <w:qFormat/>
    <w:rsid w:val="002A6475"/>
    <w:pPr>
      <w:spacing w:before="240"/>
    </w:pPr>
  </w:style>
  <w:style w:type="character" w:customStyle="1" w:styleId="BULLETS2Char">
    <w:name w:val="BULLETS2 Char"/>
    <w:basedOn w:val="DefaultParagraphFont"/>
    <w:link w:val="BULLETS2"/>
    <w:rsid w:val="002A6475"/>
    <w:rPr>
      <w:rFonts w:ascii="Times New Roman" w:eastAsia="Times New Roman" w:hAnsi="Times New Roman" w:cs="Times New Roman"/>
      <w:sz w:val="24"/>
      <w:szCs w:val="24"/>
    </w:rPr>
  </w:style>
  <w:style w:type="paragraph" w:customStyle="1" w:styleId="TableTitle">
    <w:name w:val="Table Title"/>
    <w:basedOn w:val="Normal"/>
    <w:link w:val="TableTitleChar"/>
    <w:qFormat/>
    <w:rsid w:val="00A64225"/>
    <w:pPr>
      <w:autoSpaceDE/>
      <w:autoSpaceDN/>
      <w:adjustRightInd/>
      <w:spacing w:before="240"/>
      <w:ind w:left="1080"/>
      <w:jc w:val="both"/>
    </w:pPr>
    <w:rPr>
      <w:b/>
      <w:bCs/>
    </w:rPr>
  </w:style>
  <w:style w:type="character" w:customStyle="1" w:styleId="TableTitleChar">
    <w:name w:val="Table Title Char"/>
    <w:basedOn w:val="DefaultParagraphFont"/>
    <w:link w:val="TableTitle"/>
    <w:rsid w:val="00A64225"/>
    <w:rPr>
      <w:rFonts w:ascii="Times New Roman" w:eastAsia="Times New Roman" w:hAnsi="Times New Roman" w:cs="Times New Roman"/>
      <w:b/>
      <w:bCs/>
      <w:sz w:val="20"/>
      <w:szCs w:val="20"/>
    </w:rPr>
  </w:style>
  <w:style w:type="character" w:customStyle="1" w:styleId="BULLETSChar">
    <w:name w:val="BULLETS Char"/>
    <w:basedOn w:val="DefaultParagraphFont"/>
    <w:link w:val="BULLETS"/>
    <w:rsid w:val="00A64225"/>
    <w:rPr>
      <w:rFonts w:ascii="Times New Roman" w:eastAsia="Times New Roman" w:hAnsi="Times New Roman" w:cs="Times New Roman"/>
      <w:sz w:val="24"/>
      <w:szCs w:val="24"/>
    </w:rPr>
  </w:style>
  <w:style w:type="paragraph" w:customStyle="1" w:styleId="Caption1">
    <w:name w:val="Caption1"/>
    <w:basedOn w:val="Normal"/>
    <w:link w:val="CAPTIONChar"/>
    <w:qFormat/>
    <w:rsid w:val="00A64225"/>
    <w:pPr>
      <w:keepNext/>
      <w:autoSpaceDE/>
      <w:autoSpaceDN/>
      <w:adjustRightInd/>
      <w:spacing w:before="240"/>
      <w:jc w:val="center"/>
    </w:pPr>
    <w:rPr>
      <w:b/>
      <w:bCs/>
      <w:sz w:val="24"/>
    </w:rPr>
  </w:style>
  <w:style w:type="character" w:customStyle="1" w:styleId="CAPTIONChar">
    <w:name w:val="CAPTION Char"/>
    <w:basedOn w:val="DefaultParagraphFont"/>
    <w:link w:val="Caption1"/>
    <w:rsid w:val="00A64225"/>
    <w:rPr>
      <w:rFonts w:ascii="Times New Roman" w:eastAsia="Times New Roman" w:hAnsi="Times New Roman" w:cs="Times New Roman"/>
      <w:b/>
      <w:bCs/>
      <w:sz w:val="24"/>
      <w:szCs w:val="20"/>
    </w:rPr>
  </w:style>
  <w:style w:type="paragraph" w:styleId="Caption">
    <w:name w:val="caption"/>
    <w:basedOn w:val="Normal"/>
    <w:next w:val="Normal"/>
    <w:uiPriority w:val="35"/>
    <w:semiHidden/>
    <w:unhideWhenUsed/>
    <w:qFormat/>
    <w:rsid w:val="00A64225"/>
    <w:pPr>
      <w:spacing w:after="200"/>
    </w:pPr>
    <w:rPr>
      <w:b/>
      <w:bCs/>
      <w:color w:val="4F81BD" w:themeColor="accent1"/>
      <w:sz w:val="18"/>
      <w:szCs w:val="18"/>
    </w:rPr>
  </w:style>
  <w:style w:type="character" w:customStyle="1" w:styleId="Heading5Char">
    <w:name w:val="Heading 5 Char"/>
    <w:basedOn w:val="DefaultParagraphFont"/>
    <w:link w:val="Heading5"/>
    <w:uiPriority w:val="9"/>
    <w:semiHidden/>
    <w:rsid w:val="00E92551"/>
    <w:rPr>
      <w:rFonts w:asciiTheme="majorHAnsi" w:eastAsiaTheme="majorEastAsia" w:hAnsiTheme="majorHAnsi" w:cstheme="majorBidi"/>
      <w:color w:val="243F60" w:themeColor="accent1" w:themeShade="7F"/>
      <w:sz w:val="20"/>
      <w:szCs w:val="20"/>
    </w:rPr>
  </w:style>
  <w:style w:type="character" w:styleId="CommentReference">
    <w:name w:val="annotation reference"/>
    <w:basedOn w:val="DefaultParagraphFont"/>
    <w:uiPriority w:val="99"/>
    <w:semiHidden/>
    <w:unhideWhenUsed/>
    <w:rsid w:val="00C721F0"/>
    <w:rPr>
      <w:sz w:val="16"/>
      <w:szCs w:val="16"/>
    </w:rPr>
  </w:style>
  <w:style w:type="paragraph" w:styleId="CommentText">
    <w:name w:val="annotation text"/>
    <w:basedOn w:val="Normal"/>
    <w:link w:val="CommentTextChar"/>
    <w:uiPriority w:val="99"/>
    <w:semiHidden/>
    <w:unhideWhenUsed/>
    <w:rsid w:val="00C721F0"/>
    <w:pPr>
      <w:autoSpaceDE/>
      <w:autoSpaceDN/>
      <w:adjustRightInd/>
      <w:spacing w:after="200"/>
    </w:pPr>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semiHidden/>
    <w:rsid w:val="00C721F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37A6C"/>
    <w:pPr>
      <w:autoSpaceDE w:val="0"/>
      <w:autoSpaceDN w:val="0"/>
      <w:adjustRightInd w:val="0"/>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537A6C"/>
    <w:rPr>
      <w:rFonts w:ascii="Times New Roman" w:eastAsia="Times New Roman" w:hAnsi="Times New Roman" w:cs="Times New Roman"/>
      <w:b/>
      <w:bCs/>
      <w:sz w:val="20"/>
      <w:szCs w:val="20"/>
    </w:rPr>
  </w:style>
  <w:style w:type="table" w:styleId="TableGrid">
    <w:name w:val="Table Grid"/>
    <w:basedOn w:val="TableNormal"/>
    <w:uiPriority w:val="59"/>
    <w:rsid w:val="00BF6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FF250E"/>
    <w:pPr>
      <w:spacing w:after="100"/>
      <w:ind w:left="400"/>
    </w:pPr>
  </w:style>
  <w:style w:type="paragraph" w:customStyle="1" w:styleId="TableHeading">
    <w:name w:val="Table Heading"/>
    <w:basedOn w:val="Caption"/>
    <w:link w:val="TableHeadingChar"/>
    <w:qFormat/>
    <w:rsid w:val="00393DC4"/>
    <w:pPr>
      <w:keepNext/>
      <w:autoSpaceDE/>
      <w:autoSpaceDN/>
      <w:adjustRightInd/>
      <w:spacing w:after="0"/>
      <w:jc w:val="both"/>
    </w:pPr>
    <w:rPr>
      <w:rFonts w:eastAsiaTheme="minorHAnsi" w:cstheme="minorBidi"/>
      <w:color w:val="auto"/>
      <w:sz w:val="22"/>
      <w:szCs w:val="22"/>
    </w:rPr>
  </w:style>
  <w:style w:type="character" w:customStyle="1" w:styleId="TableHeadingChar">
    <w:name w:val="Table Heading Char"/>
    <w:basedOn w:val="DefaultParagraphFont"/>
    <w:link w:val="TableHeading"/>
    <w:rsid w:val="00393DC4"/>
    <w:rPr>
      <w:rFonts w:ascii="Times New Roman" w:hAnsi="Times New Roman"/>
      <w:b/>
      <w:bCs/>
    </w:rPr>
  </w:style>
  <w:style w:type="paragraph" w:styleId="NormalWeb">
    <w:name w:val="Normal (Web)"/>
    <w:basedOn w:val="Normal"/>
    <w:uiPriority w:val="99"/>
    <w:unhideWhenUsed/>
    <w:rsid w:val="00D2688B"/>
    <w:pPr>
      <w:autoSpaceDE/>
      <w:autoSpaceDN/>
      <w:adjustRightInd/>
      <w:spacing w:before="100" w:beforeAutospacing="1" w:after="100" w:afterAutospacing="1"/>
    </w:pPr>
    <w:rPr>
      <w:sz w:val="24"/>
      <w:szCs w:val="24"/>
    </w:rPr>
  </w:style>
  <w:style w:type="paragraph" w:customStyle="1" w:styleId="tables">
    <w:name w:val="tables"/>
    <w:basedOn w:val="Normal"/>
    <w:link w:val="tablesChar"/>
    <w:qFormat/>
    <w:rsid w:val="00EA6DA6"/>
    <w:pPr>
      <w:autoSpaceDE/>
      <w:autoSpaceDN/>
      <w:adjustRightInd/>
    </w:pPr>
    <w:rPr>
      <w:sz w:val="24"/>
      <w:szCs w:val="24"/>
    </w:rPr>
  </w:style>
  <w:style w:type="character" w:customStyle="1" w:styleId="tablesChar">
    <w:name w:val="tables Char"/>
    <w:basedOn w:val="DefaultParagraphFont"/>
    <w:link w:val="tables"/>
    <w:rsid w:val="00EA6DA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893987">
      <w:bodyDiv w:val="1"/>
      <w:marLeft w:val="0"/>
      <w:marRight w:val="0"/>
      <w:marTop w:val="0"/>
      <w:marBottom w:val="0"/>
      <w:divBdr>
        <w:top w:val="none" w:sz="0" w:space="0" w:color="auto"/>
        <w:left w:val="none" w:sz="0" w:space="0" w:color="auto"/>
        <w:bottom w:val="none" w:sz="0" w:space="0" w:color="auto"/>
        <w:right w:val="none" w:sz="0" w:space="0" w:color="auto"/>
      </w:divBdr>
    </w:div>
    <w:div w:id="318852274">
      <w:bodyDiv w:val="1"/>
      <w:marLeft w:val="0"/>
      <w:marRight w:val="0"/>
      <w:marTop w:val="0"/>
      <w:marBottom w:val="0"/>
      <w:divBdr>
        <w:top w:val="none" w:sz="0" w:space="0" w:color="auto"/>
        <w:left w:val="none" w:sz="0" w:space="0" w:color="auto"/>
        <w:bottom w:val="none" w:sz="0" w:space="0" w:color="auto"/>
        <w:right w:val="none" w:sz="0" w:space="0" w:color="auto"/>
      </w:divBdr>
    </w:div>
    <w:div w:id="352802428">
      <w:bodyDiv w:val="1"/>
      <w:marLeft w:val="0"/>
      <w:marRight w:val="0"/>
      <w:marTop w:val="0"/>
      <w:marBottom w:val="0"/>
      <w:divBdr>
        <w:top w:val="none" w:sz="0" w:space="0" w:color="auto"/>
        <w:left w:val="none" w:sz="0" w:space="0" w:color="auto"/>
        <w:bottom w:val="none" w:sz="0" w:space="0" w:color="auto"/>
        <w:right w:val="none" w:sz="0" w:space="0" w:color="auto"/>
      </w:divBdr>
      <w:divsChild>
        <w:div w:id="1128477930">
          <w:marLeft w:val="0"/>
          <w:marRight w:val="0"/>
          <w:marTop w:val="0"/>
          <w:marBottom w:val="0"/>
          <w:divBdr>
            <w:top w:val="none" w:sz="0" w:space="0" w:color="auto"/>
            <w:left w:val="none" w:sz="0" w:space="0" w:color="auto"/>
            <w:bottom w:val="none" w:sz="0" w:space="0" w:color="auto"/>
            <w:right w:val="none" w:sz="0" w:space="0" w:color="auto"/>
          </w:divBdr>
          <w:divsChild>
            <w:div w:id="786313164">
              <w:marLeft w:val="0"/>
              <w:marRight w:val="0"/>
              <w:marTop w:val="0"/>
              <w:marBottom w:val="0"/>
              <w:divBdr>
                <w:top w:val="none" w:sz="0" w:space="0" w:color="auto"/>
                <w:left w:val="none" w:sz="0" w:space="0" w:color="auto"/>
                <w:bottom w:val="none" w:sz="0" w:space="0" w:color="auto"/>
                <w:right w:val="none" w:sz="0" w:space="0" w:color="auto"/>
              </w:divBdr>
              <w:divsChild>
                <w:div w:id="1135026196">
                  <w:marLeft w:val="0"/>
                  <w:marRight w:val="0"/>
                  <w:marTop w:val="0"/>
                  <w:marBottom w:val="0"/>
                  <w:divBdr>
                    <w:top w:val="none" w:sz="0" w:space="0" w:color="auto"/>
                    <w:left w:val="none" w:sz="0" w:space="0" w:color="auto"/>
                    <w:bottom w:val="none" w:sz="0" w:space="0" w:color="auto"/>
                    <w:right w:val="none" w:sz="0" w:space="0" w:color="auto"/>
                  </w:divBdr>
                  <w:divsChild>
                    <w:div w:id="553582627">
                      <w:marLeft w:val="0"/>
                      <w:marRight w:val="0"/>
                      <w:marTop w:val="0"/>
                      <w:marBottom w:val="0"/>
                      <w:divBdr>
                        <w:top w:val="none" w:sz="0" w:space="0" w:color="auto"/>
                        <w:left w:val="none" w:sz="0" w:space="0" w:color="auto"/>
                        <w:bottom w:val="none" w:sz="0" w:space="0" w:color="auto"/>
                        <w:right w:val="none" w:sz="0" w:space="0" w:color="auto"/>
                      </w:divBdr>
                      <w:divsChild>
                        <w:div w:id="671953574">
                          <w:marLeft w:val="0"/>
                          <w:marRight w:val="0"/>
                          <w:marTop w:val="0"/>
                          <w:marBottom w:val="0"/>
                          <w:divBdr>
                            <w:top w:val="none" w:sz="0" w:space="0" w:color="auto"/>
                            <w:left w:val="none" w:sz="0" w:space="0" w:color="auto"/>
                            <w:bottom w:val="none" w:sz="0" w:space="0" w:color="auto"/>
                            <w:right w:val="none" w:sz="0" w:space="0" w:color="auto"/>
                          </w:divBdr>
                          <w:divsChild>
                            <w:div w:id="2067991747">
                              <w:marLeft w:val="15"/>
                              <w:marRight w:val="195"/>
                              <w:marTop w:val="0"/>
                              <w:marBottom w:val="0"/>
                              <w:divBdr>
                                <w:top w:val="none" w:sz="0" w:space="0" w:color="auto"/>
                                <w:left w:val="none" w:sz="0" w:space="0" w:color="auto"/>
                                <w:bottom w:val="none" w:sz="0" w:space="0" w:color="auto"/>
                                <w:right w:val="none" w:sz="0" w:space="0" w:color="auto"/>
                              </w:divBdr>
                              <w:divsChild>
                                <w:div w:id="2135059113">
                                  <w:marLeft w:val="0"/>
                                  <w:marRight w:val="0"/>
                                  <w:marTop w:val="0"/>
                                  <w:marBottom w:val="0"/>
                                  <w:divBdr>
                                    <w:top w:val="none" w:sz="0" w:space="0" w:color="auto"/>
                                    <w:left w:val="none" w:sz="0" w:space="0" w:color="auto"/>
                                    <w:bottom w:val="none" w:sz="0" w:space="0" w:color="auto"/>
                                    <w:right w:val="none" w:sz="0" w:space="0" w:color="auto"/>
                                  </w:divBdr>
                                  <w:divsChild>
                                    <w:div w:id="1766681961">
                                      <w:marLeft w:val="0"/>
                                      <w:marRight w:val="0"/>
                                      <w:marTop w:val="0"/>
                                      <w:marBottom w:val="0"/>
                                      <w:divBdr>
                                        <w:top w:val="none" w:sz="0" w:space="0" w:color="auto"/>
                                        <w:left w:val="none" w:sz="0" w:space="0" w:color="auto"/>
                                        <w:bottom w:val="none" w:sz="0" w:space="0" w:color="auto"/>
                                        <w:right w:val="none" w:sz="0" w:space="0" w:color="auto"/>
                                      </w:divBdr>
                                      <w:divsChild>
                                        <w:div w:id="967852957">
                                          <w:marLeft w:val="0"/>
                                          <w:marRight w:val="0"/>
                                          <w:marTop w:val="0"/>
                                          <w:marBottom w:val="0"/>
                                          <w:divBdr>
                                            <w:top w:val="none" w:sz="0" w:space="0" w:color="auto"/>
                                            <w:left w:val="none" w:sz="0" w:space="0" w:color="auto"/>
                                            <w:bottom w:val="none" w:sz="0" w:space="0" w:color="auto"/>
                                            <w:right w:val="none" w:sz="0" w:space="0" w:color="auto"/>
                                          </w:divBdr>
                                          <w:divsChild>
                                            <w:div w:id="1083332562">
                                              <w:marLeft w:val="0"/>
                                              <w:marRight w:val="0"/>
                                              <w:marTop w:val="0"/>
                                              <w:marBottom w:val="0"/>
                                              <w:divBdr>
                                                <w:top w:val="none" w:sz="0" w:space="0" w:color="auto"/>
                                                <w:left w:val="none" w:sz="0" w:space="0" w:color="auto"/>
                                                <w:bottom w:val="none" w:sz="0" w:space="0" w:color="auto"/>
                                                <w:right w:val="none" w:sz="0" w:space="0" w:color="auto"/>
                                              </w:divBdr>
                                              <w:divsChild>
                                                <w:div w:id="1366368340">
                                                  <w:marLeft w:val="0"/>
                                                  <w:marRight w:val="0"/>
                                                  <w:marTop w:val="0"/>
                                                  <w:marBottom w:val="0"/>
                                                  <w:divBdr>
                                                    <w:top w:val="none" w:sz="0" w:space="0" w:color="auto"/>
                                                    <w:left w:val="none" w:sz="0" w:space="0" w:color="auto"/>
                                                    <w:bottom w:val="none" w:sz="0" w:space="0" w:color="auto"/>
                                                    <w:right w:val="none" w:sz="0" w:space="0" w:color="auto"/>
                                                  </w:divBdr>
                                                  <w:divsChild>
                                                    <w:div w:id="1846897694">
                                                      <w:marLeft w:val="0"/>
                                                      <w:marRight w:val="0"/>
                                                      <w:marTop w:val="0"/>
                                                      <w:marBottom w:val="0"/>
                                                      <w:divBdr>
                                                        <w:top w:val="none" w:sz="0" w:space="0" w:color="auto"/>
                                                        <w:left w:val="none" w:sz="0" w:space="0" w:color="auto"/>
                                                        <w:bottom w:val="none" w:sz="0" w:space="0" w:color="auto"/>
                                                        <w:right w:val="none" w:sz="0" w:space="0" w:color="auto"/>
                                                      </w:divBdr>
                                                      <w:divsChild>
                                                        <w:div w:id="1889414560">
                                                          <w:marLeft w:val="0"/>
                                                          <w:marRight w:val="0"/>
                                                          <w:marTop w:val="0"/>
                                                          <w:marBottom w:val="0"/>
                                                          <w:divBdr>
                                                            <w:top w:val="none" w:sz="0" w:space="0" w:color="auto"/>
                                                            <w:left w:val="none" w:sz="0" w:space="0" w:color="auto"/>
                                                            <w:bottom w:val="none" w:sz="0" w:space="0" w:color="auto"/>
                                                            <w:right w:val="none" w:sz="0" w:space="0" w:color="auto"/>
                                                          </w:divBdr>
                                                          <w:divsChild>
                                                            <w:div w:id="1219513312">
                                                              <w:marLeft w:val="0"/>
                                                              <w:marRight w:val="0"/>
                                                              <w:marTop w:val="0"/>
                                                              <w:marBottom w:val="0"/>
                                                              <w:divBdr>
                                                                <w:top w:val="none" w:sz="0" w:space="0" w:color="auto"/>
                                                                <w:left w:val="none" w:sz="0" w:space="0" w:color="auto"/>
                                                                <w:bottom w:val="none" w:sz="0" w:space="0" w:color="auto"/>
                                                                <w:right w:val="none" w:sz="0" w:space="0" w:color="auto"/>
                                                              </w:divBdr>
                                                              <w:divsChild>
                                                                <w:div w:id="272396044">
                                                                  <w:marLeft w:val="0"/>
                                                                  <w:marRight w:val="0"/>
                                                                  <w:marTop w:val="735"/>
                                                                  <w:marBottom w:val="0"/>
                                                                  <w:divBdr>
                                                                    <w:top w:val="none" w:sz="0" w:space="0" w:color="auto"/>
                                                                    <w:left w:val="none" w:sz="0" w:space="0" w:color="auto"/>
                                                                    <w:bottom w:val="none" w:sz="0" w:space="0" w:color="auto"/>
                                                                    <w:right w:val="none" w:sz="0" w:space="0" w:color="auto"/>
                                                                  </w:divBdr>
                                                                  <w:divsChild>
                                                                    <w:div w:id="405615073">
                                                                      <w:marLeft w:val="450"/>
                                                                      <w:marRight w:val="450"/>
                                                                      <w:marTop w:val="0"/>
                                                                      <w:marBottom w:val="0"/>
                                                                      <w:divBdr>
                                                                        <w:top w:val="none" w:sz="0" w:space="0" w:color="auto"/>
                                                                        <w:left w:val="none" w:sz="0" w:space="0" w:color="auto"/>
                                                                        <w:bottom w:val="none" w:sz="0" w:space="0" w:color="auto"/>
                                                                        <w:right w:val="none" w:sz="0" w:space="0" w:color="auto"/>
                                                                      </w:divBdr>
                                                                      <w:divsChild>
                                                                        <w:div w:id="1377126596">
                                                                          <w:marLeft w:val="0"/>
                                                                          <w:marRight w:val="45"/>
                                                                          <w:marTop w:val="45"/>
                                                                          <w:marBottom w:val="0"/>
                                                                          <w:divBdr>
                                                                            <w:top w:val="none" w:sz="0" w:space="0" w:color="auto"/>
                                                                            <w:left w:val="none" w:sz="0" w:space="0" w:color="auto"/>
                                                                            <w:bottom w:val="none" w:sz="0" w:space="0" w:color="auto"/>
                                                                            <w:right w:val="none" w:sz="0" w:space="0" w:color="auto"/>
                                                                          </w:divBdr>
                                                                          <w:divsChild>
                                                                            <w:div w:id="999651288">
                                                                              <w:marLeft w:val="0"/>
                                                                              <w:marRight w:val="0"/>
                                                                              <w:marTop w:val="0"/>
                                                                              <w:marBottom w:val="0"/>
                                                                              <w:divBdr>
                                                                                <w:top w:val="none" w:sz="0" w:space="0" w:color="auto"/>
                                                                                <w:left w:val="none" w:sz="0" w:space="0" w:color="auto"/>
                                                                                <w:bottom w:val="none" w:sz="0" w:space="0" w:color="auto"/>
                                                                                <w:right w:val="none" w:sz="0" w:space="0" w:color="auto"/>
                                                                              </w:divBdr>
                                                                              <w:divsChild>
                                                                                <w:div w:id="1194537472">
                                                                                  <w:marLeft w:val="0"/>
                                                                                  <w:marRight w:val="0"/>
                                                                                  <w:marTop w:val="0"/>
                                                                                  <w:marBottom w:val="0"/>
                                                                                  <w:divBdr>
                                                                                    <w:top w:val="none" w:sz="0" w:space="0" w:color="auto"/>
                                                                                    <w:left w:val="none" w:sz="0" w:space="0" w:color="auto"/>
                                                                                    <w:bottom w:val="none" w:sz="0" w:space="0" w:color="auto"/>
                                                                                    <w:right w:val="none" w:sz="0" w:space="0" w:color="auto"/>
                                                                                  </w:divBdr>
                                                                                  <w:divsChild>
                                                                                    <w:div w:id="486164487">
                                                                                      <w:marLeft w:val="0"/>
                                                                                      <w:marRight w:val="0"/>
                                                                                      <w:marTop w:val="0"/>
                                                                                      <w:marBottom w:val="0"/>
                                                                                      <w:divBdr>
                                                                                        <w:top w:val="none" w:sz="0" w:space="0" w:color="auto"/>
                                                                                        <w:left w:val="single" w:sz="6" w:space="0" w:color="auto"/>
                                                                                        <w:bottom w:val="none" w:sz="0" w:space="0" w:color="auto"/>
                                                                                        <w:right w:val="single" w:sz="6" w:space="0" w:color="auto"/>
                                                                                      </w:divBdr>
                                                                                      <w:divsChild>
                                                                                        <w:div w:id="593056050">
                                                                                          <w:marLeft w:val="150"/>
                                                                                          <w:marRight w:val="150"/>
                                                                                          <w:marTop w:val="0"/>
                                                                                          <w:marBottom w:val="0"/>
                                                                                          <w:divBdr>
                                                                                            <w:top w:val="none" w:sz="0" w:space="0" w:color="auto"/>
                                                                                            <w:left w:val="none" w:sz="0" w:space="0" w:color="auto"/>
                                                                                            <w:bottom w:val="none" w:sz="0" w:space="0" w:color="auto"/>
                                                                                            <w:right w:val="none" w:sz="0" w:space="0" w:color="auto"/>
                                                                                          </w:divBdr>
                                                                                          <w:divsChild>
                                                                                            <w:div w:id="1381517268">
                                                                                              <w:marLeft w:val="0"/>
                                                                                              <w:marRight w:val="0"/>
                                                                                              <w:marTop w:val="0"/>
                                                                                              <w:marBottom w:val="0"/>
                                                                                              <w:divBdr>
                                                                                                <w:top w:val="none" w:sz="0" w:space="0" w:color="auto"/>
                                                                                                <w:left w:val="none" w:sz="0" w:space="0" w:color="auto"/>
                                                                                                <w:bottom w:val="none" w:sz="0" w:space="0" w:color="auto"/>
                                                                                                <w:right w:val="none" w:sz="0" w:space="0" w:color="auto"/>
                                                                                              </w:divBdr>
                                                                                              <w:divsChild>
                                                                                                <w:div w:id="2125423562">
                                                                                                  <w:marLeft w:val="0"/>
                                                                                                  <w:marRight w:val="0"/>
                                                                                                  <w:marTop w:val="0"/>
                                                                                                  <w:marBottom w:val="0"/>
                                                                                                  <w:divBdr>
                                                                                                    <w:top w:val="none" w:sz="0" w:space="0" w:color="auto"/>
                                                                                                    <w:left w:val="none" w:sz="0" w:space="0" w:color="auto"/>
                                                                                                    <w:bottom w:val="none" w:sz="0" w:space="0" w:color="auto"/>
                                                                                                    <w:right w:val="none" w:sz="0" w:space="0" w:color="auto"/>
                                                                                                  </w:divBdr>
                                                                                                  <w:divsChild>
                                                                                                    <w:div w:id="666446517">
                                                                                                      <w:marLeft w:val="0"/>
                                                                                                      <w:marRight w:val="0"/>
                                                                                                      <w:marTop w:val="0"/>
                                                                                                      <w:marBottom w:val="0"/>
                                                                                                      <w:divBdr>
                                                                                                        <w:top w:val="none" w:sz="0" w:space="0" w:color="auto"/>
                                                                                                        <w:left w:val="none" w:sz="0" w:space="0" w:color="auto"/>
                                                                                                        <w:bottom w:val="none" w:sz="0" w:space="0" w:color="auto"/>
                                                                                                        <w:right w:val="none" w:sz="0" w:space="0" w:color="auto"/>
                                                                                                      </w:divBdr>
                                                                                                      <w:divsChild>
                                                                                                        <w:div w:id="1066032309">
                                                                                                          <w:marLeft w:val="0"/>
                                                                                                          <w:marRight w:val="0"/>
                                                                                                          <w:marTop w:val="0"/>
                                                                                                          <w:marBottom w:val="0"/>
                                                                                                          <w:divBdr>
                                                                                                            <w:top w:val="none" w:sz="0" w:space="0" w:color="auto"/>
                                                                                                            <w:left w:val="none" w:sz="0" w:space="0" w:color="auto"/>
                                                                                                            <w:bottom w:val="none" w:sz="0" w:space="0" w:color="auto"/>
                                                                                                            <w:right w:val="none" w:sz="0" w:space="0" w:color="auto"/>
                                                                                                          </w:divBdr>
                                                                                                          <w:divsChild>
                                                                                                            <w:div w:id="68886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784442">
      <w:bodyDiv w:val="1"/>
      <w:marLeft w:val="0"/>
      <w:marRight w:val="0"/>
      <w:marTop w:val="0"/>
      <w:marBottom w:val="0"/>
      <w:divBdr>
        <w:top w:val="none" w:sz="0" w:space="0" w:color="auto"/>
        <w:left w:val="none" w:sz="0" w:space="0" w:color="auto"/>
        <w:bottom w:val="none" w:sz="0" w:space="0" w:color="auto"/>
        <w:right w:val="none" w:sz="0" w:space="0" w:color="auto"/>
      </w:divBdr>
    </w:div>
    <w:div w:id="775096216">
      <w:bodyDiv w:val="1"/>
      <w:marLeft w:val="0"/>
      <w:marRight w:val="0"/>
      <w:marTop w:val="0"/>
      <w:marBottom w:val="0"/>
      <w:divBdr>
        <w:top w:val="none" w:sz="0" w:space="0" w:color="auto"/>
        <w:left w:val="none" w:sz="0" w:space="0" w:color="auto"/>
        <w:bottom w:val="none" w:sz="0" w:space="0" w:color="auto"/>
        <w:right w:val="none" w:sz="0" w:space="0" w:color="auto"/>
      </w:divBdr>
    </w:div>
    <w:div w:id="976301988">
      <w:bodyDiv w:val="1"/>
      <w:marLeft w:val="0"/>
      <w:marRight w:val="0"/>
      <w:marTop w:val="0"/>
      <w:marBottom w:val="0"/>
      <w:divBdr>
        <w:top w:val="none" w:sz="0" w:space="0" w:color="auto"/>
        <w:left w:val="none" w:sz="0" w:space="0" w:color="auto"/>
        <w:bottom w:val="none" w:sz="0" w:space="0" w:color="auto"/>
        <w:right w:val="none" w:sz="0" w:space="0" w:color="auto"/>
      </w:divBdr>
    </w:div>
    <w:div w:id="998268024">
      <w:bodyDiv w:val="1"/>
      <w:marLeft w:val="0"/>
      <w:marRight w:val="0"/>
      <w:marTop w:val="0"/>
      <w:marBottom w:val="0"/>
      <w:divBdr>
        <w:top w:val="none" w:sz="0" w:space="0" w:color="auto"/>
        <w:left w:val="none" w:sz="0" w:space="0" w:color="auto"/>
        <w:bottom w:val="none" w:sz="0" w:space="0" w:color="auto"/>
        <w:right w:val="none" w:sz="0" w:space="0" w:color="auto"/>
      </w:divBdr>
    </w:div>
    <w:div w:id="1018578222">
      <w:bodyDiv w:val="1"/>
      <w:marLeft w:val="0"/>
      <w:marRight w:val="0"/>
      <w:marTop w:val="0"/>
      <w:marBottom w:val="0"/>
      <w:divBdr>
        <w:top w:val="none" w:sz="0" w:space="0" w:color="auto"/>
        <w:left w:val="none" w:sz="0" w:space="0" w:color="auto"/>
        <w:bottom w:val="none" w:sz="0" w:space="0" w:color="auto"/>
        <w:right w:val="none" w:sz="0" w:space="0" w:color="auto"/>
      </w:divBdr>
    </w:div>
    <w:div w:id="1021857858">
      <w:bodyDiv w:val="1"/>
      <w:marLeft w:val="0"/>
      <w:marRight w:val="0"/>
      <w:marTop w:val="0"/>
      <w:marBottom w:val="0"/>
      <w:divBdr>
        <w:top w:val="none" w:sz="0" w:space="0" w:color="auto"/>
        <w:left w:val="none" w:sz="0" w:space="0" w:color="auto"/>
        <w:bottom w:val="none" w:sz="0" w:space="0" w:color="auto"/>
        <w:right w:val="none" w:sz="0" w:space="0" w:color="auto"/>
      </w:divBdr>
    </w:div>
    <w:div w:id="1030422978">
      <w:bodyDiv w:val="1"/>
      <w:marLeft w:val="0"/>
      <w:marRight w:val="0"/>
      <w:marTop w:val="0"/>
      <w:marBottom w:val="0"/>
      <w:divBdr>
        <w:top w:val="none" w:sz="0" w:space="0" w:color="auto"/>
        <w:left w:val="none" w:sz="0" w:space="0" w:color="auto"/>
        <w:bottom w:val="none" w:sz="0" w:space="0" w:color="auto"/>
        <w:right w:val="none" w:sz="0" w:space="0" w:color="auto"/>
      </w:divBdr>
      <w:divsChild>
        <w:div w:id="1195075609">
          <w:marLeft w:val="105"/>
          <w:marRight w:val="105"/>
          <w:marTop w:val="0"/>
          <w:marBottom w:val="0"/>
          <w:divBdr>
            <w:top w:val="none" w:sz="0" w:space="0" w:color="auto"/>
            <w:left w:val="none" w:sz="0" w:space="0" w:color="auto"/>
            <w:bottom w:val="none" w:sz="0" w:space="0" w:color="auto"/>
            <w:right w:val="none" w:sz="0" w:space="0" w:color="auto"/>
          </w:divBdr>
          <w:divsChild>
            <w:div w:id="1396201517">
              <w:marLeft w:val="0"/>
              <w:marRight w:val="0"/>
              <w:marTop w:val="0"/>
              <w:marBottom w:val="0"/>
              <w:divBdr>
                <w:top w:val="none" w:sz="0" w:space="0" w:color="auto"/>
                <w:left w:val="none" w:sz="0" w:space="0" w:color="auto"/>
                <w:bottom w:val="none" w:sz="0" w:space="0" w:color="auto"/>
                <w:right w:val="none" w:sz="0" w:space="0" w:color="auto"/>
              </w:divBdr>
              <w:divsChild>
                <w:div w:id="467748874">
                  <w:marLeft w:val="-225"/>
                  <w:marRight w:val="-225"/>
                  <w:marTop w:val="0"/>
                  <w:marBottom w:val="0"/>
                  <w:divBdr>
                    <w:top w:val="none" w:sz="0" w:space="0" w:color="auto"/>
                    <w:left w:val="none" w:sz="0" w:space="0" w:color="auto"/>
                    <w:bottom w:val="none" w:sz="0" w:space="0" w:color="auto"/>
                    <w:right w:val="none" w:sz="0" w:space="0" w:color="auto"/>
                  </w:divBdr>
                  <w:divsChild>
                    <w:div w:id="1349138136">
                      <w:marLeft w:val="0"/>
                      <w:marRight w:val="0"/>
                      <w:marTop w:val="0"/>
                      <w:marBottom w:val="0"/>
                      <w:divBdr>
                        <w:top w:val="none" w:sz="0" w:space="0" w:color="auto"/>
                        <w:left w:val="none" w:sz="0" w:space="0" w:color="auto"/>
                        <w:bottom w:val="none" w:sz="0" w:space="0" w:color="auto"/>
                        <w:right w:val="none" w:sz="0" w:space="0" w:color="auto"/>
                      </w:divBdr>
                      <w:divsChild>
                        <w:div w:id="1963805043">
                          <w:marLeft w:val="-225"/>
                          <w:marRight w:val="-225"/>
                          <w:marTop w:val="0"/>
                          <w:marBottom w:val="0"/>
                          <w:divBdr>
                            <w:top w:val="none" w:sz="0" w:space="0" w:color="auto"/>
                            <w:left w:val="none" w:sz="0" w:space="0" w:color="auto"/>
                            <w:bottom w:val="none" w:sz="0" w:space="0" w:color="auto"/>
                            <w:right w:val="none" w:sz="0" w:space="0" w:color="auto"/>
                          </w:divBdr>
                          <w:divsChild>
                            <w:div w:id="1740443562">
                              <w:marLeft w:val="0"/>
                              <w:marRight w:val="0"/>
                              <w:marTop w:val="0"/>
                              <w:marBottom w:val="0"/>
                              <w:divBdr>
                                <w:top w:val="none" w:sz="0" w:space="0" w:color="auto"/>
                                <w:left w:val="none" w:sz="0" w:space="0" w:color="auto"/>
                                <w:bottom w:val="none" w:sz="0" w:space="0" w:color="auto"/>
                                <w:right w:val="none" w:sz="0" w:space="0" w:color="auto"/>
                              </w:divBdr>
                              <w:divsChild>
                                <w:div w:id="2067214008">
                                  <w:marLeft w:val="0"/>
                                  <w:marRight w:val="0"/>
                                  <w:marTop w:val="0"/>
                                  <w:marBottom w:val="0"/>
                                  <w:divBdr>
                                    <w:top w:val="none" w:sz="0" w:space="0" w:color="auto"/>
                                    <w:left w:val="none" w:sz="0" w:space="0" w:color="auto"/>
                                    <w:bottom w:val="none" w:sz="0" w:space="0" w:color="auto"/>
                                    <w:right w:val="none" w:sz="0" w:space="0" w:color="auto"/>
                                  </w:divBdr>
                                  <w:divsChild>
                                    <w:div w:id="268896266">
                                      <w:marLeft w:val="0"/>
                                      <w:marRight w:val="0"/>
                                      <w:marTop w:val="0"/>
                                      <w:marBottom w:val="300"/>
                                      <w:divBdr>
                                        <w:top w:val="none" w:sz="0" w:space="0" w:color="auto"/>
                                        <w:left w:val="none" w:sz="0" w:space="0" w:color="auto"/>
                                        <w:bottom w:val="none" w:sz="0" w:space="0" w:color="auto"/>
                                        <w:right w:val="none" w:sz="0" w:space="0" w:color="auto"/>
                                      </w:divBdr>
                                      <w:divsChild>
                                        <w:div w:id="728069676">
                                          <w:marLeft w:val="0"/>
                                          <w:marRight w:val="0"/>
                                          <w:marTop w:val="0"/>
                                          <w:marBottom w:val="0"/>
                                          <w:divBdr>
                                            <w:top w:val="none" w:sz="0" w:space="0" w:color="auto"/>
                                            <w:left w:val="none" w:sz="0" w:space="0" w:color="auto"/>
                                            <w:bottom w:val="none" w:sz="0" w:space="0" w:color="auto"/>
                                            <w:right w:val="none" w:sz="0" w:space="0" w:color="auto"/>
                                          </w:divBdr>
                                          <w:divsChild>
                                            <w:div w:id="793788395">
                                              <w:marLeft w:val="0"/>
                                              <w:marRight w:val="0"/>
                                              <w:marTop w:val="0"/>
                                              <w:marBottom w:val="0"/>
                                              <w:divBdr>
                                                <w:top w:val="none" w:sz="0" w:space="0" w:color="auto"/>
                                                <w:left w:val="none" w:sz="0" w:space="0" w:color="auto"/>
                                                <w:bottom w:val="none" w:sz="0" w:space="0" w:color="auto"/>
                                                <w:right w:val="none" w:sz="0" w:space="0" w:color="auto"/>
                                              </w:divBdr>
                                              <w:divsChild>
                                                <w:div w:id="290718875">
                                                  <w:marLeft w:val="0"/>
                                                  <w:marRight w:val="0"/>
                                                  <w:marTop w:val="0"/>
                                                  <w:marBottom w:val="0"/>
                                                  <w:divBdr>
                                                    <w:top w:val="none" w:sz="0" w:space="0" w:color="auto"/>
                                                    <w:left w:val="none" w:sz="0" w:space="0" w:color="auto"/>
                                                    <w:bottom w:val="none" w:sz="0" w:space="0" w:color="auto"/>
                                                    <w:right w:val="none" w:sz="0" w:space="0" w:color="auto"/>
                                                  </w:divBdr>
                                                  <w:divsChild>
                                                    <w:div w:id="162429874">
                                                      <w:marLeft w:val="0"/>
                                                      <w:marRight w:val="0"/>
                                                      <w:marTop w:val="0"/>
                                                      <w:marBottom w:val="0"/>
                                                      <w:divBdr>
                                                        <w:top w:val="none" w:sz="0" w:space="0" w:color="auto"/>
                                                        <w:left w:val="none" w:sz="0" w:space="0" w:color="auto"/>
                                                        <w:bottom w:val="none" w:sz="0" w:space="0" w:color="auto"/>
                                                        <w:right w:val="none" w:sz="0" w:space="0" w:color="auto"/>
                                                      </w:divBdr>
                                                      <w:divsChild>
                                                        <w:div w:id="526336325">
                                                          <w:marLeft w:val="0"/>
                                                          <w:marRight w:val="0"/>
                                                          <w:marTop w:val="0"/>
                                                          <w:marBottom w:val="0"/>
                                                          <w:divBdr>
                                                            <w:top w:val="none" w:sz="0" w:space="0" w:color="auto"/>
                                                            <w:left w:val="none" w:sz="0" w:space="0" w:color="auto"/>
                                                            <w:bottom w:val="none" w:sz="0" w:space="0" w:color="auto"/>
                                                            <w:right w:val="none" w:sz="0" w:space="0" w:color="auto"/>
                                                          </w:divBdr>
                                                          <w:divsChild>
                                                            <w:div w:id="539127403">
                                                              <w:marLeft w:val="0"/>
                                                              <w:marRight w:val="0"/>
                                                              <w:marTop w:val="0"/>
                                                              <w:marBottom w:val="0"/>
                                                              <w:divBdr>
                                                                <w:top w:val="none" w:sz="0" w:space="0" w:color="auto"/>
                                                                <w:left w:val="none" w:sz="0" w:space="0" w:color="auto"/>
                                                                <w:bottom w:val="none" w:sz="0" w:space="0" w:color="auto"/>
                                                                <w:right w:val="none" w:sz="0" w:space="0" w:color="auto"/>
                                                              </w:divBdr>
                                                              <w:divsChild>
                                                                <w:div w:id="1669096386">
                                                                  <w:marLeft w:val="0"/>
                                                                  <w:marRight w:val="0"/>
                                                                  <w:marTop w:val="0"/>
                                                                  <w:marBottom w:val="0"/>
                                                                  <w:divBdr>
                                                                    <w:top w:val="none" w:sz="0" w:space="0" w:color="auto"/>
                                                                    <w:left w:val="none" w:sz="0" w:space="0" w:color="auto"/>
                                                                    <w:bottom w:val="none" w:sz="0" w:space="0" w:color="auto"/>
                                                                    <w:right w:val="none" w:sz="0" w:space="0" w:color="auto"/>
                                                                  </w:divBdr>
                                                                  <w:divsChild>
                                                                    <w:div w:id="36085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4655247">
      <w:bodyDiv w:val="1"/>
      <w:marLeft w:val="0"/>
      <w:marRight w:val="0"/>
      <w:marTop w:val="0"/>
      <w:marBottom w:val="0"/>
      <w:divBdr>
        <w:top w:val="none" w:sz="0" w:space="0" w:color="auto"/>
        <w:left w:val="none" w:sz="0" w:space="0" w:color="auto"/>
        <w:bottom w:val="none" w:sz="0" w:space="0" w:color="auto"/>
        <w:right w:val="none" w:sz="0" w:space="0" w:color="auto"/>
      </w:divBdr>
    </w:div>
    <w:div w:id="1460608952">
      <w:bodyDiv w:val="1"/>
      <w:marLeft w:val="0"/>
      <w:marRight w:val="0"/>
      <w:marTop w:val="0"/>
      <w:marBottom w:val="0"/>
      <w:divBdr>
        <w:top w:val="none" w:sz="0" w:space="0" w:color="auto"/>
        <w:left w:val="none" w:sz="0" w:space="0" w:color="auto"/>
        <w:bottom w:val="none" w:sz="0" w:space="0" w:color="auto"/>
        <w:right w:val="none" w:sz="0" w:space="0" w:color="auto"/>
      </w:divBdr>
    </w:div>
    <w:div w:id="1507092505">
      <w:bodyDiv w:val="1"/>
      <w:marLeft w:val="0"/>
      <w:marRight w:val="0"/>
      <w:marTop w:val="0"/>
      <w:marBottom w:val="0"/>
      <w:divBdr>
        <w:top w:val="none" w:sz="0" w:space="0" w:color="auto"/>
        <w:left w:val="none" w:sz="0" w:space="0" w:color="auto"/>
        <w:bottom w:val="none" w:sz="0" w:space="0" w:color="auto"/>
        <w:right w:val="none" w:sz="0" w:space="0" w:color="auto"/>
      </w:divBdr>
    </w:div>
    <w:div w:id="1640643400">
      <w:bodyDiv w:val="1"/>
      <w:marLeft w:val="0"/>
      <w:marRight w:val="0"/>
      <w:marTop w:val="0"/>
      <w:marBottom w:val="0"/>
      <w:divBdr>
        <w:top w:val="none" w:sz="0" w:space="0" w:color="auto"/>
        <w:left w:val="none" w:sz="0" w:space="0" w:color="auto"/>
        <w:bottom w:val="none" w:sz="0" w:space="0" w:color="auto"/>
        <w:right w:val="none" w:sz="0" w:space="0" w:color="auto"/>
      </w:divBdr>
    </w:div>
    <w:div w:id="1711609750">
      <w:bodyDiv w:val="1"/>
      <w:marLeft w:val="0"/>
      <w:marRight w:val="0"/>
      <w:marTop w:val="0"/>
      <w:marBottom w:val="0"/>
      <w:divBdr>
        <w:top w:val="none" w:sz="0" w:space="0" w:color="auto"/>
        <w:left w:val="none" w:sz="0" w:space="0" w:color="auto"/>
        <w:bottom w:val="none" w:sz="0" w:space="0" w:color="auto"/>
        <w:right w:val="none" w:sz="0" w:space="0" w:color="auto"/>
      </w:divBdr>
    </w:div>
    <w:div w:id="1893075472">
      <w:bodyDiv w:val="1"/>
      <w:marLeft w:val="0"/>
      <w:marRight w:val="0"/>
      <w:marTop w:val="0"/>
      <w:marBottom w:val="0"/>
      <w:divBdr>
        <w:top w:val="none" w:sz="0" w:space="0" w:color="auto"/>
        <w:left w:val="none" w:sz="0" w:space="0" w:color="auto"/>
        <w:bottom w:val="none" w:sz="0" w:space="0" w:color="auto"/>
        <w:right w:val="none" w:sz="0" w:space="0" w:color="auto"/>
      </w:divBdr>
    </w:div>
    <w:div w:id="204505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dfc2ec3a-c873-4fd0-833e-82ea7dba9d6a">Study Plans</Document_x0020_Type>
    <Document_x0020_Status xmlns="dfc2ec3a-c873-4fd0-833e-82ea7dba9d6a">Final</Document_x0020_Status>
    <OMB_x0020_Package xmlns="dfc2ec3a-c873-4fd0-833e-82ea7dba9d6a">2018 E2E CT- Peak Operations</OMB_x0020_Package>
    <Loaded_x0020_to_x0020_ROCIS xmlns="dfc2ec3a-c873-4fd0-833e-82ea7dba9d6a">Yes- Final</Loaded_x0020_to_x0020_ROCI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C17615A4E308428672104BD8781DBE" ma:contentTypeVersion="5" ma:contentTypeDescription="Create a new document." ma:contentTypeScope="" ma:versionID="b199618caed19f8b1d074c491283ede1">
  <xsd:schema xmlns:xsd="http://www.w3.org/2001/XMLSchema" xmlns:xs="http://www.w3.org/2001/XMLSchema" xmlns:p="http://schemas.microsoft.com/office/2006/metadata/properties" xmlns:ns2="dfc2ec3a-c873-4fd0-833e-82ea7dba9d6a" targetNamespace="http://schemas.microsoft.com/office/2006/metadata/properties" ma:root="true" ma:fieldsID="ebf79fe4f31691ce48a2cb1259b0bbee" ns2:_="">
    <xsd:import namespace="dfc2ec3a-c873-4fd0-833e-82ea7dba9d6a"/>
    <xsd:element name="properties">
      <xsd:complexType>
        <xsd:sequence>
          <xsd:element name="documentManagement">
            <xsd:complexType>
              <xsd:all>
                <xsd:element ref="ns2:OMB_x0020_Package"/>
                <xsd:element ref="ns2:Document_x0020_Type" minOccurs="0"/>
                <xsd:element ref="ns2:Document_x0020_Status" minOccurs="0"/>
                <xsd:element ref="ns2:Loaded_x0020_to_x0020_ROC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ec3a-c873-4fd0-833e-82ea7dba9d6a" elementFormDefault="qualified">
    <xsd:import namespace="http://schemas.microsoft.com/office/2006/documentManagement/types"/>
    <xsd:import namespace="http://schemas.microsoft.com/office/infopath/2007/PartnerControls"/>
    <xsd:element name="OMB_x0020_Package" ma:index="8" ma:displayName="OMB Package" ma:description="the OMB Package name" ma:format="Dropdown" ma:internalName="OMB_x0020_Package">
      <xsd:simpleType>
        <xsd:restriction base="dms:Choice">
          <xsd:enumeration value="2016 Census Test"/>
          <xsd:enumeration value="2016 MAF/TIGER Generic Clearance"/>
          <xsd:enumeration value="2017 Census Test"/>
          <xsd:enumeration value="2018 E2E CT- Address Canvassing"/>
          <xsd:enumeration value="2018 E2E CT- Post Enumeration Survey"/>
          <xsd:enumeration value="2018 E2E CT- Peak Operations"/>
          <xsd:enumeration value="2018 E2E CT- Postal Carriers"/>
          <xsd:enumeration value="2020 LUCA"/>
          <xsd:enumeration value="2020 Census In-Field Address Canvassing"/>
          <xsd:enumeration value="2020 Census"/>
          <xsd:enumeration value="2020 Census IPC"/>
          <xsd:enumeration value="2020 Census Coverage Measurement"/>
          <xsd:enumeration value="2020 Census EAE"/>
          <xsd:enumeration value="2020 Census Count Question Resolution"/>
          <xsd:enumeration value="2020 Census in Island Areas"/>
          <xsd:enumeration value="2020 Group Quarters"/>
          <xsd:enumeration value="2020 Census Redistricting Data Program"/>
          <xsd:enumeration value="American Community Survey"/>
          <xsd:enumeration value="ACS Content Tests"/>
          <xsd:enumeration value="ACS Methods Panel"/>
          <xsd:enumeration value="Address Canvassing Test"/>
          <xsd:enumeration value="Participant Statistical Areas Program"/>
          <xsd:enumeration value="BAS"/>
          <xsd:enumeration value="Templates"/>
        </xsd:restriction>
      </xsd:simpleType>
    </xsd:element>
    <xsd:element name="Document_x0020_Type" ma:index="9" nillable="true" ma:displayName="Document Type" ma:format="Dropdown" ma:internalName="Document_x0020_Type">
      <xsd:simpleType>
        <xsd:restriction base="dms:Choice">
          <xsd:enumeration value="Part A"/>
          <xsd:enumeration value="Part B"/>
          <xsd:enumeration value="FRN- 30 Day"/>
          <xsd:enumeration value="FRN- 60 Day"/>
          <xsd:enumeration value="Forms"/>
          <xsd:enumeration value="Non-substantive Change Request"/>
          <xsd:enumeration value="Public Comments"/>
          <xsd:enumeration value="Schedules"/>
          <xsd:enumeration value="Study Plans"/>
          <xsd:enumeration value="Supporting Documents"/>
          <xsd:enumeration value="Tracking Sheet"/>
          <xsd:enumeration value="83-I"/>
          <xsd:enumeration value="Other"/>
        </xsd:restriction>
      </xsd:simpleType>
    </xsd:element>
    <xsd:element name="Document_x0020_Status" ma:index="10" nillable="true" ma:displayName="Document Status" ma:format="Dropdown" ma:internalName="Document_x0020_Status">
      <xsd:simpleType>
        <xsd:restriction base="dms:Choice">
          <xsd:enumeration value="Draft"/>
          <xsd:enumeration value="BOC Executive Review"/>
          <xsd:enumeration value="Final"/>
        </xsd:restriction>
      </xsd:simpleType>
    </xsd:element>
    <xsd:element name="Loaded_x0020_to_x0020_ROCIS" ma:index="11" nillable="true" ma:displayName="Loaded to ROCIS" ma:description="Was this document loaded to ROCIS?" ma:format="Dropdown" ma:internalName="Loaded_x0020_to_x0020_ROCIS">
      <xsd:simpleType>
        <xsd:restriction base="dms:Choice">
          <xsd:enumeration value="No"/>
          <xsd:enumeration value="Yes- Draft"/>
          <xsd:enumeration value="Yes-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96004-ABB0-40C9-BB7B-A277D64FF9FB}">
  <ds:schemaRefs>
    <ds:schemaRef ds:uri="http://schemas.microsoft.com/office/2006/metadata/properties"/>
    <ds:schemaRef ds:uri="http://schemas.microsoft.com/office/infopath/2007/PartnerControls"/>
    <ds:schemaRef ds:uri="dfc2ec3a-c873-4fd0-833e-82ea7dba9d6a"/>
  </ds:schemaRefs>
</ds:datastoreItem>
</file>

<file path=customXml/itemProps2.xml><?xml version="1.0" encoding="utf-8"?>
<ds:datastoreItem xmlns:ds="http://schemas.openxmlformats.org/officeDocument/2006/customXml" ds:itemID="{123F3A6E-7CA3-4101-850C-3C35CE26E213}">
  <ds:schemaRefs>
    <ds:schemaRef ds:uri="http://schemas.microsoft.com/sharepoint/v3/contenttype/forms"/>
  </ds:schemaRefs>
</ds:datastoreItem>
</file>

<file path=customXml/itemProps3.xml><?xml version="1.0" encoding="utf-8"?>
<ds:datastoreItem xmlns:ds="http://schemas.openxmlformats.org/officeDocument/2006/customXml" ds:itemID="{FEA7CABD-A39E-497E-91E2-154B3C90E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2ec3a-c873-4fd0-833e-82ea7dba9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107044-F8B0-486E-9AB1-4919F827A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3894</Words>
  <Characters>22196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Analysis Plan Draft</vt:lpstr>
    </vt:vector>
  </TitlesOfParts>
  <Company>Hewlett-Packard</Company>
  <LinksUpToDate>false</LinksUpToDate>
  <CharactersWithSpaces>26038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Plan Draft</dc:title>
  <dc:creator>Joyceann</dc:creator>
  <cp:lastModifiedBy>SYSTEM</cp:lastModifiedBy>
  <cp:revision>2</cp:revision>
  <cp:lastPrinted>2017-05-17T19:00:00Z</cp:lastPrinted>
  <dcterms:created xsi:type="dcterms:W3CDTF">2017-08-15T15:32:00Z</dcterms:created>
  <dcterms:modified xsi:type="dcterms:W3CDTF">2017-08-15T15:32:00Z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0x01010059C17615A4E308428672104BD8781DBE</vt:lpwstr>
  </property>
</Properties>
</file>