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3DA5F" w14:textId="77777777" w:rsidR="0083096E" w:rsidRDefault="0083096E" w:rsidP="0083096E">
      <w:pPr>
        <w:jc w:val="center"/>
        <w:rPr>
          <w:sz w:val="16"/>
          <w:szCs w:val="16"/>
          <w:u w:val="single"/>
        </w:rPr>
      </w:pPr>
      <w:bookmarkStart w:id="0" w:name="_GoBack"/>
      <w:bookmarkEnd w:id="0"/>
    </w:p>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83096E" w:rsidRPr="006241D1" w14:paraId="5C9C287A" w14:textId="77777777" w:rsidTr="0013638D">
        <w:trPr>
          <w:cantSplit/>
          <w:trHeight w:val="785"/>
        </w:trPr>
        <w:tc>
          <w:tcPr>
            <w:tcW w:w="7650" w:type="dxa"/>
          </w:tcPr>
          <w:p w14:paraId="086D1242" w14:textId="77777777" w:rsidR="0083096E" w:rsidRPr="006241D1" w:rsidRDefault="0083096E" w:rsidP="0013638D">
            <w:pPr>
              <w:jc w:val="right"/>
              <w:rPr>
                <w:b/>
                <w:sz w:val="28"/>
                <w:szCs w:val="24"/>
              </w:rPr>
            </w:pPr>
          </w:p>
        </w:tc>
        <w:tc>
          <w:tcPr>
            <w:tcW w:w="2160" w:type="dxa"/>
            <w:tcBorders>
              <w:left w:val="single" w:sz="6" w:space="0" w:color="000000"/>
            </w:tcBorders>
          </w:tcPr>
          <w:p w14:paraId="5B6213BD" w14:textId="77777777" w:rsidR="0083096E" w:rsidRPr="006241D1" w:rsidRDefault="0083096E" w:rsidP="0013638D"/>
        </w:tc>
      </w:tr>
      <w:tr w:rsidR="0083096E" w:rsidRPr="006241D1" w14:paraId="50B2B595" w14:textId="77777777" w:rsidTr="0013638D">
        <w:trPr>
          <w:cantSplit/>
          <w:trHeight w:val="10179"/>
        </w:trPr>
        <w:tc>
          <w:tcPr>
            <w:tcW w:w="7650" w:type="dxa"/>
            <w:tcBorders>
              <w:top w:val="single" w:sz="6" w:space="0" w:color="000000"/>
            </w:tcBorders>
          </w:tcPr>
          <w:p w14:paraId="6DC9C2F5" w14:textId="77777777" w:rsidR="0083096E" w:rsidRPr="006241D1" w:rsidRDefault="0083096E" w:rsidP="0013638D">
            <w:pPr>
              <w:jc w:val="center"/>
            </w:pPr>
          </w:p>
          <w:p w14:paraId="70492DC2" w14:textId="77777777" w:rsidR="0083096E" w:rsidRPr="006241D1" w:rsidRDefault="0083096E" w:rsidP="0013638D">
            <w:pPr>
              <w:jc w:val="center"/>
            </w:pPr>
          </w:p>
          <w:p w14:paraId="426D55F3" w14:textId="77777777" w:rsidR="0083096E" w:rsidRPr="006241D1" w:rsidRDefault="0083096E" w:rsidP="0013638D">
            <w:pPr>
              <w:jc w:val="center"/>
            </w:pPr>
            <w:r w:rsidRPr="006241D1">
              <w:rPr>
                <w:noProof/>
              </w:rPr>
              <w:drawing>
                <wp:inline distT="0" distB="0" distL="0" distR="0" wp14:anchorId="3E6CCE3B" wp14:editId="6F308014">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77872976" w14:textId="77777777" w:rsidR="0083096E" w:rsidRPr="006241D1" w:rsidRDefault="0083096E" w:rsidP="0013638D"/>
          <w:p w14:paraId="174E7A12" w14:textId="4DF79FED" w:rsidR="002E57F4" w:rsidRDefault="00B219F0" w:rsidP="0013638D">
            <w:pPr>
              <w:contextualSpacing/>
              <w:jc w:val="center"/>
              <w:rPr>
                <w:b/>
                <w:sz w:val="48"/>
                <w:szCs w:val="48"/>
              </w:rPr>
            </w:pPr>
            <w:r>
              <w:rPr>
                <w:b/>
                <w:sz w:val="48"/>
                <w:szCs w:val="48"/>
              </w:rPr>
              <w:t>Study Plan for the 2018 End-to-</w:t>
            </w:r>
            <w:r w:rsidR="00B813BB">
              <w:rPr>
                <w:b/>
                <w:sz w:val="48"/>
                <w:szCs w:val="48"/>
              </w:rPr>
              <w:t>End</w:t>
            </w:r>
            <w:r w:rsidR="0083096E">
              <w:rPr>
                <w:b/>
                <w:sz w:val="48"/>
                <w:szCs w:val="48"/>
              </w:rPr>
              <w:t xml:space="preserve"> </w:t>
            </w:r>
            <w:r w:rsidR="002E57F4">
              <w:rPr>
                <w:b/>
                <w:sz w:val="48"/>
                <w:szCs w:val="48"/>
              </w:rPr>
              <w:t>Census</w:t>
            </w:r>
            <w:r w:rsidR="00B813BB">
              <w:rPr>
                <w:b/>
                <w:sz w:val="48"/>
                <w:szCs w:val="48"/>
              </w:rPr>
              <w:t xml:space="preserve"> Test Operational </w:t>
            </w:r>
            <w:r w:rsidR="00FE6C04">
              <w:rPr>
                <w:b/>
                <w:sz w:val="48"/>
                <w:szCs w:val="48"/>
              </w:rPr>
              <w:t>Assessment</w:t>
            </w:r>
          </w:p>
          <w:p w14:paraId="38ADD516" w14:textId="77777777" w:rsidR="002E57F4" w:rsidRDefault="002E57F4" w:rsidP="0013638D">
            <w:pPr>
              <w:contextualSpacing/>
              <w:jc w:val="center"/>
              <w:rPr>
                <w:b/>
                <w:sz w:val="48"/>
                <w:szCs w:val="48"/>
              </w:rPr>
            </w:pPr>
            <w:r>
              <w:rPr>
                <w:b/>
                <w:sz w:val="48"/>
                <w:szCs w:val="48"/>
              </w:rPr>
              <w:t>Field Infrastructure Operation</w:t>
            </w:r>
          </w:p>
          <w:p w14:paraId="7FD490F1" w14:textId="104DD98C" w:rsidR="0083096E" w:rsidRPr="006241D1" w:rsidRDefault="000571FF" w:rsidP="0013638D">
            <w:pPr>
              <w:contextualSpacing/>
              <w:jc w:val="center"/>
              <w:rPr>
                <w:b/>
                <w:sz w:val="48"/>
                <w:szCs w:val="48"/>
              </w:rPr>
            </w:pPr>
            <w:r>
              <w:rPr>
                <w:b/>
                <w:sz w:val="48"/>
                <w:szCs w:val="48"/>
              </w:rPr>
              <w:t>Recruiting, Onboarding</w:t>
            </w:r>
            <w:r w:rsidR="00AF03AF">
              <w:rPr>
                <w:b/>
                <w:sz w:val="48"/>
                <w:szCs w:val="48"/>
              </w:rPr>
              <w:t>,</w:t>
            </w:r>
            <w:r>
              <w:rPr>
                <w:b/>
                <w:sz w:val="48"/>
                <w:szCs w:val="48"/>
              </w:rPr>
              <w:t xml:space="preserve"> and Training</w:t>
            </w:r>
          </w:p>
          <w:p w14:paraId="2D928461" w14:textId="77777777" w:rsidR="005E2E29" w:rsidRDefault="005E2E29" w:rsidP="0013638D">
            <w:pPr>
              <w:jc w:val="center"/>
              <w:rPr>
                <w:b/>
                <w:sz w:val="40"/>
                <w:szCs w:val="40"/>
              </w:rPr>
            </w:pPr>
          </w:p>
          <w:p w14:paraId="18C97998" w14:textId="6833FD8A" w:rsidR="00573101" w:rsidRDefault="00573101" w:rsidP="0013638D">
            <w:pPr>
              <w:jc w:val="center"/>
              <w:rPr>
                <w:b/>
                <w:sz w:val="40"/>
                <w:szCs w:val="40"/>
              </w:rPr>
            </w:pPr>
            <w:r>
              <w:rPr>
                <w:b/>
                <w:sz w:val="40"/>
                <w:szCs w:val="40"/>
              </w:rPr>
              <w:t>Field Infrastructure</w:t>
            </w:r>
          </w:p>
          <w:p w14:paraId="044A826E" w14:textId="6B2E912A" w:rsidR="0083096E" w:rsidRDefault="0083096E" w:rsidP="0013638D">
            <w:pPr>
              <w:jc w:val="center"/>
              <w:rPr>
                <w:b/>
                <w:sz w:val="40"/>
                <w:szCs w:val="40"/>
              </w:rPr>
            </w:pPr>
            <w:r>
              <w:rPr>
                <w:b/>
                <w:sz w:val="40"/>
                <w:szCs w:val="40"/>
              </w:rPr>
              <w:t xml:space="preserve"> Integrated Project Team</w:t>
            </w:r>
            <w:r w:rsidR="005E2E29">
              <w:rPr>
                <w:b/>
                <w:sz w:val="40"/>
                <w:szCs w:val="40"/>
              </w:rPr>
              <w:t xml:space="preserve"> (IPT)</w:t>
            </w:r>
          </w:p>
          <w:p w14:paraId="397A7101" w14:textId="77777777" w:rsidR="0083096E" w:rsidRDefault="0083096E" w:rsidP="0013638D">
            <w:pPr>
              <w:jc w:val="center"/>
              <w:rPr>
                <w:b/>
                <w:sz w:val="40"/>
                <w:szCs w:val="40"/>
              </w:rPr>
            </w:pPr>
          </w:p>
          <w:p w14:paraId="3313925C" w14:textId="77777777" w:rsidR="0083096E" w:rsidRDefault="0083096E" w:rsidP="009B138C">
            <w:pPr>
              <w:jc w:val="center"/>
              <w:rPr>
                <w:b/>
                <w:sz w:val="40"/>
                <w:szCs w:val="40"/>
              </w:rPr>
            </w:pPr>
          </w:p>
          <w:p w14:paraId="10E29968" w14:textId="77777777" w:rsidR="009B138C" w:rsidRPr="00D71EA9" w:rsidRDefault="009B138C" w:rsidP="009B138C">
            <w:pPr>
              <w:spacing w:after="200" w:line="276" w:lineRule="auto"/>
              <w:rPr>
                <w:rFonts w:asciiTheme="minorHAnsi" w:hAnsiTheme="minorHAnsi"/>
                <w:sz w:val="40"/>
                <w:szCs w:val="40"/>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1F05FC62" w14:textId="2A0F96A9" w:rsidR="009B138C" w:rsidRPr="006241D1" w:rsidRDefault="009B138C" w:rsidP="009B138C">
            <w:pPr>
              <w:jc w:val="center"/>
            </w:pPr>
          </w:p>
        </w:tc>
        <w:tc>
          <w:tcPr>
            <w:tcW w:w="2160" w:type="dxa"/>
            <w:tcBorders>
              <w:top w:val="single" w:sz="6" w:space="0" w:color="000000"/>
              <w:left w:val="single" w:sz="6" w:space="0" w:color="000000"/>
            </w:tcBorders>
          </w:tcPr>
          <w:p w14:paraId="43AFF765" w14:textId="77777777" w:rsidR="0083096E" w:rsidRPr="006241D1" w:rsidRDefault="0083096E" w:rsidP="0013638D"/>
        </w:tc>
      </w:tr>
      <w:tr w:rsidR="0083096E" w:rsidRPr="006241D1" w14:paraId="32C0DD02" w14:textId="77777777" w:rsidTr="0013638D">
        <w:trPr>
          <w:cantSplit/>
          <w:trHeight w:val="856"/>
        </w:trPr>
        <w:tc>
          <w:tcPr>
            <w:tcW w:w="7650" w:type="dxa"/>
            <w:tcBorders>
              <w:top w:val="single" w:sz="6" w:space="0" w:color="000000"/>
            </w:tcBorders>
          </w:tcPr>
          <w:p w14:paraId="72ECF170" w14:textId="77777777" w:rsidR="0083096E" w:rsidRPr="006241D1" w:rsidRDefault="0083096E" w:rsidP="0013638D">
            <w:r w:rsidRPr="006241D1">
              <w:rPr>
                <w:noProof/>
              </w:rPr>
              <w:drawing>
                <wp:inline distT="0" distB="0" distL="0" distR="0" wp14:anchorId="32AE6685" wp14:editId="679FBB7B">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61443A4A" w14:textId="4FEC973E" w:rsidR="0083096E" w:rsidRDefault="003C5020" w:rsidP="00484ACE">
            <w:pPr>
              <w:rPr>
                <w:szCs w:val="24"/>
              </w:rPr>
            </w:pPr>
            <w:r>
              <w:rPr>
                <w:szCs w:val="24"/>
              </w:rPr>
              <w:t>August 29</w:t>
            </w:r>
            <w:r w:rsidR="00484ACE">
              <w:rPr>
                <w:szCs w:val="24"/>
              </w:rPr>
              <w:t>, 2017</w:t>
            </w:r>
          </w:p>
          <w:p w14:paraId="33BF1D7F" w14:textId="54A554BF" w:rsidR="00B944F5" w:rsidRDefault="00550DFC" w:rsidP="00484ACE">
            <w:pPr>
              <w:rPr>
                <w:szCs w:val="24"/>
              </w:rPr>
            </w:pPr>
            <w:r>
              <w:rPr>
                <w:szCs w:val="24"/>
              </w:rPr>
              <w:t>FINAL DRAFT Version 1.0</w:t>
            </w:r>
          </w:p>
          <w:p w14:paraId="5864EC0F" w14:textId="5301665D" w:rsidR="00484ACE" w:rsidRPr="006241D1" w:rsidRDefault="00862B49" w:rsidP="00484ACE">
            <w:pPr>
              <w:rPr>
                <w:szCs w:val="24"/>
              </w:rPr>
            </w:pPr>
            <w:r>
              <w:rPr>
                <w:szCs w:val="24"/>
              </w:rPr>
              <w:t>PRE-DECISIONAL</w:t>
            </w:r>
          </w:p>
        </w:tc>
      </w:tr>
    </w:tbl>
    <w:p w14:paraId="2ECA28C7" w14:textId="77777777" w:rsidR="00BF1BFC" w:rsidRDefault="00BF1BFC" w:rsidP="005871F3">
      <w:pPr>
        <w:pStyle w:val="TOCHeading"/>
        <w:rPr>
          <w:rFonts w:ascii="Times New Roman" w:eastAsia="Times New Roman" w:hAnsi="Times New Roman" w:cs="Times New Roman"/>
          <w:color w:val="auto"/>
          <w:sz w:val="20"/>
          <w:szCs w:val="20"/>
        </w:rPr>
      </w:pPr>
    </w:p>
    <w:p w14:paraId="23DA4856" w14:textId="2DCDB7D6" w:rsidR="00BF1BFC" w:rsidRDefault="00BF1BFC">
      <w:pPr>
        <w:autoSpaceDE/>
        <w:autoSpaceDN/>
        <w:adjustRightInd/>
        <w:spacing w:after="160" w:line="259" w:lineRule="auto"/>
      </w:pPr>
      <w:r>
        <w:rPr>
          <w:noProof/>
        </w:rPr>
        <mc:AlternateContent>
          <mc:Choice Requires="wps">
            <w:drawing>
              <wp:anchor distT="45720" distB="45720" distL="114300" distR="114300" simplePos="0" relativeHeight="251659264" behindDoc="0" locked="0" layoutInCell="1" allowOverlap="1" wp14:anchorId="48126947" wp14:editId="7064AE9A">
                <wp:simplePos x="0" y="0"/>
                <wp:positionH relativeFrom="column">
                  <wp:posOffset>1492794</wp:posOffset>
                </wp:positionH>
                <wp:positionV relativeFrom="paragraph">
                  <wp:posOffset>2809966</wp:posOffset>
                </wp:positionV>
                <wp:extent cx="2360930" cy="140462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71A0F67" w14:textId="3291EC6A" w:rsidR="009C74A5" w:rsidRPr="00BF1BFC" w:rsidRDefault="009C74A5">
                            <w:pPr>
                              <w:rPr>
                                <w:sz w:val="24"/>
                                <w:szCs w:val="24"/>
                              </w:rPr>
                            </w:pPr>
                            <w:r>
                              <w:rPr>
                                <w:sz w:val="24"/>
                                <w:szCs w:val="24"/>
                              </w:rPr>
                              <w:t>P</w:t>
                            </w:r>
                            <w:r w:rsidRPr="00BF1BFC">
                              <w:rPr>
                                <w:sz w:val="24"/>
                                <w:szCs w:val="24"/>
                              </w:rPr>
                              <w:t>age intentionally left blank</w:t>
                            </w:r>
                            <w:r>
                              <w:rPr>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55pt;margin-top:221.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" stroked="f">
                <v:textbox style="mso-fit-shape-to-text:t">
                  <w:txbxContent>
                    <w:p w14:paraId="271A0F67" w14:textId="3291EC6A" w:rsidR="009C74A5" w:rsidRPr="00BF1BFC" w:rsidRDefault="009C74A5">
                      <w:pPr>
                        <w:rPr>
                          <w:sz w:val="24"/>
                          <w:szCs w:val="24"/>
                        </w:rPr>
                      </w:pPr>
                      <w:r>
                        <w:rPr>
                          <w:sz w:val="24"/>
                          <w:szCs w:val="24"/>
                        </w:rPr>
                        <w:t>P</w:t>
                      </w:r>
                      <w:r w:rsidRPr="00BF1BFC">
                        <w:rPr>
                          <w:sz w:val="24"/>
                          <w:szCs w:val="24"/>
                        </w:rPr>
                        <w:t>age intentionally left blank</w:t>
                      </w:r>
                      <w:r>
                        <w:rPr>
                          <w:sz w:val="24"/>
                          <w:szCs w:val="24"/>
                        </w:rPr>
                        <w:t>.</w:t>
                      </w:r>
                    </w:p>
                  </w:txbxContent>
                </v:textbox>
                <w10:wrap type="square"/>
              </v:shape>
            </w:pict>
          </mc:Fallback>
        </mc:AlternateContent>
      </w:r>
      <w:r>
        <w:br w:type="page"/>
      </w:r>
    </w:p>
    <w:sdt>
      <w:sdtPr>
        <w:rPr>
          <w:rFonts w:ascii="Times New Roman" w:eastAsia="Times New Roman" w:hAnsi="Times New Roman" w:cs="Times New Roman"/>
          <w:color w:val="auto"/>
          <w:sz w:val="20"/>
          <w:szCs w:val="20"/>
        </w:rPr>
        <w:id w:val="1307907857"/>
        <w:docPartObj>
          <w:docPartGallery w:val="Table of Contents"/>
          <w:docPartUnique/>
        </w:docPartObj>
      </w:sdtPr>
      <w:sdtEndPr>
        <w:rPr>
          <w:b/>
          <w:bCs/>
          <w:noProof/>
        </w:rPr>
      </w:sdtEndPr>
      <w:sdtContent>
        <w:p w14:paraId="248F4D4B" w14:textId="1C8B376E" w:rsidR="005871F3" w:rsidRPr="005871F3" w:rsidRDefault="005871F3" w:rsidP="005871F3">
          <w:pPr>
            <w:pStyle w:val="TOCHeading"/>
            <w:rPr>
              <w:rFonts w:ascii="Times New Roman" w:eastAsia="Times New Roman" w:hAnsi="Times New Roman" w:cs="Times New Roman"/>
              <w:color w:val="auto"/>
              <w:sz w:val="20"/>
              <w:szCs w:val="20"/>
            </w:rPr>
          </w:pPr>
        </w:p>
        <w:p w14:paraId="510B8468" w14:textId="7A687BA7" w:rsidR="00DB3C43" w:rsidRPr="001B5599" w:rsidRDefault="00DB3C43">
          <w:pPr>
            <w:pStyle w:val="TOCHeading"/>
            <w:rPr>
              <w:rFonts w:ascii="Times New Roman" w:hAnsi="Times New Roman" w:cs="Times New Roman"/>
              <w:color w:val="auto"/>
            </w:rPr>
          </w:pPr>
          <w:r w:rsidRPr="001B5599">
            <w:rPr>
              <w:rFonts w:ascii="Times New Roman" w:hAnsi="Times New Roman" w:cs="Times New Roman"/>
              <w:color w:val="auto"/>
            </w:rPr>
            <w:t>Table of Contents</w:t>
          </w:r>
        </w:p>
        <w:p w14:paraId="2EFDF488" w14:textId="2EC660DD" w:rsidR="002324E7" w:rsidRPr="00694F42" w:rsidRDefault="00DB3C43">
          <w:pPr>
            <w:pStyle w:val="TOC1"/>
            <w:tabs>
              <w:tab w:val="left" w:pos="440"/>
              <w:tab w:val="right" w:leader="dot" w:pos="9350"/>
            </w:tabs>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488159488" w:history="1">
            <w:r w:rsidR="002324E7" w:rsidRPr="00694F42">
              <w:rPr>
                <w:rStyle w:val="Hyperlink"/>
                <w:noProof/>
                <w:sz w:val="24"/>
                <w:szCs w:val="24"/>
              </w:rPr>
              <w:t>I.</w:t>
            </w:r>
            <w:r w:rsidR="002324E7" w:rsidRPr="00694F42">
              <w:rPr>
                <w:rFonts w:asciiTheme="minorHAnsi" w:eastAsiaTheme="minorEastAsia" w:hAnsiTheme="minorHAnsi" w:cstheme="minorBidi"/>
                <w:noProof/>
                <w:sz w:val="24"/>
                <w:szCs w:val="24"/>
              </w:rPr>
              <w:tab/>
            </w:r>
            <w:r w:rsidR="00694F42">
              <w:rPr>
                <w:rFonts w:asciiTheme="minorHAnsi" w:eastAsiaTheme="minorEastAsia" w:hAnsiTheme="minorHAnsi" w:cstheme="minorBidi"/>
                <w:noProof/>
                <w:sz w:val="24"/>
                <w:szCs w:val="24"/>
              </w:rPr>
              <w:t xml:space="preserve">    </w:t>
            </w:r>
            <w:r w:rsidR="002324E7" w:rsidRPr="00694F42">
              <w:rPr>
                <w:rStyle w:val="Hyperlink"/>
                <w:noProof/>
                <w:sz w:val="24"/>
                <w:szCs w:val="24"/>
              </w:rPr>
              <w:t>Introduction</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_Toc488159488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4</w:t>
            </w:r>
            <w:r w:rsidR="002324E7" w:rsidRPr="00694F42">
              <w:rPr>
                <w:noProof/>
                <w:webHidden/>
                <w:sz w:val="24"/>
                <w:szCs w:val="24"/>
              </w:rPr>
              <w:fldChar w:fldCharType="end"/>
            </w:r>
          </w:hyperlink>
        </w:p>
        <w:p w14:paraId="5F9AC877" w14:textId="42D20B71" w:rsidR="002324E7" w:rsidRPr="00694F42" w:rsidRDefault="00CA7ED2">
          <w:pPr>
            <w:pStyle w:val="TOC1"/>
            <w:tabs>
              <w:tab w:val="left" w:pos="440"/>
              <w:tab w:val="right" w:leader="dot" w:pos="9350"/>
            </w:tabs>
            <w:rPr>
              <w:rFonts w:asciiTheme="minorHAnsi" w:eastAsiaTheme="minorEastAsia" w:hAnsiTheme="minorHAnsi" w:cstheme="minorBidi"/>
              <w:noProof/>
              <w:sz w:val="24"/>
              <w:szCs w:val="24"/>
            </w:rPr>
          </w:pPr>
          <w:hyperlink w:anchor="_Toc488159489" w:history="1">
            <w:r w:rsidR="002324E7" w:rsidRPr="00694F42">
              <w:rPr>
                <w:rStyle w:val="Hyperlink"/>
                <w:noProof/>
                <w:sz w:val="24"/>
                <w:szCs w:val="24"/>
              </w:rPr>
              <w:t>II.</w:t>
            </w:r>
            <w:r w:rsidR="002324E7" w:rsidRPr="00694F42">
              <w:rPr>
                <w:rFonts w:asciiTheme="minorHAnsi" w:eastAsiaTheme="minorEastAsia" w:hAnsiTheme="minorHAnsi" w:cstheme="minorBidi"/>
                <w:noProof/>
                <w:sz w:val="24"/>
                <w:szCs w:val="24"/>
              </w:rPr>
              <w:tab/>
            </w:r>
            <w:r w:rsidR="00694F42">
              <w:rPr>
                <w:rFonts w:asciiTheme="minorHAnsi" w:eastAsiaTheme="minorEastAsia" w:hAnsiTheme="minorHAnsi" w:cstheme="minorBidi"/>
                <w:noProof/>
                <w:sz w:val="24"/>
                <w:szCs w:val="24"/>
              </w:rPr>
              <w:t xml:space="preserve">    </w:t>
            </w:r>
            <w:r w:rsidR="002324E7" w:rsidRPr="00694F42">
              <w:rPr>
                <w:rStyle w:val="Hyperlink"/>
                <w:noProof/>
                <w:sz w:val="24"/>
                <w:szCs w:val="24"/>
              </w:rPr>
              <w:t>Background</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_Toc488159489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5</w:t>
            </w:r>
            <w:r w:rsidR="002324E7" w:rsidRPr="00694F42">
              <w:rPr>
                <w:noProof/>
                <w:webHidden/>
                <w:sz w:val="24"/>
                <w:szCs w:val="24"/>
              </w:rPr>
              <w:fldChar w:fldCharType="end"/>
            </w:r>
          </w:hyperlink>
        </w:p>
        <w:p w14:paraId="50096CDF" w14:textId="31FDF11D"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0" w:history="1">
            <w:r w:rsidR="002324E7" w:rsidRPr="00694F42">
              <w:rPr>
                <w:rStyle w:val="Hyperlink"/>
                <w:noProof/>
                <w:sz w:val="24"/>
                <w:szCs w:val="24"/>
              </w:rPr>
              <w:t>III.</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Assumptions</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_Toc488159490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8</w:t>
            </w:r>
            <w:r w:rsidR="002324E7" w:rsidRPr="00694F42">
              <w:rPr>
                <w:noProof/>
                <w:webHidden/>
                <w:sz w:val="24"/>
                <w:szCs w:val="24"/>
              </w:rPr>
              <w:fldChar w:fldCharType="end"/>
            </w:r>
          </w:hyperlink>
        </w:p>
        <w:p w14:paraId="14A29994" w14:textId="4F36615E"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1" w:history="1">
            <w:r w:rsidR="002324E7" w:rsidRPr="00694F42">
              <w:rPr>
                <w:rStyle w:val="Hyperlink"/>
                <w:noProof/>
                <w:sz w:val="24"/>
                <w:szCs w:val="24"/>
              </w:rPr>
              <w:t>IV.</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Scope of Assessment Content and Questions-To-Be-Answered</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_Toc488159491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9</w:t>
            </w:r>
            <w:r w:rsidR="002324E7" w:rsidRPr="00694F42">
              <w:rPr>
                <w:noProof/>
                <w:webHidden/>
                <w:sz w:val="24"/>
                <w:szCs w:val="24"/>
              </w:rPr>
              <w:fldChar w:fldCharType="end"/>
            </w:r>
          </w:hyperlink>
        </w:p>
        <w:p w14:paraId="3CEA9231" w14:textId="21A7459F" w:rsidR="002324E7" w:rsidRPr="00694F42" w:rsidRDefault="00CA7ED2">
          <w:pPr>
            <w:pStyle w:val="TOC1"/>
            <w:tabs>
              <w:tab w:val="left" w:pos="440"/>
              <w:tab w:val="right" w:leader="dot" w:pos="9350"/>
            </w:tabs>
            <w:rPr>
              <w:rFonts w:asciiTheme="minorHAnsi" w:eastAsiaTheme="minorEastAsia" w:hAnsiTheme="minorHAnsi" w:cstheme="minorBidi"/>
              <w:noProof/>
              <w:sz w:val="24"/>
              <w:szCs w:val="24"/>
            </w:rPr>
          </w:pPr>
          <w:hyperlink w:anchor="_Toc488159492" w:history="1">
            <w:r w:rsidR="002324E7" w:rsidRPr="00694F42">
              <w:rPr>
                <w:rStyle w:val="Hyperlink"/>
                <w:noProof/>
                <w:sz w:val="24"/>
                <w:szCs w:val="24"/>
              </w:rPr>
              <w:t>V.</w:t>
            </w:r>
            <w:r w:rsidR="002324E7" w:rsidRPr="00694F42">
              <w:rPr>
                <w:rFonts w:asciiTheme="minorHAnsi" w:eastAsiaTheme="minorEastAsia" w:hAnsiTheme="minorHAnsi" w:cstheme="minorBidi"/>
                <w:noProof/>
                <w:sz w:val="24"/>
                <w:szCs w:val="24"/>
              </w:rPr>
              <w:tab/>
            </w:r>
            <w:r w:rsidR="00694F42">
              <w:rPr>
                <w:rFonts w:asciiTheme="minorHAnsi" w:eastAsiaTheme="minorEastAsia" w:hAnsiTheme="minorHAnsi" w:cstheme="minorBidi"/>
                <w:noProof/>
                <w:sz w:val="24"/>
                <w:szCs w:val="24"/>
              </w:rPr>
              <w:t xml:space="preserve">    </w:t>
            </w:r>
            <w:r w:rsidR="002324E7" w:rsidRPr="00694F42">
              <w:rPr>
                <w:rStyle w:val="Hyperlink"/>
                <w:noProof/>
                <w:sz w:val="24"/>
                <w:szCs w:val="24"/>
              </w:rPr>
              <w:t>Methodology</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_Toc488159492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11</w:t>
            </w:r>
            <w:r w:rsidR="002324E7" w:rsidRPr="00694F42">
              <w:rPr>
                <w:noProof/>
                <w:webHidden/>
                <w:sz w:val="24"/>
                <w:szCs w:val="24"/>
              </w:rPr>
              <w:fldChar w:fldCharType="end"/>
            </w:r>
          </w:hyperlink>
        </w:p>
        <w:p w14:paraId="0DF729F6" w14:textId="5DC6F9A3"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3" w:history="1">
            <w:r w:rsidR="002324E7" w:rsidRPr="00694F42">
              <w:rPr>
                <w:rStyle w:val="Hyperlink"/>
                <w:noProof/>
                <w:sz w:val="24"/>
                <w:szCs w:val="24"/>
              </w:rPr>
              <w:t>VI.</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Risks/Limitations</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_Toc488159493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12</w:t>
            </w:r>
            <w:r w:rsidR="002324E7" w:rsidRPr="00694F42">
              <w:rPr>
                <w:noProof/>
                <w:webHidden/>
                <w:sz w:val="24"/>
                <w:szCs w:val="24"/>
              </w:rPr>
              <w:fldChar w:fldCharType="end"/>
            </w:r>
          </w:hyperlink>
        </w:p>
        <w:p w14:paraId="5E1172C5" w14:textId="5BD2281E"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4" w:history="1">
            <w:r w:rsidR="002324E7" w:rsidRPr="00694F42">
              <w:rPr>
                <w:rStyle w:val="Hyperlink"/>
                <w:noProof/>
                <w:sz w:val="24"/>
                <w:szCs w:val="24"/>
              </w:rPr>
              <w:t>VII.</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Measures of Success</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_Toc488159494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12</w:t>
            </w:r>
            <w:r w:rsidR="002324E7" w:rsidRPr="00694F42">
              <w:rPr>
                <w:noProof/>
                <w:webHidden/>
                <w:sz w:val="24"/>
                <w:szCs w:val="24"/>
              </w:rPr>
              <w:fldChar w:fldCharType="end"/>
            </w:r>
          </w:hyperlink>
        </w:p>
        <w:p w14:paraId="5E6CD671" w14:textId="6EB38477"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5" w:history="1">
            <w:r w:rsidR="002324E7" w:rsidRPr="00694F42">
              <w:rPr>
                <w:rStyle w:val="Hyperlink"/>
                <w:noProof/>
                <w:sz w:val="24"/>
                <w:szCs w:val="24"/>
              </w:rPr>
              <w:t>VIII.</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Division Responsibilities</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_Toc488159495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14</w:t>
            </w:r>
            <w:r w:rsidR="002324E7" w:rsidRPr="00694F42">
              <w:rPr>
                <w:noProof/>
                <w:webHidden/>
                <w:sz w:val="24"/>
                <w:szCs w:val="24"/>
              </w:rPr>
              <w:fldChar w:fldCharType="end"/>
            </w:r>
          </w:hyperlink>
        </w:p>
        <w:p w14:paraId="106B95F4" w14:textId="411F15F1"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6" w:history="1">
            <w:r w:rsidR="002324E7" w:rsidRPr="00694F42">
              <w:rPr>
                <w:rStyle w:val="Hyperlink"/>
                <w:noProof/>
                <w:sz w:val="24"/>
                <w:szCs w:val="24"/>
              </w:rPr>
              <w:t>IX.</w:t>
            </w:r>
            <w:r w:rsidR="002324E7" w:rsidRPr="00694F42">
              <w:rPr>
                <w:rFonts w:asciiTheme="minorHAnsi" w:eastAsiaTheme="minorEastAsia" w:hAnsiTheme="minorHAnsi" w:cstheme="minorBidi"/>
                <w:noProof/>
                <w:sz w:val="24"/>
                <w:szCs w:val="24"/>
              </w:rPr>
              <w:tab/>
            </w:r>
            <w:r w:rsidR="00AA6780">
              <w:rPr>
                <w:rStyle w:val="Hyperlink"/>
                <w:noProof/>
                <w:sz w:val="24"/>
                <w:szCs w:val="24"/>
              </w:rPr>
              <w:t xml:space="preserve">Milestone Schedule </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_Toc488159496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16</w:t>
            </w:r>
            <w:r w:rsidR="002324E7" w:rsidRPr="00694F42">
              <w:rPr>
                <w:noProof/>
                <w:webHidden/>
                <w:sz w:val="24"/>
                <w:szCs w:val="24"/>
              </w:rPr>
              <w:fldChar w:fldCharType="end"/>
            </w:r>
          </w:hyperlink>
        </w:p>
        <w:p w14:paraId="0A647082" w14:textId="7DE1D1E9" w:rsidR="002324E7" w:rsidRPr="00694F42" w:rsidRDefault="00CA7ED2">
          <w:pPr>
            <w:pStyle w:val="TOC1"/>
            <w:tabs>
              <w:tab w:val="left" w:pos="440"/>
              <w:tab w:val="right" w:leader="dot" w:pos="9350"/>
            </w:tabs>
            <w:rPr>
              <w:rFonts w:asciiTheme="minorHAnsi" w:eastAsiaTheme="minorEastAsia" w:hAnsiTheme="minorHAnsi" w:cstheme="minorBidi"/>
              <w:noProof/>
              <w:sz w:val="24"/>
              <w:szCs w:val="24"/>
            </w:rPr>
          </w:pPr>
          <w:hyperlink w:anchor="_Toc488159497" w:history="1">
            <w:r w:rsidR="002324E7" w:rsidRPr="00694F42">
              <w:rPr>
                <w:rStyle w:val="Hyperlink"/>
                <w:noProof/>
                <w:sz w:val="24"/>
                <w:szCs w:val="24"/>
              </w:rPr>
              <w:t>X.</w:t>
            </w:r>
            <w:r w:rsidR="002324E7" w:rsidRPr="00694F42">
              <w:rPr>
                <w:rFonts w:asciiTheme="minorHAnsi" w:eastAsiaTheme="minorEastAsia" w:hAnsiTheme="minorHAnsi" w:cstheme="minorBidi"/>
                <w:noProof/>
                <w:sz w:val="24"/>
                <w:szCs w:val="24"/>
              </w:rPr>
              <w:tab/>
            </w:r>
            <w:r w:rsidR="00694F42">
              <w:rPr>
                <w:rFonts w:asciiTheme="minorHAnsi" w:eastAsiaTheme="minorEastAsia" w:hAnsiTheme="minorHAnsi" w:cstheme="minorBidi"/>
                <w:noProof/>
                <w:sz w:val="24"/>
                <w:szCs w:val="24"/>
              </w:rPr>
              <w:t xml:space="preserve">    </w:t>
            </w:r>
            <w:r w:rsidR="002324E7" w:rsidRPr="00694F42">
              <w:rPr>
                <w:rStyle w:val="Hyperlink"/>
                <w:noProof/>
                <w:sz w:val="24"/>
                <w:szCs w:val="24"/>
              </w:rPr>
              <w:t>Review/Approval Table</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_Toc488159497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19</w:t>
            </w:r>
            <w:r w:rsidR="002324E7" w:rsidRPr="00694F42">
              <w:rPr>
                <w:noProof/>
                <w:webHidden/>
                <w:sz w:val="24"/>
                <w:szCs w:val="24"/>
              </w:rPr>
              <w:fldChar w:fldCharType="end"/>
            </w:r>
          </w:hyperlink>
        </w:p>
        <w:p w14:paraId="4A3CEDEA" w14:textId="3B6EEC9E"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8" w:history="1">
            <w:r w:rsidR="002324E7" w:rsidRPr="00694F42">
              <w:rPr>
                <w:rStyle w:val="Hyperlink"/>
                <w:noProof/>
                <w:sz w:val="24"/>
                <w:szCs w:val="24"/>
              </w:rPr>
              <w:t>XI.</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Document Revision and Version Control History</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_Toc488159498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19</w:t>
            </w:r>
            <w:r w:rsidR="002324E7" w:rsidRPr="00694F42">
              <w:rPr>
                <w:noProof/>
                <w:webHidden/>
                <w:sz w:val="24"/>
                <w:szCs w:val="24"/>
              </w:rPr>
              <w:fldChar w:fldCharType="end"/>
            </w:r>
          </w:hyperlink>
        </w:p>
        <w:p w14:paraId="1E7FF6D0" w14:textId="12422B3E"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499" w:history="1">
            <w:r w:rsidR="002324E7" w:rsidRPr="00694F42">
              <w:rPr>
                <w:rStyle w:val="Hyperlink"/>
                <w:noProof/>
                <w:sz w:val="24"/>
                <w:szCs w:val="24"/>
              </w:rPr>
              <w:t>XII.</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Glossary of Acronyms</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_Toc488159499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20</w:t>
            </w:r>
            <w:r w:rsidR="002324E7" w:rsidRPr="00694F42">
              <w:rPr>
                <w:noProof/>
                <w:webHidden/>
                <w:sz w:val="24"/>
                <w:szCs w:val="24"/>
              </w:rPr>
              <w:fldChar w:fldCharType="end"/>
            </w:r>
          </w:hyperlink>
        </w:p>
        <w:p w14:paraId="2E2C4402" w14:textId="3920A92B" w:rsidR="002324E7" w:rsidRPr="00694F42" w:rsidRDefault="00CA7ED2">
          <w:pPr>
            <w:pStyle w:val="TOC1"/>
            <w:tabs>
              <w:tab w:val="left" w:pos="660"/>
              <w:tab w:val="right" w:leader="dot" w:pos="9350"/>
            </w:tabs>
            <w:rPr>
              <w:rFonts w:asciiTheme="minorHAnsi" w:eastAsiaTheme="minorEastAsia" w:hAnsiTheme="minorHAnsi" w:cstheme="minorBidi"/>
              <w:noProof/>
              <w:sz w:val="24"/>
              <w:szCs w:val="24"/>
            </w:rPr>
          </w:pPr>
          <w:hyperlink w:anchor="_Toc488159500" w:history="1">
            <w:r w:rsidR="002324E7" w:rsidRPr="00694F42">
              <w:rPr>
                <w:rStyle w:val="Hyperlink"/>
                <w:noProof/>
                <w:sz w:val="24"/>
                <w:szCs w:val="24"/>
              </w:rPr>
              <w:t>XIII.</w:t>
            </w:r>
            <w:r w:rsidR="002324E7" w:rsidRPr="00694F42">
              <w:rPr>
                <w:rFonts w:asciiTheme="minorHAnsi" w:eastAsiaTheme="minorEastAsia" w:hAnsiTheme="minorHAnsi" w:cstheme="minorBidi"/>
                <w:noProof/>
                <w:sz w:val="24"/>
                <w:szCs w:val="24"/>
              </w:rPr>
              <w:tab/>
            </w:r>
            <w:r w:rsidR="002324E7" w:rsidRPr="00694F42">
              <w:rPr>
                <w:rStyle w:val="Hyperlink"/>
                <w:noProof/>
                <w:sz w:val="24"/>
                <w:szCs w:val="24"/>
              </w:rPr>
              <w:t>References</w:t>
            </w:r>
            <w:r w:rsidR="002324E7" w:rsidRPr="00694F42">
              <w:rPr>
                <w:noProof/>
                <w:webHidden/>
                <w:sz w:val="24"/>
                <w:szCs w:val="24"/>
              </w:rPr>
              <w:tab/>
            </w:r>
            <w:r w:rsidR="002324E7" w:rsidRPr="00694F42">
              <w:rPr>
                <w:noProof/>
                <w:webHidden/>
                <w:sz w:val="24"/>
                <w:szCs w:val="24"/>
              </w:rPr>
              <w:fldChar w:fldCharType="begin"/>
            </w:r>
            <w:r w:rsidR="002324E7" w:rsidRPr="00694F42">
              <w:rPr>
                <w:noProof/>
                <w:webHidden/>
                <w:sz w:val="24"/>
                <w:szCs w:val="24"/>
              </w:rPr>
              <w:instrText xml:space="preserve"> PAGEREF _Toc488159500 \h </w:instrText>
            </w:r>
            <w:r w:rsidR="002324E7" w:rsidRPr="00694F42">
              <w:rPr>
                <w:noProof/>
                <w:webHidden/>
                <w:sz w:val="24"/>
                <w:szCs w:val="24"/>
              </w:rPr>
            </w:r>
            <w:r w:rsidR="002324E7" w:rsidRPr="00694F42">
              <w:rPr>
                <w:noProof/>
                <w:webHidden/>
                <w:sz w:val="24"/>
                <w:szCs w:val="24"/>
              </w:rPr>
              <w:fldChar w:fldCharType="separate"/>
            </w:r>
            <w:r w:rsidR="00B64CC5">
              <w:rPr>
                <w:noProof/>
                <w:webHidden/>
                <w:sz w:val="24"/>
                <w:szCs w:val="24"/>
              </w:rPr>
              <w:t>21</w:t>
            </w:r>
            <w:r w:rsidR="002324E7" w:rsidRPr="00694F42">
              <w:rPr>
                <w:noProof/>
                <w:webHidden/>
                <w:sz w:val="24"/>
                <w:szCs w:val="24"/>
              </w:rPr>
              <w:fldChar w:fldCharType="end"/>
            </w:r>
          </w:hyperlink>
        </w:p>
        <w:p w14:paraId="41E3742E" w14:textId="0B4C0A1A" w:rsidR="00DB3C43" w:rsidRDefault="00DB3C43">
          <w:r>
            <w:rPr>
              <w:b/>
              <w:bCs/>
              <w:noProof/>
            </w:rPr>
            <w:fldChar w:fldCharType="end"/>
          </w:r>
        </w:p>
      </w:sdtContent>
    </w:sdt>
    <w:p w14:paraId="2BEB5C3C" w14:textId="1A6F22D9" w:rsidR="0083096E" w:rsidRDefault="0083096E"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3498A856" w14:textId="2436EAC2"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69D8E0AD" w14:textId="421B2647"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269858AC" w14:textId="3EA1C90C"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5FAA9E29" w14:textId="4B6CE851"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2C193621" w14:textId="1D9D6CF9"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3B6A46AD" w14:textId="10046598"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13BA40E7" w14:textId="2C05CF76"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75F4AE71" w14:textId="4108BA1E"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06D8E20D" w14:textId="470021C5"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6B1C6731" w14:textId="7A972691"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13AF9086" w14:textId="08B06949"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72C3C89E" w14:textId="020551B1"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211B9911" w14:textId="76B34E48"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57CF1FD5" w14:textId="33692A45"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64877587" w14:textId="52991690"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560384E0" w14:textId="5F0348B5"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1C09238B" w14:textId="77777777"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1BF75560" w14:textId="77777777"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7EA0A653" w14:textId="5FC544D5"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2DEE76BF" w14:textId="0AA696D7" w:rsidR="00DB3C43"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33F5707A" w14:textId="3F456DAD" w:rsidR="0050716E" w:rsidRDefault="0050716E"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658D68AD" w14:textId="77777777" w:rsidR="0050716E" w:rsidRDefault="0050716E"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2A95885D" w14:textId="77777777" w:rsidR="00DB3C43" w:rsidRPr="00241D1F" w:rsidRDefault="00DB3C43"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7F3E40B6" w14:textId="77777777" w:rsidR="0083096E" w:rsidRDefault="0083096E" w:rsidP="008309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2457AEF" w14:textId="77777777" w:rsidR="0083096E" w:rsidRPr="00D467EF" w:rsidRDefault="0083096E" w:rsidP="00DB3C43">
      <w:pPr>
        <w:pStyle w:val="Heading1"/>
      </w:pPr>
      <w:bookmarkStart w:id="1" w:name="_Toc488159488"/>
      <w:r w:rsidRPr="00D467EF">
        <w:t>Introduction</w:t>
      </w:r>
      <w:bookmarkEnd w:id="1"/>
      <w:r>
        <w:t xml:space="preserve">  </w:t>
      </w:r>
    </w:p>
    <w:p w14:paraId="0E89DD32" w14:textId="77777777" w:rsidR="0083096E" w:rsidRDefault="0083096E" w:rsidP="0083096E">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59F78DBF" w14:textId="11D7D112" w:rsidR="002E57F4" w:rsidRDefault="002E57F4" w:rsidP="002E57F4">
      <w:pPr>
        <w:pStyle w:val="ListParagraph"/>
        <w:tabs>
          <w:tab w:val="left" w:pos="-10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w:t>
      </w:r>
      <w:r w:rsidR="00573101">
        <w:rPr>
          <w:bCs/>
          <w:sz w:val="24"/>
          <w:szCs w:val="24"/>
        </w:rPr>
        <w:t xml:space="preserve">he </w:t>
      </w:r>
      <w:r w:rsidR="00694F42">
        <w:rPr>
          <w:bCs/>
          <w:sz w:val="24"/>
          <w:szCs w:val="24"/>
        </w:rPr>
        <w:t xml:space="preserve">2020 Census </w:t>
      </w:r>
      <w:r w:rsidR="00573101">
        <w:rPr>
          <w:bCs/>
          <w:sz w:val="24"/>
          <w:szCs w:val="24"/>
        </w:rPr>
        <w:t xml:space="preserve">Field Infrastructure </w:t>
      </w:r>
      <w:r w:rsidR="00595DE3">
        <w:rPr>
          <w:bCs/>
          <w:sz w:val="24"/>
          <w:szCs w:val="24"/>
        </w:rPr>
        <w:t>o</w:t>
      </w:r>
      <w:r w:rsidR="00573101">
        <w:rPr>
          <w:bCs/>
          <w:sz w:val="24"/>
          <w:szCs w:val="24"/>
        </w:rPr>
        <w:t>peration</w:t>
      </w:r>
      <w:r w:rsidR="00573101" w:rsidRPr="00573101">
        <w:rPr>
          <w:bCs/>
          <w:sz w:val="24"/>
          <w:szCs w:val="24"/>
        </w:rPr>
        <w:t xml:space="preserve"> </w:t>
      </w:r>
      <w:r w:rsidR="005E2E29">
        <w:rPr>
          <w:bCs/>
          <w:sz w:val="24"/>
          <w:szCs w:val="24"/>
        </w:rPr>
        <w:t xml:space="preserve">(FLDI) </w:t>
      </w:r>
      <w:r w:rsidR="00573101" w:rsidRPr="00573101">
        <w:rPr>
          <w:bCs/>
          <w:sz w:val="24"/>
          <w:szCs w:val="24"/>
        </w:rPr>
        <w:t xml:space="preserve">provides </w:t>
      </w:r>
      <w:r w:rsidR="00573101">
        <w:rPr>
          <w:bCs/>
          <w:sz w:val="24"/>
          <w:szCs w:val="24"/>
        </w:rPr>
        <w:t xml:space="preserve">the </w:t>
      </w:r>
      <w:r w:rsidR="00573101" w:rsidRPr="00573101">
        <w:rPr>
          <w:bCs/>
          <w:sz w:val="24"/>
          <w:szCs w:val="24"/>
        </w:rPr>
        <w:t>administrative infrastructure for data collection operations covering the 50 states, the District of Columbia, and Puerto Rico. Administrative infrastructure includes, but is not limited to:</w:t>
      </w:r>
    </w:p>
    <w:p w14:paraId="0905B647" w14:textId="2E7196DB" w:rsidR="00573101" w:rsidRPr="00357AB5" w:rsidRDefault="00573101" w:rsidP="00357AB5">
      <w:pPr>
        <w:pStyle w:val="ListParagraph"/>
        <w:numPr>
          <w:ilvl w:val="0"/>
          <w:numId w:val="12"/>
        </w:numPr>
        <w:tabs>
          <w:tab w:val="left" w:pos="-1080"/>
          <w:tab w:val="left" w:pos="-720"/>
          <w:tab w:val="left" w:pos="0"/>
          <w:tab w:val="left" w:pos="36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Cs/>
          <w:sz w:val="24"/>
          <w:szCs w:val="24"/>
        </w:rPr>
      </w:pPr>
      <w:r w:rsidRPr="00357AB5">
        <w:rPr>
          <w:bCs/>
          <w:sz w:val="24"/>
          <w:szCs w:val="24"/>
        </w:rPr>
        <w:t>Recruiting</w:t>
      </w:r>
      <w:r w:rsidR="00F520EC">
        <w:rPr>
          <w:bCs/>
          <w:sz w:val="24"/>
          <w:szCs w:val="24"/>
        </w:rPr>
        <w:t>.</w:t>
      </w:r>
      <w:r w:rsidRPr="00357AB5">
        <w:rPr>
          <w:bCs/>
          <w:sz w:val="24"/>
          <w:szCs w:val="24"/>
        </w:rPr>
        <w:t xml:space="preserve"> </w:t>
      </w:r>
    </w:p>
    <w:p w14:paraId="3B2E65C2" w14:textId="62A2B15D"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Training</w:t>
      </w:r>
      <w:r w:rsidR="00F520EC">
        <w:rPr>
          <w:bCs/>
          <w:sz w:val="24"/>
          <w:szCs w:val="24"/>
        </w:rPr>
        <w:t>.</w:t>
      </w:r>
    </w:p>
    <w:p w14:paraId="7E02A481" w14:textId="6419EA41" w:rsidR="00573101" w:rsidRPr="00573101" w:rsidRDefault="00573101" w:rsidP="00357AB5">
      <w:pPr>
        <w:pStyle w:val="ListParagraph"/>
        <w:numPr>
          <w:ilvl w:val="0"/>
          <w:numId w:val="12"/>
        </w:numPr>
        <w:tabs>
          <w:tab w:val="left" w:pos="-10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Cs/>
          <w:sz w:val="24"/>
          <w:szCs w:val="24"/>
        </w:rPr>
      </w:pPr>
      <w:r w:rsidRPr="00573101">
        <w:rPr>
          <w:bCs/>
          <w:sz w:val="24"/>
          <w:szCs w:val="24"/>
        </w:rPr>
        <w:t xml:space="preserve">Hiring and </w:t>
      </w:r>
      <w:r w:rsidR="00047FD5">
        <w:rPr>
          <w:bCs/>
          <w:sz w:val="24"/>
          <w:szCs w:val="24"/>
        </w:rPr>
        <w:t>Onboard</w:t>
      </w:r>
      <w:r w:rsidRPr="00573101">
        <w:rPr>
          <w:bCs/>
          <w:sz w:val="24"/>
          <w:szCs w:val="24"/>
        </w:rPr>
        <w:t xml:space="preserve">ing (includes recruiting, hiring and training human resources to support </w:t>
      </w:r>
      <w:r w:rsidR="004944A5">
        <w:rPr>
          <w:bCs/>
          <w:sz w:val="24"/>
          <w:szCs w:val="24"/>
        </w:rPr>
        <w:t>National Processing Center [NPC]</w:t>
      </w:r>
      <w:r w:rsidRPr="00573101">
        <w:rPr>
          <w:bCs/>
          <w:sz w:val="24"/>
          <w:szCs w:val="24"/>
        </w:rPr>
        <w:t xml:space="preserve"> logistics operations)</w:t>
      </w:r>
      <w:r w:rsidR="00F520EC">
        <w:rPr>
          <w:bCs/>
          <w:sz w:val="24"/>
          <w:szCs w:val="24"/>
        </w:rPr>
        <w:t>.</w:t>
      </w:r>
    </w:p>
    <w:p w14:paraId="466DF1AF" w14:textId="47B7B7F5"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Personnel and Payroll Administration</w:t>
      </w:r>
      <w:r w:rsidR="00F520EC">
        <w:rPr>
          <w:bCs/>
          <w:sz w:val="24"/>
          <w:szCs w:val="24"/>
        </w:rPr>
        <w:t>.</w:t>
      </w:r>
    </w:p>
    <w:p w14:paraId="02DD9421" w14:textId="118CB408"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Partnership Support</w:t>
      </w:r>
      <w:r w:rsidR="00F520EC">
        <w:rPr>
          <w:bCs/>
          <w:sz w:val="24"/>
          <w:szCs w:val="24"/>
        </w:rPr>
        <w:t>.</w:t>
      </w:r>
    </w:p>
    <w:p w14:paraId="09886965" w14:textId="33B44291"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Management and Supervision</w:t>
      </w:r>
      <w:r w:rsidR="00F520EC">
        <w:rPr>
          <w:bCs/>
          <w:sz w:val="24"/>
          <w:szCs w:val="24"/>
        </w:rPr>
        <w:t>.</w:t>
      </w:r>
    </w:p>
    <w:p w14:paraId="513FEC09" w14:textId="1C6F1C7D"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Clerical Support</w:t>
      </w:r>
      <w:r w:rsidR="00F520EC">
        <w:rPr>
          <w:bCs/>
          <w:sz w:val="24"/>
          <w:szCs w:val="24"/>
        </w:rPr>
        <w:t>.</w:t>
      </w:r>
    </w:p>
    <w:p w14:paraId="1C4EE36A" w14:textId="27E0FF02"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Investigative Support/Background Checks</w:t>
      </w:r>
      <w:r w:rsidR="00F520EC">
        <w:rPr>
          <w:bCs/>
          <w:sz w:val="24"/>
          <w:szCs w:val="24"/>
        </w:rPr>
        <w:t>.</w:t>
      </w:r>
    </w:p>
    <w:p w14:paraId="19770F02" w14:textId="4FFF872D" w:rsidR="00573101" w:rsidRPr="00573101" w:rsidRDefault="00573101" w:rsidP="00357AB5">
      <w:pPr>
        <w:pStyle w:val="ListParagraph"/>
        <w:numPr>
          <w:ilvl w:val="0"/>
          <w:numId w:val="1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73101">
        <w:rPr>
          <w:bCs/>
          <w:sz w:val="24"/>
          <w:szCs w:val="24"/>
        </w:rPr>
        <w:t>Staff Modeling and Analysis</w:t>
      </w:r>
      <w:r w:rsidR="00F520EC">
        <w:rPr>
          <w:bCs/>
          <w:sz w:val="24"/>
          <w:szCs w:val="24"/>
        </w:rPr>
        <w:t>.</w:t>
      </w:r>
    </w:p>
    <w:p w14:paraId="05AF2DFC" w14:textId="4BE1AAAD" w:rsidR="00B219F0" w:rsidRDefault="00B219F0" w:rsidP="0083096E">
      <w:pPr>
        <w:ind w:left="360"/>
        <w:rPr>
          <w:sz w:val="24"/>
          <w:szCs w:val="24"/>
        </w:rPr>
      </w:pPr>
    </w:p>
    <w:p w14:paraId="02B9BB42" w14:textId="30726BC6" w:rsidR="00B219F0" w:rsidRPr="00BD1E31" w:rsidRDefault="00B219F0" w:rsidP="00B219F0">
      <w:pPr>
        <w:ind w:left="360"/>
        <w:rPr>
          <w:sz w:val="24"/>
          <w:szCs w:val="24"/>
        </w:rPr>
      </w:pPr>
      <w:r w:rsidRPr="00241D1F">
        <w:rPr>
          <w:sz w:val="24"/>
          <w:szCs w:val="24"/>
        </w:rPr>
        <w:t xml:space="preserve">The </w:t>
      </w:r>
      <w:r>
        <w:rPr>
          <w:sz w:val="24"/>
          <w:szCs w:val="24"/>
        </w:rPr>
        <w:t>2018 End-to-End Census Test</w:t>
      </w:r>
      <w:r w:rsidRPr="00241D1F">
        <w:rPr>
          <w:sz w:val="24"/>
          <w:szCs w:val="24"/>
        </w:rPr>
        <w:t xml:space="preserve"> is an important opportunity for the Census Bureau to ensure an accurate count of the nation’s increasingly diverse and rapidly growing population.  It is the first opportunity to apply much of what has been learned from census tests conducted throughout the decade in preparation for the nation’s once-a-decade population </w:t>
      </w:r>
      <w:r w:rsidR="00A97332">
        <w:rPr>
          <w:sz w:val="24"/>
          <w:szCs w:val="24"/>
        </w:rPr>
        <w:t xml:space="preserve">and housing </w:t>
      </w:r>
      <w:r w:rsidRPr="00241D1F">
        <w:rPr>
          <w:sz w:val="24"/>
          <w:szCs w:val="24"/>
        </w:rPr>
        <w:t xml:space="preserve">census.  The </w:t>
      </w:r>
      <w:r>
        <w:rPr>
          <w:sz w:val="24"/>
          <w:szCs w:val="24"/>
        </w:rPr>
        <w:t>2018 End-to-End Census Test</w:t>
      </w:r>
      <w:r w:rsidRPr="00241D1F" w:rsidDel="009F7606">
        <w:rPr>
          <w:sz w:val="24"/>
          <w:szCs w:val="24"/>
        </w:rPr>
        <w:t xml:space="preserve"> </w:t>
      </w:r>
      <w:r w:rsidRPr="00241D1F">
        <w:rPr>
          <w:sz w:val="24"/>
          <w:szCs w:val="24"/>
        </w:rPr>
        <w:t xml:space="preserve">will be held in </w:t>
      </w:r>
      <w:r>
        <w:rPr>
          <w:sz w:val="24"/>
          <w:szCs w:val="24"/>
        </w:rPr>
        <w:t>three locations, covering more than 700,000 housing units: Pierce County, Washington; Providence, Rhode Island; and the Bluefield-Beckley-Oak Hill, West Virginia area</w:t>
      </w:r>
      <w:r w:rsidRPr="00BD1E31">
        <w:rPr>
          <w:sz w:val="24"/>
          <w:szCs w:val="24"/>
        </w:rPr>
        <w:t>.</w:t>
      </w:r>
    </w:p>
    <w:p w14:paraId="2A518960" w14:textId="77777777" w:rsidR="00B219F0" w:rsidRDefault="00B219F0" w:rsidP="00B219F0">
      <w:pPr>
        <w:ind w:left="360"/>
        <w:rPr>
          <w:sz w:val="24"/>
          <w:szCs w:val="24"/>
        </w:rPr>
      </w:pPr>
    </w:p>
    <w:p w14:paraId="150FFCC6" w14:textId="1F7C47B4" w:rsidR="00B219F0" w:rsidRDefault="00B219F0" w:rsidP="00B219F0">
      <w:pPr>
        <w:ind w:left="360"/>
        <w:rPr>
          <w:sz w:val="24"/>
          <w:szCs w:val="24"/>
        </w:rPr>
      </w:pPr>
      <w:r w:rsidRPr="00DF4336">
        <w:rPr>
          <w:sz w:val="24"/>
          <w:szCs w:val="24"/>
        </w:rPr>
        <w:t>The 2018 End-to-End Census Test will be a dress rehearsal for most of the 2020 Census operations, procedures, systems, and field infrastructure to ensure there is proper integration and conformance with functional and non-functional requirements. The test also will produce prototypes of geographic and data products. Note that the 2018 End-to-End Census Test results are based on three sites that were purposely selected and cannot be generalized to the entire United S</w:t>
      </w:r>
      <w:r w:rsidR="00FF2AA8">
        <w:rPr>
          <w:sz w:val="24"/>
          <w:szCs w:val="24"/>
        </w:rPr>
        <w:t>tates.</w:t>
      </w:r>
      <w:r w:rsidRPr="00BD1E31">
        <w:rPr>
          <w:sz w:val="24"/>
          <w:szCs w:val="24"/>
        </w:rPr>
        <w:t xml:space="preserve"> </w:t>
      </w:r>
    </w:p>
    <w:p w14:paraId="2160FAB1" w14:textId="77777777" w:rsidR="00B219F0" w:rsidRDefault="00B219F0" w:rsidP="00B219F0">
      <w:pPr>
        <w:ind w:left="360"/>
        <w:rPr>
          <w:sz w:val="24"/>
          <w:szCs w:val="24"/>
        </w:rPr>
      </w:pPr>
    </w:p>
    <w:p w14:paraId="65C0D8EC" w14:textId="23E4BB23" w:rsidR="0077554A" w:rsidRDefault="0077554A" w:rsidP="0077554A">
      <w:pPr>
        <w:ind w:left="360"/>
        <w:rPr>
          <w:sz w:val="24"/>
          <w:szCs w:val="24"/>
        </w:rPr>
      </w:pPr>
      <w:r w:rsidRPr="00241D1F">
        <w:rPr>
          <w:sz w:val="24"/>
          <w:szCs w:val="24"/>
        </w:rPr>
        <w:t>Th</w:t>
      </w:r>
      <w:r>
        <w:rPr>
          <w:sz w:val="24"/>
          <w:szCs w:val="24"/>
        </w:rPr>
        <w:t>is operational assessment study plan documents how FLDI’s recruiting, hiring</w:t>
      </w:r>
      <w:r w:rsidR="00595DE3">
        <w:rPr>
          <w:sz w:val="24"/>
          <w:szCs w:val="24"/>
        </w:rPr>
        <w:t>,</w:t>
      </w:r>
      <w:r>
        <w:rPr>
          <w:sz w:val="24"/>
          <w:szCs w:val="24"/>
        </w:rPr>
        <w:t xml:space="preserve"> and training processes</w:t>
      </w:r>
      <w:r w:rsidRPr="00241D1F">
        <w:rPr>
          <w:color w:val="FF0000"/>
          <w:sz w:val="24"/>
          <w:szCs w:val="24"/>
        </w:rPr>
        <w:t xml:space="preserve"> </w:t>
      </w:r>
      <w:r w:rsidRPr="00241D1F">
        <w:rPr>
          <w:sz w:val="24"/>
          <w:szCs w:val="24"/>
        </w:rPr>
        <w:t>will be assessed, as guided by questions to be answered.</w:t>
      </w:r>
      <w:r>
        <w:rPr>
          <w:sz w:val="24"/>
          <w:szCs w:val="24"/>
        </w:rPr>
        <w:t xml:space="preserve">   FLDI has generated a companion study plan that covers </w:t>
      </w:r>
      <w:r w:rsidR="00595DE3">
        <w:rPr>
          <w:sz w:val="24"/>
          <w:szCs w:val="24"/>
        </w:rPr>
        <w:t xml:space="preserve">the topic of </w:t>
      </w:r>
      <w:r>
        <w:rPr>
          <w:sz w:val="24"/>
          <w:szCs w:val="24"/>
        </w:rPr>
        <w:t>Field Office Administration and Payroll.</w:t>
      </w:r>
    </w:p>
    <w:p w14:paraId="3A849F19" w14:textId="63355F48" w:rsidR="001E2FCA" w:rsidRDefault="001E2FCA" w:rsidP="0077554A">
      <w:pPr>
        <w:ind w:left="360"/>
        <w:rPr>
          <w:sz w:val="24"/>
          <w:szCs w:val="24"/>
        </w:rPr>
      </w:pPr>
    </w:p>
    <w:p w14:paraId="11954412" w14:textId="56B0FD1D" w:rsidR="001E2FCA" w:rsidRDefault="001E2FCA" w:rsidP="0077554A">
      <w:pPr>
        <w:ind w:left="360"/>
        <w:rPr>
          <w:sz w:val="24"/>
          <w:szCs w:val="24"/>
        </w:rPr>
      </w:pPr>
    </w:p>
    <w:p w14:paraId="5EEB367F" w14:textId="77777777" w:rsidR="001E2FCA" w:rsidRDefault="001E2FCA" w:rsidP="0077554A">
      <w:pPr>
        <w:ind w:left="360"/>
        <w:rPr>
          <w:sz w:val="24"/>
          <w:szCs w:val="24"/>
        </w:rPr>
      </w:pPr>
    </w:p>
    <w:p w14:paraId="75A98F34" w14:textId="183D4088" w:rsidR="0083096E" w:rsidRDefault="0083096E" w:rsidP="0077554A">
      <w:pPr>
        <w:ind w:left="360"/>
        <w:rPr>
          <w:sz w:val="24"/>
          <w:szCs w:val="24"/>
        </w:rPr>
      </w:pPr>
    </w:p>
    <w:p w14:paraId="04E7A2D3" w14:textId="77777777" w:rsidR="0083096E" w:rsidRPr="00AA1544" w:rsidRDefault="0083096E" w:rsidP="00DB3C43">
      <w:pPr>
        <w:pStyle w:val="Heading1"/>
      </w:pPr>
      <w:bookmarkStart w:id="2" w:name="_Toc488159489"/>
      <w:r w:rsidRPr="00AA1544">
        <w:t>Background</w:t>
      </w:r>
      <w:bookmarkEnd w:id="2"/>
    </w:p>
    <w:p w14:paraId="12DA78FC" w14:textId="172A9CF0" w:rsidR="0077554A" w:rsidRDefault="0077554A" w:rsidP="007755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08C6EBBC" w14:textId="52AD80AD" w:rsidR="006B7A1E" w:rsidRDefault="008137FC" w:rsidP="007755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This section presents background information on operational activities related to field infrastructure that occurred during the 2010 Census.  In addition, </w:t>
      </w:r>
      <w:r w:rsidR="006B7A1E">
        <w:t>it</w:t>
      </w:r>
      <w:r w:rsidR="00910143">
        <w:t xml:space="preserve"> provides recruiting lessons learned from the 2016 Census Test, and an</w:t>
      </w:r>
      <w:r>
        <w:t xml:space="preserve"> overview of the FLDI operation</w:t>
      </w:r>
      <w:r w:rsidR="006B7A1E">
        <w:t>al plans</w:t>
      </w:r>
      <w:r>
        <w:t xml:space="preserve"> for the 2018</w:t>
      </w:r>
      <w:r w:rsidR="006B7A1E">
        <w:t xml:space="preserve"> End-to-End Census Test.  </w:t>
      </w:r>
    </w:p>
    <w:p w14:paraId="58D35324" w14:textId="154164DB" w:rsidR="008137FC" w:rsidRPr="00AD681A" w:rsidRDefault="008137FC" w:rsidP="007755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 </w:t>
      </w:r>
    </w:p>
    <w:p w14:paraId="2261F65A" w14:textId="52AE3649" w:rsidR="0077554A" w:rsidRPr="008F1F20" w:rsidRDefault="0077554A" w:rsidP="0077554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r>
        <w:rPr>
          <w:b/>
          <w:u w:val="single"/>
        </w:rPr>
        <w:t xml:space="preserve">The 2010 </w:t>
      </w:r>
      <w:r w:rsidRPr="008F1F20">
        <w:rPr>
          <w:b/>
          <w:u w:val="single"/>
        </w:rPr>
        <w:t>Census</w:t>
      </w:r>
    </w:p>
    <w:p w14:paraId="455E1F8A" w14:textId="77777777" w:rsidR="0083096E" w:rsidRDefault="0083096E" w:rsidP="0083096E">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49C3E2F" w14:textId="524B945B"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06E57">
        <w:t xml:space="preserve">The </w:t>
      </w:r>
      <w:r w:rsidR="00DF577D">
        <w:t xml:space="preserve">Census Bureau </w:t>
      </w:r>
      <w:r w:rsidRPr="00806E57">
        <w:t>estimate</w:t>
      </w:r>
      <w:r>
        <w:t xml:space="preserve">d </w:t>
      </w:r>
      <w:r w:rsidR="00DF577D">
        <w:t xml:space="preserve">that it would </w:t>
      </w:r>
      <w:r w:rsidRPr="00806E57">
        <w:t>need to fill 1,196,896 positions</w:t>
      </w:r>
      <w:r w:rsidR="00DF577D">
        <w:t xml:space="preserve"> </w:t>
      </w:r>
      <w:r w:rsidR="00887149">
        <w:t xml:space="preserve">by </w:t>
      </w:r>
      <w:r w:rsidR="00887149" w:rsidRPr="00806E57">
        <w:t>hir</w:t>
      </w:r>
      <w:r w:rsidR="00887149">
        <w:t>ing</w:t>
      </w:r>
      <w:r w:rsidR="00887149" w:rsidRPr="00806E57">
        <w:t xml:space="preserve"> temporary census workers </w:t>
      </w:r>
      <w:r w:rsidR="00DF577D">
        <w:t xml:space="preserve">to conduct the </w:t>
      </w:r>
      <w:r w:rsidR="00DF577D" w:rsidRPr="00806E57">
        <w:t>2010 Decennial Census of Population and Housing</w:t>
      </w:r>
      <w:r w:rsidR="00DF577D">
        <w:t>.</w:t>
      </w:r>
      <w:r w:rsidR="006D0C29">
        <w:t xml:space="preserve"> </w:t>
      </w:r>
      <w:r w:rsidR="00DF577D">
        <w:t>T</w:t>
      </w:r>
      <w:r w:rsidR="006420CD">
        <w:t xml:space="preserve">he actual number </w:t>
      </w:r>
      <w:r w:rsidR="005D5AE9">
        <w:t>of pe</w:t>
      </w:r>
      <w:r w:rsidR="00DF577D">
        <w:t>ople</w:t>
      </w:r>
      <w:r w:rsidR="005D5AE9">
        <w:t xml:space="preserve"> hired to fill those positions </w:t>
      </w:r>
      <w:r w:rsidR="006420CD">
        <w:t>was 857,185</w:t>
      </w:r>
      <w:r w:rsidR="006D0C29">
        <w:t>.</w:t>
      </w:r>
      <w:r w:rsidRPr="00806E57">
        <w:t xml:space="preserve"> To fill th</w:t>
      </w:r>
      <w:r w:rsidR="00DF577D">
        <w:t>o</w:t>
      </w:r>
      <w:r w:rsidRPr="00806E57">
        <w:t>se positions with q</w:t>
      </w:r>
      <w:r>
        <w:t xml:space="preserve">ualified </w:t>
      </w:r>
      <w:r w:rsidR="006D0C29">
        <w:t>candidates</w:t>
      </w:r>
      <w:r w:rsidR="00DF577D">
        <w:t>,</w:t>
      </w:r>
      <w:r w:rsidR="006D0C29">
        <w:t xml:space="preserve"> the Census Bureau </w:t>
      </w:r>
      <w:r w:rsidRPr="00806E57">
        <w:t>recruit</w:t>
      </w:r>
      <w:r w:rsidR="006D0C29">
        <w:t>ed</w:t>
      </w:r>
      <w:r w:rsidRPr="00806E57">
        <w:t xml:space="preserve"> approximately 3.</w:t>
      </w:r>
      <w:r w:rsidR="00BF6789">
        <w:t>9</w:t>
      </w:r>
      <w:r w:rsidR="00BF6789" w:rsidRPr="00806E57">
        <w:t xml:space="preserve"> </w:t>
      </w:r>
      <w:r w:rsidRPr="00806E57">
        <w:t>million job applicants</w:t>
      </w:r>
      <w:r w:rsidR="00DF577D">
        <w:t>.</w:t>
      </w:r>
      <w:r>
        <w:t xml:space="preserve"> </w:t>
      </w:r>
      <w:r w:rsidR="00DF577D">
        <w:t xml:space="preserve">The largest number of recruits was needed </w:t>
      </w:r>
      <w:r w:rsidR="00887149">
        <w:t xml:space="preserve">to fill </w:t>
      </w:r>
      <w:r w:rsidR="00DF577D">
        <w:t xml:space="preserve">the position of </w:t>
      </w:r>
      <w:r w:rsidRPr="00806E57">
        <w:t>census</w:t>
      </w:r>
      <w:r w:rsidR="008F0DBC">
        <w:t xml:space="preserve"> taker</w:t>
      </w:r>
      <w:r w:rsidR="00BF6789">
        <w:t>/</w:t>
      </w:r>
      <w:r w:rsidR="008F0DBC">
        <w:t>enumerator</w:t>
      </w:r>
      <w:r w:rsidR="00DF577D">
        <w:t>.</w:t>
      </w:r>
      <w:r w:rsidR="008F0DBC">
        <w:t xml:space="preserve"> The Census Bureau</w:t>
      </w:r>
      <w:r w:rsidRPr="00806E57">
        <w:t xml:space="preserve"> hire</w:t>
      </w:r>
      <w:r w:rsidR="008F0DBC">
        <w:t>d</w:t>
      </w:r>
      <w:r w:rsidRPr="00806E57">
        <w:t xml:space="preserve"> people </w:t>
      </w:r>
      <w:r w:rsidR="00DF577D">
        <w:t xml:space="preserve">to </w:t>
      </w:r>
      <w:r w:rsidRPr="00806E57">
        <w:t>work in their own neighborhoods and communities.</w:t>
      </w:r>
    </w:p>
    <w:p w14:paraId="790A46A5" w14:textId="77777777"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1A452347" w14:textId="21A1CBAC"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06E57">
        <w:t xml:space="preserve">The </w:t>
      </w:r>
      <w:r w:rsidR="008F0DBC">
        <w:t>success of</w:t>
      </w:r>
      <w:r w:rsidR="00F86D8A">
        <w:t xml:space="preserve"> the 2010 Census depended directly</w:t>
      </w:r>
      <w:r w:rsidR="008F0DBC">
        <w:t xml:space="preserve"> on the </w:t>
      </w:r>
      <w:r w:rsidR="00887149">
        <w:t xml:space="preserve">Census </w:t>
      </w:r>
      <w:r w:rsidR="008F0DBC">
        <w:t xml:space="preserve">Bureau’s </w:t>
      </w:r>
      <w:r w:rsidRPr="00806E57">
        <w:t xml:space="preserve">ability to recruit and staff each field operation with enough qualified candidates. </w:t>
      </w:r>
      <w:r w:rsidR="008F0DBC">
        <w:t xml:space="preserve"> </w:t>
      </w:r>
      <w:r w:rsidRPr="00806E57">
        <w:t>Recruiting and retaining a competent, motivated, and representativ</w:t>
      </w:r>
      <w:r w:rsidR="008F0DBC">
        <w:t>e staff of local census takers wa</w:t>
      </w:r>
      <w:r w:rsidRPr="00806E57">
        <w:t>s critical to the success of the 2010 Census.</w:t>
      </w:r>
      <w:r w:rsidR="008F0DBC">
        <w:t xml:space="preserve"> These </w:t>
      </w:r>
      <w:r w:rsidR="006233D1">
        <w:t xml:space="preserve">employees </w:t>
      </w:r>
      <w:r w:rsidR="008F0DBC">
        <w:t>had</w:t>
      </w:r>
      <w:r w:rsidRPr="00806E57">
        <w:t xml:space="preserve"> to work flexible hours each day to reach residents when </w:t>
      </w:r>
      <w:r w:rsidR="008F0DBC">
        <w:t xml:space="preserve">they </w:t>
      </w:r>
      <w:r w:rsidR="006233D1">
        <w:t>were</w:t>
      </w:r>
      <w:r w:rsidR="008F0DBC">
        <w:t xml:space="preserve"> at home. They also had to</w:t>
      </w:r>
      <w:r w:rsidRPr="00806E57">
        <w:t xml:space="preserve"> be geographically distributed across all areas where people live or could live. The</w:t>
      </w:r>
      <w:r w:rsidR="008F0DBC">
        <w:t xml:space="preserve"> recruitment objectives were</w:t>
      </w:r>
      <w:r w:rsidRPr="00806E57">
        <w:t xml:space="preserve"> the most important conditions affecting the quality, length of time required, and overall cost of the field data collection phase of the </w:t>
      </w:r>
      <w:r w:rsidR="006233D1">
        <w:t xml:space="preserve">2010 </w:t>
      </w:r>
      <w:r w:rsidRPr="00806E57">
        <w:t>Census.</w:t>
      </w:r>
    </w:p>
    <w:p w14:paraId="69670DAB" w14:textId="77777777" w:rsidR="00806E57" w:rsidRPr="00806E57" w:rsidRDefault="00806E57" w:rsidP="008F0DB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31843FC6" w14:textId="784753B6"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06E57">
        <w:t xml:space="preserve">The Field Division’s Recruiting Branch developed the policies and procedures for use by the Regional Census Centers (RCCs) and Local Census Offices (LCOs).  RCCs hired </w:t>
      </w:r>
      <w:r w:rsidR="00CD5830">
        <w:t>r</w:t>
      </w:r>
      <w:r w:rsidRPr="00806E57">
        <w:t xml:space="preserve">ecruiting </w:t>
      </w:r>
      <w:r w:rsidR="00CD5830">
        <w:t>s</w:t>
      </w:r>
      <w:r w:rsidRPr="00806E57">
        <w:t>taff who worked with the</w:t>
      </w:r>
      <w:r w:rsidR="008F0DBC">
        <w:t xml:space="preserve"> local offices </w:t>
      </w:r>
      <w:r w:rsidRPr="00806E57">
        <w:t xml:space="preserve">to develop and </w:t>
      </w:r>
      <w:r w:rsidR="00CD5830">
        <w:t xml:space="preserve">to </w:t>
      </w:r>
      <w:r w:rsidRPr="00806E57">
        <w:t xml:space="preserve">define recruiting strategies and goals.  </w:t>
      </w:r>
      <w:r w:rsidR="00CD5830">
        <w:t>These g</w:t>
      </w:r>
      <w:r w:rsidRPr="00806E57">
        <w:t>oals were established at the national, regional, and local level.</w:t>
      </w:r>
    </w:p>
    <w:p w14:paraId="398F62ED" w14:textId="77777777"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4CD2E953" w14:textId="332915A1"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06E57">
        <w:t>In the 2010 Census, each LC</w:t>
      </w:r>
      <w:r w:rsidR="008F0DBC">
        <w:t>O was</w:t>
      </w:r>
      <w:r w:rsidRPr="00806E57">
        <w:t xml:space="preserve"> authorized to hire recruiters in addition to office support staff. The</w:t>
      </w:r>
      <w:r w:rsidR="001A12E5">
        <w:t xml:space="preserve"> positions filled were as follows:</w:t>
      </w:r>
      <w:r w:rsidRPr="00806E57">
        <w:t xml:space="preserve"> an Assist</w:t>
      </w:r>
      <w:r w:rsidR="00F927DA">
        <w:t>ant Manager for Recruiting</w:t>
      </w:r>
      <w:r w:rsidRPr="00806E57">
        <w:t>, recruiting assistants (RA</w:t>
      </w:r>
      <w:r w:rsidR="005D5AE9">
        <w:t>s</w:t>
      </w:r>
      <w:r w:rsidRPr="00806E57">
        <w:t xml:space="preserve">), </w:t>
      </w:r>
      <w:r w:rsidR="005D5AE9">
        <w:t xml:space="preserve">an Office Operations </w:t>
      </w:r>
      <w:r w:rsidR="00F927DA">
        <w:t>Supervisor for Recruiting</w:t>
      </w:r>
      <w:r w:rsidR="005D5AE9">
        <w:t xml:space="preserve">, </w:t>
      </w:r>
      <w:r w:rsidRPr="00806E57">
        <w:t>and recru</w:t>
      </w:r>
      <w:r w:rsidR="008F0DBC">
        <w:t>iting clerks. The RCCs also had</w:t>
      </w:r>
      <w:r w:rsidRPr="00806E57">
        <w:t xml:space="preserve"> a </w:t>
      </w:r>
      <w:r w:rsidR="005D5AE9">
        <w:t xml:space="preserve">Recruiting </w:t>
      </w:r>
      <w:r w:rsidR="000E116C">
        <w:t>Coordinator,</w:t>
      </w:r>
      <w:r w:rsidR="001A12E5">
        <w:t xml:space="preserve"> a</w:t>
      </w:r>
      <w:r w:rsidR="000E116C">
        <w:t xml:space="preserve"> </w:t>
      </w:r>
      <w:r w:rsidR="001A12E5">
        <w:t>r</w:t>
      </w:r>
      <w:r w:rsidRPr="00806E57">
        <w:t>ecruiter</w:t>
      </w:r>
      <w:r w:rsidR="000E116C">
        <w:t>, and recruiting clerks</w:t>
      </w:r>
      <w:r w:rsidRPr="00806E57">
        <w:t xml:space="preserve"> to oversee </w:t>
      </w:r>
      <w:r w:rsidR="000E116C">
        <w:t xml:space="preserve">and </w:t>
      </w:r>
      <w:r w:rsidR="001A12E5">
        <w:t xml:space="preserve">to </w:t>
      </w:r>
      <w:r w:rsidR="000E116C">
        <w:t xml:space="preserve">assist </w:t>
      </w:r>
      <w:r w:rsidRPr="00806E57">
        <w:t xml:space="preserve">LCOs </w:t>
      </w:r>
      <w:r w:rsidR="000E116C">
        <w:t>in their recruiting efforts</w:t>
      </w:r>
      <w:r w:rsidRPr="00806E57">
        <w:t>.</w:t>
      </w:r>
    </w:p>
    <w:p w14:paraId="524DFD14" w14:textId="77777777"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14F2BFA3" w14:textId="23E89260" w:rsidR="00806E57" w:rsidRPr="00806E57" w:rsidRDefault="00F86D8A"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The Census Bureau implemented</w:t>
      </w:r>
      <w:r w:rsidR="00806E57" w:rsidRPr="00806E57">
        <w:t xml:space="preserve"> a “Frontloading Strategy” for field operations. Frontloading is a concept used to determine staffing levels.  Frontloading consists of </w:t>
      </w:r>
      <w:r w:rsidR="000E116C">
        <w:t>invit</w:t>
      </w:r>
      <w:r w:rsidR="003855A7">
        <w:t>ing</w:t>
      </w:r>
      <w:r w:rsidR="000E116C">
        <w:t xml:space="preserve"> </w:t>
      </w:r>
      <w:r w:rsidR="00806E57" w:rsidRPr="00806E57">
        <w:t xml:space="preserve">more than one person </w:t>
      </w:r>
      <w:r w:rsidR="003855A7">
        <w:t xml:space="preserve">to </w:t>
      </w:r>
      <w:r w:rsidR="00F43C54">
        <w:t xml:space="preserve">the </w:t>
      </w:r>
      <w:r w:rsidR="003855A7">
        <w:t>training</w:t>
      </w:r>
      <w:r w:rsidR="003855A7" w:rsidRPr="00806E57">
        <w:t xml:space="preserve"> </w:t>
      </w:r>
      <w:r w:rsidR="00F43C54">
        <w:t xml:space="preserve">required </w:t>
      </w:r>
      <w:r w:rsidR="00806E57" w:rsidRPr="00806E57">
        <w:t>for each anticipated position</w:t>
      </w:r>
      <w:r w:rsidR="003855A7">
        <w:t xml:space="preserve">.  The purpose of frontloading is </w:t>
      </w:r>
      <w:r w:rsidR="000E116C">
        <w:t xml:space="preserve">to </w:t>
      </w:r>
      <w:r w:rsidR="003855A7">
        <w:t xml:space="preserve">minimize the impact of </w:t>
      </w:r>
      <w:r w:rsidR="00664122">
        <w:t>applicant</w:t>
      </w:r>
      <w:r w:rsidR="003855A7">
        <w:t>s withdrawing from consideration for a position</w:t>
      </w:r>
      <w:r w:rsidR="00664122">
        <w:t xml:space="preserve"> </w:t>
      </w:r>
      <w:r w:rsidR="00F72295">
        <w:t xml:space="preserve">during the training period </w:t>
      </w:r>
      <w:r w:rsidR="00664122">
        <w:t xml:space="preserve">and employee </w:t>
      </w:r>
      <w:r w:rsidR="000E116C">
        <w:t>turnover</w:t>
      </w:r>
      <w:r w:rsidR="00806E57" w:rsidRPr="00806E57">
        <w:t xml:space="preserve">.  </w:t>
      </w:r>
      <w:r w:rsidR="009569CF">
        <w:t xml:space="preserve">Recruiting </w:t>
      </w:r>
      <w:r w:rsidR="003855A7">
        <w:t>planners</w:t>
      </w:r>
      <w:r w:rsidR="009569CF">
        <w:t xml:space="preserve"> use</w:t>
      </w:r>
      <w:r w:rsidR="00F43C54">
        <w:t>d</w:t>
      </w:r>
      <w:r w:rsidR="009569CF">
        <w:t xml:space="preserve"> t</w:t>
      </w:r>
      <w:r w:rsidR="00806E57" w:rsidRPr="00806E57">
        <w:t>he frontloading nu</w:t>
      </w:r>
      <w:r w:rsidR="009569CF">
        <w:t xml:space="preserve">mber </w:t>
      </w:r>
      <w:r w:rsidR="00806E57" w:rsidRPr="00806E57">
        <w:t xml:space="preserve">to set recruiting goals.  For the 2010 </w:t>
      </w:r>
      <w:r w:rsidR="00C471A2" w:rsidRPr="00806E57">
        <w:t>Census,</w:t>
      </w:r>
      <w:r w:rsidR="00806E57" w:rsidRPr="00806E57">
        <w:t xml:space="preserve"> the recruiting goals were </w:t>
      </w:r>
      <w:r w:rsidR="000E116C">
        <w:t xml:space="preserve">set at </w:t>
      </w:r>
      <w:r w:rsidR="00806E57" w:rsidRPr="00806E57">
        <w:t xml:space="preserve">five times the number of </w:t>
      </w:r>
      <w:r w:rsidR="00664122">
        <w:t xml:space="preserve">applicants </w:t>
      </w:r>
      <w:r w:rsidR="00F43C54">
        <w:t xml:space="preserve">needed for overlapping field operations. These applicants </w:t>
      </w:r>
      <w:r w:rsidR="00664122">
        <w:t>w</w:t>
      </w:r>
      <w:r w:rsidR="00F72295">
        <w:t>ere</w:t>
      </w:r>
      <w:r w:rsidR="00664122">
        <w:t xml:space="preserve"> </w:t>
      </w:r>
      <w:r w:rsidR="00F72295">
        <w:t xml:space="preserve">invited to </w:t>
      </w:r>
      <w:r w:rsidR="00F43C54">
        <w:t>train</w:t>
      </w:r>
      <w:r w:rsidR="00F72295">
        <w:t>ing sessions</w:t>
      </w:r>
      <w:r w:rsidR="00F43C54">
        <w:t xml:space="preserve"> for positions such as </w:t>
      </w:r>
      <w:r w:rsidR="000E116C">
        <w:t>field operations supervisor, crew leader, and enumerator</w:t>
      </w:r>
      <w:r w:rsidR="00D20D1E">
        <w:t>.</w:t>
      </w:r>
      <w:r w:rsidR="009569CF">
        <w:t xml:space="preserve"> Among the applicant pool, the Census Bureau</w:t>
      </w:r>
      <w:r w:rsidR="00806E57" w:rsidRPr="00806E57">
        <w:t xml:space="preserve"> expect</w:t>
      </w:r>
      <w:r w:rsidR="009569CF">
        <w:t>ed</w:t>
      </w:r>
      <w:r w:rsidR="00806E57" w:rsidRPr="00806E57">
        <w:t xml:space="preserve"> 3.6 of ever</w:t>
      </w:r>
      <w:r w:rsidR="00D20D1E">
        <w:t>y five</w:t>
      </w:r>
      <w:r w:rsidR="00806E57" w:rsidRPr="00806E57">
        <w:t xml:space="preserve"> (72 percent) applicants to qualify</w:t>
      </w:r>
      <w:r w:rsidR="00F72295">
        <w:t xml:space="preserve"> for employment</w:t>
      </w:r>
      <w:r w:rsidR="00806E57" w:rsidRPr="00806E57">
        <w:t>. The fr</w:t>
      </w:r>
      <w:r w:rsidR="009569CF">
        <w:t xml:space="preserve">ontloading strategy helped to circumvent </w:t>
      </w:r>
      <w:r w:rsidR="00806E57" w:rsidRPr="00806E57">
        <w:t xml:space="preserve">problems resulting from </w:t>
      </w:r>
      <w:r w:rsidR="002F0C57">
        <w:t xml:space="preserve">the rate of </w:t>
      </w:r>
      <w:r w:rsidR="00806E57" w:rsidRPr="00806E57">
        <w:t>employee turnover experienced during previous censuses.</w:t>
      </w:r>
    </w:p>
    <w:p w14:paraId="3FAE7BC0" w14:textId="77777777"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06E57">
        <w:t xml:space="preserve"> </w:t>
      </w:r>
    </w:p>
    <w:p w14:paraId="23CE3CAF" w14:textId="5A1B8DC8" w:rsidR="00806E57" w:rsidRPr="00806E57" w:rsidRDefault="000C2EAA"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Staff from the </w:t>
      </w:r>
      <w:r w:rsidR="00806E57" w:rsidRPr="00806E57">
        <w:t xml:space="preserve">Human Resources Division (HRD) </w:t>
      </w:r>
      <w:r>
        <w:t xml:space="preserve">at Census Bureau Headquarters </w:t>
      </w:r>
      <w:r w:rsidR="00806E57" w:rsidRPr="00806E57">
        <w:t xml:space="preserve">worked with other government agencies to increase </w:t>
      </w:r>
      <w:r>
        <w:t xml:space="preserve">the </w:t>
      </w:r>
      <w:r w:rsidR="00806E57" w:rsidRPr="00806E57">
        <w:t>flexibilit</w:t>
      </w:r>
      <w:r>
        <w:t>y</w:t>
      </w:r>
      <w:r w:rsidR="00806E57" w:rsidRPr="00806E57">
        <w:t xml:space="preserve"> in employment rules </w:t>
      </w:r>
      <w:r>
        <w:t xml:space="preserve">that would </w:t>
      </w:r>
      <w:r w:rsidR="00806E57" w:rsidRPr="00806E57">
        <w:t>allow the Census Bureau to cast as wide a recruitin</w:t>
      </w:r>
      <w:r w:rsidR="009569CF">
        <w:t>g net as possible. This included</w:t>
      </w:r>
      <w:r>
        <w:t xml:space="preserve"> granting</w:t>
      </w:r>
      <w:r w:rsidR="00806E57" w:rsidRPr="00806E57">
        <w:t xml:space="preserve"> employment waivers </w:t>
      </w:r>
      <w:r>
        <w:t>that would</w:t>
      </w:r>
      <w:r w:rsidR="00806E57" w:rsidRPr="00806E57">
        <w:t xml:space="preserve"> assist in the re-employment of federal annuitants, financial assistance program recipients, and dual-employment of current federal employees.</w:t>
      </w:r>
    </w:p>
    <w:p w14:paraId="39FAC770" w14:textId="77777777"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64C1E090" w14:textId="55A2B2A0" w:rsidR="00806E57" w:rsidRPr="00806E57" w:rsidRDefault="009C6206"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Recruiting qualified candidates was easier in s</w:t>
      </w:r>
      <w:r w:rsidR="00806E57" w:rsidRPr="00806E57">
        <w:t xml:space="preserve">ome areas of the country than </w:t>
      </w:r>
      <w:r w:rsidR="00795D40">
        <w:t xml:space="preserve">in </w:t>
      </w:r>
      <w:r w:rsidR="00806E57" w:rsidRPr="00806E57">
        <w:t xml:space="preserve">others. </w:t>
      </w:r>
      <w:r w:rsidR="00795D40">
        <w:t>Qualified candidates were difficult to find in r</w:t>
      </w:r>
      <w:r w:rsidR="00806E57" w:rsidRPr="00806E57">
        <w:t>ural and remote areas</w:t>
      </w:r>
      <w:r w:rsidR="00A51E30">
        <w:t>.  This challenge was</w:t>
      </w:r>
      <w:r w:rsidR="00806E57" w:rsidRPr="00806E57">
        <w:t xml:space="preserve"> especially </w:t>
      </w:r>
      <w:r w:rsidR="00A51E30">
        <w:t xml:space="preserve">apparent </w:t>
      </w:r>
      <w:r w:rsidR="00795D40">
        <w:t>when</w:t>
      </w:r>
      <w:r w:rsidR="00806E57" w:rsidRPr="00806E57">
        <w:t xml:space="preserve"> there </w:t>
      </w:r>
      <w:r w:rsidR="00BB29AD">
        <w:t>wa</w:t>
      </w:r>
      <w:r w:rsidR="00806E57" w:rsidRPr="00806E57">
        <w:t xml:space="preserve">s a need for </w:t>
      </w:r>
      <w:r w:rsidR="00A51E30">
        <w:t xml:space="preserve">a candidate with </w:t>
      </w:r>
      <w:r w:rsidR="00806E57" w:rsidRPr="00806E57">
        <w:t xml:space="preserve">additional language skills </w:t>
      </w:r>
      <w:r w:rsidR="00A51E30">
        <w:t xml:space="preserve">(e.g., </w:t>
      </w:r>
      <w:r w:rsidR="00806E57" w:rsidRPr="00806E57">
        <w:t>Navajo</w:t>
      </w:r>
      <w:r w:rsidR="00A51E30">
        <w:t>)</w:t>
      </w:r>
      <w:r w:rsidR="00806E57" w:rsidRPr="00806E57">
        <w:t>.</w:t>
      </w:r>
    </w:p>
    <w:p w14:paraId="7CD0DC16" w14:textId="77777777"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739827C8" w14:textId="4F69366B"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806E57">
        <w:t>Field Division</w:t>
      </w:r>
      <w:r w:rsidR="00BB29AD">
        <w:t xml:space="preserve"> (FLD)</w:t>
      </w:r>
      <w:r w:rsidRPr="00806E57">
        <w:t xml:space="preserve"> established a contract with Westat to conduct a study of prevailing national pay rates for similar occupations so that </w:t>
      </w:r>
      <w:r w:rsidR="00BB29AD">
        <w:t>FLD</w:t>
      </w:r>
      <w:r w:rsidRPr="00806E57">
        <w:t xml:space="preserve"> could offer competitive wages to attract a highly qualified workforce.</w:t>
      </w:r>
    </w:p>
    <w:p w14:paraId="2F3B2429" w14:textId="77777777" w:rsidR="00806E57" w:rsidRPr="00806E57" w:rsidRDefault="00806E57" w:rsidP="00806E5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5F7442A7" w14:textId="189F1D5B" w:rsidR="00383C66" w:rsidRDefault="00383C66" w:rsidP="00C95F64">
      <w:pPr>
        <w:pStyle w:val="Level1"/>
        <w:tabs>
          <w:tab w:val="left" w:pos="9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The 2010 Census used a</w:t>
      </w:r>
      <w:r w:rsidRPr="00806E57">
        <w:t xml:space="preserve"> wide variety of media</w:t>
      </w:r>
      <w:r>
        <w:t xml:space="preserve"> </w:t>
      </w:r>
      <w:r w:rsidRPr="00806E57">
        <w:t>to recruit staff</w:t>
      </w:r>
      <w:r>
        <w:t>.</w:t>
      </w:r>
      <w:r w:rsidRPr="00806E57">
        <w:t xml:space="preserve"> </w:t>
      </w:r>
      <w:r w:rsidR="00806E57" w:rsidRPr="00806E57">
        <w:t>Paid and free print, television, and interne</w:t>
      </w:r>
      <w:r w:rsidR="008F0DBC">
        <w:t xml:space="preserve">t advertisements </w:t>
      </w:r>
      <w:r w:rsidR="00806E57" w:rsidRPr="00806E57">
        <w:t xml:space="preserve">spread the word </w:t>
      </w:r>
      <w:r w:rsidR="00094E37">
        <w:t xml:space="preserve">about the availability </w:t>
      </w:r>
      <w:r w:rsidR="00806E57" w:rsidRPr="00806E57">
        <w:t xml:space="preserve">of </w:t>
      </w:r>
      <w:r w:rsidR="00094E37">
        <w:t xml:space="preserve">decennial </w:t>
      </w:r>
      <w:r w:rsidR="00806E57" w:rsidRPr="00806E57">
        <w:t xml:space="preserve">census jobs around the country for various </w:t>
      </w:r>
      <w:r w:rsidR="00094E37">
        <w:t xml:space="preserve">2010 Census </w:t>
      </w:r>
      <w:r w:rsidR="00806E57" w:rsidRPr="00806E57">
        <w:t xml:space="preserve">field operations. </w:t>
      </w:r>
      <w:r w:rsidR="00B7433A">
        <w:t xml:space="preserve"> </w:t>
      </w:r>
      <w:r w:rsidR="00806E57" w:rsidRPr="00806E57">
        <w:t>R</w:t>
      </w:r>
      <w:r w:rsidR="008F0DBC">
        <w:t xml:space="preserve">CCs </w:t>
      </w:r>
      <w:r w:rsidR="007E778A">
        <w:t xml:space="preserve">also worked with </w:t>
      </w:r>
      <w:r w:rsidR="008F0DBC">
        <w:t>contracted</w:t>
      </w:r>
      <w:r w:rsidR="00806E57" w:rsidRPr="00806E57">
        <w:t xml:space="preserve"> media companies to </w:t>
      </w:r>
      <w:r w:rsidR="00094E37">
        <w:t>run</w:t>
      </w:r>
      <w:r w:rsidR="00806E57" w:rsidRPr="00806E57">
        <w:t xml:space="preserve"> paid ads on a regional basis for peak operations. </w:t>
      </w:r>
      <w:r w:rsidR="00094E37">
        <w:t xml:space="preserve">In addition, there was </w:t>
      </w:r>
      <w:r w:rsidR="00806E57" w:rsidRPr="00806E57">
        <w:t>a toll free Jobs Line</w:t>
      </w:r>
      <w:r w:rsidR="00094E37">
        <w:t xml:space="preserve"> that</w:t>
      </w:r>
      <w:r w:rsidR="00806E57" w:rsidRPr="00806E57">
        <w:t xml:space="preserve"> forwarded callers directly to the LCO </w:t>
      </w:r>
      <w:r w:rsidR="007E778A">
        <w:t>cover</w:t>
      </w:r>
      <w:r w:rsidR="00094E37">
        <w:t>ing</w:t>
      </w:r>
      <w:r w:rsidR="007E778A">
        <w:t xml:space="preserve"> the geography where they lived</w:t>
      </w:r>
      <w:r w:rsidR="00094E37">
        <w:t xml:space="preserve"> and allow</w:t>
      </w:r>
      <w:r>
        <w:t>ed</w:t>
      </w:r>
      <w:r w:rsidR="00094E37">
        <w:t xml:space="preserve"> </w:t>
      </w:r>
      <w:r w:rsidR="007E778A">
        <w:t xml:space="preserve">them to </w:t>
      </w:r>
      <w:r w:rsidR="00094E37">
        <w:t xml:space="preserve">make an appointment to </w:t>
      </w:r>
      <w:r w:rsidR="007E778A">
        <w:t xml:space="preserve">take an employment test. </w:t>
      </w:r>
      <w:r w:rsidR="00B7433A">
        <w:t xml:space="preserve"> </w:t>
      </w:r>
    </w:p>
    <w:p w14:paraId="40B4433B" w14:textId="77777777" w:rsidR="00383C66" w:rsidRDefault="00383C66" w:rsidP="00C95F64">
      <w:pPr>
        <w:pStyle w:val="Level1"/>
        <w:tabs>
          <w:tab w:val="left" w:pos="9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50247999" w14:textId="2B35FB2F" w:rsidR="00806E57" w:rsidRPr="00806E57" w:rsidRDefault="007E778A" w:rsidP="00C95F64">
      <w:pPr>
        <w:pStyle w:val="Level1"/>
        <w:tabs>
          <w:tab w:val="left" w:pos="9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In addition to outreach through advertisement,</w:t>
      </w:r>
      <w:r w:rsidRPr="00806E57">
        <w:t xml:space="preserve"> </w:t>
      </w:r>
      <w:r>
        <w:t xml:space="preserve">the </w:t>
      </w:r>
      <w:r w:rsidRPr="00806E57">
        <w:t>Census Bureau established partnerships with many local community-based organizations such as the American Disability Association, the Housing Assistance Council, the Boys and Girls Club of America, and the American Association of Retired People</w:t>
      </w:r>
      <w:r>
        <w:t xml:space="preserve"> in order to recruit applicants</w:t>
      </w:r>
      <w:r w:rsidRPr="00806E57">
        <w:t xml:space="preserve">. Other examples </w:t>
      </w:r>
      <w:r w:rsidR="00383C66">
        <w:t>of these partnerships include</w:t>
      </w:r>
      <w:r w:rsidRPr="00806E57">
        <w:t xml:space="preserve"> veterans’ groups such as the Veterans of Foreign Wars and the Military Officers Association of America.</w:t>
      </w:r>
      <w:r>
        <w:t xml:space="preserve"> </w:t>
      </w:r>
      <w:r w:rsidR="00806E57" w:rsidRPr="00806E57">
        <w:t xml:space="preserve">The 2010 </w:t>
      </w:r>
      <w:r w:rsidR="00B7433A">
        <w:t xml:space="preserve">Census </w:t>
      </w:r>
      <w:r w:rsidR="00806E57" w:rsidRPr="00806E57">
        <w:t>Recruiting Website</w:t>
      </w:r>
      <w:r w:rsidR="007D27BA">
        <w:t xml:space="preserve"> </w:t>
      </w:r>
      <w:r w:rsidR="00EE52FD">
        <w:t xml:space="preserve">also </w:t>
      </w:r>
      <w:r w:rsidR="007D27BA">
        <w:t>provided</w:t>
      </w:r>
      <w:r>
        <w:t xml:space="preserve"> information to</w:t>
      </w:r>
      <w:r w:rsidRPr="00806E57">
        <w:t xml:space="preserve"> </w:t>
      </w:r>
      <w:r w:rsidR="00806E57" w:rsidRPr="00806E57">
        <w:t xml:space="preserve">potential applicants. </w:t>
      </w:r>
    </w:p>
    <w:p w14:paraId="2259C6FD" w14:textId="4F1C2941" w:rsidR="00806E57" w:rsidRDefault="00806E57" w:rsidP="0083096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p>
    <w:p w14:paraId="066780CD" w14:textId="78821B5C" w:rsidR="0014031F" w:rsidRDefault="0014031F" w:rsidP="0083096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p>
    <w:p w14:paraId="7CE351D9" w14:textId="61C7C4E6" w:rsidR="0014031F" w:rsidRPr="008F1F20" w:rsidRDefault="0014031F" w:rsidP="0014031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r>
        <w:rPr>
          <w:b/>
          <w:u w:val="single"/>
        </w:rPr>
        <w:t>The 2016</w:t>
      </w:r>
      <w:r w:rsidRPr="008F1F20">
        <w:rPr>
          <w:b/>
          <w:u w:val="single"/>
        </w:rPr>
        <w:t xml:space="preserve"> Census</w:t>
      </w:r>
      <w:r>
        <w:rPr>
          <w:b/>
          <w:u w:val="single"/>
        </w:rPr>
        <w:t xml:space="preserve"> Test</w:t>
      </w:r>
    </w:p>
    <w:p w14:paraId="06BC77B9" w14:textId="5DC0768F" w:rsidR="00566DC7" w:rsidRDefault="0014031F" w:rsidP="00566DC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The</w:t>
      </w:r>
      <w:r w:rsidR="0079043C">
        <w:t xml:space="preserve"> Census Bureau conducted the</w:t>
      </w:r>
      <w:r>
        <w:t xml:space="preserve"> 20</w:t>
      </w:r>
      <w:r w:rsidR="00566DC7">
        <w:t>16 Census Test was conducted in Los Angeles Co</w:t>
      </w:r>
      <w:r w:rsidR="0079043C">
        <w:t xml:space="preserve">unty, CA, and Harris County, TX.  This test </w:t>
      </w:r>
      <w:r w:rsidR="00566DC7">
        <w:t>allowed the Census Bureau to study a variety of new methods and advanced technologies that are under consideration for the 2020 Census. The primary focus of the test was to refine the methodology for nonresponse follow-up — the operation conducted to personally visit households that do not respond to the census. The Census Bureau also refined methods and related activities for maximizing self-response (particularly via the Internet) to the 2020</w:t>
      </w:r>
      <w:r w:rsidR="0079043C">
        <w:t xml:space="preserve"> </w:t>
      </w:r>
      <w:r w:rsidR="00566DC7">
        <w:t>Census. Testing in two sites allowed the Census to learn more about managing new systems</w:t>
      </w:r>
      <w:r w:rsidR="0079043C">
        <w:t xml:space="preserve"> </w:t>
      </w:r>
      <w:r w:rsidR="00566DC7">
        <w:t xml:space="preserve">simultaneously in multiple locations. </w:t>
      </w:r>
    </w:p>
    <w:p w14:paraId="77300506" w14:textId="57E2C457" w:rsidR="00566DC7" w:rsidRDefault="00566DC7" w:rsidP="00566DC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4CDDA2D5" w14:textId="3B9130E1" w:rsidR="00566DC7" w:rsidRDefault="0079043C" w:rsidP="00566DC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The Census Bureau has been able</w:t>
      </w:r>
      <w:r w:rsidRPr="0079043C">
        <w:t xml:space="preserve"> to refine the methodology to develop recruiting goals over time during the testing process.</w:t>
      </w:r>
      <w:r>
        <w:t xml:space="preserve">  </w:t>
      </w:r>
      <w:r w:rsidR="00566DC7">
        <w:t xml:space="preserve">A significant lesson learned from the 2016 </w:t>
      </w:r>
      <w:r w:rsidR="00910143">
        <w:t xml:space="preserve">Census </w:t>
      </w:r>
      <w:r w:rsidR="00566DC7">
        <w:t>Test was that recruiting goals did not need to be varied amo</w:t>
      </w:r>
      <w:r w:rsidR="009C74A5">
        <w:t>ng regions nearly as much as had been tested</w:t>
      </w:r>
      <w:r w:rsidR="00566DC7">
        <w:t>.  Houston was given a recruiting selection multipl</w:t>
      </w:r>
      <w:r w:rsidR="009C74A5">
        <w:t>i</w:t>
      </w:r>
      <w:r w:rsidR="00566DC7">
        <w:t>e</w:t>
      </w:r>
      <w:r w:rsidR="009C74A5">
        <w:t>r</w:t>
      </w:r>
      <w:r w:rsidR="00566DC7">
        <w:t xml:space="preserve"> of 4.7, while L</w:t>
      </w:r>
      <w:r w:rsidR="00910143">
        <w:t xml:space="preserve">os </w:t>
      </w:r>
      <w:r w:rsidR="00566DC7">
        <w:t>A</w:t>
      </w:r>
      <w:r w:rsidR="00910143">
        <w:t>ngeles</w:t>
      </w:r>
      <w:r w:rsidR="00566DC7">
        <w:t xml:space="preserve"> was given a multipl</w:t>
      </w:r>
      <w:r w:rsidR="009C74A5">
        <w:t>i</w:t>
      </w:r>
      <w:r w:rsidR="00566DC7">
        <w:t>e</w:t>
      </w:r>
      <w:r w:rsidR="009C74A5">
        <w:t>r of 2.5.  What the Census Bureau found</w:t>
      </w:r>
      <w:r w:rsidR="00566DC7">
        <w:t xml:space="preserve"> was that the methodology was identifying hard to recruit areas, and then simply setting t</w:t>
      </w:r>
      <w:r w:rsidR="009C74A5">
        <w:t xml:space="preserve">he goals higher in those areas, </w:t>
      </w:r>
      <w:r w:rsidR="00566DC7">
        <w:t xml:space="preserve">making </w:t>
      </w:r>
      <w:r w:rsidR="009C74A5">
        <w:t>recruiting more of a challenge</w:t>
      </w:r>
      <w:r w:rsidR="00566DC7">
        <w:t xml:space="preserve">.  </w:t>
      </w:r>
      <w:r w:rsidR="009C74A5">
        <w:t>The Census Bureau has</w:t>
      </w:r>
      <w:r w:rsidR="00566DC7">
        <w:t xml:space="preserve"> since changed the methodology to set the recruiting goal to a level needed to fulfill staffing requirements</w:t>
      </w:r>
      <w:r w:rsidR="00910143">
        <w:t xml:space="preserve"> at each tract</w:t>
      </w:r>
      <w:r w:rsidR="00566DC7">
        <w:t>, regardless of how hard to recruit it will be there.  The net effect is that there is now much less variance in the recruiting selection multipl</w:t>
      </w:r>
      <w:r w:rsidR="009C74A5">
        <w:t>i</w:t>
      </w:r>
      <w:r w:rsidR="00566DC7">
        <w:t>e</w:t>
      </w:r>
      <w:r w:rsidR="009C74A5">
        <w:t>r</w:t>
      </w:r>
      <w:r w:rsidR="00566DC7">
        <w:t xml:space="preserve"> across regions.</w:t>
      </w:r>
    </w:p>
    <w:p w14:paraId="1D0D1527" w14:textId="77777777" w:rsidR="00566DC7" w:rsidRDefault="00566DC7" w:rsidP="00566DC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32609A0D" w14:textId="5ADDEA89" w:rsidR="0014031F" w:rsidRPr="0014031F" w:rsidRDefault="009C74A5" w:rsidP="00566DC7">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A</w:t>
      </w:r>
      <w:r w:rsidR="00910143">
        <w:t>nother lesson learned</w:t>
      </w:r>
      <w:r w:rsidR="00566DC7">
        <w:t xml:space="preserve"> from the 2016 </w:t>
      </w:r>
      <w:r>
        <w:t xml:space="preserve">Census </w:t>
      </w:r>
      <w:r w:rsidR="00566DC7">
        <w:t xml:space="preserve">Test </w:t>
      </w:r>
      <w:r>
        <w:t xml:space="preserve">was </w:t>
      </w:r>
      <w:r w:rsidR="00566DC7">
        <w:t>that the qualified applicant rates will now be much higher at the time of selection, due to the name check no longer being used prior to selection.  At the same time, fallout rates will be significantly higher after selection, due to background check fails that weren't pre-empted by the name check.</w:t>
      </w:r>
    </w:p>
    <w:p w14:paraId="25C93832" w14:textId="77777777" w:rsidR="004944A5" w:rsidRDefault="004944A5" w:rsidP="0083096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p>
    <w:p w14:paraId="69339AAB" w14:textId="23CE27EA" w:rsidR="0083096E" w:rsidRPr="008F1F20" w:rsidRDefault="009750A7" w:rsidP="0083096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u w:val="single"/>
        </w:rPr>
      </w:pPr>
      <w:r>
        <w:rPr>
          <w:b/>
          <w:u w:val="single"/>
        </w:rPr>
        <w:t>The 2018</w:t>
      </w:r>
      <w:r w:rsidR="0083096E" w:rsidRPr="008F1F20">
        <w:rPr>
          <w:b/>
          <w:u w:val="single"/>
        </w:rPr>
        <w:t xml:space="preserve"> </w:t>
      </w:r>
      <w:r>
        <w:rPr>
          <w:b/>
          <w:u w:val="single"/>
        </w:rPr>
        <w:t xml:space="preserve">End-to-End </w:t>
      </w:r>
      <w:r w:rsidR="0083096E" w:rsidRPr="008F1F20">
        <w:rPr>
          <w:b/>
          <w:u w:val="single"/>
        </w:rPr>
        <w:t>Census</w:t>
      </w:r>
      <w:r>
        <w:rPr>
          <w:b/>
          <w:u w:val="single"/>
        </w:rPr>
        <w:t xml:space="preserve"> Test</w:t>
      </w:r>
    </w:p>
    <w:p w14:paraId="7BC18C40" w14:textId="77777777" w:rsidR="0083096E" w:rsidRDefault="0083096E" w:rsidP="0083096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4B2E764D" w14:textId="64ED39A5" w:rsidR="00F86D8A" w:rsidRDefault="009569CF" w:rsidP="004B55F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For the 20</w:t>
      </w:r>
      <w:r w:rsidR="009750A7">
        <w:t>18</w:t>
      </w:r>
      <w:r w:rsidR="00F86D8A">
        <w:t xml:space="preserve"> </w:t>
      </w:r>
      <w:r w:rsidR="009750A7">
        <w:t xml:space="preserve">End-to-End </w:t>
      </w:r>
      <w:r w:rsidR="00F86D8A">
        <w:t>Census</w:t>
      </w:r>
      <w:r w:rsidR="009750A7">
        <w:t xml:space="preserve"> Test,</w:t>
      </w:r>
      <w:r w:rsidR="00275458">
        <w:t xml:space="preserve"> the </w:t>
      </w:r>
      <w:r w:rsidR="00275458" w:rsidRPr="00275458">
        <w:t>Census Bureau es</w:t>
      </w:r>
      <w:r w:rsidR="00623149">
        <w:t>timates that</w:t>
      </w:r>
      <w:r w:rsidR="00C60152">
        <w:t xml:space="preserve"> approximately </w:t>
      </w:r>
      <w:r w:rsidR="001C06FC">
        <w:t>1</w:t>
      </w:r>
      <w:r w:rsidR="00003416">
        <w:t>,4</w:t>
      </w:r>
      <w:r w:rsidR="00C60152">
        <w:t>00</w:t>
      </w:r>
      <w:r w:rsidR="00275458" w:rsidRPr="00275458">
        <w:t xml:space="preserve"> recruits who are selected for training</w:t>
      </w:r>
      <w:r w:rsidR="00623149">
        <w:t xml:space="preserve"> will be fingerprinted</w:t>
      </w:r>
      <w:r w:rsidR="00275458" w:rsidRPr="00275458">
        <w:t xml:space="preserve">.  The Census Bureau will hire temporary </w:t>
      </w:r>
      <w:r w:rsidR="00F1402C">
        <w:t xml:space="preserve">decennial </w:t>
      </w:r>
      <w:r w:rsidR="00275458" w:rsidRPr="00275458">
        <w:t>census wo</w:t>
      </w:r>
      <w:r w:rsidR="009750A7">
        <w:t>rkers from that pool to fill</w:t>
      </w:r>
      <w:r w:rsidR="00275458" w:rsidRPr="00275458">
        <w:t xml:space="preserve"> open positions for the </w:t>
      </w:r>
      <w:r w:rsidR="00C60152">
        <w:t>2018</w:t>
      </w:r>
      <w:r w:rsidR="00734AAE">
        <w:t xml:space="preserve"> End-to-End Census Test</w:t>
      </w:r>
      <w:r w:rsidR="00275458" w:rsidRPr="00275458">
        <w:t>.  As in prior censuses, one person may fill multiple positions over time.</w:t>
      </w:r>
      <w:r w:rsidR="00275458">
        <w:t xml:space="preserve"> </w:t>
      </w:r>
      <w:r w:rsidR="00F86D8A">
        <w:t xml:space="preserve"> The Census Bureau </w:t>
      </w:r>
      <w:r w:rsidR="004B55F0">
        <w:t>will hire</w:t>
      </w:r>
      <w:r w:rsidR="00F86D8A">
        <w:t xml:space="preserve"> people </w:t>
      </w:r>
      <w:r w:rsidR="00F1402C">
        <w:t>to</w:t>
      </w:r>
      <w:r w:rsidR="00F86D8A">
        <w:t xml:space="preserve"> work in their ow</w:t>
      </w:r>
      <w:r w:rsidR="004B55F0">
        <w:t>n neighborhoods and communities</w:t>
      </w:r>
      <w:r w:rsidR="00F1402C">
        <w:t>.</w:t>
      </w:r>
      <w:r w:rsidR="004B55F0">
        <w:t xml:space="preserve"> </w:t>
      </w:r>
      <w:r w:rsidR="00F1402C">
        <w:t xml:space="preserve">These </w:t>
      </w:r>
      <w:r w:rsidR="00690342">
        <w:t>employees</w:t>
      </w:r>
      <w:r w:rsidR="00F1402C">
        <w:t xml:space="preserve"> will have </w:t>
      </w:r>
      <w:r w:rsidR="004B55F0">
        <w:t xml:space="preserve">the ability to </w:t>
      </w:r>
      <w:r w:rsidR="00F86D8A">
        <w:t>work flexible hours each day,</w:t>
      </w:r>
      <w:r w:rsidR="00F1402C">
        <w:t xml:space="preserve"> which increases the</w:t>
      </w:r>
      <w:r w:rsidR="00690342">
        <w:t>ir</w:t>
      </w:r>
      <w:r w:rsidR="00F1402C">
        <w:t xml:space="preserve"> chance</w:t>
      </w:r>
      <w:r w:rsidR="00690342">
        <w:t>s</w:t>
      </w:r>
      <w:r w:rsidR="00F1402C">
        <w:t xml:space="preserve"> of </w:t>
      </w:r>
      <w:r w:rsidR="00F86D8A">
        <w:t>reach</w:t>
      </w:r>
      <w:r w:rsidR="00F1402C">
        <w:t>ing</w:t>
      </w:r>
      <w:r w:rsidR="00F86D8A">
        <w:t xml:space="preserve"> residents when</w:t>
      </w:r>
      <w:r w:rsidR="004B55F0">
        <w:t xml:space="preserve"> they are at home. The </w:t>
      </w:r>
      <w:r w:rsidR="00690342">
        <w:t xml:space="preserve">employees hired </w:t>
      </w:r>
      <w:r w:rsidR="004B55F0">
        <w:t>still have</w:t>
      </w:r>
      <w:r w:rsidR="00F86D8A">
        <w:t xml:space="preserve"> to be geographically distributed across all areas where people live or could live. </w:t>
      </w:r>
      <w:r w:rsidR="004B55F0">
        <w:t xml:space="preserve"> These recruitment objectives a</w:t>
      </w:r>
      <w:r w:rsidR="00F86D8A">
        <w:t>re the most important conditions affecting the quality, length of time required, and overall cost of the field data collection phase of the Census.</w:t>
      </w:r>
    </w:p>
    <w:p w14:paraId="507D35F9" w14:textId="77777777" w:rsidR="00F86D8A" w:rsidRDefault="00F86D8A" w:rsidP="00F86D8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6E8C6EAA" w14:textId="7E172564" w:rsidR="00F86D8A" w:rsidRDefault="00F86D8A" w:rsidP="00F86D8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The Field Division’s Recruiting Branch developed the policies and procedures for use by  Regional Census Centers (RCCs) and </w:t>
      </w:r>
      <w:r w:rsidR="004B55F0">
        <w:t xml:space="preserve">Area Census </w:t>
      </w:r>
      <w:r w:rsidR="00153AAA">
        <w:t xml:space="preserve">Offices </w:t>
      </w:r>
      <w:r w:rsidR="004B55F0">
        <w:t>(A</w:t>
      </w:r>
      <w:r>
        <w:t xml:space="preserve">COs).  </w:t>
      </w:r>
      <w:r w:rsidR="00EB6382">
        <w:t>For the 2018 End-to-End Census Test, the</w:t>
      </w:r>
      <w:r w:rsidR="00690342">
        <w:t>re</w:t>
      </w:r>
      <w:r w:rsidR="00AC6E90">
        <w:t xml:space="preserve"> </w:t>
      </w:r>
      <w:r w:rsidR="00690342">
        <w:t xml:space="preserve">are </w:t>
      </w:r>
      <w:r w:rsidR="00AC6E90">
        <w:t>three</w:t>
      </w:r>
      <w:r w:rsidR="00EB6382">
        <w:t xml:space="preserve"> RCCs</w:t>
      </w:r>
      <w:r w:rsidR="00B65E5C">
        <w:t xml:space="preserve">, which </w:t>
      </w:r>
      <w:r w:rsidR="00AC6E90">
        <w:t>are embe</w:t>
      </w:r>
      <w:r w:rsidR="00BD69BE">
        <w:t xml:space="preserve">dded in Regional Offices (ROs). </w:t>
      </w:r>
      <w:r w:rsidR="00AC6E90">
        <w:t xml:space="preserve">The ROs </w:t>
      </w:r>
      <w:r w:rsidR="00B65E5C">
        <w:t xml:space="preserve">containing RCCs </w:t>
      </w:r>
      <w:r w:rsidR="00AC6E90">
        <w:t xml:space="preserve">are Los Angeles, Philadelphia, and New York.  </w:t>
      </w:r>
      <w:r>
        <w:t xml:space="preserve">RCCs </w:t>
      </w:r>
      <w:r w:rsidR="004B55F0">
        <w:t xml:space="preserve">have </w:t>
      </w:r>
      <w:r>
        <w:t xml:space="preserve">hired </w:t>
      </w:r>
      <w:r w:rsidR="00B65E5C">
        <w:t>r</w:t>
      </w:r>
      <w:r>
        <w:t xml:space="preserve">ecruiting </w:t>
      </w:r>
      <w:r w:rsidR="00B65E5C">
        <w:t>s</w:t>
      </w:r>
      <w:r>
        <w:t>ta</w:t>
      </w:r>
      <w:r w:rsidR="004B55F0">
        <w:t>ff who work</w:t>
      </w:r>
      <w:r>
        <w:t xml:space="preserve"> with the </w:t>
      </w:r>
      <w:r w:rsidR="004B55F0">
        <w:t>ACOs</w:t>
      </w:r>
      <w:r>
        <w:t xml:space="preserve"> </w:t>
      </w:r>
      <w:r w:rsidR="00090F94">
        <w:t xml:space="preserve">to develop, </w:t>
      </w:r>
      <w:r>
        <w:t xml:space="preserve">define </w:t>
      </w:r>
      <w:r w:rsidR="00F617E1">
        <w:t xml:space="preserve">and establish </w:t>
      </w:r>
      <w:r>
        <w:t>recruiting strategies and goals at the national, regional, and local level.</w:t>
      </w:r>
    </w:p>
    <w:p w14:paraId="1C7E6E77" w14:textId="4AF784E2" w:rsidR="00F86D8A" w:rsidRDefault="00F86D8A" w:rsidP="00F86D8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2F559F25" w14:textId="3718242D" w:rsidR="00AC6E90" w:rsidRDefault="00AC6E90" w:rsidP="00AC6E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For the 2018 End-to-End Census Test, each ACO is authorized to hire recruiters in addition to office support staff.  Each ACO employs an ACO Manager, </w:t>
      </w:r>
      <w:r w:rsidR="00B65E5C">
        <w:t xml:space="preserve">a </w:t>
      </w:r>
      <w:r>
        <w:t xml:space="preserve">Census Field Manager, </w:t>
      </w:r>
      <w:r w:rsidR="00B65E5C">
        <w:t xml:space="preserve">an </w:t>
      </w:r>
      <w:r>
        <w:t xml:space="preserve">Administrative Manager, </w:t>
      </w:r>
      <w:r w:rsidR="00B65E5C">
        <w:t xml:space="preserve">a </w:t>
      </w:r>
      <w:r>
        <w:t xml:space="preserve">Recruiting Manager, </w:t>
      </w:r>
      <w:r w:rsidR="00B65E5C">
        <w:t xml:space="preserve">an </w:t>
      </w:r>
      <w:r w:rsidR="000A380A">
        <w:t>Information Technology (</w:t>
      </w:r>
      <w:r>
        <w:t>IT</w:t>
      </w:r>
      <w:r w:rsidR="000A380A">
        <w:t>)</w:t>
      </w:r>
      <w:r>
        <w:t xml:space="preserve"> Manager, </w:t>
      </w:r>
      <w:r w:rsidR="00B65E5C">
        <w:t>o</w:t>
      </w:r>
      <w:r>
        <w:t xml:space="preserve">ffice </w:t>
      </w:r>
      <w:r w:rsidR="00B65E5C">
        <w:t>o</w:t>
      </w:r>
      <w:r>
        <w:t xml:space="preserve">perations </w:t>
      </w:r>
      <w:r w:rsidR="00B65E5C">
        <w:t>s</w:t>
      </w:r>
      <w:r>
        <w:t xml:space="preserve">upervisors, </w:t>
      </w:r>
      <w:r w:rsidR="00B65E5C">
        <w:t>e</w:t>
      </w:r>
      <w:r>
        <w:t xml:space="preserve">numerators, </w:t>
      </w:r>
      <w:r w:rsidR="00B65E5C">
        <w:t>r</w:t>
      </w:r>
      <w:r>
        <w:t xml:space="preserve">ecruiting </w:t>
      </w:r>
      <w:r w:rsidR="00B65E5C">
        <w:t>a</w:t>
      </w:r>
      <w:r>
        <w:t xml:space="preserve">ssistants, and </w:t>
      </w:r>
      <w:r w:rsidR="00B65E5C">
        <w:t>c</w:t>
      </w:r>
      <w:r>
        <w:t>lerks.</w:t>
      </w:r>
    </w:p>
    <w:p w14:paraId="02C722D1" w14:textId="77777777" w:rsidR="00AC6E90" w:rsidRDefault="00AC6E90" w:rsidP="00AC6E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2C8F4D45" w14:textId="7BEA99BB" w:rsidR="00AC6E90" w:rsidRDefault="00AC6E90" w:rsidP="00AC6E9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Each RCC employs an Area Manager,</w:t>
      </w:r>
      <w:r w:rsidR="00B84B03">
        <w:t xml:space="preserve"> </w:t>
      </w:r>
      <w:r w:rsidR="00F05FCA">
        <w:t xml:space="preserve">an </w:t>
      </w:r>
      <w:r>
        <w:t>IT Special</w:t>
      </w:r>
      <w:r w:rsidR="0026336C">
        <w:t xml:space="preserve">ist, </w:t>
      </w:r>
      <w:r w:rsidR="00F05FCA">
        <w:t>an a</w:t>
      </w:r>
      <w:r w:rsidR="0026336C">
        <w:t xml:space="preserve">dministrative </w:t>
      </w:r>
      <w:r w:rsidR="00F05FCA">
        <w:t>s</w:t>
      </w:r>
      <w:r w:rsidR="0026336C">
        <w:t>pecialist</w:t>
      </w:r>
      <w:r>
        <w:t xml:space="preserve">, </w:t>
      </w:r>
      <w:r w:rsidR="00F05FCA">
        <w:t>a r</w:t>
      </w:r>
      <w:r>
        <w:t xml:space="preserve">ecruiter, </w:t>
      </w:r>
      <w:r w:rsidR="00F05FCA">
        <w:t xml:space="preserve">a </w:t>
      </w:r>
      <w:r>
        <w:t xml:space="preserve">Census Operations Specialist, </w:t>
      </w:r>
      <w:r w:rsidR="00F05FCA">
        <w:t>l</w:t>
      </w:r>
      <w:r>
        <w:t xml:space="preserve">ead </w:t>
      </w:r>
      <w:r w:rsidR="00F05FCA">
        <w:t>c</w:t>
      </w:r>
      <w:r>
        <w:t>lerks</w:t>
      </w:r>
      <w:r w:rsidR="00F05FCA">
        <w:t>,</w:t>
      </w:r>
      <w:r>
        <w:t xml:space="preserve"> and </w:t>
      </w:r>
      <w:r w:rsidR="00F05FCA">
        <w:t>c</w:t>
      </w:r>
      <w:r>
        <w:t>lerks.</w:t>
      </w:r>
    </w:p>
    <w:p w14:paraId="0CB91717" w14:textId="77777777" w:rsidR="00F86D8A" w:rsidRDefault="00F86D8A" w:rsidP="00F86D8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0397FC16" w14:textId="653DBD92" w:rsidR="00337031" w:rsidRPr="00337031" w:rsidRDefault="00BD0440" w:rsidP="00337031">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bookmarkStart w:id="3" w:name="_Toc173135749"/>
      <w:r>
        <w:t>The Census</w:t>
      </w:r>
      <w:r w:rsidR="00F84C11">
        <w:t xml:space="preserve"> </w:t>
      </w:r>
      <w:r w:rsidR="00337031" w:rsidRPr="00337031">
        <w:t>Recruiting Website was established to attract potential applicants</w:t>
      </w:r>
      <w:r w:rsidR="0039684F">
        <w:t xml:space="preserve"> and </w:t>
      </w:r>
      <w:r w:rsidR="00F05FCA">
        <w:t xml:space="preserve">to </w:t>
      </w:r>
      <w:r w:rsidR="0039684F">
        <w:t>host the online job application and assessment</w:t>
      </w:r>
      <w:r w:rsidR="00337031" w:rsidRPr="00337031">
        <w:t xml:space="preserve">. </w:t>
      </w:r>
      <w:r w:rsidR="0039684F">
        <w:t>Use of an online job application and applicant assessment is new</w:t>
      </w:r>
      <w:r w:rsidR="000B66F7">
        <w:t xml:space="preserve"> (The job application process was completely paper-based for the 2010 Census).</w:t>
      </w:r>
      <w:r w:rsidR="0039684F">
        <w:t xml:space="preserve"> </w:t>
      </w:r>
      <w:r w:rsidR="000B66F7">
        <w:t xml:space="preserve">It will be </w:t>
      </w:r>
      <w:r>
        <w:t>implemented during peak operations for the 2018 E</w:t>
      </w:r>
      <w:r w:rsidR="0077554A">
        <w:t>nd-to-End Census Test</w:t>
      </w:r>
      <w:r w:rsidR="0039684F">
        <w:t xml:space="preserve">. </w:t>
      </w:r>
      <w:r w:rsidR="00337031" w:rsidRPr="00337031">
        <w:t xml:space="preserve">The Census Bureau </w:t>
      </w:r>
      <w:r w:rsidR="00337031">
        <w:t xml:space="preserve">continues to leverage </w:t>
      </w:r>
      <w:r w:rsidR="00337031" w:rsidRPr="00337031">
        <w:t xml:space="preserve">established partnerships with many local community-based organizations </w:t>
      </w:r>
      <w:r w:rsidR="0039684F">
        <w:t>and uses free and paid media to promote jobs.  A</w:t>
      </w:r>
      <w:r w:rsidR="005025B5">
        <w:t xml:space="preserve"> technical help desk for job applicants assist</w:t>
      </w:r>
      <w:r w:rsidR="00155391">
        <w:t>s</w:t>
      </w:r>
      <w:r w:rsidR="004B1E16">
        <w:t xml:space="preserve"> online applicants, and a toll-</w:t>
      </w:r>
      <w:r w:rsidR="005025B5">
        <w:t>free jobs line route</w:t>
      </w:r>
      <w:r w:rsidR="00155391">
        <w:t>s</w:t>
      </w:r>
      <w:r w:rsidR="005025B5">
        <w:t xml:space="preserve"> callers either to the technical help desk or to the ACO that cover</w:t>
      </w:r>
      <w:r w:rsidR="00155391">
        <w:t>s</w:t>
      </w:r>
      <w:r w:rsidR="005025B5">
        <w:t xml:space="preserve"> the area </w:t>
      </w:r>
      <w:r w:rsidR="00155391">
        <w:t xml:space="preserve">where </w:t>
      </w:r>
      <w:r w:rsidR="005025B5">
        <w:t>the applicant live</w:t>
      </w:r>
      <w:r w:rsidR="00155391">
        <w:t>s</w:t>
      </w:r>
      <w:r w:rsidR="005025B5">
        <w:t xml:space="preserve"> to answer recruiting questions.</w:t>
      </w:r>
    </w:p>
    <w:p w14:paraId="5C00E291" w14:textId="77777777" w:rsidR="0083096E" w:rsidRDefault="0083096E" w:rsidP="0083096E">
      <w:pPr>
        <w:autoSpaceDE/>
        <w:autoSpaceDN/>
        <w:adjustRightInd/>
        <w:rPr>
          <w:sz w:val="24"/>
          <w:szCs w:val="24"/>
        </w:rPr>
      </w:pPr>
    </w:p>
    <w:p w14:paraId="2900ABF8" w14:textId="77777777" w:rsidR="0083096E" w:rsidRDefault="0083096E" w:rsidP="00DB3C43">
      <w:pPr>
        <w:pStyle w:val="Heading1"/>
      </w:pPr>
      <w:bookmarkStart w:id="4" w:name="_Toc488159490"/>
      <w:bookmarkEnd w:id="3"/>
      <w:r>
        <w:t>Assumptions</w:t>
      </w:r>
      <w:bookmarkEnd w:id="4"/>
    </w:p>
    <w:p w14:paraId="19D21406" w14:textId="77777777" w:rsidR="0083096E" w:rsidRDefault="0083096E"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2B56F63C" w14:textId="487CC860" w:rsidR="00556804" w:rsidRDefault="0083096E" w:rsidP="00556804">
      <w:pPr>
        <w:pStyle w:val="Level1"/>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360"/>
      </w:pPr>
      <w:r>
        <w:t>The</w:t>
      </w:r>
      <w:r w:rsidR="00CF08E6">
        <w:t xml:space="preserve">se are the assumptions </w:t>
      </w:r>
      <w:r w:rsidR="00C11CFC">
        <w:t>about the 2018 End-to-End Census Test</w:t>
      </w:r>
      <w:r w:rsidR="00236F75">
        <w:t xml:space="preserve"> FLDI</w:t>
      </w:r>
      <w:r>
        <w:t xml:space="preserve"> operation</w:t>
      </w:r>
      <w:r w:rsidR="00D9687C">
        <w:t xml:space="preserve"> that are relevant to this operational assessment</w:t>
      </w:r>
      <w:r>
        <w:t>:</w:t>
      </w:r>
    </w:p>
    <w:p w14:paraId="761FF92B" w14:textId="77777777" w:rsidR="00D9687C" w:rsidRDefault="00D9687C" w:rsidP="00556804">
      <w:pPr>
        <w:pStyle w:val="Level1"/>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360"/>
      </w:pPr>
    </w:p>
    <w:p w14:paraId="42311D49" w14:textId="724E839A" w:rsidR="00556804" w:rsidRDefault="00556804" w:rsidP="00A508C3">
      <w:pPr>
        <w:pStyle w:val="Level1"/>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The paper-based process is replaced with one that is automated and integrated w</w:t>
      </w:r>
      <w:r w:rsidR="00A508C3">
        <w:t xml:space="preserve">ith </w:t>
      </w:r>
      <w:r w:rsidR="0077554A">
        <w:t>the Decennial Applicant</w:t>
      </w:r>
      <w:r w:rsidR="006C3D4B">
        <w:t xml:space="preserve">, Personnel and Payroll </w:t>
      </w:r>
      <w:r w:rsidR="0077554A">
        <w:t>System (</w:t>
      </w:r>
      <w:r>
        <w:t>DAPPS</w:t>
      </w:r>
      <w:r w:rsidR="0077554A">
        <w:t>)</w:t>
      </w:r>
      <w:r>
        <w:t xml:space="preserve">, </w:t>
      </w:r>
      <w:r w:rsidR="00D9687C">
        <w:t xml:space="preserve">which is expected to </w:t>
      </w:r>
      <w:r>
        <w:t>increas</w:t>
      </w:r>
      <w:r w:rsidR="00D9687C">
        <w:t>e</w:t>
      </w:r>
      <w:r>
        <w:t xml:space="preserve"> efficiency, improv</w:t>
      </w:r>
      <w:r w:rsidR="00D9687C">
        <w:t>e</w:t>
      </w:r>
      <w:r>
        <w:t xml:space="preserve"> prod</w:t>
      </w:r>
      <w:r w:rsidR="00CF08E6">
        <w:t>uctivity, sav</w:t>
      </w:r>
      <w:r w:rsidR="00D9687C">
        <w:t>e</w:t>
      </w:r>
      <w:r w:rsidR="00CF08E6">
        <w:t xml:space="preserve"> time, and </w:t>
      </w:r>
      <w:r>
        <w:t>provid</w:t>
      </w:r>
      <w:r w:rsidR="00D9687C">
        <w:t>e</w:t>
      </w:r>
      <w:r>
        <w:t xml:space="preserve"> </w:t>
      </w:r>
      <w:r w:rsidR="00D9687C">
        <w:t xml:space="preserve">decennial </w:t>
      </w:r>
      <w:r>
        <w:t>census managers with real-time recruitment information</w:t>
      </w:r>
      <w:r w:rsidR="00811D6A">
        <w:t xml:space="preserve">.  </w:t>
      </w:r>
      <w:r>
        <w:t>At a minimum, the solution should include</w:t>
      </w:r>
      <w:r w:rsidR="00D9687C">
        <w:t xml:space="preserve"> the following capabilities</w:t>
      </w:r>
      <w:r>
        <w:t>:</w:t>
      </w:r>
    </w:p>
    <w:p w14:paraId="713D49EA" w14:textId="491BA933" w:rsidR="00556804" w:rsidRDefault="00556804" w:rsidP="002635F8">
      <w:pPr>
        <w:pStyle w:val="Level1"/>
        <w:numPr>
          <w:ilvl w:val="2"/>
          <w:numId w:val="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pPr>
      <w:r>
        <w:t xml:space="preserve">The ability for applicants to apply for </w:t>
      </w:r>
      <w:r w:rsidR="00D9687C">
        <w:t xml:space="preserve">decennial </w:t>
      </w:r>
      <w:r>
        <w:t xml:space="preserve">census jobs and for the Census Bureau to process applications online </w:t>
      </w:r>
      <w:r w:rsidR="00D9687C">
        <w:t xml:space="preserve">and </w:t>
      </w:r>
      <w:r>
        <w:t>in real-time (e.g., a solution similar to USAJOBS.gov)</w:t>
      </w:r>
      <w:r w:rsidR="00D9687C">
        <w:t>.</w:t>
      </w:r>
    </w:p>
    <w:p w14:paraId="57499263" w14:textId="4536E5EA" w:rsidR="00556804" w:rsidRDefault="00FD6489" w:rsidP="002635F8">
      <w:pPr>
        <w:pStyle w:val="Level1"/>
        <w:numPr>
          <w:ilvl w:val="2"/>
          <w:numId w:val="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pPr>
      <w:r>
        <w:t>T</w:t>
      </w:r>
      <w:r w:rsidR="00CB1B84">
        <w:t>he ability for applicants to complete an</w:t>
      </w:r>
      <w:r w:rsidR="00556804">
        <w:t xml:space="preserve"> online employment </w:t>
      </w:r>
      <w:r w:rsidR="00CB1B84">
        <w:t>assessment at the time of application</w:t>
      </w:r>
      <w:r w:rsidR="00D9687C">
        <w:t>.</w:t>
      </w:r>
      <w:r w:rsidR="00556804">
        <w:t xml:space="preserve"> </w:t>
      </w:r>
    </w:p>
    <w:p w14:paraId="1E8CC2F8" w14:textId="13C5BE87" w:rsidR="00556804" w:rsidRDefault="00556804" w:rsidP="004944A5">
      <w:pPr>
        <w:pStyle w:val="Level1"/>
        <w:numPr>
          <w:ilvl w:val="2"/>
          <w:numId w:val="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pPr>
      <w:r>
        <w:t xml:space="preserve">The ability for applicants to check </w:t>
      </w:r>
      <w:r w:rsidR="00D9687C">
        <w:t xml:space="preserve">their </w:t>
      </w:r>
      <w:r>
        <w:t>application status online.</w:t>
      </w:r>
      <w:r w:rsidR="00A508C3">
        <w:t xml:space="preserve"> </w:t>
      </w:r>
    </w:p>
    <w:p w14:paraId="0C810748" w14:textId="524587F6" w:rsidR="00134DCB" w:rsidRDefault="00D9687C" w:rsidP="00134DCB">
      <w:pPr>
        <w:pStyle w:val="Level1"/>
        <w:numPr>
          <w:ilvl w:val="0"/>
          <w:numId w:val="19"/>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w:t>
      </w:r>
      <w:r w:rsidR="00134DCB">
        <w:t xml:space="preserve">Census </w:t>
      </w:r>
      <w:r>
        <w:t xml:space="preserve">Bureau </w:t>
      </w:r>
      <w:r w:rsidR="00CF08E6">
        <w:t xml:space="preserve">has </w:t>
      </w:r>
      <w:r w:rsidR="00134DCB">
        <w:t xml:space="preserve">obtained </w:t>
      </w:r>
      <w:r>
        <w:t>Office of Management and Budget (</w:t>
      </w:r>
      <w:r w:rsidR="00556804">
        <w:t>OMB</w:t>
      </w:r>
      <w:r>
        <w:t>)</w:t>
      </w:r>
      <w:r w:rsidR="00556804">
        <w:t xml:space="preserve"> approval to </w:t>
      </w:r>
      <w:r>
        <w:t>use</w:t>
      </w:r>
      <w:r w:rsidR="001A18C9">
        <w:t xml:space="preserve"> the Equal Employment Opportunity Commission’s Demographic Information on Applicants form</w:t>
      </w:r>
      <w:r w:rsidR="00556804">
        <w:t xml:space="preserve"> to capture applicants’ self-identification of race and </w:t>
      </w:r>
      <w:r w:rsidR="001A18C9">
        <w:t xml:space="preserve">Hispanic origin </w:t>
      </w:r>
      <w:r w:rsidR="00556804">
        <w:t xml:space="preserve">at the time of </w:t>
      </w:r>
      <w:r w:rsidR="008F6D44">
        <w:t xml:space="preserve">submitting an </w:t>
      </w:r>
      <w:r w:rsidR="00556804">
        <w:t>application.</w:t>
      </w:r>
    </w:p>
    <w:p w14:paraId="0BBDF4FE" w14:textId="507DC354" w:rsidR="00E43B8D" w:rsidRDefault="00934520" w:rsidP="009755D5">
      <w:pPr>
        <w:pStyle w:val="Level1"/>
        <w:numPr>
          <w:ilvl w:val="0"/>
          <w:numId w:val="19"/>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720"/>
      </w:pPr>
      <w:r>
        <w:t>The employment test used to rank applicants for selection in the 2010 Census and previous censuses has been replaced with a</w:t>
      </w:r>
      <w:r w:rsidR="008A5314">
        <w:t>n</w:t>
      </w:r>
      <w:r>
        <w:t xml:space="preserve"> assessment questionnaire that can be administered online</w:t>
      </w:r>
      <w:r w:rsidR="00556804">
        <w:t xml:space="preserve">. </w:t>
      </w:r>
      <w:r w:rsidR="009755D5">
        <w:t xml:space="preserve"> </w:t>
      </w:r>
    </w:p>
    <w:p w14:paraId="638C6155" w14:textId="459E5DD9" w:rsidR="00E43B8D" w:rsidRDefault="00134DCB" w:rsidP="00E43B8D">
      <w:pPr>
        <w:pStyle w:val="Level1"/>
        <w:numPr>
          <w:ilvl w:val="0"/>
          <w:numId w:val="19"/>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720"/>
      </w:pPr>
      <w:r>
        <w:t>H</w:t>
      </w:r>
      <w:r w:rsidR="00556804">
        <w:t xml:space="preserve">iring </w:t>
      </w:r>
      <w:r w:rsidR="00934520">
        <w:t xml:space="preserve">processes </w:t>
      </w:r>
      <w:r w:rsidR="00556804">
        <w:t xml:space="preserve">and criteria </w:t>
      </w:r>
      <w:r>
        <w:t xml:space="preserve">are established </w:t>
      </w:r>
      <w:r w:rsidR="00556804">
        <w:t xml:space="preserve">early in the planning cycle (prior to </w:t>
      </w:r>
      <w:r>
        <w:t>the 2018 End-to-End Census Test</w:t>
      </w:r>
      <w:r w:rsidR="00556804">
        <w:t xml:space="preserve">) to test </w:t>
      </w:r>
      <w:r w:rsidR="006E5DBE">
        <w:t xml:space="preserve">whether </w:t>
      </w:r>
      <w:r w:rsidR="00934520">
        <w:t>the onboarding process c</w:t>
      </w:r>
      <w:r w:rsidR="008F6D44">
        <w:t>an</w:t>
      </w:r>
      <w:r w:rsidR="00934520">
        <w:t xml:space="preserve"> be accomplished in a timely and effective manner</w:t>
      </w:r>
      <w:r>
        <w:t>.</w:t>
      </w:r>
    </w:p>
    <w:p w14:paraId="34DB9E15" w14:textId="7236B789" w:rsidR="00E43B8D" w:rsidRDefault="00E43B8D" w:rsidP="00E43B8D">
      <w:pPr>
        <w:pStyle w:val="Level1"/>
        <w:numPr>
          <w:ilvl w:val="0"/>
          <w:numId w:val="19"/>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720"/>
      </w:pPr>
      <w:r>
        <w:t>I</w:t>
      </w:r>
      <w:r w:rsidR="00556804">
        <w:t xml:space="preserve">nternal hiring policies </w:t>
      </w:r>
      <w:r>
        <w:t xml:space="preserve">are established </w:t>
      </w:r>
      <w:r w:rsidR="00556804">
        <w:t>early in the planning cycle. Internal hiring policies within the scope of this assessment include movement from one DAPPS position to another DAPPS positio</w:t>
      </w:r>
      <w:r>
        <w:t>n, from a DAPPS position to an A</w:t>
      </w:r>
      <w:r w:rsidR="00556804">
        <w:t>CO man</w:t>
      </w:r>
      <w:r>
        <w:t>agement position, and from one A</w:t>
      </w:r>
      <w:r w:rsidR="00556804">
        <w:t>CO management position to anothe</w:t>
      </w:r>
      <w:r w:rsidR="00C11CFC">
        <w:t>r A</w:t>
      </w:r>
      <w:r w:rsidR="00556804">
        <w:t xml:space="preserve">CO management position. </w:t>
      </w:r>
      <w:r w:rsidR="009755D5">
        <w:t xml:space="preserve"> </w:t>
      </w:r>
    </w:p>
    <w:p w14:paraId="07A88920" w14:textId="76B6CC44" w:rsidR="00441E72" w:rsidRDefault="00441E72" w:rsidP="00751D89">
      <w:pPr>
        <w:pStyle w:val="Level1"/>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ind w:left="0"/>
      </w:pPr>
    </w:p>
    <w:p w14:paraId="6F83CF17" w14:textId="77777777" w:rsidR="0083096E" w:rsidRPr="00FC0BAA" w:rsidRDefault="0083096E" w:rsidP="00DB3C43">
      <w:pPr>
        <w:pStyle w:val="Heading1"/>
      </w:pPr>
      <w:bookmarkStart w:id="5" w:name="_Toc488159491"/>
      <w:r w:rsidRPr="00FC0BAA">
        <w:t>Scope of Assessment Content and Questions-To-Be-Answered</w:t>
      </w:r>
      <w:bookmarkEnd w:id="5"/>
    </w:p>
    <w:p w14:paraId="2EAC936D" w14:textId="77777777" w:rsidR="0083096E" w:rsidRDefault="0083096E" w:rsidP="0083096E">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2DA08FFF" w14:textId="77777777" w:rsidR="0083096E" w:rsidRPr="00635282" w:rsidRDefault="00635282" w:rsidP="0083096E">
      <w:pPr>
        <w:pStyle w:val="Level1"/>
        <w:ind w:left="360"/>
      </w:pPr>
      <w:r w:rsidRPr="00635282">
        <w:t>T</w:t>
      </w:r>
      <w:r w:rsidR="0083096E" w:rsidRPr="00635282">
        <w:t xml:space="preserve">he high-level project workflow, </w:t>
      </w:r>
      <w:r w:rsidRPr="00635282">
        <w:t xml:space="preserve">depicted by </w:t>
      </w:r>
      <w:r>
        <w:t>the FLDI</w:t>
      </w:r>
      <w:r w:rsidRPr="00635282">
        <w:t xml:space="preserve"> Business Process Model, is below:</w:t>
      </w:r>
    </w:p>
    <w:p w14:paraId="03C0E37C" w14:textId="77777777" w:rsidR="0083096E" w:rsidRDefault="0083096E" w:rsidP="0083096E">
      <w:pPr>
        <w:pStyle w:val="Level1"/>
        <w:ind w:left="360"/>
      </w:pPr>
    </w:p>
    <w:p w14:paraId="19E3C838" w14:textId="77777777" w:rsidR="0083096E" w:rsidRPr="002B347F" w:rsidRDefault="00635282" w:rsidP="00635282">
      <w:pPr>
        <w:pStyle w:val="Level1"/>
        <w:ind w:left="0"/>
      </w:pPr>
      <w:r w:rsidRPr="00635282">
        <w:rPr>
          <w:noProof/>
        </w:rPr>
        <w:drawing>
          <wp:inline distT="0" distB="0" distL="0" distR="0" wp14:anchorId="75E83C3D" wp14:editId="695BF934">
            <wp:extent cx="5943600" cy="121079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10799"/>
                    </a:xfrm>
                    <a:prstGeom prst="rect">
                      <a:avLst/>
                    </a:prstGeom>
                    <a:noFill/>
                    <a:ln>
                      <a:noFill/>
                    </a:ln>
                  </pic:spPr>
                </pic:pic>
              </a:graphicData>
            </a:graphic>
          </wp:inline>
        </w:drawing>
      </w:r>
      <w:r>
        <w:t xml:space="preserve"> </w:t>
      </w:r>
    </w:p>
    <w:p w14:paraId="5284BA59" w14:textId="77777777" w:rsidR="0083096E" w:rsidRDefault="0083096E"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48EDD667" w14:textId="2CAFCD81" w:rsidR="0083096E" w:rsidRPr="00E4143B" w:rsidRDefault="0083096E" w:rsidP="0083096E">
      <w:pPr>
        <w:numPr>
          <w:ilvl w:val="12"/>
          <w:numId w:val="0"/>
        </w:numPr>
        <w:tabs>
          <w:tab w:val="left" w:pos="180"/>
          <w:tab w:val="left" w:pos="27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E4143B">
        <w:rPr>
          <w:sz w:val="24"/>
          <w:szCs w:val="24"/>
        </w:rPr>
        <w:t xml:space="preserve">The following research questions will assist us in evaluating this operation and </w:t>
      </w:r>
      <w:r w:rsidR="008F6D44">
        <w:rPr>
          <w:sz w:val="24"/>
          <w:szCs w:val="24"/>
        </w:rPr>
        <w:t>with</w:t>
      </w:r>
      <w:r w:rsidRPr="00E4143B">
        <w:rPr>
          <w:sz w:val="24"/>
          <w:szCs w:val="24"/>
        </w:rPr>
        <w:t xml:space="preserve"> the planning of post-census testing and research:</w:t>
      </w:r>
    </w:p>
    <w:p w14:paraId="674700BC" w14:textId="77777777" w:rsidR="00BA19EC" w:rsidRDefault="00BA19EC" w:rsidP="00BA19EC">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29F42BE7" w14:textId="05EB0DC5" w:rsidR="00BA19EC" w:rsidRPr="00635282" w:rsidRDefault="00BA19EC" w:rsidP="00BA19EC">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635282">
        <w:rPr>
          <w:sz w:val="24"/>
          <w:szCs w:val="24"/>
          <w:u w:val="single"/>
        </w:rPr>
        <w:t>Recrui</w:t>
      </w:r>
      <w:r w:rsidR="001C0A79">
        <w:rPr>
          <w:sz w:val="24"/>
          <w:szCs w:val="24"/>
          <w:u w:val="single"/>
        </w:rPr>
        <w:t>t Applicants</w:t>
      </w:r>
    </w:p>
    <w:p w14:paraId="7DD39879" w14:textId="6F6B97AA" w:rsidR="00FC7AD6" w:rsidRPr="001C0A79" w:rsidRDefault="00BA19EC"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9">
        <w:rPr>
          <w:sz w:val="24"/>
          <w:szCs w:val="24"/>
        </w:rPr>
        <w:t xml:space="preserve">Did recruiting efforts provide </w:t>
      </w:r>
      <w:r w:rsidR="00B51C31">
        <w:rPr>
          <w:sz w:val="24"/>
          <w:szCs w:val="24"/>
        </w:rPr>
        <w:t xml:space="preserve">the </w:t>
      </w:r>
      <w:r w:rsidR="009018E9" w:rsidRPr="001C0A79">
        <w:rPr>
          <w:sz w:val="24"/>
          <w:szCs w:val="24"/>
        </w:rPr>
        <w:t xml:space="preserve">number </w:t>
      </w:r>
      <w:r w:rsidRPr="001C0A79">
        <w:rPr>
          <w:sz w:val="24"/>
          <w:szCs w:val="24"/>
        </w:rPr>
        <w:t>of job applicants</w:t>
      </w:r>
      <w:r w:rsidR="00B51C31">
        <w:rPr>
          <w:sz w:val="24"/>
          <w:szCs w:val="24"/>
        </w:rPr>
        <w:t xml:space="preserve"> needed to meet the recruiting goals</w:t>
      </w:r>
      <w:r w:rsidRPr="001C0A79">
        <w:rPr>
          <w:sz w:val="24"/>
          <w:szCs w:val="24"/>
        </w:rPr>
        <w:t>? [Field Division (FLD)]</w:t>
      </w:r>
    </w:p>
    <w:p w14:paraId="398D683F" w14:textId="77777777" w:rsidR="00BA19EC" w:rsidRPr="001C0A79" w:rsidRDefault="00BA19EC"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9">
        <w:rPr>
          <w:sz w:val="24"/>
          <w:szCs w:val="24"/>
        </w:rPr>
        <w:t>What, if any, pay revisions (increases or decreases) were there?  If so, what regions and under what circumstances?</w:t>
      </w:r>
    </w:p>
    <w:p w14:paraId="00E51055" w14:textId="64A0F04E" w:rsidR="00BA19EC" w:rsidRPr="001C0A79" w:rsidRDefault="00BA19EC"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9">
        <w:rPr>
          <w:sz w:val="24"/>
          <w:szCs w:val="24"/>
        </w:rPr>
        <w:t>According to</w:t>
      </w:r>
      <w:r w:rsidR="00AF0CF8">
        <w:rPr>
          <w:sz w:val="24"/>
          <w:szCs w:val="24"/>
        </w:rPr>
        <w:t xml:space="preserve"> the</w:t>
      </w:r>
      <w:r w:rsidRPr="001C0A79">
        <w:rPr>
          <w:sz w:val="24"/>
          <w:szCs w:val="24"/>
        </w:rPr>
        <w:t xml:space="preserve"> Recruiting Sources Report</w:t>
      </w:r>
      <w:r w:rsidR="00086F72">
        <w:rPr>
          <w:sz w:val="24"/>
          <w:szCs w:val="24"/>
        </w:rPr>
        <w:t>,</w:t>
      </w:r>
      <w:r w:rsidRPr="001C0A79">
        <w:rPr>
          <w:sz w:val="24"/>
          <w:szCs w:val="24"/>
        </w:rPr>
        <w:t xml:space="preserve"> what was the most successful source for recruitment?  Did the results vary by region? [FLD]</w:t>
      </w:r>
    </w:p>
    <w:p w14:paraId="6EB03F61" w14:textId="409A989A" w:rsidR="00BA19EC" w:rsidRPr="001C0A79" w:rsidRDefault="00BA19EC"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9">
        <w:rPr>
          <w:sz w:val="24"/>
          <w:szCs w:val="24"/>
        </w:rPr>
        <w:t>What percentage of the qualified applicant pool was eventually hired</w:t>
      </w:r>
      <w:r w:rsidR="009018E9" w:rsidRPr="001C0A79">
        <w:rPr>
          <w:sz w:val="24"/>
          <w:szCs w:val="24"/>
        </w:rPr>
        <w:t xml:space="preserve"> or </w:t>
      </w:r>
      <w:r w:rsidR="00275FB6">
        <w:rPr>
          <w:sz w:val="24"/>
          <w:szCs w:val="24"/>
        </w:rPr>
        <w:t>selec</w:t>
      </w:r>
      <w:r w:rsidR="009018E9" w:rsidRPr="001C0A79">
        <w:rPr>
          <w:sz w:val="24"/>
          <w:szCs w:val="24"/>
        </w:rPr>
        <w:t>ted</w:t>
      </w:r>
      <w:r w:rsidRPr="001C0A79">
        <w:rPr>
          <w:sz w:val="24"/>
          <w:szCs w:val="24"/>
        </w:rPr>
        <w:t>? [FLD]</w:t>
      </w:r>
    </w:p>
    <w:p w14:paraId="21C8881F" w14:textId="3E0A78AB" w:rsidR="002423CD" w:rsidRPr="002423CD" w:rsidRDefault="00B51C31" w:rsidP="002423CD">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Were the recruiting goals met on schedule</w:t>
      </w:r>
      <w:r w:rsidR="002423CD" w:rsidRPr="002423CD">
        <w:rPr>
          <w:sz w:val="24"/>
          <w:szCs w:val="24"/>
        </w:rPr>
        <w:t xml:space="preserve"> to conduct</w:t>
      </w:r>
      <w:r w:rsidR="00902FC2">
        <w:rPr>
          <w:sz w:val="24"/>
          <w:szCs w:val="24"/>
        </w:rPr>
        <w:t xml:space="preserve"> various operations for the 2018 End-to-End</w:t>
      </w:r>
      <w:r w:rsidR="002423CD" w:rsidRPr="002423CD">
        <w:rPr>
          <w:sz w:val="24"/>
          <w:szCs w:val="24"/>
        </w:rPr>
        <w:t xml:space="preserve"> Census</w:t>
      </w:r>
      <w:r w:rsidR="00902FC2">
        <w:rPr>
          <w:sz w:val="24"/>
          <w:szCs w:val="24"/>
        </w:rPr>
        <w:t xml:space="preserve"> Test</w:t>
      </w:r>
      <w:r w:rsidR="002423CD" w:rsidRPr="002423CD">
        <w:rPr>
          <w:sz w:val="24"/>
          <w:szCs w:val="24"/>
        </w:rPr>
        <w:t>?</w:t>
      </w:r>
    </w:p>
    <w:p w14:paraId="251AD558" w14:textId="17DB7A4D" w:rsidR="002423CD" w:rsidRPr="00216D5B" w:rsidRDefault="002423CD" w:rsidP="002423CD">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 xml:space="preserve">Did we recruit an applicant pool representative of the </w:t>
      </w:r>
      <w:r w:rsidR="009B5199" w:rsidRPr="00216D5B">
        <w:rPr>
          <w:sz w:val="24"/>
          <w:szCs w:val="24"/>
        </w:rPr>
        <w:t xml:space="preserve">civilian labor force </w:t>
      </w:r>
      <w:r w:rsidR="008451C8" w:rsidRPr="00216D5B">
        <w:rPr>
          <w:sz w:val="24"/>
          <w:szCs w:val="24"/>
        </w:rPr>
        <w:t>from</w:t>
      </w:r>
      <w:r w:rsidRPr="00216D5B">
        <w:rPr>
          <w:sz w:val="24"/>
          <w:szCs w:val="24"/>
        </w:rPr>
        <w:t xml:space="preserve"> which we hired?</w:t>
      </w:r>
    </w:p>
    <w:p w14:paraId="7A7C5669" w14:textId="408B4FD6" w:rsidR="00BA19EC" w:rsidRPr="00216D5B" w:rsidRDefault="00853081"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Did setting the recruiting goals at the census tract level result in a geographically dispersed applicant pool</w:t>
      </w:r>
      <w:r w:rsidR="00BA19EC" w:rsidRPr="00216D5B">
        <w:rPr>
          <w:sz w:val="24"/>
          <w:szCs w:val="24"/>
        </w:rPr>
        <w:t>?</w:t>
      </w:r>
    </w:p>
    <w:p w14:paraId="139905F9" w14:textId="3B829870" w:rsidR="009018E9" w:rsidRPr="00216D5B" w:rsidRDefault="009018E9"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 xml:space="preserve">How </w:t>
      </w:r>
      <w:r w:rsidR="00853081" w:rsidRPr="00216D5B">
        <w:rPr>
          <w:sz w:val="24"/>
          <w:szCs w:val="24"/>
        </w:rPr>
        <w:t>often were the recruiting goals for language met?</w:t>
      </w:r>
    </w:p>
    <w:p w14:paraId="32A6DFAC" w14:textId="661425D3" w:rsidR="00B51C31" w:rsidRPr="00216D5B" w:rsidRDefault="00853081"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What number of applicants indicated that they heard about the job through social media? How does this compare to the number of hits the social media received?</w:t>
      </w:r>
    </w:p>
    <w:p w14:paraId="5EEDF0C9" w14:textId="5EB3820A" w:rsidR="00BA19EC" w:rsidRPr="00216D5B" w:rsidRDefault="00FC7AD6"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W</w:t>
      </w:r>
      <w:r w:rsidR="00BA19EC" w:rsidRPr="00216D5B">
        <w:rPr>
          <w:sz w:val="24"/>
          <w:szCs w:val="24"/>
        </w:rPr>
        <w:t xml:space="preserve">ere the recruiting reports </w:t>
      </w:r>
      <w:r w:rsidR="00423E66" w:rsidRPr="00216D5B">
        <w:rPr>
          <w:sz w:val="24"/>
          <w:szCs w:val="24"/>
        </w:rPr>
        <w:t xml:space="preserve">and tools </w:t>
      </w:r>
      <w:r w:rsidR="00BA19EC" w:rsidRPr="00216D5B">
        <w:rPr>
          <w:sz w:val="24"/>
          <w:szCs w:val="24"/>
        </w:rPr>
        <w:t>useful?  How frequently were they used and by whom?</w:t>
      </w:r>
    </w:p>
    <w:p w14:paraId="693B3585" w14:textId="27909413" w:rsidR="00BA19EC" w:rsidRPr="00216D5B" w:rsidRDefault="00BA19EC"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What types of advertisements were placed</w:t>
      </w:r>
      <w:r w:rsidR="00025C85" w:rsidRPr="00216D5B">
        <w:rPr>
          <w:sz w:val="24"/>
          <w:szCs w:val="24"/>
        </w:rPr>
        <w:t xml:space="preserve"> (</w:t>
      </w:r>
      <w:r w:rsidRPr="00216D5B">
        <w:rPr>
          <w:sz w:val="24"/>
          <w:szCs w:val="24"/>
        </w:rPr>
        <w:t>both locally and nationally</w:t>
      </w:r>
      <w:r w:rsidR="00025C85" w:rsidRPr="00216D5B">
        <w:rPr>
          <w:sz w:val="24"/>
          <w:szCs w:val="24"/>
        </w:rPr>
        <w:t>)</w:t>
      </w:r>
      <w:r w:rsidRPr="00216D5B">
        <w:rPr>
          <w:sz w:val="24"/>
          <w:szCs w:val="24"/>
        </w:rPr>
        <w:t>?</w:t>
      </w:r>
    </w:p>
    <w:p w14:paraId="1F811BBD" w14:textId="5EC34272" w:rsidR="00BA19EC" w:rsidRPr="00216D5B" w:rsidRDefault="00333476"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How many unique individuals viewed information on the 2018 End-to-End Census Test jobs site?  How many clicked on the “Apply Now” button? How many online job application packages were completed?</w:t>
      </w:r>
    </w:p>
    <w:p w14:paraId="4336F553" w14:textId="03D8F1E0" w:rsidR="00EA6288" w:rsidRPr="00216D5B" w:rsidRDefault="00EA6288"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16D5B">
        <w:rPr>
          <w:sz w:val="24"/>
          <w:szCs w:val="24"/>
        </w:rPr>
        <w:t>What percentage of applicants applied online versus on paper?</w:t>
      </w:r>
      <w:r w:rsidR="00333476" w:rsidRPr="00216D5B">
        <w:rPr>
          <w:sz w:val="24"/>
          <w:szCs w:val="24"/>
        </w:rPr>
        <w:t xml:space="preserve"> What percentage of applicants called the Customer Engagement Center (technical help desk)?</w:t>
      </w:r>
    </w:p>
    <w:p w14:paraId="3711F522" w14:textId="425439B7" w:rsidR="00BA19EC" w:rsidRPr="001C0A79" w:rsidRDefault="00BA19EC"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9">
        <w:rPr>
          <w:sz w:val="24"/>
          <w:szCs w:val="24"/>
        </w:rPr>
        <w:t xml:space="preserve">What </w:t>
      </w:r>
      <w:r w:rsidR="007324C0">
        <w:rPr>
          <w:sz w:val="24"/>
          <w:szCs w:val="24"/>
        </w:rPr>
        <w:t>(</w:t>
      </w:r>
      <w:r w:rsidRPr="001C0A79">
        <w:rPr>
          <w:sz w:val="24"/>
          <w:szCs w:val="24"/>
        </w:rPr>
        <w:t>if any</w:t>
      </w:r>
      <w:r w:rsidR="007324C0">
        <w:rPr>
          <w:sz w:val="24"/>
          <w:szCs w:val="24"/>
        </w:rPr>
        <w:t>)</w:t>
      </w:r>
      <w:r w:rsidRPr="001C0A79">
        <w:rPr>
          <w:sz w:val="24"/>
          <w:szCs w:val="24"/>
        </w:rPr>
        <w:t xml:space="preserve"> problems arose in the use of the </w:t>
      </w:r>
      <w:r w:rsidR="00EA6288" w:rsidRPr="001C0A79">
        <w:rPr>
          <w:sz w:val="24"/>
          <w:szCs w:val="24"/>
        </w:rPr>
        <w:t>new applicant assessments</w:t>
      </w:r>
      <w:r w:rsidRPr="001C0A79">
        <w:rPr>
          <w:sz w:val="24"/>
          <w:szCs w:val="24"/>
        </w:rPr>
        <w:t>? If so, what were they</w:t>
      </w:r>
      <w:r w:rsidR="00025C85">
        <w:rPr>
          <w:sz w:val="24"/>
          <w:szCs w:val="24"/>
        </w:rPr>
        <w:t>,</w:t>
      </w:r>
      <w:r w:rsidRPr="001C0A79">
        <w:rPr>
          <w:sz w:val="24"/>
          <w:szCs w:val="24"/>
        </w:rPr>
        <w:t xml:space="preserve"> and how were they solved?</w:t>
      </w:r>
    </w:p>
    <w:p w14:paraId="46F5DA2A" w14:textId="515BFE61" w:rsidR="00BA19EC" w:rsidRPr="001C0A79" w:rsidRDefault="00BA19EC"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9">
        <w:rPr>
          <w:sz w:val="24"/>
          <w:szCs w:val="24"/>
        </w:rPr>
        <w:t xml:space="preserve">How many calls did the toll-free </w:t>
      </w:r>
      <w:r w:rsidR="00225611">
        <w:rPr>
          <w:sz w:val="24"/>
          <w:szCs w:val="24"/>
        </w:rPr>
        <w:t>j</w:t>
      </w:r>
      <w:r w:rsidRPr="001C0A79">
        <w:rPr>
          <w:sz w:val="24"/>
          <w:szCs w:val="24"/>
        </w:rPr>
        <w:t xml:space="preserve">obs </w:t>
      </w:r>
      <w:r w:rsidR="00225611">
        <w:rPr>
          <w:sz w:val="24"/>
          <w:szCs w:val="24"/>
        </w:rPr>
        <w:t>l</w:t>
      </w:r>
      <w:r w:rsidRPr="001C0A79">
        <w:rPr>
          <w:sz w:val="24"/>
          <w:szCs w:val="24"/>
        </w:rPr>
        <w:t xml:space="preserve">ine receive?  </w:t>
      </w:r>
      <w:r w:rsidR="00EA6288" w:rsidRPr="001C0A79">
        <w:rPr>
          <w:sz w:val="24"/>
          <w:szCs w:val="24"/>
        </w:rPr>
        <w:t xml:space="preserve">What percentage of calls were routed to the technical help desk?  What percentage of calls were routed to the ACOs?  </w:t>
      </w:r>
      <w:r w:rsidR="00427595" w:rsidRPr="001C0A79">
        <w:rPr>
          <w:sz w:val="24"/>
          <w:szCs w:val="24"/>
        </w:rPr>
        <w:t xml:space="preserve">What percentage of calls were not routed to </w:t>
      </w:r>
      <w:r w:rsidR="007324C0">
        <w:rPr>
          <w:sz w:val="24"/>
          <w:szCs w:val="24"/>
        </w:rPr>
        <w:t xml:space="preserve">the </w:t>
      </w:r>
      <w:r w:rsidR="00427595" w:rsidRPr="001C0A79">
        <w:rPr>
          <w:sz w:val="24"/>
          <w:szCs w:val="24"/>
        </w:rPr>
        <w:t xml:space="preserve">technical help </w:t>
      </w:r>
      <w:r w:rsidR="007324C0">
        <w:rPr>
          <w:sz w:val="24"/>
          <w:szCs w:val="24"/>
        </w:rPr>
        <w:t xml:space="preserve">desk </w:t>
      </w:r>
      <w:r w:rsidR="00427595" w:rsidRPr="001C0A79">
        <w:rPr>
          <w:sz w:val="24"/>
          <w:szCs w:val="24"/>
        </w:rPr>
        <w:t xml:space="preserve">or an ACO?  </w:t>
      </w:r>
      <w:r w:rsidR="00EA6288" w:rsidRPr="001C0A79">
        <w:rPr>
          <w:sz w:val="24"/>
          <w:szCs w:val="24"/>
        </w:rPr>
        <w:t xml:space="preserve">What types of questions or issues did the applicants </w:t>
      </w:r>
      <w:r w:rsidR="00533B32">
        <w:rPr>
          <w:sz w:val="24"/>
          <w:szCs w:val="24"/>
        </w:rPr>
        <w:t xml:space="preserve">raise who were </w:t>
      </w:r>
      <w:r w:rsidR="00EA6288" w:rsidRPr="001C0A79">
        <w:rPr>
          <w:sz w:val="24"/>
          <w:szCs w:val="24"/>
        </w:rPr>
        <w:t xml:space="preserve">being routed to </w:t>
      </w:r>
      <w:r w:rsidR="00427595" w:rsidRPr="001C0A79">
        <w:rPr>
          <w:sz w:val="24"/>
          <w:szCs w:val="24"/>
        </w:rPr>
        <w:t>the technical help desk? What types of questions or issues did applicant</w:t>
      </w:r>
      <w:r w:rsidR="00E820ED">
        <w:rPr>
          <w:sz w:val="24"/>
          <w:szCs w:val="24"/>
        </w:rPr>
        <w:t>s</w:t>
      </w:r>
      <w:r w:rsidR="00427595" w:rsidRPr="001C0A79">
        <w:rPr>
          <w:sz w:val="24"/>
          <w:szCs w:val="24"/>
        </w:rPr>
        <w:t xml:space="preserve"> </w:t>
      </w:r>
      <w:r w:rsidR="00533B32">
        <w:rPr>
          <w:sz w:val="24"/>
          <w:szCs w:val="24"/>
        </w:rPr>
        <w:t xml:space="preserve">raise who were </w:t>
      </w:r>
      <w:r w:rsidR="00427595" w:rsidRPr="001C0A79">
        <w:rPr>
          <w:sz w:val="24"/>
          <w:szCs w:val="24"/>
        </w:rPr>
        <w:t>being routed to the ACOs?</w:t>
      </w:r>
    </w:p>
    <w:p w14:paraId="60BF5BAA" w14:textId="36392C4A" w:rsidR="00BA19EC" w:rsidRPr="001C0A79" w:rsidRDefault="00533B32" w:rsidP="00FC7AD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How useful w</w:t>
      </w:r>
      <w:r w:rsidR="00BA19EC" w:rsidRPr="001C0A79">
        <w:rPr>
          <w:sz w:val="24"/>
          <w:szCs w:val="24"/>
        </w:rPr>
        <w:t xml:space="preserve">as the </w:t>
      </w:r>
      <w:r w:rsidR="00427595" w:rsidRPr="001C0A79">
        <w:rPr>
          <w:sz w:val="24"/>
          <w:szCs w:val="24"/>
        </w:rPr>
        <w:t xml:space="preserve">new approach </w:t>
      </w:r>
      <w:r>
        <w:rPr>
          <w:sz w:val="24"/>
          <w:szCs w:val="24"/>
        </w:rPr>
        <w:t>of</w:t>
      </w:r>
      <w:r w:rsidR="00427595" w:rsidRPr="001C0A79">
        <w:rPr>
          <w:sz w:val="24"/>
          <w:szCs w:val="24"/>
        </w:rPr>
        <w:t xml:space="preserve"> setting recruiting goals at the census tract level</w:t>
      </w:r>
      <w:r w:rsidR="007401FC" w:rsidRPr="00C95F64">
        <w:rPr>
          <w:sz w:val="24"/>
          <w:szCs w:val="24"/>
        </w:rPr>
        <w:t xml:space="preserve">, accounting for </w:t>
      </w:r>
      <w:r w:rsidR="00905B58">
        <w:rPr>
          <w:sz w:val="24"/>
          <w:szCs w:val="24"/>
        </w:rPr>
        <w:t>In-field Address Canvassing (</w:t>
      </w:r>
      <w:r w:rsidR="007401FC" w:rsidRPr="00C95F64">
        <w:rPr>
          <w:sz w:val="24"/>
          <w:szCs w:val="24"/>
        </w:rPr>
        <w:t>IFAC</w:t>
      </w:r>
      <w:r w:rsidR="00905B58">
        <w:rPr>
          <w:sz w:val="24"/>
          <w:szCs w:val="24"/>
        </w:rPr>
        <w:t>)</w:t>
      </w:r>
      <w:r w:rsidR="007401FC" w:rsidRPr="00C95F64">
        <w:rPr>
          <w:sz w:val="24"/>
          <w:szCs w:val="24"/>
        </w:rPr>
        <w:t xml:space="preserve"> workloads and </w:t>
      </w:r>
      <w:r w:rsidR="007939CA">
        <w:rPr>
          <w:sz w:val="24"/>
          <w:szCs w:val="24"/>
        </w:rPr>
        <w:t>Type of Enumeration Area</w:t>
      </w:r>
      <w:r w:rsidR="00905B58">
        <w:rPr>
          <w:sz w:val="24"/>
          <w:szCs w:val="24"/>
        </w:rPr>
        <w:t xml:space="preserve"> (</w:t>
      </w:r>
      <w:r w:rsidR="007401FC" w:rsidRPr="00C95F64">
        <w:rPr>
          <w:sz w:val="24"/>
          <w:szCs w:val="24"/>
        </w:rPr>
        <w:t>TEA</w:t>
      </w:r>
      <w:r w:rsidR="00905B58">
        <w:rPr>
          <w:sz w:val="24"/>
          <w:szCs w:val="24"/>
        </w:rPr>
        <w:t>)</w:t>
      </w:r>
      <w:r w:rsidR="007401FC" w:rsidRPr="00C95F64">
        <w:rPr>
          <w:sz w:val="24"/>
          <w:szCs w:val="24"/>
        </w:rPr>
        <w:t xml:space="preserve"> in timing of the goals,</w:t>
      </w:r>
      <w:r w:rsidR="00427595" w:rsidRPr="001C0A79">
        <w:rPr>
          <w:sz w:val="24"/>
          <w:szCs w:val="24"/>
        </w:rPr>
        <w:t xml:space="preserve"> and pre-identifying areas where language goals were needed</w:t>
      </w:r>
      <w:r w:rsidR="00BA19EC" w:rsidRPr="001C0A79">
        <w:rPr>
          <w:sz w:val="24"/>
          <w:szCs w:val="24"/>
        </w:rPr>
        <w:t xml:space="preserve">?  If </w:t>
      </w:r>
      <w:r>
        <w:rPr>
          <w:sz w:val="24"/>
          <w:szCs w:val="24"/>
        </w:rPr>
        <w:t xml:space="preserve">this approach was </w:t>
      </w:r>
      <w:r w:rsidR="00BA19EC" w:rsidRPr="001C0A79">
        <w:rPr>
          <w:sz w:val="24"/>
          <w:szCs w:val="24"/>
        </w:rPr>
        <w:t>not</w:t>
      </w:r>
      <w:r>
        <w:rPr>
          <w:sz w:val="24"/>
          <w:szCs w:val="24"/>
        </w:rPr>
        <w:t xml:space="preserve"> useful</w:t>
      </w:r>
      <w:r w:rsidR="00BA19EC" w:rsidRPr="001C0A79">
        <w:rPr>
          <w:sz w:val="24"/>
          <w:szCs w:val="24"/>
        </w:rPr>
        <w:t>, why</w:t>
      </w:r>
      <w:r w:rsidR="009A6A3B">
        <w:rPr>
          <w:sz w:val="24"/>
          <w:szCs w:val="24"/>
        </w:rPr>
        <w:t xml:space="preserve"> was it not useful</w:t>
      </w:r>
      <w:r w:rsidR="00BA19EC" w:rsidRPr="001C0A79">
        <w:rPr>
          <w:sz w:val="24"/>
          <w:szCs w:val="24"/>
        </w:rPr>
        <w:t>?</w:t>
      </w:r>
    </w:p>
    <w:p w14:paraId="29CB2DB9" w14:textId="45980359" w:rsidR="00427595" w:rsidRPr="00C95F64" w:rsidRDefault="00427595" w:rsidP="00FE66A6">
      <w:pPr>
        <w:pStyle w:val="ListParagraph"/>
        <w:numPr>
          <w:ilvl w:val="0"/>
          <w:numId w:val="13"/>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9">
        <w:rPr>
          <w:sz w:val="24"/>
          <w:szCs w:val="24"/>
        </w:rPr>
        <w:t>Was the recruiting dashboard effective in ensuring that applicants were recruited at the lowest geographic levels possible?</w:t>
      </w:r>
    </w:p>
    <w:p w14:paraId="73C53B54" w14:textId="3D17B6BB" w:rsidR="00155391" w:rsidRPr="00C95F64" w:rsidRDefault="00155391" w:rsidP="00C95F64">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1CA0963" w14:textId="5B1D5C66" w:rsidR="00155391" w:rsidRPr="008B17B8" w:rsidRDefault="00155391" w:rsidP="00C95F64">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C95F64">
        <w:rPr>
          <w:sz w:val="24"/>
          <w:szCs w:val="24"/>
          <w:u w:val="single"/>
        </w:rPr>
        <w:t>Select Applicants</w:t>
      </w:r>
    </w:p>
    <w:p w14:paraId="749459F1" w14:textId="7BCB5FA2" w:rsidR="0050287E" w:rsidRDefault="008B17B8" w:rsidP="0050287E">
      <w:pPr>
        <w:pStyle w:val="ListParagraph"/>
        <w:numPr>
          <w:ilvl w:val="0"/>
          <w:numId w:val="25"/>
        </w:numPr>
        <w:tabs>
          <w:tab w:val="left" w:pos="27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Was th</w:t>
      </w:r>
      <w:r w:rsidRPr="008B17B8">
        <w:rPr>
          <w:sz w:val="24"/>
          <w:szCs w:val="24"/>
        </w:rPr>
        <w:t>e clerk able to create a</w:t>
      </w:r>
      <w:r>
        <w:rPr>
          <w:sz w:val="24"/>
          <w:szCs w:val="24"/>
        </w:rPr>
        <w:t xml:space="preserve"> selection certificate</w:t>
      </w:r>
      <w:r w:rsidR="0050287E">
        <w:rPr>
          <w:sz w:val="24"/>
          <w:szCs w:val="24"/>
        </w:rPr>
        <w:t xml:space="preserve">? </w:t>
      </w:r>
    </w:p>
    <w:p w14:paraId="4420C363" w14:textId="47559DA9" w:rsidR="0050287E" w:rsidRDefault="0050287E" w:rsidP="0050287E">
      <w:pPr>
        <w:pStyle w:val="ListParagraph"/>
        <w:numPr>
          <w:ilvl w:val="0"/>
          <w:numId w:val="25"/>
        </w:numPr>
        <w:tabs>
          <w:tab w:val="left" w:pos="27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Were there any impediments to creating a selection certificate 60 days prior to</w:t>
      </w:r>
      <w:r w:rsidR="00A55B5C">
        <w:rPr>
          <w:sz w:val="24"/>
          <w:szCs w:val="24"/>
        </w:rPr>
        <w:t xml:space="preserve"> the</w:t>
      </w:r>
      <w:r>
        <w:rPr>
          <w:sz w:val="24"/>
          <w:szCs w:val="24"/>
        </w:rPr>
        <w:t xml:space="preserve"> estimated onboarding date?  If so, what were they</w:t>
      </w:r>
      <w:r w:rsidR="00E773E7">
        <w:rPr>
          <w:sz w:val="24"/>
          <w:szCs w:val="24"/>
        </w:rPr>
        <w:t>,</w:t>
      </w:r>
      <w:r>
        <w:rPr>
          <w:sz w:val="24"/>
          <w:szCs w:val="24"/>
        </w:rPr>
        <w:t xml:space="preserve"> and how were they resolved?</w:t>
      </w:r>
    </w:p>
    <w:p w14:paraId="35568A62" w14:textId="1B9295A0" w:rsidR="00155391" w:rsidRPr="0050287E" w:rsidRDefault="0050287E" w:rsidP="0050287E">
      <w:pPr>
        <w:pStyle w:val="ListParagraph"/>
        <w:numPr>
          <w:ilvl w:val="0"/>
          <w:numId w:val="25"/>
        </w:numPr>
        <w:tabs>
          <w:tab w:val="left" w:pos="27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How did </w:t>
      </w:r>
      <w:r w:rsidR="00E773E7">
        <w:rPr>
          <w:sz w:val="24"/>
          <w:szCs w:val="24"/>
        </w:rPr>
        <w:t xml:space="preserve">the </w:t>
      </w:r>
      <w:r>
        <w:rPr>
          <w:sz w:val="24"/>
          <w:szCs w:val="24"/>
        </w:rPr>
        <w:t xml:space="preserve">Census </w:t>
      </w:r>
      <w:r w:rsidR="00E773E7">
        <w:rPr>
          <w:sz w:val="24"/>
          <w:szCs w:val="24"/>
        </w:rPr>
        <w:t xml:space="preserve">Bureau </w:t>
      </w:r>
      <w:r>
        <w:rPr>
          <w:sz w:val="24"/>
          <w:szCs w:val="24"/>
        </w:rPr>
        <w:t xml:space="preserve">ensure that </w:t>
      </w:r>
      <w:r w:rsidRPr="0050287E">
        <w:rPr>
          <w:sz w:val="24"/>
          <w:szCs w:val="24"/>
        </w:rPr>
        <w:t xml:space="preserve">ineligible </w:t>
      </w:r>
      <w:r>
        <w:rPr>
          <w:sz w:val="24"/>
          <w:szCs w:val="24"/>
        </w:rPr>
        <w:t>applicants did</w:t>
      </w:r>
      <w:r w:rsidRPr="0050287E">
        <w:rPr>
          <w:sz w:val="24"/>
          <w:szCs w:val="24"/>
        </w:rPr>
        <w:t xml:space="preserve"> not show up on the </w:t>
      </w:r>
      <w:r w:rsidR="00E773E7">
        <w:rPr>
          <w:sz w:val="24"/>
          <w:szCs w:val="24"/>
        </w:rPr>
        <w:t>s</w:t>
      </w:r>
      <w:r w:rsidRPr="0050287E">
        <w:rPr>
          <w:sz w:val="24"/>
          <w:szCs w:val="24"/>
        </w:rPr>
        <w:t xml:space="preserve">election </w:t>
      </w:r>
      <w:r w:rsidR="00E773E7">
        <w:rPr>
          <w:sz w:val="24"/>
          <w:szCs w:val="24"/>
        </w:rPr>
        <w:t>c</w:t>
      </w:r>
      <w:r w:rsidRPr="0050287E">
        <w:rPr>
          <w:sz w:val="24"/>
          <w:szCs w:val="24"/>
        </w:rPr>
        <w:t>ertific</w:t>
      </w:r>
      <w:r>
        <w:rPr>
          <w:sz w:val="24"/>
          <w:szCs w:val="24"/>
        </w:rPr>
        <w:t>ate?</w:t>
      </w:r>
    </w:p>
    <w:p w14:paraId="6E6970A5" w14:textId="5CFD2433" w:rsidR="00155391" w:rsidRPr="00C95F64" w:rsidRDefault="00155391" w:rsidP="00C95F64">
      <w:pPr>
        <w:tabs>
          <w:tab w:val="left" w:pos="27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1A6732F6" w14:textId="03880A24" w:rsidR="00155391" w:rsidRPr="00C95F64" w:rsidRDefault="006A25F6" w:rsidP="00155391">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Pr>
          <w:sz w:val="24"/>
          <w:szCs w:val="24"/>
          <w:u w:val="single"/>
        </w:rPr>
        <w:t>Process Background Check</w:t>
      </w:r>
    </w:p>
    <w:p w14:paraId="18FE8F37" w14:textId="557B2CF1" w:rsidR="00736AB5" w:rsidRPr="00C95F64" w:rsidRDefault="006A25F6" w:rsidP="00C95F64">
      <w:pPr>
        <w:pStyle w:val="ListParagraph"/>
        <w:numPr>
          <w:ilvl w:val="0"/>
          <w:numId w:val="26"/>
        </w:numPr>
        <w:tabs>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C95F64">
        <w:rPr>
          <w:sz w:val="24"/>
          <w:szCs w:val="24"/>
        </w:rPr>
        <w:t>How many job applicants called the Background Check Status line to determine the status of their job application and background check?</w:t>
      </w:r>
    </w:p>
    <w:p w14:paraId="7F4E5B27" w14:textId="7395AC18" w:rsidR="00736AB5" w:rsidRPr="00C95F64" w:rsidRDefault="00736AB5" w:rsidP="00C95F64">
      <w:pPr>
        <w:pStyle w:val="ListParagraph"/>
        <w:numPr>
          <w:ilvl w:val="0"/>
          <w:numId w:val="26"/>
        </w:numPr>
        <w:tabs>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C95F64">
        <w:rPr>
          <w:sz w:val="24"/>
          <w:szCs w:val="24"/>
        </w:rPr>
        <w:t>The Census Bureau used a Third-Party Vendor for F</w:t>
      </w:r>
      <w:r w:rsidR="00E0609F">
        <w:rPr>
          <w:sz w:val="24"/>
          <w:szCs w:val="24"/>
        </w:rPr>
        <w:t>ingerprinting (3PV) for the 2018 E</w:t>
      </w:r>
      <w:r w:rsidR="00E773E7">
        <w:rPr>
          <w:sz w:val="24"/>
          <w:szCs w:val="24"/>
        </w:rPr>
        <w:t>nd-to-</w:t>
      </w:r>
      <w:r w:rsidR="00E0609F">
        <w:rPr>
          <w:sz w:val="24"/>
          <w:szCs w:val="24"/>
        </w:rPr>
        <w:t>E</w:t>
      </w:r>
      <w:r w:rsidR="00E773E7">
        <w:rPr>
          <w:sz w:val="24"/>
          <w:szCs w:val="24"/>
        </w:rPr>
        <w:t>nd</w:t>
      </w:r>
      <w:r w:rsidR="00E0609F">
        <w:rPr>
          <w:sz w:val="24"/>
          <w:szCs w:val="24"/>
        </w:rPr>
        <w:t xml:space="preserve"> C</w:t>
      </w:r>
      <w:r w:rsidR="00E773E7">
        <w:rPr>
          <w:sz w:val="24"/>
          <w:szCs w:val="24"/>
        </w:rPr>
        <w:t xml:space="preserve">ensus </w:t>
      </w:r>
      <w:r w:rsidR="00E0609F">
        <w:rPr>
          <w:sz w:val="24"/>
          <w:szCs w:val="24"/>
        </w:rPr>
        <w:t>T</w:t>
      </w:r>
      <w:r w:rsidR="00E773E7">
        <w:rPr>
          <w:sz w:val="24"/>
          <w:szCs w:val="24"/>
        </w:rPr>
        <w:t>est</w:t>
      </w:r>
      <w:r w:rsidRPr="00C95F64">
        <w:rPr>
          <w:sz w:val="24"/>
          <w:szCs w:val="24"/>
        </w:rPr>
        <w:t xml:space="preserve">. What percentage of the </w:t>
      </w:r>
      <w:r w:rsidR="006E6C93">
        <w:rPr>
          <w:sz w:val="24"/>
          <w:szCs w:val="24"/>
        </w:rPr>
        <w:t>test area</w:t>
      </w:r>
      <w:r w:rsidRPr="00C95F64">
        <w:rPr>
          <w:sz w:val="24"/>
          <w:szCs w:val="24"/>
        </w:rPr>
        <w:t xml:space="preserve"> did the vendor cover?  What </w:t>
      </w:r>
      <w:r w:rsidR="0056351E">
        <w:rPr>
          <w:sz w:val="24"/>
          <w:szCs w:val="24"/>
        </w:rPr>
        <w:t xml:space="preserve">strategy </w:t>
      </w:r>
      <w:r w:rsidRPr="00C95F64">
        <w:rPr>
          <w:sz w:val="24"/>
          <w:szCs w:val="24"/>
        </w:rPr>
        <w:t>did the Census Bureau put in place to cover unserved areas, and how effective was that strategy? [Census Investigative Services]</w:t>
      </w:r>
    </w:p>
    <w:p w14:paraId="2106C0C9" w14:textId="4FF818AB" w:rsidR="00736AB5" w:rsidRPr="00C95F64" w:rsidRDefault="00736AB5" w:rsidP="00736AB5">
      <w:pPr>
        <w:pStyle w:val="ListParagraph"/>
        <w:numPr>
          <w:ilvl w:val="0"/>
          <w:numId w:val="26"/>
        </w:numPr>
        <w:tabs>
          <w:tab w:val="left" w:pos="27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C95F64">
        <w:rPr>
          <w:sz w:val="24"/>
          <w:szCs w:val="24"/>
        </w:rPr>
        <w:t xml:space="preserve">What impact did the background check process have on obtaining enough qualified applicants for </w:t>
      </w:r>
      <w:r w:rsidR="0056351E">
        <w:rPr>
          <w:sz w:val="24"/>
          <w:szCs w:val="24"/>
        </w:rPr>
        <w:t>decennial c</w:t>
      </w:r>
      <w:r w:rsidRPr="00C95F64">
        <w:rPr>
          <w:sz w:val="24"/>
          <w:szCs w:val="24"/>
        </w:rPr>
        <w:t>ensus jobs?</w:t>
      </w:r>
    </w:p>
    <w:p w14:paraId="1B1EB39E" w14:textId="20F04AD6" w:rsidR="00736AB5" w:rsidRPr="00C95F64" w:rsidRDefault="00736AB5" w:rsidP="00736AB5">
      <w:pPr>
        <w:pStyle w:val="ListParagraph"/>
        <w:numPr>
          <w:ilvl w:val="0"/>
          <w:numId w:val="26"/>
        </w:numPr>
        <w:tabs>
          <w:tab w:val="left" w:pos="27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C95F64">
        <w:rPr>
          <w:sz w:val="24"/>
          <w:szCs w:val="24"/>
        </w:rPr>
        <w:t>Did the applicant fallout r</w:t>
      </w:r>
      <w:r w:rsidR="00047FD5">
        <w:rPr>
          <w:sz w:val="24"/>
          <w:szCs w:val="24"/>
        </w:rPr>
        <w:t>ates during each step of the on</w:t>
      </w:r>
      <w:r w:rsidRPr="00C95F64">
        <w:rPr>
          <w:sz w:val="24"/>
          <w:szCs w:val="24"/>
        </w:rPr>
        <w:t>boarding process meet expectations?  If not, at what steps in the process were the</w:t>
      </w:r>
      <w:r w:rsidR="001C0A79" w:rsidRPr="00C95F64">
        <w:rPr>
          <w:sz w:val="24"/>
          <w:szCs w:val="24"/>
        </w:rPr>
        <w:t>y</w:t>
      </w:r>
      <w:r w:rsidRPr="00C95F64">
        <w:rPr>
          <w:sz w:val="24"/>
          <w:szCs w:val="24"/>
        </w:rPr>
        <w:t xml:space="preserve"> higher and/or lower than expected?</w:t>
      </w:r>
    </w:p>
    <w:p w14:paraId="4F9EB0BD" w14:textId="77777777" w:rsidR="00155391" w:rsidRPr="00C95F64" w:rsidRDefault="00155391" w:rsidP="00155391">
      <w:pPr>
        <w:tabs>
          <w:tab w:val="left" w:pos="27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74BF9374" w14:textId="73AF866B" w:rsidR="00BA19EC" w:rsidRPr="00635282" w:rsidRDefault="00CD3A5E" w:rsidP="00BA19EC">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Pr>
          <w:sz w:val="24"/>
          <w:szCs w:val="24"/>
          <w:u w:val="single"/>
        </w:rPr>
        <w:t>Hir</w:t>
      </w:r>
      <w:r w:rsidR="00BA19EC" w:rsidRPr="00635282">
        <w:rPr>
          <w:sz w:val="24"/>
          <w:szCs w:val="24"/>
          <w:u w:val="single"/>
        </w:rPr>
        <w:t>ing</w:t>
      </w:r>
    </w:p>
    <w:p w14:paraId="3ED1E471" w14:textId="52F1C2EA" w:rsidR="009E7A24" w:rsidRPr="00C95F64" w:rsidRDefault="001C0A79" w:rsidP="00C95F64">
      <w:pPr>
        <w:pStyle w:val="ListParagraph"/>
        <w:numPr>
          <w:ilvl w:val="0"/>
          <w:numId w:val="14"/>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95F64">
        <w:rPr>
          <w:sz w:val="24"/>
          <w:szCs w:val="24"/>
        </w:rPr>
        <w:t>Did we hire a work force representative of the communities in which they worked (</w:t>
      </w:r>
      <w:r w:rsidR="00A44663">
        <w:rPr>
          <w:sz w:val="24"/>
          <w:szCs w:val="24"/>
        </w:rPr>
        <w:t xml:space="preserve">in terms of </w:t>
      </w:r>
      <w:r w:rsidRPr="00C95F64">
        <w:rPr>
          <w:sz w:val="24"/>
          <w:szCs w:val="24"/>
        </w:rPr>
        <w:t xml:space="preserve">gender, race, and age)? </w:t>
      </w:r>
    </w:p>
    <w:p w14:paraId="1535A330" w14:textId="77777777" w:rsidR="00BA19EC" w:rsidRPr="00BA19EC" w:rsidRDefault="00BA19EC" w:rsidP="00BA19EC">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rPr>
      </w:pPr>
    </w:p>
    <w:p w14:paraId="2568E567" w14:textId="0235B7F3" w:rsidR="00CD3A5E" w:rsidRPr="00635282" w:rsidRDefault="00CD3A5E" w:rsidP="00CD3A5E">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Pr>
          <w:sz w:val="24"/>
          <w:szCs w:val="24"/>
          <w:u w:val="single"/>
        </w:rPr>
        <w:t>Train</w:t>
      </w:r>
      <w:r w:rsidRPr="00635282">
        <w:rPr>
          <w:sz w:val="24"/>
          <w:szCs w:val="24"/>
          <w:u w:val="single"/>
        </w:rPr>
        <w:t>ing</w:t>
      </w:r>
    </w:p>
    <w:p w14:paraId="44356128" w14:textId="7BD72D03" w:rsidR="00CD3A5E" w:rsidRPr="004A16FF" w:rsidRDefault="00CD3A5E" w:rsidP="00C95F64">
      <w:pPr>
        <w:pStyle w:val="ListParagraph"/>
        <w:numPr>
          <w:ilvl w:val="0"/>
          <w:numId w:val="27"/>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A16FF">
        <w:rPr>
          <w:sz w:val="24"/>
          <w:szCs w:val="24"/>
        </w:rPr>
        <w:t>What types of</w:t>
      </w:r>
      <w:r w:rsidR="00F70DEA">
        <w:rPr>
          <w:sz w:val="24"/>
          <w:szCs w:val="24"/>
        </w:rPr>
        <w:t xml:space="preserve"> training were given to the 2018 End-to-End</w:t>
      </w:r>
      <w:r w:rsidR="00F70DEA" w:rsidRPr="002423CD">
        <w:rPr>
          <w:sz w:val="24"/>
          <w:szCs w:val="24"/>
        </w:rPr>
        <w:t xml:space="preserve"> Census</w:t>
      </w:r>
      <w:r w:rsidR="00F70DEA">
        <w:rPr>
          <w:sz w:val="24"/>
          <w:szCs w:val="24"/>
        </w:rPr>
        <w:t xml:space="preserve"> Test</w:t>
      </w:r>
      <w:r w:rsidRPr="004A16FF">
        <w:rPr>
          <w:sz w:val="24"/>
          <w:szCs w:val="24"/>
        </w:rPr>
        <w:t xml:space="preserve"> field, recruiting</w:t>
      </w:r>
      <w:r w:rsidR="00A44663">
        <w:rPr>
          <w:sz w:val="24"/>
          <w:szCs w:val="24"/>
        </w:rPr>
        <w:t>,</w:t>
      </w:r>
      <w:r w:rsidRPr="004A16FF">
        <w:rPr>
          <w:sz w:val="24"/>
          <w:szCs w:val="24"/>
        </w:rPr>
        <w:t xml:space="preserve"> and administrative staff?  Was</w:t>
      </w:r>
      <w:r w:rsidR="00C95F64">
        <w:rPr>
          <w:sz w:val="24"/>
          <w:szCs w:val="24"/>
        </w:rPr>
        <w:t xml:space="preserve"> it sufficient </w:t>
      </w:r>
      <w:r w:rsidRPr="004A16FF">
        <w:rPr>
          <w:sz w:val="24"/>
          <w:szCs w:val="24"/>
        </w:rPr>
        <w:t>based on training assessments and debriefing results?</w:t>
      </w:r>
    </w:p>
    <w:p w14:paraId="4EDD12F9" w14:textId="4A92FF8E" w:rsidR="00CD3A5E" w:rsidRDefault="00CD3A5E" w:rsidP="00C95F64">
      <w:pPr>
        <w:pStyle w:val="ListParagraph"/>
        <w:numPr>
          <w:ilvl w:val="0"/>
          <w:numId w:val="27"/>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How effective was the Learning Management System (LMS) in </w:t>
      </w:r>
      <w:r w:rsidR="00A44663">
        <w:rPr>
          <w:sz w:val="24"/>
          <w:szCs w:val="24"/>
        </w:rPr>
        <w:t xml:space="preserve">the </w:t>
      </w:r>
      <w:r>
        <w:rPr>
          <w:sz w:val="24"/>
          <w:szCs w:val="24"/>
        </w:rPr>
        <w:t>delivery of training?</w:t>
      </w:r>
    </w:p>
    <w:p w14:paraId="787C5B4A" w14:textId="77777777" w:rsidR="00CD3A5E" w:rsidRDefault="00CD3A5E" w:rsidP="00BA19EC">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p>
    <w:p w14:paraId="45C21DA3" w14:textId="2D718EB4" w:rsidR="00BA19EC" w:rsidRPr="00635282" w:rsidRDefault="00BA19EC" w:rsidP="00BA19EC">
      <w:pPr>
        <w:numPr>
          <w:ilvl w:val="12"/>
          <w:numId w:val="0"/>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4"/>
          <w:szCs w:val="24"/>
          <w:u w:val="single"/>
        </w:rPr>
      </w:pPr>
      <w:r w:rsidRPr="00635282">
        <w:rPr>
          <w:sz w:val="24"/>
          <w:szCs w:val="24"/>
          <w:u w:val="single"/>
        </w:rPr>
        <w:t>Schedule and Cost</w:t>
      </w:r>
    </w:p>
    <w:p w14:paraId="42F7CEB5" w14:textId="77777777" w:rsidR="00BA19EC" w:rsidRPr="009E7A24" w:rsidRDefault="00BA19EC" w:rsidP="009E7A24">
      <w:pPr>
        <w:pStyle w:val="ListParagraph"/>
        <w:numPr>
          <w:ilvl w:val="0"/>
          <w:numId w:val="1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E7A24">
        <w:rPr>
          <w:sz w:val="24"/>
          <w:szCs w:val="24"/>
        </w:rPr>
        <w:t>Were any baseline dates missed?  If so, why?</w:t>
      </w:r>
    </w:p>
    <w:p w14:paraId="2232DE57" w14:textId="77777777" w:rsidR="00CD3A5E" w:rsidRPr="00C95F64" w:rsidRDefault="00CD3A5E" w:rsidP="00CD3A5E">
      <w:pPr>
        <w:pStyle w:val="ListParagraph"/>
        <w:numPr>
          <w:ilvl w:val="0"/>
          <w:numId w:val="1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95F64">
        <w:rPr>
          <w:sz w:val="24"/>
          <w:szCs w:val="24"/>
        </w:rPr>
        <w:t>How many schedule change requests were needed for the recruiting effort?  What was the assumed impact on time, resources, and/or scope?</w:t>
      </w:r>
    </w:p>
    <w:p w14:paraId="3C85635B" w14:textId="0349ADD1" w:rsidR="00CD3A5E" w:rsidRPr="00C95F64" w:rsidRDefault="00CD3A5E" w:rsidP="00CD3A5E">
      <w:pPr>
        <w:pStyle w:val="ListParagraph"/>
        <w:numPr>
          <w:ilvl w:val="0"/>
          <w:numId w:val="1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95F64">
        <w:rPr>
          <w:sz w:val="24"/>
          <w:szCs w:val="24"/>
        </w:rPr>
        <w:t>How many schedule change requests were needed for the selection effort?  What was the assumed impact on time, resources, and/or scope?</w:t>
      </w:r>
    </w:p>
    <w:p w14:paraId="71721F26" w14:textId="423A572E" w:rsidR="00CD3A5E" w:rsidRPr="00C95F64" w:rsidRDefault="00CD3A5E" w:rsidP="00CD3A5E">
      <w:pPr>
        <w:pStyle w:val="ListParagraph"/>
        <w:numPr>
          <w:ilvl w:val="0"/>
          <w:numId w:val="1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95F64">
        <w:rPr>
          <w:sz w:val="24"/>
          <w:szCs w:val="24"/>
        </w:rPr>
        <w:t>How many schedule change requests were needed for the process background check effort?  What was the assumed impact on time, resources, and/or scope?</w:t>
      </w:r>
    </w:p>
    <w:p w14:paraId="3F87433A" w14:textId="785CBA40" w:rsidR="001C0A79" w:rsidRPr="00C95F64" w:rsidRDefault="001C0A79" w:rsidP="001C0A79">
      <w:pPr>
        <w:pStyle w:val="ListParagraph"/>
        <w:numPr>
          <w:ilvl w:val="0"/>
          <w:numId w:val="1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95F64">
        <w:rPr>
          <w:sz w:val="24"/>
          <w:szCs w:val="24"/>
        </w:rPr>
        <w:t>How many schedule change requests were needed for the hiring effort?  What was the assumed impact on time, resources, and/or scope?</w:t>
      </w:r>
    </w:p>
    <w:p w14:paraId="49C879B2" w14:textId="180587A0" w:rsidR="001C0A79" w:rsidRPr="00C95F64" w:rsidRDefault="001C0A79" w:rsidP="001C0A79">
      <w:pPr>
        <w:pStyle w:val="ListParagraph"/>
        <w:numPr>
          <w:ilvl w:val="0"/>
          <w:numId w:val="1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95F64">
        <w:rPr>
          <w:sz w:val="24"/>
          <w:szCs w:val="24"/>
        </w:rPr>
        <w:t>How many schedule change requests were needed for the training effort?  What was the assumed impact on time, resources, and/or scope?</w:t>
      </w:r>
    </w:p>
    <w:p w14:paraId="1E7FCBD6" w14:textId="08E6C494" w:rsidR="00BA19EC" w:rsidRDefault="00BA19EC" w:rsidP="009E7A24">
      <w:pPr>
        <w:pStyle w:val="ListParagraph"/>
        <w:numPr>
          <w:ilvl w:val="0"/>
          <w:numId w:val="15"/>
        </w:num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E7A24">
        <w:rPr>
          <w:sz w:val="24"/>
          <w:szCs w:val="24"/>
        </w:rPr>
        <w:t>What was the cost of the Recruiting</w:t>
      </w:r>
      <w:r w:rsidR="00CD3A5E">
        <w:rPr>
          <w:sz w:val="24"/>
          <w:szCs w:val="24"/>
        </w:rPr>
        <w:t>, Onboarding</w:t>
      </w:r>
      <w:r w:rsidR="006A4932">
        <w:rPr>
          <w:sz w:val="24"/>
          <w:szCs w:val="24"/>
        </w:rPr>
        <w:t>,</w:t>
      </w:r>
      <w:r w:rsidR="00CD3A5E">
        <w:rPr>
          <w:sz w:val="24"/>
          <w:szCs w:val="24"/>
        </w:rPr>
        <w:t xml:space="preserve"> and Training </w:t>
      </w:r>
      <w:r w:rsidRPr="009E7A24">
        <w:rPr>
          <w:sz w:val="24"/>
          <w:szCs w:val="24"/>
        </w:rPr>
        <w:t xml:space="preserve">program?  How did actual expenses for the Jobs Line vary from the budgeted amount?  </w:t>
      </w:r>
      <w:r w:rsidR="006A4932">
        <w:rPr>
          <w:sz w:val="24"/>
          <w:szCs w:val="24"/>
        </w:rPr>
        <w:t>If there were budget variances, w</w:t>
      </w:r>
      <w:r w:rsidRPr="009E7A24">
        <w:rPr>
          <w:sz w:val="24"/>
          <w:szCs w:val="24"/>
        </w:rPr>
        <w:t>hy</w:t>
      </w:r>
      <w:r w:rsidR="006A4932">
        <w:rPr>
          <w:sz w:val="24"/>
          <w:szCs w:val="24"/>
        </w:rPr>
        <w:t xml:space="preserve"> did they occur</w:t>
      </w:r>
      <w:r w:rsidRPr="009E7A24">
        <w:rPr>
          <w:sz w:val="24"/>
          <w:szCs w:val="24"/>
        </w:rPr>
        <w:t>?</w:t>
      </w:r>
    </w:p>
    <w:p w14:paraId="5817F493" w14:textId="45082D53" w:rsidR="00441E72" w:rsidRDefault="00441E72" w:rsidP="00441E72">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84CDAF5" w14:textId="77777777" w:rsidR="0083096E" w:rsidRPr="00E4143B" w:rsidRDefault="0083096E" w:rsidP="00DB3C43">
      <w:pPr>
        <w:pStyle w:val="Heading1"/>
      </w:pPr>
      <w:bookmarkStart w:id="6" w:name="_Toc488159492"/>
      <w:r w:rsidRPr="00E4143B">
        <w:t>Methodology</w:t>
      </w:r>
      <w:bookmarkEnd w:id="6"/>
    </w:p>
    <w:p w14:paraId="5778A878" w14:textId="77777777" w:rsidR="0083096E" w:rsidRDefault="0083096E"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4AE3D7AA" w14:textId="55791E6A" w:rsidR="0082675C" w:rsidRPr="0082675C" w:rsidRDefault="0082675C" w:rsidP="00A85B33">
      <w:pPr>
        <w:autoSpaceDE/>
        <w:autoSpaceDN/>
        <w:adjustRightInd/>
        <w:ind w:left="360"/>
        <w:rPr>
          <w:sz w:val="24"/>
          <w:szCs w:val="24"/>
        </w:rPr>
      </w:pPr>
      <w:r w:rsidRPr="0082675C">
        <w:rPr>
          <w:sz w:val="24"/>
          <w:szCs w:val="24"/>
        </w:rPr>
        <w:t xml:space="preserve">The research questions will be answered using results from debriefing sessions, lessons learned reports, </w:t>
      </w:r>
      <w:r w:rsidR="00125438">
        <w:rPr>
          <w:sz w:val="24"/>
          <w:szCs w:val="24"/>
        </w:rPr>
        <w:t xml:space="preserve">a </w:t>
      </w:r>
      <w:r w:rsidRPr="0082675C">
        <w:rPr>
          <w:sz w:val="24"/>
          <w:szCs w:val="24"/>
        </w:rPr>
        <w:t>pay rate study, summary jobs line metrics,</w:t>
      </w:r>
      <w:r w:rsidR="00BB0708">
        <w:rPr>
          <w:sz w:val="24"/>
          <w:szCs w:val="24"/>
        </w:rPr>
        <w:t xml:space="preserve"> </w:t>
      </w:r>
      <w:r w:rsidR="00125438">
        <w:rPr>
          <w:sz w:val="24"/>
          <w:szCs w:val="24"/>
        </w:rPr>
        <w:t>Universal Tracking System (</w:t>
      </w:r>
      <w:r w:rsidR="00BB0708">
        <w:rPr>
          <w:sz w:val="24"/>
          <w:szCs w:val="24"/>
        </w:rPr>
        <w:t>UTS</w:t>
      </w:r>
      <w:r w:rsidR="00125438">
        <w:rPr>
          <w:sz w:val="24"/>
          <w:szCs w:val="24"/>
        </w:rPr>
        <w:t>)</w:t>
      </w:r>
      <w:r w:rsidR="00BB0708">
        <w:rPr>
          <w:sz w:val="24"/>
          <w:szCs w:val="24"/>
        </w:rPr>
        <w:t xml:space="preserve"> reports</w:t>
      </w:r>
      <w:r w:rsidR="00B27A25">
        <w:rPr>
          <w:sz w:val="24"/>
          <w:szCs w:val="24"/>
        </w:rPr>
        <w:t>, Recruiting Website reports</w:t>
      </w:r>
      <w:r w:rsidR="007D446B">
        <w:rPr>
          <w:sz w:val="24"/>
          <w:szCs w:val="24"/>
        </w:rPr>
        <w:t>,</w:t>
      </w:r>
      <w:r w:rsidR="00523258">
        <w:rPr>
          <w:sz w:val="24"/>
          <w:szCs w:val="24"/>
        </w:rPr>
        <w:t xml:space="preserve"> and</w:t>
      </w:r>
      <w:r w:rsidRPr="0082675C">
        <w:rPr>
          <w:sz w:val="24"/>
          <w:szCs w:val="24"/>
        </w:rPr>
        <w:t xml:space="preserve"> (DAPPS) reports such as:</w:t>
      </w:r>
    </w:p>
    <w:p w14:paraId="21D566F5" w14:textId="709E02D3" w:rsidR="0082675C" w:rsidRPr="00B7174C" w:rsidRDefault="0082675C" w:rsidP="00A85B33">
      <w:pPr>
        <w:pStyle w:val="ListParagraph"/>
        <w:numPr>
          <w:ilvl w:val="0"/>
          <w:numId w:val="12"/>
        </w:numPr>
        <w:autoSpaceDE/>
        <w:autoSpaceDN/>
        <w:adjustRightInd/>
        <w:ind w:left="720" w:hanging="360"/>
        <w:rPr>
          <w:sz w:val="24"/>
          <w:szCs w:val="24"/>
        </w:rPr>
      </w:pPr>
      <w:r w:rsidRPr="00B7174C">
        <w:rPr>
          <w:sz w:val="24"/>
          <w:szCs w:val="24"/>
        </w:rPr>
        <w:t>D-424A, Recruiting Sources Report: Provide</w:t>
      </w:r>
      <w:r w:rsidR="006601E3">
        <w:rPr>
          <w:sz w:val="24"/>
          <w:szCs w:val="24"/>
        </w:rPr>
        <w:t>s</w:t>
      </w:r>
      <w:r w:rsidRPr="00B7174C">
        <w:rPr>
          <w:sz w:val="24"/>
          <w:szCs w:val="24"/>
        </w:rPr>
        <w:t xml:space="preserve"> information on the number of recruits by source.</w:t>
      </w:r>
    </w:p>
    <w:p w14:paraId="12DB8273" w14:textId="3DA80B65" w:rsidR="0082675C" w:rsidRPr="00B7174C" w:rsidRDefault="0082675C" w:rsidP="00A85B33">
      <w:pPr>
        <w:pStyle w:val="ListParagraph"/>
        <w:numPr>
          <w:ilvl w:val="0"/>
          <w:numId w:val="12"/>
        </w:numPr>
        <w:autoSpaceDE/>
        <w:autoSpaceDN/>
        <w:adjustRightInd/>
        <w:ind w:left="720" w:hanging="360"/>
        <w:rPr>
          <w:sz w:val="24"/>
          <w:szCs w:val="24"/>
        </w:rPr>
      </w:pPr>
      <w:r w:rsidRPr="00B7174C">
        <w:rPr>
          <w:sz w:val="24"/>
          <w:szCs w:val="24"/>
        </w:rPr>
        <w:t>D-424B, County/Block Number Applicant Report:  Help</w:t>
      </w:r>
      <w:r w:rsidR="006601E3">
        <w:rPr>
          <w:sz w:val="24"/>
          <w:szCs w:val="24"/>
        </w:rPr>
        <w:t>s</w:t>
      </w:r>
      <w:r w:rsidRPr="00B7174C">
        <w:rPr>
          <w:sz w:val="24"/>
          <w:szCs w:val="24"/>
        </w:rPr>
        <w:t xml:space="preserve"> determine if enough qualified applicants were recruited in each geographic area.</w:t>
      </w:r>
    </w:p>
    <w:p w14:paraId="0A282729" w14:textId="1810183E" w:rsidR="0082675C" w:rsidRPr="00B7174C" w:rsidRDefault="0082675C" w:rsidP="00A85B33">
      <w:pPr>
        <w:pStyle w:val="ListParagraph"/>
        <w:numPr>
          <w:ilvl w:val="0"/>
          <w:numId w:val="12"/>
        </w:numPr>
        <w:autoSpaceDE/>
        <w:autoSpaceDN/>
        <w:adjustRightInd/>
        <w:ind w:left="720" w:hanging="360"/>
        <w:rPr>
          <w:sz w:val="24"/>
          <w:szCs w:val="24"/>
        </w:rPr>
      </w:pPr>
      <w:r w:rsidRPr="00B7174C">
        <w:rPr>
          <w:sz w:val="24"/>
          <w:szCs w:val="24"/>
        </w:rPr>
        <w:t xml:space="preserve">D-424E, Master Applicant List by Name Report: Helps to identify potential recruiting problems </w:t>
      </w:r>
      <w:r w:rsidR="007D446B" w:rsidRPr="00B7174C">
        <w:rPr>
          <w:sz w:val="24"/>
          <w:szCs w:val="24"/>
        </w:rPr>
        <w:t>and</w:t>
      </w:r>
      <w:r w:rsidRPr="00B7174C">
        <w:rPr>
          <w:sz w:val="24"/>
          <w:szCs w:val="24"/>
        </w:rPr>
        <w:t xml:space="preserve"> will supply the number of ineligible applicants by tract.</w:t>
      </w:r>
    </w:p>
    <w:p w14:paraId="4172F7E8" w14:textId="3C7EB806" w:rsidR="0082675C" w:rsidRPr="00B7174C" w:rsidRDefault="0082675C" w:rsidP="00A85B33">
      <w:pPr>
        <w:pStyle w:val="ListParagraph"/>
        <w:numPr>
          <w:ilvl w:val="0"/>
          <w:numId w:val="12"/>
        </w:numPr>
        <w:autoSpaceDE/>
        <w:autoSpaceDN/>
        <w:adjustRightInd/>
        <w:ind w:left="720" w:hanging="360"/>
        <w:rPr>
          <w:sz w:val="24"/>
          <w:szCs w:val="24"/>
        </w:rPr>
      </w:pPr>
      <w:r w:rsidRPr="00B7174C">
        <w:rPr>
          <w:sz w:val="24"/>
          <w:szCs w:val="24"/>
        </w:rPr>
        <w:t>D-424F, Regional Disposition Summary:  Suppl</w:t>
      </w:r>
      <w:r w:rsidR="006601E3">
        <w:rPr>
          <w:sz w:val="24"/>
          <w:szCs w:val="24"/>
        </w:rPr>
        <w:t>ies</w:t>
      </w:r>
      <w:r w:rsidRPr="00B7174C">
        <w:rPr>
          <w:sz w:val="24"/>
          <w:szCs w:val="24"/>
        </w:rPr>
        <w:t xml:space="preserve"> the number of ineligible applicants, number of applicants refusing jobs offers, and number of employees who have been terminated.</w:t>
      </w:r>
    </w:p>
    <w:p w14:paraId="729D58F8" w14:textId="77777777" w:rsidR="0082675C" w:rsidRPr="00B7174C" w:rsidRDefault="0082675C" w:rsidP="00A85B33">
      <w:pPr>
        <w:pStyle w:val="ListParagraph"/>
        <w:numPr>
          <w:ilvl w:val="0"/>
          <w:numId w:val="12"/>
        </w:numPr>
        <w:autoSpaceDE/>
        <w:autoSpaceDN/>
        <w:adjustRightInd/>
        <w:ind w:left="720" w:hanging="360"/>
        <w:rPr>
          <w:sz w:val="24"/>
          <w:szCs w:val="24"/>
        </w:rPr>
      </w:pPr>
      <w:r w:rsidRPr="00B7174C">
        <w:rPr>
          <w:sz w:val="24"/>
          <w:szCs w:val="24"/>
        </w:rPr>
        <w:t>D-424I, Recruiting Assistant Applicant Testing and Cost: Supplies the number of applicants tested per RA hour worked, number of applicants tested per mile driven, and the RA cost per applicant.</w:t>
      </w:r>
    </w:p>
    <w:p w14:paraId="196B0C32" w14:textId="4D1C9DEC" w:rsidR="0082675C" w:rsidRPr="00B7174C" w:rsidRDefault="0082675C" w:rsidP="00A85B33">
      <w:pPr>
        <w:pStyle w:val="ListParagraph"/>
        <w:numPr>
          <w:ilvl w:val="0"/>
          <w:numId w:val="12"/>
        </w:numPr>
        <w:autoSpaceDE/>
        <w:autoSpaceDN/>
        <w:adjustRightInd/>
        <w:ind w:left="720" w:hanging="360"/>
        <w:rPr>
          <w:sz w:val="24"/>
          <w:szCs w:val="24"/>
        </w:rPr>
      </w:pPr>
      <w:r w:rsidRPr="00B7174C">
        <w:rPr>
          <w:sz w:val="24"/>
          <w:szCs w:val="24"/>
        </w:rPr>
        <w:t xml:space="preserve">D-958D, Recruiting Status by Office:  </w:t>
      </w:r>
      <w:r w:rsidR="006601E3">
        <w:rPr>
          <w:sz w:val="24"/>
          <w:szCs w:val="24"/>
        </w:rPr>
        <w:t>P</w:t>
      </w:r>
      <w:r w:rsidRPr="00B7174C">
        <w:rPr>
          <w:sz w:val="24"/>
          <w:szCs w:val="24"/>
        </w:rPr>
        <w:t>rovide</w:t>
      </w:r>
      <w:r w:rsidR="006601E3">
        <w:rPr>
          <w:sz w:val="24"/>
          <w:szCs w:val="24"/>
        </w:rPr>
        <w:t>s</w:t>
      </w:r>
      <w:r w:rsidRPr="00B7174C">
        <w:rPr>
          <w:sz w:val="24"/>
          <w:szCs w:val="24"/>
        </w:rPr>
        <w:t xml:space="preserve"> applicant testing goals and ranking by office.</w:t>
      </w:r>
    </w:p>
    <w:p w14:paraId="3ABF956F" w14:textId="1143127E" w:rsidR="0082675C" w:rsidRDefault="00ED2852" w:rsidP="00A85B33">
      <w:pPr>
        <w:pStyle w:val="ListParagraph"/>
        <w:numPr>
          <w:ilvl w:val="0"/>
          <w:numId w:val="12"/>
        </w:numPr>
        <w:autoSpaceDE/>
        <w:autoSpaceDN/>
        <w:adjustRightInd/>
        <w:ind w:left="720" w:hanging="360"/>
        <w:rPr>
          <w:sz w:val="24"/>
          <w:szCs w:val="24"/>
        </w:rPr>
      </w:pPr>
      <w:r>
        <w:rPr>
          <w:sz w:val="24"/>
          <w:szCs w:val="24"/>
        </w:rPr>
        <w:t>2018</w:t>
      </w:r>
      <w:r w:rsidR="0082675C" w:rsidRPr="00B7174C">
        <w:rPr>
          <w:sz w:val="24"/>
          <w:szCs w:val="24"/>
        </w:rPr>
        <w:t xml:space="preserve"> Weekly Recruiting Goals Reports:  </w:t>
      </w:r>
      <w:r w:rsidR="006601E3">
        <w:rPr>
          <w:sz w:val="24"/>
          <w:szCs w:val="24"/>
        </w:rPr>
        <w:t>S</w:t>
      </w:r>
      <w:r w:rsidR="0082675C" w:rsidRPr="00B7174C">
        <w:rPr>
          <w:sz w:val="24"/>
          <w:szCs w:val="24"/>
        </w:rPr>
        <w:t>how</w:t>
      </w:r>
      <w:r w:rsidR="006601E3">
        <w:rPr>
          <w:sz w:val="24"/>
          <w:szCs w:val="24"/>
        </w:rPr>
        <w:t>s</w:t>
      </w:r>
      <w:r w:rsidR="0082675C" w:rsidRPr="00B7174C">
        <w:rPr>
          <w:sz w:val="24"/>
          <w:szCs w:val="24"/>
        </w:rPr>
        <w:t xml:space="preserve"> recruiting progress over time for peak operations</w:t>
      </w:r>
      <w:r w:rsidR="006601E3">
        <w:rPr>
          <w:sz w:val="24"/>
          <w:szCs w:val="24"/>
        </w:rPr>
        <w:t xml:space="preserve"> on a weekly basis</w:t>
      </w:r>
      <w:r w:rsidR="0082675C" w:rsidRPr="00B7174C">
        <w:rPr>
          <w:sz w:val="24"/>
          <w:szCs w:val="24"/>
        </w:rPr>
        <w:t xml:space="preserve">.  This report will </w:t>
      </w:r>
      <w:r w:rsidR="006601E3">
        <w:rPr>
          <w:sz w:val="24"/>
          <w:szCs w:val="24"/>
        </w:rPr>
        <w:t xml:space="preserve">present data </w:t>
      </w:r>
      <w:r w:rsidR="0082675C" w:rsidRPr="00B7174C">
        <w:rPr>
          <w:sz w:val="24"/>
          <w:szCs w:val="24"/>
        </w:rPr>
        <w:t>a</w:t>
      </w:r>
      <w:r w:rsidR="006601E3">
        <w:rPr>
          <w:sz w:val="24"/>
          <w:szCs w:val="24"/>
        </w:rPr>
        <w:t>t a</w:t>
      </w:r>
      <w:r w:rsidR="0082675C" w:rsidRPr="00B7174C">
        <w:rPr>
          <w:sz w:val="24"/>
          <w:szCs w:val="24"/>
        </w:rPr>
        <w:t xml:space="preserve"> regional and </w:t>
      </w:r>
      <w:r w:rsidR="006601E3">
        <w:rPr>
          <w:sz w:val="24"/>
          <w:szCs w:val="24"/>
        </w:rPr>
        <w:t xml:space="preserve">a </w:t>
      </w:r>
      <w:r w:rsidR="0082675C" w:rsidRPr="00B7174C">
        <w:rPr>
          <w:sz w:val="24"/>
          <w:szCs w:val="24"/>
        </w:rPr>
        <w:t xml:space="preserve">national level to track </w:t>
      </w:r>
      <w:r w:rsidR="006601E3">
        <w:rPr>
          <w:sz w:val="24"/>
          <w:szCs w:val="24"/>
        </w:rPr>
        <w:t xml:space="preserve">recruitment </w:t>
      </w:r>
      <w:r w:rsidR="0082675C" w:rsidRPr="00B7174C">
        <w:rPr>
          <w:sz w:val="24"/>
          <w:szCs w:val="24"/>
        </w:rPr>
        <w:t>progress.</w:t>
      </w:r>
    </w:p>
    <w:p w14:paraId="325E87C1" w14:textId="45B292B8" w:rsidR="004B1E16" w:rsidRDefault="004B1E16" w:rsidP="004B1E16">
      <w:pPr>
        <w:autoSpaceDE/>
        <w:autoSpaceDN/>
        <w:adjustRightInd/>
        <w:rPr>
          <w:sz w:val="24"/>
          <w:szCs w:val="24"/>
        </w:rPr>
      </w:pPr>
    </w:p>
    <w:p w14:paraId="6EB37555" w14:textId="77777777" w:rsidR="004B1E16" w:rsidRPr="004B1E16" w:rsidRDefault="004B1E16" w:rsidP="004B1E16">
      <w:pPr>
        <w:autoSpaceDE/>
        <w:autoSpaceDN/>
        <w:adjustRightInd/>
        <w:rPr>
          <w:sz w:val="24"/>
          <w:szCs w:val="24"/>
        </w:rPr>
      </w:pPr>
    </w:p>
    <w:p w14:paraId="67BFB4E4" w14:textId="77777777" w:rsidR="0083096E" w:rsidRPr="00DB3C43" w:rsidRDefault="0083096E" w:rsidP="00DB3C43">
      <w:pPr>
        <w:pStyle w:val="Heading1"/>
      </w:pPr>
      <w:bookmarkStart w:id="7" w:name="_Toc488159493"/>
      <w:r w:rsidRPr="00DB3C43">
        <w:rPr>
          <w:rStyle w:val="Heading1Char"/>
          <w:b/>
          <w:bCs/>
        </w:rPr>
        <w:t>Risks</w:t>
      </w:r>
      <w:r w:rsidRPr="00DB3C43">
        <w:t>/Limitations</w:t>
      </w:r>
      <w:bookmarkEnd w:id="7"/>
    </w:p>
    <w:p w14:paraId="408B6BF7" w14:textId="77777777" w:rsidR="0083096E" w:rsidRDefault="0083096E" w:rsidP="0083096E">
      <w:pPr>
        <w:pStyle w:val="BodyTextIndent2"/>
        <w:tabs>
          <w:tab w:val="clear" w:pos="720"/>
          <w:tab w:val="left" w:pos="540"/>
        </w:tabs>
        <w:ind w:left="540" w:hanging="540"/>
      </w:pPr>
    </w:p>
    <w:p w14:paraId="3FB9B41A" w14:textId="59A47624" w:rsidR="0083096E" w:rsidRDefault="006F6A80" w:rsidP="0083096E">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Pr>
          <w:sz w:val="24"/>
          <w:szCs w:val="24"/>
        </w:rPr>
        <w:t>There are no know</w:t>
      </w:r>
      <w:r w:rsidR="00AC0A5F">
        <w:rPr>
          <w:sz w:val="24"/>
          <w:szCs w:val="24"/>
        </w:rPr>
        <w:t>n</w:t>
      </w:r>
      <w:r>
        <w:rPr>
          <w:sz w:val="24"/>
          <w:szCs w:val="24"/>
        </w:rPr>
        <w:t xml:space="preserve"> risks or limitations pertaining to this operational assessment. </w:t>
      </w:r>
      <w:r w:rsidR="0083096E">
        <w:br/>
      </w:r>
    </w:p>
    <w:p w14:paraId="10012251" w14:textId="42014FE5" w:rsidR="005619D3" w:rsidRPr="005619D3" w:rsidRDefault="0083096E" w:rsidP="005619D3">
      <w:pPr>
        <w:pStyle w:val="Heading1"/>
      </w:pPr>
      <w:bookmarkStart w:id="8" w:name="_Toc488159494"/>
      <w:r w:rsidRPr="00400C14">
        <w:t>Measures of Success</w:t>
      </w:r>
      <w:bookmarkEnd w:id="8"/>
    </w:p>
    <w:p w14:paraId="201D6507" w14:textId="77777777" w:rsidR="00672A6E" w:rsidRDefault="00672A6E" w:rsidP="00A85B33">
      <w:pPr>
        <w:tabs>
          <w:tab w:val="left" w:pos="-1080"/>
          <w:tab w:val="left" w:pos="-720"/>
          <w:tab w:val="left" w:pos="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rPr>
      </w:pPr>
    </w:p>
    <w:p w14:paraId="2EF79703" w14:textId="43739633" w:rsidR="00A85B33" w:rsidRPr="00A85B33" w:rsidRDefault="006F6A80" w:rsidP="00A85B33">
      <w:pPr>
        <w:tabs>
          <w:tab w:val="left" w:pos="-1080"/>
          <w:tab w:val="left" w:pos="-720"/>
          <w:tab w:val="left" w:pos="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rPr>
      </w:pPr>
      <w:r>
        <w:rPr>
          <w:sz w:val="24"/>
          <w:szCs w:val="24"/>
        </w:rPr>
        <w:t>The c</w:t>
      </w:r>
      <w:r w:rsidR="00A85B33" w:rsidRPr="00A85B33">
        <w:rPr>
          <w:sz w:val="24"/>
          <w:szCs w:val="24"/>
        </w:rPr>
        <w:t>riteria used to define successful completion</w:t>
      </w:r>
      <w:r w:rsidR="002F5877">
        <w:rPr>
          <w:sz w:val="24"/>
          <w:szCs w:val="24"/>
        </w:rPr>
        <w:t xml:space="preserve"> of Recruiti</w:t>
      </w:r>
      <w:r w:rsidR="00047FD5">
        <w:rPr>
          <w:sz w:val="24"/>
          <w:szCs w:val="24"/>
        </w:rPr>
        <w:t>ng, Onb</w:t>
      </w:r>
      <w:r w:rsidR="002F5877">
        <w:rPr>
          <w:sz w:val="24"/>
          <w:szCs w:val="24"/>
        </w:rPr>
        <w:t>oarding</w:t>
      </w:r>
      <w:r>
        <w:rPr>
          <w:sz w:val="24"/>
          <w:szCs w:val="24"/>
        </w:rPr>
        <w:t>,</w:t>
      </w:r>
      <w:r w:rsidR="002F5877">
        <w:rPr>
          <w:sz w:val="24"/>
          <w:szCs w:val="24"/>
        </w:rPr>
        <w:t xml:space="preserve"> and Training</w:t>
      </w:r>
      <w:r>
        <w:rPr>
          <w:sz w:val="24"/>
          <w:szCs w:val="24"/>
        </w:rPr>
        <w:t xml:space="preserve"> operation</w:t>
      </w:r>
      <w:r w:rsidR="00A85B33" w:rsidRPr="00A85B33">
        <w:rPr>
          <w:sz w:val="24"/>
          <w:szCs w:val="24"/>
        </w:rPr>
        <w:t xml:space="preserve"> are a combination of cost, process, and quality measures</w:t>
      </w:r>
      <w:r w:rsidR="007E42BA">
        <w:rPr>
          <w:sz w:val="24"/>
          <w:szCs w:val="24"/>
        </w:rPr>
        <w:t xml:space="preserve">, and </w:t>
      </w:r>
      <w:r w:rsidR="00B842E7">
        <w:rPr>
          <w:sz w:val="24"/>
          <w:szCs w:val="24"/>
        </w:rPr>
        <w:t xml:space="preserve">come directly from the FLDI </w:t>
      </w:r>
      <w:r w:rsidR="00A85B33" w:rsidRPr="00A85B33">
        <w:rPr>
          <w:sz w:val="24"/>
          <w:szCs w:val="24"/>
        </w:rPr>
        <w:t>Baselined Requirements:</w:t>
      </w:r>
    </w:p>
    <w:p w14:paraId="0F8D2105" w14:textId="77777777" w:rsidR="004D1CF7" w:rsidRPr="004D1CF7" w:rsidRDefault="004D1CF7" w:rsidP="004D1CF7">
      <w:p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D07F6FF" w14:textId="51F46050" w:rsidR="00341D74" w:rsidRDefault="009A080C" w:rsidP="00A85B33">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szCs w:val="24"/>
        </w:rPr>
      </w:pPr>
      <w:r>
        <w:rPr>
          <w:b/>
          <w:i/>
          <w:sz w:val="24"/>
          <w:szCs w:val="24"/>
          <w:u w:val="single"/>
        </w:rPr>
        <w:t>Recruiting</w:t>
      </w:r>
    </w:p>
    <w:p w14:paraId="2430B037" w14:textId="3DDE2AB6" w:rsidR="00CF0BC6" w:rsidRPr="0000005C" w:rsidRDefault="00CF0BC6" w:rsidP="00CF0BC6">
      <w:pPr>
        <w:rPr>
          <w:sz w:val="24"/>
          <w:szCs w:val="24"/>
        </w:rPr>
      </w:pPr>
      <w:r>
        <w:rPr>
          <w:sz w:val="24"/>
          <w:szCs w:val="24"/>
        </w:rPr>
        <w:t xml:space="preserve"> </w:t>
      </w:r>
    </w:p>
    <w:p w14:paraId="7AE4E7D2" w14:textId="77777777"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advertis</w:t>
      </w:r>
      <w:r>
        <w:rPr>
          <w:sz w:val="24"/>
          <w:szCs w:val="24"/>
        </w:rPr>
        <w:t xml:space="preserve">es jobs </w:t>
      </w:r>
      <w:r w:rsidRPr="0000005C">
        <w:rPr>
          <w:sz w:val="24"/>
          <w:szCs w:val="24"/>
        </w:rPr>
        <w:t>to encourage individuals to apply.</w:t>
      </w:r>
      <w:r>
        <w:rPr>
          <w:sz w:val="24"/>
          <w:szCs w:val="24"/>
        </w:rPr>
        <w:t xml:space="preserve">  All j</w:t>
      </w:r>
      <w:r w:rsidRPr="0000005C">
        <w:rPr>
          <w:sz w:val="24"/>
          <w:szCs w:val="24"/>
        </w:rPr>
        <w:t>obs are advertised.</w:t>
      </w:r>
    </w:p>
    <w:p w14:paraId="3A9E6C2F" w14:textId="77777777"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provi</w:t>
      </w:r>
      <w:r>
        <w:rPr>
          <w:sz w:val="24"/>
          <w:szCs w:val="24"/>
        </w:rPr>
        <w:t>des applicants the capability to</w:t>
      </w:r>
      <w:r w:rsidRPr="0000005C">
        <w:rPr>
          <w:sz w:val="24"/>
          <w:szCs w:val="24"/>
        </w:rPr>
        <w:t xml:space="preserve"> complete a job application </w:t>
      </w:r>
      <w:r>
        <w:rPr>
          <w:sz w:val="24"/>
          <w:szCs w:val="24"/>
        </w:rPr>
        <w:t xml:space="preserve">(Form BC-170D) </w:t>
      </w:r>
      <w:r w:rsidRPr="0000005C">
        <w:rPr>
          <w:sz w:val="24"/>
          <w:szCs w:val="24"/>
        </w:rPr>
        <w:t>for consideration of emp</w:t>
      </w:r>
      <w:r>
        <w:rPr>
          <w:sz w:val="24"/>
          <w:szCs w:val="24"/>
        </w:rPr>
        <w:t xml:space="preserve">loyment. All </w:t>
      </w:r>
      <w:r w:rsidRPr="0000005C">
        <w:rPr>
          <w:sz w:val="24"/>
          <w:szCs w:val="24"/>
        </w:rPr>
        <w:t>Form</w:t>
      </w:r>
      <w:r>
        <w:rPr>
          <w:sz w:val="24"/>
          <w:szCs w:val="24"/>
        </w:rPr>
        <w:t>s BC-170D are completed and properly processed.</w:t>
      </w:r>
    </w:p>
    <w:p w14:paraId="6AA91B84" w14:textId="77777777"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provides </w:t>
      </w:r>
      <w:r w:rsidRPr="0000005C">
        <w:rPr>
          <w:sz w:val="24"/>
          <w:szCs w:val="24"/>
        </w:rPr>
        <w:t>applicants a designated location for employment assessments</w:t>
      </w:r>
      <w:r>
        <w:rPr>
          <w:sz w:val="24"/>
          <w:szCs w:val="24"/>
        </w:rPr>
        <w:t xml:space="preserve"> for a paper</w:t>
      </w:r>
      <w:r w:rsidRPr="0000005C">
        <w:rPr>
          <w:sz w:val="24"/>
          <w:szCs w:val="24"/>
        </w:rPr>
        <w:t>-based applic</w:t>
      </w:r>
      <w:r>
        <w:rPr>
          <w:sz w:val="24"/>
          <w:szCs w:val="24"/>
        </w:rPr>
        <w:t xml:space="preserve">ation process. </w:t>
      </w:r>
      <w:r w:rsidRPr="0000005C">
        <w:rPr>
          <w:sz w:val="24"/>
          <w:szCs w:val="24"/>
        </w:rPr>
        <w:t xml:space="preserve">Employment assessments are conducted at </w:t>
      </w:r>
      <w:r>
        <w:rPr>
          <w:sz w:val="24"/>
          <w:szCs w:val="24"/>
        </w:rPr>
        <w:t xml:space="preserve">all </w:t>
      </w:r>
      <w:r w:rsidRPr="0000005C">
        <w:rPr>
          <w:sz w:val="24"/>
          <w:szCs w:val="24"/>
        </w:rPr>
        <w:t>designated location</w:t>
      </w:r>
      <w:r>
        <w:rPr>
          <w:sz w:val="24"/>
          <w:szCs w:val="24"/>
        </w:rPr>
        <w:t>s</w:t>
      </w:r>
      <w:r w:rsidRPr="0000005C">
        <w:rPr>
          <w:sz w:val="24"/>
          <w:szCs w:val="24"/>
        </w:rPr>
        <w:t xml:space="preserve">. </w:t>
      </w:r>
    </w:p>
    <w:p w14:paraId="74918BFD" w14:textId="31588200" w:rsidR="00CF0BC6" w:rsidRPr="002F0248"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ship</w:t>
      </w:r>
      <w:r w:rsidR="009B2DA0">
        <w:rPr>
          <w:sz w:val="24"/>
          <w:szCs w:val="24"/>
        </w:rPr>
        <w:t>s</w:t>
      </w:r>
      <w:r w:rsidRPr="0000005C">
        <w:rPr>
          <w:sz w:val="24"/>
          <w:szCs w:val="24"/>
        </w:rPr>
        <w:t xml:space="preserve"> the appli</w:t>
      </w:r>
      <w:r w:rsidR="007A16AE">
        <w:rPr>
          <w:sz w:val="24"/>
          <w:szCs w:val="24"/>
        </w:rPr>
        <w:t xml:space="preserve">cation package to the office.  </w:t>
      </w:r>
      <w:r w:rsidRPr="0000005C">
        <w:rPr>
          <w:sz w:val="24"/>
          <w:szCs w:val="24"/>
        </w:rPr>
        <w:t>A</w:t>
      </w:r>
      <w:r w:rsidR="005871F3">
        <w:rPr>
          <w:sz w:val="24"/>
          <w:szCs w:val="24"/>
        </w:rPr>
        <w:t>ll application p</w:t>
      </w:r>
      <w:r w:rsidRPr="0000005C">
        <w:rPr>
          <w:sz w:val="24"/>
          <w:szCs w:val="24"/>
        </w:rPr>
        <w:t>ackages are shipped to</w:t>
      </w:r>
      <w:r>
        <w:rPr>
          <w:sz w:val="24"/>
          <w:szCs w:val="24"/>
        </w:rPr>
        <w:t xml:space="preserve"> the field</w:t>
      </w:r>
      <w:r w:rsidRPr="0000005C">
        <w:rPr>
          <w:sz w:val="24"/>
          <w:szCs w:val="24"/>
        </w:rPr>
        <w:t xml:space="preserve"> office for </w:t>
      </w:r>
      <w:r>
        <w:rPr>
          <w:sz w:val="24"/>
          <w:szCs w:val="24"/>
        </w:rPr>
        <w:t xml:space="preserve">completeness </w:t>
      </w:r>
      <w:r w:rsidRPr="0000005C">
        <w:rPr>
          <w:sz w:val="24"/>
          <w:szCs w:val="24"/>
        </w:rPr>
        <w:t>c</w:t>
      </w:r>
      <w:r>
        <w:rPr>
          <w:sz w:val="24"/>
          <w:szCs w:val="24"/>
        </w:rPr>
        <w:t>hecking.  Incompl</w:t>
      </w:r>
      <w:r w:rsidR="007A16AE">
        <w:rPr>
          <w:sz w:val="24"/>
          <w:szCs w:val="24"/>
        </w:rPr>
        <w:t xml:space="preserve">ete applications </w:t>
      </w:r>
      <w:r w:rsidR="007D446B">
        <w:rPr>
          <w:sz w:val="24"/>
          <w:szCs w:val="24"/>
        </w:rPr>
        <w:t>will not</w:t>
      </w:r>
      <w:r w:rsidRPr="002F0248">
        <w:rPr>
          <w:sz w:val="24"/>
          <w:szCs w:val="24"/>
        </w:rPr>
        <w:t xml:space="preserve"> </w:t>
      </w:r>
      <w:r>
        <w:rPr>
          <w:sz w:val="24"/>
          <w:szCs w:val="24"/>
        </w:rPr>
        <w:t>be processed for consideration; a</w:t>
      </w:r>
      <w:r w:rsidRPr="002F0248">
        <w:rPr>
          <w:sz w:val="24"/>
          <w:szCs w:val="24"/>
        </w:rPr>
        <w:t xml:space="preserve">ll </w:t>
      </w:r>
      <w:r w:rsidR="007A16AE">
        <w:rPr>
          <w:sz w:val="24"/>
          <w:szCs w:val="24"/>
        </w:rPr>
        <w:t xml:space="preserve">complete applications with </w:t>
      </w:r>
      <w:r w:rsidRPr="002F0248">
        <w:rPr>
          <w:sz w:val="24"/>
          <w:szCs w:val="24"/>
        </w:rPr>
        <w:t>the r</w:t>
      </w:r>
      <w:r w:rsidR="007A16AE">
        <w:rPr>
          <w:sz w:val="24"/>
          <w:szCs w:val="24"/>
        </w:rPr>
        <w:t>equired information will be processed for consideration.</w:t>
      </w:r>
    </w:p>
    <w:p w14:paraId="0EB45E7A" w14:textId="5667C5B3"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w:t>
      </w:r>
      <w:r w:rsidR="007E42BA">
        <w:rPr>
          <w:sz w:val="24"/>
          <w:szCs w:val="24"/>
        </w:rPr>
        <w:t>verifies the</w:t>
      </w:r>
      <w:r w:rsidRPr="0000005C">
        <w:rPr>
          <w:sz w:val="24"/>
          <w:szCs w:val="24"/>
        </w:rPr>
        <w:t xml:space="preserve"> Veteran Preference Document</w:t>
      </w:r>
      <w:r>
        <w:rPr>
          <w:sz w:val="24"/>
          <w:szCs w:val="24"/>
        </w:rPr>
        <w:t>, which may add</w:t>
      </w:r>
      <w:r w:rsidRPr="0000005C">
        <w:rPr>
          <w:sz w:val="24"/>
          <w:szCs w:val="24"/>
        </w:rPr>
        <w:t xml:space="preserve"> poi</w:t>
      </w:r>
      <w:r>
        <w:rPr>
          <w:sz w:val="24"/>
          <w:szCs w:val="24"/>
        </w:rPr>
        <w:t>nts to the application process.  All Veteran P</w:t>
      </w:r>
      <w:r w:rsidRPr="0000005C">
        <w:rPr>
          <w:sz w:val="24"/>
          <w:szCs w:val="24"/>
        </w:rPr>
        <w:t>reference document</w:t>
      </w:r>
      <w:r w:rsidR="00275FB6">
        <w:rPr>
          <w:sz w:val="24"/>
          <w:szCs w:val="24"/>
        </w:rPr>
        <w:t xml:space="preserve">s </w:t>
      </w:r>
      <w:r>
        <w:rPr>
          <w:sz w:val="24"/>
          <w:szCs w:val="24"/>
        </w:rPr>
        <w:t>are received and processed, and either 0</w:t>
      </w:r>
      <w:r w:rsidR="005871F3">
        <w:rPr>
          <w:sz w:val="24"/>
          <w:szCs w:val="24"/>
        </w:rPr>
        <w:t xml:space="preserve">, </w:t>
      </w:r>
      <w:r w:rsidR="00AC0A5F">
        <w:rPr>
          <w:sz w:val="24"/>
          <w:szCs w:val="24"/>
        </w:rPr>
        <w:t>5, or</w:t>
      </w:r>
      <w:r w:rsidR="005871F3">
        <w:rPr>
          <w:sz w:val="24"/>
          <w:szCs w:val="24"/>
        </w:rPr>
        <w:t xml:space="preserve"> </w:t>
      </w:r>
      <w:r>
        <w:rPr>
          <w:sz w:val="24"/>
          <w:szCs w:val="24"/>
        </w:rPr>
        <w:t>10 points are</w:t>
      </w:r>
      <w:r w:rsidRPr="0000005C">
        <w:rPr>
          <w:sz w:val="24"/>
          <w:szCs w:val="24"/>
        </w:rPr>
        <w:t xml:space="preserve"> added to the applicants</w:t>
      </w:r>
      <w:r>
        <w:rPr>
          <w:sz w:val="24"/>
          <w:szCs w:val="24"/>
        </w:rPr>
        <w:t>’</w:t>
      </w:r>
      <w:r w:rsidRPr="0000005C">
        <w:rPr>
          <w:sz w:val="24"/>
          <w:szCs w:val="24"/>
        </w:rPr>
        <w:t xml:space="preserve"> total points. </w:t>
      </w:r>
    </w:p>
    <w:p w14:paraId="389921A6" w14:textId="62C634A1"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The FLDI operation calculate</w:t>
      </w:r>
      <w:r w:rsidR="007E42BA">
        <w:rPr>
          <w:sz w:val="24"/>
          <w:szCs w:val="24"/>
        </w:rPr>
        <w:t>s</w:t>
      </w:r>
      <w:r>
        <w:rPr>
          <w:sz w:val="24"/>
          <w:szCs w:val="24"/>
        </w:rPr>
        <w:t xml:space="preserve"> and aggregate</w:t>
      </w:r>
      <w:r w:rsidR="007E42BA">
        <w:rPr>
          <w:sz w:val="24"/>
          <w:szCs w:val="24"/>
        </w:rPr>
        <w:t>s</w:t>
      </w:r>
      <w:r>
        <w:rPr>
          <w:sz w:val="24"/>
          <w:szCs w:val="24"/>
        </w:rPr>
        <w:t xml:space="preserve"> </w:t>
      </w:r>
      <w:r w:rsidRPr="0000005C">
        <w:rPr>
          <w:sz w:val="24"/>
          <w:szCs w:val="24"/>
        </w:rPr>
        <w:t>asses</w:t>
      </w:r>
      <w:r>
        <w:rPr>
          <w:sz w:val="24"/>
          <w:szCs w:val="24"/>
        </w:rPr>
        <w:t>sment result</w:t>
      </w:r>
      <w:r w:rsidR="007E42BA">
        <w:rPr>
          <w:sz w:val="24"/>
          <w:szCs w:val="24"/>
        </w:rPr>
        <w:t>s</w:t>
      </w:r>
      <w:r>
        <w:rPr>
          <w:sz w:val="24"/>
          <w:szCs w:val="24"/>
        </w:rPr>
        <w:t xml:space="preserve"> </w:t>
      </w:r>
      <w:r w:rsidRPr="0000005C">
        <w:rPr>
          <w:sz w:val="24"/>
          <w:szCs w:val="24"/>
        </w:rPr>
        <w:t xml:space="preserve">for </w:t>
      </w:r>
      <w:r>
        <w:rPr>
          <w:sz w:val="24"/>
          <w:szCs w:val="24"/>
        </w:rPr>
        <w:t xml:space="preserve">applicant consideration.  </w:t>
      </w:r>
      <w:r w:rsidRPr="0000005C">
        <w:rPr>
          <w:sz w:val="24"/>
          <w:szCs w:val="24"/>
        </w:rPr>
        <w:t>All ass</w:t>
      </w:r>
      <w:r>
        <w:rPr>
          <w:sz w:val="24"/>
          <w:szCs w:val="24"/>
        </w:rPr>
        <w:t>essment results are calculated, documented and saved into the assigned system.</w:t>
      </w:r>
    </w:p>
    <w:p w14:paraId="65ACA10A" w14:textId="52A2C999"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send</w:t>
      </w:r>
      <w:r w:rsidR="007E42BA">
        <w:rPr>
          <w:sz w:val="24"/>
          <w:szCs w:val="24"/>
        </w:rPr>
        <w:t>s</w:t>
      </w:r>
      <w:r w:rsidRPr="0000005C">
        <w:rPr>
          <w:sz w:val="24"/>
          <w:szCs w:val="24"/>
        </w:rPr>
        <w:t xml:space="preserve"> the applicant information to the assigned system for geocoding</w:t>
      </w:r>
      <w:r>
        <w:rPr>
          <w:sz w:val="24"/>
          <w:szCs w:val="24"/>
        </w:rPr>
        <w:t xml:space="preserve"> in </w:t>
      </w:r>
      <w:r w:rsidRPr="0000005C">
        <w:rPr>
          <w:sz w:val="24"/>
          <w:szCs w:val="24"/>
        </w:rPr>
        <w:t xml:space="preserve">order to determine </w:t>
      </w:r>
      <w:r>
        <w:rPr>
          <w:sz w:val="24"/>
          <w:szCs w:val="24"/>
        </w:rPr>
        <w:t xml:space="preserve">the </w:t>
      </w:r>
      <w:r w:rsidRPr="0000005C">
        <w:rPr>
          <w:sz w:val="24"/>
          <w:szCs w:val="24"/>
        </w:rPr>
        <w:t>geograp</w:t>
      </w:r>
      <w:r w:rsidR="00275FB6">
        <w:rPr>
          <w:sz w:val="24"/>
          <w:szCs w:val="24"/>
        </w:rPr>
        <w:t xml:space="preserve">hic location of the applicant.  </w:t>
      </w:r>
      <w:r w:rsidRPr="0000005C">
        <w:rPr>
          <w:sz w:val="24"/>
          <w:szCs w:val="24"/>
        </w:rPr>
        <w:t xml:space="preserve">All applicant information is sent to </w:t>
      </w:r>
      <w:r>
        <w:rPr>
          <w:sz w:val="24"/>
          <w:szCs w:val="24"/>
        </w:rPr>
        <w:t xml:space="preserve">and received by </w:t>
      </w:r>
      <w:r w:rsidRPr="0000005C">
        <w:rPr>
          <w:sz w:val="24"/>
          <w:szCs w:val="24"/>
        </w:rPr>
        <w:t xml:space="preserve">the assigned system. </w:t>
      </w:r>
    </w:p>
    <w:p w14:paraId="2AAADE44" w14:textId="5151047C"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fix</w:t>
      </w:r>
      <w:r w:rsidR="007E42BA">
        <w:rPr>
          <w:sz w:val="24"/>
          <w:szCs w:val="24"/>
        </w:rPr>
        <w:t>es</w:t>
      </w:r>
      <w:r w:rsidRPr="0000005C">
        <w:rPr>
          <w:sz w:val="24"/>
          <w:szCs w:val="24"/>
        </w:rPr>
        <w:t xml:space="preserve"> geocode errors in the appl</w:t>
      </w:r>
      <w:r>
        <w:rPr>
          <w:sz w:val="24"/>
          <w:szCs w:val="24"/>
        </w:rPr>
        <w:t xml:space="preserve">ication.  </w:t>
      </w:r>
      <w:r w:rsidRPr="0000005C">
        <w:rPr>
          <w:sz w:val="24"/>
          <w:szCs w:val="24"/>
        </w:rPr>
        <w:t>Al</w:t>
      </w:r>
      <w:r>
        <w:rPr>
          <w:sz w:val="24"/>
          <w:szCs w:val="24"/>
        </w:rPr>
        <w:t>l geocoded addresses are fixed and the applications are processed.</w:t>
      </w:r>
    </w:p>
    <w:p w14:paraId="781DA42D" w14:textId="26702502" w:rsidR="00CF0BC6" w:rsidRPr="0000005C" w:rsidRDefault="00CF0BC6" w:rsidP="00CF0BC6">
      <w:pPr>
        <w:pStyle w:val="ListParagraph"/>
        <w:numPr>
          <w:ilvl w:val="0"/>
          <w:numId w:val="28"/>
        </w:numPr>
        <w:autoSpaceDE/>
        <w:autoSpaceDN/>
        <w:adjustRightInd/>
        <w:spacing w:after="160" w:line="259" w:lineRule="auto"/>
        <w:contextualSpacing/>
        <w:rPr>
          <w:sz w:val="24"/>
          <w:szCs w:val="24"/>
        </w:rPr>
      </w:pPr>
      <w:r>
        <w:rPr>
          <w:sz w:val="24"/>
          <w:szCs w:val="24"/>
        </w:rPr>
        <w:t>The FLDI operation</w:t>
      </w:r>
      <w:r w:rsidR="007E42BA">
        <w:rPr>
          <w:sz w:val="24"/>
          <w:szCs w:val="24"/>
        </w:rPr>
        <w:t xml:space="preserve"> </w:t>
      </w:r>
      <w:r w:rsidRPr="0000005C">
        <w:rPr>
          <w:sz w:val="24"/>
          <w:szCs w:val="24"/>
        </w:rPr>
        <w:t>update</w:t>
      </w:r>
      <w:r w:rsidR="007E42BA">
        <w:rPr>
          <w:sz w:val="24"/>
          <w:szCs w:val="24"/>
        </w:rPr>
        <w:t>s</w:t>
      </w:r>
      <w:r w:rsidRPr="0000005C">
        <w:rPr>
          <w:sz w:val="24"/>
          <w:szCs w:val="24"/>
        </w:rPr>
        <w:t xml:space="preserve"> applicant </w:t>
      </w:r>
      <w:r>
        <w:rPr>
          <w:sz w:val="24"/>
          <w:szCs w:val="24"/>
        </w:rPr>
        <w:t>records of geocoded addresses. All u</w:t>
      </w:r>
      <w:r w:rsidRPr="0000005C">
        <w:rPr>
          <w:sz w:val="24"/>
          <w:szCs w:val="24"/>
        </w:rPr>
        <w:t>pda</w:t>
      </w:r>
      <w:r>
        <w:rPr>
          <w:sz w:val="24"/>
          <w:szCs w:val="24"/>
        </w:rPr>
        <w:t>ted Applicant Records are</w:t>
      </w:r>
      <w:r w:rsidRPr="0000005C">
        <w:rPr>
          <w:sz w:val="24"/>
          <w:szCs w:val="24"/>
        </w:rPr>
        <w:t xml:space="preserve"> available in the </w:t>
      </w:r>
      <w:r w:rsidR="00043734" w:rsidRPr="0000005C">
        <w:rPr>
          <w:sz w:val="24"/>
          <w:szCs w:val="24"/>
        </w:rPr>
        <w:t>applican</w:t>
      </w:r>
      <w:r w:rsidR="00043734">
        <w:rPr>
          <w:sz w:val="24"/>
          <w:szCs w:val="24"/>
        </w:rPr>
        <w:t>t’s</w:t>
      </w:r>
      <w:r>
        <w:rPr>
          <w:sz w:val="24"/>
          <w:szCs w:val="24"/>
        </w:rPr>
        <w:t xml:space="preserve"> pool.</w:t>
      </w:r>
    </w:p>
    <w:p w14:paraId="72888C0F" w14:textId="24AFBBCE" w:rsidR="005F01C7" w:rsidRPr="00DB3C43" w:rsidRDefault="00CF0BC6" w:rsidP="00DB3C43">
      <w:pPr>
        <w:pStyle w:val="ListParagraph"/>
        <w:numPr>
          <w:ilvl w:val="0"/>
          <w:numId w:val="28"/>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determine</w:t>
      </w:r>
      <w:r w:rsidR="007E42BA">
        <w:rPr>
          <w:sz w:val="24"/>
          <w:szCs w:val="24"/>
        </w:rPr>
        <w:t xml:space="preserve">s Applicant Status.  </w:t>
      </w:r>
      <w:r>
        <w:rPr>
          <w:sz w:val="24"/>
          <w:szCs w:val="24"/>
        </w:rPr>
        <w:t>A</w:t>
      </w:r>
      <w:r w:rsidRPr="0000005C">
        <w:rPr>
          <w:sz w:val="24"/>
          <w:szCs w:val="24"/>
        </w:rPr>
        <w:t>ll</w:t>
      </w:r>
      <w:r>
        <w:rPr>
          <w:sz w:val="24"/>
          <w:szCs w:val="24"/>
        </w:rPr>
        <w:t xml:space="preserve"> applicant statuses are either Eligible or Ineligible.</w:t>
      </w:r>
    </w:p>
    <w:p w14:paraId="5EB7CC77" w14:textId="77777777" w:rsidR="005F01C7" w:rsidRPr="00CF0BC6" w:rsidRDefault="005F01C7" w:rsidP="00CF0BC6">
      <w:pPr>
        <w:autoSpaceDE/>
        <w:autoSpaceDN/>
        <w:adjustRightInd/>
        <w:spacing w:after="160" w:line="259" w:lineRule="auto"/>
        <w:ind w:left="360"/>
        <w:contextualSpacing/>
        <w:rPr>
          <w:sz w:val="24"/>
          <w:szCs w:val="24"/>
        </w:rPr>
      </w:pPr>
    </w:p>
    <w:p w14:paraId="6BCD8920" w14:textId="1F27FA48" w:rsidR="00CF0BC6" w:rsidRPr="00CF0BC6" w:rsidRDefault="00CF0BC6" w:rsidP="00CF0BC6">
      <w:pPr>
        <w:autoSpaceDE/>
        <w:autoSpaceDN/>
        <w:adjustRightInd/>
        <w:spacing w:after="160" w:line="259" w:lineRule="auto"/>
        <w:ind w:left="360"/>
        <w:contextualSpacing/>
        <w:rPr>
          <w:sz w:val="24"/>
          <w:szCs w:val="24"/>
        </w:rPr>
      </w:pPr>
      <w:r w:rsidRPr="00CF0BC6">
        <w:rPr>
          <w:b/>
          <w:i/>
          <w:sz w:val="24"/>
          <w:szCs w:val="24"/>
          <w:u w:val="single"/>
        </w:rPr>
        <w:t>Selection</w:t>
      </w:r>
    </w:p>
    <w:p w14:paraId="471274BB" w14:textId="39DD2FE5" w:rsidR="00CF0BC6" w:rsidRPr="0000005C" w:rsidRDefault="00CF0BC6" w:rsidP="00CF0BC6">
      <w:pPr>
        <w:pStyle w:val="ListParagraph"/>
        <w:numPr>
          <w:ilvl w:val="0"/>
          <w:numId w:val="29"/>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provide</w:t>
      </w:r>
      <w:r>
        <w:rPr>
          <w:sz w:val="24"/>
          <w:szCs w:val="24"/>
        </w:rPr>
        <w:t>s</w:t>
      </w:r>
      <w:r w:rsidRPr="0000005C">
        <w:rPr>
          <w:sz w:val="24"/>
          <w:szCs w:val="24"/>
        </w:rPr>
        <w:t xml:space="preserve"> recommended criteria based on location of workload and language and location of applicant</w:t>
      </w:r>
      <w:r>
        <w:rPr>
          <w:sz w:val="24"/>
          <w:szCs w:val="24"/>
        </w:rPr>
        <w:t>s. All j</w:t>
      </w:r>
      <w:r w:rsidRPr="0000005C">
        <w:rPr>
          <w:sz w:val="24"/>
          <w:szCs w:val="24"/>
        </w:rPr>
        <w:t>ob requisitions are</w:t>
      </w:r>
      <w:r w:rsidR="00275FB6">
        <w:rPr>
          <w:sz w:val="24"/>
          <w:szCs w:val="24"/>
        </w:rPr>
        <w:t xml:space="preserve"> provided based on location of </w:t>
      </w:r>
      <w:r w:rsidRPr="0000005C">
        <w:rPr>
          <w:sz w:val="24"/>
          <w:szCs w:val="24"/>
        </w:rPr>
        <w:t>workload and location of applicants.</w:t>
      </w:r>
    </w:p>
    <w:p w14:paraId="2A14F730" w14:textId="77777777" w:rsidR="00CF0BC6" w:rsidRPr="0000005C" w:rsidRDefault="00CF0BC6" w:rsidP="00CF0BC6">
      <w:pPr>
        <w:pStyle w:val="ListParagraph"/>
        <w:numPr>
          <w:ilvl w:val="0"/>
          <w:numId w:val="29"/>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create</w:t>
      </w:r>
      <w:r>
        <w:rPr>
          <w:sz w:val="24"/>
          <w:szCs w:val="24"/>
        </w:rPr>
        <w:t>s</w:t>
      </w:r>
      <w:r w:rsidRPr="0000005C">
        <w:rPr>
          <w:sz w:val="24"/>
          <w:szCs w:val="24"/>
        </w:rPr>
        <w:t xml:space="preserve"> job requisit</w:t>
      </w:r>
      <w:r>
        <w:rPr>
          <w:sz w:val="24"/>
          <w:szCs w:val="24"/>
        </w:rPr>
        <w:t>ion based on operational need.  J</w:t>
      </w:r>
      <w:r w:rsidRPr="0000005C">
        <w:rPr>
          <w:sz w:val="24"/>
          <w:szCs w:val="24"/>
        </w:rPr>
        <w:t>ob requisition</w:t>
      </w:r>
      <w:r>
        <w:rPr>
          <w:sz w:val="24"/>
          <w:szCs w:val="24"/>
        </w:rPr>
        <w:t>s</w:t>
      </w:r>
      <w:r w:rsidRPr="0000005C">
        <w:rPr>
          <w:sz w:val="24"/>
          <w:szCs w:val="24"/>
        </w:rPr>
        <w:t xml:space="preserve"> </w:t>
      </w:r>
      <w:r>
        <w:rPr>
          <w:sz w:val="24"/>
          <w:szCs w:val="24"/>
        </w:rPr>
        <w:t>are</w:t>
      </w:r>
      <w:r w:rsidRPr="0000005C">
        <w:rPr>
          <w:sz w:val="24"/>
          <w:szCs w:val="24"/>
        </w:rPr>
        <w:t xml:space="preserve"> created based on recommended selection criteria </w:t>
      </w:r>
      <w:r>
        <w:rPr>
          <w:sz w:val="24"/>
          <w:szCs w:val="24"/>
        </w:rPr>
        <w:t xml:space="preserve">in order to generate </w:t>
      </w:r>
      <w:r w:rsidRPr="0000005C">
        <w:rPr>
          <w:sz w:val="24"/>
          <w:szCs w:val="24"/>
        </w:rPr>
        <w:t>selection certificate</w:t>
      </w:r>
      <w:r>
        <w:rPr>
          <w:sz w:val="24"/>
          <w:szCs w:val="24"/>
        </w:rPr>
        <w:t>s</w:t>
      </w:r>
      <w:r w:rsidRPr="0000005C">
        <w:rPr>
          <w:sz w:val="24"/>
          <w:szCs w:val="24"/>
        </w:rPr>
        <w:t>.</w:t>
      </w:r>
    </w:p>
    <w:p w14:paraId="015BAA55" w14:textId="77777777" w:rsidR="00CF0BC6" w:rsidRPr="0000005C" w:rsidRDefault="00CF0BC6" w:rsidP="00CF0BC6">
      <w:pPr>
        <w:pStyle w:val="ListParagraph"/>
        <w:numPr>
          <w:ilvl w:val="0"/>
          <w:numId w:val="29"/>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capture</w:t>
      </w:r>
      <w:r>
        <w:rPr>
          <w:sz w:val="24"/>
          <w:szCs w:val="24"/>
        </w:rPr>
        <w:t>s</w:t>
      </w:r>
      <w:r w:rsidRPr="0000005C">
        <w:rPr>
          <w:sz w:val="24"/>
          <w:szCs w:val="24"/>
        </w:rPr>
        <w:t xml:space="preserve"> selection guide respons</w:t>
      </w:r>
      <w:r>
        <w:rPr>
          <w:sz w:val="24"/>
          <w:szCs w:val="24"/>
        </w:rPr>
        <w:t>es of the applicants.  All i</w:t>
      </w:r>
      <w:r w:rsidRPr="0000005C">
        <w:rPr>
          <w:sz w:val="24"/>
          <w:szCs w:val="24"/>
        </w:rPr>
        <w:t>nterview results are recorded on the selection certificate.</w:t>
      </w:r>
    </w:p>
    <w:p w14:paraId="34A233B4" w14:textId="77777777" w:rsidR="00CF0BC6" w:rsidRPr="0000005C" w:rsidRDefault="00CF0BC6" w:rsidP="00CF0BC6">
      <w:pPr>
        <w:pStyle w:val="ListParagraph"/>
        <w:numPr>
          <w:ilvl w:val="0"/>
          <w:numId w:val="29"/>
        </w:numPr>
        <w:autoSpaceDE/>
        <w:autoSpaceDN/>
        <w:adjustRightInd/>
        <w:spacing w:after="160" w:line="259" w:lineRule="auto"/>
        <w:contextualSpacing/>
        <w:rPr>
          <w:sz w:val="24"/>
          <w:szCs w:val="24"/>
        </w:rPr>
      </w:pPr>
      <w:r>
        <w:rPr>
          <w:sz w:val="24"/>
          <w:szCs w:val="24"/>
        </w:rPr>
        <w:t>The FLDI operation</w:t>
      </w:r>
      <w:r w:rsidRPr="0000005C">
        <w:rPr>
          <w:sz w:val="24"/>
          <w:szCs w:val="24"/>
        </w:rPr>
        <w:t xml:space="preserve"> evaluate</w:t>
      </w:r>
      <w:r>
        <w:rPr>
          <w:sz w:val="24"/>
          <w:szCs w:val="24"/>
        </w:rPr>
        <w:t>s</w:t>
      </w:r>
      <w:r w:rsidRPr="0000005C">
        <w:rPr>
          <w:sz w:val="24"/>
          <w:szCs w:val="24"/>
        </w:rPr>
        <w:t xml:space="preserve"> responses to the selection guide to determine who should be extended an offer of employment.</w:t>
      </w:r>
      <w:r>
        <w:rPr>
          <w:sz w:val="24"/>
          <w:szCs w:val="24"/>
        </w:rPr>
        <w:t xml:space="preserve"> </w:t>
      </w:r>
      <w:r w:rsidRPr="0000005C">
        <w:rPr>
          <w:sz w:val="24"/>
          <w:szCs w:val="24"/>
        </w:rPr>
        <w:t>Offer</w:t>
      </w:r>
      <w:r>
        <w:rPr>
          <w:sz w:val="24"/>
          <w:szCs w:val="24"/>
        </w:rPr>
        <w:t>s of employment are made if the applicant</w:t>
      </w:r>
      <w:r w:rsidRPr="0000005C">
        <w:rPr>
          <w:sz w:val="24"/>
          <w:szCs w:val="24"/>
        </w:rPr>
        <w:t>s</w:t>
      </w:r>
      <w:r>
        <w:rPr>
          <w:sz w:val="24"/>
          <w:szCs w:val="24"/>
        </w:rPr>
        <w:t>’</w:t>
      </w:r>
      <w:r w:rsidRPr="0000005C">
        <w:rPr>
          <w:sz w:val="24"/>
          <w:szCs w:val="24"/>
        </w:rPr>
        <w:t xml:space="preserve"> responses to the selection guide are acceptable.</w:t>
      </w:r>
    </w:p>
    <w:p w14:paraId="4DA65C67" w14:textId="77777777" w:rsidR="00CF0BC6" w:rsidRPr="0000005C" w:rsidRDefault="00CF0BC6" w:rsidP="00CF0BC6">
      <w:pPr>
        <w:pStyle w:val="ListParagraph"/>
        <w:numPr>
          <w:ilvl w:val="0"/>
          <w:numId w:val="29"/>
        </w:numPr>
        <w:autoSpaceDE/>
        <w:autoSpaceDN/>
        <w:adjustRightInd/>
        <w:spacing w:after="160" w:line="259" w:lineRule="auto"/>
        <w:contextualSpacing/>
        <w:rPr>
          <w:sz w:val="24"/>
          <w:szCs w:val="24"/>
        </w:rPr>
      </w:pPr>
      <w:r>
        <w:rPr>
          <w:sz w:val="24"/>
          <w:szCs w:val="24"/>
        </w:rPr>
        <w:t xml:space="preserve">The FLDI operation </w:t>
      </w:r>
      <w:r w:rsidRPr="0000005C">
        <w:rPr>
          <w:sz w:val="24"/>
          <w:szCs w:val="24"/>
        </w:rPr>
        <w:t>record</w:t>
      </w:r>
      <w:r>
        <w:rPr>
          <w:sz w:val="24"/>
          <w:szCs w:val="24"/>
        </w:rPr>
        <w:t>s</w:t>
      </w:r>
      <w:r w:rsidRPr="0000005C">
        <w:rPr>
          <w:sz w:val="24"/>
          <w:szCs w:val="24"/>
        </w:rPr>
        <w:t xml:space="preserve"> the applicant status when</w:t>
      </w:r>
      <w:r>
        <w:rPr>
          <w:sz w:val="24"/>
          <w:szCs w:val="24"/>
        </w:rPr>
        <w:t xml:space="preserve"> selection certificate closes. </w:t>
      </w:r>
      <w:r w:rsidRPr="0000005C">
        <w:rPr>
          <w:sz w:val="24"/>
          <w:szCs w:val="24"/>
        </w:rPr>
        <w:t>Applicant status is either Available or Ineligible</w:t>
      </w:r>
    </w:p>
    <w:p w14:paraId="3C663DA0" w14:textId="3C7908EE" w:rsidR="00CF0BC6" w:rsidRDefault="00CF0BC6" w:rsidP="00CF0BC6">
      <w:pPr>
        <w:pStyle w:val="ListParagraph"/>
        <w:numPr>
          <w:ilvl w:val="0"/>
          <w:numId w:val="29"/>
        </w:numPr>
        <w:autoSpaceDE/>
        <w:autoSpaceDN/>
        <w:adjustRightInd/>
        <w:spacing w:after="160" w:line="259" w:lineRule="auto"/>
        <w:contextualSpacing/>
        <w:rPr>
          <w:sz w:val="24"/>
          <w:szCs w:val="24"/>
        </w:rPr>
      </w:pPr>
      <w:r w:rsidRPr="002E00BC">
        <w:rPr>
          <w:sz w:val="24"/>
          <w:szCs w:val="24"/>
        </w:rPr>
        <w:t xml:space="preserve">The FLDI operation automatically closes the selection certificate (at completion of interviews) after </w:t>
      </w:r>
      <w:r w:rsidR="007D446B" w:rsidRPr="002E00BC">
        <w:rPr>
          <w:sz w:val="24"/>
          <w:szCs w:val="24"/>
        </w:rPr>
        <w:t>five</w:t>
      </w:r>
      <w:r w:rsidRPr="002E00BC">
        <w:rPr>
          <w:sz w:val="24"/>
          <w:szCs w:val="24"/>
        </w:rPr>
        <w:t xml:space="preserve"> bus</w:t>
      </w:r>
      <w:r>
        <w:rPr>
          <w:sz w:val="24"/>
          <w:szCs w:val="24"/>
        </w:rPr>
        <w:t>iness days, including Saturday.</w:t>
      </w:r>
    </w:p>
    <w:p w14:paraId="1ADE076E" w14:textId="7D5C5659" w:rsidR="00341D74" w:rsidRPr="00CF0BC6" w:rsidRDefault="00CF0BC6" w:rsidP="00CF0BC6">
      <w:pPr>
        <w:pStyle w:val="ListParagraph"/>
        <w:numPr>
          <w:ilvl w:val="0"/>
          <w:numId w:val="29"/>
        </w:numPr>
        <w:autoSpaceDE/>
        <w:autoSpaceDN/>
        <w:adjustRightInd/>
        <w:spacing w:after="160" w:line="259" w:lineRule="auto"/>
        <w:contextualSpacing/>
        <w:rPr>
          <w:sz w:val="24"/>
          <w:szCs w:val="24"/>
        </w:rPr>
      </w:pPr>
      <w:r w:rsidRPr="00CF0BC6">
        <w:rPr>
          <w:sz w:val="24"/>
          <w:szCs w:val="24"/>
        </w:rPr>
        <w:t xml:space="preserve">The FLDI operation notifies applicant to make an appointment with </w:t>
      </w:r>
      <w:r w:rsidR="00E773E7">
        <w:rPr>
          <w:sz w:val="24"/>
          <w:szCs w:val="24"/>
        </w:rPr>
        <w:t>the Third</w:t>
      </w:r>
      <w:r w:rsidRPr="00CF0BC6">
        <w:rPr>
          <w:sz w:val="24"/>
          <w:szCs w:val="24"/>
        </w:rPr>
        <w:t xml:space="preserve"> Party Vendor for fingerprinting and background investigation documentation. All selected applicants are notified to make an appointment with </w:t>
      </w:r>
      <w:r w:rsidR="00E773E7">
        <w:rPr>
          <w:sz w:val="24"/>
          <w:szCs w:val="24"/>
        </w:rPr>
        <w:t>the Third Party Vender</w:t>
      </w:r>
      <w:r w:rsidRPr="00CF0BC6">
        <w:rPr>
          <w:sz w:val="24"/>
          <w:szCs w:val="24"/>
        </w:rPr>
        <w:t>.</w:t>
      </w:r>
    </w:p>
    <w:p w14:paraId="75AC8242" w14:textId="77777777" w:rsidR="00DB3C43" w:rsidRDefault="00DB3C43" w:rsidP="00A85B33">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b/>
          <w:i/>
          <w:sz w:val="24"/>
          <w:szCs w:val="24"/>
          <w:u w:val="single"/>
        </w:rPr>
      </w:pPr>
    </w:p>
    <w:p w14:paraId="316148C7" w14:textId="7F442E2D" w:rsidR="00FA1294" w:rsidRPr="00FA1759" w:rsidRDefault="00FA1759" w:rsidP="00A85B33">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b/>
          <w:i/>
          <w:sz w:val="24"/>
          <w:szCs w:val="24"/>
          <w:u w:val="single"/>
        </w:rPr>
      </w:pPr>
      <w:r w:rsidRPr="00FA1759">
        <w:rPr>
          <w:b/>
          <w:i/>
          <w:sz w:val="24"/>
          <w:szCs w:val="24"/>
          <w:u w:val="single"/>
        </w:rPr>
        <w:t>Training</w:t>
      </w:r>
    </w:p>
    <w:p w14:paraId="7C31D913" w14:textId="54039D62" w:rsidR="00FA1294" w:rsidRPr="00B842E7" w:rsidRDefault="00954506" w:rsidP="00B842E7">
      <w:pPr>
        <w:pStyle w:val="ListParagraph"/>
        <w:numPr>
          <w:ilvl w:val="0"/>
          <w:numId w:val="2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sidRPr="00B842E7">
        <w:rPr>
          <w:sz w:val="24"/>
          <w:szCs w:val="24"/>
        </w:rPr>
        <w:t>The FLDI operation provides an online training solution that reduces costs and increases effi</w:t>
      </w:r>
      <w:r w:rsidR="009A080C" w:rsidRPr="00B842E7">
        <w:rPr>
          <w:sz w:val="24"/>
          <w:szCs w:val="24"/>
        </w:rPr>
        <w:t>ciency over what was available/ reported</w:t>
      </w:r>
      <w:r w:rsidRPr="00B842E7">
        <w:rPr>
          <w:sz w:val="24"/>
          <w:szCs w:val="24"/>
        </w:rPr>
        <w:t xml:space="preserve"> in 2010.</w:t>
      </w:r>
    </w:p>
    <w:p w14:paraId="68007754" w14:textId="1A4CE26E" w:rsidR="00FA1759" w:rsidRPr="00B842E7" w:rsidRDefault="00456CB6" w:rsidP="00B842E7">
      <w:pPr>
        <w:pStyle w:val="ListParagraph"/>
        <w:numPr>
          <w:ilvl w:val="0"/>
          <w:numId w:val="2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sidRPr="00B842E7">
        <w:rPr>
          <w:sz w:val="24"/>
          <w:szCs w:val="24"/>
        </w:rPr>
        <w:t>The FLDI operation</w:t>
      </w:r>
      <w:r w:rsidR="00FA1759" w:rsidRPr="00B842E7">
        <w:rPr>
          <w:sz w:val="24"/>
          <w:szCs w:val="24"/>
        </w:rPr>
        <w:t xml:space="preserve"> interface</w:t>
      </w:r>
      <w:r w:rsidR="004D1CF7" w:rsidRPr="00B842E7">
        <w:rPr>
          <w:sz w:val="24"/>
          <w:szCs w:val="24"/>
        </w:rPr>
        <w:t>s</w:t>
      </w:r>
      <w:r w:rsidR="00FA1759" w:rsidRPr="00B842E7">
        <w:rPr>
          <w:sz w:val="24"/>
          <w:szCs w:val="24"/>
        </w:rPr>
        <w:t xml:space="preserve"> with the Census Bureau personnel system to automati</w:t>
      </w:r>
      <w:r w:rsidRPr="00B842E7">
        <w:rPr>
          <w:sz w:val="24"/>
          <w:szCs w:val="24"/>
        </w:rPr>
        <w:t>c</w:t>
      </w:r>
      <w:r w:rsidR="004D1CF7" w:rsidRPr="00B842E7">
        <w:rPr>
          <w:sz w:val="24"/>
          <w:szCs w:val="24"/>
        </w:rPr>
        <w:t>ally provide training results, updating it</w:t>
      </w:r>
      <w:r w:rsidR="00FA1759" w:rsidRPr="00B842E7">
        <w:rPr>
          <w:sz w:val="24"/>
          <w:szCs w:val="24"/>
        </w:rPr>
        <w:t xml:space="preserve"> automaticall</w:t>
      </w:r>
      <w:r w:rsidR="00537FD3" w:rsidRPr="00B842E7">
        <w:rPr>
          <w:sz w:val="24"/>
          <w:szCs w:val="24"/>
        </w:rPr>
        <w:t>y with all</w:t>
      </w:r>
      <w:r w:rsidR="009A080C" w:rsidRPr="00B842E7">
        <w:rPr>
          <w:sz w:val="24"/>
          <w:szCs w:val="24"/>
        </w:rPr>
        <w:t xml:space="preserve"> LMS training completion</w:t>
      </w:r>
      <w:r w:rsidR="00FA1759" w:rsidRPr="00B842E7">
        <w:rPr>
          <w:sz w:val="24"/>
          <w:szCs w:val="24"/>
        </w:rPr>
        <w:t xml:space="preserve"> date</w:t>
      </w:r>
      <w:r w:rsidR="00537FD3" w:rsidRPr="00B842E7">
        <w:rPr>
          <w:sz w:val="24"/>
          <w:szCs w:val="24"/>
        </w:rPr>
        <w:t>s</w:t>
      </w:r>
      <w:r w:rsidR="00FA1759" w:rsidRPr="00B842E7">
        <w:rPr>
          <w:sz w:val="24"/>
          <w:szCs w:val="24"/>
        </w:rPr>
        <w:t>.</w:t>
      </w:r>
    </w:p>
    <w:p w14:paraId="1B702BF5" w14:textId="2DC4A204" w:rsidR="002E159D" w:rsidRPr="00B842E7" w:rsidRDefault="00456CB6" w:rsidP="00B842E7">
      <w:pPr>
        <w:pStyle w:val="ListParagraph"/>
        <w:numPr>
          <w:ilvl w:val="0"/>
          <w:numId w:val="2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sidRPr="00B842E7">
        <w:rPr>
          <w:sz w:val="24"/>
          <w:szCs w:val="24"/>
        </w:rPr>
        <w:t>The FLDI operatio</w:t>
      </w:r>
      <w:r w:rsidR="004D1CF7" w:rsidRPr="00B842E7">
        <w:rPr>
          <w:sz w:val="24"/>
          <w:szCs w:val="24"/>
        </w:rPr>
        <w:t xml:space="preserve">n </w:t>
      </w:r>
      <w:r w:rsidR="00FA1759" w:rsidRPr="00B842E7">
        <w:rPr>
          <w:sz w:val="24"/>
          <w:szCs w:val="24"/>
        </w:rPr>
        <w:t>provide</w:t>
      </w:r>
      <w:r w:rsidR="004D1CF7" w:rsidRPr="00B842E7">
        <w:rPr>
          <w:sz w:val="24"/>
          <w:szCs w:val="24"/>
        </w:rPr>
        <w:t>s</w:t>
      </w:r>
      <w:r w:rsidR="00FA1759" w:rsidRPr="00B842E7">
        <w:rPr>
          <w:sz w:val="24"/>
          <w:szCs w:val="24"/>
        </w:rPr>
        <w:t xml:space="preserve"> role-based access to </w:t>
      </w:r>
      <w:r w:rsidRPr="00B842E7">
        <w:rPr>
          <w:sz w:val="24"/>
          <w:szCs w:val="24"/>
        </w:rPr>
        <w:t>a public-facing portal</w:t>
      </w:r>
      <w:r w:rsidR="00C66ECC" w:rsidRPr="00B842E7">
        <w:rPr>
          <w:sz w:val="24"/>
          <w:szCs w:val="24"/>
        </w:rPr>
        <w:t xml:space="preserve"> to allow help desk support. </w:t>
      </w:r>
    </w:p>
    <w:p w14:paraId="21C4F5DC" w14:textId="77777777" w:rsidR="00B842E7" w:rsidRDefault="00B842E7" w:rsidP="00A85B33">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b/>
          <w:i/>
          <w:sz w:val="24"/>
          <w:szCs w:val="24"/>
          <w:u w:val="single"/>
        </w:rPr>
      </w:pPr>
    </w:p>
    <w:p w14:paraId="5714285C" w14:textId="41F49B26" w:rsidR="00FA1759" w:rsidRPr="00FA1759" w:rsidRDefault="00FA1759" w:rsidP="00A85B33">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b/>
          <w:i/>
          <w:sz w:val="24"/>
          <w:szCs w:val="24"/>
          <w:u w:val="single"/>
        </w:rPr>
      </w:pPr>
      <w:r>
        <w:rPr>
          <w:b/>
          <w:i/>
          <w:sz w:val="24"/>
          <w:szCs w:val="24"/>
          <w:u w:val="single"/>
        </w:rPr>
        <w:t>Onboard</w:t>
      </w:r>
      <w:r w:rsidRPr="00FA1759">
        <w:rPr>
          <w:b/>
          <w:i/>
          <w:sz w:val="24"/>
          <w:szCs w:val="24"/>
          <w:u w:val="single"/>
        </w:rPr>
        <w:t>ing</w:t>
      </w:r>
    </w:p>
    <w:p w14:paraId="2614B568" w14:textId="121277D4" w:rsidR="00341D74" w:rsidRDefault="00341D74" w:rsidP="00B842E7">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Pr>
          <w:sz w:val="24"/>
          <w:szCs w:val="24"/>
        </w:rPr>
        <w:t>The FLDI operation provides onboarding paperwork online</w:t>
      </w:r>
      <w:r w:rsidR="005268AF">
        <w:rPr>
          <w:sz w:val="24"/>
          <w:szCs w:val="24"/>
        </w:rPr>
        <w:t>.</w:t>
      </w:r>
    </w:p>
    <w:p w14:paraId="7F6D147E" w14:textId="14D82135" w:rsidR="009A080C" w:rsidRDefault="009A080C" w:rsidP="00B842E7">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sidRPr="00B842E7">
        <w:rPr>
          <w:sz w:val="24"/>
          <w:szCs w:val="24"/>
        </w:rPr>
        <w:t>The FLDI operation ensure</w:t>
      </w:r>
      <w:r w:rsidR="00C66ECC" w:rsidRPr="00B842E7">
        <w:rPr>
          <w:sz w:val="24"/>
          <w:szCs w:val="24"/>
        </w:rPr>
        <w:t>s</w:t>
      </w:r>
      <w:r w:rsidRPr="00B842E7">
        <w:rPr>
          <w:sz w:val="24"/>
          <w:szCs w:val="24"/>
        </w:rPr>
        <w:t xml:space="preserve"> the accurate fingerprinting of all eligible applicants</w:t>
      </w:r>
      <w:r w:rsidR="002043F2" w:rsidRPr="00B842E7">
        <w:rPr>
          <w:sz w:val="24"/>
          <w:szCs w:val="24"/>
        </w:rPr>
        <w:t xml:space="preserve">. Complete Fingerprint sets are sent to </w:t>
      </w:r>
      <w:r w:rsidR="00F927DA">
        <w:rPr>
          <w:sz w:val="24"/>
          <w:szCs w:val="24"/>
        </w:rPr>
        <w:t>the Federal Bureau of Investigation (</w:t>
      </w:r>
      <w:r w:rsidR="002043F2" w:rsidRPr="00B842E7">
        <w:rPr>
          <w:sz w:val="24"/>
          <w:szCs w:val="24"/>
        </w:rPr>
        <w:t>FBI</w:t>
      </w:r>
      <w:r w:rsidR="00F927DA">
        <w:rPr>
          <w:sz w:val="24"/>
          <w:szCs w:val="24"/>
        </w:rPr>
        <w:t>)</w:t>
      </w:r>
      <w:r w:rsidR="002043F2" w:rsidRPr="00B842E7">
        <w:rPr>
          <w:sz w:val="24"/>
          <w:szCs w:val="24"/>
        </w:rPr>
        <w:t xml:space="preserve"> to complete background investigations.</w:t>
      </w:r>
    </w:p>
    <w:p w14:paraId="16B82455" w14:textId="5A69913C" w:rsidR="009A080C" w:rsidRPr="00B842E7" w:rsidRDefault="002043F2" w:rsidP="00B842E7">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sidRPr="00B842E7">
        <w:rPr>
          <w:sz w:val="24"/>
          <w:szCs w:val="24"/>
        </w:rPr>
        <w:t>The FLDI operation</w:t>
      </w:r>
      <w:r w:rsidR="00C66ECC" w:rsidRPr="00B842E7">
        <w:rPr>
          <w:sz w:val="24"/>
          <w:szCs w:val="24"/>
        </w:rPr>
        <w:t xml:space="preserve"> </w:t>
      </w:r>
      <w:r w:rsidR="009A080C" w:rsidRPr="00B842E7">
        <w:rPr>
          <w:sz w:val="24"/>
          <w:szCs w:val="24"/>
        </w:rPr>
        <w:t>interface</w:t>
      </w:r>
      <w:r w:rsidR="00C66ECC" w:rsidRPr="00B842E7">
        <w:rPr>
          <w:sz w:val="24"/>
          <w:szCs w:val="24"/>
        </w:rPr>
        <w:t>s</w:t>
      </w:r>
      <w:r w:rsidR="009A080C" w:rsidRPr="00B842E7">
        <w:rPr>
          <w:sz w:val="24"/>
          <w:szCs w:val="24"/>
        </w:rPr>
        <w:t xml:space="preserve"> with the Census Bureau personnel system to updat</w:t>
      </w:r>
      <w:r w:rsidRPr="00B842E7">
        <w:rPr>
          <w:sz w:val="24"/>
          <w:szCs w:val="24"/>
        </w:rPr>
        <w:t xml:space="preserve">e applicant suitability status.  The </w:t>
      </w:r>
      <w:r w:rsidR="009A080C" w:rsidRPr="00B842E7">
        <w:rPr>
          <w:sz w:val="24"/>
          <w:szCs w:val="24"/>
        </w:rPr>
        <w:t>Personnel system is updated with applicant suitability status</w:t>
      </w:r>
      <w:r w:rsidRPr="00B842E7">
        <w:rPr>
          <w:sz w:val="24"/>
          <w:szCs w:val="24"/>
        </w:rPr>
        <w:t xml:space="preserve">, and ensures that only applicants found suitable are eligible for </w:t>
      </w:r>
      <w:r w:rsidR="007D446B" w:rsidRPr="00B842E7">
        <w:rPr>
          <w:sz w:val="24"/>
          <w:szCs w:val="24"/>
        </w:rPr>
        <w:t>fieldwork</w:t>
      </w:r>
      <w:r w:rsidRPr="00B842E7">
        <w:rPr>
          <w:sz w:val="24"/>
          <w:szCs w:val="24"/>
        </w:rPr>
        <w:t>.</w:t>
      </w:r>
    </w:p>
    <w:p w14:paraId="58C2006A" w14:textId="2CA5C650" w:rsidR="0024321E" w:rsidRPr="00C95F64" w:rsidRDefault="002043F2" w:rsidP="00C95F64">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sidRPr="0024321E">
        <w:rPr>
          <w:sz w:val="24"/>
          <w:szCs w:val="24"/>
        </w:rPr>
        <w:t>The FLDI operatio</w:t>
      </w:r>
      <w:r w:rsidR="00C66ECC" w:rsidRPr="0024321E">
        <w:rPr>
          <w:sz w:val="24"/>
          <w:szCs w:val="24"/>
        </w:rPr>
        <w:t xml:space="preserve">n </w:t>
      </w:r>
      <w:r w:rsidR="009A080C" w:rsidRPr="0024321E">
        <w:rPr>
          <w:sz w:val="24"/>
          <w:szCs w:val="24"/>
        </w:rPr>
        <w:t>provide</w:t>
      </w:r>
      <w:r w:rsidR="00C66ECC" w:rsidRPr="0024321E">
        <w:rPr>
          <w:sz w:val="24"/>
          <w:szCs w:val="24"/>
        </w:rPr>
        <w:t>s</w:t>
      </w:r>
      <w:r w:rsidR="009A080C" w:rsidRPr="0024321E">
        <w:rPr>
          <w:sz w:val="24"/>
          <w:szCs w:val="24"/>
        </w:rPr>
        <w:t xml:space="preserve"> the capability to Update Status and Send fin</w:t>
      </w:r>
      <w:r w:rsidR="00456CB6" w:rsidRPr="0024321E">
        <w:rPr>
          <w:sz w:val="24"/>
          <w:szCs w:val="24"/>
        </w:rPr>
        <w:t xml:space="preserve">gerprint notification to DAPPS.  </w:t>
      </w:r>
      <w:r w:rsidR="009A080C" w:rsidRPr="0024321E">
        <w:rPr>
          <w:sz w:val="24"/>
          <w:szCs w:val="24"/>
        </w:rPr>
        <w:t>Fingerpr</w:t>
      </w:r>
      <w:r w:rsidR="00456CB6" w:rsidRPr="0024321E">
        <w:rPr>
          <w:sz w:val="24"/>
          <w:szCs w:val="24"/>
        </w:rPr>
        <w:t>int submission date</w:t>
      </w:r>
      <w:r w:rsidR="00537FD3" w:rsidRPr="0024321E">
        <w:rPr>
          <w:sz w:val="24"/>
          <w:szCs w:val="24"/>
        </w:rPr>
        <w:t>s are accurately</w:t>
      </w:r>
      <w:r w:rsidR="00456CB6" w:rsidRPr="0024321E">
        <w:rPr>
          <w:sz w:val="24"/>
          <w:szCs w:val="24"/>
        </w:rPr>
        <w:t xml:space="preserve"> recorded in C</w:t>
      </w:r>
      <w:r w:rsidR="00822382">
        <w:rPr>
          <w:sz w:val="24"/>
          <w:szCs w:val="24"/>
        </w:rPr>
        <w:t>ensus Hiring and Employment Check (C</w:t>
      </w:r>
      <w:r w:rsidR="00456CB6" w:rsidRPr="0024321E">
        <w:rPr>
          <w:sz w:val="24"/>
          <w:szCs w:val="24"/>
        </w:rPr>
        <w:t>HEC</w:t>
      </w:r>
      <w:r w:rsidR="00822382">
        <w:rPr>
          <w:sz w:val="24"/>
          <w:szCs w:val="24"/>
        </w:rPr>
        <w:t>)</w:t>
      </w:r>
      <w:r w:rsidR="00456CB6" w:rsidRPr="0024321E">
        <w:rPr>
          <w:sz w:val="24"/>
          <w:szCs w:val="24"/>
        </w:rPr>
        <w:t>.</w:t>
      </w:r>
    </w:p>
    <w:p w14:paraId="6217C32A" w14:textId="77777777" w:rsidR="00A6678B" w:rsidRDefault="00A6678B" w:rsidP="00A6678B">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Pr>
          <w:sz w:val="24"/>
          <w:szCs w:val="24"/>
        </w:rPr>
        <w:t>The fingerprinting solution is flexible enough for selectees such that fingerprint no-show rate for scheduled appointments is less than 20%.</w:t>
      </w:r>
    </w:p>
    <w:p w14:paraId="551C5D03" w14:textId="77777777" w:rsidR="00A6678B" w:rsidRDefault="00A6678B" w:rsidP="00A6678B">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Pr>
          <w:sz w:val="24"/>
          <w:szCs w:val="24"/>
        </w:rPr>
        <w:t>The fingerprinting solution is flexible enough for selectees such that the failure to submit fingerprint rate is less than 15%.</w:t>
      </w:r>
    </w:p>
    <w:p w14:paraId="10660FB0" w14:textId="77777777" w:rsidR="00A6678B" w:rsidRPr="004F2356" w:rsidRDefault="00A6678B" w:rsidP="00A6678B">
      <w:pPr>
        <w:pStyle w:val="ListParagraph"/>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4"/>
          <w:szCs w:val="24"/>
        </w:rPr>
      </w:pPr>
      <w:r>
        <w:rPr>
          <w:sz w:val="24"/>
          <w:szCs w:val="24"/>
        </w:rPr>
        <w:t>The fingerprinting solution provides sufficient time for selectees to provide additional information to the CHEC office as needed and still be cleared in time to be eligible to be placed on a training roster.</w:t>
      </w:r>
    </w:p>
    <w:p w14:paraId="6ED97D8D" w14:textId="77777777" w:rsidR="00A6678B" w:rsidRPr="00C95F64" w:rsidRDefault="00A6678B" w:rsidP="00C95F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A939DA5" w14:textId="19CBC549" w:rsidR="0013638D" w:rsidRPr="00C60F2E" w:rsidRDefault="00C60F2E" w:rsidP="00C60F2E">
      <w:pPr>
        <w:pStyle w:val="Heading1"/>
      </w:pPr>
      <w:r>
        <w:t>Data Requirements (Data Sources)</w:t>
      </w:r>
    </w:p>
    <w:p w14:paraId="0C13B2D0" w14:textId="7890FD82" w:rsidR="0082675C" w:rsidRPr="0082675C" w:rsidRDefault="00AE5BF0"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4"/>
          <w:szCs w:val="24"/>
        </w:rPr>
      </w:pPr>
      <w:r>
        <w:rPr>
          <w:sz w:val="24"/>
          <w:szCs w:val="24"/>
        </w:rPr>
        <w:t xml:space="preserve">The data required for this operational assessment from </w:t>
      </w:r>
      <w:r w:rsidR="00822382">
        <w:rPr>
          <w:sz w:val="24"/>
          <w:szCs w:val="24"/>
        </w:rPr>
        <w:t>HRD, CHEC</w:t>
      </w:r>
      <w:r w:rsidR="000F7D13" w:rsidRPr="0082675C">
        <w:rPr>
          <w:sz w:val="24"/>
          <w:szCs w:val="24"/>
        </w:rPr>
        <w:t>, and FLD</w:t>
      </w:r>
      <w:r w:rsidR="00E11DB0">
        <w:rPr>
          <w:sz w:val="24"/>
          <w:szCs w:val="24"/>
        </w:rPr>
        <w:t xml:space="preserve"> are anticipa</w:t>
      </w:r>
      <w:r w:rsidR="008B7CA0">
        <w:rPr>
          <w:sz w:val="24"/>
          <w:szCs w:val="24"/>
        </w:rPr>
        <w:t xml:space="preserve">ted </w:t>
      </w:r>
      <w:r>
        <w:rPr>
          <w:sz w:val="24"/>
          <w:szCs w:val="24"/>
        </w:rPr>
        <w:t xml:space="preserve">to be </w:t>
      </w:r>
      <w:r w:rsidR="008B7CA0">
        <w:rPr>
          <w:sz w:val="24"/>
          <w:szCs w:val="24"/>
        </w:rPr>
        <w:t>deliver</w:t>
      </w:r>
      <w:r>
        <w:rPr>
          <w:sz w:val="24"/>
          <w:szCs w:val="24"/>
        </w:rPr>
        <w:t>ed</w:t>
      </w:r>
      <w:r w:rsidR="008B7CA0">
        <w:rPr>
          <w:sz w:val="24"/>
          <w:szCs w:val="24"/>
        </w:rPr>
        <w:t xml:space="preserve"> by May 1, 20</w:t>
      </w:r>
      <w:r w:rsidR="00E11DB0">
        <w:rPr>
          <w:sz w:val="24"/>
          <w:szCs w:val="24"/>
        </w:rPr>
        <w:t>1</w:t>
      </w:r>
      <w:r w:rsidR="008B7CA0">
        <w:rPr>
          <w:sz w:val="24"/>
          <w:szCs w:val="24"/>
        </w:rPr>
        <w:t>9</w:t>
      </w:r>
      <w:r w:rsidR="00E11DB0">
        <w:rPr>
          <w:sz w:val="24"/>
          <w:szCs w:val="24"/>
        </w:rPr>
        <w:t xml:space="preserve">. </w:t>
      </w:r>
      <w:r w:rsidR="000F7D13" w:rsidRPr="0082675C">
        <w:rPr>
          <w:sz w:val="24"/>
          <w:szCs w:val="24"/>
        </w:rPr>
        <w:t>HRD will provide information on approved waivers.</w:t>
      </w:r>
      <w:r w:rsidR="00E11DB0">
        <w:rPr>
          <w:sz w:val="24"/>
          <w:szCs w:val="24"/>
        </w:rPr>
        <w:t xml:space="preserve"> The assessment report schedule is based on this date.</w:t>
      </w:r>
    </w:p>
    <w:p w14:paraId="6ABF9E04" w14:textId="77777777" w:rsidR="0082675C" w:rsidRPr="0082675C" w:rsidRDefault="0082675C"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541DF218" w14:textId="75768556" w:rsidR="0082675C" w:rsidRPr="0082675C" w:rsidRDefault="00E11DB0"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Pr>
          <w:sz w:val="24"/>
          <w:szCs w:val="24"/>
        </w:rPr>
        <w:t>FLD</w:t>
      </w:r>
      <w:r w:rsidR="0082675C" w:rsidRPr="0082675C">
        <w:rPr>
          <w:sz w:val="24"/>
          <w:szCs w:val="24"/>
        </w:rPr>
        <w:t xml:space="preserve"> will provide the following reports:</w:t>
      </w:r>
    </w:p>
    <w:p w14:paraId="1BDD591D" w14:textId="1AAB4CA3" w:rsidR="0082675C" w:rsidRPr="0082675C" w:rsidRDefault="0082675C"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82675C">
        <w:rPr>
          <w:sz w:val="24"/>
          <w:szCs w:val="24"/>
        </w:rPr>
        <w:t>•</w:t>
      </w:r>
      <w:r w:rsidRPr="0082675C">
        <w:rPr>
          <w:sz w:val="24"/>
          <w:szCs w:val="24"/>
        </w:rPr>
        <w:tab/>
        <w:t>D-424A, Recrui</w:t>
      </w:r>
      <w:r w:rsidR="005D1052">
        <w:rPr>
          <w:sz w:val="24"/>
          <w:szCs w:val="24"/>
        </w:rPr>
        <w:t>ting Sources Report</w:t>
      </w:r>
      <w:r w:rsidR="00AE5BF0">
        <w:rPr>
          <w:sz w:val="24"/>
          <w:szCs w:val="24"/>
        </w:rPr>
        <w:t>.</w:t>
      </w:r>
    </w:p>
    <w:p w14:paraId="15B07193" w14:textId="3C9BCFAF" w:rsidR="0082675C" w:rsidRPr="0082675C" w:rsidRDefault="0082675C"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82675C">
        <w:rPr>
          <w:sz w:val="24"/>
          <w:szCs w:val="24"/>
        </w:rPr>
        <w:t>•</w:t>
      </w:r>
      <w:r w:rsidRPr="0082675C">
        <w:rPr>
          <w:sz w:val="24"/>
          <w:szCs w:val="24"/>
        </w:rPr>
        <w:tab/>
        <w:t>D-424B, County/Block Number Applicant Report</w:t>
      </w:r>
      <w:r w:rsidR="00AE5BF0">
        <w:rPr>
          <w:sz w:val="24"/>
          <w:szCs w:val="24"/>
        </w:rPr>
        <w:t>.</w:t>
      </w:r>
    </w:p>
    <w:p w14:paraId="2D01C52F" w14:textId="337F5F47" w:rsidR="0082675C" w:rsidRPr="0082675C" w:rsidRDefault="0082675C"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82675C">
        <w:rPr>
          <w:sz w:val="24"/>
          <w:szCs w:val="24"/>
        </w:rPr>
        <w:t>•</w:t>
      </w:r>
      <w:r w:rsidRPr="0082675C">
        <w:rPr>
          <w:sz w:val="24"/>
          <w:szCs w:val="24"/>
        </w:rPr>
        <w:tab/>
        <w:t>D-424E, Master Applicant List by Name Report</w:t>
      </w:r>
      <w:r w:rsidR="00AE5BF0">
        <w:rPr>
          <w:sz w:val="24"/>
          <w:szCs w:val="24"/>
        </w:rPr>
        <w:t>.</w:t>
      </w:r>
    </w:p>
    <w:p w14:paraId="00C3B579" w14:textId="5305314F" w:rsidR="0082675C" w:rsidRPr="0082675C" w:rsidRDefault="0082675C" w:rsidP="00AA6780">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82675C">
        <w:rPr>
          <w:sz w:val="24"/>
          <w:szCs w:val="24"/>
        </w:rPr>
        <w:t>•</w:t>
      </w:r>
      <w:r w:rsidRPr="0082675C">
        <w:rPr>
          <w:sz w:val="24"/>
          <w:szCs w:val="24"/>
        </w:rPr>
        <w:tab/>
        <w:t>D-424F, Regional Disposition Summary</w:t>
      </w:r>
      <w:r w:rsidR="00AE5BF0">
        <w:rPr>
          <w:sz w:val="24"/>
          <w:szCs w:val="24"/>
        </w:rPr>
        <w:t>.</w:t>
      </w:r>
    </w:p>
    <w:p w14:paraId="6F15A3B1" w14:textId="19E0BEEC" w:rsidR="0082675C" w:rsidRPr="0082675C" w:rsidRDefault="0082675C"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82675C">
        <w:rPr>
          <w:sz w:val="24"/>
          <w:szCs w:val="24"/>
        </w:rPr>
        <w:t>•</w:t>
      </w:r>
      <w:r w:rsidRPr="0082675C">
        <w:rPr>
          <w:sz w:val="24"/>
          <w:szCs w:val="24"/>
        </w:rPr>
        <w:tab/>
        <w:t>D-958D, Recruiting Status by Office</w:t>
      </w:r>
      <w:r w:rsidR="00AE5BF0">
        <w:rPr>
          <w:sz w:val="24"/>
          <w:szCs w:val="24"/>
        </w:rPr>
        <w:t>.</w:t>
      </w:r>
    </w:p>
    <w:p w14:paraId="2C35BB1C" w14:textId="7C74673A" w:rsidR="0082675C" w:rsidRPr="0082675C" w:rsidRDefault="0082675C"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82675C">
        <w:rPr>
          <w:sz w:val="24"/>
          <w:szCs w:val="24"/>
        </w:rPr>
        <w:t>•</w:t>
      </w:r>
      <w:r w:rsidRPr="0082675C">
        <w:rPr>
          <w:sz w:val="24"/>
          <w:szCs w:val="24"/>
        </w:rPr>
        <w:tab/>
      </w:r>
      <w:r w:rsidR="008A3109">
        <w:rPr>
          <w:sz w:val="24"/>
          <w:szCs w:val="24"/>
        </w:rPr>
        <w:t>2018</w:t>
      </w:r>
      <w:r w:rsidR="002A64A6" w:rsidRPr="0082675C">
        <w:rPr>
          <w:sz w:val="24"/>
          <w:szCs w:val="24"/>
        </w:rPr>
        <w:t xml:space="preserve"> </w:t>
      </w:r>
      <w:r w:rsidRPr="0082675C">
        <w:rPr>
          <w:sz w:val="24"/>
          <w:szCs w:val="24"/>
        </w:rPr>
        <w:t>Weekly Recruiting Goals Reports</w:t>
      </w:r>
      <w:r w:rsidR="00AE5BF0">
        <w:rPr>
          <w:sz w:val="24"/>
          <w:szCs w:val="24"/>
        </w:rPr>
        <w:t>.</w:t>
      </w:r>
    </w:p>
    <w:p w14:paraId="2457DF4A" w14:textId="385CF7F6" w:rsidR="0082675C" w:rsidRDefault="0082675C"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r w:rsidRPr="0082675C">
        <w:rPr>
          <w:sz w:val="24"/>
          <w:szCs w:val="24"/>
        </w:rPr>
        <w:t>•</w:t>
      </w:r>
      <w:r w:rsidRPr="0082675C">
        <w:rPr>
          <w:sz w:val="24"/>
          <w:szCs w:val="24"/>
        </w:rPr>
        <w:tab/>
        <w:t>Jobs Line Metrics</w:t>
      </w:r>
      <w:r w:rsidR="00AE5BF0">
        <w:rPr>
          <w:sz w:val="24"/>
          <w:szCs w:val="24"/>
        </w:rPr>
        <w:t>.</w:t>
      </w:r>
    </w:p>
    <w:p w14:paraId="048F0B69" w14:textId="59FF6F82" w:rsidR="00A50F05" w:rsidRDefault="00A50F05" w:rsidP="00C95F64">
      <w:pPr>
        <w:pStyle w:val="ListParagraph"/>
        <w:numPr>
          <w:ilvl w:val="0"/>
          <w:numId w:val="24"/>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szCs w:val="24"/>
        </w:rPr>
      </w:pPr>
      <w:r>
        <w:rPr>
          <w:sz w:val="24"/>
          <w:szCs w:val="24"/>
        </w:rPr>
        <w:t>Toll free jobs line reports</w:t>
      </w:r>
      <w:r w:rsidR="00AE5BF0">
        <w:rPr>
          <w:sz w:val="24"/>
          <w:szCs w:val="24"/>
        </w:rPr>
        <w:t>.</w:t>
      </w:r>
    </w:p>
    <w:p w14:paraId="587432E9" w14:textId="0DC87BAE" w:rsidR="00A50F05" w:rsidRPr="00C95F64" w:rsidRDefault="00A50F05" w:rsidP="00C95F64">
      <w:pPr>
        <w:pStyle w:val="ListParagraph"/>
        <w:numPr>
          <w:ilvl w:val="0"/>
          <w:numId w:val="24"/>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szCs w:val="24"/>
        </w:rPr>
      </w:pPr>
      <w:r>
        <w:rPr>
          <w:sz w:val="24"/>
          <w:szCs w:val="24"/>
        </w:rPr>
        <w:t>UTS reports</w:t>
      </w:r>
      <w:r w:rsidR="00AE5BF0">
        <w:rPr>
          <w:sz w:val="24"/>
          <w:szCs w:val="24"/>
        </w:rPr>
        <w:t>.</w:t>
      </w:r>
    </w:p>
    <w:p w14:paraId="5A1DE39C" w14:textId="77777777" w:rsidR="00296D0A" w:rsidRDefault="00296D0A"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47B1CDAF" w14:textId="2EB65A28" w:rsidR="00296D0A" w:rsidRDefault="00296D0A"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24AD717F" w14:textId="780B95BA" w:rsidR="00AC0A5F" w:rsidRDefault="00AC0A5F"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6F7BED4A" w14:textId="329A6294" w:rsidR="00AC0A5F" w:rsidRDefault="00AC0A5F"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67C4995C" w14:textId="2C8802FB" w:rsidR="00AC0A5F" w:rsidRDefault="00AC0A5F"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78E7105A" w14:textId="77777777" w:rsidR="00AC0A5F" w:rsidRPr="0082675C" w:rsidRDefault="00AC0A5F" w:rsidP="0082675C">
      <w:pPr>
        <w:numPr>
          <w:ilvl w:val="12"/>
          <w:numId w:val="0"/>
        </w:numPr>
        <w:tabs>
          <w:tab w:val="left" w:pos="270"/>
          <w:tab w:val="left" w:pos="36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sz w:val="24"/>
          <w:szCs w:val="24"/>
        </w:rPr>
      </w:pPr>
    </w:p>
    <w:p w14:paraId="0B2C8FA4" w14:textId="32D97751" w:rsidR="0083096E" w:rsidRDefault="0083096E" w:rsidP="00DB3C43">
      <w:pPr>
        <w:pStyle w:val="Heading1"/>
      </w:pPr>
      <w:bookmarkStart w:id="9" w:name="_Toc488159495"/>
      <w:r>
        <w:t>Division Responsibilities</w:t>
      </w:r>
      <w:bookmarkEnd w:id="9"/>
      <w:r>
        <w:t xml:space="preserve"> </w:t>
      </w:r>
    </w:p>
    <w:p w14:paraId="478F2A9E" w14:textId="77777777" w:rsidR="0083096E" w:rsidRDefault="0083096E" w:rsidP="0083096E">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5A62D766" w14:textId="23558B21" w:rsidR="0082675C" w:rsidRDefault="00E11DB0" w:rsidP="0082675C">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V</w:t>
      </w:r>
      <w:r w:rsidR="0083096E">
        <w:t>arious divisions of the Census Bureau hav</w:t>
      </w:r>
      <w:r w:rsidR="00484ACE">
        <w:t>e collaborated on t</w:t>
      </w:r>
      <w:r w:rsidR="0083096E">
        <w:t>his</w:t>
      </w:r>
      <w:r w:rsidR="00DD5586">
        <w:t xml:space="preserve"> operational</w:t>
      </w:r>
      <w:r w:rsidR="0083096E">
        <w:t xml:space="preserve"> assessment </w:t>
      </w:r>
      <w:r w:rsidR="00484ACE">
        <w:t xml:space="preserve">study </w:t>
      </w:r>
      <w:r w:rsidR="0083096E">
        <w:t>plan and will provide information to evalu</w:t>
      </w:r>
      <w:r w:rsidR="0082675C">
        <w:t xml:space="preserve">ate the </w:t>
      </w:r>
      <w:r w:rsidR="00AE5BF0">
        <w:t xml:space="preserve">Recruiting, Onboarding, and Training </w:t>
      </w:r>
      <w:r w:rsidR="0082675C">
        <w:t>operation:</w:t>
      </w:r>
      <w:r w:rsidR="0082675C" w:rsidRPr="0082675C">
        <w:t xml:space="preserve"> </w:t>
      </w:r>
    </w:p>
    <w:p w14:paraId="1CEE4264" w14:textId="77777777" w:rsidR="0082675C" w:rsidRDefault="0082675C" w:rsidP="00296D0A">
      <w:pPr>
        <w:pStyle w:val="Level1"/>
        <w:numPr>
          <w:ilvl w:val="0"/>
          <w:numId w:val="17"/>
        </w:numPr>
        <w:tabs>
          <w:tab w:val="left" w:pos="72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s>
        <w:ind w:left="720" w:hanging="360"/>
      </w:pPr>
      <w:r>
        <w:t xml:space="preserve">HRD will provide information on approved waivers and waiver result reports to Decennial </w:t>
      </w:r>
      <w:r w:rsidR="00296D0A">
        <w:t xml:space="preserve">Census </w:t>
      </w:r>
      <w:r>
        <w:t>Management Division (D</w:t>
      </w:r>
      <w:r w:rsidR="00296D0A">
        <w:t>C</w:t>
      </w:r>
      <w:r>
        <w:t>MD).</w:t>
      </w:r>
    </w:p>
    <w:p w14:paraId="7B75C41A" w14:textId="2DA8AE8C" w:rsidR="0082675C" w:rsidRDefault="0082675C" w:rsidP="00296D0A">
      <w:pPr>
        <w:pStyle w:val="Level1"/>
        <w:numPr>
          <w:ilvl w:val="0"/>
          <w:numId w:val="17"/>
        </w:num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720" w:hanging="360"/>
      </w:pPr>
      <w:r>
        <w:t xml:space="preserve">Decennial Recruiting Branch in </w:t>
      </w:r>
      <w:r w:rsidR="00225611">
        <w:t xml:space="preserve">FLD </w:t>
      </w:r>
      <w:r>
        <w:t>will provide rec</w:t>
      </w:r>
      <w:r w:rsidR="00296D0A">
        <w:t xml:space="preserve">ruiting and DAPPS reports, </w:t>
      </w:r>
      <w:r w:rsidR="00225611">
        <w:t xml:space="preserve">assessment </w:t>
      </w:r>
      <w:r>
        <w:t>scores, debriefing reports, media tools kits, recruiting manuals</w:t>
      </w:r>
      <w:r w:rsidR="00AE5BF0">
        <w:t>,</w:t>
      </w:r>
      <w:r>
        <w:t xml:space="preserve"> and lessons learned.</w:t>
      </w:r>
    </w:p>
    <w:p w14:paraId="6FF1081D" w14:textId="64AF0E66" w:rsidR="0082675C" w:rsidRDefault="00713D05" w:rsidP="00296D0A">
      <w:pPr>
        <w:pStyle w:val="Level1"/>
        <w:numPr>
          <w:ilvl w:val="0"/>
          <w:numId w:val="17"/>
        </w:numPr>
        <w:tabs>
          <w:tab w:val="left" w:pos="360"/>
          <w:tab w:val="left" w:pos="720"/>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s>
        <w:ind w:left="720" w:hanging="360"/>
      </w:pPr>
      <w:r>
        <w:t>Application Development &amp; Services Division (A</w:t>
      </w:r>
      <w:r w:rsidR="0082675C">
        <w:t>D</w:t>
      </w:r>
      <w:r>
        <w:t>SD</w:t>
      </w:r>
      <w:r w:rsidR="0082675C">
        <w:t xml:space="preserve">) will provide name check reports that provide data on the number of applicants who </w:t>
      </w:r>
      <w:r w:rsidR="000A6F30">
        <w:t xml:space="preserve">scheduled fingerprinting appointments, failed to show to scheduled fingerprint appointments, submitted fingerprints, failed to submit fingerprints, </w:t>
      </w:r>
      <w:r w:rsidR="0082675C">
        <w:t>cleared background check</w:t>
      </w:r>
      <w:r w:rsidR="00AE5BF0">
        <w:t>,</w:t>
      </w:r>
      <w:r w:rsidR="0082675C">
        <w:t xml:space="preserve"> and those that did not pass the background check.</w:t>
      </w:r>
    </w:p>
    <w:p w14:paraId="4E9153BD" w14:textId="77777777" w:rsidR="0082675C" w:rsidRDefault="0082675C" w:rsidP="00296D0A">
      <w:pPr>
        <w:pStyle w:val="Level1"/>
        <w:numPr>
          <w:ilvl w:val="0"/>
          <w:numId w:val="17"/>
        </w:numPr>
        <w:tabs>
          <w:tab w:val="left" w:pos="36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s>
        <w:ind w:left="720" w:hanging="360"/>
      </w:pPr>
      <w:r>
        <w:t>National Processing Center (NPC)/Telephone Center will provide data on the Background Check Inquiry Line.</w:t>
      </w:r>
    </w:p>
    <w:p w14:paraId="38466628" w14:textId="599DA16A" w:rsidR="0082675C" w:rsidRDefault="0082675C" w:rsidP="00DD5586">
      <w:pPr>
        <w:pStyle w:val="Level1"/>
        <w:numPr>
          <w:ilvl w:val="0"/>
          <w:numId w:val="17"/>
        </w:num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720" w:hanging="360"/>
      </w:pPr>
      <w:r>
        <w:t>D</w:t>
      </w:r>
      <w:r w:rsidR="00296D0A">
        <w:t>C</w:t>
      </w:r>
      <w:r>
        <w:t xml:space="preserve">MD will </w:t>
      </w:r>
      <w:r w:rsidR="00DD5586">
        <w:t>coordinate data analysis using the FLDI IPT</w:t>
      </w:r>
      <w:r>
        <w:t xml:space="preserve"> and </w:t>
      </w:r>
      <w:r w:rsidR="0065740D">
        <w:t xml:space="preserve">will </w:t>
      </w:r>
      <w:r>
        <w:t xml:space="preserve">prepare </w:t>
      </w:r>
      <w:r w:rsidR="00DD5586">
        <w:t xml:space="preserve">the operational assessment study plan </w:t>
      </w:r>
      <w:r>
        <w:t xml:space="preserve">and </w:t>
      </w:r>
      <w:r w:rsidR="0065740D">
        <w:t xml:space="preserve">the final </w:t>
      </w:r>
      <w:r>
        <w:t>report.</w:t>
      </w:r>
    </w:p>
    <w:p w14:paraId="7FC9E6F7" w14:textId="6DFA0B61" w:rsidR="0061572A" w:rsidRDefault="0082675C" w:rsidP="0083096E">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 </w:t>
      </w:r>
    </w:p>
    <w:p w14:paraId="2C936E71" w14:textId="77777777" w:rsidR="00555284" w:rsidRDefault="00555284" w:rsidP="0083096E">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tbl>
      <w:tblPr>
        <w:tblW w:w="5210" w:type="dxa"/>
        <w:tblInd w:w="288" w:type="dxa"/>
        <w:tblLook w:val="04A0" w:firstRow="1" w:lastRow="0" w:firstColumn="1" w:lastColumn="0" w:noHBand="0" w:noVBand="1"/>
      </w:tblPr>
      <w:tblGrid>
        <w:gridCol w:w="2682"/>
        <w:gridCol w:w="2528"/>
      </w:tblGrid>
      <w:tr w:rsidR="008061ED" w:rsidRPr="0061572A" w14:paraId="7FCE34E4" w14:textId="62CAAEDB" w:rsidTr="008061ED">
        <w:trPr>
          <w:trHeight w:val="300"/>
          <w:tblHeader/>
        </w:trPr>
        <w:tc>
          <w:tcPr>
            <w:tcW w:w="268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FAE9B25" w14:textId="77777777" w:rsidR="008061ED" w:rsidRPr="0061572A" w:rsidRDefault="008061ED" w:rsidP="0082675C">
            <w:pPr>
              <w:rPr>
                <w:color w:val="000000"/>
                <w:sz w:val="24"/>
                <w:szCs w:val="24"/>
              </w:rPr>
            </w:pPr>
            <w:r w:rsidRPr="0061572A">
              <w:rPr>
                <w:color w:val="000000"/>
                <w:sz w:val="24"/>
                <w:szCs w:val="24"/>
              </w:rPr>
              <w:t xml:space="preserve">Name </w:t>
            </w:r>
          </w:p>
        </w:tc>
        <w:tc>
          <w:tcPr>
            <w:tcW w:w="2528"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882DFBD" w14:textId="77777777" w:rsidR="008061ED" w:rsidRPr="0061572A" w:rsidRDefault="008061ED" w:rsidP="0082675C">
            <w:pPr>
              <w:rPr>
                <w:color w:val="000000"/>
                <w:sz w:val="24"/>
                <w:szCs w:val="24"/>
              </w:rPr>
            </w:pPr>
            <w:r w:rsidRPr="0061572A">
              <w:rPr>
                <w:color w:val="000000"/>
                <w:sz w:val="24"/>
                <w:szCs w:val="24"/>
              </w:rPr>
              <w:t>Organization</w:t>
            </w:r>
          </w:p>
        </w:tc>
      </w:tr>
      <w:tr w:rsidR="008061ED" w:rsidRPr="0061572A" w14:paraId="7E4C7770" w14:textId="49B62051" w:rsidTr="008061ED">
        <w:trPr>
          <w:trHeight w:val="300"/>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009DD" w14:textId="77777777" w:rsidR="008061ED" w:rsidRPr="0061572A" w:rsidRDefault="008061ED" w:rsidP="0082675C">
            <w:pPr>
              <w:rPr>
                <w:color w:val="000000"/>
                <w:sz w:val="24"/>
                <w:szCs w:val="24"/>
              </w:rPr>
            </w:pPr>
            <w:r w:rsidRPr="0061572A">
              <w:rPr>
                <w:color w:val="000000"/>
                <w:sz w:val="24"/>
                <w:szCs w:val="24"/>
              </w:rPr>
              <w:t>Bryn Johnson</w:t>
            </w:r>
          </w:p>
        </w:tc>
        <w:tc>
          <w:tcPr>
            <w:tcW w:w="2528" w:type="dxa"/>
            <w:tcBorders>
              <w:top w:val="single" w:sz="4" w:space="0" w:color="auto"/>
              <w:left w:val="nil"/>
              <w:bottom w:val="single" w:sz="4" w:space="0" w:color="auto"/>
              <w:right w:val="single" w:sz="4" w:space="0" w:color="auto"/>
            </w:tcBorders>
            <w:shd w:val="clear" w:color="auto" w:fill="auto"/>
            <w:vAlign w:val="center"/>
            <w:hideMark/>
          </w:tcPr>
          <w:p w14:paraId="5C1720A6"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0628457B" w14:textId="617A074B"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568EFC8C" w14:textId="77777777" w:rsidR="008061ED" w:rsidRPr="0061572A" w:rsidRDefault="008061ED" w:rsidP="0082675C">
            <w:pPr>
              <w:rPr>
                <w:color w:val="000000"/>
                <w:sz w:val="24"/>
                <w:szCs w:val="24"/>
              </w:rPr>
            </w:pPr>
            <w:r w:rsidRPr="0061572A">
              <w:rPr>
                <w:color w:val="000000"/>
                <w:sz w:val="24"/>
                <w:szCs w:val="24"/>
              </w:rPr>
              <w:t>Christopher Stephenson</w:t>
            </w:r>
          </w:p>
        </w:tc>
        <w:tc>
          <w:tcPr>
            <w:tcW w:w="2528" w:type="dxa"/>
            <w:tcBorders>
              <w:top w:val="nil"/>
              <w:left w:val="nil"/>
              <w:bottom w:val="single" w:sz="4" w:space="0" w:color="auto"/>
              <w:right w:val="single" w:sz="4" w:space="0" w:color="auto"/>
            </w:tcBorders>
            <w:shd w:val="clear" w:color="auto" w:fill="auto"/>
            <w:vAlign w:val="center"/>
          </w:tcPr>
          <w:p w14:paraId="467B6040"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5F11399E" w14:textId="5F51B65F"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1FE2512" w14:textId="77777777" w:rsidR="008061ED" w:rsidRPr="0061572A" w:rsidRDefault="008061ED" w:rsidP="0082675C">
            <w:pPr>
              <w:rPr>
                <w:color w:val="000000"/>
                <w:sz w:val="24"/>
                <w:szCs w:val="24"/>
              </w:rPr>
            </w:pPr>
            <w:r w:rsidRPr="0061572A">
              <w:rPr>
                <w:color w:val="000000"/>
                <w:sz w:val="24"/>
                <w:szCs w:val="24"/>
              </w:rPr>
              <w:t xml:space="preserve">Sari Sue Jolly </w:t>
            </w:r>
          </w:p>
        </w:tc>
        <w:tc>
          <w:tcPr>
            <w:tcW w:w="2528" w:type="dxa"/>
            <w:tcBorders>
              <w:top w:val="nil"/>
              <w:left w:val="nil"/>
              <w:bottom w:val="single" w:sz="4" w:space="0" w:color="auto"/>
              <w:right w:val="single" w:sz="4" w:space="0" w:color="auto"/>
            </w:tcBorders>
            <w:shd w:val="clear" w:color="auto" w:fill="auto"/>
            <w:vAlign w:val="center"/>
            <w:hideMark/>
          </w:tcPr>
          <w:p w14:paraId="1DE115E2"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77084B8C" w14:textId="6D3CB80E"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2DC5D48" w14:textId="77777777" w:rsidR="008061ED" w:rsidRPr="0061572A" w:rsidRDefault="008061ED" w:rsidP="0082675C">
            <w:pPr>
              <w:rPr>
                <w:color w:val="000000"/>
                <w:sz w:val="24"/>
                <w:szCs w:val="24"/>
              </w:rPr>
            </w:pPr>
            <w:r w:rsidRPr="0061572A">
              <w:rPr>
                <w:color w:val="000000"/>
                <w:sz w:val="24"/>
                <w:szCs w:val="24"/>
              </w:rPr>
              <w:t xml:space="preserve">Sneha Thakor Desai </w:t>
            </w:r>
          </w:p>
        </w:tc>
        <w:tc>
          <w:tcPr>
            <w:tcW w:w="2528" w:type="dxa"/>
            <w:tcBorders>
              <w:top w:val="nil"/>
              <w:left w:val="nil"/>
              <w:bottom w:val="single" w:sz="4" w:space="0" w:color="auto"/>
              <w:right w:val="single" w:sz="4" w:space="0" w:color="auto"/>
            </w:tcBorders>
            <w:shd w:val="clear" w:color="auto" w:fill="auto"/>
            <w:vAlign w:val="center"/>
            <w:hideMark/>
          </w:tcPr>
          <w:p w14:paraId="4AF368CD"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561EA716" w14:textId="0C2AC884" w:rsidTr="008061ED">
        <w:trPr>
          <w:trHeight w:val="305"/>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14473A37" w14:textId="77777777" w:rsidR="008061ED" w:rsidRPr="0061572A" w:rsidRDefault="008061ED" w:rsidP="0082675C">
            <w:pPr>
              <w:rPr>
                <w:color w:val="000000"/>
                <w:sz w:val="24"/>
                <w:szCs w:val="24"/>
              </w:rPr>
            </w:pPr>
            <w:r w:rsidRPr="0061572A">
              <w:rPr>
                <w:color w:val="000000"/>
                <w:sz w:val="24"/>
                <w:szCs w:val="24"/>
              </w:rPr>
              <w:t>Alessandro Rebaudengo</w:t>
            </w:r>
          </w:p>
        </w:tc>
        <w:tc>
          <w:tcPr>
            <w:tcW w:w="2528" w:type="dxa"/>
            <w:tcBorders>
              <w:top w:val="nil"/>
              <w:left w:val="nil"/>
              <w:bottom w:val="single" w:sz="4" w:space="0" w:color="auto"/>
              <w:right w:val="single" w:sz="4" w:space="0" w:color="auto"/>
            </w:tcBorders>
            <w:shd w:val="clear" w:color="auto" w:fill="auto"/>
            <w:vAlign w:val="center"/>
            <w:hideMark/>
          </w:tcPr>
          <w:p w14:paraId="0B91094E" w14:textId="1341FB57" w:rsidR="008061ED" w:rsidRPr="0061572A" w:rsidRDefault="00BD59DF" w:rsidP="0082675C">
            <w:pPr>
              <w:rPr>
                <w:color w:val="000000"/>
                <w:sz w:val="24"/>
                <w:szCs w:val="24"/>
              </w:rPr>
            </w:pPr>
            <w:r>
              <w:rPr>
                <w:color w:val="000000"/>
                <w:sz w:val="24"/>
                <w:szCs w:val="24"/>
              </w:rPr>
              <w:t>ADSD</w:t>
            </w:r>
          </w:p>
        </w:tc>
      </w:tr>
      <w:tr w:rsidR="008061ED" w:rsidRPr="0061572A" w14:paraId="103DD327" w14:textId="22936E56"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0FCE835" w14:textId="77777777" w:rsidR="008061ED" w:rsidRPr="0061572A" w:rsidRDefault="008061ED" w:rsidP="0082675C">
            <w:pPr>
              <w:rPr>
                <w:color w:val="000000"/>
                <w:sz w:val="24"/>
                <w:szCs w:val="24"/>
              </w:rPr>
            </w:pPr>
            <w:r w:rsidRPr="0061572A">
              <w:rPr>
                <w:color w:val="000000"/>
                <w:sz w:val="24"/>
                <w:szCs w:val="24"/>
              </w:rPr>
              <w:t xml:space="preserve">Richard T. Liquorie </w:t>
            </w:r>
          </w:p>
        </w:tc>
        <w:tc>
          <w:tcPr>
            <w:tcW w:w="2528" w:type="dxa"/>
            <w:tcBorders>
              <w:top w:val="nil"/>
              <w:left w:val="nil"/>
              <w:bottom w:val="single" w:sz="4" w:space="0" w:color="auto"/>
              <w:right w:val="single" w:sz="4" w:space="0" w:color="auto"/>
            </w:tcBorders>
            <w:shd w:val="clear" w:color="auto" w:fill="auto"/>
            <w:vAlign w:val="center"/>
            <w:hideMark/>
          </w:tcPr>
          <w:p w14:paraId="316524B4"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69C5E169" w14:textId="4FF15D8A"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EDA36C4" w14:textId="77777777" w:rsidR="008061ED" w:rsidRPr="0061572A" w:rsidRDefault="008061ED" w:rsidP="0082675C">
            <w:pPr>
              <w:rPr>
                <w:color w:val="000000"/>
                <w:sz w:val="24"/>
                <w:szCs w:val="24"/>
              </w:rPr>
            </w:pPr>
            <w:r w:rsidRPr="0061572A">
              <w:rPr>
                <w:color w:val="000000"/>
                <w:sz w:val="24"/>
                <w:szCs w:val="24"/>
              </w:rPr>
              <w:t xml:space="preserve">Jeffery T. Seibert </w:t>
            </w:r>
          </w:p>
        </w:tc>
        <w:tc>
          <w:tcPr>
            <w:tcW w:w="2528" w:type="dxa"/>
            <w:tcBorders>
              <w:top w:val="nil"/>
              <w:left w:val="nil"/>
              <w:bottom w:val="single" w:sz="4" w:space="0" w:color="auto"/>
              <w:right w:val="single" w:sz="4" w:space="0" w:color="auto"/>
            </w:tcBorders>
            <w:shd w:val="clear" w:color="auto" w:fill="auto"/>
            <w:vAlign w:val="center"/>
            <w:hideMark/>
          </w:tcPr>
          <w:p w14:paraId="0473CE81" w14:textId="6E5B9C72" w:rsidR="008061ED" w:rsidRPr="0061572A" w:rsidRDefault="00BD59DF" w:rsidP="0082675C">
            <w:pPr>
              <w:rPr>
                <w:color w:val="000000"/>
                <w:sz w:val="24"/>
                <w:szCs w:val="24"/>
              </w:rPr>
            </w:pPr>
            <w:r>
              <w:rPr>
                <w:color w:val="000000"/>
                <w:sz w:val="24"/>
                <w:szCs w:val="24"/>
              </w:rPr>
              <w:t>ADSD</w:t>
            </w:r>
          </w:p>
        </w:tc>
      </w:tr>
      <w:tr w:rsidR="008061ED" w:rsidRPr="0061572A" w14:paraId="59AC639D" w14:textId="4C8EEFDB"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67655BF9" w14:textId="77777777" w:rsidR="008061ED" w:rsidRPr="0061572A" w:rsidRDefault="008061ED" w:rsidP="0082675C">
            <w:pPr>
              <w:rPr>
                <w:color w:val="000000"/>
                <w:sz w:val="24"/>
                <w:szCs w:val="24"/>
              </w:rPr>
            </w:pPr>
            <w:r w:rsidRPr="0061572A">
              <w:rPr>
                <w:color w:val="000000"/>
                <w:sz w:val="24"/>
                <w:szCs w:val="24"/>
              </w:rPr>
              <w:t>Nelson L. Er</w:t>
            </w:r>
          </w:p>
        </w:tc>
        <w:tc>
          <w:tcPr>
            <w:tcW w:w="2528" w:type="dxa"/>
            <w:tcBorders>
              <w:top w:val="nil"/>
              <w:left w:val="nil"/>
              <w:bottom w:val="single" w:sz="4" w:space="0" w:color="auto"/>
              <w:right w:val="single" w:sz="4" w:space="0" w:color="auto"/>
            </w:tcBorders>
            <w:shd w:val="clear" w:color="auto" w:fill="auto"/>
            <w:vAlign w:val="center"/>
            <w:hideMark/>
          </w:tcPr>
          <w:p w14:paraId="36864FB3"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52523513" w14:textId="38C43E11"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457652DB" w14:textId="77777777" w:rsidR="008061ED" w:rsidRPr="0061572A" w:rsidRDefault="008061ED" w:rsidP="0082675C">
            <w:pPr>
              <w:rPr>
                <w:color w:val="000000"/>
                <w:sz w:val="24"/>
                <w:szCs w:val="24"/>
              </w:rPr>
            </w:pPr>
            <w:r w:rsidRPr="0061572A">
              <w:rPr>
                <w:color w:val="000000"/>
                <w:sz w:val="24"/>
                <w:szCs w:val="24"/>
              </w:rPr>
              <w:t>Connie Renee Murray</w:t>
            </w:r>
          </w:p>
        </w:tc>
        <w:tc>
          <w:tcPr>
            <w:tcW w:w="2528" w:type="dxa"/>
            <w:tcBorders>
              <w:top w:val="nil"/>
              <w:left w:val="nil"/>
              <w:bottom w:val="single" w:sz="4" w:space="0" w:color="auto"/>
              <w:right w:val="single" w:sz="4" w:space="0" w:color="auto"/>
            </w:tcBorders>
            <w:shd w:val="clear" w:color="auto" w:fill="auto"/>
            <w:vAlign w:val="center"/>
            <w:hideMark/>
          </w:tcPr>
          <w:p w14:paraId="675566B6"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3BF04CA6" w14:textId="6FC959EE"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6CAF564" w14:textId="77777777" w:rsidR="008061ED" w:rsidRPr="0061572A" w:rsidRDefault="008061ED" w:rsidP="0082675C">
            <w:pPr>
              <w:rPr>
                <w:color w:val="000000"/>
                <w:sz w:val="24"/>
                <w:szCs w:val="24"/>
              </w:rPr>
            </w:pPr>
            <w:r w:rsidRPr="0061572A">
              <w:rPr>
                <w:color w:val="000000"/>
                <w:sz w:val="24"/>
                <w:szCs w:val="24"/>
              </w:rPr>
              <w:t>Ayomikun Adeleye</w:t>
            </w:r>
          </w:p>
        </w:tc>
        <w:tc>
          <w:tcPr>
            <w:tcW w:w="2528" w:type="dxa"/>
            <w:tcBorders>
              <w:top w:val="nil"/>
              <w:left w:val="nil"/>
              <w:bottom w:val="single" w:sz="4" w:space="0" w:color="auto"/>
              <w:right w:val="single" w:sz="4" w:space="0" w:color="auto"/>
            </w:tcBorders>
            <w:shd w:val="clear" w:color="auto" w:fill="auto"/>
            <w:vAlign w:val="center"/>
            <w:hideMark/>
          </w:tcPr>
          <w:p w14:paraId="2334CEDA" w14:textId="1DE0922B" w:rsidR="008061ED" w:rsidRPr="0061572A" w:rsidRDefault="00BD59DF" w:rsidP="0082675C">
            <w:pPr>
              <w:rPr>
                <w:color w:val="000000"/>
                <w:sz w:val="24"/>
                <w:szCs w:val="24"/>
              </w:rPr>
            </w:pPr>
            <w:r>
              <w:rPr>
                <w:color w:val="000000"/>
                <w:sz w:val="24"/>
                <w:szCs w:val="24"/>
              </w:rPr>
              <w:t>AD</w:t>
            </w:r>
            <w:r w:rsidR="008061ED" w:rsidRPr="0061572A">
              <w:rPr>
                <w:color w:val="000000"/>
                <w:sz w:val="24"/>
                <w:szCs w:val="24"/>
              </w:rPr>
              <w:t>SD</w:t>
            </w:r>
          </w:p>
        </w:tc>
      </w:tr>
      <w:tr w:rsidR="008061ED" w:rsidRPr="0061572A" w14:paraId="442CE3D8" w14:textId="0809EC70"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0CB952C7" w14:textId="77777777" w:rsidR="008061ED" w:rsidRPr="0061572A" w:rsidRDefault="008061ED" w:rsidP="0082675C">
            <w:pPr>
              <w:rPr>
                <w:color w:val="000000"/>
                <w:sz w:val="24"/>
                <w:szCs w:val="24"/>
              </w:rPr>
            </w:pPr>
            <w:r w:rsidRPr="0061572A">
              <w:rPr>
                <w:color w:val="000000"/>
                <w:sz w:val="24"/>
                <w:szCs w:val="24"/>
              </w:rPr>
              <w:t>Katrina King</w:t>
            </w:r>
          </w:p>
        </w:tc>
        <w:tc>
          <w:tcPr>
            <w:tcW w:w="2528" w:type="dxa"/>
            <w:tcBorders>
              <w:top w:val="nil"/>
              <w:left w:val="nil"/>
              <w:bottom w:val="single" w:sz="4" w:space="0" w:color="auto"/>
              <w:right w:val="single" w:sz="4" w:space="0" w:color="auto"/>
            </w:tcBorders>
            <w:shd w:val="clear" w:color="auto" w:fill="auto"/>
            <w:vAlign w:val="center"/>
            <w:hideMark/>
          </w:tcPr>
          <w:p w14:paraId="3CA940EF"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78601E77" w14:textId="0ECF770F"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092DB934" w14:textId="77777777" w:rsidR="008061ED" w:rsidRPr="0061572A" w:rsidRDefault="008061ED" w:rsidP="0082675C">
            <w:pPr>
              <w:rPr>
                <w:color w:val="000000"/>
                <w:sz w:val="24"/>
                <w:szCs w:val="24"/>
              </w:rPr>
            </w:pPr>
            <w:r w:rsidRPr="0061572A">
              <w:rPr>
                <w:color w:val="000000"/>
                <w:sz w:val="24"/>
                <w:szCs w:val="24"/>
              </w:rPr>
              <w:t>Judy Smith</w:t>
            </w:r>
          </w:p>
        </w:tc>
        <w:tc>
          <w:tcPr>
            <w:tcW w:w="2528" w:type="dxa"/>
            <w:tcBorders>
              <w:top w:val="nil"/>
              <w:left w:val="nil"/>
              <w:bottom w:val="single" w:sz="4" w:space="0" w:color="auto"/>
              <w:right w:val="single" w:sz="4" w:space="0" w:color="auto"/>
            </w:tcBorders>
            <w:shd w:val="clear" w:color="auto" w:fill="auto"/>
            <w:vAlign w:val="center"/>
          </w:tcPr>
          <w:p w14:paraId="3A26AA4D"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74D1C4CA" w14:textId="3D4C6321"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1A7DBAE9" w14:textId="77777777" w:rsidR="008061ED" w:rsidRPr="0061572A" w:rsidRDefault="008061ED" w:rsidP="0082675C">
            <w:pPr>
              <w:rPr>
                <w:color w:val="000000"/>
                <w:sz w:val="24"/>
                <w:szCs w:val="24"/>
              </w:rPr>
            </w:pPr>
            <w:r w:rsidRPr="0061572A">
              <w:rPr>
                <w:color w:val="000000"/>
                <w:sz w:val="24"/>
                <w:szCs w:val="24"/>
              </w:rPr>
              <w:t>Gina M. Winchester</w:t>
            </w:r>
          </w:p>
        </w:tc>
        <w:tc>
          <w:tcPr>
            <w:tcW w:w="2528" w:type="dxa"/>
            <w:tcBorders>
              <w:top w:val="nil"/>
              <w:left w:val="nil"/>
              <w:bottom w:val="single" w:sz="4" w:space="0" w:color="auto"/>
              <w:right w:val="single" w:sz="4" w:space="0" w:color="auto"/>
            </w:tcBorders>
            <w:shd w:val="clear" w:color="auto" w:fill="auto"/>
            <w:vAlign w:val="center"/>
            <w:hideMark/>
          </w:tcPr>
          <w:p w14:paraId="647843E6"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53110A4B" w14:textId="79AD7B7A"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E776B5A" w14:textId="77777777" w:rsidR="008061ED" w:rsidRPr="0061572A" w:rsidRDefault="008061ED" w:rsidP="0082675C">
            <w:pPr>
              <w:rPr>
                <w:color w:val="000000"/>
                <w:sz w:val="24"/>
                <w:szCs w:val="24"/>
              </w:rPr>
            </w:pPr>
            <w:r w:rsidRPr="0061572A">
              <w:rPr>
                <w:color w:val="000000"/>
                <w:sz w:val="24"/>
                <w:szCs w:val="24"/>
              </w:rPr>
              <w:t>Amy E. Jackson</w:t>
            </w:r>
          </w:p>
        </w:tc>
        <w:tc>
          <w:tcPr>
            <w:tcW w:w="2528" w:type="dxa"/>
            <w:tcBorders>
              <w:top w:val="nil"/>
              <w:left w:val="nil"/>
              <w:bottom w:val="single" w:sz="4" w:space="0" w:color="auto"/>
              <w:right w:val="single" w:sz="4" w:space="0" w:color="auto"/>
            </w:tcBorders>
            <w:shd w:val="clear" w:color="auto" w:fill="auto"/>
            <w:vAlign w:val="center"/>
            <w:hideMark/>
          </w:tcPr>
          <w:p w14:paraId="365E19D0" w14:textId="77777777" w:rsidR="008061ED" w:rsidRPr="0061572A" w:rsidRDefault="008061ED" w:rsidP="0082675C">
            <w:pPr>
              <w:rPr>
                <w:color w:val="000000"/>
                <w:sz w:val="24"/>
                <w:szCs w:val="24"/>
              </w:rPr>
            </w:pPr>
            <w:r w:rsidRPr="0061572A">
              <w:rPr>
                <w:color w:val="000000"/>
                <w:sz w:val="24"/>
                <w:szCs w:val="24"/>
              </w:rPr>
              <w:t>DCEO</w:t>
            </w:r>
          </w:p>
        </w:tc>
      </w:tr>
      <w:tr w:rsidR="008061ED" w:rsidRPr="0061572A" w14:paraId="23F0DC05" w14:textId="78950B11"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4FC4AEE5" w14:textId="77777777" w:rsidR="008061ED" w:rsidRPr="0061572A" w:rsidRDefault="008061ED" w:rsidP="0082675C">
            <w:pPr>
              <w:rPr>
                <w:color w:val="000000"/>
                <w:sz w:val="24"/>
                <w:szCs w:val="24"/>
              </w:rPr>
            </w:pPr>
            <w:r w:rsidRPr="0061572A">
              <w:rPr>
                <w:color w:val="000000"/>
                <w:sz w:val="24"/>
                <w:szCs w:val="24"/>
              </w:rPr>
              <w:t>Mary O. Michael</w:t>
            </w:r>
          </w:p>
        </w:tc>
        <w:tc>
          <w:tcPr>
            <w:tcW w:w="2528" w:type="dxa"/>
            <w:tcBorders>
              <w:top w:val="nil"/>
              <w:left w:val="nil"/>
              <w:bottom w:val="single" w:sz="4" w:space="0" w:color="auto"/>
              <w:right w:val="single" w:sz="4" w:space="0" w:color="auto"/>
            </w:tcBorders>
            <w:shd w:val="clear" w:color="auto" w:fill="auto"/>
            <w:vAlign w:val="center"/>
            <w:hideMark/>
          </w:tcPr>
          <w:p w14:paraId="47766441" w14:textId="77777777" w:rsidR="008061ED" w:rsidRPr="0061572A" w:rsidRDefault="008061ED" w:rsidP="0082675C">
            <w:pPr>
              <w:rPr>
                <w:color w:val="000000"/>
                <w:sz w:val="24"/>
                <w:szCs w:val="24"/>
              </w:rPr>
            </w:pPr>
            <w:r w:rsidRPr="0061572A">
              <w:rPr>
                <w:color w:val="000000"/>
                <w:sz w:val="24"/>
                <w:szCs w:val="24"/>
              </w:rPr>
              <w:t>HRD</w:t>
            </w:r>
          </w:p>
        </w:tc>
      </w:tr>
      <w:tr w:rsidR="008061ED" w:rsidRPr="0061572A" w14:paraId="1B07EB19" w14:textId="284C49D2"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6A356D74" w14:textId="77777777" w:rsidR="008061ED" w:rsidRPr="0061572A" w:rsidRDefault="008061ED" w:rsidP="0082675C">
            <w:pPr>
              <w:rPr>
                <w:color w:val="000000"/>
                <w:sz w:val="24"/>
                <w:szCs w:val="24"/>
              </w:rPr>
            </w:pPr>
            <w:r w:rsidRPr="0061572A">
              <w:rPr>
                <w:color w:val="000000"/>
                <w:sz w:val="24"/>
                <w:szCs w:val="24"/>
              </w:rPr>
              <w:t>Curtis Allen</w:t>
            </w:r>
          </w:p>
        </w:tc>
        <w:tc>
          <w:tcPr>
            <w:tcW w:w="2528" w:type="dxa"/>
            <w:tcBorders>
              <w:top w:val="nil"/>
              <w:left w:val="nil"/>
              <w:bottom w:val="single" w:sz="4" w:space="0" w:color="auto"/>
              <w:right w:val="single" w:sz="4" w:space="0" w:color="auto"/>
            </w:tcBorders>
            <w:shd w:val="clear" w:color="auto" w:fill="auto"/>
            <w:vAlign w:val="center"/>
          </w:tcPr>
          <w:p w14:paraId="1EB4D97A" w14:textId="77777777" w:rsidR="008061ED" w:rsidRPr="0061572A" w:rsidRDefault="008061ED" w:rsidP="0082675C">
            <w:pPr>
              <w:rPr>
                <w:color w:val="000000"/>
                <w:sz w:val="24"/>
                <w:szCs w:val="24"/>
              </w:rPr>
            </w:pPr>
            <w:r w:rsidRPr="0061572A">
              <w:rPr>
                <w:color w:val="000000"/>
                <w:sz w:val="24"/>
                <w:szCs w:val="24"/>
              </w:rPr>
              <w:t>HRD</w:t>
            </w:r>
          </w:p>
        </w:tc>
      </w:tr>
      <w:tr w:rsidR="008061ED" w:rsidRPr="0061572A" w14:paraId="2639A6C2" w14:textId="768A338D"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19D2E664" w14:textId="77777777" w:rsidR="008061ED" w:rsidRPr="0061572A" w:rsidRDefault="008061ED" w:rsidP="0082675C">
            <w:pPr>
              <w:rPr>
                <w:color w:val="000000"/>
                <w:sz w:val="24"/>
                <w:szCs w:val="24"/>
              </w:rPr>
            </w:pPr>
            <w:r w:rsidRPr="0061572A">
              <w:rPr>
                <w:color w:val="000000"/>
                <w:sz w:val="24"/>
                <w:szCs w:val="24"/>
              </w:rPr>
              <w:t>Jacqueline D. Shaw</w:t>
            </w:r>
          </w:p>
        </w:tc>
        <w:tc>
          <w:tcPr>
            <w:tcW w:w="2528" w:type="dxa"/>
            <w:tcBorders>
              <w:top w:val="nil"/>
              <w:left w:val="nil"/>
              <w:bottom w:val="single" w:sz="4" w:space="0" w:color="auto"/>
              <w:right w:val="single" w:sz="4" w:space="0" w:color="auto"/>
            </w:tcBorders>
            <w:shd w:val="clear" w:color="auto" w:fill="auto"/>
            <w:vAlign w:val="center"/>
            <w:hideMark/>
          </w:tcPr>
          <w:p w14:paraId="4ADD48AB"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74ABA261" w14:textId="2E221451"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0CBF23C4" w14:textId="77777777" w:rsidR="008061ED" w:rsidRPr="0061572A" w:rsidRDefault="008061ED" w:rsidP="0082675C">
            <w:pPr>
              <w:rPr>
                <w:color w:val="000000"/>
                <w:sz w:val="24"/>
                <w:szCs w:val="24"/>
              </w:rPr>
            </w:pPr>
            <w:r w:rsidRPr="0061572A">
              <w:rPr>
                <w:color w:val="000000"/>
                <w:sz w:val="24"/>
                <w:szCs w:val="24"/>
              </w:rPr>
              <w:t>John T. View, Jr.</w:t>
            </w:r>
          </w:p>
        </w:tc>
        <w:tc>
          <w:tcPr>
            <w:tcW w:w="2528" w:type="dxa"/>
            <w:tcBorders>
              <w:top w:val="nil"/>
              <w:left w:val="nil"/>
              <w:bottom w:val="single" w:sz="4" w:space="0" w:color="auto"/>
              <w:right w:val="single" w:sz="4" w:space="0" w:color="auto"/>
            </w:tcBorders>
            <w:shd w:val="clear" w:color="auto" w:fill="auto"/>
            <w:vAlign w:val="center"/>
            <w:hideMark/>
          </w:tcPr>
          <w:p w14:paraId="1BCBCE07" w14:textId="77777777" w:rsidR="008061ED" w:rsidRPr="0061572A" w:rsidRDefault="008061ED" w:rsidP="0082675C">
            <w:pPr>
              <w:rPr>
                <w:color w:val="000000"/>
                <w:sz w:val="24"/>
                <w:szCs w:val="24"/>
              </w:rPr>
            </w:pPr>
            <w:r w:rsidRPr="0061572A">
              <w:rPr>
                <w:color w:val="000000"/>
                <w:sz w:val="24"/>
                <w:szCs w:val="24"/>
              </w:rPr>
              <w:t>HRD</w:t>
            </w:r>
          </w:p>
        </w:tc>
      </w:tr>
      <w:tr w:rsidR="008061ED" w:rsidRPr="0061572A" w14:paraId="2D0CA31A" w14:textId="718475D2"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7815A25" w14:textId="77777777" w:rsidR="008061ED" w:rsidRPr="0061572A" w:rsidRDefault="008061ED" w:rsidP="0082675C">
            <w:pPr>
              <w:rPr>
                <w:color w:val="000000"/>
                <w:sz w:val="24"/>
                <w:szCs w:val="24"/>
              </w:rPr>
            </w:pPr>
            <w:r w:rsidRPr="0061572A">
              <w:rPr>
                <w:color w:val="000000"/>
                <w:sz w:val="24"/>
                <w:szCs w:val="24"/>
              </w:rPr>
              <w:t>George E. Barnett</w:t>
            </w:r>
          </w:p>
        </w:tc>
        <w:tc>
          <w:tcPr>
            <w:tcW w:w="2528" w:type="dxa"/>
            <w:tcBorders>
              <w:top w:val="nil"/>
              <w:left w:val="nil"/>
              <w:bottom w:val="single" w:sz="4" w:space="0" w:color="auto"/>
              <w:right w:val="single" w:sz="4" w:space="0" w:color="auto"/>
            </w:tcBorders>
            <w:shd w:val="clear" w:color="auto" w:fill="auto"/>
            <w:vAlign w:val="center"/>
            <w:hideMark/>
          </w:tcPr>
          <w:p w14:paraId="386C47D6" w14:textId="77777777" w:rsidR="008061ED" w:rsidRPr="0061572A" w:rsidRDefault="008061ED" w:rsidP="0082675C">
            <w:pPr>
              <w:rPr>
                <w:color w:val="000000"/>
                <w:sz w:val="24"/>
                <w:szCs w:val="24"/>
              </w:rPr>
            </w:pPr>
            <w:r w:rsidRPr="0061572A">
              <w:rPr>
                <w:color w:val="000000"/>
                <w:sz w:val="24"/>
                <w:szCs w:val="24"/>
              </w:rPr>
              <w:t>HRD</w:t>
            </w:r>
          </w:p>
        </w:tc>
      </w:tr>
      <w:tr w:rsidR="008061ED" w:rsidRPr="0061572A" w14:paraId="455EBFCB" w14:textId="45F49C82"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8D9E56D" w14:textId="77777777" w:rsidR="008061ED" w:rsidRPr="0061572A" w:rsidRDefault="008061ED" w:rsidP="0082675C">
            <w:pPr>
              <w:rPr>
                <w:color w:val="000000"/>
                <w:sz w:val="24"/>
                <w:szCs w:val="24"/>
              </w:rPr>
            </w:pPr>
            <w:r w:rsidRPr="0061572A">
              <w:rPr>
                <w:color w:val="000000"/>
                <w:sz w:val="24"/>
                <w:szCs w:val="24"/>
              </w:rPr>
              <w:t>Megan C. Ruhnke</w:t>
            </w:r>
          </w:p>
        </w:tc>
        <w:tc>
          <w:tcPr>
            <w:tcW w:w="2528" w:type="dxa"/>
            <w:tcBorders>
              <w:top w:val="nil"/>
              <w:left w:val="nil"/>
              <w:bottom w:val="single" w:sz="4" w:space="0" w:color="auto"/>
              <w:right w:val="single" w:sz="4" w:space="0" w:color="auto"/>
            </w:tcBorders>
            <w:shd w:val="clear" w:color="auto" w:fill="auto"/>
            <w:vAlign w:val="center"/>
            <w:hideMark/>
          </w:tcPr>
          <w:p w14:paraId="3A435D4A" w14:textId="77777777" w:rsidR="008061ED" w:rsidRPr="0061572A" w:rsidRDefault="008061ED" w:rsidP="0082675C">
            <w:pPr>
              <w:rPr>
                <w:color w:val="000000"/>
                <w:sz w:val="24"/>
                <w:szCs w:val="24"/>
              </w:rPr>
            </w:pPr>
            <w:r w:rsidRPr="0061572A">
              <w:rPr>
                <w:color w:val="000000"/>
                <w:sz w:val="24"/>
                <w:szCs w:val="24"/>
              </w:rPr>
              <w:t>ADDP</w:t>
            </w:r>
          </w:p>
        </w:tc>
      </w:tr>
      <w:tr w:rsidR="008061ED" w:rsidRPr="0061572A" w14:paraId="7CBFC4A2" w14:textId="2CAF0EE8"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EF09567" w14:textId="77777777" w:rsidR="008061ED" w:rsidRPr="0061572A" w:rsidRDefault="008061ED" w:rsidP="0082675C">
            <w:pPr>
              <w:rPr>
                <w:color w:val="000000"/>
                <w:sz w:val="24"/>
                <w:szCs w:val="24"/>
              </w:rPr>
            </w:pPr>
            <w:r w:rsidRPr="0061572A">
              <w:rPr>
                <w:color w:val="000000"/>
                <w:sz w:val="24"/>
                <w:szCs w:val="24"/>
              </w:rPr>
              <w:t>Jay M. Occhiogrosso</w:t>
            </w:r>
          </w:p>
        </w:tc>
        <w:tc>
          <w:tcPr>
            <w:tcW w:w="2528" w:type="dxa"/>
            <w:tcBorders>
              <w:top w:val="nil"/>
              <w:left w:val="nil"/>
              <w:bottom w:val="single" w:sz="4" w:space="0" w:color="auto"/>
              <w:right w:val="single" w:sz="4" w:space="0" w:color="auto"/>
            </w:tcBorders>
            <w:shd w:val="clear" w:color="auto" w:fill="auto"/>
            <w:vAlign w:val="center"/>
            <w:hideMark/>
          </w:tcPr>
          <w:p w14:paraId="4EA07545"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43A747D3" w14:textId="4DC886E7"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63E7829F" w14:textId="77777777" w:rsidR="008061ED" w:rsidRPr="0061572A" w:rsidRDefault="008061ED" w:rsidP="0082675C">
            <w:pPr>
              <w:rPr>
                <w:color w:val="000000"/>
                <w:sz w:val="24"/>
                <w:szCs w:val="24"/>
              </w:rPr>
            </w:pPr>
            <w:r w:rsidRPr="0061572A">
              <w:rPr>
                <w:color w:val="000000"/>
                <w:sz w:val="24"/>
                <w:szCs w:val="24"/>
              </w:rPr>
              <w:t>Sydnee C. Chattin</w:t>
            </w:r>
          </w:p>
        </w:tc>
        <w:tc>
          <w:tcPr>
            <w:tcW w:w="2528" w:type="dxa"/>
            <w:tcBorders>
              <w:top w:val="nil"/>
              <w:left w:val="nil"/>
              <w:bottom w:val="single" w:sz="4" w:space="0" w:color="auto"/>
              <w:right w:val="single" w:sz="4" w:space="0" w:color="auto"/>
            </w:tcBorders>
            <w:shd w:val="clear" w:color="auto" w:fill="auto"/>
            <w:vAlign w:val="center"/>
            <w:hideMark/>
          </w:tcPr>
          <w:p w14:paraId="438AECB2" w14:textId="77777777" w:rsidR="008061ED" w:rsidRPr="0061572A" w:rsidRDefault="008061ED" w:rsidP="0082675C">
            <w:pPr>
              <w:rPr>
                <w:color w:val="000000"/>
                <w:sz w:val="24"/>
                <w:szCs w:val="24"/>
              </w:rPr>
            </w:pPr>
            <w:r w:rsidRPr="0061572A">
              <w:rPr>
                <w:color w:val="000000"/>
                <w:sz w:val="24"/>
                <w:szCs w:val="24"/>
              </w:rPr>
              <w:t>FLD</w:t>
            </w:r>
          </w:p>
        </w:tc>
      </w:tr>
      <w:tr w:rsidR="008061ED" w:rsidRPr="0061572A" w14:paraId="1AE38E85" w14:textId="21627344"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037B375B" w14:textId="77777777" w:rsidR="008061ED" w:rsidRPr="0061572A" w:rsidRDefault="008061ED" w:rsidP="0082675C">
            <w:pPr>
              <w:rPr>
                <w:color w:val="000000"/>
                <w:sz w:val="24"/>
                <w:szCs w:val="24"/>
              </w:rPr>
            </w:pPr>
            <w:r w:rsidRPr="0061572A">
              <w:rPr>
                <w:color w:val="000000"/>
                <w:sz w:val="24"/>
                <w:szCs w:val="24"/>
              </w:rPr>
              <w:t>Deena R. Myles</w:t>
            </w:r>
          </w:p>
        </w:tc>
        <w:tc>
          <w:tcPr>
            <w:tcW w:w="2528" w:type="dxa"/>
            <w:tcBorders>
              <w:top w:val="nil"/>
              <w:left w:val="nil"/>
              <w:bottom w:val="single" w:sz="4" w:space="0" w:color="auto"/>
              <w:right w:val="single" w:sz="4" w:space="0" w:color="auto"/>
            </w:tcBorders>
            <w:shd w:val="clear" w:color="auto" w:fill="auto"/>
            <w:vAlign w:val="center"/>
            <w:hideMark/>
          </w:tcPr>
          <w:p w14:paraId="29075F66" w14:textId="77777777" w:rsidR="008061ED" w:rsidRPr="0061572A" w:rsidRDefault="008061ED" w:rsidP="0082675C">
            <w:pPr>
              <w:rPr>
                <w:color w:val="000000"/>
                <w:sz w:val="24"/>
                <w:szCs w:val="24"/>
              </w:rPr>
            </w:pPr>
            <w:r w:rsidRPr="0061572A">
              <w:rPr>
                <w:color w:val="000000"/>
                <w:sz w:val="24"/>
                <w:szCs w:val="24"/>
              </w:rPr>
              <w:t>HRD</w:t>
            </w:r>
          </w:p>
        </w:tc>
      </w:tr>
      <w:tr w:rsidR="008061ED" w:rsidRPr="0061572A" w14:paraId="28F7A1D0" w14:textId="0F499D84"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26DF3C37" w14:textId="77777777" w:rsidR="008061ED" w:rsidRPr="0061572A" w:rsidRDefault="008061ED" w:rsidP="0082675C">
            <w:pPr>
              <w:rPr>
                <w:color w:val="000000"/>
                <w:sz w:val="24"/>
                <w:szCs w:val="24"/>
              </w:rPr>
            </w:pPr>
            <w:r w:rsidRPr="0061572A">
              <w:rPr>
                <w:color w:val="000000"/>
                <w:sz w:val="24"/>
                <w:szCs w:val="24"/>
              </w:rPr>
              <w:t>Brian Harrigan</w:t>
            </w:r>
          </w:p>
        </w:tc>
        <w:tc>
          <w:tcPr>
            <w:tcW w:w="2528" w:type="dxa"/>
            <w:tcBorders>
              <w:top w:val="nil"/>
              <w:left w:val="nil"/>
              <w:bottom w:val="single" w:sz="4" w:space="0" w:color="auto"/>
              <w:right w:val="single" w:sz="4" w:space="0" w:color="auto"/>
            </w:tcBorders>
            <w:shd w:val="clear" w:color="auto" w:fill="auto"/>
            <w:vAlign w:val="center"/>
          </w:tcPr>
          <w:p w14:paraId="5D15D0C9" w14:textId="77777777" w:rsidR="008061ED" w:rsidRPr="0061572A" w:rsidRDefault="008061ED" w:rsidP="0082675C">
            <w:pPr>
              <w:rPr>
                <w:color w:val="000000"/>
                <w:sz w:val="24"/>
                <w:szCs w:val="24"/>
              </w:rPr>
            </w:pPr>
            <w:r w:rsidRPr="0061572A">
              <w:rPr>
                <w:color w:val="000000"/>
                <w:sz w:val="24"/>
                <w:szCs w:val="24"/>
              </w:rPr>
              <w:t>HRD</w:t>
            </w:r>
          </w:p>
        </w:tc>
      </w:tr>
      <w:tr w:rsidR="008061ED" w:rsidRPr="0061572A" w14:paraId="6D871B6A" w14:textId="4839DB18"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F076687" w14:textId="77777777" w:rsidR="008061ED" w:rsidRPr="0061572A" w:rsidRDefault="008061ED" w:rsidP="0082675C">
            <w:pPr>
              <w:rPr>
                <w:color w:val="000000"/>
                <w:sz w:val="24"/>
                <w:szCs w:val="24"/>
              </w:rPr>
            </w:pPr>
            <w:r w:rsidRPr="0061572A">
              <w:rPr>
                <w:color w:val="000000"/>
                <w:sz w:val="24"/>
                <w:szCs w:val="24"/>
              </w:rPr>
              <w:t>Giulia Goletti</w:t>
            </w:r>
          </w:p>
        </w:tc>
        <w:tc>
          <w:tcPr>
            <w:tcW w:w="2528" w:type="dxa"/>
            <w:tcBorders>
              <w:top w:val="nil"/>
              <w:left w:val="nil"/>
              <w:bottom w:val="single" w:sz="4" w:space="0" w:color="auto"/>
              <w:right w:val="single" w:sz="4" w:space="0" w:color="auto"/>
            </w:tcBorders>
            <w:shd w:val="clear" w:color="auto" w:fill="auto"/>
            <w:vAlign w:val="center"/>
            <w:hideMark/>
          </w:tcPr>
          <w:p w14:paraId="19F52B34"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4F7C193D" w14:textId="32011E2D"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333B42E" w14:textId="77777777" w:rsidR="008061ED" w:rsidRPr="0061572A" w:rsidRDefault="008061ED" w:rsidP="0082675C">
            <w:pPr>
              <w:rPr>
                <w:color w:val="000000"/>
                <w:sz w:val="24"/>
                <w:szCs w:val="24"/>
              </w:rPr>
            </w:pPr>
            <w:r w:rsidRPr="0061572A">
              <w:rPr>
                <w:color w:val="000000"/>
                <w:sz w:val="24"/>
                <w:szCs w:val="24"/>
              </w:rPr>
              <w:t>Gary Curzi</w:t>
            </w:r>
          </w:p>
        </w:tc>
        <w:tc>
          <w:tcPr>
            <w:tcW w:w="2528" w:type="dxa"/>
            <w:tcBorders>
              <w:top w:val="nil"/>
              <w:left w:val="nil"/>
              <w:bottom w:val="single" w:sz="4" w:space="0" w:color="auto"/>
              <w:right w:val="single" w:sz="4" w:space="0" w:color="auto"/>
            </w:tcBorders>
            <w:shd w:val="clear" w:color="auto" w:fill="auto"/>
            <w:vAlign w:val="center"/>
            <w:hideMark/>
          </w:tcPr>
          <w:p w14:paraId="21944086"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52E8129C" w14:textId="4DA6F8B3"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66E11AB7" w14:textId="77777777" w:rsidR="008061ED" w:rsidRPr="0061572A" w:rsidRDefault="008061ED" w:rsidP="0082675C">
            <w:pPr>
              <w:rPr>
                <w:color w:val="000000"/>
                <w:sz w:val="24"/>
                <w:szCs w:val="24"/>
              </w:rPr>
            </w:pPr>
            <w:r w:rsidRPr="0061572A">
              <w:rPr>
                <w:color w:val="000000"/>
                <w:sz w:val="24"/>
                <w:szCs w:val="24"/>
              </w:rPr>
              <w:t>Nichole L. Whatley</w:t>
            </w:r>
          </w:p>
        </w:tc>
        <w:tc>
          <w:tcPr>
            <w:tcW w:w="2528" w:type="dxa"/>
            <w:tcBorders>
              <w:top w:val="nil"/>
              <w:left w:val="nil"/>
              <w:bottom w:val="single" w:sz="4" w:space="0" w:color="auto"/>
              <w:right w:val="single" w:sz="4" w:space="0" w:color="auto"/>
            </w:tcBorders>
            <w:shd w:val="clear" w:color="auto" w:fill="auto"/>
            <w:vAlign w:val="center"/>
          </w:tcPr>
          <w:p w14:paraId="64CACB59"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70D3775E" w14:textId="2452A7AA"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C1EDF7D" w14:textId="77777777" w:rsidR="008061ED" w:rsidRPr="0061572A" w:rsidRDefault="008061ED" w:rsidP="0082675C">
            <w:pPr>
              <w:rPr>
                <w:color w:val="000000"/>
                <w:sz w:val="24"/>
                <w:szCs w:val="24"/>
              </w:rPr>
            </w:pPr>
            <w:r w:rsidRPr="0061572A">
              <w:rPr>
                <w:color w:val="000000"/>
                <w:sz w:val="24"/>
                <w:szCs w:val="24"/>
              </w:rPr>
              <w:t>Ramone Memita</w:t>
            </w:r>
          </w:p>
        </w:tc>
        <w:tc>
          <w:tcPr>
            <w:tcW w:w="2528" w:type="dxa"/>
            <w:tcBorders>
              <w:top w:val="nil"/>
              <w:left w:val="nil"/>
              <w:bottom w:val="single" w:sz="4" w:space="0" w:color="auto"/>
              <w:right w:val="single" w:sz="4" w:space="0" w:color="auto"/>
            </w:tcBorders>
            <w:shd w:val="clear" w:color="auto" w:fill="auto"/>
            <w:vAlign w:val="center"/>
            <w:hideMark/>
          </w:tcPr>
          <w:p w14:paraId="377078B5"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72002CAC" w14:textId="46F77A47"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B973327" w14:textId="77777777" w:rsidR="008061ED" w:rsidRPr="0061572A" w:rsidRDefault="008061ED" w:rsidP="0082675C">
            <w:pPr>
              <w:rPr>
                <w:color w:val="000000"/>
                <w:sz w:val="24"/>
                <w:szCs w:val="24"/>
              </w:rPr>
            </w:pPr>
            <w:r w:rsidRPr="0061572A">
              <w:rPr>
                <w:color w:val="000000"/>
                <w:sz w:val="24"/>
                <w:szCs w:val="24"/>
              </w:rPr>
              <w:t>Zakia Sullivan</w:t>
            </w:r>
          </w:p>
        </w:tc>
        <w:tc>
          <w:tcPr>
            <w:tcW w:w="2528" w:type="dxa"/>
            <w:tcBorders>
              <w:top w:val="nil"/>
              <w:left w:val="nil"/>
              <w:bottom w:val="single" w:sz="4" w:space="0" w:color="auto"/>
              <w:right w:val="single" w:sz="4" w:space="0" w:color="auto"/>
            </w:tcBorders>
            <w:shd w:val="clear" w:color="auto" w:fill="auto"/>
            <w:vAlign w:val="center"/>
            <w:hideMark/>
          </w:tcPr>
          <w:p w14:paraId="72924F7C"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05F6A3FF" w14:textId="62CA4974"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0BBEC098" w14:textId="77777777" w:rsidR="008061ED" w:rsidRPr="0061572A" w:rsidRDefault="008061ED" w:rsidP="0082675C">
            <w:pPr>
              <w:rPr>
                <w:color w:val="000000"/>
                <w:sz w:val="24"/>
                <w:szCs w:val="24"/>
              </w:rPr>
            </w:pPr>
            <w:r w:rsidRPr="0061572A">
              <w:rPr>
                <w:color w:val="000000"/>
                <w:sz w:val="24"/>
                <w:szCs w:val="24"/>
              </w:rPr>
              <w:t>David Buckholtz</w:t>
            </w:r>
          </w:p>
        </w:tc>
        <w:tc>
          <w:tcPr>
            <w:tcW w:w="2528" w:type="dxa"/>
            <w:tcBorders>
              <w:top w:val="nil"/>
              <w:left w:val="nil"/>
              <w:bottom w:val="single" w:sz="4" w:space="0" w:color="auto"/>
              <w:right w:val="single" w:sz="4" w:space="0" w:color="auto"/>
            </w:tcBorders>
            <w:shd w:val="clear" w:color="auto" w:fill="auto"/>
            <w:vAlign w:val="center"/>
          </w:tcPr>
          <w:p w14:paraId="2FEF2F4F"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7300F7EE" w14:textId="5334DD02"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61FE2D40" w14:textId="77777777" w:rsidR="008061ED" w:rsidRPr="0061572A" w:rsidRDefault="008061ED" w:rsidP="0082675C">
            <w:pPr>
              <w:rPr>
                <w:color w:val="000000"/>
                <w:sz w:val="24"/>
                <w:szCs w:val="24"/>
              </w:rPr>
            </w:pPr>
            <w:r w:rsidRPr="0061572A">
              <w:rPr>
                <w:color w:val="000000"/>
                <w:sz w:val="24"/>
                <w:szCs w:val="24"/>
              </w:rPr>
              <w:t>Amaka Ndubueze</w:t>
            </w:r>
          </w:p>
        </w:tc>
        <w:tc>
          <w:tcPr>
            <w:tcW w:w="2528" w:type="dxa"/>
            <w:tcBorders>
              <w:top w:val="nil"/>
              <w:left w:val="nil"/>
              <w:bottom w:val="single" w:sz="4" w:space="0" w:color="auto"/>
              <w:right w:val="single" w:sz="4" w:space="0" w:color="auto"/>
            </w:tcBorders>
            <w:shd w:val="clear" w:color="auto" w:fill="auto"/>
            <w:vAlign w:val="center"/>
          </w:tcPr>
          <w:p w14:paraId="6F1AD241"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53A78975" w14:textId="2229547D"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tcPr>
          <w:p w14:paraId="07344A18" w14:textId="77777777" w:rsidR="008061ED" w:rsidRPr="0061572A" w:rsidRDefault="008061ED" w:rsidP="0082675C">
            <w:pPr>
              <w:rPr>
                <w:color w:val="000000"/>
                <w:sz w:val="24"/>
                <w:szCs w:val="24"/>
              </w:rPr>
            </w:pPr>
            <w:r w:rsidRPr="0061572A">
              <w:rPr>
                <w:color w:val="000000"/>
                <w:sz w:val="24"/>
                <w:szCs w:val="24"/>
              </w:rPr>
              <w:t>Ahsan Chowdhury</w:t>
            </w:r>
          </w:p>
        </w:tc>
        <w:tc>
          <w:tcPr>
            <w:tcW w:w="2528" w:type="dxa"/>
            <w:tcBorders>
              <w:top w:val="nil"/>
              <w:left w:val="nil"/>
              <w:bottom w:val="single" w:sz="4" w:space="0" w:color="auto"/>
              <w:right w:val="single" w:sz="4" w:space="0" w:color="auto"/>
            </w:tcBorders>
            <w:shd w:val="clear" w:color="auto" w:fill="auto"/>
            <w:vAlign w:val="center"/>
          </w:tcPr>
          <w:p w14:paraId="7C0B2C18" w14:textId="77777777" w:rsidR="008061ED" w:rsidRPr="0061572A" w:rsidRDefault="008061ED" w:rsidP="0082675C">
            <w:pPr>
              <w:rPr>
                <w:color w:val="000000"/>
                <w:sz w:val="24"/>
                <w:szCs w:val="24"/>
              </w:rPr>
            </w:pPr>
            <w:r w:rsidRPr="0061572A">
              <w:rPr>
                <w:color w:val="000000"/>
                <w:sz w:val="24"/>
                <w:szCs w:val="24"/>
              </w:rPr>
              <w:t>DCMD</w:t>
            </w:r>
          </w:p>
        </w:tc>
      </w:tr>
      <w:tr w:rsidR="008061ED" w:rsidRPr="0061572A" w14:paraId="174068F8" w14:textId="21310277"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D512757" w14:textId="77777777" w:rsidR="008061ED" w:rsidRPr="0061572A" w:rsidRDefault="008061ED" w:rsidP="0082675C">
            <w:pPr>
              <w:rPr>
                <w:color w:val="000000"/>
                <w:sz w:val="24"/>
                <w:szCs w:val="24"/>
              </w:rPr>
            </w:pPr>
            <w:r w:rsidRPr="0061572A">
              <w:rPr>
                <w:color w:val="000000"/>
                <w:sz w:val="24"/>
                <w:szCs w:val="24"/>
              </w:rPr>
              <w:t>Jason Kopp</w:t>
            </w:r>
          </w:p>
        </w:tc>
        <w:tc>
          <w:tcPr>
            <w:tcW w:w="2528" w:type="dxa"/>
            <w:tcBorders>
              <w:top w:val="nil"/>
              <w:left w:val="nil"/>
              <w:bottom w:val="single" w:sz="4" w:space="0" w:color="auto"/>
              <w:right w:val="single" w:sz="4" w:space="0" w:color="auto"/>
            </w:tcBorders>
            <w:shd w:val="clear" w:color="auto" w:fill="auto"/>
            <w:vAlign w:val="center"/>
            <w:hideMark/>
          </w:tcPr>
          <w:p w14:paraId="0D5F2CA5" w14:textId="77777777" w:rsidR="008061ED" w:rsidRPr="0061572A" w:rsidRDefault="008061ED" w:rsidP="0082675C">
            <w:pPr>
              <w:rPr>
                <w:color w:val="000000"/>
                <w:sz w:val="24"/>
                <w:szCs w:val="24"/>
              </w:rPr>
            </w:pPr>
            <w:r w:rsidRPr="0061572A">
              <w:rPr>
                <w:color w:val="000000"/>
                <w:sz w:val="24"/>
                <w:szCs w:val="24"/>
              </w:rPr>
              <w:t>ADDC</w:t>
            </w:r>
          </w:p>
        </w:tc>
      </w:tr>
      <w:tr w:rsidR="008061ED" w:rsidRPr="0061572A" w14:paraId="70320179" w14:textId="3EB0AE62"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1D07C052" w14:textId="77777777" w:rsidR="008061ED" w:rsidRPr="0061572A" w:rsidRDefault="008061ED" w:rsidP="0082675C">
            <w:pPr>
              <w:rPr>
                <w:color w:val="000000"/>
                <w:sz w:val="24"/>
                <w:szCs w:val="24"/>
              </w:rPr>
            </w:pPr>
            <w:r w:rsidRPr="0061572A">
              <w:rPr>
                <w:color w:val="000000"/>
                <w:sz w:val="24"/>
                <w:szCs w:val="24"/>
              </w:rPr>
              <w:t>Viola Lewis Willis</w:t>
            </w:r>
          </w:p>
        </w:tc>
        <w:tc>
          <w:tcPr>
            <w:tcW w:w="2528" w:type="dxa"/>
            <w:tcBorders>
              <w:top w:val="nil"/>
              <w:left w:val="nil"/>
              <w:bottom w:val="single" w:sz="4" w:space="0" w:color="auto"/>
              <w:right w:val="single" w:sz="4" w:space="0" w:color="auto"/>
            </w:tcBorders>
            <w:shd w:val="clear" w:color="auto" w:fill="auto"/>
            <w:vAlign w:val="center"/>
            <w:hideMark/>
          </w:tcPr>
          <w:p w14:paraId="4D69D58B" w14:textId="77777777" w:rsidR="008061ED" w:rsidRPr="0061572A" w:rsidRDefault="008061ED" w:rsidP="0082675C">
            <w:pPr>
              <w:rPr>
                <w:color w:val="000000"/>
                <w:sz w:val="24"/>
                <w:szCs w:val="24"/>
              </w:rPr>
            </w:pPr>
            <w:r w:rsidRPr="0061572A">
              <w:rPr>
                <w:color w:val="000000"/>
                <w:sz w:val="24"/>
                <w:szCs w:val="24"/>
              </w:rPr>
              <w:t>DCEO</w:t>
            </w:r>
          </w:p>
        </w:tc>
      </w:tr>
      <w:tr w:rsidR="008061ED" w:rsidRPr="0061572A" w14:paraId="6CE1A2A3" w14:textId="074C9096" w:rsidTr="008061ED">
        <w:trPr>
          <w:trHeight w:val="35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496F5FD7" w14:textId="77777777" w:rsidR="008061ED" w:rsidRPr="0061572A" w:rsidRDefault="008061ED" w:rsidP="0082675C">
            <w:pPr>
              <w:rPr>
                <w:color w:val="000000"/>
                <w:sz w:val="24"/>
                <w:szCs w:val="24"/>
              </w:rPr>
            </w:pPr>
            <w:r w:rsidRPr="0061572A">
              <w:rPr>
                <w:color w:val="000000"/>
                <w:sz w:val="24"/>
                <w:szCs w:val="24"/>
              </w:rPr>
              <w:t>Lyndon Christian Johnson</w:t>
            </w:r>
          </w:p>
        </w:tc>
        <w:tc>
          <w:tcPr>
            <w:tcW w:w="2528" w:type="dxa"/>
            <w:tcBorders>
              <w:top w:val="nil"/>
              <w:left w:val="nil"/>
              <w:bottom w:val="single" w:sz="4" w:space="0" w:color="auto"/>
              <w:right w:val="single" w:sz="4" w:space="0" w:color="auto"/>
            </w:tcBorders>
            <w:shd w:val="clear" w:color="auto" w:fill="auto"/>
            <w:vAlign w:val="center"/>
            <w:hideMark/>
          </w:tcPr>
          <w:p w14:paraId="50BC8FB3" w14:textId="77777777" w:rsidR="008061ED" w:rsidRPr="0061572A" w:rsidRDefault="008061ED" w:rsidP="0082675C">
            <w:pPr>
              <w:rPr>
                <w:color w:val="000000"/>
                <w:sz w:val="24"/>
                <w:szCs w:val="24"/>
              </w:rPr>
            </w:pPr>
            <w:r w:rsidRPr="0061572A">
              <w:rPr>
                <w:color w:val="000000"/>
                <w:sz w:val="24"/>
                <w:szCs w:val="24"/>
              </w:rPr>
              <w:t>ISSRO</w:t>
            </w:r>
          </w:p>
        </w:tc>
      </w:tr>
      <w:tr w:rsidR="008061ED" w:rsidRPr="0061572A" w14:paraId="617F424F" w14:textId="61989ED1" w:rsidTr="008061ED">
        <w:trPr>
          <w:trHeight w:val="300"/>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27293489" w14:textId="77777777" w:rsidR="008061ED" w:rsidRPr="0061572A" w:rsidRDefault="008061ED" w:rsidP="0082675C">
            <w:pPr>
              <w:rPr>
                <w:color w:val="000000"/>
                <w:sz w:val="24"/>
                <w:szCs w:val="24"/>
              </w:rPr>
            </w:pPr>
            <w:r w:rsidRPr="0061572A">
              <w:rPr>
                <w:color w:val="000000"/>
                <w:sz w:val="24"/>
                <w:szCs w:val="24"/>
              </w:rPr>
              <w:t>Gayle Marie</w:t>
            </w:r>
          </w:p>
        </w:tc>
        <w:tc>
          <w:tcPr>
            <w:tcW w:w="2528" w:type="dxa"/>
            <w:tcBorders>
              <w:top w:val="nil"/>
              <w:left w:val="nil"/>
              <w:bottom w:val="single" w:sz="4" w:space="0" w:color="auto"/>
              <w:right w:val="single" w:sz="4" w:space="0" w:color="auto"/>
            </w:tcBorders>
            <w:shd w:val="clear" w:color="auto" w:fill="auto"/>
            <w:vAlign w:val="center"/>
            <w:hideMark/>
          </w:tcPr>
          <w:p w14:paraId="72D14635" w14:textId="77777777" w:rsidR="008061ED" w:rsidRPr="0061572A" w:rsidRDefault="008061ED" w:rsidP="0082675C">
            <w:pPr>
              <w:rPr>
                <w:color w:val="000000"/>
                <w:sz w:val="24"/>
                <w:szCs w:val="24"/>
              </w:rPr>
            </w:pPr>
            <w:r w:rsidRPr="0061572A">
              <w:rPr>
                <w:color w:val="000000"/>
                <w:sz w:val="24"/>
                <w:szCs w:val="24"/>
              </w:rPr>
              <w:t>FLD</w:t>
            </w:r>
          </w:p>
        </w:tc>
      </w:tr>
    </w:tbl>
    <w:p w14:paraId="6A1FAFA2" w14:textId="77777777" w:rsidR="0061572A" w:rsidRPr="0061572A" w:rsidRDefault="0061572A" w:rsidP="0083096E">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5CA1B902" w14:textId="77777777" w:rsidR="0083096E" w:rsidRDefault="0083096E" w:rsidP="0083096E">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434375CA" w14:textId="449F3678" w:rsidR="0083096E" w:rsidRDefault="0083096E" w:rsidP="0083096E">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 xml:space="preserve">FLD at Headquarters and </w:t>
      </w:r>
      <w:r w:rsidR="00047FD5">
        <w:t>Recruiting, Training</w:t>
      </w:r>
      <w:r w:rsidR="00025997">
        <w:t>,</w:t>
      </w:r>
      <w:r w:rsidR="00047FD5">
        <w:t xml:space="preserve"> and Onb</w:t>
      </w:r>
      <w:r w:rsidR="00F73666">
        <w:t>oarding Branch (</w:t>
      </w:r>
      <w:r w:rsidR="00EE2859">
        <w:t>RTO</w:t>
      </w:r>
      <w:r w:rsidR="00F73666">
        <w:t>)</w:t>
      </w:r>
      <w:r>
        <w:t xml:space="preserve"> staff will gather the necessary data for the assessment r</w:t>
      </w:r>
      <w:r w:rsidR="00EE2859">
        <w:t xml:space="preserve">eport. In addition, FLD and other branches </w:t>
      </w:r>
      <w:r>
        <w:t>will wo</w:t>
      </w:r>
      <w:r w:rsidR="00556B0F">
        <w:t>rk with DCMD in drafting the FLDI</w:t>
      </w:r>
      <w:r>
        <w:t xml:space="preserve"> operational assessment report.</w:t>
      </w:r>
    </w:p>
    <w:p w14:paraId="06AFDA3B" w14:textId="77777777" w:rsidR="0083096E" w:rsidRDefault="0083096E" w:rsidP="0083096E">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ab/>
      </w:r>
      <w:r>
        <w:rPr>
          <w:sz w:val="24"/>
          <w:szCs w:val="24"/>
        </w:rPr>
        <w:tab/>
      </w:r>
    </w:p>
    <w:p w14:paraId="2353AF80" w14:textId="588F8C19" w:rsidR="0083096E" w:rsidRDefault="0083096E" w:rsidP="00DB3C43">
      <w:pPr>
        <w:pStyle w:val="Heading1"/>
      </w:pPr>
      <w:bookmarkStart w:id="10" w:name="_Toc488159496"/>
      <w:r>
        <w:t>Milestone Schedule</w:t>
      </w:r>
      <w:bookmarkEnd w:id="10"/>
    </w:p>
    <w:p w14:paraId="5C807F77" w14:textId="1CC39AEE" w:rsidR="0083096E" w:rsidRDefault="0083096E" w:rsidP="0083096E">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p w14:paraId="171B6A50" w14:textId="7B319B10" w:rsidR="002143C8" w:rsidRDefault="002143C8" w:rsidP="0083096E">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8"/>
        <w:gridCol w:w="4169"/>
        <w:gridCol w:w="1076"/>
        <w:gridCol w:w="1370"/>
        <w:gridCol w:w="1557"/>
      </w:tblGrid>
      <w:tr w:rsidR="002143C8" w:rsidRPr="00E6785C" w14:paraId="2C8F7A2D" w14:textId="77777777" w:rsidTr="002143C8">
        <w:trPr>
          <w:cantSplit/>
          <w:tblHeader/>
        </w:trPr>
        <w:tc>
          <w:tcPr>
            <w:tcW w:w="11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3504F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41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A0C8BD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0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5E7B2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Orig. </w:t>
            </w:r>
            <w:r w:rsidRPr="00E6785C">
              <w:rPr>
                <w:sz w:val="24"/>
                <w:szCs w:val="24"/>
              </w:rPr>
              <w:t>Duration</w:t>
            </w:r>
          </w:p>
        </w:tc>
        <w:tc>
          <w:tcPr>
            <w:tcW w:w="1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A81150"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1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AD0B1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2143C8" w:rsidRPr="00E6785C" w14:paraId="1A59ED49" w14:textId="77777777" w:rsidTr="002143C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74EDDE7" w14:textId="00C910F0"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Field Infrastructure Operational</w:t>
            </w:r>
            <w:r w:rsidRPr="00E6785C">
              <w:rPr>
                <w:rFonts w:ascii="Arial" w:hAnsi="Arial" w:cs="Arial"/>
                <w:b/>
                <w:sz w:val="18"/>
                <w:szCs w:val="18"/>
              </w:rPr>
              <w:t xml:space="preserve"> Assessment Study Plan</w:t>
            </w:r>
            <w:r>
              <w:rPr>
                <w:rFonts w:ascii="Arial" w:hAnsi="Arial" w:cs="Arial"/>
                <w:b/>
                <w:sz w:val="18"/>
                <w:szCs w:val="18"/>
              </w:rPr>
              <w:t xml:space="preserve"> </w:t>
            </w:r>
          </w:p>
          <w:p w14:paraId="47A39A52" w14:textId="6CA4A4B8"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r>
              <w:rPr>
                <w:rFonts w:ascii="Arial" w:hAnsi="Arial" w:cs="Arial"/>
                <w:b/>
                <w:sz w:val="18"/>
                <w:szCs w:val="18"/>
              </w:rPr>
              <w:t xml:space="preserve">(Recruiting, </w:t>
            </w:r>
            <w:r w:rsidR="00047FD5">
              <w:rPr>
                <w:rFonts w:ascii="Arial" w:hAnsi="Arial" w:cs="Arial"/>
                <w:b/>
                <w:sz w:val="18"/>
                <w:szCs w:val="18"/>
              </w:rPr>
              <w:t>Onboard</w:t>
            </w:r>
            <w:r>
              <w:rPr>
                <w:rFonts w:ascii="Arial" w:hAnsi="Arial" w:cs="Arial"/>
                <w:b/>
                <w:sz w:val="18"/>
                <w:szCs w:val="18"/>
              </w:rPr>
              <w:t>ing</w:t>
            </w:r>
            <w:r w:rsidR="005A5413">
              <w:rPr>
                <w:rFonts w:ascii="Arial" w:hAnsi="Arial" w:cs="Arial"/>
                <w:b/>
                <w:sz w:val="18"/>
                <w:szCs w:val="18"/>
              </w:rPr>
              <w:t>,</w:t>
            </w:r>
            <w:r>
              <w:rPr>
                <w:rFonts w:ascii="Arial" w:hAnsi="Arial" w:cs="Arial"/>
                <w:b/>
                <w:sz w:val="18"/>
                <w:szCs w:val="18"/>
              </w:rPr>
              <w:t xml:space="preserve"> and Training)</w:t>
            </w:r>
          </w:p>
          <w:p w14:paraId="6A64067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2143C8" w:rsidRPr="00E6785C" w14:paraId="55F43025" w14:textId="77777777" w:rsidTr="002143C8">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06F0D760" w14:textId="77777777" w:rsidR="002143C8" w:rsidRPr="00025997" w:rsidRDefault="002143C8" w:rsidP="0002599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025997">
              <w:rPr>
                <w:rFonts w:ascii="Arial" w:hAnsi="Arial" w:cs="Arial"/>
                <w:b/>
                <w:sz w:val="18"/>
                <w:szCs w:val="18"/>
              </w:rPr>
              <w:t>First Draft</w:t>
            </w:r>
          </w:p>
        </w:tc>
        <w:tc>
          <w:tcPr>
            <w:tcW w:w="4169" w:type="dxa"/>
            <w:tcBorders>
              <w:top w:val="single" w:sz="4" w:space="0" w:color="auto"/>
              <w:left w:val="nil"/>
              <w:bottom w:val="single" w:sz="4" w:space="0" w:color="auto"/>
              <w:right w:val="nil"/>
            </w:tcBorders>
            <w:shd w:val="clear" w:color="auto" w:fill="D5DCE4" w:themeFill="text2" w:themeFillTint="33"/>
            <w:hideMark/>
          </w:tcPr>
          <w:p w14:paraId="608326C9" w14:textId="6838BABD" w:rsidR="002143C8" w:rsidRPr="005A5413" w:rsidRDefault="002143C8" w:rsidP="005A541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nil"/>
              <w:bottom w:val="single" w:sz="4" w:space="0" w:color="auto"/>
              <w:right w:val="nil"/>
            </w:tcBorders>
            <w:shd w:val="clear" w:color="auto" w:fill="D5DCE4" w:themeFill="text2" w:themeFillTint="33"/>
            <w:hideMark/>
          </w:tcPr>
          <w:p w14:paraId="2273CD9B" w14:textId="557D90F0" w:rsidR="002143C8" w:rsidRPr="005A5413" w:rsidRDefault="002143C8" w:rsidP="005A541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370" w:type="dxa"/>
            <w:tcBorders>
              <w:top w:val="single" w:sz="4" w:space="0" w:color="auto"/>
              <w:left w:val="nil"/>
              <w:bottom w:val="single" w:sz="4" w:space="0" w:color="auto"/>
              <w:right w:val="nil"/>
            </w:tcBorders>
            <w:shd w:val="clear" w:color="auto" w:fill="D5DCE4" w:themeFill="text2" w:themeFillTint="33"/>
            <w:hideMark/>
          </w:tcPr>
          <w:p w14:paraId="4FA36BF4" w14:textId="1962AAF6" w:rsidR="002143C8" w:rsidRPr="005A5413" w:rsidRDefault="002143C8" w:rsidP="005A541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557" w:type="dxa"/>
            <w:tcBorders>
              <w:top w:val="single" w:sz="4" w:space="0" w:color="auto"/>
              <w:left w:val="nil"/>
              <w:bottom w:val="single" w:sz="4" w:space="0" w:color="auto"/>
              <w:right w:val="single" w:sz="4" w:space="0" w:color="auto"/>
            </w:tcBorders>
            <w:shd w:val="clear" w:color="auto" w:fill="D5DCE4" w:themeFill="text2" w:themeFillTint="33"/>
            <w:hideMark/>
          </w:tcPr>
          <w:p w14:paraId="4B7155C4" w14:textId="3B67D5A5" w:rsidR="002143C8" w:rsidRPr="005A5413" w:rsidRDefault="002143C8" w:rsidP="005A541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2143C8" w:rsidRPr="00E6785C" w14:paraId="0672FF5A"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3E7E38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E08CAE2" w14:textId="77777777"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Prepare F</w:t>
            </w:r>
            <w:r>
              <w:rPr>
                <w:rFonts w:ascii="Arial" w:hAnsi="Arial" w:cs="Arial"/>
                <w:sz w:val="18"/>
                <w:szCs w:val="18"/>
              </w:rPr>
              <w:t>irst Draft of FLDI</w:t>
            </w:r>
            <w:r w:rsidR="00047FD5">
              <w:rPr>
                <w:rFonts w:ascii="Arial" w:hAnsi="Arial" w:cs="Arial"/>
                <w:sz w:val="18"/>
                <w:szCs w:val="18"/>
              </w:rPr>
              <w:t xml:space="preserve"> Assessment Study Plan</w:t>
            </w:r>
          </w:p>
          <w:p w14:paraId="42102442" w14:textId="256BA795" w:rsidR="00047FD5" w:rsidRPr="00E6785C" w:rsidRDefault="00047FD5"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04BC1A3" w14:textId="77777777" w:rsidR="002143C8" w:rsidRPr="00282412" w:rsidRDefault="002143C8" w:rsidP="002143C8">
            <w:pPr>
              <w:jc w:val="center"/>
              <w:rPr>
                <w:sz w:val="24"/>
                <w:szCs w:val="24"/>
              </w:rPr>
            </w:pPr>
            <w:r w:rsidRPr="00282412">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5502C8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7/10/17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FC93E9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r>
      <w:tr w:rsidR="002143C8" w:rsidRPr="00E6785C" w14:paraId="60C26B48"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4BAC0A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B7E109A" w14:textId="64E1CBAA" w:rsidR="002143C8" w:rsidRDefault="002143C8" w:rsidP="002143C8">
            <w:pPr>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FLDI</w:t>
            </w:r>
            <w:r w:rsidRPr="00E6785C">
              <w:rPr>
                <w:rFonts w:ascii="Arial" w:hAnsi="Arial" w:cs="Arial"/>
                <w:b/>
                <w:sz w:val="18"/>
                <w:szCs w:val="18"/>
                <w:highlight w:val="yellow"/>
              </w:rPr>
              <w:t xml:space="preserve"> Assessment Study Plan to the Assessmen</w:t>
            </w:r>
            <w:r>
              <w:rPr>
                <w:rFonts w:ascii="Arial" w:hAnsi="Arial" w:cs="Arial"/>
                <w:b/>
                <w:sz w:val="18"/>
                <w:szCs w:val="18"/>
                <w:highlight w:val="yellow"/>
              </w:rPr>
              <w:t>t Sponsoring DCMD FLDI Acting Branch Chief</w:t>
            </w:r>
          </w:p>
          <w:p w14:paraId="7E4FAB6C" w14:textId="77777777" w:rsidR="002143C8" w:rsidRPr="00E6785C" w:rsidRDefault="002143C8" w:rsidP="002143C8">
            <w:pPr>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1705960" w14:textId="77777777" w:rsidR="002143C8" w:rsidRPr="00E6785C" w:rsidRDefault="002143C8" w:rsidP="002143C8">
            <w:pPr>
              <w:jc w:val="center"/>
              <w:rPr>
                <w:sz w:val="24"/>
                <w:szCs w:val="24"/>
              </w:rPr>
            </w:pPr>
            <w:r>
              <w:rPr>
                <w:sz w:val="24"/>
                <w:szCs w:val="24"/>
              </w:rPr>
              <w:t>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E219D8D"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AA616B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r>
      <w:tr w:rsidR="002143C8" w:rsidRPr="00E6785C" w14:paraId="4F0EA492" w14:textId="77777777" w:rsidTr="002143C8">
        <w:trPr>
          <w:cantSplit/>
          <w:trHeight w:val="542"/>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D9A8C3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D01D267" w14:textId="15297FD0"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DCMD FLDI Branch Chief feedback </w:t>
            </w:r>
            <w:r w:rsidRPr="00E6785C">
              <w:rPr>
                <w:rFonts w:ascii="Arial" w:hAnsi="Arial" w:cs="Arial"/>
                <w:sz w:val="18"/>
                <w:szCs w:val="18"/>
              </w:rPr>
              <w:t xml:space="preserve">to </w:t>
            </w:r>
            <w:r>
              <w:rPr>
                <w:rFonts w:ascii="Arial" w:hAnsi="Arial" w:cs="Arial"/>
                <w:sz w:val="18"/>
                <w:szCs w:val="18"/>
              </w:rPr>
              <w:t>FLDI Assessment Study Plan</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9F18AA4" w14:textId="77777777" w:rsidR="002143C8" w:rsidRPr="00E6785C" w:rsidRDefault="002143C8" w:rsidP="002143C8">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2608B86"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CD5544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2143C8" w:rsidRPr="00E6785C" w14:paraId="2C8793E1"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7FCC563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0BA05A32" w14:textId="77777777"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7C69F0">
              <w:rPr>
                <w:rFonts w:ascii="Arial" w:hAnsi="Arial" w:cs="Arial"/>
                <w:b/>
                <w:sz w:val="18"/>
                <w:szCs w:val="18"/>
                <w:highlight w:val="yellow"/>
              </w:rPr>
              <w:t>Submit revised First Draft to DCMD ADC for review</w:t>
            </w:r>
          </w:p>
          <w:p w14:paraId="5D1492BC" w14:textId="238049EA" w:rsidR="00047FD5" w:rsidRPr="007C69F0" w:rsidRDefault="00047FD5"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94E21D1" w14:textId="77777777" w:rsidR="002143C8" w:rsidRDefault="002143C8" w:rsidP="002143C8">
            <w:pPr>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57441DE" w14:textId="77777777"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80FADB4" w14:textId="77777777"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2143C8" w:rsidRPr="00E6785C" w14:paraId="3C20DEDB" w14:textId="77777777" w:rsidTr="002143C8">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6840EF2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1E22E7BC"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2143C8" w:rsidRPr="00E6785C" w14:paraId="2A61BED9"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4123CF1"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AB8CB08" w14:textId="4DD3B813"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FLDI</w:t>
            </w:r>
            <w:r w:rsidRPr="00E6785C">
              <w:rPr>
                <w:rFonts w:ascii="Arial" w:hAnsi="Arial" w:cs="Arial"/>
                <w:sz w:val="18"/>
                <w:szCs w:val="18"/>
              </w:rPr>
              <w:t xml:space="preserve"> Assessment Study Plan</w:t>
            </w:r>
            <w:r w:rsidRPr="00E6785C">
              <w:rPr>
                <w:rFonts w:ascii="Arial" w:hAnsi="Arial" w:cs="Arial"/>
                <w:sz w:val="18"/>
                <w:szCs w:val="18"/>
              </w:rPr>
              <w:br/>
            </w:r>
            <w:r w:rsidRPr="001E2EEB">
              <w:rPr>
                <w:rFonts w:ascii="Arial" w:hAnsi="Arial" w:cs="Arial"/>
                <w:sz w:val="18"/>
                <w:szCs w:val="18"/>
              </w:rPr>
              <w:t>(Incorporate ADC feedback/ input)</w:t>
            </w:r>
            <w:r w:rsidRPr="001E2EEB">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E51D7C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4D0FB3D"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0432151"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7/25/17</w:t>
            </w:r>
          </w:p>
        </w:tc>
      </w:tr>
      <w:tr w:rsidR="002143C8" w:rsidRPr="00E6785C" w14:paraId="13DDE18E"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2E35AF0"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7244B5A" w14:textId="017540D3"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FLDI</w:t>
            </w:r>
            <w:r w:rsidRPr="00E6785C">
              <w:rPr>
                <w:rFonts w:ascii="Arial" w:hAnsi="Arial" w:cs="Arial"/>
                <w:sz w:val="18"/>
                <w:szCs w:val="18"/>
              </w:rPr>
              <w:t xml:space="preserve"> Assessment Study Plan to Evaluations &amp; Experiments Coordination Bra</w:t>
            </w:r>
            <w:r>
              <w:rPr>
                <w:rFonts w:ascii="Arial" w:hAnsi="Arial" w:cs="Arial"/>
                <w:sz w:val="18"/>
                <w:szCs w:val="18"/>
              </w:rPr>
              <w:t>nch (EXC)</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66BB54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D175A9D"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7/26/17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3FBF47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7/26/17 </w:t>
            </w:r>
          </w:p>
        </w:tc>
      </w:tr>
      <w:tr w:rsidR="002143C8" w:rsidRPr="00E6785C" w14:paraId="5C949B00"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222CF2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C7167A7" w14:textId="4A5B7DEC"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FLDI</w:t>
            </w:r>
            <w:r w:rsidRPr="00E6785C">
              <w:rPr>
                <w:rFonts w:ascii="Arial" w:hAnsi="Arial" w:cs="Arial"/>
                <w:sz w:val="18"/>
                <w:szCs w:val="18"/>
              </w:rPr>
              <w:t xml:space="preserve"> Assessment Study Plan to the DROM Work</w:t>
            </w:r>
            <w:r>
              <w:rPr>
                <w:rFonts w:ascii="Arial" w:hAnsi="Arial" w:cs="Arial"/>
                <w:sz w:val="18"/>
                <w:szCs w:val="18"/>
              </w:rPr>
              <w:t>ing Group for Electronic Review</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5A247C3"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DA7D25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A3E216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r>
      <w:tr w:rsidR="002143C8" w:rsidRPr="00E6785C" w14:paraId="0C5A7363"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C0B3161"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4724308" w14:textId="67C6B716" w:rsidR="002143C8" w:rsidRPr="00E6785C" w:rsidRDefault="002143C8" w:rsidP="002143C8">
            <w:pPr>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FLDI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E82803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F7DB6E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7/27/17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4DF0F4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Pr>
                <w:sz w:val="24"/>
                <w:szCs w:val="24"/>
              </w:rPr>
              <w:t xml:space="preserve"> 8/3/17</w:t>
            </w:r>
          </w:p>
        </w:tc>
      </w:tr>
      <w:tr w:rsidR="002143C8" w:rsidRPr="00E6785C" w14:paraId="076C9F84"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050946D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4FEFE147" w14:textId="44BC6E30" w:rsidR="002143C8" w:rsidRDefault="002143C8" w:rsidP="002143C8">
            <w:pPr>
              <w:rPr>
                <w:rFonts w:ascii="Arial" w:hAnsi="Arial" w:cs="Arial"/>
                <w:sz w:val="18"/>
                <w:szCs w:val="18"/>
              </w:rPr>
            </w:pPr>
            <w:r>
              <w:rPr>
                <w:rFonts w:ascii="Arial" w:hAnsi="Arial" w:cs="Arial"/>
                <w:sz w:val="18"/>
                <w:szCs w:val="18"/>
              </w:rPr>
              <w:t>Schedule the FLDI Study Plan for the IPT Lead to Meet with the DROM Working Group</w:t>
            </w:r>
          </w:p>
          <w:p w14:paraId="40A23098" w14:textId="77777777" w:rsidR="002143C8" w:rsidRPr="00E6785C" w:rsidRDefault="002143C8" w:rsidP="002143C8">
            <w:pPr>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92EFBDB" w14:textId="77777777" w:rsidR="002143C8" w:rsidRPr="005C616A"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A80C2B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8/3/17</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8BAF59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8/11/17</w:t>
            </w:r>
          </w:p>
        </w:tc>
      </w:tr>
      <w:tr w:rsidR="002143C8" w:rsidRPr="00E6785C" w14:paraId="67B7408D"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D302F8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C9BCD5E" w14:textId="253A728B"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FLDI Assessment Study Plan</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0227713"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53EEB5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8/11/17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9D767D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8/11/17</w:t>
            </w:r>
          </w:p>
        </w:tc>
      </w:tr>
      <w:tr w:rsidR="002143C8" w:rsidRPr="00E6785C" w14:paraId="279138F9" w14:textId="77777777" w:rsidTr="002143C8">
        <w:trPr>
          <w:cantSplit/>
        </w:trPr>
        <w:tc>
          <w:tcPr>
            <w:tcW w:w="1178" w:type="dxa"/>
            <w:tcBorders>
              <w:top w:val="single" w:sz="4" w:space="0" w:color="auto"/>
              <w:left w:val="single" w:sz="4" w:space="0" w:color="auto"/>
              <w:bottom w:val="single" w:sz="4" w:space="0" w:color="auto"/>
              <w:right w:val="nil"/>
            </w:tcBorders>
            <w:shd w:val="clear" w:color="auto" w:fill="D5DCE4" w:themeFill="text2" w:themeFillTint="33"/>
            <w:hideMark/>
          </w:tcPr>
          <w:p w14:paraId="7C3449D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p>
        </w:tc>
        <w:tc>
          <w:tcPr>
            <w:tcW w:w="8172" w:type="dxa"/>
            <w:gridSpan w:val="4"/>
            <w:tcBorders>
              <w:top w:val="single" w:sz="4" w:space="0" w:color="auto"/>
              <w:left w:val="nil"/>
              <w:bottom w:val="single" w:sz="4" w:space="0" w:color="auto"/>
              <w:right w:val="single" w:sz="4" w:space="0" w:color="auto"/>
            </w:tcBorders>
            <w:shd w:val="clear" w:color="auto" w:fill="D5DCE4" w:themeFill="text2" w:themeFillTint="33"/>
            <w:hideMark/>
          </w:tcPr>
          <w:p w14:paraId="7D00ED01"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2143C8" w:rsidRPr="00E6785C" w14:paraId="0687AC9D"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9437ACF"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CCAFC36" w14:textId="1042F08A"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FLDI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23A997C"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D1ED2E1"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8/14/17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528D01B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9/1/17</w:t>
            </w:r>
          </w:p>
        </w:tc>
      </w:tr>
      <w:tr w:rsidR="002143C8" w:rsidRPr="00E6785C" w14:paraId="536E8E47"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DF5C26D"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8309CB2" w14:textId="4C776EB5"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FLDI</w:t>
            </w:r>
            <w:r w:rsidRPr="00E6785C">
              <w:rPr>
                <w:rFonts w:ascii="Arial" w:hAnsi="Arial" w:cs="Arial"/>
                <w:sz w:val="18"/>
                <w:szCs w:val="18"/>
              </w:rPr>
              <w:t xml:space="preserve"> Assessment Stud</w:t>
            </w:r>
            <w:r>
              <w:rPr>
                <w:rFonts w:ascii="Arial" w:hAnsi="Arial" w:cs="Arial"/>
                <w:sz w:val="18"/>
                <w:szCs w:val="18"/>
              </w:rPr>
              <w:t>y Plan to the DPMO and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BF8555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0EEF46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9/5/17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A22C86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9/5/17</w:t>
            </w:r>
          </w:p>
        </w:tc>
      </w:tr>
      <w:tr w:rsidR="002143C8" w:rsidRPr="00E6785C" w14:paraId="0F7520A4"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35518F3"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2AB1658" w14:textId="066947DB"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FLDI</w:t>
            </w:r>
            <w:r w:rsidRPr="00E6785C">
              <w:rPr>
                <w:rFonts w:ascii="Arial" w:hAnsi="Arial" w:cs="Arial"/>
                <w:sz w:val="18"/>
                <w:szCs w:val="18"/>
              </w:rPr>
              <w:t xml:space="preserve"> Assessmen</w:t>
            </w:r>
            <w:r>
              <w:rPr>
                <w:rFonts w:ascii="Arial" w:hAnsi="Arial" w:cs="Arial"/>
                <w:sz w:val="18"/>
                <w:szCs w:val="18"/>
              </w:rPr>
              <w:t>t Study Plan with the 2020 PMGB</w:t>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884EF4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EDD6C2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F8B562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9/25/17</w:t>
            </w:r>
          </w:p>
        </w:tc>
      </w:tr>
      <w:tr w:rsidR="002143C8" w:rsidRPr="00E6785C" w14:paraId="55A22EDE"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B71DA7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9D6EB7B" w14:textId="5B9026D6"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 xml:space="preserve">Incorporate 2020 PMGB Comments for </w:t>
            </w:r>
            <w:r>
              <w:rPr>
                <w:rFonts w:ascii="Arial" w:hAnsi="Arial" w:cs="Arial"/>
                <w:sz w:val="18"/>
                <w:szCs w:val="18"/>
              </w:rPr>
              <w:t>FLDI Assessment Study Plan</w:t>
            </w:r>
          </w:p>
          <w:p w14:paraId="4514CF3C"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A5F0CE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B7E1D0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9/26/17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702BA69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10/2/17</w:t>
            </w:r>
          </w:p>
        </w:tc>
      </w:tr>
      <w:tr w:rsidR="002143C8" w:rsidRPr="00E6785C" w14:paraId="6BA6CA57"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9ECCFF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CF418D8" w14:textId="2C54E582"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FLDI Assessment Study Plan</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B69DA9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6F33DE1"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10/3/17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C99999C"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10/10/17</w:t>
            </w:r>
          </w:p>
        </w:tc>
      </w:tr>
      <w:tr w:rsidR="002143C8" w:rsidRPr="00E6785C" w14:paraId="481C18F4"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8AD4F2F"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BC3A75A" w14:textId="5473DAE3"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w:t>
            </w:r>
            <w:r>
              <w:rPr>
                <w:rFonts w:ascii="Arial" w:hAnsi="Arial" w:cs="Arial"/>
                <w:sz w:val="18"/>
                <w:szCs w:val="18"/>
              </w:rPr>
              <w:t>FLDI</w:t>
            </w:r>
            <w:r w:rsidRPr="00E6785C">
              <w:rPr>
                <w:rFonts w:ascii="Arial" w:hAnsi="Arial" w:cs="Arial"/>
                <w:sz w:val="18"/>
                <w:szCs w:val="18"/>
              </w:rPr>
              <w:t xml:space="preserve"> As</w:t>
            </w:r>
            <w:r>
              <w:rPr>
                <w:rFonts w:ascii="Arial" w:hAnsi="Arial" w:cs="Arial"/>
                <w:sz w:val="18"/>
                <w:szCs w:val="18"/>
              </w:rPr>
              <w:t>sessment Study Plan to the EXC</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BF7E31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FD0AAF3"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10/11/17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33AF6D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10/11/17  </w:t>
            </w:r>
          </w:p>
        </w:tc>
      </w:tr>
      <w:tr w:rsidR="002143C8" w:rsidRPr="00E6785C" w14:paraId="5BB9CE88"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8F61EB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505E0D3" w14:textId="5326894C"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FLDI Assessment Study Plan</w:t>
            </w:r>
            <w:r w:rsidRPr="00E6785C">
              <w:rPr>
                <w:rFonts w:ascii="Arial" w:hAnsi="Arial" w:cs="Arial"/>
                <w:sz w:val="18"/>
                <w:szCs w:val="18"/>
              </w:rPr>
              <w:t xml:space="preserve"> and 2020 Memorandum to the DCCO</w:t>
            </w:r>
          </w:p>
          <w:p w14:paraId="1D8EBFE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86555D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29BE1AB" w14:textId="77777777" w:rsidR="002143C8" w:rsidRPr="006E21A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10/12/17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12D238E" w14:textId="77777777" w:rsidR="002143C8" w:rsidRPr="000C1E4F"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10/16/17</w:t>
            </w:r>
          </w:p>
        </w:tc>
      </w:tr>
      <w:tr w:rsidR="002143C8" w:rsidRPr="00E6785C" w14:paraId="25E795C0"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235305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4D8C59E3" w14:textId="6F518724"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Pr>
                <w:rFonts w:ascii="Arial" w:hAnsi="Arial" w:cs="Arial"/>
                <w:sz w:val="18"/>
                <w:szCs w:val="18"/>
              </w:rPr>
              <w:t>FLDI Assessment Study Plan</w:t>
            </w:r>
            <w:r w:rsidRPr="00E6785C">
              <w:rPr>
                <w:rFonts w:ascii="Arial" w:hAnsi="Arial" w:cs="Arial"/>
                <w:sz w:val="18"/>
                <w:szCs w:val="18"/>
              </w:rPr>
              <w:t xml:space="preserve"> to Obtain Clearances (DCMD Chief, Assistant Director, and Associate Director)</w:t>
            </w:r>
          </w:p>
          <w:p w14:paraId="1C6142F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A52E4F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9275690" w14:textId="77777777" w:rsidR="002143C8" w:rsidRPr="006E21A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10/17/17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530A2F0" w14:textId="77777777" w:rsidR="002143C8" w:rsidRPr="003A2ED9"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 </w:t>
            </w:r>
            <w:r>
              <w:rPr>
                <w:sz w:val="24"/>
                <w:szCs w:val="24"/>
              </w:rPr>
              <w:t>12/4/17</w:t>
            </w:r>
          </w:p>
        </w:tc>
      </w:tr>
      <w:tr w:rsidR="002143C8" w:rsidRPr="00E6785C" w14:paraId="7E064036"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068A1F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919876D" w14:textId="4BA4036A"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w:t>
            </w:r>
            <w:r>
              <w:rPr>
                <w:rFonts w:ascii="Arial" w:hAnsi="Arial" w:cs="Arial"/>
                <w:sz w:val="18"/>
                <w:szCs w:val="18"/>
              </w:rPr>
              <w:t>FLDI</w:t>
            </w:r>
            <w:r w:rsidRPr="00E6785C">
              <w:rPr>
                <w:rFonts w:ascii="Arial" w:hAnsi="Arial" w:cs="Arial"/>
                <w:sz w:val="18"/>
                <w:szCs w:val="18"/>
              </w:rPr>
              <w:t xml:space="preserve"> </w:t>
            </w:r>
            <w:r>
              <w:rPr>
                <w:rFonts w:ascii="Arial" w:hAnsi="Arial" w:cs="Arial"/>
                <w:sz w:val="18"/>
                <w:szCs w:val="18"/>
              </w:rPr>
              <w:t>Assessment Study Plan in the 2020 Memorandum Series</w:t>
            </w:r>
            <w:r>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36D112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A37D39D" w14:textId="77777777" w:rsidR="002143C8" w:rsidRPr="006E21A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12/5/17</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ABE350E" w14:textId="77777777" w:rsidR="002143C8" w:rsidRPr="000C1E4F"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12/5/17</w:t>
            </w:r>
          </w:p>
        </w:tc>
      </w:tr>
      <w:tr w:rsidR="002143C8" w:rsidRPr="00E6785C" w14:paraId="49FFDA7C" w14:textId="77777777" w:rsidTr="006F540B">
        <w:trPr>
          <w:cantSplit/>
          <w:trHeight w:val="326"/>
        </w:trPr>
        <w:tc>
          <w:tcPr>
            <w:tcW w:w="935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50DA478F" w14:textId="77777777"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18"/>
                <w:szCs w:val="18"/>
              </w:rPr>
            </w:pPr>
          </w:p>
          <w:p w14:paraId="2A1D883A" w14:textId="69E53685" w:rsidR="002143C8" w:rsidRPr="006F540B" w:rsidRDefault="002143C8" w:rsidP="006F540B">
            <w:pPr>
              <w:pStyle w:val="Heading3"/>
              <w:numPr>
                <w:ilvl w:val="0"/>
                <w:numId w:val="0"/>
              </w:numPr>
              <w:ind w:left="720" w:hanging="720"/>
              <w:jc w:val="center"/>
              <w:rPr>
                <w:sz w:val="18"/>
                <w:szCs w:val="18"/>
              </w:rPr>
            </w:pPr>
            <w:r w:rsidRPr="006F540B">
              <w:rPr>
                <w:sz w:val="18"/>
                <w:szCs w:val="18"/>
              </w:rPr>
              <w:t xml:space="preserve">FLDI – Recruiting, </w:t>
            </w:r>
            <w:r w:rsidR="00047FD5" w:rsidRPr="006F540B">
              <w:rPr>
                <w:sz w:val="18"/>
                <w:szCs w:val="18"/>
              </w:rPr>
              <w:t>Onboard</w:t>
            </w:r>
            <w:r w:rsidRPr="006F540B">
              <w:rPr>
                <w:sz w:val="18"/>
                <w:szCs w:val="18"/>
              </w:rPr>
              <w:t>ing</w:t>
            </w:r>
            <w:r w:rsidR="005A5413" w:rsidRPr="006F540B">
              <w:rPr>
                <w:sz w:val="18"/>
                <w:szCs w:val="18"/>
              </w:rPr>
              <w:t>,</w:t>
            </w:r>
            <w:r w:rsidRPr="006F540B">
              <w:rPr>
                <w:sz w:val="18"/>
                <w:szCs w:val="18"/>
              </w:rPr>
              <w:t xml:space="preserve"> and Training Assessment Report</w:t>
            </w:r>
          </w:p>
        </w:tc>
      </w:tr>
      <w:tr w:rsidR="002143C8" w:rsidRPr="00E6785C" w14:paraId="414C7276" w14:textId="77777777" w:rsidTr="002143C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76D907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First Draft of Assessment Report</w:t>
            </w:r>
          </w:p>
        </w:tc>
      </w:tr>
      <w:tr w:rsidR="002143C8" w:rsidRPr="00E6785C" w14:paraId="3DD5FB80" w14:textId="77777777" w:rsidTr="002143C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CFE020"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17"/>
                <w:szCs w:val="17"/>
              </w:rPr>
            </w:pPr>
          </w:p>
        </w:tc>
      </w:tr>
      <w:tr w:rsidR="002143C8" w:rsidRPr="00E6785C" w14:paraId="62C3708C"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551E291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011BAEDA" w14:textId="298575FD"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Verify, and Validate FLDI Assessment Data</w:t>
            </w:r>
          </w:p>
          <w:p w14:paraId="1E0FA3F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911C1C6" w14:textId="77777777" w:rsidR="002143C8" w:rsidRPr="008832DC" w:rsidRDefault="002143C8" w:rsidP="002143C8">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943B11F"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4/3/19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4EEA88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5/1/19</w:t>
            </w:r>
          </w:p>
        </w:tc>
      </w:tr>
      <w:tr w:rsidR="002143C8" w:rsidRPr="00E6785C" w14:paraId="41BB862D"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7EC1853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6120B7CB" w14:textId="77777777"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3F37C9B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A42BC63" w14:textId="77777777" w:rsidR="002143C8" w:rsidRPr="008832DC" w:rsidRDefault="002143C8" w:rsidP="002143C8">
            <w:pPr>
              <w:jc w:val="center"/>
              <w:rPr>
                <w:b/>
                <w:sz w:val="24"/>
                <w:szCs w:val="24"/>
              </w:rPr>
            </w:pPr>
            <w:r>
              <w:rPr>
                <w:b/>
                <w:sz w:val="24"/>
                <w:szCs w:val="24"/>
              </w:rPr>
              <w:t>20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D41F74F"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6B9674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5/30/19</w:t>
            </w:r>
          </w:p>
        </w:tc>
      </w:tr>
      <w:tr w:rsidR="002143C8" w:rsidRPr="00E6785C" w14:paraId="32C64BC3"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2174A8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293299B" w14:textId="7BB85A38"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sz w:val="18"/>
                <w:szCs w:val="18"/>
              </w:rPr>
              <w:t xml:space="preserve">FLDI </w:t>
            </w:r>
            <w:r w:rsidRPr="00E6785C">
              <w:rPr>
                <w:rFonts w:ascii="Arial" w:hAnsi="Arial" w:cs="Arial"/>
                <w:sz w:val="18"/>
                <w:szCs w:val="18"/>
              </w:rPr>
              <w:t>Assessment Report</w:t>
            </w:r>
            <w:r>
              <w:rPr>
                <w:rFonts w:ascii="Arial" w:hAnsi="Arial" w:cs="Arial"/>
                <w:sz w:val="18"/>
                <w:szCs w:val="18"/>
              </w:rPr>
              <w:t xml:space="preserve"> (Includes Branch Chief review)</w:t>
            </w:r>
          </w:p>
          <w:p w14:paraId="42B0163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851464C"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102B749"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03E5817"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6/20/19</w:t>
            </w:r>
          </w:p>
        </w:tc>
      </w:tr>
      <w:tr w:rsidR="002143C8" w:rsidRPr="00E6785C" w14:paraId="7BFC6BC1"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C5556C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0EEC916" w14:textId="4EF59F4F"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sidRPr="00E6785C">
              <w:rPr>
                <w:rFonts w:ascii="Arial" w:hAnsi="Arial" w:cs="Arial"/>
                <w:b/>
                <w:sz w:val="18"/>
                <w:szCs w:val="18"/>
                <w:highlight w:val="yellow"/>
              </w:rPr>
              <w:t xml:space="preserve">Distribute First Draft of </w:t>
            </w:r>
            <w:r>
              <w:rPr>
                <w:rFonts w:ascii="Arial" w:hAnsi="Arial" w:cs="Arial"/>
                <w:b/>
                <w:sz w:val="18"/>
                <w:szCs w:val="18"/>
                <w:highlight w:val="yellow"/>
              </w:rPr>
              <w:t xml:space="preserve">FLDI </w:t>
            </w:r>
            <w:r w:rsidRPr="00E6785C">
              <w:rPr>
                <w:rFonts w:ascii="Arial" w:hAnsi="Arial" w:cs="Arial"/>
                <w:b/>
                <w:sz w:val="18"/>
                <w:szCs w:val="18"/>
                <w:highlight w:val="yellow"/>
              </w:rPr>
              <w:t>Assessment Report to the Assessment Sponsor</w:t>
            </w:r>
            <w:r>
              <w:rPr>
                <w:rFonts w:ascii="Arial" w:hAnsi="Arial" w:cs="Arial"/>
                <w:b/>
                <w:sz w:val="18"/>
                <w:szCs w:val="18"/>
                <w:highlight w:val="yellow"/>
              </w:rPr>
              <w:t>ing DCMD ADC</w:t>
            </w:r>
          </w:p>
          <w:p w14:paraId="13A54536"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65CD19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1E1E87E"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2A12B07"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6/21/19</w:t>
            </w:r>
          </w:p>
        </w:tc>
      </w:tr>
      <w:tr w:rsidR="002143C8" w:rsidRPr="00E6785C" w14:paraId="29E7D7EE"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DBEBE8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F414A" w14:textId="5266C75B"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6785C">
              <w:rPr>
                <w:rFonts w:ascii="Arial" w:hAnsi="Arial" w:cs="Arial"/>
                <w:sz w:val="18"/>
                <w:szCs w:val="18"/>
              </w:rPr>
              <w:t>Incorpor</w:t>
            </w:r>
            <w:r>
              <w:rPr>
                <w:rFonts w:ascii="Arial" w:hAnsi="Arial" w:cs="Arial"/>
                <w:sz w:val="18"/>
                <w:szCs w:val="18"/>
              </w:rPr>
              <w:t>ate DCMD ADC comments into FLDI</w:t>
            </w:r>
            <w:r w:rsidRPr="00E6785C">
              <w:rPr>
                <w:rFonts w:ascii="Arial" w:hAnsi="Arial" w:cs="Arial"/>
                <w:sz w:val="18"/>
                <w:szCs w:val="18"/>
              </w:rPr>
              <w:t xml:space="preserve"> Assessment Report</w:t>
            </w:r>
          </w:p>
          <w:p w14:paraId="2D989956"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23F4FD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7</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1E6852E"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39017A4"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7/2/19</w:t>
            </w:r>
          </w:p>
        </w:tc>
      </w:tr>
      <w:tr w:rsidR="002143C8" w:rsidRPr="00E6785C" w14:paraId="258C8741" w14:textId="77777777" w:rsidTr="002143C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E5387C6" w14:textId="77777777" w:rsidR="002143C8" w:rsidRPr="00A14887"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Initial Draft of Assessment Report</w:t>
            </w:r>
          </w:p>
        </w:tc>
      </w:tr>
      <w:tr w:rsidR="002143C8" w:rsidRPr="00E6785C" w14:paraId="01E0EF35"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1B2D97A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F202070" w14:textId="5226AB79"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FLDI</w:t>
            </w:r>
            <w:r w:rsidRPr="00E6785C">
              <w:rPr>
                <w:rFonts w:ascii="Arial" w:hAnsi="Arial" w:cs="Arial"/>
                <w:sz w:val="18"/>
                <w:szCs w:val="18"/>
              </w:rPr>
              <w:t xml:space="preserve"> Assessment Report</w:t>
            </w:r>
          </w:p>
          <w:p w14:paraId="4E892DB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FAAEAA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8</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AF97644"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7/3/19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F3AE7F2"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7/16/19</w:t>
            </w:r>
          </w:p>
        </w:tc>
      </w:tr>
      <w:tr w:rsidR="002143C8" w:rsidRPr="00E6785C" w14:paraId="339A63BE"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D4571E3"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C2EDCB2" w14:textId="05EAA48E"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FLDI</w:t>
            </w:r>
            <w:r w:rsidRPr="00E6785C">
              <w:rPr>
                <w:rFonts w:ascii="Arial" w:hAnsi="Arial" w:cs="Arial"/>
                <w:sz w:val="18"/>
                <w:szCs w:val="18"/>
              </w:rPr>
              <w:t xml:space="preserve"> Assessment Report to Evaluations &amp; Experiments Coordination Br. (EXC)</w:t>
            </w:r>
          </w:p>
          <w:p w14:paraId="0CD5713C"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365B2B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F86A905"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C0EECAD"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7/17/19</w:t>
            </w:r>
          </w:p>
        </w:tc>
      </w:tr>
      <w:tr w:rsidR="002143C8" w:rsidRPr="00E6785C" w14:paraId="36F38CCE"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4F1410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76584437" w14:textId="71C68626"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FLDI</w:t>
            </w:r>
            <w:r w:rsidRPr="00E6785C">
              <w:rPr>
                <w:rFonts w:ascii="Arial" w:hAnsi="Arial" w:cs="Arial"/>
                <w:sz w:val="18"/>
                <w:szCs w:val="18"/>
              </w:rPr>
              <w:t xml:space="preserve"> Assessment Report to the DROM Working Group for Electronic Review</w:t>
            </w:r>
          </w:p>
          <w:p w14:paraId="333DE54C"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8925D10"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2092174"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3553588"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7/18/19</w:t>
            </w:r>
          </w:p>
        </w:tc>
      </w:tr>
      <w:tr w:rsidR="002143C8" w:rsidRPr="00E6785C" w14:paraId="024917BC"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86D91F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E86072C" w14:textId="2BCE1399"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FLDI</w:t>
            </w:r>
            <w:r w:rsidRPr="00E6785C">
              <w:rPr>
                <w:rFonts w:ascii="Arial" w:hAnsi="Arial" w:cs="Arial"/>
                <w:sz w:val="18"/>
                <w:szCs w:val="18"/>
              </w:rPr>
              <w:t xml:space="preserve"> Assessment Report</w:t>
            </w:r>
          </w:p>
          <w:p w14:paraId="56CE1DA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C5403A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E1E01A6"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7/19/19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0323C88"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8/1/19</w:t>
            </w:r>
          </w:p>
        </w:tc>
      </w:tr>
      <w:tr w:rsidR="002143C8" w:rsidRPr="00E6785C" w14:paraId="41516837"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4920311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169" w:type="dxa"/>
            <w:tcBorders>
              <w:top w:val="single" w:sz="4" w:space="0" w:color="auto"/>
              <w:left w:val="single" w:sz="4" w:space="0" w:color="auto"/>
              <w:bottom w:val="single" w:sz="4" w:space="0" w:color="auto"/>
              <w:right w:val="single" w:sz="4" w:space="0" w:color="auto"/>
            </w:tcBorders>
            <w:shd w:val="clear" w:color="auto" w:fill="auto"/>
          </w:tcPr>
          <w:p w14:paraId="7308C049" w14:textId="62B2C37A" w:rsidR="002143C8"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Schedule the FLDI Assessment Report for the IPT Lead to Meet with the DROM Working Group</w:t>
            </w:r>
          </w:p>
          <w:p w14:paraId="31C59B7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4E91FB0"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714A0C"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8/2/19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B32A784"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8/15/19</w:t>
            </w:r>
          </w:p>
        </w:tc>
      </w:tr>
      <w:tr w:rsidR="002143C8" w:rsidRPr="00E6785C" w14:paraId="0BD83049"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B17EA1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F7C1B3F" w14:textId="5A9485E2"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FLDI</w:t>
            </w:r>
            <w:r w:rsidRPr="00E6785C">
              <w:rPr>
                <w:rFonts w:ascii="Arial" w:hAnsi="Arial" w:cs="Arial"/>
                <w:sz w:val="18"/>
                <w:szCs w:val="18"/>
              </w:rPr>
              <w:t xml:space="preserve"> Assessment Report</w:t>
            </w:r>
          </w:p>
          <w:p w14:paraId="272DFDD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A70765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7793296"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F9680CE"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8/16/19</w:t>
            </w:r>
          </w:p>
        </w:tc>
      </w:tr>
      <w:tr w:rsidR="002143C8" w:rsidRPr="00A14887" w14:paraId="2FB571F4" w14:textId="77777777" w:rsidTr="002143C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C12500" w14:textId="77777777" w:rsidR="002143C8" w:rsidRPr="00A14887"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A14887">
              <w:rPr>
                <w:rFonts w:ascii="Arial" w:hAnsi="Arial" w:cs="Arial"/>
                <w:b/>
                <w:bCs/>
                <w:sz w:val="17"/>
                <w:szCs w:val="17"/>
              </w:rPr>
              <w:t>Final Draft of Assessment Report</w:t>
            </w:r>
          </w:p>
        </w:tc>
      </w:tr>
      <w:tr w:rsidR="002143C8" w:rsidRPr="00E6785C" w14:paraId="1975E3EE"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EE16858"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86CD57C" w14:textId="65AA8659"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FLDI</w:t>
            </w:r>
            <w:r w:rsidRPr="00E6785C">
              <w:rPr>
                <w:rFonts w:ascii="Arial" w:hAnsi="Arial" w:cs="Arial"/>
                <w:sz w:val="18"/>
                <w:szCs w:val="18"/>
              </w:rPr>
              <w:t xml:space="preserve"> Assessment Report</w:t>
            </w:r>
          </w:p>
          <w:p w14:paraId="52469D8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A16600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25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76F6694"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8/17/19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7BF1ADA"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9/23/19</w:t>
            </w:r>
          </w:p>
        </w:tc>
      </w:tr>
      <w:tr w:rsidR="002143C8" w:rsidRPr="00E6785C" w14:paraId="08BBF8C2"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AB5E6E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F68ADD3" w14:textId="29F84E80"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FLDI</w:t>
            </w:r>
            <w:r w:rsidRPr="00E6785C">
              <w:rPr>
                <w:rFonts w:ascii="Arial" w:hAnsi="Arial" w:cs="Arial"/>
                <w:sz w:val="18"/>
                <w:szCs w:val="18"/>
              </w:rPr>
              <w:t xml:space="preserve"> Assessment Report to the DPMO and the EXC</w:t>
            </w:r>
          </w:p>
          <w:p w14:paraId="3DE1331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37114F5"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43D9F32"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B1110BC" w14:textId="77777777" w:rsidR="002143C8" w:rsidRPr="004F272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9/24/19</w:t>
            </w:r>
          </w:p>
        </w:tc>
      </w:tr>
      <w:tr w:rsidR="002143C8" w:rsidRPr="00E6785C" w14:paraId="264F3DC8"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E42D2B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549A7EB6" w14:textId="07CA640B"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FLDI</w:t>
            </w:r>
            <w:r w:rsidRPr="00E6785C">
              <w:rPr>
                <w:rFonts w:ascii="Arial" w:hAnsi="Arial" w:cs="Arial"/>
                <w:sz w:val="18"/>
                <w:szCs w:val="18"/>
              </w:rPr>
              <w:t xml:space="preserve"> Assessment Report with the 2020 PMGB</w:t>
            </w:r>
          </w:p>
          <w:p w14:paraId="45FBE9D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C4732F3"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27A7D8E"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302F6C01"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10/15/19</w:t>
            </w:r>
          </w:p>
        </w:tc>
      </w:tr>
      <w:tr w:rsidR="002143C8" w:rsidRPr="00E6785C" w14:paraId="222FC87A"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901DCD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67825DB3" w14:textId="61872B52"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sz w:val="18"/>
                <w:szCs w:val="18"/>
              </w:rPr>
              <w:t>FLDI</w:t>
            </w:r>
            <w:r w:rsidRPr="00E6785C">
              <w:rPr>
                <w:rFonts w:ascii="Arial" w:hAnsi="Arial" w:cs="Arial"/>
                <w:sz w:val="18"/>
                <w:szCs w:val="18"/>
              </w:rPr>
              <w:t xml:space="preserve"> Assessment Report</w:t>
            </w:r>
          </w:p>
          <w:p w14:paraId="0F519950"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8733A26"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78AA477"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10/16/19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6CD428D8"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10/29/19</w:t>
            </w:r>
          </w:p>
        </w:tc>
      </w:tr>
      <w:tr w:rsidR="002143C8" w:rsidRPr="00E6785C" w14:paraId="6838F3FB" w14:textId="77777777" w:rsidTr="002143C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2ABA4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17"/>
                <w:szCs w:val="17"/>
              </w:rPr>
              <w:t>Final Assessment Report</w:t>
            </w:r>
          </w:p>
        </w:tc>
      </w:tr>
      <w:tr w:rsidR="002143C8" w:rsidRPr="00E6785C" w14:paraId="13D93313"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6BF4DB3E"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2B8BCB6A" w14:textId="39DAA481"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w:t>
            </w:r>
            <w:r>
              <w:rPr>
                <w:rFonts w:ascii="Arial" w:hAnsi="Arial" w:cs="Arial"/>
                <w:sz w:val="18"/>
                <w:szCs w:val="18"/>
              </w:rPr>
              <w:t>FLDI</w:t>
            </w:r>
            <w:r w:rsidRPr="00E6785C">
              <w:rPr>
                <w:rFonts w:ascii="Arial" w:hAnsi="Arial" w:cs="Arial"/>
                <w:sz w:val="18"/>
                <w:szCs w:val="18"/>
              </w:rPr>
              <w:t xml:space="preserve"> Assessment Report</w:t>
            </w:r>
          </w:p>
          <w:p w14:paraId="2D077EF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39DD0CD"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85FF582"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10/30/19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045A3613"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11/14/19</w:t>
            </w:r>
          </w:p>
        </w:tc>
      </w:tr>
      <w:tr w:rsidR="002143C8" w:rsidRPr="00E6785C" w14:paraId="3B6EF185"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E890DE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AE76B5A" w14:textId="554446E4"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xml:space="preserve">Deliver FINAL </w:t>
            </w:r>
            <w:r>
              <w:rPr>
                <w:rFonts w:ascii="Arial" w:hAnsi="Arial" w:cs="Arial"/>
                <w:b/>
                <w:sz w:val="18"/>
                <w:szCs w:val="18"/>
                <w:highlight w:val="yellow"/>
              </w:rPr>
              <w:t>FLDI</w:t>
            </w:r>
            <w:r w:rsidRPr="00E6785C">
              <w:rPr>
                <w:rFonts w:ascii="Arial" w:hAnsi="Arial" w:cs="Arial"/>
                <w:b/>
                <w:sz w:val="18"/>
                <w:szCs w:val="18"/>
                <w:highlight w:val="yellow"/>
              </w:rPr>
              <w:t xml:space="preserve"> Assessment Report to the EXC</w:t>
            </w:r>
          </w:p>
          <w:p w14:paraId="5B0E2F04"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A2E85B1"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5CBBDF3"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4430DA3"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11/15/19</w:t>
            </w:r>
          </w:p>
        </w:tc>
      </w:tr>
      <w:tr w:rsidR="002143C8" w:rsidRPr="00E6785C" w14:paraId="4C74DF5D"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A3443D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321BAF14" w14:textId="1C4ECBEE"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Distribute the FINAL </w:t>
            </w:r>
            <w:r>
              <w:rPr>
                <w:rFonts w:ascii="Arial" w:hAnsi="Arial" w:cs="Arial"/>
                <w:sz w:val="18"/>
                <w:szCs w:val="18"/>
              </w:rPr>
              <w:t>FLDI Assessment</w:t>
            </w:r>
            <w:r w:rsidRPr="00E6785C">
              <w:rPr>
                <w:rFonts w:ascii="Arial" w:hAnsi="Arial" w:cs="Arial"/>
                <w:sz w:val="18"/>
                <w:szCs w:val="18"/>
              </w:rPr>
              <w:t xml:space="preserve"> Report and 2020 Memorandum to the DCCO</w:t>
            </w:r>
          </w:p>
          <w:p w14:paraId="6B186489"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highlight w:val="yellow"/>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1D5C68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12E9631"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11/18/19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344AB86"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11/20/19</w:t>
            </w:r>
          </w:p>
        </w:tc>
      </w:tr>
      <w:tr w:rsidR="002143C8" w:rsidRPr="00E6785C" w14:paraId="307E3BB0"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3AA9C8A7"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1E838EA7" w14:textId="3EE21026"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FINAL </w:t>
            </w:r>
            <w:r>
              <w:rPr>
                <w:rFonts w:ascii="Arial" w:hAnsi="Arial" w:cs="Arial"/>
                <w:sz w:val="18"/>
                <w:szCs w:val="18"/>
              </w:rPr>
              <w:t>FLDI Assessment</w:t>
            </w:r>
            <w:r w:rsidRPr="00E6785C">
              <w:rPr>
                <w:rFonts w:ascii="Arial" w:hAnsi="Arial" w:cs="Arial"/>
                <w:sz w:val="18"/>
                <w:szCs w:val="18"/>
              </w:rPr>
              <w:t xml:space="preserve"> Report to Obtain Clearances (DCMD Chief, Assistant Director, and Associate Director)</w:t>
            </w:r>
          </w:p>
          <w:p w14:paraId="38046A4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C6E9FFB"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30</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AFC26C4" w14:textId="77777777" w:rsidR="002143C8" w:rsidRPr="00A14887"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11/21/19</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16680B17" w14:textId="77777777" w:rsidR="002143C8" w:rsidRPr="00A14887"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1/3/20</w:t>
            </w:r>
          </w:p>
        </w:tc>
      </w:tr>
      <w:tr w:rsidR="002143C8" w:rsidRPr="00E6785C" w14:paraId="6F0C408F"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75C4899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FDFE1C5" w14:textId="0906429D"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FINAL </w:t>
            </w:r>
            <w:r>
              <w:rPr>
                <w:rFonts w:ascii="Arial" w:hAnsi="Arial" w:cs="Arial"/>
                <w:sz w:val="18"/>
                <w:szCs w:val="18"/>
              </w:rPr>
              <w:t>FLDI</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2020 Memorandum Series</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AE4E9C2"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AE86AE0"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21590472"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1/6/20</w:t>
            </w:r>
          </w:p>
        </w:tc>
      </w:tr>
      <w:tr w:rsidR="002143C8" w:rsidRPr="00E6785C" w14:paraId="5D8BD972" w14:textId="77777777" w:rsidTr="002143C8">
        <w:trPr>
          <w:cantSplit/>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4415A22A"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14:paraId="0CFAF49C" w14:textId="7EA46FCC"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Capture Recommendations of the FINAL </w:t>
            </w:r>
            <w:r>
              <w:rPr>
                <w:rFonts w:ascii="Arial" w:hAnsi="Arial" w:cs="Arial"/>
                <w:sz w:val="18"/>
                <w:szCs w:val="18"/>
              </w:rPr>
              <w:t>FLDI</w:t>
            </w:r>
            <w:r w:rsidRPr="00E6785C">
              <w:rPr>
                <w:rFonts w:ascii="Arial" w:hAnsi="Arial" w:cs="Arial"/>
                <w:sz w:val="18"/>
                <w:szCs w:val="18"/>
              </w:rPr>
              <w:t xml:space="preserve"> </w:t>
            </w:r>
            <w:r>
              <w:rPr>
                <w:rFonts w:ascii="Arial" w:hAnsi="Arial" w:cs="Arial"/>
                <w:sz w:val="18"/>
                <w:szCs w:val="18"/>
              </w:rPr>
              <w:t xml:space="preserve">Assessment </w:t>
            </w:r>
            <w:r w:rsidRPr="00E6785C">
              <w:rPr>
                <w:rFonts w:ascii="Arial" w:hAnsi="Arial" w:cs="Arial"/>
                <w:sz w:val="18"/>
                <w:szCs w:val="18"/>
              </w:rPr>
              <w:t>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286C5DD" w14:textId="77777777" w:rsidR="002143C8" w:rsidRPr="00E6785C"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76163CF"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14:paraId="4E3EE2B3" w14:textId="77777777" w:rsidR="002143C8" w:rsidRPr="008A158D" w:rsidRDefault="002143C8" w:rsidP="002143C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1/7/20</w:t>
            </w:r>
          </w:p>
        </w:tc>
      </w:tr>
    </w:tbl>
    <w:p w14:paraId="133995FE" w14:textId="2FA9A113" w:rsidR="0083096E" w:rsidRDefault="0083096E" w:rsidP="0083096E">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233BE008" w14:textId="77777777" w:rsidR="0083096E" w:rsidRDefault="0083096E" w:rsidP="00DB3C43">
      <w:pPr>
        <w:pStyle w:val="Heading1"/>
      </w:pPr>
      <w:bookmarkStart w:id="11" w:name="_Toc488159497"/>
      <w:r>
        <w:t>Review/Approval Table</w:t>
      </w:r>
      <w:bookmarkEnd w:id="11"/>
    </w:p>
    <w:p w14:paraId="4B0E5392" w14:textId="22890CCE" w:rsidR="0083096E" w:rsidRDefault="0083096E"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551842" w14:paraId="12C9E887" w14:textId="77777777" w:rsidTr="00551842">
        <w:trPr>
          <w:tblHeader/>
        </w:trPr>
        <w:tc>
          <w:tcPr>
            <w:tcW w:w="2905" w:type="dxa"/>
            <w:shd w:val="clear" w:color="auto" w:fill="A6A6A6" w:themeFill="background1" w:themeFillShade="A6"/>
          </w:tcPr>
          <w:p w14:paraId="577E2AF2" w14:textId="77777777" w:rsidR="00551842" w:rsidRDefault="00551842" w:rsidP="00551842">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1E426AD9" w14:textId="77777777" w:rsidR="00551842" w:rsidRDefault="00551842" w:rsidP="00551842">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Electronic Signature</w:t>
            </w:r>
          </w:p>
        </w:tc>
        <w:tc>
          <w:tcPr>
            <w:tcW w:w="1519" w:type="dxa"/>
            <w:shd w:val="clear" w:color="auto" w:fill="A6A6A6" w:themeFill="background1" w:themeFillShade="A6"/>
          </w:tcPr>
          <w:p w14:paraId="7509C4A5" w14:textId="77777777" w:rsidR="00551842" w:rsidRDefault="00551842" w:rsidP="00551842">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551842" w14:paraId="1401853C" w14:textId="77777777" w:rsidTr="00551842">
        <w:tc>
          <w:tcPr>
            <w:tcW w:w="2905" w:type="dxa"/>
          </w:tcPr>
          <w:p w14:paraId="66EA3CD0"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432BD320"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Christopher Stephenson</w:t>
            </w:r>
          </w:p>
        </w:tc>
        <w:tc>
          <w:tcPr>
            <w:tcW w:w="1519" w:type="dxa"/>
          </w:tcPr>
          <w:p w14:paraId="034F4B1F"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551842" w14:paraId="010F6B4B" w14:textId="77777777" w:rsidTr="00551842">
        <w:tc>
          <w:tcPr>
            <w:tcW w:w="2905" w:type="dxa"/>
          </w:tcPr>
          <w:p w14:paraId="1960FF48"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392E2547"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Bryn Johnson</w:t>
            </w:r>
          </w:p>
        </w:tc>
        <w:tc>
          <w:tcPr>
            <w:tcW w:w="1519" w:type="dxa"/>
          </w:tcPr>
          <w:p w14:paraId="3A58F082"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551842" w14:paraId="18C02DDC" w14:textId="77777777" w:rsidTr="00551842">
        <w:tc>
          <w:tcPr>
            <w:tcW w:w="2905" w:type="dxa"/>
          </w:tcPr>
          <w:p w14:paraId="4793DB56"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0E5249D6"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Deborah Stempowski</w:t>
            </w:r>
          </w:p>
        </w:tc>
        <w:tc>
          <w:tcPr>
            <w:tcW w:w="1519" w:type="dxa"/>
          </w:tcPr>
          <w:p w14:paraId="05E762A6"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551842" w14:paraId="0B45FE5A" w14:textId="77777777" w:rsidTr="00551842">
        <w:tc>
          <w:tcPr>
            <w:tcW w:w="2905" w:type="dxa"/>
          </w:tcPr>
          <w:p w14:paraId="1FAC0333"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250390CC"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Patrick Cantwell</w:t>
            </w:r>
          </w:p>
        </w:tc>
        <w:tc>
          <w:tcPr>
            <w:tcW w:w="1519" w:type="dxa"/>
          </w:tcPr>
          <w:p w14:paraId="14D6B0B6"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551842" w14:paraId="606D3500" w14:textId="77777777" w:rsidTr="00551842">
        <w:tc>
          <w:tcPr>
            <w:tcW w:w="2905" w:type="dxa"/>
          </w:tcPr>
          <w:p w14:paraId="173B7A12"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5FC6C0EE"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John Abowd</w:t>
            </w:r>
          </w:p>
        </w:tc>
        <w:tc>
          <w:tcPr>
            <w:tcW w:w="1519" w:type="dxa"/>
          </w:tcPr>
          <w:p w14:paraId="66E453BC"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551842" w14:paraId="7C779303" w14:textId="77777777" w:rsidTr="00551842">
        <w:tc>
          <w:tcPr>
            <w:tcW w:w="2905" w:type="dxa"/>
          </w:tcPr>
          <w:p w14:paraId="58973BCE"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 and 2020 PMGB</w:t>
            </w:r>
          </w:p>
        </w:tc>
        <w:tc>
          <w:tcPr>
            <w:tcW w:w="4206" w:type="dxa"/>
          </w:tcPr>
          <w:p w14:paraId="3CDE42E0"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Lisa Blumerman</w:t>
            </w:r>
          </w:p>
        </w:tc>
        <w:tc>
          <w:tcPr>
            <w:tcW w:w="1519" w:type="dxa"/>
          </w:tcPr>
          <w:p w14:paraId="35B85A93" w14:textId="77777777" w:rsidR="00551842" w:rsidRPr="004276A8" w:rsidRDefault="00551842" w:rsidP="0055184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1DB9C50B" w14:textId="77777777" w:rsidR="0083096E" w:rsidRDefault="0083096E"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C8E719" w14:textId="77777777" w:rsidR="0083096E" w:rsidRPr="00D10D2D" w:rsidRDefault="0083096E" w:rsidP="00DB3C43">
      <w:pPr>
        <w:pStyle w:val="Heading1"/>
      </w:pPr>
      <w:bookmarkStart w:id="12" w:name="_Toc488159498"/>
      <w:r w:rsidRPr="00D10D2D">
        <w:t>Document Revision and Version Control History</w:t>
      </w:r>
      <w:bookmarkEnd w:id="12"/>
    </w:p>
    <w:p w14:paraId="08569B74" w14:textId="77777777" w:rsidR="0083096E" w:rsidRDefault="0083096E" w:rsidP="0083096E">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348"/>
        <w:gridCol w:w="3873"/>
        <w:gridCol w:w="2157"/>
      </w:tblGrid>
      <w:tr w:rsidR="0083096E" w:rsidRPr="001A12FF" w14:paraId="08CC4E7C" w14:textId="77777777" w:rsidTr="00534FBB">
        <w:trPr>
          <w:tblHeader/>
          <w:jc w:val="center"/>
        </w:trPr>
        <w:tc>
          <w:tcPr>
            <w:tcW w:w="19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965DDF" w14:textId="7FC5897D" w:rsidR="0083096E" w:rsidRPr="001A12FF" w:rsidRDefault="0083096E" w:rsidP="0013638D">
            <w:pPr>
              <w:jc w:val="center"/>
            </w:pPr>
            <w:r w:rsidRPr="001A12FF">
              <w:rPr>
                <w:b/>
                <w:bCs/>
              </w:rPr>
              <w:t>VERSION</w:t>
            </w:r>
          </w:p>
        </w:tc>
        <w:tc>
          <w:tcPr>
            <w:tcW w:w="13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9C1EB7" w14:textId="77777777" w:rsidR="0083096E" w:rsidRPr="001A12FF" w:rsidRDefault="0083096E" w:rsidP="0013638D">
            <w:pPr>
              <w:jc w:val="center"/>
              <w:rPr>
                <w:b/>
                <w:bCs/>
              </w:rPr>
            </w:pPr>
            <w:r w:rsidRPr="001A12FF">
              <w:rPr>
                <w:b/>
                <w:bCs/>
              </w:rPr>
              <w:t>DATE</w:t>
            </w:r>
          </w:p>
        </w:tc>
        <w:tc>
          <w:tcPr>
            <w:tcW w:w="38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52F8C4" w14:textId="77777777" w:rsidR="0083096E" w:rsidRPr="001A12FF" w:rsidRDefault="0083096E" w:rsidP="0013638D">
            <w:pPr>
              <w:jc w:val="center"/>
              <w:rPr>
                <w:b/>
                <w:bCs/>
              </w:rPr>
            </w:pPr>
            <w:r w:rsidRPr="001A12FF">
              <w:rPr>
                <w:b/>
                <w:bCs/>
              </w:rPr>
              <w:t>REVISION DESCRIPTION</w:t>
            </w:r>
          </w:p>
        </w:tc>
        <w:tc>
          <w:tcPr>
            <w:tcW w:w="215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1E706F" w14:textId="2D98C2CC" w:rsidR="0083096E" w:rsidRPr="001A12FF" w:rsidRDefault="008B0CE6" w:rsidP="0013638D">
            <w:pPr>
              <w:jc w:val="center"/>
              <w:rPr>
                <w:b/>
                <w:bCs/>
              </w:rPr>
            </w:pPr>
            <w:r>
              <w:rPr>
                <w:b/>
                <w:bCs/>
              </w:rPr>
              <w:t>AUTHOR/ EDITOR</w:t>
            </w:r>
          </w:p>
        </w:tc>
      </w:tr>
      <w:tr w:rsidR="0083096E" w:rsidRPr="001A12FF" w14:paraId="2EF03A68"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0EB9DC7" w14:textId="013679BB" w:rsidR="0083096E" w:rsidRPr="001A12FF" w:rsidRDefault="00C7580E" w:rsidP="0013638D">
            <w:pPr>
              <w:rPr>
                <w:b/>
                <w:bCs/>
              </w:rPr>
            </w:pPr>
            <w:r>
              <w:rPr>
                <w:b/>
                <w:bCs/>
              </w:rPr>
              <w:t>V 1</w:t>
            </w:r>
            <w:r w:rsidR="00225976">
              <w:rPr>
                <w:b/>
                <w:bCs/>
              </w:rPr>
              <w:t>.0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A108DA6" w14:textId="5DF4F8BB" w:rsidR="0083096E" w:rsidRPr="001A12FF" w:rsidRDefault="00C7580E" w:rsidP="0013638D">
            <w:pPr>
              <w:rPr>
                <w:b/>
                <w:bCs/>
              </w:rPr>
            </w:pPr>
            <w:r>
              <w:rPr>
                <w:b/>
                <w:bCs/>
              </w:rPr>
              <w:t>7/14/17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3816CF2E" w14:textId="5628EAE6" w:rsidR="0083096E" w:rsidRPr="001A12FF" w:rsidRDefault="00C7580E" w:rsidP="0013638D">
            <w:pPr>
              <w:rPr>
                <w:b/>
                <w:bCs/>
              </w:rPr>
            </w:pPr>
            <w:r>
              <w:rPr>
                <w:b/>
                <w:bCs/>
              </w:rPr>
              <w:t>First Draft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E16E230" w14:textId="384233EF" w:rsidR="0083096E" w:rsidRPr="001A12FF" w:rsidRDefault="00C7580E" w:rsidP="0013638D">
            <w:pPr>
              <w:rPr>
                <w:b/>
                <w:bCs/>
              </w:rPr>
            </w:pPr>
            <w:r>
              <w:rPr>
                <w:b/>
                <w:bCs/>
              </w:rPr>
              <w:t>Amaka Ndubueze</w:t>
            </w:r>
          </w:p>
        </w:tc>
      </w:tr>
      <w:tr w:rsidR="0083096E" w:rsidRPr="001A12FF" w14:paraId="4AF64F5A"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0FD81FF" w14:textId="75D577CC" w:rsidR="0083096E" w:rsidRPr="001A12FF" w:rsidRDefault="007B70B6" w:rsidP="0013638D">
            <w:pPr>
              <w:rPr>
                <w:b/>
                <w:bCs/>
              </w:rPr>
            </w:pPr>
            <w:r>
              <w:rPr>
                <w:b/>
                <w:bCs/>
              </w:rPr>
              <w:t>V 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870E1CA" w14:textId="45E1D1F6" w:rsidR="0083096E" w:rsidRPr="001A12FF" w:rsidRDefault="007B70B6" w:rsidP="0013638D">
            <w:pPr>
              <w:rPr>
                <w:b/>
                <w:bCs/>
              </w:rPr>
            </w:pPr>
            <w:r>
              <w:rPr>
                <w:b/>
                <w:bCs/>
              </w:rPr>
              <w:t>7/19/17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0D92C72C" w14:textId="65C63261" w:rsidR="0083096E" w:rsidRPr="001A12FF" w:rsidRDefault="007B70B6" w:rsidP="0013638D">
            <w:pPr>
              <w:rPr>
                <w:b/>
                <w:bCs/>
              </w:rPr>
            </w:pPr>
            <w:r>
              <w:rPr>
                <w:b/>
                <w:bCs/>
              </w:rPr>
              <w:t>Post-Review Updates for Acting RTO Branch Chief review</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2EF8CB8" w14:textId="17094C8D" w:rsidR="0083096E" w:rsidRPr="001A12FF" w:rsidRDefault="007B70B6" w:rsidP="0013638D">
            <w:pPr>
              <w:rPr>
                <w:b/>
                <w:bCs/>
              </w:rPr>
            </w:pPr>
            <w:r>
              <w:rPr>
                <w:b/>
                <w:bCs/>
              </w:rPr>
              <w:t>David Buckholtz</w:t>
            </w:r>
          </w:p>
        </w:tc>
      </w:tr>
      <w:tr w:rsidR="005D400A" w:rsidRPr="001A12FF" w14:paraId="1E7B013A"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7595512" w14:textId="080D662A" w:rsidR="005D400A" w:rsidRDefault="00DA65E4" w:rsidP="0013638D">
            <w:pPr>
              <w:rPr>
                <w:b/>
                <w:bCs/>
              </w:rPr>
            </w:pPr>
            <w:r>
              <w:rPr>
                <w:b/>
                <w:bCs/>
              </w:rPr>
              <w:t>V 1.2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9216B6F" w14:textId="543BE9F1" w:rsidR="005D400A" w:rsidRDefault="00BD69BE" w:rsidP="0013638D">
            <w:pPr>
              <w:rPr>
                <w:b/>
                <w:bCs/>
              </w:rPr>
            </w:pPr>
            <w:r>
              <w:rPr>
                <w:b/>
                <w:bCs/>
              </w:rPr>
              <w:t>7/26</w:t>
            </w:r>
            <w:r w:rsidR="00DA65E4">
              <w:rPr>
                <w:b/>
                <w:bCs/>
              </w:rPr>
              <w:t>/17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02233747" w14:textId="261E0661" w:rsidR="005D400A" w:rsidRDefault="00DA65E4" w:rsidP="0013638D">
            <w:pPr>
              <w:rPr>
                <w:b/>
                <w:bCs/>
              </w:rPr>
            </w:pPr>
            <w:r>
              <w:rPr>
                <w:b/>
                <w:bCs/>
              </w:rPr>
              <w:t>Post-ADC Review Updates</w:t>
            </w:r>
            <w:r w:rsidR="00033F68">
              <w:rPr>
                <w:b/>
                <w:bCs/>
              </w:rPr>
              <w:t xml:space="preserve">; added complete study plan </w:t>
            </w:r>
            <w:r w:rsidR="00BD69BE">
              <w:rPr>
                <w:b/>
                <w:bCs/>
              </w:rPr>
              <w:t xml:space="preserve">and report </w:t>
            </w:r>
            <w:r w:rsidR="00033F68">
              <w:rPr>
                <w:b/>
                <w:bCs/>
              </w:rPr>
              <w:t>schedule</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C0C49E1" w14:textId="2C568B87" w:rsidR="005D400A" w:rsidRDefault="00DA65E4" w:rsidP="0013638D">
            <w:pPr>
              <w:rPr>
                <w:b/>
                <w:bCs/>
              </w:rPr>
            </w:pPr>
            <w:r>
              <w:rPr>
                <w:b/>
                <w:bCs/>
              </w:rPr>
              <w:t>David Buckholtz</w:t>
            </w:r>
          </w:p>
        </w:tc>
      </w:tr>
      <w:tr w:rsidR="00025997" w:rsidRPr="001A12FF" w14:paraId="7763F03B" w14:textId="77777777" w:rsidTr="00EE2859">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5665E6F" w14:textId="149D7D95" w:rsidR="00025997" w:rsidRDefault="00025997" w:rsidP="0013638D">
            <w:pPr>
              <w:rPr>
                <w:b/>
                <w:bCs/>
              </w:rPr>
            </w:pPr>
            <w:r>
              <w:rPr>
                <w:b/>
                <w:bCs/>
              </w:rPr>
              <w:t>FINAL V1.0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3419D4C" w14:textId="02BC5C76" w:rsidR="00025997" w:rsidRDefault="00025997" w:rsidP="0013638D">
            <w:pPr>
              <w:rPr>
                <w:b/>
                <w:bCs/>
              </w:rPr>
            </w:pPr>
            <w:r>
              <w:rPr>
                <w:b/>
                <w:bCs/>
              </w:rPr>
              <w:t>8/28/17</w:t>
            </w:r>
          </w:p>
        </w:tc>
        <w:tc>
          <w:tcPr>
            <w:tcW w:w="3873" w:type="dxa"/>
            <w:tcBorders>
              <w:top w:val="single" w:sz="4" w:space="0" w:color="auto"/>
              <w:left w:val="single" w:sz="4" w:space="0" w:color="auto"/>
              <w:bottom w:val="single" w:sz="4" w:space="0" w:color="auto"/>
              <w:right w:val="single" w:sz="4" w:space="0" w:color="auto"/>
            </w:tcBorders>
            <w:shd w:val="clear" w:color="auto" w:fill="auto"/>
          </w:tcPr>
          <w:p w14:paraId="073C1F57" w14:textId="5AE3007B" w:rsidR="00025997" w:rsidRDefault="00025997" w:rsidP="0013638D">
            <w:pPr>
              <w:rPr>
                <w:b/>
                <w:bCs/>
              </w:rPr>
            </w:pPr>
            <w:r>
              <w:rPr>
                <w:b/>
                <w:bCs/>
              </w:rPr>
              <w:t>Final Draft for PMGB Review</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88AFEF6" w14:textId="4B80CC33" w:rsidR="00025997" w:rsidRDefault="00025997" w:rsidP="0013638D">
            <w:pPr>
              <w:rPr>
                <w:b/>
                <w:bCs/>
              </w:rPr>
            </w:pPr>
            <w:r>
              <w:rPr>
                <w:b/>
                <w:bCs/>
              </w:rPr>
              <w:t>David Buckholtz</w:t>
            </w:r>
          </w:p>
        </w:tc>
      </w:tr>
    </w:tbl>
    <w:p w14:paraId="778A4110" w14:textId="77CB44D4" w:rsidR="0083096E" w:rsidRDefault="0083096E" w:rsidP="0083096E">
      <w:pPr>
        <w:autoSpaceDE/>
        <w:autoSpaceDN/>
        <w:adjustRightInd/>
        <w:rPr>
          <w:sz w:val="24"/>
          <w:szCs w:val="24"/>
        </w:rPr>
      </w:pPr>
    </w:p>
    <w:p w14:paraId="4C1C777F" w14:textId="77777777" w:rsidR="00534FBB" w:rsidRDefault="00534FBB" w:rsidP="0083096E">
      <w:pPr>
        <w:autoSpaceDE/>
        <w:autoSpaceDN/>
        <w:adjustRightInd/>
        <w:rPr>
          <w:sz w:val="24"/>
          <w:szCs w:val="24"/>
        </w:rPr>
      </w:pPr>
    </w:p>
    <w:p w14:paraId="0DEEEE6A" w14:textId="77777777" w:rsidR="0083096E" w:rsidRDefault="0083096E" w:rsidP="00DB3C43">
      <w:pPr>
        <w:pStyle w:val="Heading1"/>
      </w:pPr>
      <w:bookmarkStart w:id="13" w:name="_Toc488159499"/>
      <w:r>
        <w:t>Glossary of Acronyms</w:t>
      </w:r>
      <w:bookmarkEnd w:id="13"/>
    </w:p>
    <w:p w14:paraId="223D113B" w14:textId="77777777" w:rsidR="0083096E" w:rsidRDefault="0083096E" w:rsidP="0083096E">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4262"/>
        <w:gridCol w:w="4368"/>
      </w:tblGrid>
      <w:tr w:rsidR="0083096E" w14:paraId="4A4D45B7" w14:textId="77777777" w:rsidTr="00960661">
        <w:trPr>
          <w:tblHeader/>
        </w:trPr>
        <w:tc>
          <w:tcPr>
            <w:tcW w:w="4262" w:type="dxa"/>
            <w:shd w:val="clear" w:color="auto" w:fill="A6A6A6" w:themeFill="background1" w:themeFillShade="A6"/>
          </w:tcPr>
          <w:p w14:paraId="1BCACB2B"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4368" w:type="dxa"/>
            <w:shd w:val="clear" w:color="auto" w:fill="A6A6A6" w:themeFill="background1" w:themeFillShade="A6"/>
          </w:tcPr>
          <w:p w14:paraId="4DE0F614"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682C48" w14:paraId="18000580" w14:textId="77777777" w:rsidTr="00960661">
        <w:tc>
          <w:tcPr>
            <w:tcW w:w="4262" w:type="dxa"/>
          </w:tcPr>
          <w:p w14:paraId="5B0DE960" w14:textId="70CB8BDA"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ACO</w:t>
            </w:r>
          </w:p>
        </w:tc>
        <w:tc>
          <w:tcPr>
            <w:tcW w:w="4368" w:type="dxa"/>
          </w:tcPr>
          <w:p w14:paraId="3FBEDBB8" w14:textId="64D3F863"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Area Census Office</w:t>
            </w:r>
          </w:p>
        </w:tc>
      </w:tr>
      <w:tr w:rsidR="0083096E" w14:paraId="4F1E7EAB" w14:textId="77777777" w:rsidTr="00960661">
        <w:tc>
          <w:tcPr>
            <w:tcW w:w="4262" w:type="dxa"/>
          </w:tcPr>
          <w:p w14:paraId="11785F44"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4368" w:type="dxa"/>
          </w:tcPr>
          <w:p w14:paraId="51EB68C0"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9C4146" w14:paraId="2AA9D577" w14:textId="77777777" w:rsidTr="00960661">
        <w:tc>
          <w:tcPr>
            <w:tcW w:w="4262" w:type="dxa"/>
          </w:tcPr>
          <w:p w14:paraId="2702F89B" w14:textId="797E3539" w:rsidR="009C4146" w:rsidRDefault="009C4146"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ADDC</w:t>
            </w:r>
          </w:p>
        </w:tc>
        <w:tc>
          <w:tcPr>
            <w:tcW w:w="4368" w:type="dxa"/>
          </w:tcPr>
          <w:p w14:paraId="38081F69" w14:textId="27FBD8DB" w:rsidR="009C4146" w:rsidRDefault="009C4146"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Associate Director for Decennial Census Programs</w:t>
            </w:r>
          </w:p>
        </w:tc>
      </w:tr>
      <w:tr w:rsidR="009C4146" w14:paraId="44A0D114" w14:textId="77777777" w:rsidTr="00960661">
        <w:tc>
          <w:tcPr>
            <w:tcW w:w="4262" w:type="dxa"/>
          </w:tcPr>
          <w:p w14:paraId="30980551" w14:textId="7C52376E" w:rsidR="009C4146" w:rsidRDefault="009C4146"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ADDP</w:t>
            </w:r>
          </w:p>
        </w:tc>
        <w:tc>
          <w:tcPr>
            <w:tcW w:w="4368" w:type="dxa"/>
          </w:tcPr>
          <w:p w14:paraId="5310BFF4" w14:textId="42833A94" w:rsidR="009C4146" w:rsidRDefault="009C4146"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Associate Director for Demographic Programs</w:t>
            </w:r>
          </w:p>
        </w:tc>
      </w:tr>
      <w:tr w:rsidR="000A380A" w14:paraId="27A6A2D6" w14:textId="77777777" w:rsidTr="00960661">
        <w:tc>
          <w:tcPr>
            <w:tcW w:w="4262" w:type="dxa"/>
          </w:tcPr>
          <w:p w14:paraId="2986F287" w14:textId="3B519283" w:rsidR="000A380A" w:rsidRDefault="000A380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ADSD</w:t>
            </w:r>
          </w:p>
        </w:tc>
        <w:tc>
          <w:tcPr>
            <w:tcW w:w="4368" w:type="dxa"/>
          </w:tcPr>
          <w:p w14:paraId="3912F751" w14:textId="43022720" w:rsidR="000A380A" w:rsidRDefault="000A380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Application Development </w:t>
            </w:r>
            <w:r w:rsidR="00025997">
              <w:rPr>
                <w:sz w:val="24"/>
                <w:szCs w:val="24"/>
              </w:rPr>
              <w:t xml:space="preserve">and </w:t>
            </w:r>
            <w:r>
              <w:rPr>
                <w:sz w:val="24"/>
                <w:szCs w:val="24"/>
              </w:rPr>
              <w:t>Services Division</w:t>
            </w:r>
          </w:p>
        </w:tc>
      </w:tr>
      <w:tr w:rsidR="00682C48" w14:paraId="57E8DD79" w14:textId="77777777" w:rsidTr="00960661">
        <w:tc>
          <w:tcPr>
            <w:tcW w:w="4262" w:type="dxa"/>
          </w:tcPr>
          <w:p w14:paraId="70FDCD40" w14:textId="55BD0698"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AMSD</w:t>
            </w:r>
          </w:p>
        </w:tc>
        <w:tc>
          <w:tcPr>
            <w:tcW w:w="4368" w:type="dxa"/>
          </w:tcPr>
          <w:p w14:paraId="53B8141F" w14:textId="6EC6BCAD"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Administrative and Management Systems Division</w:t>
            </w:r>
          </w:p>
        </w:tc>
      </w:tr>
      <w:tr w:rsidR="00A659FC" w14:paraId="2B912F0F" w14:textId="77777777" w:rsidTr="00960661">
        <w:tc>
          <w:tcPr>
            <w:tcW w:w="4262" w:type="dxa"/>
          </w:tcPr>
          <w:p w14:paraId="58F2D05B" w14:textId="367CA4FD"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CHEC</w:t>
            </w:r>
          </w:p>
        </w:tc>
        <w:tc>
          <w:tcPr>
            <w:tcW w:w="4368" w:type="dxa"/>
          </w:tcPr>
          <w:p w14:paraId="76300733" w14:textId="4CA5AFEB"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Census Hiring and Employment Check</w:t>
            </w:r>
          </w:p>
        </w:tc>
      </w:tr>
      <w:tr w:rsidR="00A659FC" w14:paraId="5B5EC4F2" w14:textId="77777777" w:rsidTr="00960661">
        <w:tc>
          <w:tcPr>
            <w:tcW w:w="4262" w:type="dxa"/>
          </w:tcPr>
          <w:p w14:paraId="46F53215" w14:textId="2251BB7A"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DAPPS</w:t>
            </w:r>
          </w:p>
        </w:tc>
        <w:tc>
          <w:tcPr>
            <w:tcW w:w="4368" w:type="dxa"/>
          </w:tcPr>
          <w:p w14:paraId="478F312F" w14:textId="125FA534"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Applicant, Personnel and Payroll System</w:t>
            </w:r>
          </w:p>
        </w:tc>
      </w:tr>
      <w:tr w:rsidR="0083096E" w14:paraId="0FF8B801" w14:textId="77777777" w:rsidTr="00960661">
        <w:tc>
          <w:tcPr>
            <w:tcW w:w="4262" w:type="dxa"/>
          </w:tcPr>
          <w:p w14:paraId="5FEE35B1"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4368" w:type="dxa"/>
          </w:tcPr>
          <w:p w14:paraId="508EC3C2"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9C4146" w14:paraId="7BFBFFCE" w14:textId="77777777" w:rsidTr="00960661">
        <w:tc>
          <w:tcPr>
            <w:tcW w:w="4262" w:type="dxa"/>
          </w:tcPr>
          <w:p w14:paraId="493520CB" w14:textId="24FB9FDE" w:rsidR="009C4146" w:rsidRDefault="009C4146"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DCEO</w:t>
            </w:r>
          </w:p>
        </w:tc>
        <w:tc>
          <w:tcPr>
            <w:tcW w:w="4368" w:type="dxa"/>
          </w:tcPr>
          <w:p w14:paraId="1637F699" w14:textId="5B32CA84" w:rsidR="009C4146" w:rsidRDefault="009C4146"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Contract Execution Office</w:t>
            </w:r>
          </w:p>
        </w:tc>
      </w:tr>
      <w:tr w:rsidR="00682C48" w14:paraId="6CD770DA" w14:textId="77777777" w:rsidTr="00960661">
        <w:tc>
          <w:tcPr>
            <w:tcW w:w="4262" w:type="dxa"/>
          </w:tcPr>
          <w:p w14:paraId="70251B9B" w14:textId="4BDC4EB2"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4368" w:type="dxa"/>
          </w:tcPr>
          <w:p w14:paraId="5AA0FB59" w14:textId="0D037EA7"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Management Division</w:t>
            </w:r>
          </w:p>
        </w:tc>
      </w:tr>
      <w:tr w:rsidR="0083096E" w14:paraId="54600590" w14:textId="77777777" w:rsidTr="00960661">
        <w:tc>
          <w:tcPr>
            <w:tcW w:w="4262" w:type="dxa"/>
          </w:tcPr>
          <w:p w14:paraId="53B7BFA0"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4368" w:type="dxa"/>
          </w:tcPr>
          <w:p w14:paraId="4B3F3EFB"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83096E" w14:paraId="45A793D6" w14:textId="77777777" w:rsidTr="00960661">
        <w:tc>
          <w:tcPr>
            <w:tcW w:w="4262" w:type="dxa"/>
          </w:tcPr>
          <w:p w14:paraId="02C2521D"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4368" w:type="dxa"/>
          </w:tcPr>
          <w:p w14:paraId="73D4CC1E"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Research Objectives and Methods Working Group</w:t>
            </w:r>
          </w:p>
        </w:tc>
      </w:tr>
      <w:tr w:rsidR="0083096E" w14:paraId="1EDA95C4" w14:textId="77777777" w:rsidTr="00960661">
        <w:tc>
          <w:tcPr>
            <w:tcW w:w="4262" w:type="dxa"/>
          </w:tcPr>
          <w:p w14:paraId="48DF49BD"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4368" w:type="dxa"/>
          </w:tcPr>
          <w:p w14:paraId="391CBF10"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83096E" w14:paraId="6BE3FDFC" w14:textId="77777777" w:rsidTr="00960661">
        <w:tc>
          <w:tcPr>
            <w:tcW w:w="4262" w:type="dxa"/>
          </w:tcPr>
          <w:p w14:paraId="42B04896"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4368" w:type="dxa"/>
          </w:tcPr>
          <w:p w14:paraId="7FDD67CC"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F927DA" w14:paraId="6EAF1F90" w14:textId="77777777" w:rsidTr="00960661">
        <w:tc>
          <w:tcPr>
            <w:tcW w:w="4262" w:type="dxa"/>
          </w:tcPr>
          <w:p w14:paraId="6DA0722C" w14:textId="66D5A3F2" w:rsidR="00F927DA" w:rsidRDefault="00F927D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FBI</w:t>
            </w:r>
          </w:p>
        </w:tc>
        <w:tc>
          <w:tcPr>
            <w:tcW w:w="4368" w:type="dxa"/>
          </w:tcPr>
          <w:p w14:paraId="3F4900C3" w14:textId="5CC673BF" w:rsidR="00F927DA" w:rsidRDefault="00F927D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Federal Bureau of Investigation</w:t>
            </w:r>
          </w:p>
        </w:tc>
      </w:tr>
      <w:tr w:rsidR="00A659FC" w14:paraId="13C660A0" w14:textId="77777777" w:rsidTr="00960661">
        <w:tc>
          <w:tcPr>
            <w:tcW w:w="4262" w:type="dxa"/>
          </w:tcPr>
          <w:p w14:paraId="06AE1B25" w14:textId="4CE1F2F4"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w:t>
            </w:r>
          </w:p>
        </w:tc>
        <w:tc>
          <w:tcPr>
            <w:tcW w:w="4368" w:type="dxa"/>
          </w:tcPr>
          <w:p w14:paraId="60540EBD" w14:textId="137EC074"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Division</w:t>
            </w:r>
          </w:p>
        </w:tc>
      </w:tr>
      <w:tr w:rsidR="00A659FC" w14:paraId="31201DCD" w14:textId="77777777" w:rsidTr="00960661">
        <w:tc>
          <w:tcPr>
            <w:tcW w:w="4262" w:type="dxa"/>
          </w:tcPr>
          <w:p w14:paraId="0B8F0437" w14:textId="774BF4CB"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FLDI</w:t>
            </w:r>
          </w:p>
        </w:tc>
        <w:tc>
          <w:tcPr>
            <w:tcW w:w="4368" w:type="dxa"/>
          </w:tcPr>
          <w:p w14:paraId="08A15AAC" w14:textId="63632140" w:rsidR="00A659FC" w:rsidRDefault="00DD5586"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Infrastructure</w:t>
            </w:r>
          </w:p>
        </w:tc>
      </w:tr>
      <w:tr w:rsidR="00A659FC" w14:paraId="35F50E1F" w14:textId="77777777" w:rsidTr="00960661">
        <w:tc>
          <w:tcPr>
            <w:tcW w:w="4262" w:type="dxa"/>
          </w:tcPr>
          <w:p w14:paraId="4AE878DA" w14:textId="66C37257"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HQ</w:t>
            </w:r>
          </w:p>
        </w:tc>
        <w:tc>
          <w:tcPr>
            <w:tcW w:w="4368" w:type="dxa"/>
          </w:tcPr>
          <w:p w14:paraId="53712068" w14:textId="4B5E0951"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Headquarters</w:t>
            </w:r>
          </w:p>
        </w:tc>
      </w:tr>
      <w:tr w:rsidR="00A659FC" w14:paraId="5C38356A" w14:textId="77777777" w:rsidTr="00960661">
        <w:tc>
          <w:tcPr>
            <w:tcW w:w="4262" w:type="dxa"/>
          </w:tcPr>
          <w:p w14:paraId="6FA8D392" w14:textId="6B2A5481"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HRD</w:t>
            </w:r>
          </w:p>
        </w:tc>
        <w:tc>
          <w:tcPr>
            <w:tcW w:w="4368" w:type="dxa"/>
          </w:tcPr>
          <w:p w14:paraId="3AC96BC5" w14:textId="1851E87C" w:rsidR="00A659FC" w:rsidRDefault="00A659FC"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Human Resources Division</w:t>
            </w:r>
          </w:p>
        </w:tc>
      </w:tr>
      <w:tr w:rsidR="004901E2" w14:paraId="063C932B" w14:textId="77777777" w:rsidTr="00960661">
        <w:tc>
          <w:tcPr>
            <w:tcW w:w="4262" w:type="dxa"/>
          </w:tcPr>
          <w:p w14:paraId="41DDF124" w14:textId="5135B6C7" w:rsidR="004901E2" w:rsidRDefault="004901E2"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IFAC</w:t>
            </w:r>
          </w:p>
        </w:tc>
        <w:tc>
          <w:tcPr>
            <w:tcW w:w="4368" w:type="dxa"/>
          </w:tcPr>
          <w:p w14:paraId="7A78C578" w14:textId="52AD81AC" w:rsidR="004901E2" w:rsidRDefault="004901E2"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In-field Address Canvassing</w:t>
            </w:r>
          </w:p>
        </w:tc>
      </w:tr>
      <w:tr w:rsidR="0083096E" w14:paraId="36295FDC" w14:textId="77777777" w:rsidTr="00960661">
        <w:tc>
          <w:tcPr>
            <w:tcW w:w="4262" w:type="dxa"/>
          </w:tcPr>
          <w:p w14:paraId="24939693"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4368" w:type="dxa"/>
          </w:tcPr>
          <w:p w14:paraId="4D0439C7" w14:textId="77777777" w:rsidR="0083096E" w:rsidRPr="00C972FC"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 Team</w:t>
            </w:r>
          </w:p>
        </w:tc>
      </w:tr>
      <w:tr w:rsidR="00682C48" w14:paraId="71A3A58D" w14:textId="77777777" w:rsidTr="00960661">
        <w:tc>
          <w:tcPr>
            <w:tcW w:w="4262" w:type="dxa"/>
          </w:tcPr>
          <w:p w14:paraId="7EB39B96" w14:textId="17E26D92"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ISSRO</w:t>
            </w:r>
          </w:p>
        </w:tc>
        <w:tc>
          <w:tcPr>
            <w:tcW w:w="4368" w:type="dxa"/>
          </w:tcPr>
          <w:p w14:paraId="4B64B5EA" w14:textId="2D1D014F" w:rsidR="00682C48" w:rsidRPr="00C972FC"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Information Systems Support and Review Office</w:t>
            </w:r>
          </w:p>
        </w:tc>
      </w:tr>
      <w:tr w:rsidR="000A380A" w14:paraId="64407488" w14:textId="77777777" w:rsidTr="00960661">
        <w:tc>
          <w:tcPr>
            <w:tcW w:w="4262" w:type="dxa"/>
          </w:tcPr>
          <w:p w14:paraId="1DBA8F50" w14:textId="0A72E6A5" w:rsidR="000A380A" w:rsidRDefault="000A380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IT</w:t>
            </w:r>
          </w:p>
        </w:tc>
        <w:tc>
          <w:tcPr>
            <w:tcW w:w="4368" w:type="dxa"/>
          </w:tcPr>
          <w:p w14:paraId="1918B766" w14:textId="43E9D386" w:rsidR="000A380A" w:rsidRDefault="000A380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Information Technology</w:t>
            </w:r>
          </w:p>
        </w:tc>
      </w:tr>
      <w:tr w:rsidR="00960661" w14:paraId="35D4C690" w14:textId="77777777" w:rsidTr="00960661">
        <w:tc>
          <w:tcPr>
            <w:tcW w:w="4262" w:type="dxa"/>
          </w:tcPr>
          <w:p w14:paraId="76F140B7" w14:textId="5ADFA75A" w:rsidR="00960661" w:rsidRDefault="000A380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LCO</w:t>
            </w:r>
          </w:p>
        </w:tc>
        <w:tc>
          <w:tcPr>
            <w:tcW w:w="4368" w:type="dxa"/>
          </w:tcPr>
          <w:p w14:paraId="204C9AA1" w14:textId="6A9F17F9" w:rsidR="00960661" w:rsidRDefault="000A380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Local Census Office </w:t>
            </w:r>
          </w:p>
        </w:tc>
      </w:tr>
      <w:tr w:rsidR="00682C48" w14:paraId="6DE2BF99" w14:textId="77777777" w:rsidTr="00960661">
        <w:tc>
          <w:tcPr>
            <w:tcW w:w="4262" w:type="dxa"/>
          </w:tcPr>
          <w:p w14:paraId="7826096D" w14:textId="6B22C052"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LMS</w:t>
            </w:r>
          </w:p>
        </w:tc>
        <w:tc>
          <w:tcPr>
            <w:tcW w:w="4368" w:type="dxa"/>
          </w:tcPr>
          <w:p w14:paraId="66448658" w14:textId="65BB11E1" w:rsidR="00682C48" w:rsidRPr="00C972FC"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Learning Management System</w:t>
            </w:r>
          </w:p>
        </w:tc>
      </w:tr>
      <w:tr w:rsidR="00682C48" w14:paraId="0E0A6109" w14:textId="77777777" w:rsidTr="00960661">
        <w:tc>
          <w:tcPr>
            <w:tcW w:w="4262" w:type="dxa"/>
          </w:tcPr>
          <w:p w14:paraId="4F3284EA" w14:textId="0AE39B11"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NPC</w:t>
            </w:r>
          </w:p>
        </w:tc>
        <w:tc>
          <w:tcPr>
            <w:tcW w:w="4368" w:type="dxa"/>
          </w:tcPr>
          <w:p w14:paraId="6021DC39" w14:textId="7FA7FCEC" w:rsidR="00682C48" w:rsidRPr="00C972FC"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National Processing Center</w:t>
            </w:r>
          </w:p>
        </w:tc>
      </w:tr>
      <w:tr w:rsidR="009B2DA0" w14:paraId="4710D171" w14:textId="77777777" w:rsidTr="00960661">
        <w:tc>
          <w:tcPr>
            <w:tcW w:w="4262" w:type="dxa"/>
          </w:tcPr>
          <w:p w14:paraId="384EDB8B" w14:textId="0F271985" w:rsidR="009B2DA0" w:rsidRDefault="009B2DA0"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OMB</w:t>
            </w:r>
          </w:p>
        </w:tc>
        <w:tc>
          <w:tcPr>
            <w:tcW w:w="4368" w:type="dxa"/>
          </w:tcPr>
          <w:p w14:paraId="44493205" w14:textId="0DF6298B" w:rsidR="009B2DA0" w:rsidRPr="00C972FC" w:rsidRDefault="009B2DA0"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Office of Management and Budget</w:t>
            </w:r>
          </w:p>
        </w:tc>
      </w:tr>
      <w:tr w:rsidR="0083096E" w14:paraId="27D35DD2" w14:textId="77777777" w:rsidTr="00960661">
        <w:tc>
          <w:tcPr>
            <w:tcW w:w="4262" w:type="dxa"/>
          </w:tcPr>
          <w:p w14:paraId="6C4F4938"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4368" w:type="dxa"/>
          </w:tcPr>
          <w:p w14:paraId="38B8E26E" w14:textId="77777777" w:rsidR="0083096E" w:rsidRDefault="0083096E"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960661" w14:paraId="365A08DF" w14:textId="77777777" w:rsidTr="00960661">
        <w:tc>
          <w:tcPr>
            <w:tcW w:w="4262" w:type="dxa"/>
          </w:tcPr>
          <w:p w14:paraId="5B217E46" w14:textId="7798167F" w:rsidR="00960661" w:rsidRDefault="009B2DA0"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w:t>
            </w:r>
          </w:p>
        </w:tc>
        <w:tc>
          <w:tcPr>
            <w:tcW w:w="4368" w:type="dxa"/>
          </w:tcPr>
          <w:p w14:paraId="2EF634F3" w14:textId="684D1C72" w:rsidR="00960661" w:rsidRDefault="009B2DA0"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Recruiting Assistant</w:t>
            </w:r>
          </w:p>
        </w:tc>
      </w:tr>
      <w:tr w:rsidR="00682C48" w14:paraId="697B4AB1" w14:textId="77777777" w:rsidTr="00960661">
        <w:tc>
          <w:tcPr>
            <w:tcW w:w="4262" w:type="dxa"/>
          </w:tcPr>
          <w:p w14:paraId="2E7D7AF1" w14:textId="49E7BD62"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RCC</w:t>
            </w:r>
          </w:p>
        </w:tc>
        <w:tc>
          <w:tcPr>
            <w:tcW w:w="4368" w:type="dxa"/>
          </w:tcPr>
          <w:p w14:paraId="1EE244EF" w14:textId="1EC6343B"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Regional Census Center</w:t>
            </w:r>
          </w:p>
        </w:tc>
      </w:tr>
      <w:tr w:rsidR="009B2DA0" w14:paraId="04847E89" w14:textId="77777777" w:rsidTr="00960661">
        <w:tc>
          <w:tcPr>
            <w:tcW w:w="4262" w:type="dxa"/>
          </w:tcPr>
          <w:p w14:paraId="3E467A90" w14:textId="4694B610" w:rsidR="009B2DA0" w:rsidRDefault="009B2DA0"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w:t>
            </w:r>
          </w:p>
        </w:tc>
        <w:tc>
          <w:tcPr>
            <w:tcW w:w="4368" w:type="dxa"/>
          </w:tcPr>
          <w:p w14:paraId="30D8B42A" w14:textId="6BD3D1FE" w:rsidR="009B2DA0" w:rsidRDefault="009B2DA0"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Regional Office</w:t>
            </w:r>
          </w:p>
        </w:tc>
      </w:tr>
      <w:tr w:rsidR="00682C48" w14:paraId="5307E678" w14:textId="77777777" w:rsidTr="00960661">
        <w:tc>
          <w:tcPr>
            <w:tcW w:w="4262" w:type="dxa"/>
          </w:tcPr>
          <w:p w14:paraId="755AEDC3" w14:textId="32CA339B"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RTO</w:t>
            </w:r>
          </w:p>
        </w:tc>
        <w:tc>
          <w:tcPr>
            <w:tcW w:w="4368" w:type="dxa"/>
          </w:tcPr>
          <w:p w14:paraId="3C603CC3" w14:textId="55FD66C7" w:rsidR="00682C48" w:rsidRDefault="00682C48"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Recruiting, Training</w:t>
            </w:r>
            <w:r w:rsidR="000A380A">
              <w:rPr>
                <w:sz w:val="24"/>
                <w:szCs w:val="24"/>
              </w:rPr>
              <w:t>,</w:t>
            </w:r>
            <w:r>
              <w:rPr>
                <w:sz w:val="24"/>
                <w:szCs w:val="24"/>
              </w:rPr>
              <w:t xml:space="preserve"> and </w:t>
            </w:r>
            <w:r w:rsidR="00047FD5">
              <w:rPr>
                <w:sz w:val="24"/>
                <w:szCs w:val="24"/>
              </w:rPr>
              <w:t>Onboard</w:t>
            </w:r>
            <w:r>
              <w:rPr>
                <w:sz w:val="24"/>
                <w:szCs w:val="24"/>
              </w:rPr>
              <w:t>ing Branch</w:t>
            </w:r>
          </w:p>
        </w:tc>
      </w:tr>
      <w:tr w:rsidR="00960661" w14:paraId="422811C1" w14:textId="77777777" w:rsidTr="00960661">
        <w:tc>
          <w:tcPr>
            <w:tcW w:w="4262" w:type="dxa"/>
          </w:tcPr>
          <w:p w14:paraId="2928EAED" w14:textId="77777777" w:rsidR="00960661" w:rsidRDefault="00960661" w:rsidP="0096066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4368" w:type="dxa"/>
          </w:tcPr>
          <w:p w14:paraId="21C949FC" w14:textId="77777777" w:rsidR="00960661" w:rsidRDefault="00960661" w:rsidP="0096066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Directorate</w:t>
            </w:r>
          </w:p>
        </w:tc>
      </w:tr>
      <w:tr w:rsidR="004901E2" w14:paraId="410F4ECE" w14:textId="77777777" w:rsidTr="00960661">
        <w:trPr>
          <w:trHeight w:val="380"/>
        </w:trPr>
        <w:tc>
          <w:tcPr>
            <w:tcW w:w="4262" w:type="dxa"/>
          </w:tcPr>
          <w:p w14:paraId="578E24AC" w14:textId="0555783C" w:rsidR="004901E2" w:rsidRDefault="004901E2"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TEA</w:t>
            </w:r>
          </w:p>
        </w:tc>
        <w:tc>
          <w:tcPr>
            <w:tcW w:w="4368" w:type="dxa"/>
          </w:tcPr>
          <w:p w14:paraId="0321C1AA" w14:textId="401AA3E5" w:rsidR="004901E2" w:rsidRDefault="004901E2"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Type of Enumeration Area</w:t>
            </w:r>
          </w:p>
        </w:tc>
      </w:tr>
      <w:tr w:rsidR="009B2DA0" w14:paraId="6E3615C0" w14:textId="77777777" w:rsidTr="00960661">
        <w:trPr>
          <w:trHeight w:val="380"/>
        </w:trPr>
        <w:tc>
          <w:tcPr>
            <w:tcW w:w="4262" w:type="dxa"/>
          </w:tcPr>
          <w:p w14:paraId="2714667B" w14:textId="268D8283" w:rsidR="009B2DA0" w:rsidRDefault="009B2DA0"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UTS</w:t>
            </w:r>
          </w:p>
        </w:tc>
        <w:tc>
          <w:tcPr>
            <w:tcW w:w="4368" w:type="dxa"/>
          </w:tcPr>
          <w:p w14:paraId="54AC39E6" w14:textId="57EFBABA" w:rsidR="009B2DA0" w:rsidRDefault="00F927DA"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Universal Tracking System</w:t>
            </w:r>
          </w:p>
        </w:tc>
      </w:tr>
      <w:tr w:rsidR="005A5413" w14:paraId="3230BE4C" w14:textId="77777777" w:rsidTr="00960661">
        <w:trPr>
          <w:trHeight w:val="380"/>
        </w:trPr>
        <w:tc>
          <w:tcPr>
            <w:tcW w:w="4262" w:type="dxa"/>
          </w:tcPr>
          <w:p w14:paraId="2A37656E" w14:textId="4519EB3F" w:rsidR="005A5413" w:rsidRDefault="005A5413"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3PV</w:t>
            </w:r>
          </w:p>
        </w:tc>
        <w:tc>
          <w:tcPr>
            <w:tcW w:w="4368" w:type="dxa"/>
          </w:tcPr>
          <w:p w14:paraId="2A3AF0B3" w14:textId="7D050506" w:rsidR="005A5413" w:rsidRDefault="005A5413" w:rsidP="0013638D">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Third-Party Vendor for Fingerprinting</w:t>
            </w:r>
          </w:p>
        </w:tc>
      </w:tr>
    </w:tbl>
    <w:p w14:paraId="17470760" w14:textId="77777777" w:rsidR="0083096E" w:rsidRDefault="0083096E" w:rsidP="0083096E">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F2B223" w14:textId="77777777" w:rsidR="0083096E" w:rsidRDefault="0083096E" w:rsidP="0083096E">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A8AE65" w14:textId="77777777" w:rsidR="0083096E" w:rsidRDefault="0083096E" w:rsidP="00DB3C43">
      <w:pPr>
        <w:pStyle w:val="Heading1"/>
      </w:pPr>
      <w:bookmarkStart w:id="14" w:name="_Toc488159500"/>
      <w:r>
        <w:t>References</w:t>
      </w:r>
      <w:bookmarkEnd w:id="14"/>
    </w:p>
    <w:p w14:paraId="4137560C" w14:textId="77777777" w:rsidR="0083096E" w:rsidRDefault="0083096E" w:rsidP="0083096E">
      <w:r>
        <w:t xml:space="preserve">      </w:t>
      </w:r>
    </w:p>
    <w:p w14:paraId="75E2BF41" w14:textId="5ABFBF96" w:rsidR="0059761C" w:rsidRDefault="0059761C" w:rsidP="00C1295C">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r>
        <w:rPr>
          <w:bCs/>
          <w:sz w:val="24"/>
          <w:szCs w:val="24"/>
        </w:rPr>
        <w:t>U.S. Census Bureau (June 2010), “</w:t>
      </w:r>
      <w:r w:rsidRPr="0059761C">
        <w:rPr>
          <w:bCs/>
          <w:sz w:val="24"/>
          <w:szCs w:val="24"/>
        </w:rPr>
        <w:t>Study Plan for the Assessment of the 2010 Census Recruiting and Hiring Field Staff</w:t>
      </w:r>
      <w:r>
        <w:rPr>
          <w:bCs/>
          <w:sz w:val="24"/>
          <w:szCs w:val="24"/>
        </w:rPr>
        <w:t>,” May 25, 2010</w:t>
      </w:r>
      <w:r w:rsidR="003E7490">
        <w:rPr>
          <w:bCs/>
          <w:sz w:val="24"/>
          <w:szCs w:val="24"/>
        </w:rPr>
        <w:t>.</w:t>
      </w:r>
    </w:p>
    <w:p w14:paraId="47536839" w14:textId="77777777" w:rsidR="0059761C" w:rsidRDefault="0059761C" w:rsidP="00C1295C">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p>
    <w:p w14:paraId="0A2BD756" w14:textId="3A4F5E00" w:rsidR="0059761C" w:rsidRPr="0059761C" w:rsidRDefault="0059761C" w:rsidP="00C1295C">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r w:rsidRPr="0059761C">
        <w:rPr>
          <w:bCs/>
          <w:sz w:val="24"/>
          <w:szCs w:val="24"/>
        </w:rPr>
        <w:t xml:space="preserve">U.S. Census </w:t>
      </w:r>
      <w:r>
        <w:rPr>
          <w:bCs/>
          <w:sz w:val="24"/>
          <w:szCs w:val="24"/>
        </w:rPr>
        <w:t>Bureau (November 2011), “Census 2010 Hiring and</w:t>
      </w:r>
      <w:r w:rsidRPr="0059761C">
        <w:rPr>
          <w:bCs/>
          <w:sz w:val="24"/>
          <w:szCs w:val="24"/>
        </w:rPr>
        <w:t xml:space="preserve"> Recruiti</w:t>
      </w:r>
      <w:r>
        <w:rPr>
          <w:bCs/>
          <w:sz w:val="24"/>
          <w:szCs w:val="24"/>
        </w:rPr>
        <w:t>ng</w:t>
      </w:r>
      <w:r w:rsidRPr="0059761C">
        <w:rPr>
          <w:bCs/>
          <w:sz w:val="24"/>
          <w:szCs w:val="24"/>
        </w:rPr>
        <w:t xml:space="preserve"> Assessment Report</w:t>
      </w:r>
      <w:r>
        <w:rPr>
          <w:bCs/>
          <w:sz w:val="24"/>
          <w:szCs w:val="24"/>
        </w:rPr>
        <w:t>,” October 27, 2011</w:t>
      </w:r>
      <w:r w:rsidR="003E7490">
        <w:rPr>
          <w:bCs/>
          <w:sz w:val="24"/>
          <w:szCs w:val="24"/>
        </w:rPr>
        <w:t>.</w:t>
      </w:r>
    </w:p>
    <w:p w14:paraId="4EF0C6C6" w14:textId="77777777" w:rsidR="0059761C" w:rsidRPr="0059761C" w:rsidRDefault="0059761C" w:rsidP="00C1295C">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Cs/>
          <w:sz w:val="24"/>
          <w:szCs w:val="24"/>
        </w:rPr>
      </w:pPr>
    </w:p>
    <w:p w14:paraId="545491B3" w14:textId="4094E450" w:rsidR="0083096E" w:rsidRPr="00591DDC" w:rsidRDefault="0059761C" w:rsidP="00BD69BE">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i/>
          <w:iCs/>
          <w:color w:val="FF0000"/>
          <w:sz w:val="24"/>
          <w:szCs w:val="24"/>
        </w:rPr>
      </w:pPr>
      <w:r>
        <w:rPr>
          <w:bCs/>
          <w:sz w:val="24"/>
          <w:szCs w:val="24"/>
        </w:rPr>
        <w:t xml:space="preserve">U.S. Census Bureau (November 2016), “2020 Census </w:t>
      </w:r>
      <w:r w:rsidRPr="0059761C">
        <w:rPr>
          <w:bCs/>
          <w:sz w:val="24"/>
          <w:szCs w:val="24"/>
        </w:rPr>
        <w:t>Operational Plan</w:t>
      </w:r>
      <w:r>
        <w:rPr>
          <w:bCs/>
          <w:sz w:val="24"/>
          <w:szCs w:val="24"/>
        </w:rPr>
        <w:t>, Version 2,” October 31, 2016</w:t>
      </w:r>
      <w:r w:rsidR="003E7490">
        <w:rPr>
          <w:bCs/>
          <w:sz w:val="24"/>
          <w:szCs w:val="24"/>
        </w:rPr>
        <w:t>.</w:t>
      </w:r>
    </w:p>
    <w:p w14:paraId="4B666243" w14:textId="77777777" w:rsidR="0083096E" w:rsidRDefault="0083096E" w:rsidP="0083096E">
      <w:pPr>
        <w:jc w:val="right"/>
        <w:rPr>
          <w:b/>
          <w:bCs/>
          <w:caps/>
          <w:sz w:val="24"/>
        </w:rPr>
      </w:pPr>
    </w:p>
    <w:p w14:paraId="31D473D7" w14:textId="77777777" w:rsidR="0083096E" w:rsidRDefault="0083096E"/>
    <w:sectPr w:rsidR="0083096E" w:rsidSect="00E67B56">
      <w:headerReference w:type="even" r:id="rId15"/>
      <w:headerReference w:type="default" r:id="rId16"/>
      <w:footerReference w:type="even" r:id="rId17"/>
      <w:footerReference w:type="default" r:id="rId18"/>
      <w:headerReference w:type="first" r:id="rId19"/>
      <w:footerReference w:type="first" r:id="rId20"/>
      <w:pgSz w:w="12240" w:h="15840"/>
      <w:pgMar w:top="1680" w:right="1440" w:bottom="1496" w:left="1440" w:header="1152" w:footer="6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4AC21" w14:textId="77777777" w:rsidR="009C74A5" w:rsidRDefault="009C74A5">
      <w:r>
        <w:separator/>
      </w:r>
    </w:p>
  </w:endnote>
  <w:endnote w:type="continuationSeparator" w:id="0">
    <w:p w14:paraId="0D813F61" w14:textId="77777777" w:rsidR="009C74A5" w:rsidRDefault="009C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44C9" w14:textId="77777777" w:rsidR="009C74A5" w:rsidRDefault="009C7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526530"/>
      <w:docPartObj>
        <w:docPartGallery w:val="Page Numbers (Bottom of Page)"/>
        <w:docPartUnique/>
      </w:docPartObj>
    </w:sdtPr>
    <w:sdtEndPr/>
    <w:sdtContent>
      <w:p w14:paraId="49DCA74C" w14:textId="4CD1B356" w:rsidR="00862B49" w:rsidRDefault="00862B49" w:rsidP="005F12CA">
        <w:pPr>
          <w:pStyle w:val="Footer"/>
          <w:jc w:val="center"/>
        </w:pPr>
        <w:r>
          <w:t>PRE-DECISIONAL</w:t>
        </w:r>
      </w:p>
      <w:p w14:paraId="2CB779E6" w14:textId="23A91ECE" w:rsidR="009C74A5" w:rsidRDefault="009C74A5" w:rsidP="005F12CA">
        <w:pPr>
          <w:pStyle w:val="Footer"/>
          <w:jc w:val="center"/>
        </w:pPr>
        <w:r>
          <w:fldChar w:fldCharType="begin"/>
        </w:r>
        <w:r>
          <w:instrText xml:space="preserve"> PAGE   \* MERGEFORMAT </w:instrText>
        </w:r>
        <w:r>
          <w:fldChar w:fldCharType="separate"/>
        </w:r>
        <w:r w:rsidR="00CA7ED2">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2066"/>
      <w:docPartObj>
        <w:docPartGallery w:val="Page Numbers (Bottom of Page)"/>
        <w:docPartUnique/>
      </w:docPartObj>
    </w:sdtPr>
    <w:sdtEndPr/>
    <w:sdtContent>
      <w:p w14:paraId="5817497A" w14:textId="1DFB0E57" w:rsidR="009C74A5" w:rsidRDefault="00CA7ED2" w:rsidP="00DA65E4">
        <w:pPr>
          <w:pStyle w:val="Footer"/>
          <w:jc w:val="center"/>
        </w:pPr>
      </w:p>
    </w:sdtContent>
  </w:sdt>
  <w:p w14:paraId="106AA331" w14:textId="77777777" w:rsidR="009C74A5" w:rsidRDefault="009C74A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9AADD" w14:textId="77777777" w:rsidR="009C74A5" w:rsidRDefault="009C74A5">
      <w:r>
        <w:separator/>
      </w:r>
    </w:p>
  </w:footnote>
  <w:footnote w:type="continuationSeparator" w:id="0">
    <w:p w14:paraId="7936D211" w14:textId="77777777" w:rsidR="009C74A5" w:rsidRDefault="009C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084A0" w14:textId="77777777" w:rsidR="009C74A5" w:rsidRDefault="009C7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F346E" w14:textId="77777777" w:rsidR="009C74A5" w:rsidRDefault="009C74A5" w:rsidP="0075701D">
    <w:pPr>
      <w:pStyle w:val="Header"/>
      <w:jc w:val="right"/>
    </w:pPr>
    <w:r>
      <w:tab/>
    </w:r>
    <w:r>
      <w:tab/>
      <w:t>2018 End-to-End Census Test Field Infrastructure</w:t>
    </w:r>
  </w:p>
  <w:p w14:paraId="10C03A10" w14:textId="4FA36592" w:rsidR="009C74A5" w:rsidRDefault="009C74A5" w:rsidP="0075701D">
    <w:pPr>
      <w:pStyle w:val="Header"/>
      <w:jc w:val="right"/>
    </w:pPr>
    <w:r>
      <w:t>Operational Assessment Study Plan – Recruiting, Onboarding, and Training</w:t>
    </w:r>
  </w:p>
  <w:p w14:paraId="10C1EBE2" w14:textId="07E18BFB" w:rsidR="009C74A5" w:rsidRDefault="009C74A5" w:rsidP="0075701D">
    <w:pPr>
      <w:pStyle w:val="Header"/>
      <w:jc w:val="right"/>
    </w:pPr>
    <w:r>
      <w:t>Final Draft Version 1.0</w:t>
    </w:r>
  </w:p>
  <w:p w14:paraId="0742D206" w14:textId="05866AF5" w:rsidR="009C74A5" w:rsidRDefault="009C74A5" w:rsidP="0075701D">
    <w:pPr>
      <w:pStyle w:val="Header"/>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9FE7" w14:textId="77777777" w:rsidR="009C74A5" w:rsidRDefault="009C7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8CC"/>
    <w:multiLevelType w:val="hybridMultilevel"/>
    <w:tmpl w:val="F7FAC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C0E3E"/>
    <w:multiLevelType w:val="hybridMultilevel"/>
    <w:tmpl w:val="8CEA8034"/>
    <w:lvl w:ilvl="0" w:tplc="E9BEC5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51C3F"/>
    <w:multiLevelType w:val="hybridMultilevel"/>
    <w:tmpl w:val="93A8F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A22FE"/>
    <w:multiLevelType w:val="hybridMultilevel"/>
    <w:tmpl w:val="65C48B48"/>
    <w:lvl w:ilvl="0" w:tplc="2E4A4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9808AE"/>
    <w:multiLevelType w:val="hybridMultilevel"/>
    <w:tmpl w:val="59AEDBB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A171E94"/>
    <w:multiLevelType w:val="hybridMultilevel"/>
    <w:tmpl w:val="AD0E6260"/>
    <w:lvl w:ilvl="0" w:tplc="B00E9E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3E3851"/>
    <w:multiLevelType w:val="hybridMultilevel"/>
    <w:tmpl w:val="68B0C5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E654FA8"/>
    <w:multiLevelType w:val="hybridMultilevel"/>
    <w:tmpl w:val="482A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417CE"/>
    <w:multiLevelType w:val="hybridMultilevel"/>
    <w:tmpl w:val="FF98F4F8"/>
    <w:lvl w:ilvl="0" w:tplc="2E4A4A2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27030F"/>
    <w:multiLevelType w:val="hybridMultilevel"/>
    <w:tmpl w:val="E56CD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A07BCF"/>
    <w:multiLevelType w:val="hybridMultilevel"/>
    <w:tmpl w:val="313A02D4"/>
    <w:lvl w:ilvl="0" w:tplc="2E4A4A2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6B0090"/>
    <w:multiLevelType w:val="hybridMultilevel"/>
    <w:tmpl w:val="A0EA9E38"/>
    <w:lvl w:ilvl="0" w:tplc="01C09B2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631C8"/>
    <w:multiLevelType w:val="hybridMultilevel"/>
    <w:tmpl w:val="E4A6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01A3A"/>
    <w:multiLevelType w:val="hybridMultilevel"/>
    <w:tmpl w:val="BF40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D7A25"/>
    <w:multiLevelType w:val="hybridMultilevel"/>
    <w:tmpl w:val="66F2BDA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E4E0FA0"/>
    <w:multiLevelType w:val="hybridMultilevel"/>
    <w:tmpl w:val="5336999A"/>
    <w:lvl w:ilvl="0" w:tplc="E24AC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EE5BF4"/>
    <w:multiLevelType w:val="hybridMultilevel"/>
    <w:tmpl w:val="9850B07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63A7B"/>
    <w:multiLevelType w:val="hybridMultilevel"/>
    <w:tmpl w:val="68FA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E24527"/>
    <w:multiLevelType w:val="hybridMultilevel"/>
    <w:tmpl w:val="79C8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186BE4"/>
    <w:multiLevelType w:val="hybridMultilevel"/>
    <w:tmpl w:val="C5A02A64"/>
    <w:lvl w:ilvl="0" w:tplc="E9BEC508">
      <w:numFmt w:val="bullet"/>
      <w:lvlText w:val="•"/>
      <w:lvlJc w:val="left"/>
      <w:pPr>
        <w:ind w:left="1080" w:hanging="72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61466"/>
    <w:multiLevelType w:val="hybridMultilevel"/>
    <w:tmpl w:val="67385062"/>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222C8"/>
    <w:multiLevelType w:val="hybridMultilevel"/>
    <w:tmpl w:val="22567E60"/>
    <w:lvl w:ilvl="0" w:tplc="E9BEC508">
      <w:numFmt w:val="bullet"/>
      <w:lvlText w:val="•"/>
      <w:lvlJc w:val="left"/>
      <w:pPr>
        <w:ind w:left="1080" w:hanging="72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E9BEC508">
      <w:numFmt w:val="bullet"/>
      <w:lvlText w:val="•"/>
      <w:lvlJc w:val="left"/>
      <w:pPr>
        <w:ind w:left="2430" w:hanging="45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C489E"/>
    <w:multiLevelType w:val="hybridMultilevel"/>
    <w:tmpl w:val="25CED03A"/>
    <w:lvl w:ilvl="0" w:tplc="01C09B2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10408"/>
    <w:multiLevelType w:val="hybridMultilevel"/>
    <w:tmpl w:val="A5705FE0"/>
    <w:lvl w:ilvl="0" w:tplc="01C09B2A">
      <w:start w:val="1"/>
      <w:numFmt w:val="upp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5C6843F8"/>
    <w:multiLevelType w:val="hybridMultilevel"/>
    <w:tmpl w:val="76DE85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E00600D"/>
    <w:multiLevelType w:val="hybridMultilevel"/>
    <w:tmpl w:val="397C97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A56D88"/>
    <w:multiLevelType w:val="hybridMultilevel"/>
    <w:tmpl w:val="A13C1B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A0417A"/>
    <w:multiLevelType w:val="hybridMultilevel"/>
    <w:tmpl w:val="28468900"/>
    <w:lvl w:ilvl="0" w:tplc="9B242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50021"/>
    <w:multiLevelType w:val="hybridMultilevel"/>
    <w:tmpl w:val="5CA20610"/>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EBB388A"/>
    <w:multiLevelType w:val="multilevel"/>
    <w:tmpl w:val="F0F8F908"/>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4DE4C65"/>
    <w:multiLevelType w:val="hybridMultilevel"/>
    <w:tmpl w:val="FDA89C68"/>
    <w:lvl w:ilvl="0" w:tplc="F9A493F6">
      <w:start w:val="4"/>
      <w:numFmt w:val="upperRoman"/>
      <w:lvlText w:val="%1."/>
      <w:lvlJc w:val="righ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21600"/>
    <w:multiLevelType w:val="hybridMultilevel"/>
    <w:tmpl w:val="446C4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1C0461"/>
    <w:multiLevelType w:val="hybridMultilevel"/>
    <w:tmpl w:val="411C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0"/>
  </w:num>
  <w:num w:numId="3">
    <w:abstractNumId w:val="26"/>
  </w:num>
  <w:num w:numId="4">
    <w:abstractNumId w:val="34"/>
  </w:num>
  <w:num w:numId="5">
    <w:abstractNumId w:val="5"/>
  </w:num>
  <w:num w:numId="6">
    <w:abstractNumId w:val="3"/>
  </w:num>
  <w:num w:numId="7">
    <w:abstractNumId w:val="27"/>
  </w:num>
  <w:num w:numId="8">
    <w:abstractNumId w:val="10"/>
  </w:num>
  <w:num w:numId="9">
    <w:abstractNumId w:val="8"/>
  </w:num>
  <w:num w:numId="10">
    <w:abstractNumId w:val="13"/>
  </w:num>
  <w:num w:numId="11">
    <w:abstractNumId w:val="16"/>
  </w:num>
  <w:num w:numId="12">
    <w:abstractNumId w:val="19"/>
  </w:num>
  <w:num w:numId="13">
    <w:abstractNumId w:val="0"/>
  </w:num>
  <w:num w:numId="14">
    <w:abstractNumId w:val="33"/>
  </w:num>
  <w:num w:numId="15">
    <w:abstractNumId w:val="18"/>
  </w:num>
  <w:num w:numId="16">
    <w:abstractNumId w:val="9"/>
  </w:num>
  <w:num w:numId="17">
    <w:abstractNumId w:val="21"/>
  </w:num>
  <w:num w:numId="18">
    <w:abstractNumId w:val="1"/>
  </w:num>
  <w:num w:numId="19">
    <w:abstractNumId w:val="25"/>
  </w:num>
  <w:num w:numId="20">
    <w:abstractNumId w:val="32"/>
  </w:num>
  <w:num w:numId="21">
    <w:abstractNumId w:val="4"/>
  </w:num>
  <w:num w:numId="22">
    <w:abstractNumId w:val="6"/>
  </w:num>
  <w:num w:numId="23">
    <w:abstractNumId w:val="14"/>
  </w:num>
  <w:num w:numId="24">
    <w:abstractNumId w:val="24"/>
  </w:num>
  <w:num w:numId="25">
    <w:abstractNumId w:val="2"/>
  </w:num>
  <w:num w:numId="26">
    <w:abstractNumId w:val="15"/>
  </w:num>
  <w:num w:numId="27">
    <w:abstractNumId w:val="17"/>
  </w:num>
  <w:num w:numId="28">
    <w:abstractNumId w:val="7"/>
  </w:num>
  <w:num w:numId="29">
    <w:abstractNumId w:val="28"/>
  </w:num>
  <w:num w:numId="30">
    <w:abstractNumId w:val="29"/>
  </w:num>
  <w:num w:numId="31">
    <w:abstractNumId w:val="31"/>
  </w:num>
  <w:num w:numId="32">
    <w:abstractNumId w:val="22"/>
  </w:num>
  <w:num w:numId="33">
    <w:abstractNumId w:val="11"/>
  </w:num>
  <w:num w:numId="34">
    <w:abstractNumId w:val="2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6E"/>
    <w:rsid w:val="00003416"/>
    <w:rsid w:val="00004D73"/>
    <w:rsid w:val="00025997"/>
    <w:rsid w:val="00025C85"/>
    <w:rsid w:val="00033F68"/>
    <w:rsid w:val="00033FEF"/>
    <w:rsid w:val="00043734"/>
    <w:rsid w:val="00047FD5"/>
    <w:rsid w:val="000571FF"/>
    <w:rsid w:val="00066B0A"/>
    <w:rsid w:val="00081E12"/>
    <w:rsid w:val="00086F72"/>
    <w:rsid w:val="00087A11"/>
    <w:rsid w:val="00090F94"/>
    <w:rsid w:val="00094E37"/>
    <w:rsid w:val="000A380A"/>
    <w:rsid w:val="000A6F30"/>
    <w:rsid w:val="000B66F7"/>
    <w:rsid w:val="000C2EAA"/>
    <w:rsid w:val="000C4B2D"/>
    <w:rsid w:val="000E116C"/>
    <w:rsid w:val="000E1B4B"/>
    <w:rsid w:val="000F7D13"/>
    <w:rsid w:val="00115C67"/>
    <w:rsid w:val="001200AF"/>
    <w:rsid w:val="00125438"/>
    <w:rsid w:val="0013111A"/>
    <w:rsid w:val="00134DCB"/>
    <w:rsid w:val="001362F2"/>
    <w:rsid w:val="0013638D"/>
    <w:rsid w:val="001364C8"/>
    <w:rsid w:val="0014031F"/>
    <w:rsid w:val="00153AAA"/>
    <w:rsid w:val="00155391"/>
    <w:rsid w:val="00167518"/>
    <w:rsid w:val="0018153C"/>
    <w:rsid w:val="001859E5"/>
    <w:rsid w:val="00196F13"/>
    <w:rsid w:val="001A12E5"/>
    <w:rsid w:val="001A18C9"/>
    <w:rsid w:val="001A1CBE"/>
    <w:rsid w:val="001B5599"/>
    <w:rsid w:val="001C06FC"/>
    <w:rsid w:val="001C0A79"/>
    <w:rsid w:val="001E2FCA"/>
    <w:rsid w:val="001E46FF"/>
    <w:rsid w:val="001E5EBD"/>
    <w:rsid w:val="002043F2"/>
    <w:rsid w:val="00210F43"/>
    <w:rsid w:val="002143C8"/>
    <w:rsid w:val="00216D5B"/>
    <w:rsid w:val="00225611"/>
    <w:rsid w:val="00225976"/>
    <w:rsid w:val="00232001"/>
    <w:rsid w:val="002324E7"/>
    <w:rsid w:val="00236F75"/>
    <w:rsid w:val="002423CD"/>
    <w:rsid w:val="0024321E"/>
    <w:rsid w:val="0026336C"/>
    <w:rsid w:val="002635F8"/>
    <w:rsid w:val="00273287"/>
    <w:rsid w:val="00275458"/>
    <w:rsid w:val="00275FB6"/>
    <w:rsid w:val="00295371"/>
    <w:rsid w:val="00296D0A"/>
    <w:rsid w:val="002A64A6"/>
    <w:rsid w:val="002C7E66"/>
    <w:rsid w:val="002E159D"/>
    <w:rsid w:val="002E57F4"/>
    <w:rsid w:val="002F014B"/>
    <w:rsid w:val="002F0C57"/>
    <w:rsid w:val="002F5877"/>
    <w:rsid w:val="00312E40"/>
    <w:rsid w:val="00320AE7"/>
    <w:rsid w:val="00323676"/>
    <w:rsid w:val="00331498"/>
    <w:rsid w:val="00333476"/>
    <w:rsid w:val="00337031"/>
    <w:rsid w:val="00341D74"/>
    <w:rsid w:val="00357AB5"/>
    <w:rsid w:val="00366FA7"/>
    <w:rsid w:val="00383C66"/>
    <w:rsid w:val="003855A7"/>
    <w:rsid w:val="0039085D"/>
    <w:rsid w:val="003922D7"/>
    <w:rsid w:val="0039684F"/>
    <w:rsid w:val="003A4927"/>
    <w:rsid w:val="003A4E27"/>
    <w:rsid w:val="003A771A"/>
    <w:rsid w:val="003C5020"/>
    <w:rsid w:val="003D11D7"/>
    <w:rsid w:val="003E7490"/>
    <w:rsid w:val="003E755F"/>
    <w:rsid w:val="00406C0D"/>
    <w:rsid w:val="00423E66"/>
    <w:rsid w:val="00427595"/>
    <w:rsid w:val="00437250"/>
    <w:rsid w:val="00441E72"/>
    <w:rsid w:val="004451E0"/>
    <w:rsid w:val="004467D0"/>
    <w:rsid w:val="00456CB6"/>
    <w:rsid w:val="004600D7"/>
    <w:rsid w:val="00465248"/>
    <w:rsid w:val="004739A9"/>
    <w:rsid w:val="00482583"/>
    <w:rsid w:val="00484ACE"/>
    <w:rsid w:val="004901E2"/>
    <w:rsid w:val="004944A5"/>
    <w:rsid w:val="004A35B9"/>
    <w:rsid w:val="004B1E16"/>
    <w:rsid w:val="004B24BE"/>
    <w:rsid w:val="004B55F0"/>
    <w:rsid w:val="004C09A8"/>
    <w:rsid w:val="004D1CF7"/>
    <w:rsid w:val="004E2956"/>
    <w:rsid w:val="004E6853"/>
    <w:rsid w:val="004F7B10"/>
    <w:rsid w:val="005025B5"/>
    <w:rsid w:val="0050287E"/>
    <w:rsid w:val="0050716E"/>
    <w:rsid w:val="00512DBC"/>
    <w:rsid w:val="005143B3"/>
    <w:rsid w:val="00523258"/>
    <w:rsid w:val="005268AF"/>
    <w:rsid w:val="00533B32"/>
    <w:rsid w:val="00534FBB"/>
    <w:rsid w:val="00537FD3"/>
    <w:rsid w:val="0054765A"/>
    <w:rsid w:val="00550DFC"/>
    <w:rsid w:val="00551842"/>
    <w:rsid w:val="00555284"/>
    <w:rsid w:val="00556804"/>
    <w:rsid w:val="00556B0F"/>
    <w:rsid w:val="005619D3"/>
    <w:rsid w:val="0056351E"/>
    <w:rsid w:val="005668CD"/>
    <w:rsid w:val="00566A12"/>
    <w:rsid w:val="00566DC7"/>
    <w:rsid w:val="00573101"/>
    <w:rsid w:val="00585C33"/>
    <w:rsid w:val="005871F3"/>
    <w:rsid w:val="00591AF7"/>
    <w:rsid w:val="00595DE3"/>
    <w:rsid w:val="0059761C"/>
    <w:rsid w:val="005A5413"/>
    <w:rsid w:val="005A6EDF"/>
    <w:rsid w:val="005D1052"/>
    <w:rsid w:val="005D400A"/>
    <w:rsid w:val="005D5AE9"/>
    <w:rsid w:val="005E2E29"/>
    <w:rsid w:val="005F01C7"/>
    <w:rsid w:val="005F0CE4"/>
    <w:rsid w:val="005F12CA"/>
    <w:rsid w:val="005F506C"/>
    <w:rsid w:val="005F5BF0"/>
    <w:rsid w:val="005F6192"/>
    <w:rsid w:val="006021D9"/>
    <w:rsid w:val="00603036"/>
    <w:rsid w:val="00611514"/>
    <w:rsid w:val="0061572A"/>
    <w:rsid w:val="00617C7C"/>
    <w:rsid w:val="00623149"/>
    <w:rsid w:val="006233D1"/>
    <w:rsid w:val="00635282"/>
    <w:rsid w:val="006420CD"/>
    <w:rsid w:val="00646B76"/>
    <w:rsid w:val="0065740D"/>
    <w:rsid w:val="006601E3"/>
    <w:rsid w:val="00660BCA"/>
    <w:rsid w:val="00661CD5"/>
    <w:rsid w:val="00664122"/>
    <w:rsid w:val="00664C77"/>
    <w:rsid w:val="0067271A"/>
    <w:rsid w:val="00672A6E"/>
    <w:rsid w:val="00682C48"/>
    <w:rsid w:val="00690342"/>
    <w:rsid w:val="006910FA"/>
    <w:rsid w:val="00693066"/>
    <w:rsid w:val="00694CF3"/>
    <w:rsid w:val="00694F42"/>
    <w:rsid w:val="006A25F6"/>
    <w:rsid w:val="006A4932"/>
    <w:rsid w:val="006B7A1E"/>
    <w:rsid w:val="006C3D4B"/>
    <w:rsid w:val="006D0C29"/>
    <w:rsid w:val="006E5DBE"/>
    <w:rsid w:val="006E6C93"/>
    <w:rsid w:val="006F1765"/>
    <w:rsid w:val="006F540B"/>
    <w:rsid w:val="006F6A80"/>
    <w:rsid w:val="00712451"/>
    <w:rsid w:val="00713D05"/>
    <w:rsid w:val="007324C0"/>
    <w:rsid w:val="00734AAE"/>
    <w:rsid w:val="00735A80"/>
    <w:rsid w:val="00735E9F"/>
    <w:rsid w:val="00736AB5"/>
    <w:rsid w:val="00737F85"/>
    <w:rsid w:val="007401FC"/>
    <w:rsid w:val="00743F7F"/>
    <w:rsid w:val="00751D89"/>
    <w:rsid w:val="0075701D"/>
    <w:rsid w:val="00761F7C"/>
    <w:rsid w:val="00762187"/>
    <w:rsid w:val="007735EA"/>
    <w:rsid w:val="0077554A"/>
    <w:rsid w:val="00776FDC"/>
    <w:rsid w:val="00781163"/>
    <w:rsid w:val="0078423D"/>
    <w:rsid w:val="0078651A"/>
    <w:rsid w:val="0079043C"/>
    <w:rsid w:val="007939CA"/>
    <w:rsid w:val="00795D40"/>
    <w:rsid w:val="007A16AE"/>
    <w:rsid w:val="007A62E3"/>
    <w:rsid w:val="007B70B6"/>
    <w:rsid w:val="007C7265"/>
    <w:rsid w:val="007D27BA"/>
    <w:rsid w:val="007D446B"/>
    <w:rsid w:val="007D5CB2"/>
    <w:rsid w:val="007E42BA"/>
    <w:rsid w:val="007E778A"/>
    <w:rsid w:val="008061ED"/>
    <w:rsid w:val="00806E57"/>
    <w:rsid w:val="00811D6A"/>
    <w:rsid w:val="008124EC"/>
    <w:rsid w:val="0081313A"/>
    <w:rsid w:val="008137FC"/>
    <w:rsid w:val="00822382"/>
    <w:rsid w:val="0082675C"/>
    <w:rsid w:val="0083096E"/>
    <w:rsid w:val="00843E62"/>
    <w:rsid w:val="00844D02"/>
    <w:rsid w:val="008451C8"/>
    <w:rsid w:val="008464F0"/>
    <w:rsid w:val="00853081"/>
    <w:rsid w:val="00862B49"/>
    <w:rsid w:val="00876C0E"/>
    <w:rsid w:val="00883DAB"/>
    <w:rsid w:val="00887149"/>
    <w:rsid w:val="008945D9"/>
    <w:rsid w:val="008A3109"/>
    <w:rsid w:val="008A5314"/>
    <w:rsid w:val="008B0CE6"/>
    <w:rsid w:val="008B17B8"/>
    <w:rsid w:val="008B7CA0"/>
    <w:rsid w:val="008D59F2"/>
    <w:rsid w:val="008F0DBC"/>
    <w:rsid w:val="008F6D44"/>
    <w:rsid w:val="009018E9"/>
    <w:rsid w:val="00902FC2"/>
    <w:rsid w:val="009031D5"/>
    <w:rsid w:val="00905B58"/>
    <w:rsid w:val="00910143"/>
    <w:rsid w:val="00910BDD"/>
    <w:rsid w:val="009163AC"/>
    <w:rsid w:val="0092024E"/>
    <w:rsid w:val="00931DA6"/>
    <w:rsid w:val="009341DA"/>
    <w:rsid w:val="00934520"/>
    <w:rsid w:val="009347AE"/>
    <w:rsid w:val="00954506"/>
    <w:rsid w:val="009569CF"/>
    <w:rsid w:val="00960661"/>
    <w:rsid w:val="00961C05"/>
    <w:rsid w:val="009647B6"/>
    <w:rsid w:val="0097455C"/>
    <w:rsid w:val="009750A7"/>
    <w:rsid w:val="009755D5"/>
    <w:rsid w:val="00983DF0"/>
    <w:rsid w:val="009A080C"/>
    <w:rsid w:val="009A6A3B"/>
    <w:rsid w:val="009B138C"/>
    <w:rsid w:val="009B2DA0"/>
    <w:rsid w:val="009B5199"/>
    <w:rsid w:val="009B5A75"/>
    <w:rsid w:val="009C037D"/>
    <w:rsid w:val="009C4146"/>
    <w:rsid w:val="009C41FC"/>
    <w:rsid w:val="009C6206"/>
    <w:rsid w:val="009C6208"/>
    <w:rsid w:val="009C74A5"/>
    <w:rsid w:val="009D2C0F"/>
    <w:rsid w:val="009D5129"/>
    <w:rsid w:val="009E657E"/>
    <w:rsid w:val="009E6CFB"/>
    <w:rsid w:val="009E7A24"/>
    <w:rsid w:val="009E7AA6"/>
    <w:rsid w:val="00A20CD1"/>
    <w:rsid w:val="00A34A30"/>
    <w:rsid w:val="00A44663"/>
    <w:rsid w:val="00A508C3"/>
    <w:rsid w:val="00A50F05"/>
    <w:rsid w:val="00A51E30"/>
    <w:rsid w:val="00A55B5C"/>
    <w:rsid w:val="00A64C98"/>
    <w:rsid w:val="00A659FC"/>
    <w:rsid w:val="00A6678B"/>
    <w:rsid w:val="00A71832"/>
    <w:rsid w:val="00A74F3D"/>
    <w:rsid w:val="00A85B33"/>
    <w:rsid w:val="00A862A0"/>
    <w:rsid w:val="00A95955"/>
    <w:rsid w:val="00A96CE8"/>
    <w:rsid w:val="00A97332"/>
    <w:rsid w:val="00A97DD2"/>
    <w:rsid w:val="00AA4DFC"/>
    <w:rsid w:val="00AA6780"/>
    <w:rsid w:val="00AA7036"/>
    <w:rsid w:val="00AB5F70"/>
    <w:rsid w:val="00AC0A5F"/>
    <w:rsid w:val="00AC6E90"/>
    <w:rsid w:val="00AD681A"/>
    <w:rsid w:val="00AE4C41"/>
    <w:rsid w:val="00AE5BF0"/>
    <w:rsid w:val="00AF03AF"/>
    <w:rsid w:val="00AF0CF8"/>
    <w:rsid w:val="00AF2933"/>
    <w:rsid w:val="00B060D5"/>
    <w:rsid w:val="00B070F1"/>
    <w:rsid w:val="00B219F0"/>
    <w:rsid w:val="00B271E4"/>
    <w:rsid w:val="00B27A25"/>
    <w:rsid w:val="00B51C31"/>
    <w:rsid w:val="00B64CC5"/>
    <w:rsid w:val="00B65E5C"/>
    <w:rsid w:val="00B7174C"/>
    <w:rsid w:val="00B7433A"/>
    <w:rsid w:val="00B74E66"/>
    <w:rsid w:val="00B80307"/>
    <w:rsid w:val="00B813BB"/>
    <w:rsid w:val="00B842E7"/>
    <w:rsid w:val="00B84B03"/>
    <w:rsid w:val="00B85676"/>
    <w:rsid w:val="00B85EDE"/>
    <w:rsid w:val="00B93441"/>
    <w:rsid w:val="00B939B2"/>
    <w:rsid w:val="00B944F5"/>
    <w:rsid w:val="00BA19EC"/>
    <w:rsid w:val="00BB0708"/>
    <w:rsid w:val="00BB29AD"/>
    <w:rsid w:val="00BC3FC6"/>
    <w:rsid w:val="00BD0440"/>
    <w:rsid w:val="00BD59DF"/>
    <w:rsid w:val="00BD69BE"/>
    <w:rsid w:val="00BE0676"/>
    <w:rsid w:val="00BE49D3"/>
    <w:rsid w:val="00BE4FAF"/>
    <w:rsid w:val="00BF1BFC"/>
    <w:rsid w:val="00BF6789"/>
    <w:rsid w:val="00BF6CE7"/>
    <w:rsid w:val="00C11CFC"/>
    <w:rsid w:val="00C1295C"/>
    <w:rsid w:val="00C24869"/>
    <w:rsid w:val="00C33867"/>
    <w:rsid w:val="00C471A2"/>
    <w:rsid w:val="00C60152"/>
    <w:rsid w:val="00C60F2E"/>
    <w:rsid w:val="00C66ECC"/>
    <w:rsid w:val="00C719D2"/>
    <w:rsid w:val="00C7580E"/>
    <w:rsid w:val="00C95F64"/>
    <w:rsid w:val="00CA6777"/>
    <w:rsid w:val="00CA7ED2"/>
    <w:rsid w:val="00CB1B84"/>
    <w:rsid w:val="00CC266E"/>
    <w:rsid w:val="00CC7B0D"/>
    <w:rsid w:val="00CD3A5E"/>
    <w:rsid w:val="00CD5830"/>
    <w:rsid w:val="00CF08E6"/>
    <w:rsid w:val="00CF0BC6"/>
    <w:rsid w:val="00CF2FAD"/>
    <w:rsid w:val="00CF3418"/>
    <w:rsid w:val="00CF56A8"/>
    <w:rsid w:val="00D20D1E"/>
    <w:rsid w:val="00D922BD"/>
    <w:rsid w:val="00D9687C"/>
    <w:rsid w:val="00DA65E4"/>
    <w:rsid w:val="00DB3C43"/>
    <w:rsid w:val="00DB7289"/>
    <w:rsid w:val="00DD5586"/>
    <w:rsid w:val="00DF577D"/>
    <w:rsid w:val="00DF7548"/>
    <w:rsid w:val="00E03F30"/>
    <w:rsid w:val="00E0609F"/>
    <w:rsid w:val="00E11DB0"/>
    <w:rsid w:val="00E43B8D"/>
    <w:rsid w:val="00E644A3"/>
    <w:rsid w:val="00E67B56"/>
    <w:rsid w:val="00E773E7"/>
    <w:rsid w:val="00E803EA"/>
    <w:rsid w:val="00E808F1"/>
    <w:rsid w:val="00E80A68"/>
    <w:rsid w:val="00E820ED"/>
    <w:rsid w:val="00E90401"/>
    <w:rsid w:val="00EA6288"/>
    <w:rsid w:val="00EB14F5"/>
    <w:rsid w:val="00EB1C22"/>
    <w:rsid w:val="00EB6382"/>
    <w:rsid w:val="00EC1625"/>
    <w:rsid w:val="00ED11EE"/>
    <w:rsid w:val="00ED2852"/>
    <w:rsid w:val="00ED6E5B"/>
    <w:rsid w:val="00EE095D"/>
    <w:rsid w:val="00EE2859"/>
    <w:rsid w:val="00EE3616"/>
    <w:rsid w:val="00EE44CA"/>
    <w:rsid w:val="00EE52FD"/>
    <w:rsid w:val="00EF1147"/>
    <w:rsid w:val="00F02506"/>
    <w:rsid w:val="00F05FCA"/>
    <w:rsid w:val="00F1402C"/>
    <w:rsid w:val="00F26298"/>
    <w:rsid w:val="00F36FDB"/>
    <w:rsid w:val="00F43B6A"/>
    <w:rsid w:val="00F43C54"/>
    <w:rsid w:val="00F520EC"/>
    <w:rsid w:val="00F617E1"/>
    <w:rsid w:val="00F70DEA"/>
    <w:rsid w:val="00F71DCF"/>
    <w:rsid w:val="00F72295"/>
    <w:rsid w:val="00F73666"/>
    <w:rsid w:val="00F80E0E"/>
    <w:rsid w:val="00F82884"/>
    <w:rsid w:val="00F84C11"/>
    <w:rsid w:val="00F86D8A"/>
    <w:rsid w:val="00F927DA"/>
    <w:rsid w:val="00FA1294"/>
    <w:rsid w:val="00FA1759"/>
    <w:rsid w:val="00FB7500"/>
    <w:rsid w:val="00FC7AD6"/>
    <w:rsid w:val="00FD6489"/>
    <w:rsid w:val="00FE66A6"/>
    <w:rsid w:val="00FE6C04"/>
    <w:rsid w:val="00FF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FB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B3C43"/>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83096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096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096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096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096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096E"/>
    <w:pPr>
      <w:numPr>
        <w:ilvl w:val="6"/>
        <w:numId w:val="1"/>
      </w:numPr>
      <w:spacing w:before="240" w:after="60"/>
      <w:outlineLvl w:val="6"/>
    </w:pPr>
    <w:rPr>
      <w:sz w:val="24"/>
      <w:szCs w:val="24"/>
    </w:rPr>
  </w:style>
  <w:style w:type="paragraph" w:styleId="Heading8">
    <w:name w:val="heading 8"/>
    <w:basedOn w:val="Normal"/>
    <w:next w:val="Normal"/>
    <w:link w:val="Heading8Char"/>
    <w:qFormat/>
    <w:rsid w:val="0083096E"/>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830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6E"/>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83096E"/>
    <w:rPr>
      <w:rFonts w:ascii="Arial" w:eastAsia="Times New Roman" w:hAnsi="Arial" w:cs="Arial"/>
      <w:b/>
      <w:bCs/>
      <w:i/>
      <w:iCs/>
      <w:sz w:val="28"/>
      <w:szCs w:val="28"/>
    </w:rPr>
  </w:style>
  <w:style w:type="character" w:customStyle="1" w:styleId="Heading3Char">
    <w:name w:val="Heading 3 Char"/>
    <w:basedOn w:val="DefaultParagraphFont"/>
    <w:link w:val="Heading3"/>
    <w:rsid w:val="0083096E"/>
    <w:rPr>
      <w:rFonts w:ascii="Arial" w:eastAsia="Times New Roman" w:hAnsi="Arial" w:cs="Arial"/>
      <w:b/>
      <w:bCs/>
      <w:sz w:val="26"/>
      <w:szCs w:val="26"/>
    </w:rPr>
  </w:style>
  <w:style w:type="character" w:customStyle="1" w:styleId="Heading4Char">
    <w:name w:val="Heading 4 Char"/>
    <w:basedOn w:val="DefaultParagraphFont"/>
    <w:link w:val="Heading4"/>
    <w:rsid w:val="008309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096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096E"/>
    <w:rPr>
      <w:rFonts w:ascii="Times New Roman" w:eastAsia="Times New Roman" w:hAnsi="Times New Roman" w:cs="Times New Roman"/>
      <w:b/>
      <w:bCs/>
    </w:rPr>
  </w:style>
  <w:style w:type="character" w:customStyle="1" w:styleId="Heading7Char">
    <w:name w:val="Heading 7 Char"/>
    <w:basedOn w:val="DefaultParagraphFont"/>
    <w:link w:val="Heading7"/>
    <w:rsid w:val="0083096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096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096E"/>
    <w:rPr>
      <w:rFonts w:ascii="Arial" w:eastAsia="Times New Roman" w:hAnsi="Arial" w:cs="Arial"/>
    </w:rPr>
  </w:style>
  <w:style w:type="paragraph" w:customStyle="1" w:styleId="Level1">
    <w:name w:val="Level 1"/>
    <w:rsid w:val="0083096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3096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83096E"/>
    <w:rPr>
      <w:rFonts w:ascii="Times New Roman" w:eastAsia="Times New Roman" w:hAnsi="Times New Roman" w:cs="Times New Roman"/>
      <w:sz w:val="24"/>
      <w:szCs w:val="24"/>
    </w:rPr>
  </w:style>
  <w:style w:type="paragraph" w:styleId="Footer">
    <w:name w:val="footer"/>
    <w:basedOn w:val="Normal"/>
    <w:link w:val="FooterChar"/>
    <w:uiPriority w:val="99"/>
    <w:rsid w:val="0083096E"/>
    <w:pPr>
      <w:tabs>
        <w:tab w:val="center" w:pos="4320"/>
        <w:tab w:val="right" w:pos="8640"/>
      </w:tabs>
    </w:pPr>
  </w:style>
  <w:style w:type="character" w:customStyle="1" w:styleId="FooterChar">
    <w:name w:val="Footer Char"/>
    <w:basedOn w:val="DefaultParagraphFont"/>
    <w:link w:val="Footer"/>
    <w:uiPriority w:val="99"/>
    <w:rsid w:val="0083096E"/>
    <w:rPr>
      <w:rFonts w:ascii="Times New Roman" w:eastAsia="Times New Roman" w:hAnsi="Times New Roman" w:cs="Times New Roman"/>
      <w:sz w:val="20"/>
      <w:szCs w:val="20"/>
    </w:rPr>
  </w:style>
  <w:style w:type="paragraph" w:styleId="Header">
    <w:name w:val="header"/>
    <w:basedOn w:val="Normal"/>
    <w:link w:val="HeaderChar"/>
    <w:uiPriority w:val="99"/>
    <w:rsid w:val="0083096E"/>
    <w:pPr>
      <w:tabs>
        <w:tab w:val="center" w:pos="4320"/>
        <w:tab w:val="right" w:pos="8640"/>
      </w:tabs>
    </w:pPr>
  </w:style>
  <w:style w:type="character" w:customStyle="1" w:styleId="HeaderChar">
    <w:name w:val="Header Char"/>
    <w:basedOn w:val="DefaultParagraphFont"/>
    <w:link w:val="Header"/>
    <w:uiPriority w:val="99"/>
    <w:rsid w:val="0083096E"/>
    <w:rPr>
      <w:rFonts w:ascii="Times New Roman" w:eastAsia="Times New Roman" w:hAnsi="Times New Roman" w:cs="Times New Roman"/>
      <w:sz w:val="20"/>
      <w:szCs w:val="20"/>
    </w:rPr>
  </w:style>
  <w:style w:type="paragraph" w:styleId="ListParagraph">
    <w:name w:val="List Paragraph"/>
    <w:basedOn w:val="Normal"/>
    <w:uiPriority w:val="34"/>
    <w:qFormat/>
    <w:rsid w:val="0083096E"/>
    <w:pPr>
      <w:ind w:left="720"/>
    </w:pPr>
  </w:style>
  <w:style w:type="table" w:styleId="TableGrid">
    <w:name w:val="Table Grid"/>
    <w:basedOn w:val="TableNormal"/>
    <w:uiPriority w:val="59"/>
    <w:rsid w:val="008309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804"/>
    <w:rPr>
      <w:sz w:val="16"/>
      <w:szCs w:val="16"/>
    </w:rPr>
  </w:style>
  <w:style w:type="paragraph" w:styleId="CommentText">
    <w:name w:val="annotation text"/>
    <w:basedOn w:val="Normal"/>
    <w:link w:val="CommentTextChar"/>
    <w:uiPriority w:val="99"/>
    <w:unhideWhenUsed/>
    <w:rsid w:val="00556804"/>
  </w:style>
  <w:style w:type="character" w:customStyle="1" w:styleId="CommentTextChar">
    <w:name w:val="Comment Text Char"/>
    <w:basedOn w:val="DefaultParagraphFont"/>
    <w:link w:val="CommentText"/>
    <w:uiPriority w:val="99"/>
    <w:semiHidden/>
    <w:rsid w:val="00556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6804"/>
    <w:rPr>
      <w:b/>
      <w:bCs/>
    </w:rPr>
  </w:style>
  <w:style w:type="character" w:customStyle="1" w:styleId="CommentSubjectChar">
    <w:name w:val="Comment Subject Char"/>
    <w:basedOn w:val="CommentTextChar"/>
    <w:link w:val="CommentSubject"/>
    <w:uiPriority w:val="99"/>
    <w:semiHidden/>
    <w:rsid w:val="005568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6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804"/>
    <w:rPr>
      <w:rFonts w:ascii="Segoe UI" w:eastAsia="Times New Roman" w:hAnsi="Segoe UI" w:cs="Segoe UI"/>
      <w:sz w:val="18"/>
      <w:szCs w:val="18"/>
    </w:rPr>
  </w:style>
  <w:style w:type="character" w:customStyle="1" w:styleId="CommentTextChar1">
    <w:name w:val="Comment Text Char1"/>
    <w:basedOn w:val="DefaultParagraphFont"/>
    <w:semiHidden/>
    <w:rsid w:val="00441E72"/>
    <w:rPr>
      <w:lang w:eastAsia="ar-SA"/>
    </w:rPr>
  </w:style>
  <w:style w:type="character" w:styleId="Hyperlink">
    <w:name w:val="Hyperlink"/>
    <w:basedOn w:val="DefaultParagraphFont"/>
    <w:uiPriority w:val="99"/>
    <w:unhideWhenUsed/>
    <w:rsid w:val="00441E72"/>
    <w:rPr>
      <w:color w:val="0563C1" w:themeColor="hyperlink"/>
      <w:u w:val="single"/>
    </w:rPr>
  </w:style>
  <w:style w:type="paragraph" w:styleId="TOCHeading">
    <w:name w:val="TOC Heading"/>
    <w:basedOn w:val="Heading1"/>
    <w:next w:val="Normal"/>
    <w:uiPriority w:val="39"/>
    <w:unhideWhenUsed/>
    <w:qFormat/>
    <w:rsid w:val="00DB3C43"/>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DB3C4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B3C43"/>
    <w:pPr>
      <w:keepNext/>
      <w:numPr>
        <w:numId w:val="1"/>
      </w:numPr>
      <w:spacing w:before="240" w:after="60"/>
      <w:outlineLvl w:val="0"/>
    </w:pPr>
    <w:rPr>
      <w:b/>
      <w:bCs/>
      <w:kern w:val="32"/>
      <w:sz w:val="24"/>
      <w:szCs w:val="24"/>
      <w:lang w:val="en-CA"/>
    </w:rPr>
  </w:style>
  <w:style w:type="paragraph" w:styleId="Heading2">
    <w:name w:val="heading 2"/>
    <w:basedOn w:val="Normal"/>
    <w:next w:val="Normal"/>
    <w:link w:val="Heading2Char"/>
    <w:qFormat/>
    <w:rsid w:val="0083096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096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3096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3096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3096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096E"/>
    <w:pPr>
      <w:numPr>
        <w:ilvl w:val="6"/>
        <w:numId w:val="1"/>
      </w:numPr>
      <w:spacing w:before="240" w:after="60"/>
      <w:outlineLvl w:val="6"/>
    </w:pPr>
    <w:rPr>
      <w:sz w:val="24"/>
      <w:szCs w:val="24"/>
    </w:rPr>
  </w:style>
  <w:style w:type="paragraph" w:styleId="Heading8">
    <w:name w:val="heading 8"/>
    <w:basedOn w:val="Normal"/>
    <w:next w:val="Normal"/>
    <w:link w:val="Heading8Char"/>
    <w:qFormat/>
    <w:rsid w:val="0083096E"/>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830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6E"/>
    <w:rPr>
      <w:rFonts w:ascii="Times New Roman" w:eastAsia="Times New Roman" w:hAnsi="Times New Roman" w:cs="Times New Roman"/>
      <w:b/>
      <w:bCs/>
      <w:kern w:val="32"/>
      <w:sz w:val="24"/>
      <w:szCs w:val="24"/>
      <w:lang w:val="en-CA"/>
    </w:rPr>
  </w:style>
  <w:style w:type="character" w:customStyle="1" w:styleId="Heading2Char">
    <w:name w:val="Heading 2 Char"/>
    <w:basedOn w:val="DefaultParagraphFont"/>
    <w:link w:val="Heading2"/>
    <w:rsid w:val="0083096E"/>
    <w:rPr>
      <w:rFonts w:ascii="Arial" w:eastAsia="Times New Roman" w:hAnsi="Arial" w:cs="Arial"/>
      <w:b/>
      <w:bCs/>
      <w:i/>
      <w:iCs/>
      <w:sz w:val="28"/>
      <w:szCs w:val="28"/>
    </w:rPr>
  </w:style>
  <w:style w:type="character" w:customStyle="1" w:styleId="Heading3Char">
    <w:name w:val="Heading 3 Char"/>
    <w:basedOn w:val="DefaultParagraphFont"/>
    <w:link w:val="Heading3"/>
    <w:rsid w:val="0083096E"/>
    <w:rPr>
      <w:rFonts w:ascii="Arial" w:eastAsia="Times New Roman" w:hAnsi="Arial" w:cs="Arial"/>
      <w:b/>
      <w:bCs/>
      <w:sz w:val="26"/>
      <w:szCs w:val="26"/>
    </w:rPr>
  </w:style>
  <w:style w:type="character" w:customStyle="1" w:styleId="Heading4Char">
    <w:name w:val="Heading 4 Char"/>
    <w:basedOn w:val="DefaultParagraphFont"/>
    <w:link w:val="Heading4"/>
    <w:rsid w:val="008309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3096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3096E"/>
    <w:rPr>
      <w:rFonts w:ascii="Times New Roman" w:eastAsia="Times New Roman" w:hAnsi="Times New Roman" w:cs="Times New Roman"/>
      <w:b/>
      <w:bCs/>
    </w:rPr>
  </w:style>
  <w:style w:type="character" w:customStyle="1" w:styleId="Heading7Char">
    <w:name w:val="Heading 7 Char"/>
    <w:basedOn w:val="DefaultParagraphFont"/>
    <w:link w:val="Heading7"/>
    <w:rsid w:val="0083096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3096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3096E"/>
    <w:rPr>
      <w:rFonts w:ascii="Arial" w:eastAsia="Times New Roman" w:hAnsi="Arial" w:cs="Arial"/>
    </w:rPr>
  </w:style>
  <w:style w:type="paragraph" w:customStyle="1" w:styleId="Level1">
    <w:name w:val="Level 1"/>
    <w:rsid w:val="0083096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3096E"/>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character" w:customStyle="1" w:styleId="BodyTextIndent2Char">
    <w:name w:val="Body Text Indent 2 Char"/>
    <w:basedOn w:val="DefaultParagraphFont"/>
    <w:link w:val="BodyTextIndent2"/>
    <w:rsid w:val="0083096E"/>
    <w:rPr>
      <w:rFonts w:ascii="Times New Roman" w:eastAsia="Times New Roman" w:hAnsi="Times New Roman" w:cs="Times New Roman"/>
      <w:sz w:val="24"/>
      <w:szCs w:val="24"/>
    </w:rPr>
  </w:style>
  <w:style w:type="paragraph" w:styleId="Footer">
    <w:name w:val="footer"/>
    <w:basedOn w:val="Normal"/>
    <w:link w:val="FooterChar"/>
    <w:uiPriority w:val="99"/>
    <w:rsid w:val="0083096E"/>
    <w:pPr>
      <w:tabs>
        <w:tab w:val="center" w:pos="4320"/>
        <w:tab w:val="right" w:pos="8640"/>
      </w:tabs>
    </w:pPr>
  </w:style>
  <w:style w:type="character" w:customStyle="1" w:styleId="FooterChar">
    <w:name w:val="Footer Char"/>
    <w:basedOn w:val="DefaultParagraphFont"/>
    <w:link w:val="Footer"/>
    <w:uiPriority w:val="99"/>
    <w:rsid w:val="0083096E"/>
    <w:rPr>
      <w:rFonts w:ascii="Times New Roman" w:eastAsia="Times New Roman" w:hAnsi="Times New Roman" w:cs="Times New Roman"/>
      <w:sz w:val="20"/>
      <w:szCs w:val="20"/>
    </w:rPr>
  </w:style>
  <w:style w:type="paragraph" w:styleId="Header">
    <w:name w:val="header"/>
    <w:basedOn w:val="Normal"/>
    <w:link w:val="HeaderChar"/>
    <w:uiPriority w:val="99"/>
    <w:rsid w:val="0083096E"/>
    <w:pPr>
      <w:tabs>
        <w:tab w:val="center" w:pos="4320"/>
        <w:tab w:val="right" w:pos="8640"/>
      </w:tabs>
    </w:pPr>
  </w:style>
  <w:style w:type="character" w:customStyle="1" w:styleId="HeaderChar">
    <w:name w:val="Header Char"/>
    <w:basedOn w:val="DefaultParagraphFont"/>
    <w:link w:val="Header"/>
    <w:uiPriority w:val="99"/>
    <w:rsid w:val="0083096E"/>
    <w:rPr>
      <w:rFonts w:ascii="Times New Roman" w:eastAsia="Times New Roman" w:hAnsi="Times New Roman" w:cs="Times New Roman"/>
      <w:sz w:val="20"/>
      <w:szCs w:val="20"/>
    </w:rPr>
  </w:style>
  <w:style w:type="paragraph" w:styleId="ListParagraph">
    <w:name w:val="List Paragraph"/>
    <w:basedOn w:val="Normal"/>
    <w:uiPriority w:val="34"/>
    <w:qFormat/>
    <w:rsid w:val="0083096E"/>
    <w:pPr>
      <w:ind w:left="720"/>
    </w:pPr>
  </w:style>
  <w:style w:type="table" w:styleId="TableGrid">
    <w:name w:val="Table Grid"/>
    <w:basedOn w:val="TableNormal"/>
    <w:uiPriority w:val="59"/>
    <w:rsid w:val="008309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804"/>
    <w:rPr>
      <w:sz w:val="16"/>
      <w:szCs w:val="16"/>
    </w:rPr>
  </w:style>
  <w:style w:type="paragraph" w:styleId="CommentText">
    <w:name w:val="annotation text"/>
    <w:basedOn w:val="Normal"/>
    <w:link w:val="CommentTextChar"/>
    <w:uiPriority w:val="99"/>
    <w:unhideWhenUsed/>
    <w:rsid w:val="00556804"/>
  </w:style>
  <w:style w:type="character" w:customStyle="1" w:styleId="CommentTextChar">
    <w:name w:val="Comment Text Char"/>
    <w:basedOn w:val="DefaultParagraphFont"/>
    <w:link w:val="CommentText"/>
    <w:uiPriority w:val="99"/>
    <w:semiHidden/>
    <w:rsid w:val="00556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6804"/>
    <w:rPr>
      <w:b/>
      <w:bCs/>
    </w:rPr>
  </w:style>
  <w:style w:type="character" w:customStyle="1" w:styleId="CommentSubjectChar">
    <w:name w:val="Comment Subject Char"/>
    <w:basedOn w:val="CommentTextChar"/>
    <w:link w:val="CommentSubject"/>
    <w:uiPriority w:val="99"/>
    <w:semiHidden/>
    <w:rsid w:val="005568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6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804"/>
    <w:rPr>
      <w:rFonts w:ascii="Segoe UI" w:eastAsia="Times New Roman" w:hAnsi="Segoe UI" w:cs="Segoe UI"/>
      <w:sz w:val="18"/>
      <w:szCs w:val="18"/>
    </w:rPr>
  </w:style>
  <w:style w:type="character" w:customStyle="1" w:styleId="CommentTextChar1">
    <w:name w:val="Comment Text Char1"/>
    <w:basedOn w:val="DefaultParagraphFont"/>
    <w:semiHidden/>
    <w:rsid w:val="00441E72"/>
    <w:rPr>
      <w:lang w:eastAsia="ar-SA"/>
    </w:rPr>
  </w:style>
  <w:style w:type="character" w:styleId="Hyperlink">
    <w:name w:val="Hyperlink"/>
    <w:basedOn w:val="DefaultParagraphFont"/>
    <w:uiPriority w:val="99"/>
    <w:unhideWhenUsed/>
    <w:rsid w:val="00441E72"/>
    <w:rPr>
      <w:color w:val="0563C1" w:themeColor="hyperlink"/>
      <w:u w:val="single"/>
    </w:rPr>
  </w:style>
  <w:style w:type="paragraph" w:styleId="TOCHeading">
    <w:name w:val="TOC Heading"/>
    <w:basedOn w:val="Heading1"/>
    <w:next w:val="Normal"/>
    <w:uiPriority w:val="39"/>
    <w:unhideWhenUsed/>
    <w:qFormat/>
    <w:rsid w:val="00DB3C43"/>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DB3C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_x0020_Type xmlns="dfc2ec3a-c873-4fd0-833e-82ea7dba9d6a">Study Plans</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A153-EC5D-47FF-A143-1CA3AF544F14}">
  <ds:schemaRefs>
    <ds:schemaRef ds:uri="http://schemas.microsoft.com/sharepoint/v3/contenttype/forms"/>
  </ds:schemaRefs>
</ds:datastoreItem>
</file>

<file path=customXml/itemProps2.xml><?xml version="1.0" encoding="utf-8"?>
<ds:datastoreItem xmlns:ds="http://schemas.openxmlformats.org/officeDocument/2006/customXml" ds:itemID="{1E8B1957-6283-437D-9D0F-9DB31794CD0B}">
  <ds:schemaRefs>
    <ds:schemaRef ds:uri="http://schemas.microsoft.com/office/2006/metadata/properti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4886D4C1-CD06-4654-A8AC-2D876375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DC709-F84E-45B5-BD3F-7232E52B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Buckholtz (CENSUS/ADDC CTR)</dc:creator>
  <cp:keywords/>
  <dc:description/>
  <cp:lastModifiedBy>SYSTEM</cp:lastModifiedBy>
  <cp:revision>2</cp:revision>
  <cp:lastPrinted>2017-07-28T12:29:00Z</cp:lastPrinted>
  <dcterms:created xsi:type="dcterms:W3CDTF">2017-09-11T20:42:00Z</dcterms:created>
  <dcterms:modified xsi:type="dcterms:W3CDTF">2017-09-11T20:42:00Z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