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735A6" w14:textId="77777777" w:rsidR="00090B6C" w:rsidRPr="0065765F" w:rsidRDefault="00090B6C" w:rsidP="00224215">
      <w:pPr>
        <w:pStyle w:val="Heading1"/>
        <w:ind w:left="0"/>
        <w:jc w:val="center"/>
        <w:rPr>
          <w:b w:val="0"/>
          <w:bCs w:val="0"/>
          <w:u w:val="none"/>
        </w:rPr>
      </w:pPr>
      <w:bookmarkStart w:id="0" w:name="_GoBack"/>
      <w:bookmarkEnd w:id="0"/>
      <w:r w:rsidRPr="0065765F">
        <w:rPr>
          <w:u w:val="none"/>
        </w:rPr>
        <w:t>SUPPORTING STATEMENT</w:t>
      </w:r>
    </w:p>
    <w:p w14:paraId="44A1E03F" w14:textId="77777777" w:rsidR="0093133C" w:rsidRPr="0065765F" w:rsidRDefault="00090B6C" w:rsidP="00224215">
      <w:pPr>
        <w:jc w:val="center"/>
        <w:rPr>
          <w:rFonts w:ascii="Times New Roman"/>
          <w:b/>
          <w:sz w:val="24"/>
        </w:rPr>
      </w:pPr>
      <w:r w:rsidRPr="0065765F">
        <w:rPr>
          <w:rFonts w:ascii="Times New Roman"/>
          <w:b/>
          <w:sz w:val="24"/>
        </w:rPr>
        <w:t xml:space="preserve">ALASKA AMERICAN FISHERIES ACT (AFA) REPORTS </w:t>
      </w:r>
    </w:p>
    <w:p w14:paraId="11249A8B" w14:textId="77777777" w:rsidR="00090B6C" w:rsidRPr="0065765F" w:rsidRDefault="00090B6C" w:rsidP="00224215">
      <w:pPr>
        <w:jc w:val="center"/>
        <w:rPr>
          <w:rFonts w:ascii="Times New Roman" w:eastAsia="Times New Roman" w:hAnsi="Times New Roman" w:cs="Times New Roman"/>
          <w:sz w:val="24"/>
          <w:szCs w:val="24"/>
        </w:rPr>
      </w:pPr>
      <w:r w:rsidRPr="0065765F">
        <w:rPr>
          <w:rFonts w:ascii="Times New Roman"/>
          <w:b/>
          <w:sz w:val="24"/>
        </w:rPr>
        <w:t>OMB CONTROL NO. 0648-0401</w:t>
      </w:r>
    </w:p>
    <w:p w14:paraId="44498F2D" w14:textId="77777777" w:rsidR="00090B6C" w:rsidRPr="0065765F" w:rsidRDefault="00090B6C" w:rsidP="00224215">
      <w:pPr>
        <w:rPr>
          <w:rFonts w:ascii="Times New Roman" w:eastAsia="Times New Roman" w:hAnsi="Times New Roman" w:cs="Times New Roman"/>
          <w:b/>
          <w:bCs/>
          <w:sz w:val="24"/>
          <w:szCs w:val="24"/>
        </w:rPr>
      </w:pPr>
    </w:p>
    <w:p w14:paraId="55069287" w14:textId="77777777" w:rsidR="00090B6C" w:rsidRPr="0065765F" w:rsidRDefault="00090B6C" w:rsidP="00224215">
      <w:pPr>
        <w:rPr>
          <w:rFonts w:ascii="Times New Roman" w:eastAsia="Times New Roman" w:hAnsi="Times New Roman" w:cs="Times New Roman"/>
          <w:b/>
          <w:bCs/>
          <w:sz w:val="23"/>
          <w:szCs w:val="23"/>
        </w:rPr>
      </w:pPr>
    </w:p>
    <w:p w14:paraId="7830356F" w14:textId="10375D9B" w:rsidR="00090B6C" w:rsidRPr="0065765F" w:rsidRDefault="00090B6C" w:rsidP="00224215">
      <w:pPr>
        <w:pStyle w:val="BodyText"/>
        <w:ind w:left="0"/>
      </w:pPr>
      <w:r w:rsidRPr="0065765F">
        <w:t xml:space="preserve">This </w:t>
      </w:r>
      <w:r w:rsidR="008C0C15">
        <w:t xml:space="preserve">is a resubmission, with the final rule, of a </w:t>
      </w:r>
      <w:r w:rsidRPr="0065765F">
        <w:t xml:space="preserve">request for </w:t>
      </w:r>
      <w:r w:rsidR="002007A6">
        <w:t>revision</w:t>
      </w:r>
      <w:r w:rsidR="002007A6" w:rsidRPr="0065765F">
        <w:t xml:space="preserve"> </w:t>
      </w:r>
      <w:r w:rsidRPr="0065765F">
        <w:t xml:space="preserve">of an existing information collection. </w:t>
      </w:r>
      <w:r w:rsidR="003D7145">
        <w:t xml:space="preserve">One </w:t>
      </w:r>
      <w:r w:rsidR="00E5387E">
        <w:t>report</w:t>
      </w:r>
      <w:r w:rsidR="003D7145">
        <w:t xml:space="preserve"> is being removed</w:t>
      </w:r>
      <w:r w:rsidR="002F1F70">
        <w:t xml:space="preserve"> as part of a</w:t>
      </w:r>
      <w:r w:rsidR="008746C7">
        <w:t>n associated</w:t>
      </w:r>
      <w:r w:rsidR="002F1F70">
        <w:t xml:space="preserve"> rule [RIN 0648-BH88].</w:t>
      </w:r>
      <w:r w:rsidR="008C0C15" w:rsidRPr="008C0C15">
        <w:t xml:space="preserve"> No comments were received on this information collection, and there are no changes to this request.  </w:t>
      </w:r>
    </w:p>
    <w:p w14:paraId="6C7ECED8" w14:textId="77777777" w:rsidR="00090B6C" w:rsidRPr="0065765F" w:rsidRDefault="00090B6C" w:rsidP="00224215">
      <w:pPr>
        <w:rPr>
          <w:rFonts w:ascii="Times New Roman" w:eastAsia="Times New Roman" w:hAnsi="Times New Roman" w:cs="Times New Roman"/>
          <w:sz w:val="24"/>
          <w:szCs w:val="24"/>
        </w:rPr>
      </w:pPr>
    </w:p>
    <w:p w14:paraId="57D2277C" w14:textId="77777777" w:rsidR="00090B6C" w:rsidRPr="0065765F" w:rsidRDefault="0048131B" w:rsidP="00224215">
      <w:pPr>
        <w:pStyle w:val="Heading1"/>
        <w:ind w:left="0"/>
        <w:rPr>
          <w:b w:val="0"/>
          <w:bCs w:val="0"/>
          <w:u w:val="none"/>
        </w:rPr>
      </w:pPr>
      <w:r w:rsidRPr="0065765F">
        <w:rPr>
          <w:u w:val="none"/>
        </w:rPr>
        <w:t>INTRODUCTION</w:t>
      </w:r>
    </w:p>
    <w:p w14:paraId="344192FE" w14:textId="77777777" w:rsidR="00090B6C" w:rsidRPr="0065765F" w:rsidRDefault="00090B6C" w:rsidP="00224215">
      <w:pPr>
        <w:rPr>
          <w:rFonts w:ascii="Times New Roman" w:eastAsia="Times New Roman" w:hAnsi="Times New Roman" w:cs="Times New Roman"/>
          <w:b/>
          <w:bCs/>
          <w:sz w:val="23"/>
          <w:szCs w:val="23"/>
        </w:rPr>
      </w:pPr>
    </w:p>
    <w:p w14:paraId="52B0F709" w14:textId="521AD2ED" w:rsidR="0060073B" w:rsidRPr="0065765F" w:rsidRDefault="0060073B" w:rsidP="00081A13">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 xml:space="preserve">National Marine Fisheries Service, Alaska Region (NMFS) manages the groundfish fisheries of the Bering Sea and Aleutian Islands Management Area in the Exclusive Economic Zone off Alaska.  The North Pacific Fishery Management Council (Council) prepared the Fishery Management Plan for Groundfish of the Bering Sea and Aleutian Islands Management Area (FMP) under the authority of the Magnuson-Stevens Fishery Conservation and Management Act, 16 U.S.C. 1801 </w:t>
      </w:r>
      <w:r w:rsidRPr="0065765F">
        <w:rPr>
          <w:rFonts w:ascii="Times New Roman" w:eastAsia="Times New Roman" w:hAnsi="Times New Roman" w:cs="Times New Roman"/>
          <w:i/>
          <w:sz w:val="24"/>
          <w:szCs w:val="24"/>
        </w:rPr>
        <w:t>et seq</w:t>
      </w:r>
      <w:r w:rsidRPr="0065765F">
        <w:rPr>
          <w:rFonts w:ascii="Times New Roman" w:eastAsia="Times New Roman" w:hAnsi="Times New Roman" w:cs="Times New Roman"/>
          <w:sz w:val="24"/>
          <w:szCs w:val="24"/>
        </w:rPr>
        <w:t>. (Magnuson-Stevens Act) and other applicable laws. Regulations implementing the FMP are at 50 CFR part 679.</w:t>
      </w:r>
    </w:p>
    <w:p w14:paraId="6A01E929" w14:textId="77777777" w:rsidR="0060073B" w:rsidRPr="0065765F" w:rsidRDefault="0060073B" w:rsidP="00081A13">
      <w:pPr>
        <w:rPr>
          <w:rFonts w:ascii="Times New Roman" w:eastAsia="Times New Roman" w:hAnsi="Times New Roman" w:cs="Times New Roman"/>
          <w:sz w:val="24"/>
          <w:szCs w:val="24"/>
        </w:rPr>
      </w:pPr>
    </w:p>
    <w:p w14:paraId="665AC261" w14:textId="77777777" w:rsidR="0060073B" w:rsidRPr="0065765F" w:rsidRDefault="0060073B" w:rsidP="00081A13">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 xml:space="preserve">The Bering Sea </w:t>
      </w:r>
      <w:r w:rsidR="007B2BB9" w:rsidRPr="0065765F">
        <w:rPr>
          <w:rFonts w:ascii="Times New Roman" w:eastAsia="Times New Roman" w:hAnsi="Times New Roman" w:cs="Times New Roman"/>
          <w:sz w:val="24"/>
          <w:szCs w:val="24"/>
        </w:rPr>
        <w:t xml:space="preserve">(BS) </w:t>
      </w:r>
      <w:r w:rsidRPr="0065765F">
        <w:rPr>
          <w:rFonts w:ascii="Times New Roman" w:eastAsia="Times New Roman" w:hAnsi="Times New Roman" w:cs="Times New Roman"/>
          <w:sz w:val="24"/>
          <w:szCs w:val="24"/>
        </w:rPr>
        <w:t xml:space="preserve">pollock fishery is managed under the American Fisheries Act (AFA). The AFA was signed into law in October 1998. The purpose of the AFA was to tighten U.S. ownership standards for U.S. fishing vessels under the Anti-reflagging Act and to provide the </w:t>
      </w:r>
      <w:r w:rsidR="003B0681" w:rsidRPr="0065765F">
        <w:rPr>
          <w:rFonts w:ascii="Times New Roman" w:eastAsia="Times New Roman" w:hAnsi="Times New Roman" w:cs="Times New Roman"/>
          <w:sz w:val="24"/>
          <w:szCs w:val="24"/>
        </w:rPr>
        <w:t>BS pollock</w:t>
      </w:r>
      <w:r w:rsidRPr="0065765F">
        <w:rPr>
          <w:rFonts w:ascii="Times New Roman" w:eastAsia="Times New Roman" w:hAnsi="Times New Roman" w:cs="Times New Roman"/>
          <w:sz w:val="24"/>
          <w:szCs w:val="24"/>
        </w:rPr>
        <w:t xml:space="preserve"> fleet the opportunity to conduct </w:t>
      </w:r>
      <w:r w:rsidR="00B40B8E" w:rsidRPr="0065765F">
        <w:rPr>
          <w:rFonts w:ascii="Times New Roman" w:eastAsia="Times New Roman" w:hAnsi="Times New Roman" w:cs="Times New Roman"/>
          <w:sz w:val="24"/>
          <w:szCs w:val="24"/>
        </w:rPr>
        <w:t>its</w:t>
      </w:r>
      <w:r w:rsidRPr="0065765F">
        <w:rPr>
          <w:rFonts w:ascii="Times New Roman" w:eastAsia="Times New Roman" w:hAnsi="Times New Roman" w:cs="Times New Roman"/>
          <w:sz w:val="24"/>
          <w:szCs w:val="24"/>
        </w:rPr>
        <w:t xml:space="preserve"> fishery in a more rational manner while protecting non-AFA participants in the other fisheries.</w:t>
      </w:r>
      <w:r w:rsidRPr="0065765F">
        <w:rPr>
          <w:rFonts w:ascii="Calibri" w:eastAsia="Calibri" w:hAnsi="Calibri" w:cs="Times New Roman"/>
        </w:rPr>
        <w:t xml:space="preserve"> </w:t>
      </w:r>
      <w:r w:rsidRPr="0065765F">
        <w:rPr>
          <w:rFonts w:ascii="Times New Roman" w:eastAsia="Times New Roman" w:hAnsi="Times New Roman" w:cs="Times New Roman"/>
          <w:sz w:val="24"/>
          <w:szCs w:val="24"/>
        </w:rPr>
        <w:t xml:space="preserve">The AFA established sector allocations in the </w:t>
      </w:r>
      <w:r w:rsidR="003B0681" w:rsidRPr="0065765F">
        <w:rPr>
          <w:rFonts w:ascii="Times New Roman" w:eastAsia="Times New Roman" w:hAnsi="Times New Roman" w:cs="Times New Roman"/>
          <w:sz w:val="24"/>
          <w:szCs w:val="24"/>
        </w:rPr>
        <w:t>BS pollock</w:t>
      </w:r>
      <w:r w:rsidRPr="0065765F">
        <w:rPr>
          <w:rFonts w:ascii="Times New Roman" w:eastAsia="Times New Roman" w:hAnsi="Times New Roman" w:cs="Times New Roman"/>
          <w:sz w:val="24"/>
          <w:szCs w:val="24"/>
        </w:rPr>
        <w:t xml:space="preserve"> fishery, determined eligible vessels and processors, allowed the formation of cooperatives, set limits on the participation of AFA vessels in other fisheries, and imposed special catch weighing and monitoring requirements on AFA vessels. </w:t>
      </w:r>
    </w:p>
    <w:p w14:paraId="42DFE013" w14:textId="77777777" w:rsidR="0060073B" w:rsidRPr="0065765F" w:rsidRDefault="0060073B" w:rsidP="00081A13">
      <w:pPr>
        <w:rPr>
          <w:rFonts w:ascii="Times New Roman" w:eastAsia="Times New Roman" w:hAnsi="Times New Roman" w:cs="Times New Roman"/>
          <w:sz w:val="24"/>
          <w:szCs w:val="24"/>
        </w:rPr>
      </w:pPr>
    </w:p>
    <w:p w14:paraId="21A414C4" w14:textId="0BACD321" w:rsidR="001B1F4D" w:rsidRDefault="00FE6492" w:rsidP="00081A13">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 xml:space="preserve">Ten cooperatives were developed as a result of the AFA: seven inshore cooperatives, two offshore cooperatives, and one mothership cooperative. In recent years, two of the inshore cooperatives have consolidated to operate as a single cooperative. </w:t>
      </w:r>
      <w:r w:rsidR="00725A6A" w:rsidRPr="0065765F">
        <w:rPr>
          <w:rFonts w:ascii="Times New Roman" w:eastAsia="Times New Roman" w:hAnsi="Times New Roman" w:cs="Times New Roman"/>
          <w:sz w:val="24"/>
          <w:szCs w:val="24"/>
        </w:rPr>
        <w:t xml:space="preserve">Therefore, six inshore cooperatives are actively participating in the BS pollock fishery. </w:t>
      </w:r>
      <w:r w:rsidRPr="0065765F">
        <w:rPr>
          <w:rFonts w:ascii="Times New Roman" w:eastAsia="Times New Roman" w:hAnsi="Times New Roman" w:cs="Times New Roman"/>
          <w:sz w:val="24"/>
          <w:szCs w:val="24"/>
        </w:rPr>
        <w:t>The two offshore cooperatives are the P</w:t>
      </w:r>
      <w:r w:rsidR="001B1F4D" w:rsidRPr="0065765F">
        <w:rPr>
          <w:rFonts w:ascii="Times New Roman" w:eastAsia="Times New Roman" w:hAnsi="Times New Roman" w:cs="Times New Roman"/>
          <w:sz w:val="24"/>
          <w:szCs w:val="24"/>
        </w:rPr>
        <w:t xml:space="preserve">ollock Conservation Cooperative </w:t>
      </w:r>
      <w:r w:rsidR="009668D6" w:rsidRPr="0065765F">
        <w:rPr>
          <w:rFonts w:ascii="Times New Roman" w:eastAsia="Times New Roman" w:hAnsi="Times New Roman" w:cs="Times New Roman"/>
          <w:sz w:val="24"/>
          <w:szCs w:val="24"/>
        </w:rPr>
        <w:t xml:space="preserve">(PCC) </w:t>
      </w:r>
      <w:r w:rsidR="006A4939" w:rsidRPr="0065765F">
        <w:rPr>
          <w:rFonts w:ascii="Times New Roman" w:eastAsia="Times New Roman" w:hAnsi="Times New Roman" w:cs="Times New Roman"/>
          <w:sz w:val="24"/>
          <w:szCs w:val="24"/>
        </w:rPr>
        <w:t>representing offshore catcher/processors</w:t>
      </w:r>
      <w:r w:rsidRPr="0065765F">
        <w:rPr>
          <w:rFonts w:ascii="Times New Roman" w:eastAsia="Times New Roman" w:hAnsi="Times New Roman" w:cs="Times New Roman"/>
          <w:sz w:val="24"/>
          <w:szCs w:val="24"/>
        </w:rPr>
        <w:t xml:space="preserve"> and the </w:t>
      </w:r>
      <w:r w:rsidR="001B1F4D" w:rsidRPr="0065765F">
        <w:rPr>
          <w:rFonts w:ascii="Times New Roman" w:eastAsia="Times New Roman" w:hAnsi="Times New Roman" w:cs="Times New Roman"/>
          <w:sz w:val="24"/>
          <w:szCs w:val="24"/>
        </w:rPr>
        <w:t>High Seas Catcher Vessel Cooperative</w:t>
      </w:r>
      <w:r w:rsidR="006A4939" w:rsidRPr="0065765F">
        <w:rPr>
          <w:rFonts w:ascii="Times New Roman" w:eastAsia="Times New Roman" w:hAnsi="Times New Roman" w:cs="Times New Roman"/>
          <w:sz w:val="24"/>
          <w:szCs w:val="24"/>
        </w:rPr>
        <w:t xml:space="preserve"> </w:t>
      </w:r>
      <w:r w:rsidR="009668D6" w:rsidRPr="0065765F">
        <w:rPr>
          <w:rFonts w:ascii="Times New Roman" w:eastAsia="Times New Roman" w:hAnsi="Times New Roman" w:cs="Times New Roman"/>
          <w:sz w:val="24"/>
          <w:szCs w:val="24"/>
        </w:rPr>
        <w:t xml:space="preserve">(HSCC) </w:t>
      </w:r>
      <w:r w:rsidR="006A4939" w:rsidRPr="0065765F">
        <w:rPr>
          <w:rFonts w:ascii="Times New Roman" w:eastAsia="Times New Roman" w:hAnsi="Times New Roman" w:cs="Times New Roman"/>
          <w:sz w:val="24"/>
          <w:szCs w:val="24"/>
        </w:rPr>
        <w:t>representing catcher vessels that traditionally delivered to catcher/processors</w:t>
      </w:r>
      <w:r w:rsidRPr="0065765F">
        <w:rPr>
          <w:rFonts w:ascii="Times New Roman" w:eastAsia="Times New Roman" w:hAnsi="Times New Roman" w:cs="Times New Roman"/>
          <w:sz w:val="24"/>
          <w:szCs w:val="24"/>
        </w:rPr>
        <w:t xml:space="preserve">. </w:t>
      </w:r>
      <w:r w:rsidR="009668D6" w:rsidRPr="0065765F">
        <w:rPr>
          <w:rFonts w:ascii="Times New Roman" w:eastAsia="Times New Roman" w:hAnsi="Times New Roman" w:cs="Times New Roman"/>
          <w:sz w:val="24"/>
          <w:szCs w:val="24"/>
        </w:rPr>
        <w:t>PCC and the HSCC joined together to submit a single AFA cooperative report</w:t>
      </w:r>
      <w:r w:rsidR="007D28A8" w:rsidRPr="0065765F">
        <w:rPr>
          <w:rFonts w:ascii="Times New Roman" w:eastAsia="Times New Roman" w:hAnsi="Times New Roman" w:cs="Times New Roman"/>
          <w:sz w:val="24"/>
          <w:szCs w:val="24"/>
        </w:rPr>
        <w:t>, so they are considered a single cooperative for purposes of respondents in this information collection</w:t>
      </w:r>
      <w:r w:rsidR="009668D6" w:rsidRPr="0065765F">
        <w:rPr>
          <w:rFonts w:ascii="Times New Roman" w:eastAsia="Times New Roman" w:hAnsi="Times New Roman" w:cs="Times New Roman"/>
          <w:sz w:val="24"/>
          <w:szCs w:val="24"/>
        </w:rPr>
        <w:t xml:space="preserve">. </w:t>
      </w:r>
      <w:r w:rsidRPr="0065765F">
        <w:rPr>
          <w:rFonts w:ascii="Times New Roman" w:eastAsia="Times New Roman" w:hAnsi="Times New Roman" w:cs="Times New Roman"/>
          <w:sz w:val="24"/>
          <w:szCs w:val="24"/>
        </w:rPr>
        <w:t xml:space="preserve">The </w:t>
      </w:r>
      <w:r w:rsidR="001B1F4D" w:rsidRPr="0065765F">
        <w:rPr>
          <w:rFonts w:ascii="Times New Roman" w:eastAsia="Times New Roman" w:hAnsi="Times New Roman" w:cs="Times New Roman"/>
          <w:sz w:val="24"/>
          <w:szCs w:val="24"/>
        </w:rPr>
        <w:t>Moth</w:t>
      </w:r>
      <w:r w:rsidR="006A4939" w:rsidRPr="0065765F">
        <w:rPr>
          <w:rFonts w:ascii="Times New Roman" w:eastAsia="Times New Roman" w:hAnsi="Times New Roman" w:cs="Times New Roman"/>
          <w:sz w:val="24"/>
          <w:szCs w:val="24"/>
        </w:rPr>
        <w:t>ership Fleet Cooperative</w:t>
      </w:r>
      <w:r w:rsidRPr="0065765F">
        <w:rPr>
          <w:rFonts w:ascii="Times New Roman" w:eastAsia="Times New Roman" w:hAnsi="Times New Roman" w:cs="Times New Roman"/>
          <w:sz w:val="24"/>
          <w:szCs w:val="24"/>
        </w:rPr>
        <w:t xml:space="preserve"> represents </w:t>
      </w:r>
      <w:r w:rsidR="001B1F4D" w:rsidRPr="0065765F">
        <w:rPr>
          <w:rFonts w:ascii="Times New Roman" w:eastAsia="Times New Roman" w:hAnsi="Times New Roman" w:cs="Times New Roman"/>
          <w:sz w:val="24"/>
          <w:szCs w:val="24"/>
        </w:rPr>
        <w:t>catcher vess</w:t>
      </w:r>
      <w:r w:rsidR="006A4939" w:rsidRPr="0065765F">
        <w:rPr>
          <w:rFonts w:ascii="Times New Roman" w:eastAsia="Times New Roman" w:hAnsi="Times New Roman" w:cs="Times New Roman"/>
          <w:sz w:val="24"/>
          <w:szCs w:val="24"/>
        </w:rPr>
        <w:t>els that deliver to motherships.</w:t>
      </w:r>
      <w:r w:rsidR="007D28A8" w:rsidRPr="0065765F">
        <w:rPr>
          <w:rFonts w:ascii="Times New Roman" w:eastAsia="Times New Roman" w:hAnsi="Times New Roman" w:cs="Times New Roman"/>
          <w:sz w:val="24"/>
          <w:szCs w:val="24"/>
        </w:rPr>
        <w:t xml:space="preserve"> This brings the total number of active AFA cooperatives for purposes of this information collection to eight. </w:t>
      </w:r>
    </w:p>
    <w:p w14:paraId="002C4520" w14:textId="09ABD36E" w:rsidR="002F1F70" w:rsidRDefault="002F1F70" w:rsidP="00081A13">
      <w:pPr>
        <w:rPr>
          <w:rFonts w:ascii="Times New Roman" w:eastAsia="Times New Roman" w:hAnsi="Times New Roman" w:cs="Times New Roman"/>
          <w:sz w:val="24"/>
          <w:szCs w:val="24"/>
        </w:rPr>
      </w:pPr>
    </w:p>
    <w:p w14:paraId="1FDAE580" w14:textId="0DF51776" w:rsidR="002F1F70" w:rsidRPr="0065765F" w:rsidRDefault="003C51F0" w:rsidP="0008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NMFS proposes to remove t</w:t>
      </w:r>
      <w:r w:rsidR="002F1F70">
        <w:rPr>
          <w:rFonts w:ascii="Times New Roman" w:eastAsia="Times New Roman" w:hAnsi="Times New Roman" w:cs="Times New Roman"/>
          <w:sz w:val="24"/>
          <w:szCs w:val="24"/>
        </w:rPr>
        <w:t>he AFA inshore cooperative weekly catch report from</w:t>
      </w:r>
      <w:r w:rsidR="0076795F">
        <w:rPr>
          <w:rFonts w:ascii="Times New Roman" w:eastAsia="Times New Roman" w:hAnsi="Times New Roman" w:cs="Times New Roman"/>
          <w:sz w:val="24"/>
          <w:szCs w:val="24"/>
        </w:rPr>
        <w:t xml:space="preserve"> this </w:t>
      </w:r>
      <w:r w:rsidR="00411CCA">
        <w:rPr>
          <w:rFonts w:ascii="Times New Roman" w:eastAsia="Times New Roman" w:hAnsi="Times New Roman" w:cs="Times New Roman"/>
          <w:sz w:val="24"/>
          <w:szCs w:val="24"/>
        </w:rPr>
        <w:t xml:space="preserve">information </w:t>
      </w:r>
      <w:r w:rsidR="0076795F">
        <w:rPr>
          <w:rFonts w:ascii="Times New Roman" w:eastAsia="Times New Roman" w:hAnsi="Times New Roman" w:cs="Times New Roman"/>
          <w:sz w:val="24"/>
          <w:szCs w:val="24"/>
        </w:rPr>
        <w:t>collection as part of the r</w:t>
      </w:r>
      <w:r w:rsidR="0076795F" w:rsidRPr="0076795F">
        <w:rPr>
          <w:rFonts w:ascii="Times New Roman" w:eastAsia="Times New Roman" w:hAnsi="Times New Roman" w:cs="Times New Roman"/>
          <w:sz w:val="24"/>
          <w:szCs w:val="24"/>
        </w:rPr>
        <w:t>ulemaking to close</w:t>
      </w:r>
      <w:r w:rsidR="0076795F">
        <w:rPr>
          <w:rFonts w:ascii="Times New Roman" w:eastAsia="Times New Roman" w:hAnsi="Times New Roman" w:cs="Times New Roman"/>
          <w:sz w:val="24"/>
          <w:szCs w:val="24"/>
        </w:rPr>
        <w:t xml:space="preserve"> directed fishing for AFA and Crab Rationalization</w:t>
      </w:r>
      <w:r w:rsidR="0076795F" w:rsidRPr="0076795F">
        <w:rPr>
          <w:rFonts w:ascii="Times New Roman" w:eastAsia="Times New Roman" w:hAnsi="Times New Roman" w:cs="Times New Roman"/>
          <w:sz w:val="24"/>
          <w:szCs w:val="24"/>
        </w:rPr>
        <w:t xml:space="preserve"> Program sideboard limits that are not large enough to support a directed fishery (“small sideboards”)</w:t>
      </w:r>
      <w:r w:rsidR="00186B00">
        <w:rPr>
          <w:rFonts w:ascii="Times New Roman" w:eastAsia="Times New Roman" w:hAnsi="Times New Roman" w:cs="Times New Roman"/>
          <w:sz w:val="24"/>
          <w:szCs w:val="24"/>
        </w:rPr>
        <w:t xml:space="preserve"> (RIN 0648-BH88)</w:t>
      </w:r>
      <w:r w:rsidR="002F1F70">
        <w:rPr>
          <w:rFonts w:ascii="Times New Roman" w:eastAsia="Times New Roman" w:hAnsi="Times New Roman" w:cs="Times New Roman"/>
          <w:sz w:val="24"/>
          <w:szCs w:val="24"/>
        </w:rPr>
        <w:t xml:space="preserve">.  Removing this report is not </w:t>
      </w:r>
      <w:r w:rsidR="004C52A0">
        <w:rPr>
          <w:rFonts w:ascii="Times New Roman" w:eastAsia="Times New Roman" w:hAnsi="Times New Roman" w:cs="Times New Roman"/>
          <w:sz w:val="24"/>
          <w:szCs w:val="24"/>
        </w:rPr>
        <w:t>related to the small sideboards action</w:t>
      </w:r>
      <w:r w:rsidR="002F1F70">
        <w:rPr>
          <w:rFonts w:ascii="Times New Roman" w:eastAsia="Times New Roman" w:hAnsi="Times New Roman" w:cs="Times New Roman"/>
          <w:sz w:val="24"/>
          <w:szCs w:val="24"/>
        </w:rPr>
        <w:t xml:space="preserve">. </w:t>
      </w:r>
      <w:r w:rsidR="00081849">
        <w:rPr>
          <w:rFonts w:ascii="Times New Roman" w:eastAsia="Times New Roman" w:hAnsi="Times New Roman" w:cs="Times New Roman"/>
          <w:sz w:val="24"/>
          <w:szCs w:val="24"/>
        </w:rPr>
        <w:t xml:space="preserve">This report is no longer </w:t>
      </w:r>
      <w:r>
        <w:rPr>
          <w:rFonts w:ascii="Times New Roman" w:eastAsia="Times New Roman" w:hAnsi="Times New Roman" w:cs="Times New Roman"/>
          <w:sz w:val="24"/>
          <w:szCs w:val="24"/>
        </w:rPr>
        <w:t>needed</w:t>
      </w:r>
      <w:r w:rsidR="00081849">
        <w:rPr>
          <w:rFonts w:ascii="Times New Roman" w:eastAsia="Times New Roman" w:hAnsi="Times New Roman" w:cs="Times New Roman"/>
          <w:sz w:val="24"/>
          <w:szCs w:val="24"/>
        </w:rPr>
        <w:t xml:space="preserve"> because NMFS obtains the necessary information through </w:t>
      </w:r>
      <w:r w:rsidR="00E4124A">
        <w:rPr>
          <w:rFonts w:ascii="Times New Roman" w:eastAsia="Times New Roman" w:hAnsi="Times New Roman" w:cs="Times New Roman"/>
          <w:sz w:val="24"/>
          <w:szCs w:val="24"/>
        </w:rPr>
        <w:t>its catch accounting system and through</w:t>
      </w:r>
      <w:r w:rsidR="000C0C1B">
        <w:rPr>
          <w:rFonts w:ascii="Times New Roman" w:eastAsia="Times New Roman" w:hAnsi="Times New Roman" w:cs="Times New Roman"/>
          <w:sz w:val="24"/>
          <w:szCs w:val="24"/>
        </w:rPr>
        <w:t xml:space="preserve"> data collected by observers</w:t>
      </w:r>
      <w:r w:rsidR="00457905">
        <w:rPr>
          <w:rFonts w:ascii="Times New Roman" w:eastAsia="Times New Roman" w:hAnsi="Times New Roman" w:cs="Times New Roman"/>
          <w:sz w:val="24"/>
          <w:szCs w:val="24"/>
        </w:rPr>
        <w:t xml:space="preserve"> </w:t>
      </w:r>
      <w:r w:rsidR="007167A8">
        <w:rPr>
          <w:rFonts w:ascii="Times New Roman" w:eastAsia="Times New Roman" w:hAnsi="Times New Roman" w:cs="Times New Roman"/>
          <w:sz w:val="24"/>
          <w:szCs w:val="24"/>
        </w:rPr>
        <w:t>under</w:t>
      </w:r>
      <w:r w:rsidR="00457905">
        <w:rPr>
          <w:rFonts w:ascii="Times New Roman" w:eastAsia="Times New Roman" w:hAnsi="Times New Roman" w:cs="Times New Roman"/>
          <w:sz w:val="24"/>
          <w:szCs w:val="24"/>
        </w:rPr>
        <w:t xml:space="preserve"> the North Pacific Observer Program.</w:t>
      </w:r>
    </w:p>
    <w:p w14:paraId="2EBD7134" w14:textId="77777777" w:rsidR="00FE6492" w:rsidRPr="0065765F" w:rsidRDefault="00FE6492" w:rsidP="00081A13">
      <w:pPr>
        <w:rPr>
          <w:rFonts w:ascii="Times New Roman" w:eastAsia="Times New Roman" w:hAnsi="Times New Roman" w:cs="Times New Roman"/>
          <w:sz w:val="24"/>
          <w:szCs w:val="24"/>
        </w:rPr>
      </w:pPr>
    </w:p>
    <w:p w14:paraId="34ACB51A" w14:textId="77777777" w:rsidR="00B809AC" w:rsidRPr="0065765F" w:rsidRDefault="0096211A" w:rsidP="00081A13">
      <w:pPr>
        <w:widowControl/>
        <w:spacing w:line="259" w:lineRule="auto"/>
        <w:ind w:left="360" w:hanging="360"/>
        <w:rPr>
          <w:rFonts w:ascii="Times New Roman" w:eastAsia="Times New Roman" w:hAnsi="Times New Roman" w:cs="Times New Roman"/>
          <w:sz w:val="24"/>
          <w:szCs w:val="24"/>
        </w:rPr>
      </w:pPr>
      <w:r w:rsidRPr="0065765F">
        <w:rPr>
          <w:rFonts w:ascii="Times New Roman"/>
          <w:b/>
          <w:sz w:val="24"/>
          <w:u w:val="thick" w:color="000000"/>
        </w:rPr>
        <w:t>1.</w:t>
      </w:r>
      <w:r w:rsidRPr="0065765F">
        <w:rPr>
          <w:rFonts w:ascii="Times New Roman"/>
          <w:b/>
          <w:sz w:val="24"/>
          <w:u w:val="thick" w:color="000000"/>
        </w:rPr>
        <w:tab/>
      </w:r>
      <w:r w:rsidR="00B809AC" w:rsidRPr="0065765F">
        <w:rPr>
          <w:rFonts w:ascii="Times New Roman"/>
          <w:b/>
          <w:sz w:val="24"/>
          <w:u w:val="thick" w:color="000000"/>
        </w:rPr>
        <w:t>Explain the circumstances that make the collection-of-information necessary.</w:t>
      </w:r>
    </w:p>
    <w:p w14:paraId="5488C4C7" w14:textId="45CEA37A" w:rsidR="00E63854" w:rsidRDefault="00B809AC" w:rsidP="00081A13">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 xml:space="preserve">This information collection describes the annual </w:t>
      </w:r>
      <w:r w:rsidR="003B0681" w:rsidRPr="0065765F">
        <w:rPr>
          <w:rFonts w:ascii="Times New Roman" w:eastAsia="Times New Roman" w:hAnsi="Times New Roman" w:cs="Times New Roman"/>
          <w:sz w:val="24"/>
          <w:szCs w:val="24"/>
        </w:rPr>
        <w:t xml:space="preserve">and periodic </w:t>
      </w:r>
      <w:r w:rsidRPr="0065765F">
        <w:rPr>
          <w:rFonts w:ascii="Times New Roman" w:eastAsia="Times New Roman" w:hAnsi="Times New Roman" w:cs="Times New Roman"/>
          <w:sz w:val="24"/>
          <w:szCs w:val="24"/>
        </w:rPr>
        <w:t xml:space="preserve">reporting requirements for </w:t>
      </w:r>
      <w:r w:rsidR="003B0681" w:rsidRPr="0065765F">
        <w:rPr>
          <w:rFonts w:ascii="Times New Roman" w:eastAsia="Times New Roman" w:hAnsi="Times New Roman" w:cs="Times New Roman"/>
          <w:sz w:val="24"/>
          <w:szCs w:val="24"/>
        </w:rPr>
        <w:t xml:space="preserve">AFA cooperatives. These requirements include reports about on-going fishing operations of the cooperatives and reports specifically focused on efforts to minimize salmon bycatch in the BS pollock fishery. </w:t>
      </w:r>
    </w:p>
    <w:p w14:paraId="763C73A8" w14:textId="77777777" w:rsidR="00D67692" w:rsidRDefault="00D67692" w:rsidP="00081A13">
      <w:pPr>
        <w:rPr>
          <w:rFonts w:ascii="Times New Roman" w:eastAsia="Times New Roman" w:hAnsi="Times New Roman" w:cs="Times New Roman"/>
          <w:sz w:val="24"/>
          <w:szCs w:val="24"/>
        </w:rPr>
      </w:pPr>
    </w:p>
    <w:p w14:paraId="25CB9685" w14:textId="48EC2419" w:rsidR="002C404F" w:rsidRDefault="002C404F" w:rsidP="0008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2F1F70">
        <w:rPr>
          <w:rFonts w:ascii="Times New Roman" w:eastAsia="Times New Roman" w:hAnsi="Times New Roman" w:cs="Times New Roman"/>
          <w:sz w:val="24"/>
          <w:szCs w:val="24"/>
        </w:rPr>
        <w:t xml:space="preserve"> requirement </w:t>
      </w:r>
      <w:r>
        <w:rPr>
          <w:rFonts w:ascii="Times New Roman" w:eastAsia="Times New Roman" w:hAnsi="Times New Roman" w:cs="Times New Roman"/>
          <w:sz w:val="24"/>
          <w:szCs w:val="24"/>
        </w:rPr>
        <w:t xml:space="preserve">for AFA inshore processors to submit </w:t>
      </w:r>
      <w:r w:rsidR="00D6769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AFA inshore </w:t>
      </w:r>
      <w:r w:rsidR="00D67692">
        <w:rPr>
          <w:rFonts w:ascii="Times New Roman" w:eastAsia="Times New Roman" w:hAnsi="Times New Roman" w:cs="Times New Roman"/>
          <w:sz w:val="24"/>
          <w:szCs w:val="24"/>
        </w:rPr>
        <w:t>cooperative weekly catch report</w:t>
      </w:r>
      <w:r>
        <w:rPr>
          <w:rFonts w:ascii="Times New Roman" w:eastAsia="Times New Roman" w:hAnsi="Times New Roman" w:cs="Times New Roman"/>
          <w:sz w:val="24"/>
          <w:szCs w:val="24"/>
        </w:rPr>
        <w:t xml:space="preserve"> </w:t>
      </w:r>
      <w:r w:rsidRPr="002F1F70">
        <w:rPr>
          <w:rFonts w:ascii="Times New Roman" w:eastAsia="Times New Roman" w:hAnsi="Times New Roman" w:cs="Times New Roman"/>
          <w:sz w:val="24"/>
          <w:szCs w:val="24"/>
        </w:rPr>
        <w:t xml:space="preserve">was implemented in the Emergency Rule for the AFA in 2000 (65 FR 4520; January 28, 2000). The requirement was made permanent in a recordkeeping and reporting rulemaking in 2002 (67 FR 4100; January 28, 2002). The rationale for requiring </w:t>
      </w:r>
      <w:r>
        <w:rPr>
          <w:rFonts w:ascii="Times New Roman" w:eastAsia="Times New Roman" w:hAnsi="Times New Roman" w:cs="Times New Roman"/>
          <w:sz w:val="24"/>
          <w:szCs w:val="24"/>
        </w:rPr>
        <w:t>this</w:t>
      </w:r>
      <w:r w:rsidRPr="002F1F70">
        <w:rPr>
          <w:rFonts w:ascii="Times New Roman" w:eastAsia="Times New Roman" w:hAnsi="Times New Roman" w:cs="Times New Roman"/>
          <w:sz w:val="24"/>
          <w:szCs w:val="24"/>
        </w:rPr>
        <w:t xml:space="preserve"> report was to coll</w:t>
      </w:r>
      <w:r>
        <w:rPr>
          <w:rFonts w:ascii="Times New Roman" w:eastAsia="Times New Roman" w:hAnsi="Times New Roman" w:cs="Times New Roman"/>
          <w:sz w:val="24"/>
          <w:szCs w:val="24"/>
        </w:rPr>
        <w:t xml:space="preserve">ect information NMFS needed to </w:t>
      </w:r>
      <w:r w:rsidRPr="002F1F70">
        <w:rPr>
          <w:rFonts w:ascii="Times New Roman" w:eastAsia="Times New Roman" w:hAnsi="Times New Roman" w:cs="Times New Roman"/>
          <w:sz w:val="24"/>
          <w:szCs w:val="24"/>
        </w:rPr>
        <w:t>monitor cooperative fishing activity and enforce pollock allocations.</w:t>
      </w:r>
    </w:p>
    <w:p w14:paraId="000914F7" w14:textId="77777777" w:rsidR="008225FB" w:rsidRDefault="008225FB" w:rsidP="00081A13">
      <w:pPr>
        <w:rPr>
          <w:rFonts w:ascii="Times New Roman" w:eastAsia="Times New Roman" w:hAnsi="Times New Roman" w:cs="Times New Roman"/>
          <w:sz w:val="24"/>
          <w:szCs w:val="24"/>
        </w:rPr>
      </w:pPr>
    </w:p>
    <w:p w14:paraId="21C2C12A" w14:textId="306A933A" w:rsidR="008225FB" w:rsidRDefault="008225FB" w:rsidP="00081A13">
      <w:pPr>
        <w:rPr>
          <w:rFonts w:ascii="Times New Roman" w:eastAsia="Times New Roman" w:hAnsi="Times New Roman" w:cs="Times New Roman"/>
          <w:sz w:val="24"/>
          <w:szCs w:val="24"/>
        </w:rPr>
      </w:pPr>
      <w:r w:rsidRPr="002F1F70">
        <w:rPr>
          <w:rFonts w:ascii="Times New Roman" w:eastAsia="Times New Roman" w:hAnsi="Times New Roman" w:cs="Times New Roman"/>
          <w:sz w:val="24"/>
          <w:szCs w:val="24"/>
        </w:rPr>
        <w:t xml:space="preserve">In conducting the </w:t>
      </w:r>
      <w:r>
        <w:rPr>
          <w:rFonts w:ascii="Times New Roman" w:eastAsia="Times New Roman" w:hAnsi="Times New Roman" w:cs="Times New Roman"/>
          <w:sz w:val="24"/>
          <w:szCs w:val="24"/>
        </w:rPr>
        <w:t xml:space="preserve">2018 renewal of this information collection, </w:t>
      </w:r>
      <w:r w:rsidRPr="002F1F70">
        <w:rPr>
          <w:rFonts w:ascii="Times New Roman" w:eastAsia="Times New Roman" w:hAnsi="Times New Roman" w:cs="Times New Roman"/>
          <w:sz w:val="24"/>
          <w:szCs w:val="24"/>
        </w:rPr>
        <w:t xml:space="preserve">NMFS identified that the AFA inshore cooperative weekly catch report is no longer </w:t>
      </w:r>
      <w:r w:rsidRPr="0076795F">
        <w:rPr>
          <w:rFonts w:ascii="Times New Roman" w:eastAsia="Times New Roman" w:hAnsi="Times New Roman" w:cs="Times New Roman"/>
          <w:sz w:val="24"/>
          <w:szCs w:val="24"/>
        </w:rPr>
        <w:t>needed to manage the AFA inshore pollock allocations</w:t>
      </w:r>
      <w:r w:rsidR="002C404F">
        <w:rPr>
          <w:rFonts w:ascii="Times New Roman" w:eastAsia="Times New Roman" w:hAnsi="Times New Roman" w:cs="Times New Roman"/>
          <w:sz w:val="24"/>
          <w:szCs w:val="24"/>
        </w:rPr>
        <w:t>. I</w:t>
      </w:r>
      <w:r>
        <w:rPr>
          <w:rFonts w:ascii="Times New Roman" w:eastAsia="Times New Roman" w:hAnsi="Times New Roman" w:cs="Times New Roman"/>
          <w:sz w:val="24"/>
          <w:szCs w:val="24"/>
        </w:rPr>
        <w:t>nformation from this report has been superseded by more contemporary, electronic reporting</w:t>
      </w:r>
      <w:r w:rsidRPr="007679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NMFS has direct and immediate access to observer and landings data to track the cooperatives’ catch</w:t>
      </w:r>
      <w:r w:rsidR="00D676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therefore</w:t>
      </w:r>
      <w:r w:rsidR="00D67692">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 xml:space="preserve"> </w:t>
      </w:r>
      <w:r w:rsidR="00EB7C48">
        <w:rPr>
          <w:rFonts w:ascii="Times New Roman" w:eastAsia="Times New Roman" w:hAnsi="Times New Roman" w:cs="Times New Roman"/>
          <w:sz w:val="24"/>
          <w:szCs w:val="24"/>
        </w:rPr>
        <w:t>does not need this</w:t>
      </w:r>
      <w:r>
        <w:rPr>
          <w:rFonts w:ascii="Times New Roman" w:eastAsia="Times New Roman" w:hAnsi="Times New Roman" w:cs="Times New Roman"/>
          <w:sz w:val="24"/>
          <w:szCs w:val="24"/>
        </w:rPr>
        <w:t xml:space="preserve"> information submitted by the cooperatives to monitor the BS pollock fisheries. </w:t>
      </w:r>
    </w:p>
    <w:p w14:paraId="777608D7" w14:textId="77777777" w:rsidR="008225FB" w:rsidRPr="0065765F" w:rsidRDefault="008225FB" w:rsidP="00081A13">
      <w:pPr>
        <w:rPr>
          <w:rFonts w:ascii="Times New Roman" w:eastAsia="Times New Roman" w:hAnsi="Times New Roman" w:cs="Times New Roman"/>
          <w:sz w:val="24"/>
          <w:szCs w:val="24"/>
        </w:rPr>
      </w:pPr>
    </w:p>
    <w:p w14:paraId="3A42045E" w14:textId="79B7DF81" w:rsidR="00627B09" w:rsidRDefault="00D67692" w:rsidP="0008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27CBE">
        <w:rPr>
          <w:rFonts w:ascii="Times New Roman" w:eastAsia="Times New Roman" w:hAnsi="Times New Roman" w:cs="Times New Roman"/>
          <w:sz w:val="24"/>
          <w:szCs w:val="24"/>
        </w:rPr>
        <w:t xml:space="preserve">proposed </w:t>
      </w:r>
      <w:r>
        <w:rPr>
          <w:rFonts w:ascii="Times New Roman" w:eastAsia="Times New Roman" w:hAnsi="Times New Roman" w:cs="Times New Roman"/>
          <w:sz w:val="24"/>
          <w:szCs w:val="24"/>
        </w:rPr>
        <w:t>rule for the small sideboards action proposes</w:t>
      </w:r>
      <w:r w:rsidR="00880004">
        <w:rPr>
          <w:rFonts w:ascii="Times New Roman" w:eastAsia="Times New Roman" w:hAnsi="Times New Roman" w:cs="Times New Roman"/>
          <w:sz w:val="24"/>
          <w:szCs w:val="24"/>
        </w:rPr>
        <w:t xml:space="preserve"> removing t</w:t>
      </w:r>
      <w:r w:rsidR="00627B09">
        <w:rPr>
          <w:rFonts w:ascii="Times New Roman" w:eastAsia="Times New Roman" w:hAnsi="Times New Roman" w:cs="Times New Roman"/>
          <w:sz w:val="24"/>
          <w:szCs w:val="24"/>
        </w:rPr>
        <w:t xml:space="preserve">he requirement for the AFA inshore cooperative weekly catch report at </w:t>
      </w:r>
      <w:r w:rsidR="00880004">
        <w:rPr>
          <w:rFonts w:ascii="Times New Roman" w:eastAsia="Times New Roman" w:hAnsi="Times New Roman" w:cs="Times New Roman"/>
          <w:sz w:val="24"/>
          <w:szCs w:val="24"/>
        </w:rPr>
        <w:t>50 CFR</w:t>
      </w:r>
      <w:r w:rsidR="00627B09" w:rsidRPr="002F1F70">
        <w:rPr>
          <w:rFonts w:ascii="Times New Roman" w:eastAsia="Times New Roman" w:hAnsi="Times New Roman" w:cs="Times New Roman"/>
          <w:sz w:val="24"/>
          <w:szCs w:val="24"/>
        </w:rPr>
        <w:t xml:space="preserve"> 679.5(o) </w:t>
      </w:r>
      <w:r w:rsidR="00627B09">
        <w:rPr>
          <w:rFonts w:ascii="Times New Roman" w:eastAsia="Times New Roman" w:hAnsi="Times New Roman" w:cs="Times New Roman"/>
          <w:sz w:val="24"/>
          <w:szCs w:val="24"/>
        </w:rPr>
        <w:t xml:space="preserve">and 679.62(b)(3).  </w:t>
      </w:r>
      <w:r w:rsidR="00627B09" w:rsidRPr="00627B09">
        <w:rPr>
          <w:rFonts w:ascii="Times New Roman" w:eastAsia="Times New Roman" w:hAnsi="Times New Roman" w:cs="Times New Roman"/>
          <w:sz w:val="24"/>
          <w:szCs w:val="24"/>
        </w:rPr>
        <w:t>Removing this reporting requirement would reduce costs for the pu</w:t>
      </w:r>
      <w:r w:rsidR="00627B09">
        <w:rPr>
          <w:rFonts w:ascii="Times New Roman" w:eastAsia="Times New Roman" w:hAnsi="Times New Roman" w:cs="Times New Roman"/>
          <w:sz w:val="24"/>
          <w:szCs w:val="24"/>
        </w:rPr>
        <w:t>blic and for NMFS to process this</w:t>
      </w:r>
      <w:r w:rsidR="00627B09" w:rsidRPr="00627B09">
        <w:rPr>
          <w:rFonts w:ascii="Times New Roman" w:eastAsia="Times New Roman" w:hAnsi="Times New Roman" w:cs="Times New Roman"/>
          <w:sz w:val="24"/>
          <w:szCs w:val="24"/>
        </w:rPr>
        <w:t xml:space="preserve"> report.  </w:t>
      </w:r>
    </w:p>
    <w:p w14:paraId="63F980F8" w14:textId="77777777" w:rsidR="00382057" w:rsidRPr="0065765F" w:rsidRDefault="00382057" w:rsidP="00081A13">
      <w:pPr>
        <w:rPr>
          <w:rFonts w:ascii="Times New Roman" w:eastAsia="Times New Roman" w:hAnsi="Times New Roman" w:cs="Times New Roman"/>
          <w:sz w:val="24"/>
          <w:szCs w:val="24"/>
        </w:rPr>
      </w:pPr>
    </w:p>
    <w:p w14:paraId="7934DC6F" w14:textId="0982D5E3" w:rsidR="00E63854" w:rsidRPr="0065765F" w:rsidRDefault="00E63854" w:rsidP="00081A13">
      <w:pPr>
        <w:pStyle w:val="BodyText"/>
        <w:ind w:left="0"/>
        <w:rPr>
          <w:rFonts w:cs="Times New Roman"/>
        </w:rPr>
      </w:pPr>
      <w:r w:rsidRPr="0065765F">
        <w:rPr>
          <w:rFonts w:cs="Times New Roman"/>
        </w:rPr>
        <w:t xml:space="preserve">This information collection </w:t>
      </w:r>
      <w:r w:rsidR="0057173C">
        <w:rPr>
          <w:rFonts w:cs="Times New Roman"/>
        </w:rPr>
        <w:t>would be revised to</w:t>
      </w:r>
      <w:r w:rsidR="00D83541">
        <w:rPr>
          <w:rFonts w:cs="Times New Roman"/>
        </w:rPr>
        <w:t xml:space="preserve"> </w:t>
      </w:r>
      <w:r w:rsidRPr="0065765F">
        <w:rPr>
          <w:rFonts w:cs="Times New Roman"/>
        </w:rPr>
        <w:t>contain the components listed in the following table.</w:t>
      </w:r>
      <w:r w:rsidR="00627B09" w:rsidRPr="00627B09">
        <w:rPr>
          <w:rFonts w:cs="Times New Roman"/>
        </w:rPr>
        <w:t xml:space="preserve"> </w:t>
      </w:r>
      <w:r w:rsidR="00627B09" w:rsidRPr="0065765F">
        <w:rPr>
          <w:rFonts w:cs="Times New Roman"/>
        </w:rPr>
        <w:t>There are no forms associated with this information collection.</w:t>
      </w:r>
    </w:p>
    <w:p w14:paraId="7BF977AC" w14:textId="77777777" w:rsidR="00E63854" w:rsidRPr="0065765F" w:rsidRDefault="00E63854" w:rsidP="00081A13">
      <w:pPr>
        <w:rPr>
          <w:rFonts w:ascii="Times New Roman" w:eastAsia="Times New Roman" w:hAnsi="Times New Roman" w:cs="Times New Roman"/>
          <w:sz w:val="24"/>
          <w:szCs w:val="24"/>
        </w:rPr>
      </w:pPr>
    </w:p>
    <w:tbl>
      <w:tblPr>
        <w:tblW w:w="7020" w:type="dxa"/>
        <w:tblInd w:w="1086" w:type="dxa"/>
        <w:tblLayout w:type="fixed"/>
        <w:tblCellMar>
          <w:left w:w="0" w:type="dxa"/>
          <w:right w:w="0" w:type="dxa"/>
        </w:tblCellMar>
        <w:tblLook w:val="01E0" w:firstRow="1" w:lastRow="1" w:firstColumn="1" w:lastColumn="1" w:noHBand="0" w:noVBand="0"/>
      </w:tblPr>
      <w:tblGrid>
        <w:gridCol w:w="3870"/>
        <w:gridCol w:w="270"/>
        <w:gridCol w:w="2880"/>
      </w:tblGrid>
      <w:tr w:rsidR="000A0E51" w:rsidRPr="0065765F" w14:paraId="0B086EAC" w14:textId="77777777" w:rsidTr="004A1636">
        <w:trPr>
          <w:trHeight w:hRule="exact" w:val="849"/>
        </w:trPr>
        <w:tc>
          <w:tcPr>
            <w:tcW w:w="3870" w:type="dxa"/>
            <w:tcBorders>
              <w:top w:val="single" w:sz="5" w:space="0" w:color="000000"/>
              <w:left w:val="single" w:sz="5" w:space="0" w:color="000000"/>
              <w:bottom w:val="single" w:sz="5" w:space="0" w:color="000000"/>
              <w:right w:val="single" w:sz="5" w:space="0" w:color="000000"/>
            </w:tcBorders>
            <w:vAlign w:val="center"/>
          </w:tcPr>
          <w:p w14:paraId="2C70EA50" w14:textId="77777777" w:rsidR="000A0E51" w:rsidRPr="0065765F" w:rsidRDefault="000A0E51" w:rsidP="00081A13">
            <w:pPr>
              <w:pStyle w:val="TableParagraph"/>
              <w:rPr>
                <w:rFonts w:ascii="Times New Roman" w:eastAsia="Times New Roman" w:hAnsi="Times New Roman" w:cs="Times New Roman"/>
              </w:rPr>
            </w:pPr>
            <w:r w:rsidRPr="0065765F">
              <w:rPr>
                <w:rFonts w:ascii="Times New Roman"/>
                <w:b/>
              </w:rPr>
              <w:t xml:space="preserve"> </w:t>
            </w:r>
            <w:r w:rsidR="00644518" w:rsidRPr="0065765F">
              <w:rPr>
                <w:rFonts w:ascii="Times New Roman"/>
                <w:b/>
              </w:rPr>
              <w:t xml:space="preserve">   </w:t>
            </w:r>
            <w:r w:rsidRPr="0065765F">
              <w:rPr>
                <w:rFonts w:ascii="Times New Roman"/>
                <w:b/>
              </w:rPr>
              <w:t>Component</w:t>
            </w:r>
          </w:p>
        </w:tc>
        <w:tc>
          <w:tcPr>
            <w:tcW w:w="3150" w:type="dxa"/>
            <w:gridSpan w:val="2"/>
            <w:tcBorders>
              <w:top w:val="single" w:sz="5" w:space="0" w:color="000000"/>
              <w:left w:val="single" w:sz="5" w:space="0" w:color="000000"/>
              <w:bottom w:val="single" w:sz="5" w:space="0" w:color="000000"/>
              <w:right w:val="single" w:sz="5" w:space="0" w:color="000000"/>
            </w:tcBorders>
            <w:vAlign w:val="center"/>
          </w:tcPr>
          <w:p w14:paraId="02D9B70A" w14:textId="77777777" w:rsidR="00644518" w:rsidRPr="0065765F" w:rsidRDefault="00644518" w:rsidP="00081A13">
            <w:pPr>
              <w:pStyle w:val="TableParagraph"/>
              <w:ind w:hanging="257"/>
              <w:jc w:val="center"/>
              <w:rPr>
                <w:rFonts w:ascii="Times New Roman"/>
                <w:b/>
              </w:rPr>
            </w:pPr>
            <w:r w:rsidRPr="0065765F">
              <w:rPr>
                <w:rFonts w:ascii="Times New Roman"/>
                <w:b/>
              </w:rPr>
              <w:t>Regulations</w:t>
            </w:r>
          </w:p>
          <w:p w14:paraId="754FA20B" w14:textId="77777777" w:rsidR="000A0E51" w:rsidRPr="0065765F" w:rsidRDefault="000A0E51" w:rsidP="00081A13">
            <w:pPr>
              <w:pStyle w:val="TableParagraph"/>
              <w:ind w:hanging="257"/>
              <w:jc w:val="center"/>
              <w:rPr>
                <w:rFonts w:ascii="Times New Roman" w:eastAsia="Times New Roman" w:hAnsi="Times New Roman" w:cs="Times New Roman"/>
              </w:rPr>
            </w:pPr>
            <w:r w:rsidRPr="0065765F">
              <w:rPr>
                <w:rFonts w:ascii="Times New Roman"/>
                <w:b/>
              </w:rPr>
              <w:t>50 CFR</w:t>
            </w:r>
            <w:r w:rsidR="00644518" w:rsidRPr="0065765F">
              <w:rPr>
                <w:rFonts w:ascii="Times New Roman"/>
                <w:b/>
              </w:rPr>
              <w:t xml:space="preserve"> part 679</w:t>
            </w:r>
          </w:p>
        </w:tc>
      </w:tr>
      <w:tr w:rsidR="000A0E51" w:rsidRPr="0065765F" w14:paraId="224989CD" w14:textId="77777777" w:rsidTr="004A1636">
        <w:trPr>
          <w:trHeight w:hRule="exact" w:val="444"/>
        </w:trPr>
        <w:tc>
          <w:tcPr>
            <w:tcW w:w="7020" w:type="dxa"/>
            <w:gridSpan w:val="3"/>
            <w:tcBorders>
              <w:top w:val="single" w:sz="5" w:space="0" w:color="000000"/>
              <w:left w:val="single" w:sz="5" w:space="0" w:color="000000"/>
              <w:bottom w:val="single" w:sz="5" w:space="0" w:color="000000"/>
              <w:right w:val="single" w:sz="5" w:space="0" w:color="000000"/>
            </w:tcBorders>
            <w:vAlign w:val="center"/>
          </w:tcPr>
          <w:p w14:paraId="5D8A6B77" w14:textId="77777777" w:rsidR="000A0E51" w:rsidRPr="00027CBE" w:rsidRDefault="00B17913" w:rsidP="00B17913">
            <w:pPr>
              <w:pStyle w:val="TableParagraph"/>
              <w:ind w:left="144"/>
              <w:jc w:val="center"/>
              <w:rPr>
                <w:rFonts w:ascii="Times New Roman" w:hAnsi="Times New Roman" w:cs="Times New Roman"/>
                <w:i/>
              </w:rPr>
            </w:pPr>
            <w:r w:rsidRPr="00027CBE">
              <w:rPr>
                <w:rFonts w:ascii="Times New Roman" w:hAnsi="Times New Roman" w:cs="Times New Roman"/>
                <w:i/>
              </w:rPr>
              <w:t>Requirements Related to O</w:t>
            </w:r>
            <w:r w:rsidR="000A0E51" w:rsidRPr="00027CBE">
              <w:rPr>
                <w:rFonts w:ascii="Times New Roman" w:hAnsi="Times New Roman" w:cs="Times New Roman"/>
                <w:i/>
              </w:rPr>
              <w:t>n-going Operations of the Cooperatives</w:t>
            </w:r>
          </w:p>
        </w:tc>
      </w:tr>
      <w:tr w:rsidR="000A0E51" w:rsidRPr="0065765F" w14:paraId="2D733665" w14:textId="77777777" w:rsidTr="004A1636">
        <w:trPr>
          <w:trHeight w:hRule="exact" w:val="624"/>
        </w:trPr>
        <w:tc>
          <w:tcPr>
            <w:tcW w:w="4140" w:type="dxa"/>
            <w:gridSpan w:val="2"/>
            <w:tcBorders>
              <w:top w:val="single" w:sz="5" w:space="0" w:color="000000"/>
              <w:left w:val="single" w:sz="5" w:space="0" w:color="000000"/>
              <w:bottom w:val="single" w:sz="5" w:space="0" w:color="000000"/>
              <w:right w:val="single" w:sz="5" w:space="0" w:color="000000"/>
            </w:tcBorders>
            <w:vAlign w:val="center"/>
          </w:tcPr>
          <w:p w14:paraId="7A384194" w14:textId="77777777" w:rsidR="000A0E51" w:rsidRPr="0065765F" w:rsidRDefault="000A0E51" w:rsidP="00F265C9">
            <w:pPr>
              <w:pStyle w:val="TableParagraph"/>
              <w:ind w:left="144"/>
              <w:jc w:val="center"/>
              <w:rPr>
                <w:rFonts w:ascii="Times New Roman" w:hAnsi="Times New Roman" w:cs="Times New Roman"/>
              </w:rPr>
            </w:pPr>
            <w:r w:rsidRPr="0065765F">
              <w:rPr>
                <w:rFonts w:ascii="Times New Roman" w:hAnsi="Times New Roman" w:cs="Times New Roman"/>
              </w:rPr>
              <w:t>AFA cooperative contract</w:t>
            </w:r>
          </w:p>
        </w:tc>
        <w:tc>
          <w:tcPr>
            <w:tcW w:w="2880" w:type="dxa"/>
            <w:tcBorders>
              <w:top w:val="single" w:sz="5" w:space="0" w:color="000000"/>
              <w:left w:val="single" w:sz="5" w:space="0" w:color="000000"/>
              <w:bottom w:val="single" w:sz="5" w:space="0" w:color="000000"/>
              <w:right w:val="single" w:sz="5" w:space="0" w:color="000000"/>
            </w:tcBorders>
            <w:vAlign w:val="center"/>
          </w:tcPr>
          <w:p w14:paraId="5B38CF3D" w14:textId="77777777" w:rsidR="000A0E51" w:rsidRPr="0065765F" w:rsidRDefault="000A0E51" w:rsidP="00F265C9">
            <w:pPr>
              <w:pStyle w:val="TableParagraph"/>
              <w:ind w:left="144"/>
              <w:jc w:val="center"/>
              <w:rPr>
                <w:rFonts w:ascii="Times New Roman" w:hAnsi="Times New Roman" w:cs="Times New Roman"/>
              </w:rPr>
            </w:pPr>
            <w:r w:rsidRPr="0065765F">
              <w:rPr>
                <w:rFonts w:ascii="Times New Roman" w:hAnsi="Times New Roman" w:cs="Times New Roman"/>
              </w:rPr>
              <w:t>§ 679.61(d) and (e)</w:t>
            </w:r>
          </w:p>
        </w:tc>
      </w:tr>
      <w:tr w:rsidR="000A0E51" w:rsidRPr="0065765F" w14:paraId="082BBF34" w14:textId="77777777" w:rsidTr="004A1636">
        <w:trPr>
          <w:trHeight w:hRule="exact" w:val="624"/>
        </w:trPr>
        <w:tc>
          <w:tcPr>
            <w:tcW w:w="4140" w:type="dxa"/>
            <w:gridSpan w:val="2"/>
            <w:tcBorders>
              <w:top w:val="single" w:sz="5" w:space="0" w:color="000000"/>
              <w:left w:val="single" w:sz="5" w:space="0" w:color="000000"/>
              <w:bottom w:val="single" w:sz="5" w:space="0" w:color="000000"/>
              <w:right w:val="single" w:sz="5" w:space="0" w:color="000000"/>
            </w:tcBorders>
            <w:vAlign w:val="center"/>
          </w:tcPr>
          <w:p w14:paraId="37FA955C" w14:textId="77777777" w:rsidR="000A0E51" w:rsidRPr="0065765F" w:rsidRDefault="00DF39EE" w:rsidP="00D54AC2">
            <w:pPr>
              <w:pStyle w:val="TableParagraph"/>
              <w:ind w:left="144"/>
              <w:jc w:val="center"/>
              <w:rPr>
                <w:rFonts w:ascii="Times New Roman" w:hAnsi="Times New Roman" w:cs="Times New Roman"/>
              </w:rPr>
            </w:pPr>
            <w:r w:rsidRPr="0065765F">
              <w:rPr>
                <w:rFonts w:ascii="Times New Roman" w:hAnsi="Times New Roman" w:cs="Times New Roman"/>
              </w:rPr>
              <w:t xml:space="preserve">AFA </w:t>
            </w:r>
            <w:r w:rsidR="00D54AC2" w:rsidRPr="0065765F">
              <w:rPr>
                <w:rFonts w:ascii="Times New Roman" w:hAnsi="Times New Roman" w:cs="Times New Roman"/>
              </w:rPr>
              <w:t>a</w:t>
            </w:r>
            <w:r w:rsidR="000A0E51" w:rsidRPr="0065765F">
              <w:rPr>
                <w:rFonts w:ascii="Times New Roman" w:hAnsi="Times New Roman" w:cs="Times New Roman"/>
              </w:rPr>
              <w:t>nnual cooperative report</w:t>
            </w:r>
          </w:p>
        </w:tc>
        <w:tc>
          <w:tcPr>
            <w:tcW w:w="2880" w:type="dxa"/>
            <w:tcBorders>
              <w:top w:val="single" w:sz="5" w:space="0" w:color="000000"/>
              <w:left w:val="single" w:sz="5" w:space="0" w:color="000000"/>
              <w:bottom w:val="single" w:sz="5" w:space="0" w:color="000000"/>
              <w:right w:val="single" w:sz="5" w:space="0" w:color="000000"/>
            </w:tcBorders>
            <w:vAlign w:val="center"/>
          </w:tcPr>
          <w:p w14:paraId="2340CE01" w14:textId="77777777" w:rsidR="000A0E51" w:rsidRPr="0065765F" w:rsidRDefault="000A0E51" w:rsidP="00F265C9">
            <w:pPr>
              <w:pStyle w:val="TableParagraph"/>
              <w:ind w:left="144"/>
              <w:jc w:val="center"/>
              <w:rPr>
                <w:rFonts w:ascii="Times New Roman" w:hAnsi="Times New Roman" w:cs="Times New Roman"/>
              </w:rPr>
            </w:pPr>
            <w:r w:rsidRPr="0065765F">
              <w:rPr>
                <w:rFonts w:ascii="Times New Roman" w:hAnsi="Times New Roman" w:cs="Times New Roman"/>
              </w:rPr>
              <w:t>§ 679.61(f)</w:t>
            </w:r>
          </w:p>
        </w:tc>
      </w:tr>
      <w:tr w:rsidR="004A1636" w:rsidRPr="0065765F" w14:paraId="17F536DF" w14:textId="77777777" w:rsidTr="00744592">
        <w:trPr>
          <w:trHeight w:hRule="exact" w:val="534"/>
        </w:trPr>
        <w:tc>
          <w:tcPr>
            <w:tcW w:w="7020" w:type="dxa"/>
            <w:gridSpan w:val="3"/>
            <w:tcBorders>
              <w:top w:val="single" w:sz="5" w:space="0" w:color="000000"/>
              <w:left w:val="single" w:sz="5" w:space="0" w:color="000000"/>
              <w:bottom w:val="single" w:sz="5" w:space="0" w:color="000000"/>
              <w:right w:val="single" w:sz="5" w:space="0" w:color="000000"/>
            </w:tcBorders>
            <w:vAlign w:val="center"/>
          </w:tcPr>
          <w:p w14:paraId="3CEAD4DF" w14:textId="77777777" w:rsidR="004A1636" w:rsidRPr="00027CBE" w:rsidRDefault="004A1636" w:rsidP="00F265C9">
            <w:pPr>
              <w:pStyle w:val="TableParagraph"/>
              <w:jc w:val="center"/>
              <w:rPr>
                <w:rFonts w:ascii="Times New Roman" w:hAnsi="Times New Roman" w:cs="Times New Roman"/>
                <w:i/>
              </w:rPr>
            </w:pPr>
            <w:r w:rsidRPr="00027CBE">
              <w:rPr>
                <w:rFonts w:ascii="Times New Roman" w:hAnsi="Times New Roman" w:cs="Times New Roman"/>
                <w:i/>
              </w:rPr>
              <w:t>Requirements Related to Minimizing Salmon Bycatch</w:t>
            </w:r>
          </w:p>
        </w:tc>
      </w:tr>
      <w:tr w:rsidR="000A0E51" w:rsidRPr="0065765F" w14:paraId="1B04C732" w14:textId="77777777" w:rsidTr="004A1636">
        <w:trPr>
          <w:trHeight w:hRule="exact" w:val="534"/>
        </w:trPr>
        <w:tc>
          <w:tcPr>
            <w:tcW w:w="4140" w:type="dxa"/>
            <w:gridSpan w:val="2"/>
            <w:tcBorders>
              <w:top w:val="single" w:sz="5" w:space="0" w:color="000000"/>
              <w:left w:val="single" w:sz="5" w:space="0" w:color="000000"/>
              <w:bottom w:val="single" w:sz="5" w:space="0" w:color="000000"/>
              <w:right w:val="single" w:sz="5" w:space="0" w:color="000000"/>
            </w:tcBorders>
            <w:vAlign w:val="center"/>
          </w:tcPr>
          <w:p w14:paraId="3546C3E8" w14:textId="77777777" w:rsidR="000A0E51" w:rsidRPr="0065765F" w:rsidRDefault="000A0E51" w:rsidP="00F265C9">
            <w:pPr>
              <w:pStyle w:val="TableParagraph"/>
              <w:ind w:left="144"/>
              <w:jc w:val="center"/>
              <w:rPr>
                <w:rFonts w:ascii="Times New Roman" w:eastAsia="Times New Roman" w:hAnsi="Times New Roman" w:cs="Times New Roman"/>
              </w:rPr>
            </w:pPr>
            <w:r w:rsidRPr="0065765F">
              <w:rPr>
                <w:rFonts w:ascii="Times New Roman" w:hAnsi="Times New Roman" w:cs="Times New Roman"/>
              </w:rPr>
              <w:t>Incentive Plan Agreement (IPA)</w:t>
            </w:r>
          </w:p>
        </w:tc>
        <w:tc>
          <w:tcPr>
            <w:tcW w:w="2880" w:type="dxa"/>
            <w:tcBorders>
              <w:top w:val="single" w:sz="5" w:space="0" w:color="000000"/>
              <w:left w:val="single" w:sz="5" w:space="0" w:color="000000"/>
              <w:bottom w:val="single" w:sz="5" w:space="0" w:color="000000"/>
              <w:right w:val="single" w:sz="5" w:space="0" w:color="000000"/>
            </w:tcBorders>
            <w:vAlign w:val="center"/>
          </w:tcPr>
          <w:p w14:paraId="76D66C47" w14:textId="77777777" w:rsidR="000A0E51" w:rsidRPr="0065765F" w:rsidRDefault="000A0E51" w:rsidP="00F265C9">
            <w:pPr>
              <w:pStyle w:val="TableParagraph"/>
              <w:jc w:val="center"/>
              <w:rPr>
                <w:rFonts w:ascii="Times New Roman" w:eastAsia="Times New Roman" w:hAnsi="Times New Roman" w:cs="Times New Roman"/>
              </w:rPr>
            </w:pPr>
            <w:r w:rsidRPr="0065765F">
              <w:rPr>
                <w:rFonts w:ascii="Times New Roman" w:hAnsi="Times New Roman" w:cs="Times New Roman"/>
              </w:rPr>
              <w:t>§ 679.21(f)(12)</w:t>
            </w:r>
          </w:p>
        </w:tc>
      </w:tr>
      <w:tr w:rsidR="000A0E51" w:rsidRPr="0065765F" w14:paraId="7BC62076" w14:textId="77777777" w:rsidTr="004A1636">
        <w:trPr>
          <w:trHeight w:hRule="exact" w:val="714"/>
        </w:trPr>
        <w:tc>
          <w:tcPr>
            <w:tcW w:w="4140" w:type="dxa"/>
            <w:gridSpan w:val="2"/>
            <w:tcBorders>
              <w:top w:val="single" w:sz="5" w:space="0" w:color="000000"/>
              <w:left w:val="single" w:sz="5" w:space="0" w:color="000000"/>
              <w:bottom w:val="single" w:sz="5" w:space="0" w:color="000000"/>
              <w:right w:val="single" w:sz="5" w:space="0" w:color="000000"/>
            </w:tcBorders>
            <w:vAlign w:val="center"/>
          </w:tcPr>
          <w:p w14:paraId="215A961E" w14:textId="77777777" w:rsidR="000A0E51" w:rsidRPr="0065765F" w:rsidRDefault="000A0E51" w:rsidP="00F265C9">
            <w:pPr>
              <w:pStyle w:val="TableParagraph"/>
              <w:ind w:left="144"/>
              <w:jc w:val="center"/>
              <w:rPr>
                <w:rFonts w:ascii="Times New Roman" w:hAnsi="Times New Roman" w:cs="Times New Roman"/>
              </w:rPr>
            </w:pPr>
            <w:r w:rsidRPr="0065765F">
              <w:rPr>
                <w:rFonts w:ascii="Times New Roman" w:hAnsi="Times New Roman" w:cs="Times New Roman"/>
              </w:rPr>
              <w:t>Administrative appeals to disapproved IPA</w:t>
            </w:r>
          </w:p>
        </w:tc>
        <w:tc>
          <w:tcPr>
            <w:tcW w:w="2880" w:type="dxa"/>
            <w:tcBorders>
              <w:top w:val="single" w:sz="5" w:space="0" w:color="000000"/>
              <w:left w:val="single" w:sz="5" w:space="0" w:color="000000"/>
              <w:bottom w:val="single" w:sz="5" w:space="0" w:color="000000"/>
              <w:right w:val="single" w:sz="5" w:space="0" w:color="000000"/>
            </w:tcBorders>
            <w:vAlign w:val="center"/>
          </w:tcPr>
          <w:p w14:paraId="2B3DC548" w14:textId="77777777" w:rsidR="000A0E51" w:rsidRPr="0065765F" w:rsidRDefault="000A0E51" w:rsidP="00F265C9">
            <w:pPr>
              <w:pStyle w:val="TableParagraph"/>
              <w:jc w:val="center"/>
              <w:rPr>
                <w:rFonts w:ascii="Times New Roman" w:hAnsi="Times New Roman" w:cs="Times New Roman"/>
              </w:rPr>
            </w:pPr>
            <w:r w:rsidRPr="0065765F">
              <w:rPr>
                <w:rFonts w:ascii="Times New Roman" w:hAnsi="Times New Roman" w:cs="Times New Roman"/>
              </w:rPr>
              <w:t>§§ 679.21(f)(12)</w:t>
            </w:r>
          </w:p>
        </w:tc>
      </w:tr>
      <w:tr w:rsidR="000A0E51" w:rsidRPr="0065765F" w14:paraId="34F2A519" w14:textId="77777777" w:rsidTr="004A1636">
        <w:trPr>
          <w:trHeight w:hRule="exact" w:val="642"/>
        </w:trPr>
        <w:tc>
          <w:tcPr>
            <w:tcW w:w="4140" w:type="dxa"/>
            <w:gridSpan w:val="2"/>
            <w:tcBorders>
              <w:top w:val="single" w:sz="5" w:space="0" w:color="000000"/>
              <w:left w:val="single" w:sz="5" w:space="0" w:color="000000"/>
              <w:bottom w:val="single" w:sz="5" w:space="0" w:color="000000"/>
              <w:right w:val="single" w:sz="5" w:space="0" w:color="000000"/>
            </w:tcBorders>
            <w:vAlign w:val="center"/>
          </w:tcPr>
          <w:p w14:paraId="7AD84FBE" w14:textId="77777777" w:rsidR="000A0E51" w:rsidRPr="0065765F" w:rsidRDefault="000A0E51" w:rsidP="00F265C9">
            <w:pPr>
              <w:pStyle w:val="TableParagraph"/>
              <w:ind w:left="144"/>
              <w:jc w:val="center"/>
              <w:rPr>
                <w:rFonts w:ascii="Times New Roman" w:eastAsia="Times New Roman" w:hAnsi="Times New Roman" w:cs="Times New Roman"/>
              </w:rPr>
            </w:pPr>
            <w:r w:rsidRPr="0065765F">
              <w:rPr>
                <w:rFonts w:ascii="Times New Roman" w:hAnsi="Times New Roman" w:cs="Times New Roman"/>
              </w:rPr>
              <w:t>IPA annual report</w:t>
            </w:r>
          </w:p>
        </w:tc>
        <w:tc>
          <w:tcPr>
            <w:tcW w:w="2880" w:type="dxa"/>
            <w:tcBorders>
              <w:top w:val="single" w:sz="5" w:space="0" w:color="000000"/>
              <w:left w:val="single" w:sz="5" w:space="0" w:color="000000"/>
              <w:bottom w:val="single" w:sz="5" w:space="0" w:color="000000"/>
              <w:right w:val="single" w:sz="5" w:space="0" w:color="000000"/>
            </w:tcBorders>
            <w:vAlign w:val="center"/>
          </w:tcPr>
          <w:p w14:paraId="5778160C" w14:textId="77777777" w:rsidR="000A0E51" w:rsidRPr="0065765F" w:rsidRDefault="000A0E51" w:rsidP="00F265C9">
            <w:pPr>
              <w:pStyle w:val="TableParagraph"/>
              <w:jc w:val="center"/>
              <w:rPr>
                <w:rFonts w:ascii="Times New Roman" w:eastAsia="Times New Roman" w:hAnsi="Times New Roman" w:cs="Times New Roman"/>
              </w:rPr>
            </w:pPr>
            <w:r w:rsidRPr="0065765F">
              <w:rPr>
                <w:rFonts w:ascii="Times New Roman" w:hAnsi="Times New Roman" w:cs="Times New Roman"/>
              </w:rPr>
              <w:t>§ 679.21(f)(13)</w:t>
            </w:r>
          </w:p>
        </w:tc>
      </w:tr>
    </w:tbl>
    <w:p w14:paraId="5BB488A5" w14:textId="77777777" w:rsidR="00743CBF" w:rsidRPr="0065765F" w:rsidRDefault="00743CBF" w:rsidP="00E63854">
      <w:pPr>
        <w:pStyle w:val="BodyText"/>
        <w:ind w:left="0"/>
      </w:pPr>
    </w:p>
    <w:p w14:paraId="37EB169B" w14:textId="77777777" w:rsidR="00743CBF" w:rsidRPr="0065765F" w:rsidRDefault="00743CBF">
      <w:pPr>
        <w:widowControl/>
        <w:spacing w:after="160" w:line="259" w:lineRule="auto"/>
      </w:pPr>
    </w:p>
    <w:p w14:paraId="50CF0B07" w14:textId="77777777" w:rsidR="00090B6C" w:rsidRPr="0065765F" w:rsidRDefault="00090B6C" w:rsidP="00736FC6">
      <w:pPr>
        <w:pStyle w:val="Heading1"/>
        <w:numPr>
          <w:ilvl w:val="0"/>
          <w:numId w:val="9"/>
        </w:numPr>
        <w:tabs>
          <w:tab w:val="left" w:pos="400"/>
        </w:tabs>
        <w:ind w:left="360" w:hanging="360"/>
        <w:jc w:val="left"/>
        <w:rPr>
          <w:b w:val="0"/>
          <w:bCs w:val="0"/>
          <w:u w:val="none"/>
        </w:rPr>
      </w:pPr>
      <w:r w:rsidRPr="0065765F">
        <w:rPr>
          <w:u w:val="thick" w:color="000000"/>
        </w:rPr>
        <w:t>Explain how, by whom, how frequently, and for what purpose the information will be</w:t>
      </w:r>
      <w:r w:rsidRPr="0065765F">
        <w:rPr>
          <w:u w:val="none"/>
        </w:rPr>
        <w:t xml:space="preserve"> </w:t>
      </w:r>
      <w:r w:rsidRPr="0065765F">
        <w:rPr>
          <w:u w:val="thick" w:color="000000"/>
        </w:rPr>
        <w:t>used. If the information collected will be disseminated to the public or used to support</w:t>
      </w:r>
      <w:r w:rsidRPr="0065765F">
        <w:rPr>
          <w:u w:val="none"/>
        </w:rPr>
        <w:t xml:space="preserve"> </w:t>
      </w:r>
      <w:r w:rsidRPr="0065765F">
        <w:rPr>
          <w:u w:val="thick" w:color="000000"/>
        </w:rPr>
        <w:t>information that will be disseminated to the public, then explain how the collection</w:t>
      </w:r>
      <w:r w:rsidRPr="0065765F">
        <w:rPr>
          <w:u w:val="none"/>
        </w:rPr>
        <w:t xml:space="preserve"> </w:t>
      </w:r>
      <w:r w:rsidRPr="0065765F">
        <w:rPr>
          <w:u w:val="thick" w:color="000000"/>
        </w:rPr>
        <w:t>complies with applicable NOAA Information Quality Guidelines</w:t>
      </w:r>
      <w:r w:rsidRPr="0065765F">
        <w:rPr>
          <w:u w:val="none"/>
        </w:rPr>
        <w:t>.</w:t>
      </w:r>
    </w:p>
    <w:p w14:paraId="05088F1A" w14:textId="77777777" w:rsidR="00090B6C" w:rsidRPr="000E3AD1" w:rsidRDefault="00090B6C" w:rsidP="00224215">
      <w:pPr>
        <w:rPr>
          <w:rFonts w:ascii="Times New Roman" w:eastAsia="Times New Roman" w:hAnsi="Times New Roman" w:cs="Times New Roman"/>
          <w:sz w:val="24"/>
          <w:szCs w:val="24"/>
        </w:rPr>
      </w:pPr>
    </w:p>
    <w:p w14:paraId="34668315" w14:textId="77777777" w:rsidR="00C80205" w:rsidRPr="0065765F" w:rsidRDefault="00772BBD" w:rsidP="00224215">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u w:val="single"/>
        </w:rPr>
        <w:t>Sections a through c, below, present the i</w:t>
      </w:r>
      <w:r w:rsidR="006623A5" w:rsidRPr="0065765F">
        <w:rPr>
          <w:rFonts w:ascii="Times New Roman" w:eastAsia="Times New Roman" w:hAnsi="Times New Roman" w:cs="Times New Roman"/>
          <w:sz w:val="24"/>
          <w:szCs w:val="24"/>
          <w:u w:val="single"/>
        </w:rPr>
        <w:t>nformation collection requirements related to the formation and on-going operations of the AFA cooperatives</w:t>
      </w:r>
      <w:r w:rsidR="006623A5" w:rsidRPr="0065765F">
        <w:rPr>
          <w:rFonts w:ascii="Times New Roman" w:eastAsia="Times New Roman" w:hAnsi="Times New Roman" w:cs="Times New Roman"/>
          <w:sz w:val="24"/>
          <w:szCs w:val="24"/>
        </w:rPr>
        <w:t xml:space="preserve">. </w:t>
      </w:r>
    </w:p>
    <w:p w14:paraId="5BBF7DAA" w14:textId="77777777" w:rsidR="006623A5" w:rsidRPr="000E3AD1" w:rsidRDefault="006623A5" w:rsidP="00224215">
      <w:pPr>
        <w:rPr>
          <w:rFonts w:ascii="Times New Roman" w:eastAsia="Times New Roman" w:hAnsi="Times New Roman" w:cs="Times New Roman"/>
          <w:sz w:val="24"/>
          <w:szCs w:val="24"/>
        </w:rPr>
      </w:pPr>
    </w:p>
    <w:p w14:paraId="5C44D612" w14:textId="6306F9FE" w:rsidR="008629BA" w:rsidRPr="0065765F" w:rsidRDefault="008629BA" w:rsidP="00624A05">
      <w:pPr>
        <w:pStyle w:val="Heading1"/>
        <w:numPr>
          <w:ilvl w:val="1"/>
          <w:numId w:val="9"/>
        </w:numPr>
        <w:tabs>
          <w:tab w:val="left" w:pos="400"/>
        </w:tabs>
        <w:ind w:left="0" w:firstLine="0"/>
        <w:rPr>
          <w:b w:val="0"/>
          <w:bCs w:val="0"/>
          <w:u w:val="none"/>
        </w:rPr>
      </w:pPr>
      <w:r w:rsidRPr="0065765F">
        <w:rPr>
          <w:u w:val="none"/>
        </w:rPr>
        <w:t>AFA Cooperative Contract</w:t>
      </w:r>
      <w:r w:rsidR="00117DDF" w:rsidRPr="0065765F">
        <w:rPr>
          <w:u w:val="none"/>
        </w:rPr>
        <w:t xml:space="preserve"> </w:t>
      </w:r>
      <w:r w:rsidR="00B32B8C" w:rsidRPr="0065765F">
        <w:rPr>
          <w:u w:val="none"/>
        </w:rPr>
        <w:t>[</w:t>
      </w:r>
      <w:r w:rsidR="00F348E9">
        <w:rPr>
          <w:u w:val="none"/>
        </w:rPr>
        <w:t>NO CHANGE</w:t>
      </w:r>
      <w:r w:rsidR="00B32B8C" w:rsidRPr="0065765F">
        <w:rPr>
          <w:u w:val="none"/>
        </w:rPr>
        <w:t>]</w:t>
      </w:r>
      <w:r w:rsidR="00117DDF" w:rsidRPr="0065765F">
        <w:rPr>
          <w:b w:val="0"/>
          <w:u w:val="none"/>
        </w:rPr>
        <w:t xml:space="preserve"> </w:t>
      </w:r>
    </w:p>
    <w:p w14:paraId="57D55F48" w14:textId="77777777" w:rsidR="008629BA" w:rsidRPr="000E3AD1" w:rsidRDefault="008629BA" w:rsidP="008629BA">
      <w:pPr>
        <w:rPr>
          <w:rFonts w:ascii="Times New Roman" w:eastAsia="Times New Roman" w:hAnsi="Times New Roman" w:cs="Times New Roman"/>
          <w:b/>
          <w:bCs/>
          <w:sz w:val="24"/>
          <w:szCs w:val="24"/>
        </w:rPr>
      </w:pPr>
    </w:p>
    <w:p w14:paraId="2FB538D4" w14:textId="77777777" w:rsidR="009668D6" w:rsidRPr="0065765F" w:rsidRDefault="004B0E0F" w:rsidP="004B0E0F">
      <w:pPr>
        <w:pStyle w:val="BodyText"/>
        <w:ind w:left="0"/>
      </w:pPr>
      <w:r w:rsidRPr="0065765F">
        <w:t xml:space="preserve">Any fishery cooperative formed under section 1 of the Fisherman’s Collective Marketing Act 1934 (15 U.S.C. 521) </w:t>
      </w:r>
      <w:r w:rsidR="009668D6" w:rsidRPr="0065765F">
        <w:t xml:space="preserve">(FCMA) </w:t>
      </w:r>
      <w:r w:rsidRPr="0065765F">
        <w:t>for the purpose of cooperatively managing directed fishing for BS subarea pollock must submit to NMFS an annual cooperative contract.</w:t>
      </w:r>
      <w:r w:rsidR="009668D6" w:rsidRPr="0065765F">
        <w:t xml:space="preserve"> The AFA cooperatives that meet this requirement are the six permitted AFA inshore cooperatives</w:t>
      </w:r>
      <w:r w:rsidR="007D28A8" w:rsidRPr="0065765F">
        <w:t xml:space="preserve">, the </w:t>
      </w:r>
      <w:r w:rsidR="00382057" w:rsidRPr="0065765F">
        <w:t xml:space="preserve">catcher/processor </w:t>
      </w:r>
      <w:r w:rsidR="007D28A8" w:rsidRPr="0065765F">
        <w:t>sector cooperative consisting of PCC and the HSCC, and the MFC, for a total of eight respondents</w:t>
      </w:r>
      <w:r w:rsidR="009668D6" w:rsidRPr="0065765F">
        <w:t xml:space="preserve">. </w:t>
      </w:r>
      <w:r w:rsidR="009F64FA" w:rsidRPr="0065765F">
        <w:t xml:space="preserve"> </w:t>
      </w:r>
    </w:p>
    <w:p w14:paraId="5651F787" w14:textId="77777777" w:rsidR="009668D6" w:rsidRPr="0065765F" w:rsidRDefault="009668D6" w:rsidP="004B0E0F">
      <w:pPr>
        <w:pStyle w:val="BodyText"/>
        <w:ind w:left="0"/>
      </w:pPr>
    </w:p>
    <w:p w14:paraId="2191E012" w14:textId="77777777" w:rsidR="008629BA" w:rsidRPr="0065765F" w:rsidRDefault="008629BA" w:rsidP="008629BA">
      <w:pPr>
        <w:pStyle w:val="BodyText"/>
        <w:ind w:left="0"/>
      </w:pPr>
      <w:r w:rsidRPr="0065765F">
        <w:t>Annually, each AFA cooperative must file with the Council and NMFS</w:t>
      </w:r>
      <w:r w:rsidR="007B2BB9" w:rsidRPr="0065765F">
        <w:rPr>
          <w:rFonts w:cs="Times New Roman"/>
        </w:rPr>
        <w:t>—</w:t>
      </w:r>
    </w:p>
    <w:p w14:paraId="744DC6D6" w14:textId="77777777" w:rsidR="008629BA" w:rsidRPr="0065765F" w:rsidRDefault="008629BA" w:rsidP="008629BA">
      <w:pPr>
        <w:pStyle w:val="BodyText"/>
        <w:numPr>
          <w:ilvl w:val="0"/>
          <w:numId w:val="22"/>
        </w:numPr>
      </w:pPr>
      <w:r w:rsidRPr="0065765F">
        <w:t>a signed copy of its fishery cooperative contract;</w:t>
      </w:r>
    </w:p>
    <w:p w14:paraId="66D1F7B3" w14:textId="77777777" w:rsidR="008629BA" w:rsidRPr="0065765F" w:rsidRDefault="008629BA" w:rsidP="008629BA">
      <w:pPr>
        <w:pStyle w:val="BodyText"/>
        <w:numPr>
          <w:ilvl w:val="0"/>
          <w:numId w:val="22"/>
        </w:numPr>
      </w:pPr>
      <w:r w:rsidRPr="0065765F">
        <w:t>any material modifications to the cooperative contract;</w:t>
      </w:r>
    </w:p>
    <w:p w14:paraId="201886E4" w14:textId="77777777" w:rsidR="008629BA" w:rsidRPr="0065765F" w:rsidRDefault="008629BA" w:rsidP="008629BA">
      <w:pPr>
        <w:pStyle w:val="BodyText"/>
        <w:numPr>
          <w:ilvl w:val="0"/>
          <w:numId w:val="22"/>
        </w:numPr>
      </w:pPr>
      <w:r w:rsidRPr="0065765F">
        <w:t xml:space="preserve">a copy of a letter from a party to the contract requesting a business review letter on the fishery cooperative from the Department of Justice; and </w:t>
      </w:r>
    </w:p>
    <w:p w14:paraId="67FB8BC7" w14:textId="77777777" w:rsidR="008629BA" w:rsidRPr="0065765F" w:rsidRDefault="008629BA" w:rsidP="008629BA">
      <w:pPr>
        <w:pStyle w:val="BodyText"/>
        <w:numPr>
          <w:ilvl w:val="0"/>
          <w:numId w:val="22"/>
        </w:numPr>
      </w:pPr>
      <w:r w:rsidRPr="0065765F">
        <w:t>any response to such letter</w:t>
      </w:r>
      <w:r w:rsidR="00D41D7B" w:rsidRPr="0065765F">
        <w:t xml:space="preserve"> of</w:t>
      </w:r>
      <w:r w:rsidRPr="0065765F">
        <w:t xml:space="preserve"> request.</w:t>
      </w:r>
    </w:p>
    <w:p w14:paraId="382E3EEA" w14:textId="77777777" w:rsidR="008629BA" w:rsidRPr="0065765F" w:rsidRDefault="008629BA" w:rsidP="008629BA">
      <w:pPr>
        <w:pStyle w:val="BodyText"/>
        <w:ind w:left="720"/>
      </w:pPr>
    </w:p>
    <w:p w14:paraId="613066E1" w14:textId="77777777" w:rsidR="008629BA" w:rsidRPr="0065765F" w:rsidRDefault="008629BA" w:rsidP="008629BA">
      <w:pPr>
        <w:pStyle w:val="BodyText"/>
        <w:ind w:left="0"/>
      </w:pPr>
      <w:r w:rsidRPr="0065765F">
        <w:t>The Council and NMFS will make this information available to the public upon request.</w:t>
      </w:r>
    </w:p>
    <w:p w14:paraId="18E7B7B5" w14:textId="77777777" w:rsidR="00754744" w:rsidRPr="0065765F" w:rsidRDefault="00754744" w:rsidP="008629BA">
      <w:pPr>
        <w:pStyle w:val="BodyText"/>
        <w:ind w:left="0"/>
      </w:pPr>
    </w:p>
    <w:p w14:paraId="0C7F58CC" w14:textId="77777777" w:rsidR="00754744" w:rsidRPr="0065765F" w:rsidRDefault="00D41D7B" w:rsidP="008629BA">
      <w:pPr>
        <w:pStyle w:val="BodyText"/>
        <w:ind w:left="0"/>
      </w:pPr>
      <w:r w:rsidRPr="0065765F">
        <w:t xml:space="preserve">The requirement </w:t>
      </w:r>
      <w:r w:rsidR="009F64FA" w:rsidRPr="0065765F">
        <w:t xml:space="preserve">to submit information about the cooperative contract </w:t>
      </w:r>
      <w:r w:rsidRPr="0065765F">
        <w:t>was included by Congress in section 201(a)(1)(A) of the AFA and further d</w:t>
      </w:r>
      <w:r w:rsidR="007B2BB9" w:rsidRPr="0065765F">
        <w:t>efined in regulations at 50 CFR</w:t>
      </w:r>
      <w:r w:rsidRPr="0065765F">
        <w:rPr>
          <w:rFonts w:cs="Times New Roman"/>
        </w:rPr>
        <w:t xml:space="preserve"> 679.61(d) and (e). </w:t>
      </w:r>
      <w:r w:rsidRPr="0065765F">
        <w:t>The purpose of this</w:t>
      </w:r>
      <w:r w:rsidR="00754744" w:rsidRPr="0065765F">
        <w:t xml:space="preserve"> requirement </w:t>
      </w:r>
      <w:r w:rsidRPr="0065765F">
        <w:t xml:space="preserve">is </w:t>
      </w:r>
      <w:r w:rsidR="00754744" w:rsidRPr="0065765F">
        <w:t xml:space="preserve">to </w:t>
      </w:r>
      <w:r w:rsidRPr="0065765F">
        <w:t xml:space="preserve">provide the public, Council, and NMFS with information about the organization and fishing operations of the </w:t>
      </w:r>
      <w:r w:rsidR="007D28A8" w:rsidRPr="0065765F">
        <w:t xml:space="preserve">AFA </w:t>
      </w:r>
      <w:r w:rsidRPr="0065765F">
        <w:t xml:space="preserve">cooperatives. Making this information public provides transparency about </w:t>
      </w:r>
      <w:r w:rsidR="009F64FA" w:rsidRPr="0065765F">
        <w:t xml:space="preserve">the </w:t>
      </w:r>
      <w:r w:rsidR="00382057" w:rsidRPr="0065765F">
        <w:t xml:space="preserve">AFA </w:t>
      </w:r>
      <w:r w:rsidR="009F64FA" w:rsidRPr="0065765F">
        <w:t xml:space="preserve">cooperatives. </w:t>
      </w:r>
      <w:r w:rsidRPr="0065765F">
        <w:t xml:space="preserve"> </w:t>
      </w:r>
    </w:p>
    <w:p w14:paraId="0C7E4CE0" w14:textId="77777777" w:rsidR="009F64FA" w:rsidRPr="0065765F" w:rsidRDefault="009F64FA" w:rsidP="008629BA">
      <w:pPr>
        <w:pStyle w:val="BodyText"/>
        <w:ind w:left="0"/>
      </w:pPr>
    </w:p>
    <w:p w14:paraId="6457DAC8" w14:textId="77777777" w:rsidR="008629BA" w:rsidRPr="0065765F" w:rsidRDefault="008629BA" w:rsidP="008629BA">
      <w:pPr>
        <w:pStyle w:val="BodyText"/>
        <w:ind w:left="0"/>
      </w:pPr>
      <w:r w:rsidRPr="0065765F">
        <w:t>If the cooperative contract was previously filed with NMFS and the Council, a renewal letter may be submitted to NMFS and the Council by the filing deadline in lieu of the cooperative contract and business review letter. The renewal letter must provide notice that the previously filed cooperative contract will remain in effect for the subsequent fishing year. The renewal letter also must detail any material modifications to the cooperative contract that have been made since the last filing including, but not limited to, any changes in cooperative membership.</w:t>
      </w:r>
    </w:p>
    <w:p w14:paraId="19710758" w14:textId="77777777" w:rsidR="008629BA" w:rsidRPr="0065765F" w:rsidRDefault="008629BA" w:rsidP="008629BA">
      <w:pPr>
        <w:rPr>
          <w:rFonts w:ascii="Times New Roman" w:eastAsia="Times New Roman" w:hAnsi="Times New Roman" w:cs="Times New Roman"/>
          <w:sz w:val="24"/>
          <w:szCs w:val="24"/>
        </w:rPr>
      </w:pPr>
    </w:p>
    <w:p w14:paraId="203388E5" w14:textId="77777777" w:rsidR="008629BA" w:rsidRPr="0065765F" w:rsidRDefault="00615E74" w:rsidP="008629BA">
      <w:pPr>
        <w:pStyle w:val="BodyText"/>
        <w:ind w:left="0"/>
      </w:pPr>
      <w:r w:rsidRPr="0065765F">
        <w:t>T</w:t>
      </w:r>
      <w:r w:rsidR="00A4024F" w:rsidRPr="0065765F">
        <w:t xml:space="preserve">he </w:t>
      </w:r>
      <w:r w:rsidR="008629BA" w:rsidRPr="0065765F">
        <w:t xml:space="preserve">cooperative contract or renewal letter and the required supporting materials </w:t>
      </w:r>
      <w:r w:rsidRPr="0065765F">
        <w:t xml:space="preserve">are submitted </w:t>
      </w:r>
      <w:r w:rsidR="00A4024F" w:rsidRPr="0065765F">
        <w:t>t</w:t>
      </w:r>
      <w:r w:rsidR="008629BA" w:rsidRPr="0065765F">
        <w:t>o NMFS and the Council</w:t>
      </w:r>
      <w:r w:rsidRPr="0065765F">
        <w:t xml:space="preserve"> by mail or courier</w:t>
      </w:r>
      <w:r w:rsidR="00A4024F" w:rsidRPr="0065765F">
        <w:t xml:space="preserve"> </w:t>
      </w:r>
      <w:r w:rsidRPr="0065765F">
        <w:t>and</w:t>
      </w:r>
      <w:r w:rsidR="00A4024F" w:rsidRPr="0065765F">
        <w:t xml:space="preserve"> must be re</w:t>
      </w:r>
      <w:r w:rsidRPr="0065765F">
        <w:t>ceived</w:t>
      </w:r>
      <w:r w:rsidR="008629BA" w:rsidRPr="0065765F">
        <w:t xml:space="preserve"> at least 30 days prior to the start of any fishing activity conducted under the terms of the contract. In addition, an inshore cooperative that is also applying for an allocation of </w:t>
      </w:r>
      <w:r w:rsidR="007B2BB9" w:rsidRPr="0065765F">
        <w:t>BS</w:t>
      </w:r>
      <w:r w:rsidR="008629BA" w:rsidRPr="0065765F">
        <w:t xml:space="preserve"> subarea pollock under </w:t>
      </w:r>
      <w:r w:rsidR="002B60E7" w:rsidRPr="0065765F">
        <w:t>50 CFR</w:t>
      </w:r>
      <w:r w:rsidR="008629BA" w:rsidRPr="0065765F">
        <w:t xml:space="preserve"> 679.62 must file its contract, any amendments hereto, and supporting materials no later than December 1 of the year prior to the year in which fishing under the contract will occur.</w:t>
      </w:r>
    </w:p>
    <w:p w14:paraId="74178F6E" w14:textId="77777777" w:rsidR="00DC0DFA" w:rsidRPr="0065765F" w:rsidRDefault="00DC0DFA" w:rsidP="008629BA">
      <w:pPr>
        <w:rPr>
          <w:rFonts w:ascii="Times New Roman" w:eastAsia="Times New Roman" w:hAnsi="Times New Roman" w:cs="Times New Roman"/>
          <w:sz w:val="24"/>
          <w:szCs w:val="24"/>
        </w:rPr>
      </w:pPr>
    </w:p>
    <w:p w14:paraId="46E671C9" w14:textId="77777777" w:rsidR="008629BA" w:rsidRPr="0065765F" w:rsidRDefault="00DC0DFA" w:rsidP="008629BA">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The AFA cooperative contract must contain the following:</w:t>
      </w:r>
    </w:p>
    <w:p w14:paraId="11A80B8E" w14:textId="77777777" w:rsidR="00DC0DFA" w:rsidRPr="0065765F" w:rsidRDefault="00DC0DFA" w:rsidP="008629BA">
      <w:pPr>
        <w:rPr>
          <w:rFonts w:ascii="Times New Roman"/>
          <w:b/>
          <w:sz w:val="20"/>
        </w:rPr>
      </w:pPr>
    </w:p>
    <w:p w14:paraId="76D010C3" w14:textId="77777777" w:rsidR="008629BA" w:rsidRPr="0065765F" w:rsidRDefault="008629BA" w:rsidP="008629BA">
      <w:pPr>
        <w:rPr>
          <w:rFonts w:ascii="Times New Roman" w:eastAsia="Times New Roman" w:hAnsi="Times New Roman" w:cs="Times New Roman"/>
          <w:sz w:val="20"/>
          <w:szCs w:val="20"/>
        </w:rPr>
      </w:pPr>
      <w:r w:rsidRPr="0065765F">
        <w:rPr>
          <w:rFonts w:ascii="Times New Roman"/>
          <w:b/>
          <w:sz w:val="20"/>
        </w:rPr>
        <w:t>AFA Cooperative Contract</w:t>
      </w:r>
    </w:p>
    <w:p w14:paraId="2720024D" w14:textId="77777777" w:rsidR="008629BA" w:rsidRPr="0065765F" w:rsidRDefault="008629BA" w:rsidP="008629BA">
      <w:pPr>
        <w:rPr>
          <w:rFonts w:ascii="Times New Roman" w:eastAsia="Times New Roman" w:hAnsi="Times New Roman" w:cs="Times New Roman"/>
          <w:sz w:val="20"/>
          <w:szCs w:val="20"/>
        </w:rPr>
      </w:pPr>
      <w:r w:rsidRPr="0065765F">
        <w:rPr>
          <w:rFonts w:ascii="Times New Roman"/>
          <w:sz w:val="20"/>
          <w:u w:val="single" w:color="000000"/>
        </w:rPr>
        <w:t>Requirements for all fishery cooperatives</w:t>
      </w:r>
      <w:r w:rsidRPr="0065765F">
        <w:rPr>
          <w:rFonts w:ascii="Times New Roman"/>
          <w:sz w:val="20"/>
        </w:rPr>
        <w:t>.</w:t>
      </w:r>
    </w:p>
    <w:p w14:paraId="12050863" w14:textId="77777777" w:rsidR="008629BA" w:rsidRPr="0065765F" w:rsidRDefault="008629BA" w:rsidP="008629BA">
      <w:pPr>
        <w:rPr>
          <w:rFonts w:ascii="Times New Roman" w:eastAsia="Times New Roman" w:hAnsi="Times New Roman" w:cs="Times New Roman"/>
          <w:sz w:val="20"/>
          <w:szCs w:val="20"/>
        </w:rPr>
      </w:pPr>
      <w:r w:rsidRPr="0065765F">
        <w:rPr>
          <w:rFonts w:ascii="Times New Roman"/>
          <w:sz w:val="20"/>
        </w:rPr>
        <w:t>List parties to the contract.</w:t>
      </w:r>
    </w:p>
    <w:p w14:paraId="661F6B38" w14:textId="77777777" w:rsidR="008629BA" w:rsidRPr="0065765F" w:rsidRDefault="008629BA" w:rsidP="008629BA">
      <w:pPr>
        <w:rPr>
          <w:rFonts w:ascii="Times New Roman"/>
          <w:sz w:val="20"/>
        </w:rPr>
      </w:pPr>
      <w:r w:rsidRPr="0065765F">
        <w:rPr>
          <w:rFonts w:ascii="Times New Roman"/>
          <w:sz w:val="20"/>
        </w:rPr>
        <w:t xml:space="preserve">List all vessels and processors that will harvest and process pollock harvested under the cooperative. </w:t>
      </w:r>
    </w:p>
    <w:p w14:paraId="5E613875" w14:textId="77777777" w:rsidR="008629BA" w:rsidRPr="0065765F" w:rsidRDefault="008629BA" w:rsidP="008629BA">
      <w:pPr>
        <w:rPr>
          <w:rFonts w:ascii="Times New Roman" w:eastAsia="Times New Roman" w:hAnsi="Times New Roman" w:cs="Times New Roman"/>
          <w:sz w:val="20"/>
          <w:szCs w:val="20"/>
        </w:rPr>
      </w:pPr>
      <w:r w:rsidRPr="0065765F">
        <w:rPr>
          <w:rFonts w:ascii="Times New Roman"/>
          <w:sz w:val="20"/>
        </w:rPr>
        <w:t>Specify the amount or percentage of pollock allocated to each party to the contract.</w:t>
      </w:r>
    </w:p>
    <w:p w14:paraId="52BFB6AC" w14:textId="77777777" w:rsidR="008629BA" w:rsidRPr="0065765F" w:rsidRDefault="008629BA" w:rsidP="008629BA">
      <w:pPr>
        <w:rPr>
          <w:rFonts w:ascii="Times New Roman" w:eastAsia="Times New Roman" w:hAnsi="Times New Roman" w:cs="Times New Roman"/>
          <w:sz w:val="20"/>
          <w:szCs w:val="20"/>
        </w:rPr>
      </w:pPr>
      <w:r w:rsidRPr="0065765F">
        <w:rPr>
          <w:rFonts w:ascii="Times New Roman"/>
          <w:sz w:val="20"/>
        </w:rPr>
        <w:t>Specify a designated representative and agent for service of process.</w:t>
      </w:r>
    </w:p>
    <w:p w14:paraId="1FCFB9FB" w14:textId="77777777" w:rsidR="008629BA" w:rsidRPr="0065765F" w:rsidRDefault="008629BA" w:rsidP="008629BA">
      <w:pPr>
        <w:ind w:left="360" w:hanging="360"/>
        <w:rPr>
          <w:rFonts w:ascii="Times New Roman"/>
          <w:sz w:val="20"/>
        </w:rPr>
      </w:pPr>
      <w:r w:rsidRPr="0065765F">
        <w:rPr>
          <w:rFonts w:ascii="Times New Roman"/>
          <w:sz w:val="20"/>
        </w:rPr>
        <w:t>Include a contract clause under which the parties to the contract agree to make payments to the State of Alaska for any pollock harvested in the directed pollock fishery that are not landed in the State of Alaska, in amounts which would otherwise accrue had the pollock been landed in the State of Alaska subject to any landing taxes established under Alaska law. Failure to include such a contract clause or for such amounts to be paid will result in a revocation of the authority to form fishery cooperatives under section 1 of the Fisherman</w:t>
      </w:r>
      <w:r w:rsidRPr="0065765F">
        <w:rPr>
          <w:rFonts w:ascii="Times New Roman"/>
          <w:sz w:val="20"/>
        </w:rPr>
        <w:t>’</w:t>
      </w:r>
      <w:r w:rsidRPr="0065765F">
        <w:rPr>
          <w:rFonts w:ascii="Times New Roman"/>
          <w:sz w:val="20"/>
        </w:rPr>
        <w:t xml:space="preserve">s Collective Marketing Act of June 25, 1934 (15 U.S.C. 521 </w:t>
      </w:r>
      <w:r w:rsidRPr="0065765F">
        <w:rPr>
          <w:rFonts w:ascii="Times New Roman"/>
          <w:i/>
          <w:sz w:val="20"/>
        </w:rPr>
        <w:t>et seq</w:t>
      </w:r>
      <w:r w:rsidRPr="0065765F">
        <w:rPr>
          <w:rFonts w:ascii="Times New Roman"/>
          <w:sz w:val="20"/>
        </w:rPr>
        <w:t>.).</w:t>
      </w:r>
    </w:p>
    <w:p w14:paraId="7F1E8F52" w14:textId="77777777" w:rsidR="008629BA" w:rsidRPr="0065765F" w:rsidRDefault="008629BA" w:rsidP="008629BA">
      <w:pPr>
        <w:rPr>
          <w:rFonts w:ascii="Times New Roman" w:hAnsi="Times New Roman" w:cs="Times New Roman"/>
          <w:sz w:val="20"/>
          <w:szCs w:val="20"/>
        </w:rPr>
      </w:pPr>
      <w:r w:rsidRPr="0065765F">
        <w:rPr>
          <w:rFonts w:ascii="Times New Roman" w:hAnsi="Times New Roman" w:cs="Times New Roman"/>
          <w:sz w:val="20"/>
          <w:szCs w:val="20"/>
        </w:rPr>
        <w:t>Obligations of AFA cooperative members to ensure full payment of cost recovery fees</w:t>
      </w:r>
    </w:p>
    <w:p w14:paraId="526D4562" w14:textId="77777777" w:rsidR="008629BA" w:rsidRPr="0065765F" w:rsidRDefault="008629BA" w:rsidP="008629BA">
      <w:pPr>
        <w:rPr>
          <w:rFonts w:ascii="Times New Roman" w:eastAsia="Times New Roman" w:hAnsi="Times New Roman" w:cs="Times New Roman"/>
          <w:sz w:val="20"/>
          <w:szCs w:val="20"/>
        </w:rPr>
      </w:pPr>
      <w:r w:rsidRPr="0065765F">
        <w:rPr>
          <w:rFonts w:ascii="Times New Roman"/>
          <w:sz w:val="20"/>
          <w:u w:val="single" w:color="000000"/>
        </w:rPr>
        <w:t>Additional required elements in all fishery cooperatives that include AFA catcher vessels</w:t>
      </w:r>
    </w:p>
    <w:p w14:paraId="450B9F89" w14:textId="77777777" w:rsidR="008629BA" w:rsidRPr="0065765F" w:rsidRDefault="008629BA" w:rsidP="008629BA">
      <w:pPr>
        <w:ind w:left="360" w:hanging="360"/>
        <w:rPr>
          <w:rFonts w:ascii="Times New Roman" w:eastAsia="Times New Roman" w:hAnsi="Times New Roman" w:cs="Times New Roman"/>
          <w:sz w:val="20"/>
          <w:szCs w:val="20"/>
        </w:rPr>
      </w:pPr>
      <w:r w:rsidRPr="0065765F">
        <w:rPr>
          <w:rFonts w:ascii="Times New Roman"/>
          <w:sz w:val="20"/>
        </w:rPr>
        <w:t>Adequate provisions to prevent each non-exempt member catcher vessel from exceeding an individual vessel sideboard limit for each BSAI or GOA sideboard species or species group that is issued to the vessel by the cooperative in accordance with the following formula:</w:t>
      </w:r>
    </w:p>
    <w:p w14:paraId="69F429ED" w14:textId="77777777" w:rsidR="008629BA" w:rsidRPr="0065765F" w:rsidRDefault="008629BA" w:rsidP="008629BA">
      <w:pPr>
        <w:ind w:left="108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The aggregate individual vessel sideboard limits issued to all member vessels in a cooperative must not exceed the aggregate contributions of each member vessel towards the overall groundfish sideboard amount as calculated by NMFS under § 679.64(b) and as announced to the cooperative by the Regional Administrator, or</w:t>
      </w:r>
    </w:p>
    <w:p w14:paraId="56F95D29" w14:textId="77777777" w:rsidR="008629BA" w:rsidRPr="0065765F" w:rsidRDefault="008629BA" w:rsidP="008629BA">
      <w:pPr>
        <w:ind w:left="108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In the case of two or more cooperatives that have entered into an inter-cooperative agreement, the aggregate individual vessel sideboard limits issued to all member vessels subject to the inter-cooperative agreement must not exceed the aggregate contributions of each member vessel towards the overall groundfish sideboard amount as calculated by NMFS under § 679.64(b) and as announced by the Regional Administrator.</w:t>
      </w:r>
    </w:p>
    <w:p w14:paraId="3777D599" w14:textId="77777777" w:rsidR="002D5190" w:rsidRPr="0065765F" w:rsidRDefault="002D5190" w:rsidP="008629BA">
      <w:pPr>
        <w:ind w:left="1080" w:hanging="360"/>
        <w:rPr>
          <w:rFonts w:ascii="Times New Roman" w:eastAsia="Times New Roman" w:hAnsi="Times New Roman" w:cs="Times New Roman"/>
          <w:sz w:val="20"/>
          <w:szCs w:val="20"/>
        </w:rPr>
      </w:pPr>
    </w:p>
    <w:p w14:paraId="0B4A110C" w14:textId="77777777" w:rsidR="007D28A8" w:rsidRPr="0065765F" w:rsidRDefault="00725A6A" w:rsidP="00725A6A">
      <w:pPr>
        <w:pStyle w:val="BodyText"/>
        <w:ind w:left="0"/>
      </w:pPr>
      <w:r w:rsidRPr="0065765F">
        <w:t xml:space="preserve">The inshore cooperatives file a copy of their contract or the renewal letter with </w:t>
      </w:r>
      <w:r w:rsidR="00B40B8E" w:rsidRPr="0065765F">
        <w:t>their</w:t>
      </w:r>
      <w:r w:rsidRPr="0065765F">
        <w:t xml:space="preserve"> AFA inshore cooperative permit application (approved under OMB collection 0648-0393). NMFS does not process the inshore cooperative permit application unless it has received a copy of the contract or renewal letter. </w:t>
      </w:r>
    </w:p>
    <w:p w14:paraId="337CB142" w14:textId="77777777" w:rsidR="007D28A8" w:rsidRPr="0065765F" w:rsidRDefault="007D28A8" w:rsidP="00725A6A">
      <w:pPr>
        <w:pStyle w:val="BodyText"/>
        <w:ind w:left="0"/>
      </w:pPr>
    </w:p>
    <w:p w14:paraId="51A8F7C8" w14:textId="77777777" w:rsidR="00A77F1D" w:rsidRPr="0065765F" w:rsidRDefault="00A77F1D" w:rsidP="00725A6A">
      <w:pPr>
        <w:pStyle w:val="BodyText"/>
        <w:ind w:left="0"/>
      </w:pPr>
      <w:r w:rsidRPr="0065765F">
        <w:t xml:space="preserve">The estimated costs to the Federal government </w:t>
      </w:r>
      <w:r w:rsidR="00662BDD" w:rsidRPr="0065765F">
        <w:t>were</w:t>
      </w:r>
      <w:r w:rsidRPr="0065765F">
        <w:t xml:space="preserve"> revised to zero because the costs associated with processing and filing the </w:t>
      </w:r>
      <w:r w:rsidR="009A4451" w:rsidRPr="0065765F">
        <w:t xml:space="preserve">inshore cooperative </w:t>
      </w:r>
      <w:r w:rsidRPr="0065765F">
        <w:t xml:space="preserve">contract </w:t>
      </w:r>
      <w:r w:rsidR="0006190C" w:rsidRPr="0065765F">
        <w:t>are</w:t>
      </w:r>
      <w:r w:rsidRPr="0065765F">
        <w:t xml:space="preserve"> already included in the Federal government time and cost estimates for the AFA inshore cooperative permit appli</w:t>
      </w:r>
      <w:r w:rsidR="009A4451" w:rsidRPr="0065765F">
        <w:t xml:space="preserve">cation approved under 0648-0393, and the costs of filing the information received annually from the other two AFA cooperatives is negligible. </w:t>
      </w:r>
      <w:r w:rsidRPr="0065765F">
        <w:t xml:space="preserve"> </w:t>
      </w:r>
    </w:p>
    <w:p w14:paraId="5A36A672" w14:textId="77777777" w:rsidR="002D5190" w:rsidRPr="0065765F" w:rsidRDefault="002D5190" w:rsidP="002D5190">
      <w:pPr>
        <w:rPr>
          <w:rFonts w:ascii="Times New Roman" w:eastAsia="Times New Roman" w:hAnsi="Times New Roman" w:cs="Times New Roman"/>
          <w:sz w:val="24"/>
          <w:szCs w:val="24"/>
        </w:rPr>
      </w:pPr>
    </w:p>
    <w:p w14:paraId="7D9C47BD" w14:textId="77777777" w:rsidR="008629BA" w:rsidRPr="0065765F" w:rsidRDefault="008629BA" w:rsidP="008629BA">
      <w:pPr>
        <w:rPr>
          <w:rFonts w:ascii="Times New Roman" w:eastAsia="Times New Roman" w:hAnsi="Times New Roman" w:cs="Times New Roman"/>
          <w:sz w:val="20"/>
          <w:szCs w:val="20"/>
        </w:rPr>
      </w:pPr>
    </w:p>
    <w:tbl>
      <w:tblPr>
        <w:tblW w:w="0" w:type="auto"/>
        <w:tblInd w:w="2250" w:type="dxa"/>
        <w:tblLayout w:type="fixed"/>
        <w:tblCellMar>
          <w:left w:w="0" w:type="dxa"/>
          <w:right w:w="0" w:type="dxa"/>
        </w:tblCellMar>
        <w:tblLook w:val="01E0" w:firstRow="1" w:lastRow="1" w:firstColumn="1" w:lastColumn="1" w:noHBand="0" w:noVBand="0"/>
      </w:tblPr>
      <w:tblGrid>
        <w:gridCol w:w="4320"/>
        <w:gridCol w:w="768"/>
      </w:tblGrid>
      <w:tr w:rsidR="008629BA" w:rsidRPr="0065765F" w14:paraId="15BA8AC1" w14:textId="77777777" w:rsidTr="007C3290">
        <w:trPr>
          <w:trHeight w:hRule="exact" w:val="240"/>
        </w:trPr>
        <w:tc>
          <w:tcPr>
            <w:tcW w:w="5088" w:type="dxa"/>
            <w:gridSpan w:val="2"/>
            <w:tcBorders>
              <w:top w:val="single" w:sz="5" w:space="0" w:color="000000"/>
              <w:left w:val="single" w:sz="5" w:space="0" w:color="000000"/>
              <w:bottom w:val="single" w:sz="5" w:space="0" w:color="000000"/>
              <w:right w:val="single" w:sz="5" w:space="0" w:color="000000"/>
            </w:tcBorders>
          </w:tcPr>
          <w:p w14:paraId="6F79262D" w14:textId="77777777" w:rsidR="008629BA" w:rsidRPr="0065765F" w:rsidRDefault="00662BDD" w:rsidP="00662BDD">
            <w:pPr>
              <w:pStyle w:val="TableParagraph"/>
              <w:rPr>
                <w:rFonts w:ascii="Times New Roman" w:eastAsia="Times New Roman" w:hAnsi="Times New Roman" w:cs="Times New Roman"/>
                <w:sz w:val="20"/>
                <w:szCs w:val="20"/>
              </w:rPr>
            </w:pPr>
            <w:r w:rsidRPr="0065765F">
              <w:rPr>
                <w:rFonts w:ascii="Times New Roman"/>
                <w:b/>
                <w:sz w:val="20"/>
              </w:rPr>
              <w:t>AFA annual c</w:t>
            </w:r>
            <w:r w:rsidR="008629BA" w:rsidRPr="0065765F">
              <w:rPr>
                <w:rFonts w:ascii="Times New Roman"/>
                <w:b/>
                <w:sz w:val="20"/>
              </w:rPr>
              <w:t>ooperative contract, Respondent</w:t>
            </w:r>
          </w:p>
        </w:tc>
      </w:tr>
      <w:tr w:rsidR="008629BA" w:rsidRPr="0065765F" w14:paraId="13F60762" w14:textId="77777777" w:rsidTr="007C3290">
        <w:trPr>
          <w:trHeight w:hRule="exact" w:val="245"/>
        </w:trPr>
        <w:tc>
          <w:tcPr>
            <w:tcW w:w="4320" w:type="dxa"/>
            <w:tcBorders>
              <w:top w:val="single" w:sz="5" w:space="0" w:color="000000"/>
              <w:left w:val="single" w:sz="5" w:space="0" w:color="000000"/>
              <w:bottom w:val="nil"/>
              <w:right w:val="single" w:sz="5" w:space="0" w:color="000000"/>
            </w:tcBorders>
          </w:tcPr>
          <w:p w14:paraId="3069D213" w14:textId="77777777" w:rsidR="008629BA" w:rsidRPr="0065765F" w:rsidRDefault="008629BA" w:rsidP="007C3290">
            <w:pPr>
              <w:pStyle w:val="TableParagraph"/>
              <w:rPr>
                <w:rFonts w:ascii="Times New Roman" w:eastAsia="Times New Roman" w:hAnsi="Times New Roman" w:cs="Times New Roman"/>
                <w:sz w:val="20"/>
                <w:szCs w:val="20"/>
              </w:rPr>
            </w:pPr>
            <w:r w:rsidRPr="0065765F">
              <w:rPr>
                <w:rFonts w:ascii="Times New Roman"/>
                <w:b/>
                <w:sz w:val="20"/>
              </w:rPr>
              <w:t>Estimated number of respondents</w:t>
            </w:r>
          </w:p>
        </w:tc>
        <w:tc>
          <w:tcPr>
            <w:tcW w:w="768" w:type="dxa"/>
            <w:tcBorders>
              <w:top w:val="single" w:sz="5" w:space="0" w:color="000000"/>
              <w:left w:val="single" w:sz="5" w:space="0" w:color="000000"/>
              <w:bottom w:val="nil"/>
              <w:right w:val="single" w:sz="5" w:space="0" w:color="000000"/>
            </w:tcBorders>
          </w:tcPr>
          <w:p w14:paraId="66ACF313" w14:textId="77777777" w:rsidR="008629BA" w:rsidRPr="0065765F" w:rsidRDefault="00DD08D4" w:rsidP="007C3290">
            <w:pPr>
              <w:pStyle w:val="TableParagraph"/>
              <w:jc w:val="right"/>
              <w:rPr>
                <w:rFonts w:ascii="Times New Roman" w:eastAsia="Times New Roman" w:hAnsi="Times New Roman" w:cs="Times New Roman"/>
                <w:sz w:val="20"/>
                <w:szCs w:val="20"/>
              </w:rPr>
            </w:pPr>
            <w:r w:rsidRPr="0065765F">
              <w:rPr>
                <w:rFonts w:ascii="Times New Roman"/>
                <w:b/>
                <w:sz w:val="20"/>
              </w:rPr>
              <w:t>8</w:t>
            </w:r>
          </w:p>
        </w:tc>
      </w:tr>
      <w:tr w:rsidR="008629BA" w:rsidRPr="0065765F" w14:paraId="7CF29136" w14:textId="77777777" w:rsidTr="007C3290">
        <w:trPr>
          <w:trHeight w:hRule="exact" w:val="227"/>
        </w:trPr>
        <w:tc>
          <w:tcPr>
            <w:tcW w:w="4320" w:type="dxa"/>
            <w:tcBorders>
              <w:top w:val="nil"/>
              <w:left w:val="single" w:sz="5" w:space="0" w:color="000000"/>
              <w:bottom w:val="nil"/>
              <w:right w:val="single" w:sz="5" w:space="0" w:color="000000"/>
            </w:tcBorders>
          </w:tcPr>
          <w:p w14:paraId="6085E828" w14:textId="77777777" w:rsidR="008629BA" w:rsidRPr="0065765F" w:rsidRDefault="008629BA" w:rsidP="007C3290">
            <w:pPr>
              <w:pStyle w:val="TableParagraph"/>
              <w:rPr>
                <w:rFonts w:ascii="Times New Roman" w:eastAsia="Times New Roman" w:hAnsi="Times New Roman" w:cs="Times New Roman"/>
                <w:sz w:val="20"/>
                <w:szCs w:val="20"/>
              </w:rPr>
            </w:pPr>
            <w:r w:rsidRPr="0065765F">
              <w:rPr>
                <w:rFonts w:ascii="Times New Roman"/>
                <w:b/>
                <w:sz w:val="20"/>
              </w:rPr>
              <w:t>Total annual responses</w:t>
            </w:r>
          </w:p>
        </w:tc>
        <w:tc>
          <w:tcPr>
            <w:tcW w:w="768" w:type="dxa"/>
            <w:tcBorders>
              <w:top w:val="nil"/>
              <w:left w:val="single" w:sz="5" w:space="0" w:color="000000"/>
              <w:bottom w:val="nil"/>
              <w:right w:val="single" w:sz="5" w:space="0" w:color="000000"/>
            </w:tcBorders>
          </w:tcPr>
          <w:p w14:paraId="0C283128" w14:textId="77777777" w:rsidR="008629BA" w:rsidRPr="0065765F" w:rsidRDefault="00DD08D4" w:rsidP="007C3290">
            <w:pPr>
              <w:pStyle w:val="TableParagraph"/>
              <w:jc w:val="right"/>
              <w:rPr>
                <w:rFonts w:ascii="Times New Roman" w:eastAsia="Times New Roman" w:hAnsi="Times New Roman" w:cs="Times New Roman"/>
                <w:sz w:val="20"/>
                <w:szCs w:val="20"/>
              </w:rPr>
            </w:pPr>
            <w:r w:rsidRPr="0065765F">
              <w:rPr>
                <w:rFonts w:ascii="Times New Roman"/>
                <w:b/>
                <w:sz w:val="20"/>
              </w:rPr>
              <w:t>8</w:t>
            </w:r>
          </w:p>
        </w:tc>
      </w:tr>
      <w:tr w:rsidR="008629BA" w:rsidRPr="0065765F" w14:paraId="223C47C9" w14:textId="77777777" w:rsidTr="007C3290">
        <w:trPr>
          <w:trHeight w:hRule="exact" w:val="230"/>
        </w:trPr>
        <w:tc>
          <w:tcPr>
            <w:tcW w:w="4320" w:type="dxa"/>
            <w:tcBorders>
              <w:top w:val="nil"/>
              <w:left w:val="single" w:sz="5" w:space="0" w:color="000000"/>
              <w:bottom w:val="nil"/>
              <w:right w:val="single" w:sz="5" w:space="0" w:color="000000"/>
            </w:tcBorders>
          </w:tcPr>
          <w:p w14:paraId="00B9C1FA" w14:textId="77777777" w:rsidR="008629BA" w:rsidRPr="0065765F" w:rsidRDefault="008629BA" w:rsidP="007C3290">
            <w:pPr>
              <w:pStyle w:val="TableParagraph"/>
              <w:rPr>
                <w:rFonts w:ascii="Times New Roman" w:eastAsia="Times New Roman" w:hAnsi="Times New Roman" w:cs="Times New Roman"/>
                <w:sz w:val="20"/>
                <w:szCs w:val="20"/>
              </w:rPr>
            </w:pPr>
            <w:r w:rsidRPr="0065765F">
              <w:rPr>
                <w:rFonts w:ascii="Times New Roman"/>
                <w:sz w:val="20"/>
              </w:rPr>
              <w:t>Response per respondent = 1</w:t>
            </w:r>
          </w:p>
        </w:tc>
        <w:tc>
          <w:tcPr>
            <w:tcW w:w="768" w:type="dxa"/>
            <w:tcBorders>
              <w:top w:val="nil"/>
              <w:left w:val="single" w:sz="5" w:space="0" w:color="000000"/>
              <w:bottom w:val="nil"/>
              <w:right w:val="single" w:sz="5" w:space="0" w:color="000000"/>
            </w:tcBorders>
          </w:tcPr>
          <w:p w14:paraId="715342F3" w14:textId="77777777" w:rsidR="008629BA" w:rsidRPr="0065765F" w:rsidRDefault="008629BA" w:rsidP="007C3290"/>
        </w:tc>
      </w:tr>
      <w:tr w:rsidR="008629BA" w:rsidRPr="0065765F" w14:paraId="2C6BFF82" w14:textId="77777777" w:rsidTr="007C3290">
        <w:trPr>
          <w:trHeight w:hRule="exact" w:val="230"/>
        </w:trPr>
        <w:tc>
          <w:tcPr>
            <w:tcW w:w="4320" w:type="dxa"/>
            <w:tcBorders>
              <w:top w:val="nil"/>
              <w:left w:val="single" w:sz="5" w:space="0" w:color="000000"/>
              <w:bottom w:val="nil"/>
              <w:right w:val="single" w:sz="5" w:space="0" w:color="000000"/>
            </w:tcBorders>
          </w:tcPr>
          <w:p w14:paraId="7D9AB16C" w14:textId="77777777" w:rsidR="008629BA" w:rsidRPr="0065765F" w:rsidRDefault="008629BA" w:rsidP="007C3290">
            <w:pPr>
              <w:pStyle w:val="TableParagraph"/>
              <w:rPr>
                <w:rFonts w:ascii="Times New Roman" w:eastAsia="Times New Roman" w:hAnsi="Times New Roman" w:cs="Times New Roman"/>
                <w:sz w:val="20"/>
                <w:szCs w:val="20"/>
              </w:rPr>
            </w:pPr>
            <w:r w:rsidRPr="0065765F">
              <w:rPr>
                <w:rFonts w:ascii="Times New Roman"/>
                <w:b/>
                <w:sz w:val="20"/>
              </w:rPr>
              <w:t>Total burden hours</w:t>
            </w:r>
            <w:r w:rsidR="0006190C" w:rsidRPr="0065765F">
              <w:rPr>
                <w:rFonts w:ascii="Times New Roman"/>
                <w:b/>
                <w:sz w:val="20"/>
              </w:rPr>
              <w:t xml:space="preserve"> </w:t>
            </w:r>
          </w:p>
        </w:tc>
        <w:tc>
          <w:tcPr>
            <w:tcW w:w="768" w:type="dxa"/>
            <w:tcBorders>
              <w:top w:val="nil"/>
              <w:left w:val="single" w:sz="5" w:space="0" w:color="000000"/>
              <w:bottom w:val="nil"/>
              <w:right w:val="single" w:sz="5" w:space="0" w:color="000000"/>
            </w:tcBorders>
          </w:tcPr>
          <w:p w14:paraId="32958069" w14:textId="77777777" w:rsidR="008629BA" w:rsidRPr="0065765F" w:rsidRDefault="00DD08D4" w:rsidP="007C3290">
            <w:pPr>
              <w:pStyle w:val="TableParagraph"/>
              <w:jc w:val="right"/>
              <w:rPr>
                <w:rFonts w:ascii="Times New Roman" w:eastAsia="Times New Roman" w:hAnsi="Times New Roman" w:cs="Times New Roman"/>
                <w:sz w:val="20"/>
                <w:szCs w:val="20"/>
              </w:rPr>
            </w:pPr>
            <w:r w:rsidRPr="0065765F">
              <w:rPr>
                <w:rFonts w:ascii="Times New Roman"/>
                <w:b/>
                <w:sz w:val="20"/>
              </w:rPr>
              <w:t>64</w:t>
            </w:r>
            <w:r w:rsidR="0006190C" w:rsidRPr="0065765F">
              <w:rPr>
                <w:rFonts w:ascii="Times New Roman"/>
                <w:b/>
                <w:sz w:val="20"/>
              </w:rPr>
              <w:t xml:space="preserve"> </w:t>
            </w:r>
            <w:r w:rsidR="008629BA" w:rsidRPr="0065765F">
              <w:rPr>
                <w:rFonts w:ascii="Times New Roman"/>
                <w:b/>
                <w:sz w:val="20"/>
              </w:rPr>
              <w:t>hr</w:t>
            </w:r>
          </w:p>
        </w:tc>
      </w:tr>
      <w:tr w:rsidR="008629BA" w:rsidRPr="0065765F" w14:paraId="36BC8CB1" w14:textId="77777777" w:rsidTr="007C3290">
        <w:trPr>
          <w:trHeight w:hRule="exact" w:val="228"/>
        </w:trPr>
        <w:tc>
          <w:tcPr>
            <w:tcW w:w="4320" w:type="dxa"/>
            <w:tcBorders>
              <w:top w:val="nil"/>
              <w:left w:val="single" w:sz="5" w:space="0" w:color="000000"/>
              <w:bottom w:val="nil"/>
              <w:right w:val="single" w:sz="5" w:space="0" w:color="000000"/>
            </w:tcBorders>
          </w:tcPr>
          <w:p w14:paraId="4635DD04" w14:textId="77777777" w:rsidR="008629BA" w:rsidRPr="0065765F" w:rsidRDefault="008629BA" w:rsidP="00DD08D4">
            <w:pPr>
              <w:pStyle w:val="TableParagraph"/>
              <w:rPr>
                <w:rFonts w:ascii="Times New Roman" w:eastAsia="Times New Roman" w:hAnsi="Times New Roman" w:cs="Times New Roman"/>
                <w:sz w:val="20"/>
                <w:szCs w:val="20"/>
              </w:rPr>
            </w:pPr>
            <w:r w:rsidRPr="0065765F">
              <w:rPr>
                <w:rFonts w:ascii="Times New Roman"/>
                <w:sz w:val="20"/>
              </w:rPr>
              <w:t xml:space="preserve">Time per response = </w:t>
            </w:r>
            <w:r w:rsidR="00DD08D4" w:rsidRPr="0065765F">
              <w:rPr>
                <w:rFonts w:ascii="Times New Roman"/>
                <w:sz w:val="20"/>
              </w:rPr>
              <w:t>8 hours</w:t>
            </w:r>
            <w:r w:rsidR="00A77F1D" w:rsidRPr="0065765F">
              <w:rPr>
                <w:rFonts w:ascii="Times New Roman"/>
                <w:sz w:val="20"/>
              </w:rPr>
              <w:t xml:space="preserve"> </w:t>
            </w:r>
          </w:p>
        </w:tc>
        <w:tc>
          <w:tcPr>
            <w:tcW w:w="768" w:type="dxa"/>
            <w:tcBorders>
              <w:top w:val="nil"/>
              <w:left w:val="single" w:sz="5" w:space="0" w:color="000000"/>
              <w:bottom w:val="nil"/>
              <w:right w:val="single" w:sz="5" w:space="0" w:color="000000"/>
            </w:tcBorders>
          </w:tcPr>
          <w:p w14:paraId="1B6CC489" w14:textId="77777777" w:rsidR="008629BA" w:rsidRPr="0065765F" w:rsidRDefault="008629BA" w:rsidP="007C3290">
            <w:pPr>
              <w:jc w:val="right"/>
            </w:pPr>
          </w:p>
        </w:tc>
      </w:tr>
      <w:tr w:rsidR="008629BA" w:rsidRPr="0065765F" w14:paraId="53D8BFAB" w14:textId="77777777" w:rsidTr="007C3290">
        <w:trPr>
          <w:trHeight w:hRule="exact" w:val="232"/>
        </w:trPr>
        <w:tc>
          <w:tcPr>
            <w:tcW w:w="4320" w:type="dxa"/>
            <w:tcBorders>
              <w:top w:val="nil"/>
              <w:left w:val="single" w:sz="5" w:space="0" w:color="000000"/>
              <w:bottom w:val="nil"/>
              <w:right w:val="single" w:sz="5" w:space="0" w:color="000000"/>
            </w:tcBorders>
          </w:tcPr>
          <w:p w14:paraId="7A6E42BB" w14:textId="77777777" w:rsidR="008629BA" w:rsidRPr="0065765F" w:rsidRDefault="008629BA" w:rsidP="007C3290">
            <w:pPr>
              <w:pStyle w:val="TableParagraph"/>
              <w:rPr>
                <w:rFonts w:ascii="Times New Roman" w:eastAsia="Times New Roman" w:hAnsi="Times New Roman" w:cs="Times New Roman"/>
                <w:sz w:val="20"/>
                <w:szCs w:val="20"/>
              </w:rPr>
            </w:pPr>
            <w:r w:rsidRPr="0065765F">
              <w:rPr>
                <w:rFonts w:ascii="Times New Roman"/>
                <w:b/>
                <w:sz w:val="20"/>
              </w:rPr>
              <w:t xml:space="preserve">Total personnel cost </w:t>
            </w:r>
            <w:r w:rsidRPr="0065765F">
              <w:rPr>
                <w:rFonts w:ascii="Times New Roman"/>
                <w:sz w:val="20"/>
              </w:rPr>
              <w:t>($75/hr)</w:t>
            </w:r>
          </w:p>
        </w:tc>
        <w:tc>
          <w:tcPr>
            <w:tcW w:w="768" w:type="dxa"/>
            <w:tcBorders>
              <w:top w:val="nil"/>
              <w:left w:val="single" w:sz="5" w:space="0" w:color="000000"/>
              <w:bottom w:val="nil"/>
              <w:right w:val="single" w:sz="5" w:space="0" w:color="000000"/>
            </w:tcBorders>
          </w:tcPr>
          <w:p w14:paraId="7302F75E" w14:textId="77777777" w:rsidR="008629BA" w:rsidRPr="0065765F" w:rsidRDefault="008629BA" w:rsidP="00923DED">
            <w:pPr>
              <w:pStyle w:val="TableParagraph"/>
              <w:jc w:val="right"/>
              <w:rPr>
                <w:rFonts w:ascii="Times New Roman" w:eastAsia="Times New Roman" w:hAnsi="Times New Roman" w:cs="Times New Roman"/>
                <w:sz w:val="20"/>
                <w:szCs w:val="20"/>
              </w:rPr>
            </w:pPr>
            <w:r w:rsidRPr="0065765F">
              <w:rPr>
                <w:rFonts w:ascii="Times New Roman"/>
                <w:b/>
                <w:sz w:val="20"/>
              </w:rPr>
              <w:t>$</w:t>
            </w:r>
            <w:r w:rsidR="00DD08D4" w:rsidRPr="0065765F">
              <w:rPr>
                <w:rFonts w:ascii="Times New Roman"/>
                <w:b/>
                <w:sz w:val="20"/>
              </w:rPr>
              <w:t>4,800</w:t>
            </w:r>
          </w:p>
        </w:tc>
      </w:tr>
      <w:tr w:rsidR="008629BA" w:rsidRPr="0065765F" w14:paraId="06121C66" w14:textId="77777777" w:rsidTr="007C3290">
        <w:trPr>
          <w:trHeight w:hRule="exact" w:val="229"/>
        </w:trPr>
        <w:tc>
          <w:tcPr>
            <w:tcW w:w="4320" w:type="dxa"/>
            <w:tcBorders>
              <w:top w:val="nil"/>
              <w:left w:val="single" w:sz="5" w:space="0" w:color="000000"/>
              <w:bottom w:val="nil"/>
              <w:right w:val="single" w:sz="5" w:space="0" w:color="000000"/>
            </w:tcBorders>
          </w:tcPr>
          <w:p w14:paraId="3D3DD9F7" w14:textId="77777777" w:rsidR="008629BA" w:rsidRPr="0065765F" w:rsidRDefault="008629BA" w:rsidP="005C3CCB">
            <w:pPr>
              <w:pStyle w:val="TableParagraph"/>
              <w:rPr>
                <w:rFonts w:ascii="Times New Roman" w:eastAsia="Times New Roman" w:hAnsi="Times New Roman" w:cs="Times New Roman"/>
                <w:sz w:val="20"/>
                <w:szCs w:val="20"/>
              </w:rPr>
            </w:pPr>
            <w:r w:rsidRPr="0065765F">
              <w:rPr>
                <w:rFonts w:ascii="Times New Roman"/>
                <w:b/>
                <w:sz w:val="20"/>
              </w:rPr>
              <w:t xml:space="preserve">Total miscellaneous costs </w:t>
            </w:r>
            <w:r w:rsidRPr="0065765F">
              <w:rPr>
                <w:rFonts w:ascii="Times New Roman"/>
                <w:sz w:val="20"/>
              </w:rPr>
              <w:t>(</w:t>
            </w:r>
            <w:r w:rsidR="00DD08D4" w:rsidRPr="0065765F">
              <w:rPr>
                <w:rFonts w:ascii="Times New Roman"/>
                <w:sz w:val="20"/>
              </w:rPr>
              <w:t>24.10</w:t>
            </w:r>
            <w:r w:rsidRPr="0065765F">
              <w:rPr>
                <w:rFonts w:ascii="Times New Roman"/>
                <w:sz w:val="20"/>
              </w:rPr>
              <w:t>)</w:t>
            </w:r>
          </w:p>
        </w:tc>
        <w:tc>
          <w:tcPr>
            <w:tcW w:w="768" w:type="dxa"/>
            <w:vMerge w:val="restart"/>
            <w:tcBorders>
              <w:top w:val="nil"/>
              <w:left w:val="single" w:sz="5" w:space="0" w:color="000000"/>
              <w:right w:val="single" w:sz="5" w:space="0" w:color="000000"/>
            </w:tcBorders>
          </w:tcPr>
          <w:p w14:paraId="08DFA037" w14:textId="77777777" w:rsidR="008629BA" w:rsidRPr="0065765F" w:rsidRDefault="008629BA" w:rsidP="005C3CCB">
            <w:pPr>
              <w:pStyle w:val="TableParagraph"/>
              <w:jc w:val="right"/>
              <w:rPr>
                <w:rFonts w:ascii="Times New Roman" w:eastAsia="Times New Roman" w:hAnsi="Times New Roman" w:cs="Times New Roman"/>
                <w:sz w:val="20"/>
                <w:szCs w:val="20"/>
              </w:rPr>
            </w:pPr>
            <w:r w:rsidRPr="0065765F">
              <w:rPr>
                <w:rFonts w:ascii="Times New Roman"/>
                <w:b/>
                <w:sz w:val="20"/>
              </w:rPr>
              <w:t>$</w:t>
            </w:r>
            <w:r w:rsidR="00A158CB" w:rsidRPr="0065765F">
              <w:rPr>
                <w:rFonts w:ascii="Times New Roman"/>
                <w:b/>
                <w:sz w:val="20"/>
              </w:rPr>
              <w:t>24</w:t>
            </w:r>
          </w:p>
        </w:tc>
      </w:tr>
      <w:tr w:rsidR="008629BA" w:rsidRPr="0065765F" w14:paraId="531FB890" w14:textId="77777777" w:rsidTr="007C3290">
        <w:trPr>
          <w:trHeight w:hRule="exact" w:val="228"/>
        </w:trPr>
        <w:tc>
          <w:tcPr>
            <w:tcW w:w="4320" w:type="dxa"/>
            <w:tcBorders>
              <w:top w:val="nil"/>
              <w:left w:val="single" w:sz="5" w:space="0" w:color="000000"/>
              <w:bottom w:val="nil"/>
              <w:right w:val="single" w:sz="5" w:space="0" w:color="000000"/>
            </w:tcBorders>
          </w:tcPr>
          <w:p w14:paraId="7FD8344A" w14:textId="77777777" w:rsidR="008629BA" w:rsidRPr="0065765F" w:rsidRDefault="008629BA" w:rsidP="00923DED">
            <w:pPr>
              <w:pStyle w:val="TableParagraph"/>
              <w:rPr>
                <w:rFonts w:ascii="Times New Roman" w:eastAsia="Times New Roman" w:hAnsi="Times New Roman" w:cs="Times New Roman"/>
                <w:sz w:val="20"/>
                <w:szCs w:val="20"/>
              </w:rPr>
            </w:pPr>
            <w:r w:rsidRPr="0065765F">
              <w:rPr>
                <w:rFonts w:ascii="Times New Roman"/>
                <w:sz w:val="20"/>
              </w:rPr>
              <w:t xml:space="preserve">Photocopy (10 pp x .05 x </w:t>
            </w:r>
            <w:r w:rsidR="00DD08D4" w:rsidRPr="0065765F">
              <w:rPr>
                <w:rFonts w:ascii="Times New Roman"/>
                <w:sz w:val="20"/>
              </w:rPr>
              <w:t>8</w:t>
            </w:r>
            <w:r w:rsidR="0006190C" w:rsidRPr="0065765F">
              <w:rPr>
                <w:rFonts w:ascii="Times New Roman"/>
                <w:sz w:val="20"/>
              </w:rPr>
              <w:t xml:space="preserve"> </w:t>
            </w:r>
            <w:r w:rsidRPr="0065765F">
              <w:rPr>
                <w:rFonts w:ascii="Times New Roman"/>
                <w:sz w:val="20"/>
              </w:rPr>
              <w:t xml:space="preserve">= </w:t>
            </w:r>
            <w:r w:rsidR="00DD08D4" w:rsidRPr="0065765F">
              <w:rPr>
                <w:rFonts w:ascii="Times New Roman"/>
                <w:sz w:val="20"/>
              </w:rPr>
              <w:t>4</w:t>
            </w:r>
            <w:r w:rsidRPr="0065765F">
              <w:rPr>
                <w:rFonts w:ascii="Times New Roman"/>
                <w:sz w:val="20"/>
              </w:rPr>
              <w:t>)</w:t>
            </w:r>
          </w:p>
        </w:tc>
        <w:tc>
          <w:tcPr>
            <w:tcW w:w="768" w:type="dxa"/>
            <w:vMerge/>
            <w:tcBorders>
              <w:left w:val="single" w:sz="5" w:space="0" w:color="000000"/>
              <w:right w:val="single" w:sz="5" w:space="0" w:color="000000"/>
            </w:tcBorders>
          </w:tcPr>
          <w:p w14:paraId="245B06C7" w14:textId="77777777" w:rsidR="008629BA" w:rsidRPr="0065765F" w:rsidRDefault="008629BA" w:rsidP="007C3290"/>
        </w:tc>
      </w:tr>
      <w:tr w:rsidR="008629BA" w:rsidRPr="0065765F" w14:paraId="39E04424" w14:textId="77777777" w:rsidTr="00FC284C">
        <w:trPr>
          <w:trHeight w:hRule="exact" w:val="603"/>
        </w:trPr>
        <w:tc>
          <w:tcPr>
            <w:tcW w:w="4320" w:type="dxa"/>
            <w:tcBorders>
              <w:top w:val="nil"/>
              <w:left w:val="single" w:sz="5" w:space="0" w:color="000000"/>
              <w:bottom w:val="single" w:sz="5" w:space="0" w:color="000000"/>
              <w:right w:val="single" w:sz="5" w:space="0" w:color="000000"/>
            </w:tcBorders>
          </w:tcPr>
          <w:p w14:paraId="02F855F7" w14:textId="77777777" w:rsidR="008629BA" w:rsidRPr="0065765F" w:rsidRDefault="00A158CB" w:rsidP="00923DED">
            <w:pPr>
              <w:pStyle w:val="TableParagraph"/>
              <w:rPr>
                <w:rFonts w:ascii="Times New Roman"/>
                <w:sz w:val="20"/>
              </w:rPr>
            </w:pPr>
            <w:r w:rsidRPr="0065765F">
              <w:rPr>
                <w:rFonts w:ascii="Times New Roman"/>
                <w:sz w:val="20"/>
              </w:rPr>
              <w:t>Postage (1.35 x 6</w:t>
            </w:r>
            <w:r w:rsidR="008629BA" w:rsidRPr="0065765F">
              <w:rPr>
                <w:rFonts w:ascii="Times New Roman"/>
                <w:sz w:val="20"/>
              </w:rPr>
              <w:t xml:space="preserve"> = 8.10)</w:t>
            </w:r>
          </w:p>
          <w:p w14:paraId="0C069C8E" w14:textId="77777777" w:rsidR="00A158CB" w:rsidRPr="0065765F" w:rsidRDefault="00FC284C" w:rsidP="00923DED">
            <w:pPr>
              <w:pStyle w:val="TableParagraph"/>
              <w:rPr>
                <w:rFonts w:ascii="Times New Roman" w:eastAsia="Times New Roman" w:hAnsi="Times New Roman" w:cs="Times New Roman"/>
                <w:sz w:val="20"/>
                <w:szCs w:val="20"/>
              </w:rPr>
            </w:pPr>
            <w:r w:rsidRPr="0065765F">
              <w:rPr>
                <w:rFonts w:ascii="Times New Roman"/>
                <w:sz w:val="20"/>
              </w:rPr>
              <w:t>Fax</w:t>
            </w:r>
            <w:r w:rsidR="00A158CB" w:rsidRPr="0065765F">
              <w:rPr>
                <w:rFonts w:ascii="Times New Roman"/>
                <w:sz w:val="20"/>
              </w:rPr>
              <w:t xml:space="preserve"> ($6 x 2 = 12)</w:t>
            </w:r>
          </w:p>
        </w:tc>
        <w:tc>
          <w:tcPr>
            <w:tcW w:w="768" w:type="dxa"/>
            <w:vMerge/>
            <w:tcBorders>
              <w:left w:val="single" w:sz="5" w:space="0" w:color="000000"/>
              <w:bottom w:val="single" w:sz="5" w:space="0" w:color="000000"/>
              <w:right w:val="single" w:sz="5" w:space="0" w:color="000000"/>
            </w:tcBorders>
          </w:tcPr>
          <w:p w14:paraId="74B0B36D" w14:textId="77777777" w:rsidR="008629BA" w:rsidRPr="0065765F" w:rsidRDefault="008629BA" w:rsidP="007C3290"/>
        </w:tc>
      </w:tr>
    </w:tbl>
    <w:p w14:paraId="6BA2E4D4" w14:textId="77777777" w:rsidR="008629BA" w:rsidRPr="0065765F" w:rsidRDefault="008629BA" w:rsidP="008629BA">
      <w:pPr>
        <w:rPr>
          <w:rFonts w:ascii="Times New Roman" w:eastAsia="Times New Roman" w:hAnsi="Times New Roman" w:cs="Times New Roman"/>
          <w:sz w:val="23"/>
          <w:szCs w:val="23"/>
        </w:rPr>
      </w:pPr>
    </w:p>
    <w:p w14:paraId="63318B5B" w14:textId="77777777" w:rsidR="00D72DD1" w:rsidRPr="0065765F" w:rsidRDefault="00D72DD1" w:rsidP="008629BA">
      <w:pPr>
        <w:rPr>
          <w:rFonts w:ascii="Times New Roman" w:eastAsia="Times New Roman" w:hAnsi="Times New Roman" w:cs="Times New Roman"/>
          <w:sz w:val="23"/>
          <w:szCs w:val="23"/>
        </w:rPr>
      </w:pPr>
    </w:p>
    <w:tbl>
      <w:tblPr>
        <w:tblW w:w="0" w:type="auto"/>
        <w:tblInd w:w="2228" w:type="dxa"/>
        <w:tblLayout w:type="fixed"/>
        <w:tblCellMar>
          <w:left w:w="0" w:type="dxa"/>
          <w:right w:w="0" w:type="dxa"/>
        </w:tblCellMar>
        <w:tblLook w:val="01E0" w:firstRow="1" w:lastRow="1" w:firstColumn="1" w:lastColumn="1" w:noHBand="0" w:noVBand="0"/>
      </w:tblPr>
      <w:tblGrid>
        <w:gridCol w:w="4320"/>
        <w:gridCol w:w="811"/>
      </w:tblGrid>
      <w:tr w:rsidR="008629BA" w:rsidRPr="0065765F" w14:paraId="0DCF6BD1" w14:textId="77777777" w:rsidTr="007C3290">
        <w:trPr>
          <w:trHeight w:hRule="exact" w:val="240"/>
        </w:trPr>
        <w:tc>
          <w:tcPr>
            <w:tcW w:w="5131" w:type="dxa"/>
            <w:gridSpan w:val="2"/>
            <w:tcBorders>
              <w:top w:val="single" w:sz="5" w:space="0" w:color="000000"/>
              <w:left w:val="single" w:sz="5" w:space="0" w:color="000000"/>
              <w:bottom w:val="single" w:sz="5" w:space="0" w:color="000000"/>
              <w:right w:val="single" w:sz="5" w:space="0" w:color="000000"/>
            </w:tcBorders>
          </w:tcPr>
          <w:p w14:paraId="7EBC0316" w14:textId="77777777" w:rsidR="008629BA" w:rsidRPr="0065765F" w:rsidRDefault="002B398E" w:rsidP="002B398E">
            <w:pPr>
              <w:pStyle w:val="TableParagraph"/>
              <w:rPr>
                <w:rFonts w:ascii="Times New Roman" w:eastAsia="Times New Roman" w:hAnsi="Times New Roman" w:cs="Times New Roman"/>
                <w:sz w:val="20"/>
                <w:szCs w:val="20"/>
              </w:rPr>
            </w:pPr>
            <w:r w:rsidRPr="0065765F">
              <w:rPr>
                <w:rFonts w:ascii="Times New Roman"/>
                <w:b/>
                <w:sz w:val="20"/>
              </w:rPr>
              <w:t>AFA annual c</w:t>
            </w:r>
            <w:r w:rsidR="008629BA" w:rsidRPr="0065765F">
              <w:rPr>
                <w:rFonts w:ascii="Times New Roman"/>
                <w:b/>
                <w:sz w:val="20"/>
              </w:rPr>
              <w:t>ooperative contract, Federal Government</w:t>
            </w:r>
          </w:p>
        </w:tc>
      </w:tr>
      <w:tr w:rsidR="008629BA" w:rsidRPr="00D5457B" w14:paraId="12C416AE" w14:textId="77777777" w:rsidTr="0081100F">
        <w:trPr>
          <w:trHeight w:hRule="exact" w:val="354"/>
        </w:trPr>
        <w:tc>
          <w:tcPr>
            <w:tcW w:w="4320" w:type="dxa"/>
            <w:tcBorders>
              <w:top w:val="single" w:sz="5" w:space="0" w:color="000000"/>
              <w:left w:val="single" w:sz="5" w:space="0" w:color="000000"/>
              <w:bottom w:val="nil"/>
              <w:right w:val="single" w:sz="5" w:space="0" w:color="000000"/>
            </w:tcBorders>
          </w:tcPr>
          <w:p w14:paraId="6967D81C" w14:textId="77777777" w:rsidR="008629BA" w:rsidRPr="0065765F" w:rsidRDefault="008629BA" w:rsidP="007C3290">
            <w:pPr>
              <w:pStyle w:val="TableParagraph"/>
              <w:rPr>
                <w:rFonts w:ascii="Times New Roman" w:eastAsia="Times New Roman" w:hAnsi="Times New Roman" w:cs="Times New Roman"/>
                <w:sz w:val="20"/>
                <w:szCs w:val="20"/>
              </w:rPr>
            </w:pPr>
            <w:r w:rsidRPr="0065765F">
              <w:rPr>
                <w:rFonts w:ascii="Times New Roman"/>
                <w:b/>
                <w:sz w:val="20"/>
              </w:rPr>
              <w:t>Total annual responses</w:t>
            </w:r>
          </w:p>
        </w:tc>
        <w:tc>
          <w:tcPr>
            <w:tcW w:w="811" w:type="dxa"/>
            <w:tcBorders>
              <w:top w:val="single" w:sz="5" w:space="0" w:color="000000"/>
              <w:left w:val="single" w:sz="5" w:space="0" w:color="000000"/>
              <w:bottom w:val="nil"/>
              <w:right w:val="single" w:sz="5" w:space="0" w:color="000000"/>
            </w:tcBorders>
          </w:tcPr>
          <w:p w14:paraId="4FDAAA4C" w14:textId="09F5A594" w:rsidR="008629BA" w:rsidRPr="00D5457B" w:rsidRDefault="00D5457B" w:rsidP="00D54AC2">
            <w:pPr>
              <w:pStyle w:val="TableParagraph"/>
              <w:jc w:val="right"/>
              <w:rPr>
                <w:rFonts w:ascii="Times New Roman" w:eastAsia="Times New Roman" w:hAnsi="Times New Roman" w:cs="Times New Roman"/>
                <w:sz w:val="20"/>
                <w:szCs w:val="20"/>
              </w:rPr>
            </w:pPr>
            <w:r>
              <w:rPr>
                <w:rFonts w:ascii="Times New Roman"/>
                <w:b/>
                <w:sz w:val="20"/>
              </w:rPr>
              <w:t>0</w:t>
            </w:r>
          </w:p>
        </w:tc>
      </w:tr>
      <w:tr w:rsidR="008629BA" w:rsidRPr="0065765F" w14:paraId="41C52FB4" w14:textId="77777777" w:rsidTr="007C3290">
        <w:trPr>
          <w:trHeight w:hRule="exact" w:val="230"/>
        </w:trPr>
        <w:tc>
          <w:tcPr>
            <w:tcW w:w="4320" w:type="dxa"/>
            <w:tcBorders>
              <w:top w:val="nil"/>
              <w:left w:val="single" w:sz="5" w:space="0" w:color="000000"/>
              <w:bottom w:val="nil"/>
              <w:right w:val="single" w:sz="5" w:space="0" w:color="000000"/>
            </w:tcBorders>
          </w:tcPr>
          <w:p w14:paraId="07A6C85D" w14:textId="77777777" w:rsidR="008629BA" w:rsidRPr="0065765F" w:rsidRDefault="008629BA" w:rsidP="00923DED">
            <w:pPr>
              <w:pStyle w:val="TableParagraph"/>
              <w:rPr>
                <w:rFonts w:ascii="Times New Roman" w:eastAsia="Times New Roman" w:hAnsi="Times New Roman" w:cs="Times New Roman"/>
                <w:sz w:val="20"/>
                <w:szCs w:val="20"/>
              </w:rPr>
            </w:pPr>
            <w:r w:rsidRPr="0065765F">
              <w:rPr>
                <w:rFonts w:ascii="Times New Roman"/>
                <w:b/>
                <w:sz w:val="20"/>
              </w:rPr>
              <w:t xml:space="preserve">Total burden hours </w:t>
            </w:r>
          </w:p>
        </w:tc>
        <w:tc>
          <w:tcPr>
            <w:tcW w:w="811" w:type="dxa"/>
            <w:tcBorders>
              <w:top w:val="nil"/>
              <w:left w:val="single" w:sz="5" w:space="0" w:color="000000"/>
              <w:bottom w:val="nil"/>
              <w:right w:val="single" w:sz="5" w:space="0" w:color="000000"/>
            </w:tcBorders>
          </w:tcPr>
          <w:p w14:paraId="24613F46" w14:textId="77777777" w:rsidR="008629BA" w:rsidRPr="0065765F" w:rsidRDefault="00B32AA3" w:rsidP="007C3290">
            <w:pPr>
              <w:pStyle w:val="TableParagraph"/>
              <w:jc w:val="right"/>
              <w:rPr>
                <w:rFonts w:ascii="Times New Roman" w:eastAsia="Times New Roman" w:hAnsi="Times New Roman" w:cs="Times New Roman"/>
                <w:sz w:val="20"/>
                <w:szCs w:val="20"/>
              </w:rPr>
            </w:pPr>
            <w:r w:rsidRPr="0065765F">
              <w:rPr>
                <w:rFonts w:ascii="Times New Roman"/>
                <w:b/>
                <w:sz w:val="20"/>
              </w:rPr>
              <w:t>0</w:t>
            </w:r>
            <w:r w:rsidR="008629BA" w:rsidRPr="0065765F">
              <w:rPr>
                <w:rFonts w:ascii="Times New Roman"/>
                <w:b/>
                <w:sz w:val="20"/>
              </w:rPr>
              <w:t xml:space="preserve"> hr</w:t>
            </w:r>
          </w:p>
        </w:tc>
      </w:tr>
      <w:tr w:rsidR="008629BA" w:rsidRPr="0065765F" w14:paraId="26641A5C" w14:textId="77777777" w:rsidTr="007C3290">
        <w:trPr>
          <w:trHeight w:hRule="exact" w:val="233"/>
        </w:trPr>
        <w:tc>
          <w:tcPr>
            <w:tcW w:w="4320" w:type="dxa"/>
            <w:tcBorders>
              <w:top w:val="nil"/>
              <w:left w:val="single" w:sz="5" w:space="0" w:color="000000"/>
              <w:bottom w:val="nil"/>
              <w:right w:val="single" w:sz="5" w:space="0" w:color="000000"/>
            </w:tcBorders>
          </w:tcPr>
          <w:p w14:paraId="44C3ECF9" w14:textId="77777777" w:rsidR="008629BA" w:rsidRPr="0065765F" w:rsidRDefault="008629BA" w:rsidP="00B32AA3">
            <w:pPr>
              <w:pStyle w:val="TableParagraph"/>
              <w:rPr>
                <w:rFonts w:ascii="Times New Roman" w:eastAsia="Times New Roman" w:hAnsi="Times New Roman" w:cs="Times New Roman"/>
                <w:sz w:val="20"/>
                <w:szCs w:val="20"/>
              </w:rPr>
            </w:pPr>
            <w:r w:rsidRPr="0065765F">
              <w:rPr>
                <w:rFonts w:ascii="Times New Roman"/>
                <w:b/>
                <w:sz w:val="20"/>
              </w:rPr>
              <w:t xml:space="preserve">Total personnel cost </w:t>
            </w:r>
          </w:p>
        </w:tc>
        <w:tc>
          <w:tcPr>
            <w:tcW w:w="811" w:type="dxa"/>
            <w:tcBorders>
              <w:top w:val="nil"/>
              <w:left w:val="single" w:sz="5" w:space="0" w:color="000000"/>
              <w:bottom w:val="nil"/>
              <w:right w:val="single" w:sz="5" w:space="0" w:color="000000"/>
            </w:tcBorders>
          </w:tcPr>
          <w:p w14:paraId="2B66EB78" w14:textId="77777777" w:rsidR="008629BA" w:rsidRPr="0065765F" w:rsidRDefault="008629BA" w:rsidP="00B32AA3">
            <w:pPr>
              <w:pStyle w:val="TableParagraph"/>
              <w:jc w:val="right"/>
              <w:rPr>
                <w:rFonts w:ascii="Times New Roman" w:eastAsia="Times New Roman" w:hAnsi="Times New Roman" w:cs="Times New Roman"/>
                <w:sz w:val="20"/>
                <w:szCs w:val="20"/>
              </w:rPr>
            </w:pPr>
            <w:r w:rsidRPr="0065765F">
              <w:rPr>
                <w:rFonts w:ascii="Times New Roman"/>
                <w:b/>
                <w:sz w:val="20"/>
              </w:rPr>
              <w:t>$</w:t>
            </w:r>
            <w:r w:rsidR="00B32AA3" w:rsidRPr="0065765F">
              <w:rPr>
                <w:rFonts w:ascii="Times New Roman"/>
                <w:b/>
                <w:sz w:val="20"/>
              </w:rPr>
              <w:t>0</w:t>
            </w:r>
          </w:p>
        </w:tc>
      </w:tr>
      <w:tr w:rsidR="008629BA" w:rsidRPr="0065765F" w14:paraId="4ED8F334" w14:textId="77777777" w:rsidTr="007C3290">
        <w:trPr>
          <w:trHeight w:hRule="exact" w:val="226"/>
        </w:trPr>
        <w:tc>
          <w:tcPr>
            <w:tcW w:w="4320" w:type="dxa"/>
            <w:tcBorders>
              <w:top w:val="nil"/>
              <w:left w:val="single" w:sz="5" w:space="0" w:color="000000"/>
              <w:bottom w:val="single" w:sz="5" w:space="0" w:color="000000"/>
              <w:right w:val="single" w:sz="5" w:space="0" w:color="000000"/>
            </w:tcBorders>
          </w:tcPr>
          <w:p w14:paraId="69540500" w14:textId="77777777" w:rsidR="008629BA" w:rsidRPr="0065765F" w:rsidRDefault="008629BA" w:rsidP="007C3290">
            <w:pPr>
              <w:pStyle w:val="TableParagraph"/>
              <w:rPr>
                <w:rFonts w:ascii="Times New Roman" w:eastAsia="Times New Roman" w:hAnsi="Times New Roman" w:cs="Times New Roman"/>
                <w:sz w:val="20"/>
                <w:szCs w:val="20"/>
              </w:rPr>
            </w:pPr>
            <w:r w:rsidRPr="0065765F">
              <w:rPr>
                <w:rFonts w:ascii="Times New Roman"/>
                <w:b/>
                <w:sz w:val="20"/>
              </w:rPr>
              <w:t>Total miscellaneous cost</w:t>
            </w:r>
          </w:p>
        </w:tc>
        <w:tc>
          <w:tcPr>
            <w:tcW w:w="811" w:type="dxa"/>
            <w:tcBorders>
              <w:top w:val="nil"/>
              <w:left w:val="single" w:sz="5" w:space="0" w:color="000000"/>
              <w:bottom w:val="single" w:sz="5" w:space="0" w:color="000000"/>
              <w:right w:val="single" w:sz="5" w:space="0" w:color="000000"/>
            </w:tcBorders>
          </w:tcPr>
          <w:p w14:paraId="5750B913" w14:textId="77777777" w:rsidR="008629BA" w:rsidRPr="0065765F" w:rsidRDefault="008629BA" w:rsidP="007C3290">
            <w:pPr>
              <w:pStyle w:val="TableParagraph"/>
              <w:jc w:val="right"/>
              <w:rPr>
                <w:rFonts w:ascii="Times New Roman" w:eastAsia="Times New Roman" w:hAnsi="Times New Roman" w:cs="Times New Roman"/>
                <w:sz w:val="20"/>
                <w:szCs w:val="20"/>
              </w:rPr>
            </w:pPr>
            <w:r w:rsidRPr="0065765F">
              <w:rPr>
                <w:rFonts w:ascii="Times New Roman"/>
                <w:b/>
                <w:sz w:val="20"/>
              </w:rPr>
              <w:t>0</w:t>
            </w:r>
          </w:p>
        </w:tc>
      </w:tr>
    </w:tbl>
    <w:p w14:paraId="73F701E8" w14:textId="77777777" w:rsidR="00B32AA3" w:rsidRPr="0065765F" w:rsidRDefault="00B32AA3">
      <w:pPr>
        <w:widowControl/>
        <w:spacing w:after="160" w:line="259" w:lineRule="auto"/>
        <w:rPr>
          <w:rFonts w:ascii="Times New Roman" w:eastAsia="Times New Roman" w:hAnsi="Times New Roman" w:cs="Times New Roman"/>
          <w:sz w:val="21"/>
          <w:szCs w:val="21"/>
        </w:rPr>
      </w:pPr>
    </w:p>
    <w:p w14:paraId="66111053" w14:textId="77777777" w:rsidR="00090B6C" w:rsidRPr="0065765F" w:rsidRDefault="00090B6C" w:rsidP="00224215">
      <w:pPr>
        <w:rPr>
          <w:rFonts w:ascii="Times New Roman" w:eastAsia="Times New Roman" w:hAnsi="Times New Roman" w:cs="Times New Roman"/>
          <w:sz w:val="21"/>
          <w:szCs w:val="21"/>
        </w:rPr>
      </w:pPr>
    </w:p>
    <w:p w14:paraId="37AC217C" w14:textId="4022961E" w:rsidR="00090B6C" w:rsidRPr="0065765F" w:rsidRDefault="00090B6C" w:rsidP="00B07BA3">
      <w:pPr>
        <w:pStyle w:val="Heading1"/>
        <w:numPr>
          <w:ilvl w:val="1"/>
          <w:numId w:val="9"/>
        </w:numPr>
        <w:tabs>
          <w:tab w:val="left" w:pos="386"/>
        </w:tabs>
        <w:ind w:left="360" w:hanging="360"/>
        <w:rPr>
          <w:bCs w:val="0"/>
          <w:u w:val="none"/>
        </w:rPr>
      </w:pPr>
      <w:r w:rsidRPr="0065765F">
        <w:rPr>
          <w:u w:val="none"/>
        </w:rPr>
        <w:t>AFA Annual Cooperative Report [</w:t>
      </w:r>
      <w:r w:rsidR="00F348E9">
        <w:rPr>
          <w:u w:val="none"/>
        </w:rPr>
        <w:t>NO CHANGE</w:t>
      </w:r>
      <w:r w:rsidRPr="0065765F">
        <w:rPr>
          <w:u w:val="none"/>
        </w:rPr>
        <w:t>]</w:t>
      </w:r>
    </w:p>
    <w:p w14:paraId="618D6A03" w14:textId="77777777" w:rsidR="00090B6C" w:rsidRPr="0065765F" w:rsidRDefault="00090B6C" w:rsidP="00224215">
      <w:pPr>
        <w:rPr>
          <w:rFonts w:ascii="Times New Roman" w:eastAsia="Times New Roman" w:hAnsi="Times New Roman" w:cs="Times New Roman"/>
          <w:sz w:val="16"/>
          <w:szCs w:val="16"/>
        </w:rPr>
      </w:pPr>
    </w:p>
    <w:p w14:paraId="77DED9F6" w14:textId="5F578EA5" w:rsidR="00FB66FC" w:rsidRPr="0065765F" w:rsidRDefault="00FB66FC" w:rsidP="00224215">
      <w:pPr>
        <w:pStyle w:val="BodyText"/>
        <w:ind w:left="0"/>
      </w:pPr>
      <w:r w:rsidRPr="0065765F">
        <w:t xml:space="preserve">The AFA annual cooperative reports are required to provide information about how each cooperative allocated </w:t>
      </w:r>
      <w:r w:rsidR="004D119A" w:rsidRPr="0065765F">
        <w:t>p</w:t>
      </w:r>
      <w:r w:rsidRPr="0065765F">
        <w:t xml:space="preserve">ollock, other groundfish species, and prohibited species among the vessels in the cooperative; the catch of these species by area by each vessel in the cooperative; information about how the cooperative monitored fishing by its members; and a description of any actions taken by the cooperative to penalize vessels that exceeded the catch and prohibited species catch allocations made to the vessel by the cooperative. The purpose of the reports is to provide the Council information </w:t>
      </w:r>
      <w:r w:rsidR="00825F22" w:rsidRPr="0065765F">
        <w:t xml:space="preserve">about the on-going operations and performance of the cooperatives </w:t>
      </w:r>
      <w:r w:rsidRPr="0065765F">
        <w:t xml:space="preserve">on which </w:t>
      </w:r>
      <w:r w:rsidR="00825F22" w:rsidRPr="0065765F">
        <w:t xml:space="preserve">to base its </w:t>
      </w:r>
      <w:r w:rsidRPr="0065765F">
        <w:t xml:space="preserve">decisions </w:t>
      </w:r>
      <w:r w:rsidR="00825F22" w:rsidRPr="0065765F">
        <w:t xml:space="preserve">about management of the BS pollock fishery. </w:t>
      </w:r>
    </w:p>
    <w:p w14:paraId="3B5CAFDF" w14:textId="77777777" w:rsidR="00FB66FC" w:rsidRPr="0065765F" w:rsidRDefault="00FB66FC" w:rsidP="00224215">
      <w:pPr>
        <w:pStyle w:val="BodyText"/>
        <w:ind w:left="0"/>
      </w:pPr>
    </w:p>
    <w:p w14:paraId="6DD3E170" w14:textId="77777777" w:rsidR="00D8035F" w:rsidRPr="0065765F" w:rsidRDefault="00090B6C" w:rsidP="00224215">
      <w:pPr>
        <w:pStyle w:val="BodyText"/>
        <w:ind w:left="0"/>
      </w:pPr>
      <w:r w:rsidRPr="0065765F">
        <w:t xml:space="preserve">Each AFA cooperative must submit </w:t>
      </w:r>
      <w:r w:rsidR="00D8035F" w:rsidRPr="0065765F">
        <w:t xml:space="preserve">a final </w:t>
      </w:r>
      <w:r w:rsidRPr="0065765F">
        <w:t xml:space="preserve">AFA </w:t>
      </w:r>
      <w:r w:rsidR="00FB66FC" w:rsidRPr="0065765F">
        <w:t xml:space="preserve">annual </w:t>
      </w:r>
      <w:r w:rsidR="008C7303" w:rsidRPr="0065765F">
        <w:t xml:space="preserve">cooperative </w:t>
      </w:r>
      <w:r w:rsidRPr="0065765F">
        <w:t>report on fishing activity</w:t>
      </w:r>
      <w:r w:rsidR="00EA5C2F" w:rsidRPr="0065765F">
        <w:t xml:space="preserve"> to the Council</w:t>
      </w:r>
      <w:r w:rsidR="008C7303" w:rsidRPr="0065765F">
        <w:t xml:space="preserve"> by mail or courier</w:t>
      </w:r>
      <w:r w:rsidR="00EA5C2F" w:rsidRPr="0065765F">
        <w:t>.</w:t>
      </w:r>
      <w:r w:rsidR="00D8035F" w:rsidRPr="0065765F">
        <w:t xml:space="preserve"> The report must be postmarked or received by the Council</w:t>
      </w:r>
      <w:r w:rsidRPr="0065765F">
        <w:t xml:space="preserve"> by April 1 of </w:t>
      </w:r>
      <w:r w:rsidR="00D8035F" w:rsidRPr="0065765F">
        <w:t xml:space="preserve">the following </w:t>
      </w:r>
      <w:r w:rsidRPr="0065765F">
        <w:t>year.</w:t>
      </w:r>
    </w:p>
    <w:p w14:paraId="747C8750" w14:textId="77777777" w:rsidR="00D8035F" w:rsidRPr="0065765F" w:rsidRDefault="00D8035F" w:rsidP="00224215">
      <w:pPr>
        <w:pStyle w:val="BodyText"/>
        <w:ind w:left="0"/>
      </w:pPr>
    </w:p>
    <w:p w14:paraId="685FEB31" w14:textId="77777777" w:rsidR="00FF47E8" w:rsidRPr="0065765F" w:rsidRDefault="00FF47E8" w:rsidP="00224215">
      <w:pPr>
        <w:pStyle w:val="BodyText"/>
        <w:ind w:left="0"/>
      </w:pPr>
      <w:r w:rsidRPr="0065765F">
        <w:t>The AFA annual cooperative report must contain the following:</w:t>
      </w:r>
    </w:p>
    <w:p w14:paraId="42CE9CA1" w14:textId="77777777" w:rsidR="00FF47E8" w:rsidRPr="0065765F" w:rsidRDefault="00FF47E8" w:rsidP="00224215">
      <w:pPr>
        <w:pStyle w:val="BodyText"/>
        <w:ind w:left="0"/>
      </w:pPr>
    </w:p>
    <w:p w14:paraId="0B5BA090" w14:textId="77777777" w:rsidR="00090B6C" w:rsidRPr="0065765F" w:rsidRDefault="00090B6C" w:rsidP="002B5C7C">
      <w:pPr>
        <w:ind w:left="360" w:hanging="360"/>
        <w:rPr>
          <w:rFonts w:ascii="Times New Roman" w:eastAsia="Times New Roman" w:hAnsi="Times New Roman" w:cs="Times New Roman"/>
          <w:sz w:val="20"/>
          <w:szCs w:val="20"/>
        </w:rPr>
      </w:pPr>
      <w:r w:rsidRPr="0065765F">
        <w:rPr>
          <w:rFonts w:ascii="Times New Roman" w:hAnsi="Times New Roman"/>
          <w:b/>
          <w:sz w:val="20"/>
        </w:rPr>
        <w:t>AFA Annual Cooperative Report</w:t>
      </w:r>
    </w:p>
    <w:p w14:paraId="552B6025" w14:textId="77777777" w:rsidR="00090B6C" w:rsidRPr="0065765F" w:rsidRDefault="00090B6C" w:rsidP="002B5C7C">
      <w:pPr>
        <w:ind w:left="36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Cooperative’s allocated catch of pollock and sideboard species</w:t>
      </w:r>
    </w:p>
    <w:p w14:paraId="7C144F3E" w14:textId="77777777" w:rsidR="00090B6C" w:rsidRPr="0065765F" w:rsidRDefault="00090B6C" w:rsidP="002B5C7C">
      <w:pPr>
        <w:ind w:left="360" w:hanging="360"/>
        <w:rPr>
          <w:rFonts w:ascii="Times New Roman" w:eastAsia="Times New Roman" w:hAnsi="Times New Roman" w:cs="Times New Roman"/>
          <w:sz w:val="20"/>
          <w:szCs w:val="20"/>
        </w:rPr>
      </w:pPr>
      <w:r w:rsidRPr="0065765F">
        <w:rPr>
          <w:rFonts w:ascii="Times New Roman" w:hAnsi="Times New Roman"/>
          <w:sz w:val="20"/>
        </w:rPr>
        <w:t>Any sub-allocations of pollock and sideboard species made by the cooperative t</w:t>
      </w:r>
      <w:r w:rsidR="002B5C7C" w:rsidRPr="0065765F">
        <w:rPr>
          <w:rFonts w:ascii="Times New Roman" w:hAnsi="Times New Roman"/>
          <w:sz w:val="20"/>
        </w:rPr>
        <w:t>o individual vessels on vessel-</w:t>
      </w:r>
      <w:r w:rsidRPr="0065765F">
        <w:rPr>
          <w:rFonts w:ascii="Times New Roman" w:hAnsi="Times New Roman"/>
          <w:sz w:val="20"/>
        </w:rPr>
        <w:t>by-vessel basis</w:t>
      </w:r>
    </w:p>
    <w:p w14:paraId="3230FBA1" w14:textId="77777777" w:rsidR="00090B6C" w:rsidRPr="0065765F" w:rsidRDefault="00090B6C" w:rsidP="008A20F5">
      <w:pPr>
        <w:ind w:left="36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Cooperative’s actual retained and discarded catch of pollock, sideboard species, and PSC</w:t>
      </w:r>
      <w:r w:rsidR="008A20F5" w:rsidRPr="0065765F">
        <w:rPr>
          <w:rFonts w:ascii="Times New Roman" w:eastAsia="Times New Roman" w:hAnsi="Times New Roman" w:cs="Times New Roman"/>
          <w:sz w:val="20"/>
          <w:szCs w:val="20"/>
        </w:rPr>
        <w:t xml:space="preserve"> </w:t>
      </w:r>
      <w:r w:rsidRPr="0065765F">
        <w:rPr>
          <w:rFonts w:ascii="Times New Roman" w:eastAsia="Times New Roman" w:hAnsi="Times New Roman" w:cs="Times New Roman"/>
          <w:sz w:val="20"/>
          <w:szCs w:val="20"/>
        </w:rPr>
        <w:t>on an area-by-area basis</w:t>
      </w:r>
      <w:r w:rsidR="008A20F5" w:rsidRPr="0065765F">
        <w:rPr>
          <w:rFonts w:ascii="Times New Roman" w:eastAsia="Times New Roman" w:hAnsi="Times New Roman" w:cs="Times New Roman"/>
          <w:sz w:val="20"/>
          <w:szCs w:val="20"/>
        </w:rPr>
        <w:t xml:space="preserve"> and </w:t>
      </w:r>
      <w:r w:rsidRPr="0065765F">
        <w:rPr>
          <w:rFonts w:ascii="Times New Roman" w:hAnsi="Times New Roman"/>
          <w:sz w:val="20"/>
        </w:rPr>
        <w:t>on a vessel-by-vessel basis</w:t>
      </w:r>
    </w:p>
    <w:p w14:paraId="1C321DF1" w14:textId="77777777" w:rsidR="00090B6C" w:rsidRPr="0065765F" w:rsidRDefault="00090B6C" w:rsidP="002B5C7C">
      <w:pPr>
        <w:ind w:left="360" w:hanging="360"/>
        <w:rPr>
          <w:rFonts w:ascii="Times New Roman" w:eastAsia="Times New Roman" w:hAnsi="Times New Roman" w:cs="Times New Roman"/>
          <w:sz w:val="20"/>
          <w:szCs w:val="20"/>
        </w:rPr>
      </w:pPr>
      <w:r w:rsidRPr="0065765F">
        <w:rPr>
          <w:rFonts w:ascii="Times New Roman" w:hAnsi="Times New Roman"/>
          <w:sz w:val="20"/>
        </w:rPr>
        <w:t>Method used to monitor fisheries in which cooperative vessels participated</w:t>
      </w:r>
    </w:p>
    <w:p w14:paraId="49B360D8" w14:textId="77777777" w:rsidR="00090B6C" w:rsidRPr="0065765F" w:rsidRDefault="00090B6C" w:rsidP="008815EA">
      <w:pPr>
        <w:ind w:left="360" w:hanging="360"/>
        <w:rPr>
          <w:rFonts w:ascii="Times New Roman" w:eastAsia="Times New Roman" w:hAnsi="Times New Roman" w:cs="Times New Roman"/>
          <w:sz w:val="20"/>
          <w:szCs w:val="20"/>
        </w:rPr>
      </w:pPr>
      <w:r w:rsidRPr="0065765F">
        <w:rPr>
          <w:rFonts w:ascii="Times New Roman" w:hAnsi="Times New Roman"/>
          <w:sz w:val="20"/>
        </w:rPr>
        <w:t>Actions taken in response to any vessels that exceed their allowed catch and bycatch</w:t>
      </w:r>
      <w:r w:rsidR="008815EA" w:rsidRPr="0065765F">
        <w:rPr>
          <w:rFonts w:ascii="Times New Roman" w:hAnsi="Times New Roman"/>
          <w:sz w:val="20"/>
        </w:rPr>
        <w:t xml:space="preserve"> </w:t>
      </w:r>
      <w:r w:rsidRPr="0065765F">
        <w:rPr>
          <w:rFonts w:ascii="Times New Roman" w:hAnsi="Times New Roman"/>
          <w:sz w:val="20"/>
        </w:rPr>
        <w:t>in pollock and all sideboard fisheries</w:t>
      </w:r>
    </w:p>
    <w:p w14:paraId="01972473" w14:textId="77777777" w:rsidR="002B5C7C" w:rsidRPr="0065765F" w:rsidRDefault="00090B6C" w:rsidP="002B5C7C">
      <w:pPr>
        <w:ind w:left="360" w:hanging="360"/>
        <w:rPr>
          <w:rFonts w:ascii="Times New Roman" w:hAnsi="Times New Roman"/>
          <w:sz w:val="20"/>
        </w:rPr>
      </w:pPr>
      <w:r w:rsidRPr="0065765F">
        <w:rPr>
          <w:rFonts w:ascii="Times New Roman" w:hAnsi="Times New Roman"/>
          <w:sz w:val="20"/>
        </w:rPr>
        <w:t xml:space="preserve">Total weight of pollock landed outside the State of Alaska on a vessel-by-vessel basis </w:t>
      </w:r>
    </w:p>
    <w:p w14:paraId="1E5E0B6C" w14:textId="77777777" w:rsidR="00090B6C" w:rsidRPr="0065765F" w:rsidRDefault="00090B6C" w:rsidP="002B5C7C">
      <w:pPr>
        <w:ind w:left="360" w:hanging="360"/>
        <w:rPr>
          <w:rFonts w:ascii="Times New Roman" w:eastAsia="Times New Roman" w:hAnsi="Times New Roman" w:cs="Times New Roman"/>
          <w:sz w:val="20"/>
          <w:szCs w:val="20"/>
        </w:rPr>
      </w:pPr>
      <w:r w:rsidRPr="0065765F">
        <w:rPr>
          <w:rFonts w:ascii="Times New Roman" w:hAnsi="Times New Roman"/>
          <w:sz w:val="20"/>
        </w:rPr>
        <w:t>Number of salmon taken by species and season</w:t>
      </w:r>
    </w:p>
    <w:p w14:paraId="18E8F831" w14:textId="77777777" w:rsidR="00090B6C" w:rsidRPr="0065765F" w:rsidRDefault="00090B6C" w:rsidP="002B5C7C">
      <w:pPr>
        <w:ind w:left="36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List each vessel's number of appearances on the weekly “dirty 20” lists for non-Chinook salmon</w:t>
      </w:r>
    </w:p>
    <w:p w14:paraId="3C86397E" w14:textId="77777777" w:rsidR="0071337A" w:rsidRPr="0065765F" w:rsidRDefault="0071337A" w:rsidP="0071337A">
      <w:pPr>
        <w:pStyle w:val="BodyText"/>
        <w:ind w:left="0"/>
      </w:pPr>
    </w:p>
    <w:p w14:paraId="04587620" w14:textId="77777777" w:rsidR="008A1105" w:rsidRPr="0065765F" w:rsidRDefault="008A1105" w:rsidP="008A1105">
      <w:pPr>
        <w:pStyle w:val="BodyText"/>
        <w:ind w:left="0"/>
      </w:pPr>
      <w:r w:rsidRPr="0065765F">
        <w:t>The AFA cooperative annual reports are posted on the Council’s website (</w:t>
      </w:r>
      <w:hyperlink r:id="rId9" w:history="1">
        <w:r w:rsidRPr="0065765F">
          <w:rPr>
            <w:rStyle w:val="Hyperlink"/>
          </w:rPr>
          <w:t>https://www.npfmc.org/cooperative-reporting/</w:t>
        </w:r>
      </w:hyperlink>
      <w:r w:rsidRPr="0065765F">
        <w:t>).</w:t>
      </w:r>
      <w:r w:rsidR="008D3787" w:rsidRPr="0065765F">
        <w:t xml:space="preserve"> The Pollock Conservation Cooperative and High Seas Catchers’ Cooperative submit a joint report; therefore, the analysis below uses eight respondents.</w:t>
      </w:r>
    </w:p>
    <w:p w14:paraId="50B84F3D" w14:textId="77777777" w:rsidR="00B32AA3" w:rsidRPr="0065765F" w:rsidRDefault="00B32AA3" w:rsidP="00224215">
      <w:pPr>
        <w:pStyle w:val="BodyText"/>
        <w:ind w:left="0"/>
        <w:rPr>
          <w:rFonts w:cs="Times New Roman"/>
        </w:rPr>
      </w:pPr>
    </w:p>
    <w:p w14:paraId="49C4B80B" w14:textId="77777777" w:rsidR="00B32AA3" w:rsidRPr="0065765F" w:rsidRDefault="000D1241" w:rsidP="00224215">
      <w:pPr>
        <w:pStyle w:val="BodyText"/>
        <w:ind w:left="0"/>
      </w:pPr>
      <w:r w:rsidRPr="0065765F">
        <w:rPr>
          <w:rFonts w:eastAsia="Calibri" w:cs="Times New Roman"/>
        </w:rPr>
        <w:t xml:space="preserve">The respondent’s burden hours </w:t>
      </w:r>
      <w:r w:rsidR="008D3787" w:rsidRPr="0065765F">
        <w:rPr>
          <w:rFonts w:eastAsia="Calibri" w:cs="Times New Roman"/>
        </w:rPr>
        <w:t xml:space="preserve">were </w:t>
      </w:r>
      <w:r w:rsidRPr="0065765F">
        <w:rPr>
          <w:rFonts w:eastAsia="Calibri" w:cs="Times New Roman"/>
        </w:rPr>
        <w:t xml:space="preserve">increased to 16 hours based on a comment received on this renewal (see #8 below). </w:t>
      </w:r>
      <w:r w:rsidR="00B32AA3" w:rsidRPr="0065765F">
        <w:rPr>
          <w:rFonts w:cs="Times New Roman"/>
        </w:rPr>
        <w:t xml:space="preserve">The Federal government costs </w:t>
      </w:r>
      <w:r w:rsidR="008D3787" w:rsidRPr="0065765F">
        <w:rPr>
          <w:rFonts w:cs="Times New Roman"/>
        </w:rPr>
        <w:t xml:space="preserve">were </w:t>
      </w:r>
      <w:r w:rsidR="00B32AA3" w:rsidRPr="0065765F">
        <w:rPr>
          <w:rFonts w:cs="Times New Roman"/>
        </w:rPr>
        <w:t>revised to zero because this report is</w:t>
      </w:r>
      <w:r w:rsidR="00B32AA3" w:rsidRPr="0065765F">
        <w:t xml:space="preserve"> submitted to the Council and is not submitted to NMFS. </w:t>
      </w:r>
    </w:p>
    <w:p w14:paraId="1AD55285" w14:textId="77777777" w:rsidR="00D72DD1" w:rsidRPr="0065765F" w:rsidRDefault="00D72DD1" w:rsidP="00224215">
      <w:pPr>
        <w:pStyle w:val="BodyText"/>
        <w:ind w:left="0"/>
      </w:pPr>
    </w:p>
    <w:tbl>
      <w:tblPr>
        <w:tblW w:w="0" w:type="auto"/>
        <w:tblInd w:w="2230" w:type="dxa"/>
        <w:tblLayout w:type="fixed"/>
        <w:tblCellMar>
          <w:left w:w="0" w:type="dxa"/>
          <w:right w:w="0" w:type="dxa"/>
        </w:tblCellMar>
        <w:tblLook w:val="01E0" w:firstRow="1" w:lastRow="1" w:firstColumn="1" w:lastColumn="1" w:noHBand="0" w:noVBand="0"/>
      </w:tblPr>
      <w:tblGrid>
        <w:gridCol w:w="4320"/>
        <w:gridCol w:w="768"/>
      </w:tblGrid>
      <w:tr w:rsidR="00090B6C" w:rsidRPr="0065765F" w14:paraId="0A5223AA" w14:textId="77777777" w:rsidTr="00894B6F">
        <w:trPr>
          <w:trHeight w:hRule="exact" w:val="240"/>
        </w:trPr>
        <w:tc>
          <w:tcPr>
            <w:tcW w:w="5088" w:type="dxa"/>
            <w:gridSpan w:val="2"/>
            <w:tcBorders>
              <w:top w:val="single" w:sz="5" w:space="0" w:color="000000"/>
              <w:left w:val="single" w:sz="5" w:space="0" w:color="000000"/>
              <w:bottom w:val="single" w:sz="5" w:space="0" w:color="000000"/>
              <w:right w:val="single" w:sz="5" w:space="0" w:color="000000"/>
            </w:tcBorders>
          </w:tcPr>
          <w:p w14:paraId="04CB679A" w14:textId="77777777" w:rsidR="00090B6C" w:rsidRPr="0065765F" w:rsidRDefault="00090B6C" w:rsidP="002B398E">
            <w:pPr>
              <w:pStyle w:val="TableParagraph"/>
              <w:rPr>
                <w:rFonts w:ascii="Times New Roman" w:eastAsia="Times New Roman" w:hAnsi="Times New Roman" w:cs="Times New Roman"/>
                <w:sz w:val="20"/>
                <w:szCs w:val="20"/>
              </w:rPr>
            </w:pPr>
            <w:r w:rsidRPr="0065765F">
              <w:rPr>
                <w:rFonts w:ascii="Times New Roman"/>
                <w:b/>
                <w:sz w:val="20"/>
              </w:rPr>
              <w:t xml:space="preserve">AFA </w:t>
            </w:r>
            <w:r w:rsidR="002B398E" w:rsidRPr="0065765F">
              <w:rPr>
                <w:rFonts w:ascii="Times New Roman"/>
                <w:b/>
                <w:sz w:val="20"/>
              </w:rPr>
              <w:t>annual c</w:t>
            </w:r>
            <w:r w:rsidRPr="0065765F">
              <w:rPr>
                <w:rFonts w:ascii="Times New Roman"/>
                <w:b/>
                <w:sz w:val="20"/>
              </w:rPr>
              <w:t>oop</w:t>
            </w:r>
            <w:r w:rsidR="002B398E" w:rsidRPr="0065765F">
              <w:rPr>
                <w:rFonts w:ascii="Times New Roman"/>
                <w:b/>
                <w:sz w:val="20"/>
              </w:rPr>
              <w:t>erative</w:t>
            </w:r>
            <w:r w:rsidRPr="0065765F">
              <w:rPr>
                <w:rFonts w:ascii="Times New Roman"/>
                <w:b/>
                <w:sz w:val="20"/>
              </w:rPr>
              <w:t xml:space="preserve"> report, Respondent</w:t>
            </w:r>
          </w:p>
        </w:tc>
      </w:tr>
      <w:tr w:rsidR="00090B6C" w:rsidRPr="0065765F" w14:paraId="5676DFC3" w14:textId="77777777" w:rsidTr="00894B6F">
        <w:trPr>
          <w:trHeight w:hRule="exact" w:val="244"/>
        </w:trPr>
        <w:tc>
          <w:tcPr>
            <w:tcW w:w="4320" w:type="dxa"/>
            <w:tcBorders>
              <w:top w:val="single" w:sz="5" w:space="0" w:color="000000"/>
              <w:left w:val="single" w:sz="5" w:space="0" w:color="000000"/>
              <w:bottom w:val="nil"/>
              <w:right w:val="single" w:sz="5" w:space="0" w:color="000000"/>
            </w:tcBorders>
          </w:tcPr>
          <w:p w14:paraId="0C2EE463" w14:textId="77777777" w:rsidR="00090B6C" w:rsidRPr="0065765F" w:rsidRDefault="00090B6C" w:rsidP="00224215">
            <w:pPr>
              <w:pStyle w:val="TableParagraph"/>
              <w:rPr>
                <w:rFonts w:ascii="Times New Roman" w:eastAsia="Times New Roman" w:hAnsi="Times New Roman" w:cs="Times New Roman"/>
                <w:sz w:val="20"/>
                <w:szCs w:val="20"/>
              </w:rPr>
            </w:pPr>
            <w:r w:rsidRPr="0065765F">
              <w:rPr>
                <w:rFonts w:ascii="Times New Roman"/>
                <w:b/>
                <w:sz w:val="20"/>
              </w:rPr>
              <w:t>Estimated number of respondents</w:t>
            </w:r>
          </w:p>
        </w:tc>
        <w:tc>
          <w:tcPr>
            <w:tcW w:w="768" w:type="dxa"/>
            <w:tcBorders>
              <w:top w:val="single" w:sz="5" w:space="0" w:color="000000"/>
              <w:left w:val="single" w:sz="5" w:space="0" w:color="000000"/>
              <w:bottom w:val="nil"/>
              <w:right w:val="single" w:sz="5" w:space="0" w:color="000000"/>
            </w:tcBorders>
          </w:tcPr>
          <w:p w14:paraId="7DFC6335" w14:textId="77777777" w:rsidR="00090B6C" w:rsidRPr="0065765F" w:rsidRDefault="00090B6C" w:rsidP="00224215">
            <w:pPr>
              <w:pStyle w:val="TableParagraph"/>
              <w:jc w:val="right"/>
              <w:rPr>
                <w:rFonts w:ascii="Times New Roman" w:eastAsia="Times New Roman" w:hAnsi="Times New Roman" w:cs="Times New Roman"/>
                <w:sz w:val="20"/>
                <w:szCs w:val="20"/>
              </w:rPr>
            </w:pPr>
            <w:r w:rsidRPr="0065765F">
              <w:rPr>
                <w:rFonts w:ascii="Times New Roman"/>
                <w:b/>
                <w:sz w:val="20"/>
              </w:rPr>
              <w:t>8</w:t>
            </w:r>
          </w:p>
        </w:tc>
      </w:tr>
      <w:tr w:rsidR="00090B6C" w:rsidRPr="0065765F" w14:paraId="703C4041" w14:textId="77777777" w:rsidTr="00894B6F">
        <w:trPr>
          <w:trHeight w:hRule="exact" w:val="228"/>
        </w:trPr>
        <w:tc>
          <w:tcPr>
            <w:tcW w:w="4320" w:type="dxa"/>
            <w:tcBorders>
              <w:top w:val="nil"/>
              <w:left w:val="single" w:sz="5" w:space="0" w:color="000000"/>
              <w:bottom w:val="nil"/>
              <w:right w:val="single" w:sz="5" w:space="0" w:color="000000"/>
            </w:tcBorders>
          </w:tcPr>
          <w:p w14:paraId="29733141" w14:textId="77777777" w:rsidR="00090B6C" w:rsidRPr="0065765F" w:rsidRDefault="00090B6C" w:rsidP="00224215">
            <w:pPr>
              <w:pStyle w:val="TableParagraph"/>
              <w:rPr>
                <w:rFonts w:ascii="Times New Roman" w:eastAsia="Times New Roman" w:hAnsi="Times New Roman" w:cs="Times New Roman"/>
                <w:sz w:val="20"/>
                <w:szCs w:val="20"/>
              </w:rPr>
            </w:pPr>
            <w:r w:rsidRPr="0065765F">
              <w:rPr>
                <w:rFonts w:ascii="Times New Roman"/>
                <w:b/>
                <w:sz w:val="20"/>
              </w:rPr>
              <w:t>Total annual responses</w:t>
            </w:r>
          </w:p>
        </w:tc>
        <w:tc>
          <w:tcPr>
            <w:tcW w:w="768" w:type="dxa"/>
            <w:tcBorders>
              <w:top w:val="nil"/>
              <w:left w:val="single" w:sz="5" w:space="0" w:color="000000"/>
              <w:bottom w:val="nil"/>
              <w:right w:val="single" w:sz="5" w:space="0" w:color="000000"/>
            </w:tcBorders>
          </w:tcPr>
          <w:p w14:paraId="4335564A" w14:textId="77777777" w:rsidR="00090B6C" w:rsidRPr="0065765F" w:rsidRDefault="00090B6C" w:rsidP="00224215">
            <w:pPr>
              <w:pStyle w:val="TableParagraph"/>
              <w:jc w:val="right"/>
              <w:rPr>
                <w:rFonts w:ascii="Times New Roman" w:eastAsia="Times New Roman" w:hAnsi="Times New Roman" w:cs="Times New Roman"/>
                <w:sz w:val="20"/>
                <w:szCs w:val="20"/>
              </w:rPr>
            </w:pPr>
            <w:r w:rsidRPr="0065765F">
              <w:rPr>
                <w:rFonts w:ascii="Times New Roman"/>
                <w:b/>
                <w:sz w:val="20"/>
              </w:rPr>
              <w:t>8</w:t>
            </w:r>
          </w:p>
        </w:tc>
      </w:tr>
      <w:tr w:rsidR="00090B6C" w:rsidRPr="0065765F" w14:paraId="3E16FCA9" w14:textId="77777777" w:rsidTr="00894B6F">
        <w:trPr>
          <w:trHeight w:hRule="exact" w:val="230"/>
        </w:trPr>
        <w:tc>
          <w:tcPr>
            <w:tcW w:w="4320" w:type="dxa"/>
            <w:tcBorders>
              <w:top w:val="nil"/>
              <w:left w:val="single" w:sz="5" w:space="0" w:color="000000"/>
              <w:bottom w:val="nil"/>
              <w:right w:val="single" w:sz="5" w:space="0" w:color="000000"/>
            </w:tcBorders>
          </w:tcPr>
          <w:p w14:paraId="5279E29E" w14:textId="77777777" w:rsidR="00090B6C" w:rsidRPr="0065765F" w:rsidRDefault="00090B6C" w:rsidP="00224215">
            <w:pPr>
              <w:pStyle w:val="TableParagraph"/>
              <w:rPr>
                <w:rFonts w:ascii="Times New Roman" w:eastAsia="Times New Roman" w:hAnsi="Times New Roman" w:cs="Times New Roman"/>
                <w:sz w:val="20"/>
                <w:szCs w:val="20"/>
              </w:rPr>
            </w:pPr>
            <w:r w:rsidRPr="0065765F">
              <w:rPr>
                <w:rFonts w:ascii="Times New Roman"/>
                <w:sz w:val="20"/>
              </w:rPr>
              <w:t>Response per respondent = 1</w:t>
            </w:r>
          </w:p>
        </w:tc>
        <w:tc>
          <w:tcPr>
            <w:tcW w:w="768" w:type="dxa"/>
            <w:tcBorders>
              <w:top w:val="nil"/>
              <w:left w:val="single" w:sz="5" w:space="0" w:color="000000"/>
              <w:bottom w:val="nil"/>
              <w:right w:val="single" w:sz="5" w:space="0" w:color="000000"/>
            </w:tcBorders>
          </w:tcPr>
          <w:p w14:paraId="28F79B8B" w14:textId="77777777" w:rsidR="00090B6C" w:rsidRPr="0065765F" w:rsidRDefault="00090B6C" w:rsidP="00135781">
            <w:pPr>
              <w:jc w:val="right"/>
            </w:pPr>
          </w:p>
        </w:tc>
      </w:tr>
      <w:tr w:rsidR="00090B6C" w:rsidRPr="0065765F" w14:paraId="3ABE8C75" w14:textId="77777777" w:rsidTr="00894B6F">
        <w:trPr>
          <w:trHeight w:hRule="exact" w:val="230"/>
        </w:trPr>
        <w:tc>
          <w:tcPr>
            <w:tcW w:w="4320" w:type="dxa"/>
            <w:tcBorders>
              <w:top w:val="nil"/>
              <w:left w:val="single" w:sz="5" w:space="0" w:color="000000"/>
              <w:bottom w:val="nil"/>
              <w:right w:val="single" w:sz="5" w:space="0" w:color="000000"/>
            </w:tcBorders>
          </w:tcPr>
          <w:p w14:paraId="12E7BF15" w14:textId="77777777" w:rsidR="00090B6C" w:rsidRPr="0065765F" w:rsidRDefault="00090B6C" w:rsidP="00224215">
            <w:pPr>
              <w:pStyle w:val="TableParagraph"/>
              <w:rPr>
                <w:rFonts w:ascii="Times New Roman" w:eastAsia="Times New Roman" w:hAnsi="Times New Roman" w:cs="Times New Roman"/>
                <w:sz w:val="20"/>
                <w:szCs w:val="20"/>
              </w:rPr>
            </w:pPr>
            <w:r w:rsidRPr="0065765F">
              <w:rPr>
                <w:rFonts w:ascii="Times New Roman"/>
                <w:b/>
                <w:sz w:val="20"/>
              </w:rPr>
              <w:t>Total burden hours</w:t>
            </w:r>
          </w:p>
        </w:tc>
        <w:tc>
          <w:tcPr>
            <w:tcW w:w="768" w:type="dxa"/>
            <w:tcBorders>
              <w:top w:val="nil"/>
              <w:left w:val="single" w:sz="5" w:space="0" w:color="000000"/>
              <w:bottom w:val="nil"/>
              <w:right w:val="single" w:sz="5" w:space="0" w:color="000000"/>
            </w:tcBorders>
          </w:tcPr>
          <w:p w14:paraId="5F9A3A61" w14:textId="77777777" w:rsidR="00090B6C" w:rsidRPr="0065765F" w:rsidRDefault="00124EFC" w:rsidP="00135781">
            <w:pPr>
              <w:pStyle w:val="TableParagraph"/>
              <w:jc w:val="right"/>
              <w:rPr>
                <w:rFonts w:ascii="Times New Roman" w:eastAsia="Times New Roman" w:hAnsi="Times New Roman" w:cs="Times New Roman"/>
                <w:sz w:val="20"/>
                <w:szCs w:val="20"/>
              </w:rPr>
            </w:pPr>
            <w:r w:rsidRPr="0065765F">
              <w:rPr>
                <w:rFonts w:ascii="Times New Roman"/>
                <w:b/>
                <w:sz w:val="20"/>
              </w:rPr>
              <w:t xml:space="preserve">128 </w:t>
            </w:r>
            <w:r w:rsidR="00090B6C" w:rsidRPr="0065765F">
              <w:rPr>
                <w:rFonts w:ascii="Times New Roman"/>
                <w:b/>
                <w:sz w:val="20"/>
              </w:rPr>
              <w:t>hr</w:t>
            </w:r>
          </w:p>
        </w:tc>
      </w:tr>
      <w:tr w:rsidR="00090B6C" w:rsidRPr="0065765F" w14:paraId="3BDAE441" w14:textId="77777777" w:rsidTr="00894B6F">
        <w:trPr>
          <w:trHeight w:hRule="exact" w:val="228"/>
        </w:trPr>
        <w:tc>
          <w:tcPr>
            <w:tcW w:w="4320" w:type="dxa"/>
            <w:tcBorders>
              <w:top w:val="nil"/>
              <w:left w:val="single" w:sz="5" w:space="0" w:color="000000"/>
              <w:bottom w:val="nil"/>
              <w:right w:val="single" w:sz="5" w:space="0" w:color="000000"/>
            </w:tcBorders>
          </w:tcPr>
          <w:p w14:paraId="3B1F2997" w14:textId="77777777" w:rsidR="00090B6C" w:rsidRPr="0065765F" w:rsidRDefault="00090B6C" w:rsidP="006B13D4">
            <w:pPr>
              <w:pStyle w:val="TableParagraph"/>
              <w:rPr>
                <w:rFonts w:ascii="Times New Roman" w:eastAsia="Times New Roman" w:hAnsi="Times New Roman" w:cs="Times New Roman"/>
                <w:sz w:val="20"/>
                <w:szCs w:val="20"/>
              </w:rPr>
            </w:pPr>
            <w:r w:rsidRPr="0065765F">
              <w:rPr>
                <w:rFonts w:ascii="Times New Roman"/>
                <w:sz w:val="20"/>
              </w:rPr>
              <w:t xml:space="preserve">Time per response = </w:t>
            </w:r>
            <w:r w:rsidR="00124EFC" w:rsidRPr="0065765F">
              <w:rPr>
                <w:rFonts w:ascii="Times New Roman"/>
                <w:sz w:val="20"/>
              </w:rPr>
              <w:t xml:space="preserve">16 </w:t>
            </w:r>
            <w:r w:rsidRPr="0065765F">
              <w:rPr>
                <w:rFonts w:ascii="Times New Roman"/>
                <w:sz w:val="20"/>
              </w:rPr>
              <w:t>hr</w:t>
            </w:r>
          </w:p>
        </w:tc>
        <w:tc>
          <w:tcPr>
            <w:tcW w:w="768" w:type="dxa"/>
            <w:tcBorders>
              <w:top w:val="nil"/>
              <w:left w:val="single" w:sz="5" w:space="0" w:color="000000"/>
              <w:bottom w:val="nil"/>
              <w:right w:val="single" w:sz="5" w:space="0" w:color="000000"/>
            </w:tcBorders>
          </w:tcPr>
          <w:p w14:paraId="358B4B77" w14:textId="77777777" w:rsidR="00090B6C" w:rsidRPr="0065765F" w:rsidRDefault="00090B6C" w:rsidP="00135781">
            <w:pPr>
              <w:jc w:val="right"/>
            </w:pPr>
          </w:p>
        </w:tc>
      </w:tr>
      <w:tr w:rsidR="00090B6C" w:rsidRPr="0065765F" w14:paraId="6C3AE763" w14:textId="77777777" w:rsidTr="00894B6F">
        <w:trPr>
          <w:trHeight w:hRule="exact" w:val="232"/>
        </w:trPr>
        <w:tc>
          <w:tcPr>
            <w:tcW w:w="4320" w:type="dxa"/>
            <w:tcBorders>
              <w:top w:val="nil"/>
              <w:left w:val="single" w:sz="5" w:space="0" w:color="000000"/>
              <w:bottom w:val="nil"/>
              <w:right w:val="single" w:sz="5" w:space="0" w:color="000000"/>
            </w:tcBorders>
          </w:tcPr>
          <w:p w14:paraId="57736B27" w14:textId="77777777" w:rsidR="00090B6C" w:rsidRPr="0065765F" w:rsidRDefault="00090B6C" w:rsidP="00224215">
            <w:pPr>
              <w:pStyle w:val="TableParagraph"/>
              <w:rPr>
                <w:rFonts w:ascii="Times New Roman" w:eastAsia="Times New Roman" w:hAnsi="Times New Roman" w:cs="Times New Roman"/>
                <w:sz w:val="20"/>
                <w:szCs w:val="20"/>
              </w:rPr>
            </w:pPr>
            <w:r w:rsidRPr="0065765F">
              <w:rPr>
                <w:rFonts w:ascii="Times New Roman"/>
                <w:b/>
                <w:sz w:val="20"/>
              </w:rPr>
              <w:t>Total personnel cost ($</w:t>
            </w:r>
            <w:r w:rsidRPr="0065765F">
              <w:rPr>
                <w:rFonts w:ascii="Times New Roman"/>
                <w:sz w:val="20"/>
              </w:rPr>
              <w:t>75/hr)</w:t>
            </w:r>
          </w:p>
        </w:tc>
        <w:tc>
          <w:tcPr>
            <w:tcW w:w="768" w:type="dxa"/>
            <w:tcBorders>
              <w:top w:val="nil"/>
              <w:left w:val="single" w:sz="5" w:space="0" w:color="000000"/>
              <w:bottom w:val="nil"/>
              <w:right w:val="single" w:sz="5" w:space="0" w:color="000000"/>
            </w:tcBorders>
          </w:tcPr>
          <w:p w14:paraId="01E29355" w14:textId="77777777" w:rsidR="00090B6C" w:rsidRPr="0065765F" w:rsidRDefault="00090B6C" w:rsidP="006B13D4">
            <w:pPr>
              <w:pStyle w:val="TableParagraph"/>
              <w:jc w:val="right"/>
              <w:rPr>
                <w:rFonts w:ascii="Times New Roman" w:eastAsia="Times New Roman" w:hAnsi="Times New Roman" w:cs="Times New Roman"/>
                <w:sz w:val="20"/>
                <w:szCs w:val="20"/>
              </w:rPr>
            </w:pPr>
            <w:r w:rsidRPr="0065765F">
              <w:rPr>
                <w:rFonts w:ascii="Times New Roman"/>
                <w:b/>
                <w:sz w:val="20"/>
              </w:rPr>
              <w:t>$</w:t>
            </w:r>
            <w:r w:rsidR="00124EFC" w:rsidRPr="0065765F">
              <w:rPr>
                <w:rFonts w:ascii="Times New Roman"/>
                <w:b/>
                <w:sz w:val="20"/>
              </w:rPr>
              <w:t>9,600</w:t>
            </w:r>
          </w:p>
        </w:tc>
      </w:tr>
      <w:tr w:rsidR="00090B6C" w:rsidRPr="0065765F" w14:paraId="74D3EBEF" w14:textId="77777777" w:rsidTr="00894B6F">
        <w:trPr>
          <w:trHeight w:hRule="exact" w:val="229"/>
        </w:trPr>
        <w:tc>
          <w:tcPr>
            <w:tcW w:w="4320" w:type="dxa"/>
            <w:tcBorders>
              <w:top w:val="nil"/>
              <w:left w:val="single" w:sz="5" w:space="0" w:color="000000"/>
              <w:bottom w:val="nil"/>
              <w:right w:val="single" w:sz="5" w:space="0" w:color="000000"/>
            </w:tcBorders>
          </w:tcPr>
          <w:p w14:paraId="2ACBB40F" w14:textId="77777777" w:rsidR="00090B6C" w:rsidRPr="0065765F" w:rsidRDefault="00090B6C" w:rsidP="00EA3472">
            <w:pPr>
              <w:pStyle w:val="TableParagraph"/>
              <w:rPr>
                <w:rFonts w:ascii="Times New Roman" w:eastAsia="Times New Roman" w:hAnsi="Times New Roman" w:cs="Times New Roman"/>
                <w:sz w:val="20"/>
                <w:szCs w:val="20"/>
              </w:rPr>
            </w:pPr>
            <w:r w:rsidRPr="0065765F">
              <w:rPr>
                <w:rFonts w:ascii="Times New Roman"/>
                <w:b/>
                <w:sz w:val="20"/>
              </w:rPr>
              <w:t xml:space="preserve">Total miscellaneous costs </w:t>
            </w:r>
            <w:r w:rsidRPr="0065765F">
              <w:rPr>
                <w:rFonts w:ascii="Times New Roman"/>
                <w:sz w:val="20"/>
              </w:rPr>
              <w:t>(</w:t>
            </w:r>
            <w:r w:rsidR="00EA3472" w:rsidRPr="0065765F">
              <w:rPr>
                <w:rFonts w:ascii="Times New Roman"/>
                <w:sz w:val="20"/>
              </w:rPr>
              <w:t>14.80</w:t>
            </w:r>
            <w:r w:rsidRPr="0065765F">
              <w:rPr>
                <w:rFonts w:ascii="Times New Roman"/>
                <w:sz w:val="20"/>
              </w:rPr>
              <w:t>)</w:t>
            </w:r>
          </w:p>
        </w:tc>
        <w:tc>
          <w:tcPr>
            <w:tcW w:w="768" w:type="dxa"/>
            <w:vMerge w:val="restart"/>
            <w:tcBorders>
              <w:top w:val="nil"/>
              <w:left w:val="single" w:sz="5" w:space="0" w:color="000000"/>
              <w:right w:val="single" w:sz="5" w:space="0" w:color="000000"/>
            </w:tcBorders>
          </w:tcPr>
          <w:p w14:paraId="63C76E00" w14:textId="77777777" w:rsidR="00090B6C" w:rsidRPr="0065765F" w:rsidRDefault="00090B6C" w:rsidP="00EA3472">
            <w:pPr>
              <w:pStyle w:val="TableParagraph"/>
              <w:jc w:val="right"/>
              <w:rPr>
                <w:rFonts w:ascii="Times New Roman" w:eastAsia="Times New Roman" w:hAnsi="Times New Roman" w:cs="Times New Roman"/>
                <w:sz w:val="20"/>
                <w:szCs w:val="20"/>
              </w:rPr>
            </w:pPr>
            <w:r w:rsidRPr="0065765F">
              <w:rPr>
                <w:rFonts w:ascii="Times New Roman"/>
                <w:b/>
                <w:sz w:val="20"/>
              </w:rPr>
              <w:t>$</w:t>
            </w:r>
            <w:r w:rsidR="00EA3472" w:rsidRPr="0065765F">
              <w:rPr>
                <w:rFonts w:ascii="Times New Roman"/>
                <w:b/>
                <w:sz w:val="20"/>
              </w:rPr>
              <w:t>15</w:t>
            </w:r>
          </w:p>
        </w:tc>
      </w:tr>
      <w:tr w:rsidR="00090B6C" w:rsidRPr="0065765F" w14:paraId="4FB19EB5" w14:textId="77777777" w:rsidTr="00894B6F">
        <w:trPr>
          <w:trHeight w:hRule="exact" w:val="228"/>
        </w:trPr>
        <w:tc>
          <w:tcPr>
            <w:tcW w:w="4320" w:type="dxa"/>
            <w:tcBorders>
              <w:top w:val="nil"/>
              <w:left w:val="single" w:sz="5" w:space="0" w:color="000000"/>
              <w:bottom w:val="nil"/>
              <w:right w:val="single" w:sz="5" w:space="0" w:color="000000"/>
            </w:tcBorders>
          </w:tcPr>
          <w:p w14:paraId="010F2C49" w14:textId="77777777" w:rsidR="00090B6C" w:rsidRPr="0065765F" w:rsidRDefault="00090B6C" w:rsidP="00224215">
            <w:pPr>
              <w:pStyle w:val="TableParagraph"/>
              <w:rPr>
                <w:rFonts w:ascii="Times New Roman" w:eastAsia="Times New Roman" w:hAnsi="Times New Roman" w:cs="Times New Roman"/>
                <w:sz w:val="20"/>
                <w:szCs w:val="20"/>
              </w:rPr>
            </w:pPr>
            <w:r w:rsidRPr="0065765F">
              <w:rPr>
                <w:rFonts w:ascii="Times New Roman"/>
                <w:sz w:val="20"/>
              </w:rPr>
              <w:t>Photocopy (10 pp x .05 x 8 = 4)</w:t>
            </w:r>
          </w:p>
        </w:tc>
        <w:tc>
          <w:tcPr>
            <w:tcW w:w="768" w:type="dxa"/>
            <w:vMerge/>
            <w:tcBorders>
              <w:left w:val="single" w:sz="5" w:space="0" w:color="000000"/>
              <w:right w:val="single" w:sz="5" w:space="0" w:color="000000"/>
            </w:tcBorders>
          </w:tcPr>
          <w:p w14:paraId="3E2294C2" w14:textId="77777777" w:rsidR="00090B6C" w:rsidRPr="0065765F" w:rsidRDefault="00090B6C" w:rsidP="00224215"/>
        </w:tc>
      </w:tr>
      <w:tr w:rsidR="00090B6C" w:rsidRPr="0065765F" w14:paraId="362F9EE1" w14:textId="77777777" w:rsidTr="00894B6F">
        <w:trPr>
          <w:trHeight w:hRule="exact" w:val="231"/>
        </w:trPr>
        <w:tc>
          <w:tcPr>
            <w:tcW w:w="4320" w:type="dxa"/>
            <w:tcBorders>
              <w:top w:val="nil"/>
              <w:left w:val="single" w:sz="5" w:space="0" w:color="000000"/>
              <w:bottom w:val="single" w:sz="5" w:space="0" w:color="000000"/>
              <w:right w:val="single" w:sz="5" w:space="0" w:color="000000"/>
            </w:tcBorders>
          </w:tcPr>
          <w:p w14:paraId="6C226EF3" w14:textId="77777777" w:rsidR="00090B6C" w:rsidRPr="0065765F" w:rsidRDefault="00090B6C" w:rsidP="00EA3472">
            <w:pPr>
              <w:pStyle w:val="TableParagraph"/>
              <w:rPr>
                <w:rFonts w:ascii="Times New Roman" w:eastAsia="Times New Roman" w:hAnsi="Times New Roman" w:cs="Times New Roman"/>
                <w:sz w:val="20"/>
                <w:szCs w:val="20"/>
              </w:rPr>
            </w:pPr>
            <w:r w:rsidRPr="0065765F">
              <w:rPr>
                <w:rFonts w:ascii="Times New Roman"/>
                <w:sz w:val="20"/>
              </w:rPr>
              <w:t xml:space="preserve">Postage (1.35 x </w:t>
            </w:r>
            <w:r w:rsidR="00EA3472" w:rsidRPr="0065765F">
              <w:rPr>
                <w:rFonts w:ascii="Times New Roman"/>
                <w:sz w:val="20"/>
              </w:rPr>
              <w:t xml:space="preserve">8 </w:t>
            </w:r>
            <w:r w:rsidRPr="0065765F">
              <w:rPr>
                <w:rFonts w:ascii="Times New Roman"/>
                <w:sz w:val="20"/>
              </w:rPr>
              <w:t xml:space="preserve">= </w:t>
            </w:r>
            <w:r w:rsidR="00EA3472" w:rsidRPr="0065765F">
              <w:rPr>
                <w:rFonts w:ascii="Times New Roman"/>
                <w:sz w:val="20"/>
              </w:rPr>
              <w:t>10.80</w:t>
            </w:r>
            <w:r w:rsidRPr="0065765F">
              <w:rPr>
                <w:rFonts w:ascii="Times New Roman"/>
                <w:sz w:val="20"/>
              </w:rPr>
              <w:t>)</w:t>
            </w:r>
          </w:p>
        </w:tc>
        <w:tc>
          <w:tcPr>
            <w:tcW w:w="768" w:type="dxa"/>
            <w:vMerge/>
            <w:tcBorders>
              <w:left w:val="single" w:sz="5" w:space="0" w:color="000000"/>
              <w:bottom w:val="single" w:sz="5" w:space="0" w:color="000000"/>
              <w:right w:val="single" w:sz="5" w:space="0" w:color="000000"/>
            </w:tcBorders>
          </w:tcPr>
          <w:p w14:paraId="00076162" w14:textId="77777777" w:rsidR="00090B6C" w:rsidRPr="0065765F" w:rsidRDefault="00090B6C" w:rsidP="00224215"/>
        </w:tc>
      </w:tr>
    </w:tbl>
    <w:p w14:paraId="5BEEF302" w14:textId="77777777" w:rsidR="00090B6C" w:rsidRPr="0065765F" w:rsidRDefault="00090B6C" w:rsidP="00224215">
      <w:pPr>
        <w:rPr>
          <w:rFonts w:ascii="Times New Roman" w:eastAsia="Times New Roman" w:hAnsi="Times New Roman" w:cs="Times New Roman"/>
          <w:sz w:val="23"/>
          <w:szCs w:val="23"/>
        </w:rPr>
      </w:pPr>
    </w:p>
    <w:tbl>
      <w:tblPr>
        <w:tblW w:w="0" w:type="auto"/>
        <w:tblInd w:w="2275" w:type="dxa"/>
        <w:tblLayout w:type="fixed"/>
        <w:tblCellMar>
          <w:left w:w="0" w:type="dxa"/>
          <w:right w:w="0" w:type="dxa"/>
        </w:tblCellMar>
        <w:tblLook w:val="01E0" w:firstRow="1" w:lastRow="1" w:firstColumn="1" w:lastColumn="1" w:noHBand="0" w:noVBand="0"/>
      </w:tblPr>
      <w:tblGrid>
        <w:gridCol w:w="4320"/>
        <w:gridCol w:w="674"/>
      </w:tblGrid>
      <w:tr w:rsidR="00090B6C" w:rsidRPr="0065765F" w14:paraId="47ED2136" w14:textId="77777777" w:rsidTr="00894B6F">
        <w:trPr>
          <w:trHeight w:hRule="exact" w:val="240"/>
        </w:trPr>
        <w:tc>
          <w:tcPr>
            <w:tcW w:w="4994" w:type="dxa"/>
            <w:gridSpan w:val="2"/>
            <w:tcBorders>
              <w:top w:val="single" w:sz="5" w:space="0" w:color="000000"/>
              <w:left w:val="single" w:sz="5" w:space="0" w:color="000000"/>
              <w:bottom w:val="single" w:sz="5" w:space="0" w:color="000000"/>
              <w:right w:val="single" w:sz="5" w:space="0" w:color="000000"/>
            </w:tcBorders>
          </w:tcPr>
          <w:p w14:paraId="78ED6FF6" w14:textId="77777777" w:rsidR="00090B6C" w:rsidRPr="0065765F" w:rsidRDefault="002B398E" w:rsidP="00224215">
            <w:pPr>
              <w:pStyle w:val="TableParagraph"/>
              <w:rPr>
                <w:rFonts w:ascii="Times New Roman" w:eastAsia="Times New Roman" w:hAnsi="Times New Roman" w:cs="Times New Roman"/>
                <w:sz w:val="20"/>
                <w:szCs w:val="20"/>
              </w:rPr>
            </w:pPr>
            <w:r w:rsidRPr="0065765F">
              <w:rPr>
                <w:rFonts w:ascii="Times New Roman"/>
                <w:b/>
                <w:sz w:val="20"/>
              </w:rPr>
              <w:t>AFA a</w:t>
            </w:r>
            <w:r w:rsidR="00090B6C" w:rsidRPr="0065765F">
              <w:rPr>
                <w:rFonts w:ascii="Times New Roman"/>
                <w:b/>
                <w:sz w:val="20"/>
              </w:rPr>
              <w:t>nnual</w:t>
            </w:r>
            <w:r w:rsidRPr="0065765F">
              <w:rPr>
                <w:rFonts w:ascii="Times New Roman"/>
                <w:b/>
                <w:sz w:val="20"/>
              </w:rPr>
              <w:t xml:space="preserve"> cooperative</w:t>
            </w:r>
            <w:r w:rsidR="00090B6C" w:rsidRPr="0065765F">
              <w:rPr>
                <w:rFonts w:ascii="Times New Roman"/>
                <w:b/>
                <w:sz w:val="20"/>
              </w:rPr>
              <w:t xml:space="preserve"> report, Federal Government</w:t>
            </w:r>
          </w:p>
        </w:tc>
      </w:tr>
      <w:tr w:rsidR="00090B6C" w:rsidRPr="0065765F" w14:paraId="2487D8D1" w14:textId="77777777" w:rsidTr="00894B6F">
        <w:trPr>
          <w:trHeight w:hRule="exact" w:val="242"/>
        </w:trPr>
        <w:tc>
          <w:tcPr>
            <w:tcW w:w="4320" w:type="dxa"/>
            <w:tcBorders>
              <w:top w:val="single" w:sz="5" w:space="0" w:color="000000"/>
              <w:left w:val="single" w:sz="5" w:space="0" w:color="000000"/>
              <w:bottom w:val="nil"/>
              <w:right w:val="single" w:sz="5" w:space="0" w:color="000000"/>
            </w:tcBorders>
          </w:tcPr>
          <w:p w14:paraId="6F1FDD5F" w14:textId="77777777" w:rsidR="00090B6C" w:rsidRPr="0065765F" w:rsidRDefault="00090B6C" w:rsidP="00224215">
            <w:pPr>
              <w:pStyle w:val="TableParagraph"/>
              <w:rPr>
                <w:rFonts w:ascii="Times New Roman" w:eastAsia="Times New Roman" w:hAnsi="Times New Roman" w:cs="Times New Roman"/>
                <w:sz w:val="20"/>
                <w:szCs w:val="20"/>
              </w:rPr>
            </w:pPr>
            <w:r w:rsidRPr="0065765F">
              <w:rPr>
                <w:rFonts w:ascii="Times New Roman"/>
                <w:b/>
                <w:sz w:val="20"/>
              </w:rPr>
              <w:t>Total annual responses</w:t>
            </w:r>
          </w:p>
        </w:tc>
        <w:tc>
          <w:tcPr>
            <w:tcW w:w="674" w:type="dxa"/>
            <w:tcBorders>
              <w:top w:val="single" w:sz="5" w:space="0" w:color="000000"/>
              <w:left w:val="single" w:sz="5" w:space="0" w:color="000000"/>
              <w:bottom w:val="nil"/>
              <w:right w:val="single" w:sz="5" w:space="0" w:color="000000"/>
            </w:tcBorders>
          </w:tcPr>
          <w:p w14:paraId="347C6DAA" w14:textId="77777777" w:rsidR="00090B6C" w:rsidRPr="0065765F" w:rsidRDefault="00B32AA3" w:rsidP="00B32AA3">
            <w:pPr>
              <w:pStyle w:val="TableParagraph"/>
              <w:jc w:val="right"/>
              <w:rPr>
                <w:rFonts w:ascii="Times New Roman" w:eastAsia="Times New Roman" w:hAnsi="Times New Roman" w:cs="Times New Roman"/>
                <w:sz w:val="20"/>
                <w:szCs w:val="20"/>
              </w:rPr>
            </w:pPr>
            <w:r w:rsidRPr="0065765F">
              <w:rPr>
                <w:rFonts w:ascii="Times New Roman"/>
                <w:b/>
                <w:sz w:val="20"/>
              </w:rPr>
              <w:t>0</w:t>
            </w:r>
          </w:p>
        </w:tc>
      </w:tr>
      <w:tr w:rsidR="00090B6C" w:rsidRPr="0065765F" w14:paraId="0514AD10" w14:textId="77777777" w:rsidTr="00894B6F">
        <w:trPr>
          <w:trHeight w:hRule="exact" w:val="230"/>
        </w:trPr>
        <w:tc>
          <w:tcPr>
            <w:tcW w:w="4320" w:type="dxa"/>
            <w:tcBorders>
              <w:top w:val="nil"/>
              <w:left w:val="single" w:sz="5" w:space="0" w:color="000000"/>
              <w:bottom w:val="nil"/>
              <w:right w:val="single" w:sz="5" w:space="0" w:color="000000"/>
            </w:tcBorders>
          </w:tcPr>
          <w:p w14:paraId="0A959D66" w14:textId="77777777" w:rsidR="00090B6C" w:rsidRPr="0065765F" w:rsidRDefault="00090B6C" w:rsidP="006B13D4">
            <w:pPr>
              <w:pStyle w:val="TableParagraph"/>
              <w:rPr>
                <w:rFonts w:ascii="Times New Roman" w:eastAsia="Times New Roman" w:hAnsi="Times New Roman" w:cs="Times New Roman"/>
                <w:sz w:val="20"/>
                <w:szCs w:val="20"/>
              </w:rPr>
            </w:pPr>
            <w:r w:rsidRPr="0065765F">
              <w:rPr>
                <w:rFonts w:ascii="Times New Roman"/>
                <w:b/>
                <w:sz w:val="20"/>
              </w:rPr>
              <w:t xml:space="preserve">Total burden hours </w:t>
            </w:r>
            <w:r w:rsidRPr="0065765F">
              <w:rPr>
                <w:rFonts w:ascii="Times New Roman"/>
                <w:sz w:val="20"/>
              </w:rPr>
              <w:t xml:space="preserve"> </w:t>
            </w:r>
          </w:p>
        </w:tc>
        <w:tc>
          <w:tcPr>
            <w:tcW w:w="674" w:type="dxa"/>
            <w:tcBorders>
              <w:top w:val="nil"/>
              <w:left w:val="single" w:sz="5" w:space="0" w:color="000000"/>
              <w:bottom w:val="nil"/>
              <w:right w:val="single" w:sz="5" w:space="0" w:color="000000"/>
            </w:tcBorders>
          </w:tcPr>
          <w:p w14:paraId="28C412DF" w14:textId="77777777" w:rsidR="00090B6C" w:rsidRPr="0065765F" w:rsidRDefault="00B32AA3" w:rsidP="00135781">
            <w:pPr>
              <w:pStyle w:val="TableParagraph"/>
              <w:jc w:val="right"/>
              <w:rPr>
                <w:rFonts w:ascii="Times New Roman" w:eastAsia="Times New Roman" w:hAnsi="Times New Roman" w:cs="Times New Roman"/>
                <w:sz w:val="20"/>
                <w:szCs w:val="20"/>
              </w:rPr>
            </w:pPr>
            <w:r w:rsidRPr="0065765F">
              <w:rPr>
                <w:rFonts w:ascii="Times New Roman"/>
                <w:b/>
                <w:sz w:val="20"/>
              </w:rPr>
              <w:t>0</w:t>
            </w:r>
            <w:r w:rsidR="00090B6C" w:rsidRPr="0065765F">
              <w:rPr>
                <w:rFonts w:ascii="Times New Roman"/>
                <w:b/>
                <w:sz w:val="20"/>
              </w:rPr>
              <w:t xml:space="preserve"> hr</w:t>
            </w:r>
          </w:p>
        </w:tc>
      </w:tr>
      <w:tr w:rsidR="00090B6C" w:rsidRPr="0065765F" w14:paraId="176C4A6A" w14:textId="77777777" w:rsidTr="00894B6F">
        <w:trPr>
          <w:trHeight w:hRule="exact" w:val="232"/>
        </w:trPr>
        <w:tc>
          <w:tcPr>
            <w:tcW w:w="4320" w:type="dxa"/>
            <w:tcBorders>
              <w:top w:val="nil"/>
              <w:left w:val="single" w:sz="5" w:space="0" w:color="000000"/>
              <w:bottom w:val="nil"/>
              <w:right w:val="single" w:sz="5" w:space="0" w:color="000000"/>
            </w:tcBorders>
          </w:tcPr>
          <w:p w14:paraId="053FED32" w14:textId="77777777" w:rsidR="00090B6C" w:rsidRPr="0065765F" w:rsidRDefault="00090B6C" w:rsidP="006B13D4">
            <w:pPr>
              <w:pStyle w:val="TableParagraph"/>
              <w:rPr>
                <w:rFonts w:ascii="Times New Roman" w:eastAsia="Times New Roman" w:hAnsi="Times New Roman" w:cs="Times New Roman"/>
                <w:sz w:val="20"/>
                <w:szCs w:val="20"/>
              </w:rPr>
            </w:pPr>
            <w:r w:rsidRPr="0065765F">
              <w:rPr>
                <w:rFonts w:ascii="Times New Roman"/>
                <w:b/>
                <w:sz w:val="20"/>
              </w:rPr>
              <w:t xml:space="preserve">Total personnel cost </w:t>
            </w:r>
          </w:p>
        </w:tc>
        <w:tc>
          <w:tcPr>
            <w:tcW w:w="674" w:type="dxa"/>
            <w:tcBorders>
              <w:top w:val="nil"/>
              <w:left w:val="single" w:sz="5" w:space="0" w:color="000000"/>
              <w:bottom w:val="nil"/>
              <w:right w:val="single" w:sz="5" w:space="0" w:color="000000"/>
            </w:tcBorders>
          </w:tcPr>
          <w:p w14:paraId="007B5B5A" w14:textId="77777777" w:rsidR="00090B6C" w:rsidRPr="0065765F" w:rsidRDefault="00090B6C" w:rsidP="00005E96">
            <w:pPr>
              <w:pStyle w:val="TableParagraph"/>
              <w:jc w:val="right"/>
              <w:rPr>
                <w:rFonts w:ascii="Times New Roman" w:eastAsia="Times New Roman" w:hAnsi="Times New Roman" w:cs="Times New Roman"/>
                <w:sz w:val="20"/>
                <w:szCs w:val="20"/>
              </w:rPr>
            </w:pPr>
            <w:r w:rsidRPr="0065765F">
              <w:rPr>
                <w:rFonts w:ascii="Times New Roman"/>
                <w:b/>
                <w:sz w:val="20"/>
              </w:rPr>
              <w:t>$</w:t>
            </w:r>
            <w:r w:rsidR="00005E96" w:rsidRPr="0065765F">
              <w:rPr>
                <w:rFonts w:ascii="Times New Roman"/>
                <w:b/>
                <w:sz w:val="20"/>
              </w:rPr>
              <w:t>0</w:t>
            </w:r>
          </w:p>
        </w:tc>
      </w:tr>
      <w:tr w:rsidR="00090B6C" w:rsidRPr="0065765F" w14:paraId="6E591205" w14:textId="77777777" w:rsidTr="00894B6F">
        <w:trPr>
          <w:trHeight w:hRule="exact" w:val="225"/>
        </w:trPr>
        <w:tc>
          <w:tcPr>
            <w:tcW w:w="4320" w:type="dxa"/>
            <w:tcBorders>
              <w:top w:val="nil"/>
              <w:left w:val="single" w:sz="5" w:space="0" w:color="000000"/>
              <w:bottom w:val="single" w:sz="5" w:space="0" w:color="000000"/>
              <w:right w:val="single" w:sz="5" w:space="0" w:color="000000"/>
            </w:tcBorders>
          </w:tcPr>
          <w:p w14:paraId="306F7943" w14:textId="77777777" w:rsidR="00090B6C" w:rsidRPr="0065765F" w:rsidRDefault="00090B6C" w:rsidP="00224215">
            <w:pPr>
              <w:pStyle w:val="TableParagraph"/>
              <w:rPr>
                <w:rFonts w:ascii="Times New Roman" w:eastAsia="Times New Roman" w:hAnsi="Times New Roman" w:cs="Times New Roman"/>
                <w:sz w:val="20"/>
                <w:szCs w:val="20"/>
              </w:rPr>
            </w:pPr>
            <w:r w:rsidRPr="0065765F">
              <w:rPr>
                <w:rFonts w:ascii="Times New Roman"/>
                <w:b/>
                <w:sz w:val="20"/>
              </w:rPr>
              <w:t>Total miscellaneous cost</w:t>
            </w:r>
          </w:p>
        </w:tc>
        <w:tc>
          <w:tcPr>
            <w:tcW w:w="674" w:type="dxa"/>
            <w:tcBorders>
              <w:top w:val="nil"/>
              <w:left w:val="single" w:sz="5" w:space="0" w:color="000000"/>
              <w:bottom w:val="single" w:sz="5" w:space="0" w:color="000000"/>
              <w:right w:val="single" w:sz="5" w:space="0" w:color="000000"/>
            </w:tcBorders>
          </w:tcPr>
          <w:p w14:paraId="3F8BB986" w14:textId="77777777" w:rsidR="00090B6C" w:rsidRPr="0065765F" w:rsidRDefault="00090B6C" w:rsidP="00224215">
            <w:pPr>
              <w:pStyle w:val="TableParagraph"/>
              <w:jc w:val="right"/>
              <w:rPr>
                <w:rFonts w:ascii="Times New Roman" w:eastAsia="Times New Roman" w:hAnsi="Times New Roman" w:cs="Times New Roman"/>
                <w:sz w:val="20"/>
                <w:szCs w:val="20"/>
              </w:rPr>
            </w:pPr>
            <w:r w:rsidRPr="0065765F">
              <w:rPr>
                <w:rFonts w:ascii="Times New Roman"/>
                <w:b/>
                <w:sz w:val="20"/>
              </w:rPr>
              <w:t>0</w:t>
            </w:r>
          </w:p>
        </w:tc>
      </w:tr>
    </w:tbl>
    <w:p w14:paraId="6A154525" w14:textId="77777777" w:rsidR="00642A8C" w:rsidRPr="0065765F" w:rsidRDefault="00642A8C" w:rsidP="00E21F3E">
      <w:pPr>
        <w:pStyle w:val="Heading1"/>
        <w:tabs>
          <w:tab w:val="left" w:pos="362"/>
        </w:tabs>
        <w:ind w:left="0"/>
        <w:jc w:val="right"/>
        <w:rPr>
          <w:b w:val="0"/>
          <w:bCs w:val="0"/>
          <w:u w:val="none"/>
        </w:rPr>
      </w:pPr>
    </w:p>
    <w:p w14:paraId="4D0A9C0B" w14:textId="64612767" w:rsidR="00825F22" w:rsidRPr="0065765F" w:rsidRDefault="00825F22" w:rsidP="003A065B">
      <w:pPr>
        <w:widowControl/>
        <w:rPr>
          <w:rFonts w:ascii="Times New Roman" w:eastAsia="Times New Roman" w:hAnsi="Times New Roman"/>
          <w:sz w:val="24"/>
          <w:szCs w:val="24"/>
        </w:rPr>
      </w:pPr>
    </w:p>
    <w:p w14:paraId="2B1138A6" w14:textId="166455F1" w:rsidR="00090B6C" w:rsidRPr="0065765F" w:rsidRDefault="00090B6C" w:rsidP="00763586">
      <w:pPr>
        <w:pStyle w:val="Heading1"/>
        <w:numPr>
          <w:ilvl w:val="1"/>
          <w:numId w:val="9"/>
        </w:numPr>
        <w:tabs>
          <w:tab w:val="left" w:pos="362"/>
        </w:tabs>
        <w:ind w:left="360" w:hanging="360"/>
        <w:rPr>
          <w:rFonts w:cs="Times New Roman"/>
          <w:b w:val="0"/>
          <w:bCs w:val="0"/>
          <w:u w:val="none"/>
        </w:rPr>
      </w:pPr>
      <w:r w:rsidRPr="0065765F">
        <w:rPr>
          <w:rFonts w:cs="Times New Roman"/>
          <w:u w:val="none"/>
        </w:rPr>
        <w:t xml:space="preserve">AFA </w:t>
      </w:r>
      <w:r w:rsidR="008C0F4D" w:rsidRPr="0065765F">
        <w:rPr>
          <w:rFonts w:cs="Times New Roman"/>
          <w:u w:val="none"/>
        </w:rPr>
        <w:t xml:space="preserve">Inshore </w:t>
      </w:r>
      <w:r w:rsidR="00613CD1" w:rsidRPr="0065765F">
        <w:rPr>
          <w:rFonts w:cs="Times New Roman"/>
          <w:u w:val="none"/>
        </w:rPr>
        <w:t xml:space="preserve">Cooperative </w:t>
      </w:r>
      <w:r w:rsidR="005571D0" w:rsidRPr="0065765F">
        <w:rPr>
          <w:rFonts w:cs="Times New Roman"/>
          <w:u w:val="none"/>
        </w:rPr>
        <w:t xml:space="preserve">Weekly </w:t>
      </w:r>
      <w:r w:rsidR="00613CD1" w:rsidRPr="0065765F">
        <w:rPr>
          <w:rFonts w:cs="Times New Roman"/>
          <w:u w:val="none"/>
        </w:rPr>
        <w:t>Catch Report</w:t>
      </w:r>
      <w:r w:rsidR="00F71CBF" w:rsidRPr="0065765F">
        <w:rPr>
          <w:rFonts w:cs="Times New Roman"/>
          <w:u w:val="none"/>
        </w:rPr>
        <w:t xml:space="preserve"> [</w:t>
      </w:r>
      <w:r w:rsidR="00F348E9">
        <w:rPr>
          <w:rFonts w:cs="Times New Roman"/>
          <w:u w:val="none"/>
        </w:rPr>
        <w:t>REMOVE</w:t>
      </w:r>
      <w:r w:rsidR="009E2152">
        <w:rPr>
          <w:rFonts w:cs="Times New Roman"/>
          <w:u w:val="none"/>
        </w:rPr>
        <w:t>—no longer needed</w:t>
      </w:r>
      <w:r w:rsidR="00F71CBF" w:rsidRPr="0065765F">
        <w:rPr>
          <w:rFonts w:cs="Times New Roman"/>
          <w:u w:val="none"/>
        </w:rPr>
        <w:t>]</w:t>
      </w:r>
    </w:p>
    <w:p w14:paraId="18EA27B8" w14:textId="77777777" w:rsidR="003B7640" w:rsidRDefault="003B7640" w:rsidP="0078544C">
      <w:pPr>
        <w:pStyle w:val="BodyText"/>
        <w:ind w:left="0"/>
      </w:pPr>
    </w:p>
    <w:p w14:paraId="5F5FB133" w14:textId="49D54FE7" w:rsidR="004B4749" w:rsidRPr="0065765F" w:rsidRDefault="003B7640" w:rsidP="0078544C">
      <w:pPr>
        <w:pStyle w:val="BodyText"/>
        <w:ind w:left="0"/>
      </w:pPr>
      <w:r>
        <w:t>NMFS proposes removing t</w:t>
      </w:r>
      <w:r w:rsidR="005571D0" w:rsidRPr="0065765F">
        <w:t xml:space="preserve">he requirement for </w:t>
      </w:r>
      <w:r>
        <w:t>the AFA inshore cooperative</w:t>
      </w:r>
      <w:r w:rsidR="00FC2E27" w:rsidRPr="0065765F">
        <w:t xml:space="preserve"> weekly catch report</w:t>
      </w:r>
      <w:r>
        <w:t xml:space="preserve"> because it is no longer needed to manage the BS pollock fisheries.  </w:t>
      </w:r>
      <w:r w:rsidR="004B4749" w:rsidRPr="0065765F">
        <w:t xml:space="preserve"> </w:t>
      </w:r>
    </w:p>
    <w:p w14:paraId="751DD973" w14:textId="03FD5C99" w:rsidR="004B4749" w:rsidRPr="0065765F" w:rsidRDefault="00825F22" w:rsidP="0078544C">
      <w:pPr>
        <w:pStyle w:val="BodyText"/>
        <w:ind w:left="0"/>
      </w:pPr>
      <w:r w:rsidRPr="0065765F">
        <w:t xml:space="preserve"> </w:t>
      </w:r>
    </w:p>
    <w:p w14:paraId="152C0E83" w14:textId="7FDCEB58" w:rsidR="00127516" w:rsidRPr="0065765F" w:rsidRDefault="003B7640" w:rsidP="00224215">
      <w:pPr>
        <w:pStyle w:val="BodyText"/>
        <w:ind w:left="0"/>
        <w:rPr>
          <w:rFonts w:cs="Times New Roman"/>
        </w:rPr>
      </w:pPr>
      <w:r>
        <w:rPr>
          <w:rFonts w:cs="Times New Roman"/>
        </w:rPr>
        <w:t>Currently, t</w:t>
      </w:r>
      <w:r w:rsidR="00090B6C" w:rsidRPr="0065765F">
        <w:rPr>
          <w:rFonts w:cs="Times New Roman"/>
        </w:rPr>
        <w:t xml:space="preserve">he </w:t>
      </w:r>
      <w:r w:rsidR="00285F04" w:rsidRPr="0065765F">
        <w:rPr>
          <w:rFonts w:cs="Times New Roman"/>
        </w:rPr>
        <w:t>designated</w:t>
      </w:r>
      <w:r w:rsidR="00090B6C" w:rsidRPr="0065765F">
        <w:rPr>
          <w:rFonts w:cs="Times New Roman"/>
        </w:rPr>
        <w:t xml:space="preserve"> representative of each AFA </w:t>
      </w:r>
      <w:r w:rsidR="004A78DA" w:rsidRPr="0065765F">
        <w:rPr>
          <w:rFonts w:cs="Times New Roman"/>
        </w:rPr>
        <w:t xml:space="preserve">inshore processor catcher vessel </w:t>
      </w:r>
      <w:r w:rsidR="00090B6C" w:rsidRPr="0065765F">
        <w:rPr>
          <w:rFonts w:cs="Times New Roman"/>
        </w:rPr>
        <w:t xml:space="preserve">cooperative must submit </w:t>
      </w:r>
      <w:r w:rsidR="009E2152">
        <w:rPr>
          <w:rFonts w:cs="Times New Roman"/>
        </w:rPr>
        <w:t xml:space="preserve">this report </w:t>
      </w:r>
      <w:r w:rsidR="00090B6C" w:rsidRPr="0065765F">
        <w:rPr>
          <w:rFonts w:cs="Times New Roman"/>
        </w:rPr>
        <w:t xml:space="preserve">to </w:t>
      </w:r>
      <w:r w:rsidR="00352D1F" w:rsidRPr="0065765F">
        <w:rPr>
          <w:rFonts w:cs="Times New Roman"/>
        </w:rPr>
        <w:t>NMFS</w:t>
      </w:r>
      <w:r w:rsidR="00090B6C" w:rsidRPr="0065765F">
        <w:rPr>
          <w:rFonts w:cs="Times New Roman"/>
        </w:rPr>
        <w:t xml:space="preserve"> </w:t>
      </w:r>
      <w:r w:rsidR="009E2152">
        <w:rPr>
          <w:rFonts w:cs="Times New Roman"/>
        </w:rPr>
        <w:t xml:space="preserve">within one week of a delivery. This report </w:t>
      </w:r>
      <w:r w:rsidR="009E2152" w:rsidRPr="0065765F">
        <w:rPr>
          <w:rFonts w:cs="Times New Roman"/>
        </w:rPr>
        <w:t>detail</w:t>
      </w:r>
      <w:r w:rsidR="009E2152">
        <w:rPr>
          <w:rFonts w:cs="Times New Roman"/>
        </w:rPr>
        <w:t>s</w:t>
      </w:r>
      <w:r w:rsidR="009E2152" w:rsidRPr="0065765F">
        <w:rPr>
          <w:rFonts w:cs="Times New Roman"/>
        </w:rPr>
        <w:t xml:space="preserve"> </w:t>
      </w:r>
      <w:r w:rsidR="00090B6C" w:rsidRPr="0065765F">
        <w:rPr>
          <w:rFonts w:cs="Times New Roman"/>
        </w:rPr>
        <w:t>each delivery of pollock harvested under the allocation made to that cooperative. The owners of the member catcher vessels in the cooperative are jointly responsible for compliance.</w:t>
      </w:r>
    </w:p>
    <w:p w14:paraId="56356346" w14:textId="3E6EED0E" w:rsidR="00127516" w:rsidRPr="0065765F" w:rsidRDefault="00127516" w:rsidP="00224215">
      <w:pPr>
        <w:pStyle w:val="BodyText"/>
        <w:ind w:left="0"/>
        <w:rPr>
          <w:rFonts w:cs="Times New Roman"/>
        </w:rPr>
      </w:pPr>
    </w:p>
    <w:p w14:paraId="4F67ABC9" w14:textId="77777777" w:rsidR="006623A5" w:rsidRPr="0065765F" w:rsidRDefault="00772BBD" w:rsidP="00224215">
      <w:pPr>
        <w:rPr>
          <w:rFonts w:ascii="Times New Roman" w:eastAsia="Times New Roman" w:hAnsi="Times New Roman" w:cs="Times New Roman"/>
          <w:sz w:val="24"/>
          <w:szCs w:val="24"/>
          <w:u w:val="single"/>
        </w:rPr>
      </w:pPr>
      <w:r w:rsidRPr="0065765F">
        <w:rPr>
          <w:rFonts w:ascii="Times New Roman" w:eastAsia="Times New Roman" w:hAnsi="Times New Roman" w:cs="Times New Roman"/>
          <w:sz w:val="24"/>
          <w:szCs w:val="24"/>
          <w:u w:val="single"/>
        </w:rPr>
        <w:t>Sections d through f, below, present the i</w:t>
      </w:r>
      <w:r w:rsidR="006623A5" w:rsidRPr="0065765F">
        <w:rPr>
          <w:rFonts w:ascii="Times New Roman" w:eastAsia="Times New Roman" w:hAnsi="Times New Roman" w:cs="Times New Roman"/>
          <w:sz w:val="24"/>
          <w:szCs w:val="24"/>
          <w:u w:val="single"/>
        </w:rPr>
        <w:t>nformation collection requirements related to minimiz</w:t>
      </w:r>
      <w:r w:rsidRPr="0065765F">
        <w:rPr>
          <w:rFonts w:ascii="Times New Roman" w:eastAsia="Times New Roman" w:hAnsi="Times New Roman" w:cs="Times New Roman"/>
          <w:sz w:val="24"/>
          <w:szCs w:val="24"/>
          <w:u w:val="single"/>
        </w:rPr>
        <w:t>ing</w:t>
      </w:r>
      <w:r w:rsidR="006623A5" w:rsidRPr="0065765F">
        <w:rPr>
          <w:rFonts w:ascii="Times New Roman" w:eastAsia="Times New Roman" w:hAnsi="Times New Roman" w:cs="Times New Roman"/>
          <w:sz w:val="24"/>
          <w:szCs w:val="24"/>
          <w:u w:val="single"/>
        </w:rPr>
        <w:t xml:space="preserve"> salmon bycatch</w:t>
      </w:r>
      <w:r w:rsidRPr="0065765F">
        <w:rPr>
          <w:rFonts w:ascii="Times New Roman" w:eastAsia="Times New Roman" w:hAnsi="Times New Roman" w:cs="Times New Roman"/>
          <w:sz w:val="24"/>
          <w:szCs w:val="24"/>
          <w:u w:val="single"/>
        </w:rPr>
        <w:t xml:space="preserve"> in the BS pollock fisher</w:t>
      </w:r>
      <w:r w:rsidR="00725ED6" w:rsidRPr="0065765F">
        <w:rPr>
          <w:rFonts w:ascii="Times New Roman" w:eastAsia="Times New Roman" w:hAnsi="Times New Roman" w:cs="Times New Roman"/>
          <w:sz w:val="24"/>
          <w:szCs w:val="24"/>
          <w:u w:val="single"/>
        </w:rPr>
        <w:t>y</w:t>
      </w:r>
      <w:r w:rsidRPr="0065765F">
        <w:rPr>
          <w:rFonts w:ascii="Times New Roman" w:eastAsia="Times New Roman" w:hAnsi="Times New Roman" w:cs="Times New Roman"/>
          <w:sz w:val="24"/>
          <w:szCs w:val="24"/>
          <w:u w:val="single"/>
        </w:rPr>
        <w:t>.</w:t>
      </w:r>
    </w:p>
    <w:p w14:paraId="57360AF8" w14:textId="77777777" w:rsidR="006623A5" w:rsidRPr="0065765F" w:rsidRDefault="006623A5" w:rsidP="00224215">
      <w:pPr>
        <w:rPr>
          <w:rFonts w:ascii="Times New Roman" w:eastAsia="Times New Roman" w:hAnsi="Times New Roman" w:cs="Times New Roman"/>
          <w:sz w:val="17"/>
          <w:szCs w:val="17"/>
        </w:rPr>
      </w:pPr>
    </w:p>
    <w:p w14:paraId="4F4FBAD6" w14:textId="77777777" w:rsidR="00772BBD" w:rsidRPr="0065765F" w:rsidRDefault="00772BBD" w:rsidP="00224215">
      <w:pPr>
        <w:rPr>
          <w:rFonts w:ascii="Times New Roman" w:eastAsia="Times New Roman" w:hAnsi="Times New Roman" w:cs="Times New Roman"/>
          <w:sz w:val="17"/>
          <w:szCs w:val="17"/>
        </w:rPr>
      </w:pPr>
    </w:p>
    <w:p w14:paraId="40BF8F6A" w14:textId="062D8946" w:rsidR="006623A5" w:rsidRPr="0065765F" w:rsidRDefault="006623A5" w:rsidP="00763586">
      <w:pPr>
        <w:pStyle w:val="Heading1"/>
        <w:numPr>
          <w:ilvl w:val="1"/>
          <w:numId w:val="9"/>
        </w:numPr>
        <w:tabs>
          <w:tab w:val="left" w:pos="400"/>
        </w:tabs>
        <w:ind w:left="360" w:hanging="360"/>
        <w:rPr>
          <w:b w:val="0"/>
          <w:bCs w:val="0"/>
          <w:u w:val="none"/>
        </w:rPr>
      </w:pPr>
      <w:r w:rsidRPr="0065765F">
        <w:rPr>
          <w:u w:val="none"/>
        </w:rPr>
        <w:t>Incentive Plan Agreement (IPA</w:t>
      </w:r>
      <w:r w:rsidRPr="0065765F">
        <w:rPr>
          <w:rFonts w:cs="Times New Roman"/>
          <w:u w:val="none"/>
        </w:rPr>
        <w:t>)</w:t>
      </w:r>
      <w:r w:rsidR="00C64AEF" w:rsidRPr="0065765F">
        <w:rPr>
          <w:rFonts w:cs="Times New Roman"/>
          <w:u w:val="none"/>
        </w:rPr>
        <w:t xml:space="preserve"> amendment</w:t>
      </w:r>
      <w:r w:rsidRPr="0065765F">
        <w:rPr>
          <w:rFonts w:cs="Times New Roman"/>
          <w:u w:val="none"/>
        </w:rPr>
        <w:t xml:space="preserve"> [</w:t>
      </w:r>
      <w:r w:rsidR="00F348E9">
        <w:rPr>
          <w:rFonts w:cs="Times New Roman"/>
          <w:u w:val="none"/>
        </w:rPr>
        <w:t>NO CHANGE</w:t>
      </w:r>
      <w:r w:rsidRPr="0065765F">
        <w:rPr>
          <w:rFonts w:cs="Times New Roman"/>
          <w:u w:val="none"/>
        </w:rPr>
        <w:t>]</w:t>
      </w:r>
    </w:p>
    <w:p w14:paraId="0FEDB006" w14:textId="77777777" w:rsidR="006623A5" w:rsidRPr="0065765F" w:rsidRDefault="006623A5" w:rsidP="006623A5">
      <w:pPr>
        <w:rPr>
          <w:rFonts w:ascii="Times New Roman" w:eastAsia="Times New Roman" w:hAnsi="Times New Roman" w:cs="Times New Roman"/>
          <w:b/>
          <w:bCs/>
          <w:sz w:val="23"/>
          <w:szCs w:val="23"/>
        </w:rPr>
      </w:pPr>
    </w:p>
    <w:p w14:paraId="2C8699D7" w14:textId="77777777" w:rsidR="006623A5" w:rsidRPr="0065765F" w:rsidRDefault="006623A5" w:rsidP="006623A5">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An IPA is an industry-developed contractual agreement that establishes an incentive program to minimize Chinook salmon and chum salmon bycatch at all levels of salmon abundance.  Participation in an IPA is voluntary; however, any vessel or C</w:t>
      </w:r>
      <w:r w:rsidR="00825F22" w:rsidRPr="0065765F">
        <w:rPr>
          <w:rFonts w:ascii="Times New Roman" w:eastAsia="Times New Roman" w:hAnsi="Times New Roman" w:cs="Times New Roman"/>
          <w:sz w:val="24"/>
          <w:szCs w:val="24"/>
        </w:rPr>
        <w:t>ommunity Development Quota (C</w:t>
      </w:r>
      <w:r w:rsidRPr="0065765F">
        <w:rPr>
          <w:rFonts w:ascii="Times New Roman" w:eastAsia="Times New Roman" w:hAnsi="Times New Roman" w:cs="Times New Roman"/>
          <w:sz w:val="24"/>
          <w:szCs w:val="24"/>
        </w:rPr>
        <w:t>DQ</w:t>
      </w:r>
      <w:r w:rsidR="00825F22" w:rsidRPr="0065765F">
        <w:rPr>
          <w:rFonts w:ascii="Times New Roman" w:eastAsia="Times New Roman" w:hAnsi="Times New Roman" w:cs="Times New Roman"/>
          <w:sz w:val="24"/>
          <w:szCs w:val="24"/>
        </w:rPr>
        <w:t>)</w:t>
      </w:r>
      <w:r w:rsidRPr="0065765F">
        <w:rPr>
          <w:rFonts w:ascii="Times New Roman" w:eastAsia="Times New Roman" w:hAnsi="Times New Roman" w:cs="Times New Roman"/>
          <w:sz w:val="24"/>
          <w:szCs w:val="24"/>
        </w:rPr>
        <w:t xml:space="preserve"> group that chooses not to participate in an IPA is subject to a restrictive opt-out allocation (also called a backstop cap).  </w:t>
      </w:r>
    </w:p>
    <w:p w14:paraId="42C8A7C5" w14:textId="77777777" w:rsidR="00856644" w:rsidRPr="0065765F" w:rsidRDefault="00856644" w:rsidP="00856644">
      <w:pPr>
        <w:rPr>
          <w:rFonts w:ascii="Times New Roman" w:eastAsia="Times New Roman" w:hAnsi="Times New Roman" w:cs="Times New Roman"/>
          <w:sz w:val="24"/>
          <w:szCs w:val="24"/>
        </w:rPr>
      </w:pPr>
    </w:p>
    <w:p w14:paraId="26D9022A" w14:textId="77777777" w:rsidR="006623A5" w:rsidRPr="0065765F" w:rsidRDefault="00856644" w:rsidP="00856644">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Since 2010, three NMFS-approved IPAs have been in place: the Chinook Salmon Bycatch Reduction Incentive Plan and Agreement</w:t>
      </w:r>
      <w:r w:rsidR="00825F22" w:rsidRPr="0065765F">
        <w:rPr>
          <w:rFonts w:ascii="Times New Roman" w:eastAsia="Times New Roman" w:hAnsi="Times New Roman" w:cs="Times New Roman"/>
          <w:sz w:val="24"/>
          <w:szCs w:val="24"/>
        </w:rPr>
        <w:t xml:space="preserve"> (</w:t>
      </w:r>
      <w:r w:rsidRPr="0065765F">
        <w:rPr>
          <w:rFonts w:ascii="Times New Roman" w:eastAsia="Times New Roman" w:hAnsi="Times New Roman" w:cs="Times New Roman"/>
          <w:sz w:val="24"/>
          <w:szCs w:val="24"/>
        </w:rPr>
        <w:t xml:space="preserve">, the Mothership Salmon Savings Incentive Plan Agreement, and the Inshore Chinook Salmon Savings Incentive Plan Agreement. These IPAs include all participants in the BS pollock fishery. </w:t>
      </w:r>
      <w:r w:rsidR="00FF1AB1" w:rsidRPr="0065765F">
        <w:rPr>
          <w:rFonts w:ascii="Times New Roman" w:eastAsia="Times New Roman" w:hAnsi="Times New Roman" w:cs="Times New Roman"/>
          <w:sz w:val="24"/>
          <w:szCs w:val="24"/>
        </w:rPr>
        <w:t>As</w:t>
      </w:r>
      <w:r w:rsidRPr="0065765F">
        <w:rPr>
          <w:rFonts w:ascii="Times New Roman" w:eastAsia="Times New Roman" w:hAnsi="Times New Roman" w:cs="Times New Roman"/>
          <w:sz w:val="24"/>
          <w:szCs w:val="24"/>
        </w:rPr>
        <w:t xml:space="preserve"> all of the participants are part of an IPA, no new IPAs are expected</w:t>
      </w:r>
      <w:r w:rsidR="00BF79D3" w:rsidRPr="0065765F">
        <w:rPr>
          <w:rFonts w:ascii="Times New Roman" w:eastAsia="Times New Roman" w:hAnsi="Times New Roman" w:cs="Times New Roman"/>
          <w:sz w:val="24"/>
          <w:szCs w:val="24"/>
        </w:rPr>
        <w:t xml:space="preserve">; therefore, this element </w:t>
      </w:r>
      <w:r w:rsidR="00BF36B1" w:rsidRPr="0065765F">
        <w:rPr>
          <w:rFonts w:ascii="Times New Roman" w:eastAsia="Times New Roman" w:hAnsi="Times New Roman" w:cs="Times New Roman"/>
          <w:sz w:val="24"/>
          <w:szCs w:val="24"/>
        </w:rPr>
        <w:t>was</w:t>
      </w:r>
      <w:r w:rsidR="00BF79D3" w:rsidRPr="0065765F">
        <w:rPr>
          <w:rFonts w:ascii="Times New Roman" w:eastAsia="Times New Roman" w:hAnsi="Times New Roman" w:cs="Times New Roman"/>
          <w:sz w:val="24"/>
          <w:szCs w:val="24"/>
        </w:rPr>
        <w:t xml:space="preserve"> renamed to focus on IPA amendments</w:t>
      </w:r>
      <w:r w:rsidRPr="0065765F">
        <w:rPr>
          <w:rFonts w:ascii="Times New Roman" w:eastAsia="Times New Roman" w:hAnsi="Times New Roman" w:cs="Times New Roman"/>
          <w:sz w:val="24"/>
          <w:szCs w:val="24"/>
        </w:rPr>
        <w:t>.</w:t>
      </w:r>
    </w:p>
    <w:p w14:paraId="6E34D7AD" w14:textId="77777777" w:rsidR="00130378" w:rsidRPr="0065765F" w:rsidRDefault="00130378" w:rsidP="00130378">
      <w:pPr>
        <w:rPr>
          <w:rFonts w:ascii="Times New Roman" w:eastAsia="Times New Roman" w:hAnsi="Times New Roman" w:cs="Times New Roman"/>
          <w:sz w:val="24"/>
          <w:szCs w:val="24"/>
        </w:rPr>
      </w:pPr>
    </w:p>
    <w:p w14:paraId="7C43008E" w14:textId="77777777" w:rsidR="00130378" w:rsidRPr="0065765F" w:rsidRDefault="00130378" w:rsidP="00130378">
      <w:pPr>
        <w:rPr>
          <w:rStyle w:val="Hyperlink"/>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The current, approved IPAs may be viewed at</w:t>
      </w:r>
      <w:r w:rsidRPr="0065765F">
        <w:rPr>
          <w:rFonts w:ascii="Times New Roman" w:eastAsia="Times New Roman" w:hAnsi="Times New Roman" w:cs="Times New Roman"/>
          <w:sz w:val="24"/>
          <w:szCs w:val="24"/>
        </w:rPr>
        <w:fldChar w:fldCharType="begin"/>
      </w:r>
      <w:r w:rsidRPr="0065765F">
        <w:rPr>
          <w:rFonts w:ascii="Times New Roman" w:eastAsia="Times New Roman" w:hAnsi="Times New Roman" w:cs="Times New Roman"/>
          <w:sz w:val="24"/>
          <w:szCs w:val="24"/>
        </w:rPr>
        <w:instrText xml:space="preserve"> HYPERLINK "https://alaskafisheries.noaa.gov/fisheries/incentive-plan-agreements" </w:instrText>
      </w:r>
      <w:r w:rsidRPr="0065765F">
        <w:rPr>
          <w:rFonts w:ascii="Times New Roman" w:eastAsia="Times New Roman" w:hAnsi="Times New Roman" w:cs="Times New Roman"/>
          <w:sz w:val="24"/>
          <w:szCs w:val="24"/>
        </w:rPr>
        <w:fldChar w:fldCharType="separate"/>
      </w:r>
      <w:r w:rsidRPr="0065765F">
        <w:rPr>
          <w:rStyle w:val="Hyperlink"/>
          <w:rFonts w:ascii="Times New Roman" w:eastAsia="Times New Roman" w:hAnsi="Times New Roman" w:cs="Times New Roman"/>
          <w:sz w:val="24"/>
          <w:szCs w:val="24"/>
        </w:rPr>
        <w:t xml:space="preserve"> https://alaskafisheries.noaa.gov/fisheries/incentive-plan-agreements.</w:t>
      </w:r>
    </w:p>
    <w:p w14:paraId="31793967" w14:textId="77777777" w:rsidR="00856644" w:rsidRPr="0065765F" w:rsidRDefault="00130378" w:rsidP="00130378">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fldChar w:fldCharType="end"/>
      </w:r>
    </w:p>
    <w:p w14:paraId="129BFAF7" w14:textId="77777777" w:rsidR="00684458" w:rsidRPr="0065765F" w:rsidRDefault="00130378" w:rsidP="006623A5">
      <w:pPr>
        <w:rPr>
          <w:rFonts w:ascii="Times New Roman" w:eastAsia="Times New Roman" w:hAnsi="Times New Roman" w:cs="Times New Roman"/>
          <w:sz w:val="24"/>
          <w:szCs w:val="24"/>
        </w:rPr>
      </w:pPr>
      <w:r w:rsidRPr="0065765F">
        <w:rPr>
          <w:rFonts w:ascii="Times New Roman" w:hAnsi="Times New Roman" w:cs="Times New Roman"/>
          <w:sz w:val="24"/>
          <w:szCs w:val="24"/>
        </w:rPr>
        <w:t>An a</w:t>
      </w:r>
      <w:r w:rsidR="00F13C72" w:rsidRPr="0065765F">
        <w:rPr>
          <w:rFonts w:ascii="Times New Roman" w:hAnsi="Times New Roman" w:cs="Times New Roman"/>
          <w:sz w:val="24"/>
          <w:szCs w:val="24"/>
        </w:rPr>
        <w:t xml:space="preserve">mendment to an approved IPA may be submitted at any time. </w:t>
      </w:r>
      <w:r w:rsidR="00684458" w:rsidRPr="0065765F">
        <w:rPr>
          <w:rFonts w:ascii="Times New Roman" w:hAnsi="Times New Roman" w:cs="Times New Roman"/>
          <w:sz w:val="24"/>
          <w:szCs w:val="24"/>
        </w:rPr>
        <w:t xml:space="preserve">However, </w:t>
      </w:r>
      <w:r w:rsidR="00684458" w:rsidRPr="0065765F">
        <w:rPr>
          <w:rFonts w:ascii="Times New Roman" w:eastAsia="Times New Roman" w:hAnsi="Times New Roman" w:cs="Times New Roman"/>
          <w:sz w:val="24"/>
          <w:szCs w:val="24"/>
        </w:rPr>
        <w:t xml:space="preserve">once a member of an IPA, a vessel owner or CDQ group cannot withdraw from the IPA during the fishing year.  </w:t>
      </w:r>
    </w:p>
    <w:p w14:paraId="04F78158" w14:textId="77777777" w:rsidR="00684458" w:rsidRPr="0065765F" w:rsidRDefault="00684458" w:rsidP="006623A5">
      <w:pPr>
        <w:rPr>
          <w:rFonts w:ascii="Times New Roman" w:eastAsia="Times New Roman" w:hAnsi="Times New Roman" w:cs="Times New Roman"/>
          <w:sz w:val="24"/>
          <w:szCs w:val="24"/>
        </w:rPr>
      </w:pPr>
    </w:p>
    <w:p w14:paraId="2629B582" w14:textId="77777777" w:rsidR="006623A5" w:rsidRPr="0065765F" w:rsidRDefault="006623A5" w:rsidP="006623A5">
      <w:pPr>
        <w:rPr>
          <w:rFonts w:ascii="Times New Roman" w:eastAsia="Times New Roman" w:hAnsi="Times New Roman" w:cs="Times New Roman"/>
          <w:sz w:val="24"/>
          <w:szCs w:val="24"/>
        </w:rPr>
      </w:pPr>
      <w:r w:rsidRPr="0065765F">
        <w:rPr>
          <w:rFonts w:ascii="Times New Roman" w:hAnsi="Times New Roman" w:cs="Times New Roman"/>
          <w:sz w:val="24"/>
          <w:szCs w:val="24"/>
        </w:rPr>
        <w:t xml:space="preserve">The </w:t>
      </w:r>
      <w:r w:rsidRPr="0065765F">
        <w:rPr>
          <w:rFonts w:ascii="Times New Roman" w:eastAsia="Times New Roman" w:hAnsi="Times New Roman" w:cs="Times New Roman"/>
          <w:sz w:val="24"/>
          <w:szCs w:val="24"/>
        </w:rPr>
        <w:t xml:space="preserve">IPA representative submits the proposed </w:t>
      </w:r>
      <w:r w:rsidR="00F13C72" w:rsidRPr="0065765F">
        <w:rPr>
          <w:rFonts w:ascii="Times New Roman" w:eastAsia="Times New Roman" w:hAnsi="Times New Roman" w:cs="Times New Roman"/>
          <w:sz w:val="24"/>
          <w:szCs w:val="24"/>
        </w:rPr>
        <w:t xml:space="preserve">amended IPA </w:t>
      </w:r>
      <w:r w:rsidRPr="0065765F">
        <w:rPr>
          <w:rFonts w:ascii="Times New Roman" w:eastAsia="Times New Roman" w:hAnsi="Times New Roman" w:cs="Times New Roman"/>
          <w:sz w:val="24"/>
          <w:szCs w:val="24"/>
        </w:rPr>
        <w:t>to NMFS</w:t>
      </w:r>
      <w:r w:rsidR="000F6139" w:rsidRPr="0065765F">
        <w:rPr>
          <w:rFonts w:ascii="Times New Roman" w:eastAsia="Times New Roman" w:hAnsi="Times New Roman" w:cs="Times New Roman"/>
          <w:sz w:val="24"/>
          <w:szCs w:val="24"/>
        </w:rPr>
        <w:t xml:space="preserve"> either electronically or by mail</w:t>
      </w:r>
      <w:r w:rsidRPr="0065765F">
        <w:rPr>
          <w:rFonts w:ascii="Times New Roman" w:eastAsia="Times New Roman" w:hAnsi="Times New Roman" w:cs="Times New Roman"/>
          <w:sz w:val="24"/>
          <w:szCs w:val="24"/>
        </w:rPr>
        <w:t>.</w:t>
      </w:r>
      <w:r w:rsidRPr="0065765F">
        <w:rPr>
          <w:rFonts w:ascii="Times New Roman" w:hAnsi="Times New Roman" w:cs="Times New Roman"/>
          <w:sz w:val="24"/>
          <w:szCs w:val="24"/>
        </w:rPr>
        <w:t xml:space="preserve"> </w:t>
      </w:r>
      <w:r w:rsidR="00276FA9" w:rsidRPr="0065765F">
        <w:rPr>
          <w:rFonts w:ascii="Times New Roman" w:eastAsia="Times New Roman" w:hAnsi="Times New Roman" w:cs="Times New Roman"/>
          <w:sz w:val="24"/>
          <w:szCs w:val="24"/>
        </w:rPr>
        <w:t xml:space="preserve">Amendments to an </w:t>
      </w:r>
      <w:r w:rsidR="00AC184E" w:rsidRPr="0065765F">
        <w:rPr>
          <w:rFonts w:ascii="Times New Roman" w:eastAsia="Times New Roman" w:hAnsi="Times New Roman" w:cs="Times New Roman"/>
          <w:sz w:val="24"/>
          <w:szCs w:val="24"/>
        </w:rPr>
        <w:t xml:space="preserve">IPA </w:t>
      </w:r>
      <w:r w:rsidR="00276FA9" w:rsidRPr="0065765F">
        <w:rPr>
          <w:rFonts w:ascii="Times New Roman" w:eastAsia="Times New Roman" w:hAnsi="Times New Roman" w:cs="Times New Roman"/>
          <w:sz w:val="24"/>
          <w:szCs w:val="24"/>
        </w:rPr>
        <w:t xml:space="preserve">must include the identification </w:t>
      </w:r>
      <w:r w:rsidRPr="0065765F">
        <w:rPr>
          <w:rFonts w:ascii="Times New Roman" w:eastAsia="Times New Roman" w:hAnsi="Times New Roman" w:cs="Times New Roman"/>
          <w:sz w:val="24"/>
          <w:szCs w:val="24"/>
        </w:rPr>
        <w:t xml:space="preserve">number </w:t>
      </w:r>
      <w:r w:rsidR="00276FA9" w:rsidRPr="0065765F">
        <w:rPr>
          <w:rFonts w:ascii="Times New Roman" w:eastAsia="Times New Roman" w:hAnsi="Times New Roman" w:cs="Times New Roman"/>
          <w:sz w:val="24"/>
          <w:szCs w:val="24"/>
        </w:rPr>
        <w:t>that was assigned by NMFS when it approved</w:t>
      </w:r>
      <w:r w:rsidRPr="0065765F">
        <w:rPr>
          <w:rFonts w:ascii="Times New Roman" w:eastAsia="Times New Roman" w:hAnsi="Times New Roman" w:cs="Times New Roman"/>
          <w:sz w:val="24"/>
          <w:szCs w:val="24"/>
        </w:rPr>
        <w:t xml:space="preserve"> the IPA.</w:t>
      </w:r>
    </w:p>
    <w:p w14:paraId="2924F9F8" w14:textId="77777777" w:rsidR="006623A5" w:rsidRPr="0065765F" w:rsidRDefault="006623A5" w:rsidP="006623A5">
      <w:pPr>
        <w:rPr>
          <w:rFonts w:ascii="Times New Roman" w:eastAsia="Times New Roman" w:hAnsi="Times New Roman" w:cs="Times New Roman"/>
          <w:sz w:val="24"/>
          <w:szCs w:val="24"/>
        </w:rPr>
      </w:pPr>
    </w:p>
    <w:p w14:paraId="0A966C59" w14:textId="77777777" w:rsidR="006623A5" w:rsidRPr="0065765F" w:rsidRDefault="00AC184E" w:rsidP="006623A5">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 xml:space="preserve">An amendment to an approved IPA is effective upon written notification of approval by NMFS to the IPA representative. </w:t>
      </w:r>
      <w:r w:rsidR="006623A5" w:rsidRPr="0065765F">
        <w:rPr>
          <w:rFonts w:ascii="Times New Roman" w:eastAsia="Times New Roman" w:hAnsi="Times New Roman" w:cs="Times New Roman"/>
          <w:sz w:val="24"/>
          <w:szCs w:val="24"/>
        </w:rPr>
        <w:t>Once approved, an IPA is effective until December 31</w:t>
      </w:r>
      <w:r w:rsidR="006623A5" w:rsidRPr="0065765F">
        <w:rPr>
          <w:rFonts w:ascii="Times New Roman" w:eastAsia="Times New Roman" w:hAnsi="Times New Roman" w:cs="Times New Roman"/>
          <w:b/>
          <w:i/>
          <w:sz w:val="24"/>
          <w:szCs w:val="24"/>
        </w:rPr>
        <w:t xml:space="preserve"> </w:t>
      </w:r>
      <w:r w:rsidR="006623A5" w:rsidRPr="0065765F">
        <w:rPr>
          <w:rFonts w:ascii="Times New Roman" w:eastAsia="Times New Roman" w:hAnsi="Times New Roman" w:cs="Times New Roman"/>
          <w:sz w:val="24"/>
          <w:szCs w:val="24"/>
        </w:rPr>
        <w:t>of the first year in which it is effective or until December 31</w:t>
      </w:r>
      <w:r w:rsidR="006623A5" w:rsidRPr="0065765F">
        <w:rPr>
          <w:rFonts w:ascii="Times New Roman" w:eastAsia="Times New Roman" w:hAnsi="Times New Roman" w:cs="Times New Roman"/>
          <w:b/>
          <w:i/>
          <w:sz w:val="24"/>
          <w:szCs w:val="24"/>
        </w:rPr>
        <w:t xml:space="preserve"> </w:t>
      </w:r>
      <w:r w:rsidR="006623A5" w:rsidRPr="0065765F">
        <w:rPr>
          <w:rFonts w:ascii="Times New Roman" w:eastAsia="Times New Roman" w:hAnsi="Times New Roman" w:cs="Times New Roman"/>
          <w:sz w:val="24"/>
          <w:szCs w:val="24"/>
        </w:rPr>
        <w:t xml:space="preserve">of the year in which the IPA representative notifies NMFS in writing that the IPA is no longer in effect, whichever is later. </w:t>
      </w:r>
    </w:p>
    <w:p w14:paraId="47C75039" w14:textId="77777777" w:rsidR="006623A5" w:rsidRPr="0065765F" w:rsidRDefault="006623A5" w:rsidP="006623A5">
      <w:pPr>
        <w:rPr>
          <w:rFonts w:ascii="Times New Roman" w:eastAsia="Times New Roman" w:hAnsi="Times New Roman" w:cs="Times New Roman"/>
          <w:sz w:val="24"/>
          <w:szCs w:val="24"/>
        </w:rPr>
      </w:pPr>
    </w:p>
    <w:p w14:paraId="445D75E5" w14:textId="77777777" w:rsidR="006623A5" w:rsidRPr="0065765F" w:rsidRDefault="006623A5" w:rsidP="006623A5">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An IPA must include an affidavit affirming that each eligible vessel owner or CDQ group, from whom the IPA representative received written notification requesting to join the IPA, has been allowed to join the IPA subject to the same terms and conditions that have been agreed on by, and are applicable to, all other parties to the IPA.</w:t>
      </w:r>
    </w:p>
    <w:p w14:paraId="5080AE34" w14:textId="77777777" w:rsidR="006623A5" w:rsidRPr="0065765F" w:rsidRDefault="006623A5" w:rsidP="006623A5">
      <w:pPr>
        <w:rPr>
          <w:rFonts w:ascii="Times New Roman" w:eastAsia="Times New Roman" w:hAnsi="Times New Roman" w:cs="Times New Roman"/>
          <w:sz w:val="24"/>
          <w:szCs w:val="24"/>
        </w:rPr>
      </w:pPr>
    </w:p>
    <w:p w14:paraId="73A7DCD3" w14:textId="77777777" w:rsidR="006623A5" w:rsidRPr="0065765F" w:rsidRDefault="006623A5" w:rsidP="006623A5">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An IPA must identify at least one third party group. Third party groups include any organizations representing western Alaskans who depend on salmon and have an interest in salmon bycatch reduction but do not directly fish in a groundfish fishery.</w:t>
      </w:r>
    </w:p>
    <w:p w14:paraId="09CF85FD" w14:textId="77777777" w:rsidR="006623A5" w:rsidRPr="0065765F" w:rsidRDefault="006623A5" w:rsidP="006623A5">
      <w:pPr>
        <w:pStyle w:val="BodyText"/>
        <w:ind w:left="0"/>
      </w:pPr>
    </w:p>
    <w:p w14:paraId="7953EDC9" w14:textId="77777777" w:rsidR="006623A5" w:rsidRPr="0065765F" w:rsidRDefault="006623A5" w:rsidP="006623A5">
      <w:pPr>
        <w:rPr>
          <w:rFonts w:ascii="Times New Roman" w:eastAsia="Calibri" w:hAnsi="Calibri" w:cs="Times New Roman"/>
          <w:sz w:val="24"/>
          <w:szCs w:val="24"/>
        </w:rPr>
      </w:pPr>
      <w:r w:rsidRPr="0065765F">
        <w:rPr>
          <w:rFonts w:ascii="Times New Roman" w:eastAsia="Calibri" w:hAnsi="Calibri" w:cs="Times New Roman"/>
          <w:sz w:val="24"/>
          <w:szCs w:val="24"/>
        </w:rPr>
        <w:t>An IPA must include the following information:</w:t>
      </w:r>
    </w:p>
    <w:p w14:paraId="23D61EAC" w14:textId="77777777" w:rsidR="006623A5" w:rsidRPr="0065765F" w:rsidRDefault="006623A5" w:rsidP="006623A5">
      <w:pPr>
        <w:rPr>
          <w:rFonts w:ascii="Times New Roman" w:eastAsia="Times New Roman" w:hAnsi="Times New Roman" w:cs="Times New Roman"/>
          <w:sz w:val="20"/>
          <w:szCs w:val="20"/>
        </w:rPr>
      </w:pPr>
      <w:r w:rsidRPr="0065765F">
        <w:rPr>
          <w:rFonts w:ascii="Times New Roman" w:eastAsia="Calibri" w:hAnsi="Calibri" w:cs="Times New Roman"/>
          <w:b/>
          <w:sz w:val="20"/>
        </w:rPr>
        <w:t>Incentive Plan Agreement (IPA)</w:t>
      </w:r>
    </w:p>
    <w:p w14:paraId="686380A0" w14:textId="77777777" w:rsidR="006623A5" w:rsidRPr="0065765F" w:rsidRDefault="006623A5" w:rsidP="006623A5">
      <w:pPr>
        <w:rPr>
          <w:rFonts w:ascii="Times New Roman" w:eastAsia="Times New Roman" w:hAnsi="Times New Roman" w:cs="Times New Roman"/>
          <w:sz w:val="20"/>
          <w:szCs w:val="20"/>
        </w:rPr>
      </w:pPr>
      <w:r w:rsidRPr="0065765F">
        <w:rPr>
          <w:rFonts w:ascii="Times New Roman" w:eastAsia="Calibri" w:hAnsi="Calibri" w:cs="Times New Roman"/>
          <w:sz w:val="20"/>
        </w:rPr>
        <w:t>Affidavit</w:t>
      </w:r>
    </w:p>
    <w:p w14:paraId="4C4A79A7" w14:textId="77777777" w:rsidR="006623A5" w:rsidRPr="0065765F" w:rsidRDefault="006623A5" w:rsidP="006623A5">
      <w:pPr>
        <w:rPr>
          <w:rFonts w:ascii="Times New Roman" w:eastAsia="Times New Roman" w:hAnsi="Times New Roman" w:cs="Times New Roman"/>
          <w:sz w:val="20"/>
          <w:szCs w:val="20"/>
        </w:rPr>
      </w:pPr>
      <w:r w:rsidRPr="0065765F">
        <w:rPr>
          <w:rFonts w:ascii="Times New Roman" w:eastAsia="Calibri" w:hAnsi="Calibri" w:cs="Times New Roman"/>
          <w:sz w:val="20"/>
        </w:rPr>
        <w:t>Name of the IPA</w:t>
      </w:r>
    </w:p>
    <w:p w14:paraId="6029DB5A" w14:textId="77777777" w:rsidR="006623A5" w:rsidRPr="0065765F" w:rsidRDefault="006623A5" w:rsidP="006623A5">
      <w:pPr>
        <w:rPr>
          <w:rFonts w:ascii="Times New Roman" w:eastAsia="Calibri" w:hAnsi="Calibri" w:cs="Times New Roman"/>
          <w:w w:val="99"/>
          <w:sz w:val="20"/>
        </w:rPr>
      </w:pPr>
      <w:r w:rsidRPr="0065765F">
        <w:rPr>
          <w:rFonts w:ascii="Times New Roman" w:eastAsia="Calibri" w:hAnsi="Calibri" w:cs="Times New Roman"/>
          <w:sz w:val="20"/>
        </w:rPr>
        <w:t xml:space="preserve">IPA representative </w:t>
      </w:r>
      <w:r w:rsidR="00AF72FF" w:rsidRPr="0065765F">
        <w:rPr>
          <w:rFonts w:ascii="Times New Roman" w:eastAsia="Calibri" w:hAnsi="Calibri" w:cs="Times New Roman"/>
          <w:sz w:val="20"/>
        </w:rPr>
        <w:t>name, telephone number, and e</w:t>
      </w:r>
      <w:r w:rsidRPr="0065765F">
        <w:rPr>
          <w:rFonts w:ascii="Times New Roman" w:eastAsia="Calibri" w:hAnsi="Calibri" w:cs="Times New Roman"/>
          <w:sz w:val="20"/>
        </w:rPr>
        <w:t>mail address</w:t>
      </w:r>
      <w:r w:rsidRPr="0065765F">
        <w:rPr>
          <w:rFonts w:ascii="Times New Roman" w:eastAsia="Calibri" w:hAnsi="Calibri" w:cs="Times New Roman"/>
          <w:w w:val="99"/>
          <w:sz w:val="20"/>
        </w:rPr>
        <w:t xml:space="preserve"> </w:t>
      </w:r>
    </w:p>
    <w:p w14:paraId="40D0E3D0" w14:textId="77777777" w:rsidR="006623A5" w:rsidRPr="0065765F" w:rsidRDefault="006623A5" w:rsidP="006623A5">
      <w:pPr>
        <w:rPr>
          <w:rFonts w:ascii="Times New Roman" w:eastAsia="Times New Roman" w:hAnsi="Times New Roman" w:cs="Times New Roman"/>
          <w:sz w:val="20"/>
          <w:szCs w:val="20"/>
        </w:rPr>
      </w:pPr>
      <w:r w:rsidRPr="0065765F">
        <w:rPr>
          <w:rFonts w:ascii="Times New Roman" w:eastAsia="Calibri" w:hAnsi="Calibri" w:cs="Times New Roman"/>
          <w:sz w:val="20"/>
        </w:rPr>
        <w:t>Third party group</w:t>
      </w:r>
    </w:p>
    <w:p w14:paraId="28C06D6B" w14:textId="77777777" w:rsidR="006623A5" w:rsidRPr="0065765F" w:rsidRDefault="006623A5" w:rsidP="006623A5">
      <w:pPr>
        <w:rPr>
          <w:rFonts w:ascii="Times New Roman" w:eastAsia="Times New Roman" w:hAnsi="Times New Roman" w:cs="Times New Roman"/>
          <w:sz w:val="20"/>
          <w:szCs w:val="20"/>
        </w:rPr>
      </w:pPr>
      <w:r w:rsidRPr="0065765F">
        <w:rPr>
          <w:rFonts w:ascii="Times New Roman" w:eastAsia="Calibri" w:hAnsi="Calibri" w:cs="Times New Roman"/>
          <w:sz w:val="20"/>
          <w:u w:val="single" w:color="000000"/>
        </w:rPr>
        <w:t>Description of the IPA</w:t>
      </w:r>
    </w:p>
    <w:p w14:paraId="793266F4"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Incentive(s) to ensure each vessel avoid Chinook salmon and chum salmon bycatch under any condition of</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pollock and Chinook salmon abundance in all years</w:t>
      </w:r>
    </w:p>
    <w:p w14:paraId="1DA48A9D"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How the incentives to avoid chum salmon do not increase Chinook salmon bycatch</w:t>
      </w:r>
    </w:p>
    <w:p w14:paraId="4C667922" w14:textId="77777777" w:rsidR="006623A5" w:rsidRPr="0065765F" w:rsidRDefault="006623A5" w:rsidP="006623A5">
      <w:pPr>
        <w:ind w:left="720" w:hanging="360"/>
        <w:rPr>
          <w:rFonts w:ascii="Times New Roman" w:eastAsia="Times New Roman" w:hAnsi="Times New Roman" w:cs="Times New Roman"/>
          <w:w w:val="99"/>
          <w:sz w:val="20"/>
          <w:szCs w:val="20"/>
        </w:rPr>
      </w:pPr>
      <w:r w:rsidRPr="0065765F">
        <w:rPr>
          <w:rFonts w:ascii="Times New Roman" w:eastAsia="Times New Roman" w:hAnsi="Times New Roman" w:cs="Times New Roman"/>
          <w:sz w:val="20"/>
          <w:szCs w:val="20"/>
        </w:rPr>
        <w:t>Rewards for avoiding Chinook salmon and penalties for failure to avoid Chinook salmon at the vessel level</w:t>
      </w:r>
      <w:r w:rsidRPr="0065765F">
        <w:rPr>
          <w:rFonts w:ascii="Times New Roman" w:eastAsia="Times New Roman" w:hAnsi="Times New Roman" w:cs="Times New Roman"/>
          <w:w w:val="99"/>
          <w:sz w:val="20"/>
          <w:szCs w:val="20"/>
        </w:rPr>
        <w:t xml:space="preserve"> </w:t>
      </w:r>
    </w:p>
    <w:p w14:paraId="1241EDDD"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How IPA incentive measures will promote reductions in a vessel’s Chinook salmon and chum salmon</w:t>
      </w:r>
    </w:p>
    <w:p w14:paraId="064EE8F7"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bycatch rates relative to what would have occurred in absence of the incentive program</w:t>
      </w:r>
    </w:p>
    <w:p w14:paraId="1C4C0F9E"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How the incentive measures in the IPA promote Chinook salmon savings and chum salmon savings in any</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condition of pollock abundance or Chinook salmon abundance in a manner that is expected to</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influence operational decisions by vessel operators to avoid Chinook salmon and chum salmon</w:t>
      </w:r>
    </w:p>
    <w:p w14:paraId="2CFFE99B"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How the IPA ensures that the operator of each vessel governed by the IPA will manage that vessel’s</w:t>
      </w:r>
      <w:r w:rsidRPr="0065765F">
        <w:rPr>
          <w:rFonts w:ascii="Times New Roman" w:eastAsia="Times New Roman" w:hAnsi="Times New Roman" w:cs="Times New Roman"/>
          <w:w w:val="99"/>
          <w:sz w:val="20"/>
          <w:szCs w:val="20"/>
        </w:rPr>
        <w:t xml:space="preserve"> </w:t>
      </w:r>
      <w:r w:rsidRPr="0065765F">
        <w:rPr>
          <w:rFonts w:ascii="Times New Roman" w:eastAsia="Times New Roman" w:hAnsi="Times New Roman" w:cs="Times New Roman"/>
          <w:sz w:val="20"/>
          <w:szCs w:val="20"/>
        </w:rPr>
        <w:t>Chinook salmon bycatch to keep total bycatch below the performance standard for the sector in which</w:t>
      </w:r>
      <w:r w:rsidRPr="0065765F">
        <w:rPr>
          <w:rFonts w:ascii="Times New Roman" w:eastAsia="Times New Roman" w:hAnsi="Times New Roman" w:cs="Times New Roman"/>
          <w:w w:val="99"/>
          <w:sz w:val="20"/>
          <w:szCs w:val="20"/>
        </w:rPr>
        <w:t xml:space="preserve"> </w:t>
      </w:r>
      <w:r w:rsidRPr="0065765F">
        <w:rPr>
          <w:rFonts w:ascii="Times New Roman" w:eastAsia="Times New Roman" w:hAnsi="Times New Roman" w:cs="Times New Roman"/>
          <w:sz w:val="20"/>
          <w:szCs w:val="20"/>
        </w:rPr>
        <w:t>the vessel participates</w:t>
      </w:r>
    </w:p>
    <w:p w14:paraId="70B1A48A"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How the IPA ensures that the operator of each vessel governed by the IPA will manage that vessel’s chum</w:t>
      </w:r>
      <w:r w:rsidRPr="0065765F">
        <w:rPr>
          <w:rFonts w:ascii="Times New Roman" w:eastAsia="Times New Roman" w:hAnsi="Times New Roman" w:cs="Times New Roman"/>
          <w:w w:val="99"/>
          <w:sz w:val="20"/>
          <w:szCs w:val="20"/>
        </w:rPr>
        <w:t xml:space="preserve"> </w:t>
      </w:r>
      <w:r w:rsidRPr="0065765F">
        <w:rPr>
          <w:rFonts w:ascii="Times New Roman" w:eastAsia="Times New Roman" w:hAnsi="Times New Roman" w:cs="Times New Roman"/>
          <w:sz w:val="20"/>
          <w:szCs w:val="20"/>
        </w:rPr>
        <w:t>salmon bycatch to avoid areas and times where the chum salmon are likely to return to western Alaska</w:t>
      </w:r>
    </w:p>
    <w:p w14:paraId="6A023C0A"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A rolling hot spot program for salmon bycatch avoidance that operates throughout the entire A and B seasons and an agreement to provide notifications of</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closure areas and any violations of the rolling hot spot program to the third party organization</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representing western Alaskans who depend on salmon and do not directly fish in a groundfish fishery.</w:t>
      </w:r>
    </w:p>
    <w:p w14:paraId="72C639D9"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Restrictions or penalties targeted at vessels that consistently have significantly higher Chinook salmon PSC</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rates relative to other vessels fishing at the same time.</w:t>
      </w:r>
    </w:p>
    <w:p w14:paraId="39A64174"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Require vessels to enter a fishery</w:t>
      </w:r>
      <w:r w:rsidRPr="0065765F">
        <w:rPr>
          <w:rFonts w:ascii="Cambria Math" w:eastAsia="Cambria Math" w:hAnsi="Cambria Math" w:cs="Cambria Math"/>
          <w:sz w:val="20"/>
          <w:szCs w:val="20"/>
        </w:rPr>
        <w:t>‐</w:t>
      </w:r>
      <w:r w:rsidRPr="0065765F">
        <w:rPr>
          <w:rFonts w:ascii="Times New Roman" w:eastAsia="Times New Roman" w:hAnsi="Times New Roman" w:cs="Times New Roman"/>
          <w:sz w:val="20"/>
          <w:szCs w:val="20"/>
        </w:rPr>
        <w:t>wide in</w:t>
      </w:r>
      <w:r w:rsidRPr="0065765F">
        <w:rPr>
          <w:rFonts w:ascii="Cambria Math" w:eastAsia="Cambria Math" w:hAnsi="Cambria Math" w:cs="Cambria Math"/>
          <w:sz w:val="20"/>
          <w:szCs w:val="20"/>
        </w:rPr>
        <w:t>‐</w:t>
      </w:r>
      <w:r w:rsidRPr="0065765F">
        <w:rPr>
          <w:rFonts w:ascii="Times New Roman" w:eastAsia="Times New Roman" w:hAnsi="Times New Roman" w:cs="Times New Roman"/>
          <w:sz w:val="20"/>
          <w:szCs w:val="20"/>
        </w:rPr>
        <w:t>season salmon prohibited species catch data sharing agreement</w:t>
      </w:r>
    </w:p>
    <w:p w14:paraId="3A29D04A"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Require use of salmon excluder devices, with recognition of contingencies, from January 20 to</w:t>
      </w:r>
    </w:p>
    <w:p w14:paraId="712875DB"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March 31, and from September 1 until the end of the B season</w:t>
      </w:r>
    </w:p>
    <w:p w14:paraId="383E3DA2"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Require for savings-credit-based IPAs that the salmon savings credits last for a maximum of three years.</w:t>
      </w:r>
    </w:p>
    <w:p w14:paraId="46CF390E"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Restrictions or performance criteria used to ensure that Chinook salmon PSC rates in October are not</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significantly higher than those achieved in the preceding months.</w:t>
      </w:r>
    </w:p>
    <w:p w14:paraId="16CCB9B0" w14:textId="77777777" w:rsidR="006623A5" w:rsidRPr="0065765F" w:rsidRDefault="006623A5" w:rsidP="006623A5">
      <w:pPr>
        <w:rPr>
          <w:rFonts w:ascii="Times New Roman" w:eastAsia="Times New Roman" w:hAnsi="Times New Roman" w:cs="Times New Roman"/>
          <w:sz w:val="20"/>
          <w:szCs w:val="20"/>
        </w:rPr>
      </w:pPr>
      <w:r w:rsidRPr="0065765F">
        <w:rPr>
          <w:rFonts w:ascii="Times New Roman" w:eastAsia="Calibri" w:hAnsi="Calibri" w:cs="Times New Roman"/>
          <w:sz w:val="20"/>
        </w:rPr>
        <w:t>Compliance agreement.</w:t>
      </w:r>
    </w:p>
    <w:p w14:paraId="46FC421F" w14:textId="77777777" w:rsidR="006623A5" w:rsidRPr="0065765F" w:rsidRDefault="006623A5" w:rsidP="006623A5">
      <w:pPr>
        <w:ind w:left="720" w:hanging="360"/>
        <w:rPr>
          <w:rFonts w:ascii="Times New Roman" w:eastAsia="Calibri" w:hAnsi="Calibri" w:cs="Times New Roman"/>
          <w:w w:val="99"/>
          <w:sz w:val="20"/>
        </w:rPr>
      </w:pPr>
      <w:r w:rsidRPr="0065765F">
        <w:rPr>
          <w:rFonts w:ascii="Times New Roman" w:eastAsia="Calibri" w:hAnsi="Calibri" w:cs="Times New Roman"/>
          <w:sz w:val="20"/>
        </w:rPr>
        <w:t>IPA must include written statement that all IPA parties agree to comply with all provisions of IPA.</w:t>
      </w:r>
      <w:r w:rsidRPr="0065765F">
        <w:rPr>
          <w:rFonts w:ascii="Times New Roman" w:eastAsia="Calibri" w:hAnsi="Calibri" w:cs="Times New Roman"/>
          <w:w w:val="99"/>
          <w:sz w:val="20"/>
        </w:rPr>
        <w:t xml:space="preserve"> </w:t>
      </w:r>
    </w:p>
    <w:p w14:paraId="5681670B" w14:textId="77777777" w:rsidR="006623A5" w:rsidRPr="0065765F" w:rsidRDefault="006623A5" w:rsidP="006623A5">
      <w:pPr>
        <w:rPr>
          <w:rFonts w:ascii="Times New Roman" w:eastAsia="Times New Roman" w:hAnsi="Times New Roman" w:cs="Times New Roman"/>
          <w:sz w:val="20"/>
          <w:szCs w:val="20"/>
        </w:rPr>
      </w:pPr>
      <w:r w:rsidRPr="0065765F">
        <w:rPr>
          <w:rFonts w:ascii="Times New Roman" w:eastAsia="Calibri" w:hAnsi="Calibri" w:cs="Times New Roman"/>
          <w:sz w:val="20"/>
        </w:rPr>
        <w:t>Signatures.</w:t>
      </w:r>
    </w:p>
    <w:p w14:paraId="3D5AEB49"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The names and signatures of the owner or representative for each vessel and CDQ group that is a party to</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the IPA. The representative of an inshore cooperative, or the representative of the entity formed to</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represent the AFA catcher/processor sector or the AFA mothership sector may sign a proposed IPA on</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behalf of all vessels that are members of that inshore cooperative or sector level entity</w:t>
      </w:r>
    </w:p>
    <w:p w14:paraId="1AE7683E" w14:textId="77777777" w:rsidR="006623A5" w:rsidRPr="0065765F" w:rsidRDefault="006623A5" w:rsidP="006623A5">
      <w:pPr>
        <w:rPr>
          <w:rFonts w:ascii="Times New Roman" w:eastAsia="Times New Roman" w:hAnsi="Times New Roman" w:cs="Times New Roman"/>
          <w:sz w:val="24"/>
          <w:szCs w:val="24"/>
        </w:rPr>
      </w:pPr>
    </w:p>
    <w:p w14:paraId="3A96E2FF" w14:textId="77777777" w:rsidR="006623A5" w:rsidRPr="0065765F" w:rsidRDefault="006623A5" w:rsidP="006623A5">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 xml:space="preserve">One amended IPA was submitted in 2015, three in 2016, and one in 2017. </w:t>
      </w:r>
      <w:r w:rsidR="00846530" w:rsidRPr="0065765F">
        <w:rPr>
          <w:rFonts w:ascii="Times New Roman" w:eastAsia="Times New Roman" w:hAnsi="Times New Roman" w:cs="Times New Roman"/>
          <w:sz w:val="24"/>
          <w:szCs w:val="24"/>
        </w:rPr>
        <w:t xml:space="preserve">The three amendments received in 2016 were necessary for the IPAs to be compliant with regulatory changes due to a final rule. </w:t>
      </w:r>
      <w:r w:rsidR="00001973" w:rsidRPr="0065765F">
        <w:rPr>
          <w:rFonts w:ascii="Times New Roman" w:eastAsia="Times New Roman" w:hAnsi="Times New Roman" w:cs="Times New Roman"/>
          <w:sz w:val="24"/>
          <w:szCs w:val="24"/>
        </w:rPr>
        <w:t>In the next three years, we do not expect revisions to the BS salmon bycatch management measures</w:t>
      </w:r>
      <w:r w:rsidR="00364D42" w:rsidRPr="0065765F">
        <w:rPr>
          <w:rFonts w:ascii="Times New Roman" w:eastAsia="Times New Roman" w:hAnsi="Times New Roman" w:cs="Times New Roman"/>
          <w:sz w:val="24"/>
          <w:szCs w:val="24"/>
        </w:rPr>
        <w:t xml:space="preserve"> and expect to receive only minor amendments to approved IPAs</w:t>
      </w:r>
      <w:r w:rsidR="00001973" w:rsidRPr="0065765F">
        <w:rPr>
          <w:rFonts w:ascii="Times New Roman" w:eastAsia="Times New Roman" w:hAnsi="Times New Roman" w:cs="Times New Roman"/>
          <w:sz w:val="24"/>
          <w:szCs w:val="24"/>
        </w:rPr>
        <w:t>.</w:t>
      </w:r>
      <w:r w:rsidR="00846530" w:rsidRPr="0065765F">
        <w:rPr>
          <w:rFonts w:ascii="Times New Roman" w:eastAsia="Times New Roman" w:hAnsi="Times New Roman" w:cs="Times New Roman"/>
          <w:sz w:val="24"/>
          <w:szCs w:val="24"/>
        </w:rPr>
        <w:t xml:space="preserve"> </w:t>
      </w:r>
      <w:r w:rsidRPr="0065765F">
        <w:rPr>
          <w:rFonts w:ascii="Times New Roman" w:eastAsia="Times New Roman" w:hAnsi="Times New Roman" w:cs="Times New Roman"/>
          <w:sz w:val="24"/>
          <w:szCs w:val="24"/>
        </w:rPr>
        <w:t>Based on th</w:t>
      </w:r>
      <w:r w:rsidR="00066FD6" w:rsidRPr="0065765F">
        <w:rPr>
          <w:rFonts w:ascii="Times New Roman" w:eastAsia="Times New Roman" w:hAnsi="Times New Roman" w:cs="Times New Roman"/>
          <w:sz w:val="24"/>
          <w:szCs w:val="24"/>
        </w:rPr>
        <w:t>ese</w:t>
      </w:r>
      <w:r w:rsidRPr="0065765F">
        <w:rPr>
          <w:rFonts w:ascii="Times New Roman" w:eastAsia="Times New Roman" w:hAnsi="Times New Roman" w:cs="Times New Roman"/>
          <w:sz w:val="24"/>
          <w:szCs w:val="24"/>
        </w:rPr>
        <w:t xml:space="preserve"> data, </w:t>
      </w:r>
      <w:r w:rsidR="00066FD6" w:rsidRPr="0065765F">
        <w:rPr>
          <w:rFonts w:ascii="Times New Roman" w:eastAsia="Times New Roman" w:hAnsi="Times New Roman" w:cs="Times New Roman"/>
          <w:sz w:val="24"/>
          <w:szCs w:val="24"/>
        </w:rPr>
        <w:t xml:space="preserve">we estimate that we may receive </w:t>
      </w:r>
      <w:r w:rsidR="00364D42" w:rsidRPr="0065765F">
        <w:rPr>
          <w:rFonts w:ascii="Times New Roman" w:eastAsia="Times New Roman" w:hAnsi="Times New Roman" w:cs="Times New Roman"/>
          <w:sz w:val="24"/>
          <w:szCs w:val="24"/>
        </w:rPr>
        <w:t xml:space="preserve">one </w:t>
      </w:r>
      <w:r w:rsidR="00066FD6" w:rsidRPr="0065765F">
        <w:rPr>
          <w:rFonts w:ascii="Times New Roman" w:eastAsia="Times New Roman" w:hAnsi="Times New Roman" w:cs="Times New Roman"/>
          <w:sz w:val="24"/>
          <w:szCs w:val="24"/>
        </w:rPr>
        <w:t>amend</w:t>
      </w:r>
      <w:r w:rsidR="00364D42" w:rsidRPr="0065765F">
        <w:rPr>
          <w:rFonts w:ascii="Times New Roman" w:eastAsia="Times New Roman" w:hAnsi="Times New Roman" w:cs="Times New Roman"/>
          <w:sz w:val="24"/>
          <w:szCs w:val="24"/>
        </w:rPr>
        <w:t>ed IPA</w:t>
      </w:r>
      <w:r w:rsidR="00066FD6" w:rsidRPr="0065765F">
        <w:rPr>
          <w:rFonts w:ascii="Times New Roman" w:eastAsia="Times New Roman" w:hAnsi="Times New Roman" w:cs="Times New Roman"/>
          <w:sz w:val="24"/>
          <w:szCs w:val="24"/>
        </w:rPr>
        <w:t xml:space="preserve"> </w:t>
      </w:r>
      <w:r w:rsidR="00364D42" w:rsidRPr="0065765F">
        <w:rPr>
          <w:rFonts w:ascii="Times New Roman" w:eastAsia="Times New Roman" w:hAnsi="Times New Roman" w:cs="Times New Roman"/>
          <w:sz w:val="24"/>
          <w:szCs w:val="24"/>
        </w:rPr>
        <w:t>per year</w:t>
      </w:r>
      <w:r w:rsidR="00066FD6" w:rsidRPr="0065765F">
        <w:rPr>
          <w:rFonts w:ascii="Times New Roman" w:eastAsia="Times New Roman" w:hAnsi="Times New Roman" w:cs="Times New Roman"/>
          <w:sz w:val="24"/>
          <w:szCs w:val="24"/>
        </w:rPr>
        <w:t xml:space="preserve"> </w:t>
      </w:r>
      <w:r w:rsidR="00364D42" w:rsidRPr="0065765F">
        <w:rPr>
          <w:rFonts w:ascii="Times New Roman" w:eastAsia="Times New Roman" w:hAnsi="Times New Roman" w:cs="Times New Roman"/>
          <w:sz w:val="24"/>
          <w:szCs w:val="24"/>
        </w:rPr>
        <w:t>over</w:t>
      </w:r>
      <w:r w:rsidR="00066FD6" w:rsidRPr="0065765F">
        <w:rPr>
          <w:rFonts w:ascii="Times New Roman" w:eastAsia="Times New Roman" w:hAnsi="Times New Roman" w:cs="Times New Roman"/>
          <w:sz w:val="24"/>
          <w:szCs w:val="24"/>
        </w:rPr>
        <w:t xml:space="preserve"> the next three years</w:t>
      </w:r>
      <w:r w:rsidR="00001973" w:rsidRPr="0065765F">
        <w:rPr>
          <w:rFonts w:ascii="Times New Roman" w:eastAsia="Times New Roman" w:hAnsi="Times New Roman" w:cs="Times New Roman"/>
          <w:sz w:val="24"/>
          <w:szCs w:val="24"/>
        </w:rPr>
        <w:t xml:space="preserve">; therefore, </w:t>
      </w:r>
      <w:r w:rsidR="00AE0841" w:rsidRPr="0065765F">
        <w:rPr>
          <w:rFonts w:ascii="Times New Roman" w:eastAsia="Times New Roman" w:hAnsi="Times New Roman" w:cs="Times New Roman"/>
          <w:sz w:val="24"/>
          <w:szCs w:val="24"/>
        </w:rPr>
        <w:t>one</w:t>
      </w:r>
      <w:r w:rsidR="00D05CD1" w:rsidRPr="0065765F">
        <w:rPr>
          <w:rFonts w:ascii="Times New Roman" w:eastAsia="Times New Roman" w:hAnsi="Times New Roman" w:cs="Times New Roman"/>
          <w:sz w:val="24"/>
          <w:szCs w:val="24"/>
        </w:rPr>
        <w:t xml:space="preserve"> </w:t>
      </w:r>
      <w:r w:rsidRPr="0065765F">
        <w:rPr>
          <w:rFonts w:ascii="Times New Roman" w:eastAsia="Times New Roman" w:hAnsi="Times New Roman" w:cs="Times New Roman"/>
          <w:sz w:val="24"/>
          <w:szCs w:val="24"/>
        </w:rPr>
        <w:t xml:space="preserve">respondent </w:t>
      </w:r>
      <w:r w:rsidR="008D3787" w:rsidRPr="0065765F">
        <w:rPr>
          <w:rFonts w:ascii="Times New Roman" w:eastAsia="Times New Roman" w:hAnsi="Times New Roman" w:cs="Times New Roman"/>
          <w:sz w:val="24"/>
          <w:szCs w:val="24"/>
        </w:rPr>
        <w:t>was</w:t>
      </w:r>
      <w:r w:rsidR="00AE0841" w:rsidRPr="0065765F">
        <w:rPr>
          <w:rFonts w:ascii="Times New Roman" w:eastAsia="Times New Roman" w:hAnsi="Times New Roman" w:cs="Times New Roman"/>
          <w:sz w:val="24"/>
          <w:szCs w:val="24"/>
        </w:rPr>
        <w:t xml:space="preserve"> </w:t>
      </w:r>
      <w:r w:rsidRPr="0065765F">
        <w:rPr>
          <w:rFonts w:ascii="Times New Roman" w:eastAsia="Times New Roman" w:hAnsi="Times New Roman" w:cs="Times New Roman"/>
          <w:sz w:val="24"/>
          <w:szCs w:val="24"/>
        </w:rPr>
        <w:t>used for this analysis.</w:t>
      </w:r>
      <w:r w:rsidR="000A3ED6" w:rsidRPr="0065765F">
        <w:rPr>
          <w:rFonts w:ascii="Times New Roman" w:eastAsia="Times New Roman" w:hAnsi="Times New Roman" w:cs="Times New Roman"/>
          <w:sz w:val="24"/>
          <w:szCs w:val="24"/>
        </w:rPr>
        <w:t xml:space="preserve"> </w:t>
      </w:r>
    </w:p>
    <w:p w14:paraId="498F2D9F" w14:textId="77777777" w:rsidR="006623A5" w:rsidRPr="0065765F" w:rsidRDefault="006623A5" w:rsidP="006623A5">
      <w:pPr>
        <w:rPr>
          <w:rFonts w:ascii="Times New Roman" w:eastAsia="Times New Roman" w:hAnsi="Times New Roman" w:cs="Times New Roman"/>
          <w:sz w:val="20"/>
          <w:szCs w:val="20"/>
        </w:rPr>
      </w:pPr>
    </w:p>
    <w:tbl>
      <w:tblPr>
        <w:tblW w:w="0" w:type="auto"/>
        <w:tblInd w:w="2250" w:type="dxa"/>
        <w:tblLayout w:type="fixed"/>
        <w:tblCellMar>
          <w:left w:w="0" w:type="dxa"/>
          <w:right w:w="0" w:type="dxa"/>
        </w:tblCellMar>
        <w:tblLook w:val="01E0" w:firstRow="1" w:lastRow="1" w:firstColumn="1" w:lastColumn="1" w:noHBand="0" w:noVBand="0"/>
      </w:tblPr>
      <w:tblGrid>
        <w:gridCol w:w="3966"/>
        <w:gridCol w:w="1122"/>
      </w:tblGrid>
      <w:tr w:rsidR="006623A5" w:rsidRPr="0065765F" w14:paraId="742C5811" w14:textId="77777777" w:rsidTr="00E63854">
        <w:trPr>
          <w:trHeight w:hRule="exact" w:val="240"/>
        </w:trPr>
        <w:tc>
          <w:tcPr>
            <w:tcW w:w="5088" w:type="dxa"/>
            <w:gridSpan w:val="2"/>
            <w:tcBorders>
              <w:top w:val="single" w:sz="5" w:space="0" w:color="000000"/>
              <w:left w:val="single" w:sz="5" w:space="0" w:color="000000"/>
              <w:bottom w:val="single" w:sz="5" w:space="0" w:color="000000"/>
              <w:right w:val="single" w:sz="5" w:space="0" w:color="000000"/>
            </w:tcBorders>
          </w:tcPr>
          <w:p w14:paraId="14D61690"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IPA</w:t>
            </w:r>
            <w:r w:rsidR="00DA0CA3" w:rsidRPr="0065765F">
              <w:rPr>
                <w:rFonts w:ascii="Times New Roman"/>
                <w:b/>
                <w:sz w:val="20"/>
              </w:rPr>
              <w:t xml:space="preserve"> amendment</w:t>
            </w:r>
            <w:r w:rsidRPr="0065765F">
              <w:rPr>
                <w:rFonts w:ascii="Times New Roman"/>
                <w:b/>
                <w:sz w:val="20"/>
              </w:rPr>
              <w:t>, Respondent</w:t>
            </w:r>
          </w:p>
        </w:tc>
      </w:tr>
      <w:tr w:rsidR="006623A5" w:rsidRPr="0065765F" w14:paraId="53D099C3" w14:textId="77777777" w:rsidTr="00E63854">
        <w:trPr>
          <w:trHeight w:hRule="exact" w:val="244"/>
        </w:trPr>
        <w:tc>
          <w:tcPr>
            <w:tcW w:w="3966" w:type="dxa"/>
            <w:tcBorders>
              <w:top w:val="single" w:sz="5" w:space="0" w:color="000000"/>
              <w:left w:val="single" w:sz="5" w:space="0" w:color="000000"/>
              <w:bottom w:val="nil"/>
              <w:right w:val="single" w:sz="5" w:space="0" w:color="000000"/>
            </w:tcBorders>
          </w:tcPr>
          <w:p w14:paraId="643B887F"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Estimated number of respondents</w:t>
            </w:r>
          </w:p>
        </w:tc>
        <w:tc>
          <w:tcPr>
            <w:tcW w:w="1122" w:type="dxa"/>
            <w:tcBorders>
              <w:top w:val="single" w:sz="5" w:space="0" w:color="000000"/>
              <w:left w:val="single" w:sz="5" w:space="0" w:color="000000"/>
              <w:bottom w:val="nil"/>
              <w:right w:val="single" w:sz="5" w:space="0" w:color="000000"/>
            </w:tcBorders>
          </w:tcPr>
          <w:p w14:paraId="5AF067F2" w14:textId="77777777" w:rsidR="006623A5" w:rsidRPr="0065765F" w:rsidRDefault="006623A5" w:rsidP="00E63854">
            <w:pPr>
              <w:pStyle w:val="TableParagraph"/>
              <w:jc w:val="right"/>
              <w:rPr>
                <w:rFonts w:ascii="Times New Roman" w:eastAsia="Times New Roman" w:hAnsi="Times New Roman" w:cs="Times New Roman"/>
                <w:sz w:val="20"/>
                <w:szCs w:val="20"/>
              </w:rPr>
            </w:pPr>
            <w:r w:rsidRPr="0065765F">
              <w:rPr>
                <w:rFonts w:ascii="Times New Roman"/>
                <w:b/>
                <w:sz w:val="20"/>
              </w:rPr>
              <w:t>1</w:t>
            </w:r>
          </w:p>
        </w:tc>
      </w:tr>
      <w:tr w:rsidR="006623A5" w:rsidRPr="0065765F" w14:paraId="13D4CD67" w14:textId="77777777" w:rsidTr="00E63854">
        <w:trPr>
          <w:trHeight w:hRule="exact" w:val="228"/>
        </w:trPr>
        <w:tc>
          <w:tcPr>
            <w:tcW w:w="3966" w:type="dxa"/>
            <w:tcBorders>
              <w:top w:val="nil"/>
              <w:left w:val="single" w:sz="5" w:space="0" w:color="000000"/>
              <w:bottom w:val="nil"/>
              <w:right w:val="single" w:sz="5" w:space="0" w:color="000000"/>
            </w:tcBorders>
          </w:tcPr>
          <w:p w14:paraId="04A7A86F"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Total annual responses</w:t>
            </w:r>
          </w:p>
        </w:tc>
        <w:tc>
          <w:tcPr>
            <w:tcW w:w="1122" w:type="dxa"/>
            <w:tcBorders>
              <w:top w:val="nil"/>
              <w:left w:val="single" w:sz="5" w:space="0" w:color="000000"/>
              <w:bottom w:val="nil"/>
              <w:right w:val="single" w:sz="5" w:space="0" w:color="000000"/>
            </w:tcBorders>
          </w:tcPr>
          <w:p w14:paraId="2EF54E97" w14:textId="77777777" w:rsidR="006623A5" w:rsidRPr="0065765F" w:rsidRDefault="006623A5" w:rsidP="00E63854">
            <w:pPr>
              <w:pStyle w:val="TableParagraph"/>
              <w:jc w:val="right"/>
              <w:rPr>
                <w:rFonts w:ascii="Times New Roman" w:eastAsia="Times New Roman" w:hAnsi="Times New Roman" w:cs="Times New Roman"/>
                <w:sz w:val="20"/>
                <w:szCs w:val="20"/>
              </w:rPr>
            </w:pPr>
            <w:r w:rsidRPr="0065765F">
              <w:rPr>
                <w:rFonts w:ascii="Times New Roman"/>
                <w:b/>
                <w:sz w:val="20"/>
              </w:rPr>
              <w:t>1</w:t>
            </w:r>
          </w:p>
        </w:tc>
      </w:tr>
      <w:tr w:rsidR="006623A5" w:rsidRPr="0065765F" w14:paraId="45F89628" w14:textId="77777777" w:rsidTr="00E63854">
        <w:trPr>
          <w:trHeight w:hRule="exact" w:val="229"/>
        </w:trPr>
        <w:tc>
          <w:tcPr>
            <w:tcW w:w="3966" w:type="dxa"/>
            <w:tcBorders>
              <w:top w:val="nil"/>
              <w:left w:val="single" w:sz="5" w:space="0" w:color="000000"/>
              <w:bottom w:val="nil"/>
              <w:right w:val="single" w:sz="5" w:space="0" w:color="000000"/>
            </w:tcBorders>
          </w:tcPr>
          <w:p w14:paraId="65D89406"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sz w:val="20"/>
              </w:rPr>
              <w:t>Response per respondent = 1</w:t>
            </w:r>
          </w:p>
        </w:tc>
        <w:tc>
          <w:tcPr>
            <w:tcW w:w="1122" w:type="dxa"/>
            <w:tcBorders>
              <w:top w:val="nil"/>
              <w:left w:val="single" w:sz="5" w:space="0" w:color="000000"/>
              <w:bottom w:val="nil"/>
              <w:right w:val="single" w:sz="5" w:space="0" w:color="000000"/>
            </w:tcBorders>
          </w:tcPr>
          <w:p w14:paraId="40B39F71" w14:textId="77777777" w:rsidR="006623A5" w:rsidRPr="0065765F" w:rsidRDefault="006623A5" w:rsidP="00E63854">
            <w:pPr>
              <w:jc w:val="right"/>
            </w:pPr>
          </w:p>
        </w:tc>
      </w:tr>
      <w:tr w:rsidR="006623A5" w:rsidRPr="0065765F" w14:paraId="221502FC" w14:textId="77777777" w:rsidTr="00E63854">
        <w:trPr>
          <w:trHeight w:hRule="exact" w:val="229"/>
        </w:trPr>
        <w:tc>
          <w:tcPr>
            <w:tcW w:w="3966" w:type="dxa"/>
            <w:tcBorders>
              <w:top w:val="nil"/>
              <w:left w:val="single" w:sz="5" w:space="0" w:color="000000"/>
              <w:bottom w:val="nil"/>
              <w:right w:val="single" w:sz="5" w:space="0" w:color="000000"/>
            </w:tcBorders>
          </w:tcPr>
          <w:p w14:paraId="6CA549C8"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Total burden hours</w:t>
            </w:r>
          </w:p>
        </w:tc>
        <w:tc>
          <w:tcPr>
            <w:tcW w:w="1122" w:type="dxa"/>
            <w:tcBorders>
              <w:top w:val="nil"/>
              <w:left w:val="single" w:sz="5" w:space="0" w:color="000000"/>
              <w:bottom w:val="nil"/>
              <w:right w:val="single" w:sz="5" w:space="0" w:color="000000"/>
            </w:tcBorders>
          </w:tcPr>
          <w:p w14:paraId="1C0C61EA" w14:textId="77777777" w:rsidR="006623A5" w:rsidRPr="0065765F" w:rsidRDefault="00715A7A" w:rsidP="00E63854">
            <w:pPr>
              <w:pStyle w:val="TableParagraph"/>
              <w:jc w:val="right"/>
              <w:rPr>
                <w:rFonts w:ascii="Times New Roman" w:eastAsia="Times New Roman" w:hAnsi="Times New Roman" w:cs="Times New Roman"/>
                <w:sz w:val="20"/>
                <w:szCs w:val="20"/>
              </w:rPr>
            </w:pPr>
            <w:r w:rsidRPr="0065765F">
              <w:rPr>
                <w:rFonts w:ascii="Times New Roman"/>
                <w:b/>
                <w:sz w:val="20"/>
              </w:rPr>
              <w:t xml:space="preserve">50 </w:t>
            </w:r>
            <w:r w:rsidR="006623A5" w:rsidRPr="0065765F">
              <w:rPr>
                <w:rFonts w:ascii="Times New Roman"/>
                <w:b/>
                <w:sz w:val="20"/>
              </w:rPr>
              <w:t>hr</w:t>
            </w:r>
          </w:p>
        </w:tc>
      </w:tr>
      <w:tr w:rsidR="006623A5" w:rsidRPr="0065765F" w14:paraId="34E96714" w14:textId="77777777" w:rsidTr="00E63854">
        <w:trPr>
          <w:trHeight w:hRule="exact" w:val="228"/>
        </w:trPr>
        <w:tc>
          <w:tcPr>
            <w:tcW w:w="3966" w:type="dxa"/>
            <w:tcBorders>
              <w:top w:val="nil"/>
              <w:left w:val="single" w:sz="5" w:space="0" w:color="000000"/>
              <w:bottom w:val="nil"/>
              <w:right w:val="single" w:sz="5" w:space="0" w:color="000000"/>
            </w:tcBorders>
          </w:tcPr>
          <w:p w14:paraId="1B204123" w14:textId="77777777" w:rsidR="006623A5" w:rsidRPr="0065765F" w:rsidRDefault="006623A5" w:rsidP="00B7196B">
            <w:pPr>
              <w:pStyle w:val="TableParagraph"/>
              <w:rPr>
                <w:rFonts w:ascii="Times New Roman" w:eastAsia="Times New Roman" w:hAnsi="Times New Roman" w:cs="Times New Roman"/>
                <w:sz w:val="20"/>
                <w:szCs w:val="20"/>
              </w:rPr>
            </w:pPr>
            <w:r w:rsidRPr="0065765F">
              <w:rPr>
                <w:rFonts w:ascii="Times New Roman"/>
                <w:sz w:val="20"/>
              </w:rPr>
              <w:t xml:space="preserve">Time per response = </w:t>
            </w:r>
            <w:r w:rsidR="00B7196B" w:rsidRPr="0065765F">
              <w:rPr>
                <w:rFonts w:ascii="Times New Roman"/>
                <w:sz w:val="20"/>
              </w:rPr>
              <w:t>50</w:t>
            </w:r>
            <w:r w:rsidRPr="0065765F">
              <w:rPr>
                <w:rFonts w:ascii="Times New Roman"/>
                <w:sz w:val="20"/>
              </w:rPr>
              <w:t xml:space="preserve"> hr</w:t>
            </w:r>
          </w:p>
        </w:tc>
        <w:tc>
          <w:tcPr>
            <w:tcW w:w="1122" w:type="dxa"/>
            <w:tcBorders>
              <w:top w:val="nil"/>
              <w:left w:val="single" w:sz="5" w:space="0" w:color="000000"/>
              <w:bottom w:val="nil"/>
              <w:right w:val="single" w:sz="5" w:space="0" w:color="000000"/>
            </w:tcBorders>
          </w:tcPr>
          <w:p w14:paraId="3F6F890C" w14:textId="77777777" w:rsidR="006623A5" w:rsidRPr="0065765F" w:rsidRDefault="006623A5" w:rsidP="00E63854">
            <w:pPr>
              <w:jc w:val="right"/>
            </w:pPr>
          </w:p>
        </w:tc>
      </w:tr>
      <w:tr w:rsidR="006623A5" w:rsidRPr="0065765F" w14:paraId="441FF098" w14:textId="77777777" w:rsidTr="00E63854">
        <w:trPr>
          <w:trHeight w:hRule="exact" w:val="233"/>
        </w:trPr>
        <w:tc>
          <w:tcPr>
            <w:tcW w:w="3966" w:type="dxa"/>
            <w:tcBorders>
              <w:top w:val="nil"/>
              <w:left w:val="single" w:sz="5" w:space="0" w:color="000000"/>
              <w:bottom w:val="nil"/>
              <w:right w:val="single" w:sz="5" w:space="0" w:color="000000"/>
            </w:tcBorders>
          </w:tcPr>
          <w:p w14:paraId="79243C4F"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 xml:space="preserve">Total personnel cost </w:t>
            </w:r>
            <w:r w:rsidRPr="0065765F">
              <w:rPr>
                <w:rFonts w:ascii="Times New Roman"/>
                <w:sz w:val="20"/>
              </w:rPr>
              <w:t>= $165/hr</w:t>
            </w:r>
          </w:p>
        </w:tc>
        <w:tc>
          <w:tcPr>
            <w:tcW w:w="1122" w:type="dxa"/>
            <w:tcBorders>
              <w:top w:val="nil"/>
              <w:left w:val="single" w:sz="5" w:space="0" w:color="000000"/>
              <w:bottom w:val="nil"/>
              <w:right w:val="single" w:sz="5" w:space="0" w:color="000000"/>
            </w:tcBorders>
          </w:tcPr>
          <w:p w14:paraId="7E2A9EED" w14:textId="77777777" w:rsidR="006623A5" w:rsidRPr="0065765F" w:rsidRDefault="006623A5" w:rsidP="00715A7A">
            <w:pPr>
              <w:pStyle w:val="TableParagraph"/>
              <w:jc w:val="right"/>
              <w:rPr>
                <w:rFonts w:ascii="Times New Roman" w:eastAsia="Times New Roman" w:hAnsi="Times New Roman" w:cs="Times New Roman"/>
                <w:sz w:val="20"/>
                <w:szCs w:val="20"/>
              </w:rPr>
            </w:pPr>
            <w:r w:rsidRPr="0065765F">
              <w:rPr>
                <w:rFonts w:ascii="Times New Roman"/>
                <w:b/>
                <w:sz w:val="20"/>
              </w:rPr>
              <w:t>$</w:t>
            </w:r>
            <w:r w:rsidR="00715A7A" w:rsidRPr="0065765F">
              <w:rPr>
                <w:rFonts w:ascii="Times New Roman"/>
                <w:b/>
                <w:sz w:val="20"/>
              </w:rPr>
              <w:t>8,250</w:t>
            </w:r>
          </w:p>
        </w:tc>
      </w:tr>
      <w:tr w:rsidR="006623A5" w:rsidRPr="0065765F" w14:paraId="56A0B207" w14:textId="77777777" w:rsidTr="00E63854">
        <w:trPr>
          <w:trHeight w:hRule="exact" w:val="230"/>
        </w:trPr>
        <w:tc>
          <w:tcPr>
            <w:tcW w:w="3966" w:type="dxa"/>
            <w:tcBorders>
              <w:top w:val="nil"/>
              <w:left w:val="single" w:sz="5" w:space="0" w:color="000000"/>
              <w:bottom w:val="nil"/>
              <w:right w:val="single" w:sz="5" w:space="0" w:color="000000"/>
            </w:tcBorders>
          </w:tcPr>
          <w:p w14:paraId="185DD2DC" w14:textId="77777777" w:rsidR="006623A5" w:rsidRPr="0065765F" w:rsidRDefault="006623A5" w:rsidP="006F4B2C">
            <w:pPr>
              <w:pStyle w:val="TableParagraph"/>
              <w:rPr>
                <w:rFonts w:ascii="Times New Roman" w:eastAsia="Times New Roman" w:hAnsi="Times New Roman" w:cs="Times New Roman"/>
                <w:sz w:val="20"/>
                <w:szCs w:val="20"/>
              </w:rPr>
            </w:pPr>
            <w:r w:rsidRPr="0065765F">
              <w:rPr>
                <w:rFonts w:ascii="Times New Roman"/>
                <w:b/>
                <w:sz w:val="20"/>
              </w:rPr>
              <w:t xml:space="preserve">Total miscellaneous cost </w:t>
            </w:r>
            <w:r w:rsidRPr="0065765F">
              <w:rPr>
                <w:rFonts w:ascii="Times New Roman"/>
                <w:sz w:val="20"/>
              </w:rPr>
              <w:t>(1.40)</w:t>
            </w:r>
          </w:p>
        </w:tc>
        <w:tc>
          <w:tcPr>
            <w:tcW w:w="1122" w:type="dxa"/>
            <w:vMerge w:val="restart"/>
            <w:tcBorders>
              <w:top w:val="nil"/>
              <w:left w:val="single" w:sz="5" w:space="0" w:color="000000"/>
              <w:right w:val="single" w:sz="5" w:space="0" w:color="000000"/>
            </w:tcBorders>
          </w:tcPr>
          <w:p w14:paraId="626EFB04" w14:textId="77777777" w:rsidR="006623A5" w:rsidRPr="0065765F" w:rsidRDefault="006623A5" w:rsidP="006F4B2C">
            <w:pPr>
              <w:pStyle w:val="TableParagraph"/>
              <w:jc w:val="right"/>
              <w:rPr>
                <w:rFonts w:ascii="Times New Roman" w:eastAsia="Times New Roman" w:hAnsi="Times New Roman" w:cs="Times New Roman"/>
                <w:sz w:val="20"/>
                <w:szCs w:val="20"/>
              </w:rPr>
            </w:pPr>
            <w:r w:rsidRPr="0065765F">
              <w:rPr>
                <w:rFonts w:ascii="Times New Roman"/>
                <w:b/>
                <w:sz w:val="20"/>
              </w:rPr>
              <w:t>$1</w:t>
            </w:r>
          </w:p>
        </w:tc>
      </w:tr>
      <w:tr w:rsidR="006623A5" w:rsidRPr="0065765F" w14:paraId="0285C9BA" w14:textId="77777777" w:rsidTr="00715A7A">
        <w:trPr>
          <w:trHeight w:hRule="exact" w:val="228"/>
        </w:trPr>
        <w:tc>
          <w:tcPr>
            <w:tcW w:w="3966" w:type="dxa"/>
            <w:tcBorders>
              <w:top w:val="nil"/>
              <w:left w:val="single" w:sz="5" w:space="0" w:color="000000"/>
              <w:right w:val="single" w:sz="5" w:space="0" w:color="000000"/>
            </w:tcBorders>
          </w:tcPr>
          <w:p w14:paraId="6DDA8DC2"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sz w:val="20"/>
              </w:rPr>
              <w:t>Photocopy (10 pp x .05 = 0.50)</w:t>
            </w:r>
          </w:p>
        </w:tc>
        <w:tc>
          <w:tcPr>
            <w:tcW w:w="1122" w:type="dxa"/>
            <w:vMerge/>
            <w:tcBorders>
              <w:left w:val="single" w:sz="5" w:space="0" w:color="000000"/>
              <w:right w:val="single" w:sz="5" w:space="0" w:color="000000"/>
            </w:tcBorders>
          </w:tcPr>
          <w:p w14:paraId="747D35CC" w14:textId="77777777" w:rsidR="006623A5" w:rsidRPr="0065765F" w:rsidRDefault="006623A5" w:rsidP="00E63854"/>
        </w:tc>
      </w:tr>
      <w:tr w:rsidR="006623A5" w:rsidRPr="0065765F" w14:paraId="4FEE1C47" w14:textId="77777777" w:rsidTr="00715A7A">
        <w:trPr>
          <w:trHeight w:hRule="exact" w:val="231"/>
        </w:trPr>
        <w:tc>
          <w:tcPr>
            <w:tcW w:w="3966" w:type="dxa"/>
            <w:tcBorders>
              <w:top w:val="nil"/>
              <w:left w:val="single" w:sz="6" w:space="0" w:color="000000"/>
              <w:bottom w:val="single" w:sz="6" w:space="0" w:color="000000"/>
              <w:right w:val="single" w:sz="6" w:space="0" w:color="000000"/>
            </w:tcBorders>
          </w:tcPr>
          <w:p w14:paraId="6198865C" w14:textId="77777777" w:rsidR="006623A5" w:rsidRPr="0065765F" w:rsidRDefault="006623A5" w:rsidP="00E63854">
            <w:pPr>
              <w:pStyle w:val="TableParagraph"/>
              <w:rPr>
                <w:rFonts w:ascii="Times New Roman"/>
                <w:sz w:val="20"/>
              </w:rPr>
            </w:pPr>
            <w:r w:rsidRPr="0065765F">
              <w:rPr>
                <w:rFonts w:ascii="Times New Roman"/>
                <w:sz w:val="20"/>
              </w:rPr>
              <w:t>Postage (0.90 = 0.90</w:t>
            </w:r>
            <w:r w:rsidR="006F4B2C" w:rsidRPr="0065765F">
              <w:rPr>
                <w:rFonts w:ascii="Times New Roman"/>
                <w:sz w:val="20"/>
              </w:rPr>
              <w:t>0</w:t>
            </w:r>
            <w:r w:rsidRPr="0065765F">
              <w:rPr>
                <w:rFonts w:ascii="Times New Roman"/>
                <w:sz w:val="20"/>
              </w:rPr>
              <w:t>)</w:t>
            </w:r>
          </w:p>
          <w:p w14:paraId="3367748E" w14:textId="77777777" w:rsidR="006F4B2C" w:rsidRPr="0065765F" w:rsidRDefault="006F4B2C" w:rsidP="00E63854">
            <w:pPr>
              <w:pStyle w:val="TableParagraph"/>
              <w:rPr>
                <w:rFonts w:ascii="Times New Roman" w:eastAsia="Times New Roman" w:hAnsi="Times New Roman" w:cs="Times New Roman"/>
                <w:sz w:val="20"/>
                <w:szCs w:val="20"/>
              </w:rPr>
            </w:pPr>
          </w:p>
        </w:tc>
        <w:tc>
          <w:tcPr>
            <w:tcW w:w="1122" w:type="dxa"/>
            <w:vMerge/>
            <w:tcBorders>
              <w:left w:val="single" w:sz="6" w:space="0" w:color="000000"/>
              <w:bottom w:val="single" w:sz="6" w:space="0" w:color="000000"/>
              <w:right w:val="single" w:sz="6" w:space="0" w:color="000000"/>
            </w:tcBorders>
          </w:tcPr>
          <w:p w14:paraId="22EF431B" w14:textId="77777777" w:rsidR="006623A5" w:rsidRPr="0065765F" w:rsidRDefault="006623A5" w:rsidP="00E63854"/>
        </w:tc>
      </w:tr>
    </w:tbl>
    <w:p w14:paraId="7CBFB5D8" w14:textId="77777777" w:rsidR="006623A5" w:rsidRPr="0065765F" w:rsidRDefault="006623A5" w:rsidP="006623A5">
      <w:pPr>
        <w:rPr>
          <w:rFonts w:ascii="Times New Roman" w:eastAsia="Times New Roman" w:hAnsi="Times New Roman" w:cs="Times New Roman"/>
          <w:sz w:val="23"/>
          <w:szCs w:val="23"/>
        </w:rPr>
      </w:pPr>
    </w:p>
    <w:tbl>
      <w:tblPr>
        <w:tblW w:w="0" w:type="auto"/>
        <w:tblInd w:w="2240" w:type="dxa"/>
        <w:tblLayout w:type="fixed"/>
        <w:tblCellMar>
          <w:left w:w="0" w:type="dxa"/>
          <w:right w:w="0" w:type="dxa"/>
        </w:tblCellMar>
        <w:tblLook w:val="01E0" w:firstRow="1" w:lastRow="1" w:firstColumn="1" w:lastColumn="1" w:noHBand="0" w:noVBand="0"/>
      </w:tblPr>
      <w:tblGrid>
        <w:gridCol w:w="3976"/>
        <w:gridCol w:w="1131"/>
      </w:tblGrid>
      <w:tr w:rsidR="006623A5" w:rsidRPr="0065765F" w14:paraId="3940C353" w14:textId="77777777" w:rsidTr="00E63854">
        <w:trPr>
          <w:trHeight w:hRule="exact" w:val="240"/>
        </w:trPr>
        <w:tc>
          <w:tcPr>
            <w:tcW w:w="5107" w:type="dxa"/>
            <w:gridSpan w:val="2"/>
            <w:tcBorders>
              <w:top w:val="single" w:sz="5" w:space="0" w:color="000000"/>
              <w:left w:val="single" w:sz="5" w:space="0" w:color="000000"/>
              <w:bottom w:val="single" w:sz="5" w:space="0" w:color="000000"/>
              <w:right w:val="single" w:sz="5" w:space="0" w:color="000000"/>
            </w:tcBorders>
          </w:tcPr>
          <w:p w14:paraId="61B00871"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IPA</w:t>
            </w:r>
            <w:r w:rsidR="00DA0CA3" w:rsidRPr="0065765F">
              <w:rPr>
                <w:rFonts w:ascii="Times New Roman"/>
                <w:b/>
                <w:sz w:val="20"/>
              </w:rPr>
              <w:t xml:space="preserve"> amendment</w:t>
            </w:r>
            <w:r w:rsidRPr="0065765F">
              <w:rPr>
                <w:rFonts w:ascii="Times New Roman"/>
                <w:b/>
                <w:sz w:val="20"/>
              </w:rPr>
              <w:t>, Federal Government</w:t>
            </w:r>
          </w:p>
        </w:tc>
      </w:tr>
      <w:tr w:rsidR="006623A5" w:rsidRPr="0065765F" w14:paraId="25E3E1F0" w14:textId="77777777" w:rsidTr="00E63854">
        <w:trPr>
          <w:trHeight w:hRule="exact" w:val="244"/>
        </w:trPr>
        <w:tc>
          <w:tcPr>
            <w:tcW w:w="3976" w:type="dxa"/>
            <w:tcBorders>
              <w:top w:val="single" w:sz="5" w:space="0" w:color="000000"/>
              <w:left w:val="single" w:sz="5" w:space="0" w:color="000000"/>
              <w:bottom w:val="nil"/>
              <w:right w:val="single" w:sz="5" w:space="0" w:color="000000"/>
            </w:tcBorders>
          </w:tcPr>
          <w:p w14:paraId="04920CB1"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Total annual responses</w:t>
            </w:r>
          </w:p>
        </w:tc>
        <w:tc>
          <w:tcPr>
            <w:tcW w:w="1131" w:type="dxa"/>
            <w:tcBorders>
              <w:top w:val="single" w:sz="5" w:space="0" w:color="000000"/>
              <w:left w:val="single" w:sz="5" w:space="0" w:color="000000"/>
              <w:bottom w:val="nil"/>
              <w:right w:val="single" w:sz="5" w:space="0" w:color="000000"/>
            </w:tcBorders>
          </w:tcPr>
          <w:p w14:paraId="71FD84FD" w14:textId="77777777" w:rsidR="006623A5" w:rsidRPr="0065765F" w:rsidRDefault="006623A5" w:rsidP="00E63854">
            <w:pPr>
              <w:pStyle w:val="TableParagraph"/>
              <w:jc w:val="right"/>
              <w:rPr>
                <w:rFonts w:ascii="Times New Roman" w:eastAsia="Times New Roman" w:hAnsi="Times New Roman" w:cs="Times New Roman"/>
                <w:sz w:val="20"/>
                <w:szCs w:val="20"/>
              </w:rPr>
            </w:pPr>
            <w:r w:rsidRPr="0065765F">
              <w:rPr>
                <w:rFonts w:ascii="Times New Roman"/>
                <w:b/>
                <w:sz w:val="20"/>
              </w:rPr>
              <w:t>1</w:t>
            </w:r>
          </w:p>
        </w:tc>
      </w:tr>
      <w:tr w:rsidR="006623A5" w:rsidRPr="0065765F" w14:paraId="0BCF084B" w14:textId="77777777" w:rsidTr="00E63854">
        <w:trPr>
          <w:trHeight w:hRule="exact" w:val="227"/>
        </w:trPr>
        <w:tc>
          <w:tcPr>
            <w:tcW w:w="3976" w:type="dxa"/>
            <w:tcBorders>
              <w:top w:val="nil"/>
              <w:left w:val="single" w:sz="5" w:space="0" w:color="000000"/>
              <w:bottom w:val="nil"/>
              <w:right w:val="single" w:sz="5" w:space="0" w:color="000000"/>
            </w:tcBorders>
          </w:tcPr>
          <w:p w14:paraId="325F69C3"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Total burden hours</w:t>
            </w:r>
          </w:p>
        </w:tc>
        <w:tc>
          <w:tcPr>
            <w:tcW w:w="1131" w:type="dxa"/>
            <w:tcBorders>
              <w:top w:val="nil"/>
              <w:left w:val="single" w:sz="5" w:space="0" w:color="000000"/>
              <w:bottom w:val="nil"/>
              <w:right w:val="single" w:sz="5" w:space="0" w:color="000000"/>
            </w:tcBorders>
          </w:tcPr>
          <w:p w14:paraId="116932D0" w14:textId="77777777" w:rsidR="006623A5" w:rsidRPr="0065765F" w:rsidRDefault="00715A7A" w:rsidP="00E63854">
            <w:pPr>
              <w:pStyle w:val="TableParagraph"/>
              <w:jc w:val="right"/>
              <w:rPr>
                <w:rFonts w:ascii="Times New Roman" w:eastAsia="Times New Roman" w:hAnsi="Times New Roman" w:cs="Times New Roman"/>
                <w:sz w:val="20"/>
                <w:szCs w:val="20"/>
              </w:rPr>
            </w:pPr>
            <w:r w:rsidRPr="0065765F">
              <w:rPr>
                <w:rFonts w:ascii="Times New Roman"/>
                <w:b/>
                <w:sz w:val="20"/>
              </w:rPr>
              <w:t xml:space="preserve">15 </w:t>
            </w:r>
            <w:r w:rsidR="006623A5" w:rsidRPr="0065765F">
              <w:rPr>
                <w:rFonts w:ascii="Times New Roman"/>
                <w:b/>
                <w:sz w:val="20"/>
              </w:rPr>
              <w:t>hr</w:t>
            </w:r>
          </w:p>
        </w:tc>
      </w:tr>
      <w:tr w:rsidR="006623A5" w:rsidRPr="0065765F" w14:paraId="1A8B16C5" w14:textId="77777777" w:rsidTr="00E63854">
        <w:trPr>
          <w:trHeight w:hRule="exact" w:val="227"/>
        </w:trPr>
        <w:tc>
          <w:tcPr>
            <w:tcW w:w="3976" w:type="dxa"/>
            <w:tcBorders>
              <w:top w:val="nil"/>
              <w:left w:val="single" w:sz="5" w:space="0" w:color="000000"/>
              <w:bottom w:val="nil"/>
              <w:right w:val="single" w:sz="5" w:space="0" w:color="000000"/>
            </w:tcBorders>
          </w:tcPr>
          <w:p w14:paraId="207DD79A" w14:textId="77777777" w:rsidR="006623A5" w:rsidRPr="0065765F" w:rsidRDefault="006623A5" w:rsidP="00715A7A">
            <w:pPr>
              <w:pStyle w:val="TableParagraph"/>
              <w:rPr>
                <w:rFonts w:ascii="Times New Roman" w:eastAsia="Times New Roman" w:hAnsi="Times New Roman" w:cs="Times New Roman"/>
                <w:sz w:val="20"/>
                <w:szCs w:val="20"/>
              </w:rPr>
            </w:pPr>
            <w:r w:rsidRPr="0065765F">
              <w:rPr>
                <w:rFonts w:ascii="Times New Roman"/>
                <w:sz w:val="20"/>
              </w:rPr>
              <w:t xml:space="preserve">Time per response = </w:t>
            </w:r>
            <w:r w:rsidR="00B7196B" w:rsidRPr="0065765F">
              <w:rPr>
                <w:rFonts w:ascii="Times New Roman"/>
                <w:sz w:val="20"/>
              </w:rPr>
              <w:t xml:space="preserve">15 </w:t>
            </w:r>
            <w:r w:rsidRPr="0065765F">
              <w:rPr>
                <w:rFonts w:ascii="Times New Roman"/>
                <w:sz w:val="20"/>
              </w:rPr>
              <w:t>hr</w:t>
            </w:r>
          </w:p>
        </w:tc>
        <w:tc>
          <w:tcPr>
            <w:tcW w:w="1131" w:type="dxa"/>
            <w:tcBorders>
              <w:top w:val="nil"/>
              <w:left w:val="single" w:sz="5" w:space="0" w:color="000000"/>
              <w:bottom w:val="nil"/>
              <w:right w:val="single" w:sz="5" w:space="0" w:color="000000"/>
            </w:tcBorders>
          </w:tcPr>
          <w:p w14:paraId="16C4E4D2" w14:textId="77777777" w:rsidR="006623A5" w:rsidRPr="0065765F" w:rsidRDefault="006623A5" w:rsidP="00E63854">
            <w:pPr>
              <w:jc w:val="right"/>
            </w:pPr>
          </w:p>
        </w:tc>
      </w:tr>
      <w:tr w:rsidR="006623A5" w:rsidRPr="0065765F" w14:paraId="65C588AD" w14:textId="77777777" w:rsidTr="00E63854">
        <w:trPr>
          <w:trHeight w:hRule="exact" w:val="235"/>
        </w:trPr>
        <w:tc>
          <w:tcPr>
            <w:tcW w:w="3976" w:type="dxa"/>
            <w:tcBorders>
              <w:top w:val="nil"/>
              <w:left w:val="single" w:sz="5" w:space="0" w:color="000000"/>
              <w:bottom w:val="nil"/>
              <w:right w:val="single" w:sz="5" w:space="0" w:color="000000"/>
            </w:tcBorders>
          </w:tcPr>
          <w:p w14:paraId="64F54C2C"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 xml:space="preserve">Total personnel cost </w:t>
            </w:r>
            <w:r w:rsidRPr="0065765F">
              <w:rPr>
                <w:rFonts w:ascii="Times New Roman"/>
                <w:sz w:val="20"/>
              </w:rPr>
              <w:t>= $75/hr</w:t>
            </w:r>
          </w:p>
        </w:tc>
        <w:tc>
          <w:tcPr>
            <w:tcW w:w="1131" w:type="dxa"/>
            <w:tcBorders>
              <w:top w:val="nil"/>
              <w:left w:val="single" w:sz="5" w:space="0" w:color="000000"/>
              <w:bottom w:val="nil"/>
              <w:right w:val="single" w:sz="5" w:space="0" w:color="000000"/>
            </w:tcBorders>
          </w:tcPr>
          <w:p w14:paraId="31780E33" w14:textId="77777777" w:rsidR="006623A5" w:rsidRPr="0065765F" w:rsidRDefault="006623A5" w:rsidP="00715A7A">
            <w:pPr>
              <w:pStyle w:val="TableParagraph"/>
              <w:jc w:val="right"/>
              <w:rPr>
                <w:rFonts w:ascii="Times New Roman" w:eastAsia="Times New Roman" w:hAnsi="Times New Roman" w:cs="Times New Roman"/>
                <w:sz w:val="20"/>
                <w:szCs w:val="20"/>
              </w:rPr>
            </w:pPr>
            <w:r w:rsidRPr="0065765F">
              <w:rPr>
                <w:rFonts w:ascii="Times New Roman"/>
                <w:b/>
                <w:sz w:val="20"/>
              </w:rPr>
              <w:t>$</w:t>
            </w:r>
            <w:r w:rsidR="00715A7A" w:rsidRPr="0065765F">
              <w:rPr>
                <w:rFonts w:ascii="Times New Roman"/>
                <w:b/>
                <w:sz w:val="20"/>
              </w:rPr>
              <w:t>1,125</w:t>
            </w:r>
          </w:p>
        </w:tc>
      </w:tr>
      <w:tr w:rsidR="006623A5" w:rsidRPr="0065765F" w14:paraId="5DEBB1CE" w14:textId="77777777" w:rsidTr="00E63854">
        <w:trPr>
          <w:trHeight w:hRule="exact" w:val="226"/>
        </w:trPr>
        <w:tc>
          <w:tcPr>
            <w:tcW w:w="3976" w:type="dxa"/>
            <w:tcBorders>
              <w:top w:val="nil"/>
              <w:left w:val="single" w:sz="5" w:space="0" w:color="000000"/>
              <w:bottom w:val="single" w:sz="5" w:space="0" w:color="000000"/>
              <w:right w:val="single" w:sz="5" w:space="0" w:color="000000"/>
            </w:tcBorders>
          </w:tcPr>
          <w:p w14:paraId="66193FFE"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Total miscellaneous cost</w:t>
            </w:r>
          </w:p>
        </w:tc>
        <w:tc>
          <w:tcPr>
            <w:tcW w:w="1131" w:type="dxa"/>
            <w:tcBorders>
              <w:top w:val="nil"/>
              <w:left w:val="single" w:sz="5" w:space="0" w:color="000000"/>
              <w:bottom w:val="single" w:sz="5" w:space="0" w:color="000000"/>
              <w:right w:val="single" w:sz="5" w:space="0" w:color="000000"/>
            </w:tcBorders>
          </w:tcPr>
          <w:p w14:paraId="71B8E9BB" w14:textId="77777777" w:rsidR="006623A5" w:rsidRPr="0065765F" w:rsidRDefault="006623A5" w:rsidP="00E63854">
            <w:pPr>
              <w:pStyle w:val="TableParagraph"/>
              <w:jc w:val="right"/>
              <w:rPr>
                <w:rFonts w:ascii="Times New Roman" w:eastAsia="Times New Roman" w:hAnsi="Times New Roman" w:cs="Times New Roman"/>
                <w:sz w:val="20"/>
                <w:szCs w:val="20"/>
              </w:rPr>
            </w:pPr>
            <w:r w:rsidRPr="0065765F">
              <w:rPr>
                <w:rFonts w:ascii="Times New Roman"/>
                <w:b/>
                <w:sz w:val="20"/>
              </w:rPr>
              <w:t>0</w:t>
            </w:r>
          </w:p>
        </w:tc>
      </w:tr>
    </w:tbl>
    <w:p w14:paraId="361103E1" w14:textId="77777777" w:rsidR="006623A5" w:rsidRPr="0065765F" w:rsidRDefault="006623A5" w:rsidP="006623A5">
      <w:pPr>
        <w:rPr>
          <w:rFonts w:ascii="Times New Roman" w:eastAsia="Times New Roman" w:hAnsi="Times New Roman" w:cs="Times New Roman"/>
          <w:sz w:val="24"/>
          <w:szCs w:val="24"/>
        </w:rPr>
      </w:pPr>
    </w:p>
    <w:p w14:paraId="45CE92A0" w14:textId="77777777" w:rsidR="0038617C" w:rsidRPr="0065765F" w:rsidRDefault="0038617C" w:rsidP="006623A5">
      <w:pPr>
        <w:rPr>
          <w:rFonts w:ascii="Times New Roman" w:eastAsia="Times New Roman" w:hAnsi="Times New Roman" w:cs="Times New Roman"/>
          <w:sz w:val="24"/>
          <w:szCs w:val="24"/>
        </w:rPr>
      </w:pPr>
    </w:p>
    <w:p w14:paraId="20DBCD55" w14:textId="5C997723" w:rsidR="00066FD6" w:rsidRPr="0065765F" w:rsidRDefault="00066FD6" w:rsidP="00763586">
      <w:pPr>
        <w:pStyle w:val="ListParagraph"/>
        <w:numPr>
          <w:ilvl w:val="1"/>
          <w:numId w:val="9"/>
        </w:numPr>
        <w:ind w:left="360" w:hanging="360"/>
        <w:rPr>
          <w:rFonts w:ascii="Times New Roman" w:eastAsia="Times New Roman" w:hAnsi="Times New Roman"/>
          <w:b/>
          <w:sz w:val="24"/>
          <w:szCs w:val="24"/>
        </w:rPr>
      </w:pPr>
      <w:r w:rsidRPr="0065765F">
        <w:rPr>
          <w:rFonts w:ascii="Times New Roman" w:eastAsia="Times New Roman" w:hAnsi="Times New Roman"/>
          <w:b/>
          <w:sz w:val="24"/>
          <w:szCs w:val="24"/>
        </w:rPr>
        <w:t>Administrative Appeals to Disapproved IPA [</w:t>
      </w:r>
      <w:r w:rsidR="00F348E9">
        <w:rPr>
          <w:rFonts w:ascii="Times New Roman" w:eastAsia="Times New Roman" w:hAnsi="Times New Roman"/>
          <w:b/>
          <w:sz w:val="24"/>
          <w:szCs w:val="24"/>
        </w:rPr>
        <w:t>NO CHANGE</w:t>
      </w:r>
      <w:r w:rsidRPr="0065765F">
        <w:rPr>
          <w:rFonts w:ascii="Times New Roman" w:eastAsia="Times New Roman" w:hAnsi="Times New Roman"/>
          <w:b/>
          <w:sz w:val="24"/>
          <w:szCs w:val="24"/>
        </w:rPr>
        <w:t>]</w:t>
      </w:r>
    </w:p>
    <w:p w14:paraId="2B60FB1D" w14:textId="77777777" w:rsidR="00066FD6" w:rsidRPr="0065765F" w:rsidRDefault="00066FD6" w:rsidP="00066FD6">
      <w:pPr>
        <w:jc w:val="right"/>
        <w:rPr>
          <w:rFonts w:ascii="Times New Roman" w:eastAsia="Times New Roman" w:hAnsi="Times New Roman"/>
          <w:sz w:val="24"/>
          <w:szCs w:val="24"/>
        </w:rPr>
      </w:pPr>
      <w:r w:rsidRPr="0065765F">
        <w:rPr>
          <w:rFonts w:ascii="Times New Roman" w:eastAsia="Times New Roman" w:hAnsi="Times New Roman"/>
          <w:sz w:val="24"/>
          <w:szCs w:val="24"/>
        </w:rPr>
        <w:t xml:space="preserve"> </w:t>
      </w:r>
    </w:p>
    <w:p w14:paraId="428E5B15" w14:textId="77777777" w:rsidR="00066FD6" w:rsidRPr="0065765F" w:rsidRDefault="00066FD6" w:rsidP="00066FD6">
      <w:pPr>
        <w:rPr>
          <w:rFonts w:ascii="Times New Roman" w:eastAsia="Times New Roman" w:hAnsi="Times New Roman" w:cs="Times New Roman"/>
          <w:spacing w:val="-1"/>
          <w:sz w:val="24"/>
          <w:szCs w:val="24"/>
        </w:rPr>
      </w:pPr>
      <w:r w:rsidRPr="0065765F">
        <w:rPr>
          <w:rFonts w:ascii="Times New Roman" w:eastAsia="Times New Roman" w:hAnsi="Times New Roman" w:cs="Times New Roman"/>
          <w:spacing w:val="-1"/>
          <w:sz w:val="24"/>
          <w:szCs w:val="24"/>
        </w:rPr>
        <w:t>An</w:t>
      </w:r>
      <w:r w:rsidRPr="0065765F">
        <w:rPr>
          <w:rFonts w:ascii="Times New Roman" w:eastAsia="Times New Roman" w:hAnsi="Times New Roman" w:cs="Times New Roman"/>
          <w:spacing w:val="2"/>
          <w:sz w:val="24"/>
          <w:szCs w:val="24"/>
        </w:rPr>
        <w:t xml:space="preserve"> </w:t>
      </w:r>
      <w:r w:rsidRPr="0065765F">
        <w:rPr>
          <w:rFonts w:ascii="Times New Roman" w:eastAsia="Times New Roman" w:hAnsi="Times New Roman" w:cs="Times New Roman"/>
          <w:spacing w:val="-2"/>
          <w:sz w:val="24"/>
          <w:szCs w:val="24"/>
        </w:rPr>
        <w:t>IPA</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pacing w:val="-1"/>
          <w:sz w:val="24"/>
          <w:szCs w:val="24"/>
        </w:rPr>
        <w:t xml:space="preserve">representative </w:t>
      </w:r>
      <w:r w:rsidRPr="0065765F">
        <w:rPr>
          <w:rFonts w:ascii="Times New Roman" w:eastAsia="Times New Roman" w:hAnsi="Times New Roman" w:cs="Times New Roman"/>
          <w:sz w:val="24"/>
          <w:szCs w:val="24"/>
        </w:rPr>
        <w:t xml:space="preserve">who </w:t>
      </w:r>
      <w:r w:rsidRPr="0065765F">
        <w:rPr>
          <w:rFonts w:ascii="Times New Roman" w:eastAsia="Times New Roman" w:hAnsi="Times New Roman" w:cs="Times New Roman"/>
          <w:spacing w:val="-1"/>
          <w:sz w:val="24"/>
          <w:szCs w:val="24"/>
        </w:rPr>
        <w:t>receives</w:t>
      </w:r>
      <w:r w:rsidRPr="0065765F">
        <w:rPr>
          <w:rFonts w:ascii="Times New Roman" w:eastAsia="Times New Roman" w:hAnsi="Times New Roman" w:cs="Times New Roman"/>
          <w:sz w:val="24"/>
          <w:szCs w:val="24"/>
        </w:rPr>
        <w:t xml:space="preserve"> </w:t>
      </w:r>
      <w:r w:rsidRPr="0065765F">
        <w:rPr>
          <w:rFonts w:ascii="Times New Roman" w:eastAsia="Times New Roman" w:hAnsi="Times New Roman" w:cs="Times New Roman"/>
          <w:spacing w:val="-1"/>
          <w:sz w:val="24"/>
          <w:szCs w:val="24"/>
        </w:rPr>
        <w:t>an</w:t>
      </w:r>
      <w:r w:rsidRPr="0065765F">
        <w:rPr>
          <w:rFonts w:ascii="Times New Roman" w:eastAsia="Times New Roman" w:hAnsi="Times New Roman" w:cs="Times New Roman"/>
          <w:spacing w:val="2"/>
          <w:sz w:val="24"/>
          <w:szCs w:val="24"/>
        </w:rPr>
        <w:t xml:space="preserve"> </w:t>
      </w:r>
      <w:r w:rsidRPr="0065765F">
        <w:rPr>
          <w:rFonts w:ascii="Times New Roman" w:eastAsia="Times New Roman" w:hAnsi="Times New Roman" w:cs="Times New Roman"/>
          <w:spacing w:val="-1"/>
          <w:sz w:val="24"/>
          <w:szCs w:val="24"/>
        </w:rPr>
        <w:t xml:space="preserve">IAD </w:t>
      </w:r>
      <w:r w:rsidRPr="0065765F">
        <w:rPr>
          <w:rFonts w:ascii="Times New Roman" w:eastAsia="Times New Roman" w:hAnsi="Times New Roman" w:cs="Times New Roman"/>
          <w:sz w:val="24"/>
          <w:szCs w:val="24"/>
        </w:rPr>
        <w:t>disapproving</w:t>
      </w:r>
      <w:r w:rsidRPr="0065765F">
        <w:rPr>
          <w:rFonts w:ascii="Times New Roman" w:eastAsia="Times New Roman" w:hAnsi="Times New Roman" w:cs="Times New Roman"/>
          <w:spacing w:val="-3"/>
          <w:sz w:val="24"/>
          <w:szCs w:val="24"/>
        </w:rPr>
        <w:t xml:space="preserve"> </w:t>
      </w:r>
      <w:r w:rsidRPr="0065765F">
        <w:rPr>
          <w:rFonts w:ascii="Times New Roman" w:eastAsia="Times New Roman" w:hAnsi="Times New Roman" w:cs="Times New Roman"/>
          <w:sz w:val="24"/>
          <w:szCs w:val="24"/>
        </w:rPr>
        <w:t>a</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pacing w:val="-1"/>
          <w:sz w:val="24"/>
          <w:szCs w:val="24"/>
        </w:rPr>
        <w:t>proposed</w:t>
      </w:r>
      <w:r w:rsidRPr="0065765F">
        <w:rPr>
          <w:rFonts w:ascii="Times New Roman" w:eastAsia="Times New Roman" w:hAnsi="Times New Roman" w:cs="Times New Roman"/>
          <w:spacing w:val="2"/>
          <w:sz w:val="24"/>
          <w:szCs w:val="24"/>
        </w:rPr>
        <w:t xml:space="preserve"> </w:t>
      </w:r>
      <w:r w:rsidRPr="0065765F">
        <w:rPr>
          <w:rFonts w:ascii="Times New Roman" w:eastAsia="Times New Roman" w:hAnsi="Times New Roman" w:cs="Times New Roman"/>
          <w:spacing w:val="-2"/>
          <w:sz w:val="24"/>
          <w:szCs w:val="24"/>
        </w:rPr>
        <w:t>IPA</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z w:val="24"/>
          <w:szCs w:val="24"/>
        </w:rPr>
        <w:t>may</w:t>
      </w:r>
      <w:r w:rsidRPr="0065765F">
        <w:rPr>
          <w:rFonts w:ascii="Times New Roman" w:eastAsia="Times New Roman" w:hAnsi="Times New Roman" w:cs="Times New Roman"/>
          <w:spacing w:val="-3"/>
          <w:sz w:val="24"/>
          <w:szCs w:val="24"/>
        </w:rPr>
        <w:t xml:space="preserve"> </w:t>
      </w:r>
      <w:r w:rsidRPr="0065765F">
        <w:rPr>
          <w:rFonts w:ascii="Times New Roman" w:eastAsia="Times New Roman" w:hAnsi="Times New Roman" w:cs="Times New Roman"/>
          <w:spacing w:val="-1"/>
          <w:sz w:val="24"/>
          <w:szCs w:val="24"/>
        </w:rPr>
        <w:t>appeal</w:t>
      </w:r>
      <w:r w:rsidRPr="0065765F">
        <w:rPr>
          <w:rFonts w:ascii="Times New Roman" w:eastAsia="Times New Roman" w:hAnsi="Times New Roman" w:cs="Times New Roman"/>
          <w:sz w:val="24"/>
          <w:szCs w:val="24"/>
        </w:rPr>
        <w:t xml:space="preserve"> under</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z w:val="24"/>
          <w:szCs w:val="24"/>
        </w:rPr>
        <w:t>the</w:t>
      </w:r>
      <w:r w:rsidRPr="0065765F">
        <w:rPr>
          <w:rFonts w:ascii="Times New Roman" w:eastAsia="Times New Roman" w:hAnsi="Times New Roman" w:cs="Times New Roman"/>
          <w:spacing w:val="63"/>
          <w:sz w:val="24"/>
          <w:szCs w:val="24"/>
        </w:rPr>
        <w:t xml:space="preserve"> </w:t>
      </w:r>
      <w:r w:rsidRPr="0065765F">
        <w:rPr>
          <w:rFonts w:ascii="Times New Roman" w:eastAsia="Times New Roman" w:hAnsi="Times New Roman" w:cs="Times New Roman"/>
          <w:spacing w:val="-1"/>
          <w:sz w:val="24"/>
          <w:szCs w:val="24"/>
        </w:rPr>
        <w:t>procedures</w:t>
      </w:r>
      <w:r w:rsidRPr="0065765F">
        <w:rPr>
          <w:rFonts w:ascii="Times New Roman" w:eastAsia="Times New Roman" w:hAnsi="Times New Roman" w:cs="Times New Roman"/>
          <w:sz w:val="24"/>
          <w:szCs w:val="24"/>
        </w:rPr>
        <w:t xml:space="preserve"> </w:t>
      </w:r>
      <w:r w:rsidRPr="0065765F">
        <w:rPr>
          <w:rFonts w:ascii="Times New Roman" w:eastAsia="Times New Roman" w:hAnsi="Times New Roman" w:cs="Times New Roman"/>
          <w:spacing w:val="-1"/>
          <w:sz w:val="24"/>
          <w:szCs w:val="24"/>
        </w:rPr>
        <w:t>set</w:t>
      </w:r>
      <w:r w:rsidRPr="0065765F">
        <w:rPr>
          <w:rFonts w:ascii="Times New Roman" w:eastAsia="Times New Roman" w:hAnsi="Times New Roman" w:cs="Times New Roman"/>
          <w:sz w:val="24"/>
          <w:szCs w:val="24"/>
        </w:rPr>
        <w:t xml:space="preserve"> </w:t>
      </w:r>
      <w:r w:rsidRPr="0065765F">
        <w:rPr>
          <w:rFonts w:ascii="Times New Roman" w:eastAsia="Times New Roman" w:hAnsi="Times New Roman" w:cs="Times New Roman"/>
          <w:spacing w:val="-1"/>
          <w:sz w:val="24"/>
          <w:szCs w:val="24"/>
        </w:rPr>
        <w:t>forth</w:t>
      </w:r>
      <w:r w:rsidRPr="0065765F">
        <w:rPr>
          <w:rFonts w:ascii="Times New Roman" w:eastAsia="Times New Roman" w:hAnsi="Times New Roman" w:cs="Times New Roman"/>
          <w:spacing w:val="2"/>
          <w:sz w:val="24"/>
          <w:szCs w:val="24"/>
        </w:rPr>
        <w:t xml:space="preserve"> </w:t>
      </w:r>
      <w:r w:rsidRPr="0065765F">
        <w:rPr>
          <w:rFonts w:ascii="Times New Roman" w:eastAsia="Times New Roman" w:hAnsi="Times New Roman" w:cs="Times New Roman"/>
          <w:spacing w:val="-1"/>
          <w:sz w:val="24"/>
          <w:szCs w:val="24"/>
        </w:rPr>
        <w:t>at</w:t>
      </w:r>
      <w:r w:rsidRPr="0065765F">
        <w:rPr>
          <w:rFonts w:ascii="Times New Roman" w:eastAsia="Times New Roman" w:hAnsi="Times New Roman" w:cs="Times New Roman"/>
          <w:sz w:val="24"/>
          <w:szCs w:val="24"/>
        </w:rPr>
        <w:t xml:space="preserve"> 50 CFR 679.43.</w:t>
      </w:r>
      <w:r w:rsidRPr="0065765F">
        <w:rPr>
          <w:rFonts w:ascii="Times New Roman" w:eastAsia="Times New Roman" w:hAnsi="Times New Roman" w:cs="Times New Roman"/>
          <w:spacing w:val="2"/>
          <w:sz w:val="24"/>
          <w:szCs w:val="24"/>
        </w:rPr>
        <w:t xml:space="preserve"> </w:t>
      </w:r>
      <w:r w:rsidRPr="0065765F">
        <w:rPr>
          <w:rFonts w:ascii="Times New Roman" w:eastAsia="Times New Roman" w:hAnsi="Times New Roman" w:cs="Times New Roman"/>
          <w:spacing w:val="-2"/>
          <w:sz w:val="24"/>
          <w:szCs w:val="24"/>
        </w:rPr>
        <w:t>If</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z w:val="24"/>
          <w:szCs w:val="24"/>
        </w:rPr>
        <w:t>the</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pacing w:val="-2"/>
          <w:sz w:val="24"/>
          <w:szCs w:val="24"/>
        </w:rPr>
        <w:t>IPA</w:t>
      </w:r>
      <w:r w:rsidRPr="0065765F">
        <w:rPr>
          <w:rFonts w:ascii="Times New Roman" w:eastAsia="Times New Roman" w:hAnsi="Times New Roman" w:cs="Times New Roman"/>
          <w:spacing w:val="-1"/>
          <w:sz w:val="24"/>
          <w:szCs w:val="24"/>
        </w:rPr>
        <w:t xml:space="preserve"> representative fails</w:t>
      </w:r>
      <w:r w:rsidRPr="0065765F">
        <w:rPr>
          <w:rFonts w:ascii="Times New Roman" w:eastAsia="Times New Roman" w:hAnsi="Times New Roman" w:cs="Times New Roman"/>
          <w:sz w:val="24"/>
          <w:szCs w:val="24"/>
        </w:rPr>
        <w:t xml:space="preserve"> to </w:t>
      </w:r>
      <w:r w:rsidRPr="0065765F">
        <w:rPr>
          <w:rFonts w:ascii="Times New Roman" w:eastAsia="Times New Roman" w:hAnsi="Times New Roman" w:cs="Times New Roman"/>
          <w:spacing w:val="-1"/>
          <w:sz w:val="24"/>
          <w:szCs w:val="24"/>
        </w:rPr>
        <w:t>file an</w:t>
      </w:r>
      <w:r w:rsidRPr="0065765F">
        <w:rPr>
          <w:rFonts w:ascii="Times New Roman" w:eastAsia="Times New Roman" w:hAnsi="Times New Roman" w:cs="Times New Roman"/>
          <w:spacing w:val="2"/>
          <w:sz w:val="24"/>
          <w:szCs w:val="24"/>
        </w:rPr>
        <w:t xml:space="preserve"> </w:t>
      </w:r>
      <w:r w:rsidRPr="0065765F">
        <w:rPr>
          <w:rFonts w:ascii="Times New Roman" w:eastAsia="Times New Roman" w:hAnsi="Times New Roman" w:cs="Times New Roman"/>
          <w:spacing w:val="-1"/>
          <w:sz w:val="24"/>
          <w:szCs w:val="24"/>
        </w:rPr>
        <w:t>appeal</w:t>
      </w:r>
      <w:r w:rsidRPr="0065765F">
        <w:rPr>
          <w:rFonts w:ascii="Times New Roman" w:eastAsia="Times New Roman" w:hAnsi="Times New Roman" w:cs="Times New Roman"/>
          <w:sz w:val="24"/>
          <w:szCs w:val="24"/>
        </w:rPr>
        <w:t xml:space="preserve"> of</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z w:val="24"/>
          <w:szCs w:val="24"/>
        </w:rPr>
        <w:t>the</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pacing w:val="-1"/>
          <w:sz w:val="24"/>
          <w:szCs w:val="24"/>
        </w:rPr>
        <w:t>IAD</w:t>
      </w:r>
      <w:r w:rsidRPr="0065765F">
        <w:rPr>
          <w:rFonts w:ascii="Times New Roman" w:eastAsia="Times New Roman" w:hAnsi="Times New Roman" w:cs="Times New Roman"/>
          <w:spacing w:val="79"/>
          <w:sz w:val="24"/>
          <w:szCs w:val="24"/>
        </w:rPr>
        <w:t xml:space="preserve"> </w:t>
      </w:r>
      <w:r w:rsidRPr="0065765F">
        <w:rPr>
          <w:rFonts w:ascii="Times New Roman" w:eastAsia="Times New Roman" w:hAnsi="Times New Roman" w:cs="Times New Roman"/>
          <w:spacing w:val="-1"/>
          <w:sz w:val="24"/>
          <w:szCs w:val="24"/>
        </w:rPr>
        <w:t>pursuant</w:t>
      </w:r>
      <w:r w:rsidRPr="0065765F">
        <w:rPr>
          <w:rFonts w:ascii="Times New Roman" w:eastAsia="Times New Roman" w:hAnsi="Times New Roman" w:cs="Times New Roman"/>
          <w:sz w:val="24"/>
          <w:szCs w:val="24"/>
        </w:rPr>
        <w:t xml:space="preserve"> to § 679.43, the</w:t>
      </w:r>
      <w:r w:rsidRPr="0065765F">
        <w:rPr>
          <w:rFonts w:ascii="Times New Roman" w:eastAsia="Times New Roman" w:hAnsi="Times New Roman" w:cs="Times New Roman"/>
          <w:spacing w:val="-1"/>
          <w:sz w:val="24"/>
          <w:szCs w:val="24"/>
        </w:rPr>
        <w:t xml:space="preserve"> IAD will</w:t>
      </w:r>
      <w:r w:rsidRPr="0065765F">
        <w:rPr>
          <w:rFonts w:ascii="Times New Roman" w:eastAsia="Times New Roman" w:hAnsi="Times New Roman" w:cs="Times New Roman"/>
          <w:sz w:val="24"/>
          <w:szCs w:val="24"/>
        </w:rPr>
        <w:t xml:space="preserve"> </w:t>
      </w:r>
      <w:r w:rsidRPr="0065765F">
        <w:rPr>
          <w:rFonts w:ascii="Times New Roman" w:eastAsia="Times New Roman" w:hAnsi="Times New Roman" w:cs="Times New Roman"/>
          <w:spacing w:val="-1"/>
          <w:sz w:val="24"/>
          <w:szCs w:val="24"/>
        </w:rPr>
        <w:t xml:space="preserve">become </w:t>
      </w:r>
      <w:r w:rsidRPr="0065765F">
        <w:rPr>
          <w:rFonts w:ascii="Times New Roman" w:eastAsia="Times New Roman" w:hAnsi="Times New Roman" w:cs="Times New Roman"/>
          <w:sz w:val="24"/>
          <w:szCs w:val="24"/>
        </w:rPr>
        <w:t>the</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z w:val="24"/>
          <w:szCs w:val="24"/>
        </w:rPr>
        <w:t>final agency</w:t>
      </w:r>
      <w:r w:rsidRPr="0065765F">
        <w:rPr>
          <w:rFonts w:ascii="Times New Roman" w:eastAsia="Times New Roman" w:hAnsi="Times New Roman" w:cs="Times New Roman"/>
          <w:spacing w:val="-5"/>
          <w:sz w:val="24"/>
          <w:szCs w:val="24"/>
        </w:rPr>
        <w:t xml:space="preserve"> </w:t>
      </w:r>
      <w:r w:rsidRPr="0065765F">
        <w:rPr>
          <w:rFonts w:ascii="Times New Roman" w:eastAsia="Times New Roman" w:hAnsi="Times New Roman" w:cs="Times New Roman"/>
          <w:sz w:val="24"/>
          <w:szCs w:val="24"/>
        </w:rPr>
        <w:t>action.</w:t>
      </w:r>
      <w:r w:rsidRPr="0065765F">
        <w:rPr>
          <w:rFonts w:ascii="Times New Roman" w:eastAsia="Times New Roman" w:hAnsi="Times New Roman" w:cs="Times New Roman"/>
          <w:spacing w:val="2"/>
          <w:sz w:val="24"/>
          <w:szCs w:val="24"/>
        </w:rPr>
        <w:t xml:space="preserve"> </w:t>
      </w:r>
      <w:r w:rsidRPr="0065765F">
        <w:rPr>
          <w:rFonts w:ascii="Times New Roman" w:eastAsia="Times New Roman" w:hAnsi="Times New Roman" w:cs="Times New Roman"/>
          <w:spacing w:val="-2"/>
          <w:sz w:val="24"/>
          <w:szCs w:val="24"/>
        </w:rPr>
        <w:t>If</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z w:val="24"/>
          <w:szCs w:val="24"/>
        </w:rPr>
        <w:t>the</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z w:val="24"/>
          <w:szCs w:val="24"/>
        </w:rPr>
        <w:t>IAD</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z w:val="24"/>
          <w:szCs w:val="24"/>
        </w:rPr>
        <w:t xml:space="preserve">is </w:t>
      </w:r>
      <w:r w:rsidRPr="0065765F">
        <w:rPr>
          <w:rFonts w:ascii="Times New Roman" w:eastAsia="Times New Roman" w:hAnsi="Times New Roman" w:cs="Times New Roman"/>
          <w:spacing w:val="-1"/>
          <w:sz w:val="24"/>
          <w:szCs w:val="24"/>
        </w:rPr>
        <w:t>appealed</w:t>
      </w:r>
      <w:r w:rsidRPr="0065765F">
        <w:rPr>
          <w:rFonts w:ascii="Times New Roman" w:eastAsia="Times New Roman" w:hAnsi="Times New Roman" w:cs="Times New Roman"/>
          <w:spacing w:val="2"/>
          <w:sz w:val="24"/>
          <w:szCs w:val="24"/>
        </w:rPr>
        <w:t xml:space="preserve"> </w:t>
      </w:r>
      <w:r w:rsidRPr="0065765F">
        <w:rPr>
          <w:rFonts w:ascii="Times New Roman" w:eastAsia="Times New Roman" w:hAnsi="Times New Roman" w:cs="Times New Roman"/>
          <w:spacing w:val="-1"/>
          <w:sz w:val="24"/>
          <w:szCs w:val="24"/>
        </w:rPr>
        <w:t>and</w:t>
      </w:r>
      <w:r w:rsidRPr="0065765F">
        <w:rPr>
          <w:rFonts w:ascii="Times New Roman" w:eastAsia="Times New Roman" w:hAnsi="Times New Roman" w:cs="Times New Roman"/>
          <w:spacing w:val="41"/>
          <w:sz w:val="24"/>
          <w:szCs w:val="24"/>
        </w:rPr>
        <w:t xml:space="preserve"> </w:t>
      </w:r>
      <w:r w:rsidRPr="0065765F">
        <w:rPr>
          <w:rFonts w:ascii="Times New Roman" w:eastAsia="Times New Roman" w:hAnsi="Times New Roman" w:cs="Times New Roman"/>
          <w:sz w:val="24"/>
          <w:szCs w:val="24"/>
        </w:rPr>
        <w:t>the</w:t>
      </w:r>
      <w:r w:rsidRPr="0065765F">
        <w:rPr>
          <w:rFonts w:ascii="Times New Roman" w:eastAsia="Times New Roman" w:hAnsi="Times New Roman" w:cs="Times New Roman"/>
          <w:spacing w:val="-1"/>
          <w:sz w:val="24"/>
          <w:szCs w:val="24"/>
        </w:rPr>
        <w:t xml:space="preserve"> final</w:t>
      </w:r>
      <w:r w:rsidRPr="0065765F">
        <w:rPr>
          <w:rFonts w:ascii="Times New Roman" w:eastAsia="Times New Roman" w:hAnsi="Times New Roman" w:cs="Times New Roman"/>
          <w:sz w:val="24"/>
          <w:szCs w:val="24"/>
        </w:rPr>
        <w:t xml:space="preserve"> agency</w:t>
      </w:r>
      <w:r w:rsidRPr="0065765F">
        <w:rPr>
          <w:rFonts w:ascii="Times New Roman" w:eastAsia="Times New Roman" w:hAnsi="Times New Roman" w:cs="Times New Roman"/>
          <w:spacing w:val="-5"/>
          <w:sz w:val="24"/>
          <w:szCs w:val="24"/>
        </w:rPr>
        <w:t xml:space="preserve"> </w:t>
      </w:r>
      <w:r w:rsidRPr="0065765F">
        <w:rPr>
          <w:rFonts w:ascii="Times New Roman" w:eastAsia="Times New Roman" w:hAnsi="Times New Roman" w:cs="Times New Roman"/>
          <w:spacing w:val="-1"/>
          <w:sz w:val="24"/>
          <w:szCs w:val="24"/>
        </w:rPr>
        <w:t>action</w:t>
      </w:r>
      <w:r w:rsidRPr="0065765F">
        <w:rPr>
          <w:rFonts w:ascii="Times New Roman" w:eastAsia="Times New Roman" w:hAnsi="Times New Roman" w:cs="Times New Roman"/>
          <w:sz w:val="24"/>
          <w:szCs w:val="24"/>
        </w:rPr>
        <w:t xml:space="preserve"> is</w:t>
      </w:r>
      <w:r w:rsidRPr="0065765F">
        <w:rPr>
          <w:rFonts w:ascii="Times New Roman" w:eastAsia="Times New Roman" w:hAnsi="Times New Roman" w:cs="Times New Roman"/>
          <w:spacing w:val="2"/>
          <w:sz w:val="24"/>
          <w:szCs w:val="24"/>
        </w:rPr>
        <w:t xml:space="preserve"> </w:t>
      </w:r>
      <w:r w:rsidRPr="0065765F">
        <w:rPr>
          <w:rFonts w:ascii="Times New Roman" w:eastAsia="Times New Roman" w:hAnsi="Times New Roman" w:cs="Times New Roman"/>
          <w:sz w:val="24"/>
          <w:szCs w:val="24"/>
        </w:rPr>
        <w:t>a</w:t>
      </w:r>
      <w:r w:rsidRPr="0065765F">
        <w:rPr>
          <w:rFonts w:ascii="Times New Roman" w:eastAsia="Times New Roman" w:hAnsi="Times New Roman" w:cs="Times New Roman"/>
          <w:spacing w:val="-1"/>
          <w:sz w:val="24"/>
          <w:szCs w:val="24"/>
        </w:rPr>
        <w:t xml:space="preserve"> determination</w:t>
      </w:r>
      <w:r w:rsidRPr="0065765F">
        <w:rPr>
          <w:rFonts w:ascii="Times New Roman" w:eastAsia="Times New Roman" w:hAnsi="Times New Roman" w:cs="Times New Roman"/>
          <w:sz w:val="24"/>
          <w:szCs w:val="24"/>
        </w:rPr>
        <w:t xml:space="preserve"> to approve</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z w:val="24"/>
          <w:szCs w:val="24"/>
        </w:rPr>
        <w:t>the</w:t>
      </w:r>
      <w:r w:rsidRPr="0065765F">
        <w:rPr>
          <w:rFonts w:ascii="Times New Roman" w:eastAsia="Times New Roman" w:hAnsi="Times New Roman" w:cs="Times New Roman"/>
          <w:spacing w:val="-1"/>
          <w:sz w:val="24"/>
          <w:szCs w:val="24"/>
        </w:rPr>
        <w:t xml:space="preserve"> proposed</w:t>
      </w:r>
      <w:r w:rsidRPr="0065765F">
        <w:rPr>
          <w:rFonts w:ascii="Times New Roman" w:eastAsia="Times New Roman" w:hAnsi="Times New Roman" w:cs="Times New Roman"/>
          <w:spacing w:val="4"/>
          <w:sz w:val="24"/>
          <w:szCs w:val="24"/>
        </w:rPr>
        <w:t xml:space="preserve"> </w:t>
      </w:r>
      <w:r w:rsidRPr="0065765F">
        <w:rPr>
          <w:rFonts w:ascii="Times New Roman" w:eastAsia="Times New Roman" w:hAnsi="Times New Roman" w:cs="Times New Roman"/>
          <w:spacing w:val="-2"/>
          <w:sz w:val="24"/>
          <w:szCs w:val="24"/>
        </w:rPr>
        <w:t>IPA,</w:t>
      </w:r>
      <w:r w:rsidRPr="0065765F">
        <w:rPr>
          <w:rFonts w:ascii="Times New Roman" w:eastAsia="Times New Roman" w:hAnsi="Times New Roman" w:cs="Times New Roman"/>
          <w:sz w:val="24"/>
          <w:szCs w:val="24"/>
        </w:rPr>
        <w:t xml:space="preserve"> then the</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pacing w:val="-2"/>
          <w:sz w:val="24"/>
          <w:szCs w:val="24"/>
        </w:rPr>
        <w:t>IPA</w:t>
      </w:r>
      <w:r w:rsidRPr="0065765F">
        <w:rPr>
          <w:rFonts w:ascii="Times New Roman" w:eastAsia="Times New Roman" w:hAnsi="Times New Roman" w:cs="Times New Roman"/>
          <w:spacing w:val="1"/>
          <w:sz w:val="24"/>
          <w:szCs w:val="24"/>
        </w:rPr>
        <w:t xml:space="preserve"> </w:t>
      </w:r>
      <w:r w:rsidRPr="0065765F">
        <w:rPr>
          <w:rFonts w:ascii="Times New Roman" w:eastAsia="Times New Roman" w:hAnsi="Times New Roman" w:cs="Times New Roman"/>
          <w:spacing w:val="-1"/>
          <w:sz w:val="24"/>
          <w:szCs w:val="24"/>
        </w:rPr>
        <w:t>will</w:t>
      </w:r>
      <w:r w:rsidRPr="0065765F">
        <w:rPr>
          <w:rFonts w:ascii="Times New Roman" w:eastAsia="Times New Roman" w:hAnsi="Times New Roman" w:cs="Times New Roman"/>
          <w:sz w:val="24"/>
          <w:szCs w:val="24"/>
        </w:rPr>
        <w:t xml:space="preserve"> be</w:t>
      </w:r>
      <w:r w:rsidRPr="0065765F">
        <w:rPr>
          <w:rFonts w:ascii="Times New Roman" w:eastAsia="Times New Roman" w:hAnsi="Times New Roman" w:cs="Times New Roman"/>
          <w:spacing w:val="63"/>
          <w:sz w:val="24"/>
          <w:szCs w:val="24"/>
        </w:rPr>
        <w:t xml:space="preserve"> </w:t>
      </w:r>
      <w:r w:rsidRPr="0065765F">
        <w:rPr>
          <w:rFonts w:ascii="Times New Roman" w:eastAsia="Times New Roman" w:hAnsi="Times New Roman" w:cs="Times New Roman"/>
          <w:spacing w:val="-1"/>
          <w:sz w:val="24"/>
          <w:szCs w:val="24"/>
        </w:rPr>
        <w:t>effective as</w:t>
      </w:r>
      <w:r w:rsidRPr="0065765F">
        <w:rPr>
          <w:rFonts w:ascii="Times New Roman" w:eastAsia="Times New Roman" w:hAnsi="Times New Roman" w:cs="Times New Roman"/>
          <w:sz w:val="24"/>
          <w:szCs w:val="24"/>
        </w:rPr>
        <w:t xml:space="preserve"> </w:t>
      </w:r>
      <w:r w:rsidRPr="0065765F">
        <w:rPr>
          <w:rFonts w:ascii="Times New Roman" w:eastAsia="Times New Roman" w:hAnsi="Times New Roman" w:cs="Times New Roman"/>
          <w:spacing w:val="-1"/>
          <w:sz w:val="24"/>
          <w:szCs w:val="24"/>
        </w:rPr>
        <w:t>described</w:t>
      </w:r>
      <w:r w:rsidRPr="0065765F">
        <w:rPr>
          <w:rFonts w:ascii="Times New Roman" w:eastAsia="Times New Roman" w:hAnsi="Times New Roman" w:cs="Times New Roman"/>
          <w:sz w:val="24"/>
          <w:szCs w:val="24"/>
        </w:rPr>
        <w:t xml:space="preserve"> in</w:t>
      </w:r>
      <w:r w:rsidRPr="0065765F">
        <w:rPr>
          <w:rFonts w:ascii="Times New Roman" w:eastAsia="Times New Roman" w:hAnsi="Times New Roman" w:cs="Times New Roman"/>
          <w:spacing w:val="2"/>
          <w:sz w:val="24"/>
          <w:szCs w:val="24"/>
        </w:rPr>
        <w:t xml:space="preserve"> </w:t>
      </w:r>
      <w:r w:rsidRPr="0065765F">
        <w:rPr>
          <w:rFonts w:ascii="Times New Roman" w:eastAsia="Times New Roman" w:hAnsi="Times New Roman" w:cs="Times New Roman"/>
          <w:sz w:val="24"/>
          <w:szCs w:val="24"/>
        </w:rPr>
        <w:t>50 CFR 679.21</w:t>
      </w:r>
      <w:r w:rsidRPr="0065765F">
        <w:rPr>
          <w:rFonts w:ascii="Times New Roman" w:eastAsia="Times New Roman" w:hAnsi="Times New Roman" w:cs="Times New Roman"/>
          <w:spacing w:val="-1"/>
          <w:sz w:val="24"/>
          <w:szCs w:val="24"/>
        </w:rPr>
        <w:t>(f)(12)(iv)(B).</w:t>
      </w:r>
    </w:p>
    <w:p w14:paraId="6A48FC68" w14:textId="77777777" w:rsidR="00066FD6" w:rsidRPr="0065765F" w:rsidRDefault="00066FD6" w:rsidP="00066FD6">
      <w:pPr>
        <w:rPr>
          <w:rFonts w:ascii="Times New Roman" w:eastAsia="Times New Roman" w:hAnsi="Times New Roman" w:cs="Times New Roman"/>
          <w:spacing w:val="-1"/>
          <w:sz w:val="24"/>
          <w:szCs w:val="24"/>
        </w:rPr>
      </w:pPr>
    </w:p>
    <w:p w14:paraId="0D082270" w14:textId="77777777" w:rsidR="00744136" w:rsidRPr="0065765F" w:rsidRDefault="00066FD6" w:rsidP="00066FD6">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 xml:space="preserve">In 2015, 2016, and 2017, </w:t>
      </w:r>
      <w:r w:rsidR="00D53187" w:rsidRPr="0065765F">
        <w:rPr>
          <w:rFonts w:ascii="Times New Roman" w:eastAsia="Times New Roman" w:hAnsi="Times New Roman" w:cs="Times New Roman"/>
          <w:sz w:val="24"/>
          <w:szCs w:val="24"/>
        </w:rPr>
        <w:t xml:space="preserve">no </w:t>
      </w:r>
      <w:r w:rsidRPr="0065765F">
        <w:rPr>
          <w:rFonts w:ascii="Times New Roman" w:eastAsia="Times New Roman" w:hAnsi="Times New Roman" w:cs="Times New Roman"/>
          <w:sz w:val="24"/>
          <w:szCs w:val="24"/>
        </w:rPr>
        <w:t xml:space="preserve">IPAs </w:t>
      </w:r>
      <w:r w:rsidR="00D53187" w:rsidRPr="0065765F">
        <w:rPr>
          <w:rFonts w:ascii="Times New Roman" w:eastAsia="Times New Roman" w:hAnsi="Times New Roman" w:cs="Times New Roman"/>
          <w:sz w:val="24"/>
          <w:szCs w:val="24"/>
        </w:rPr>
        <w:t xml:space="preserve">or amendments to IPAs </w:t>
      </w:r>
      <w:r w:rsidRPr="0065765F">
        <w:rPr>
          <w:rFonts w:ascii="Times New Roman" w:eastAsia="Times New Roman" w:hAnsi="Times New Roman" w:cs="Times New Roman"/>
          <w:sz w:val="24"/>
          <w:szCs w:val="24"/>
        </w:rPr>
        <w:t>have been d</w:t>
      </w:r>
      <w:r w:rsidR="00D53187" w:rsidRPr="0065765F">
        <w:rPr>
          <w:rFonts w:ascii="Times New Roman" w:eastAsia="Times New Roman" w:hAnsi="Times New Roman" w:cs="Times New Roman"/>
          <w:sz w:val="24"/>
          <w:szCs w:val="24"/>
        </w:rPr>
        <w:t>isapproved by NMFS</w:t>
      </w:r>
      <w:r w:rsidRPr="0065765F">
        <w:rPr>
          <w:rFonts w:ascii="Times New Roman" w:eastAsia="Times New Roman" w:hAnsi="Times New Roman" w:cs="Times New Roman"/>
          <w:sz w:val="24"/>
          <w:szCs w:val="24"/>
        </w:rPr>
        <w:t xml:space="preserve">, and </w:t>
      </w:r>
      <w:r w:rsidR="00D53187" w:rsidRPr="0065765F">
        <w:rPr>
          <w:rFonts w:ascii="Times New Roman" w:eastAsia="Times New Roman" w:hAnsi="Times New Roman" w:cs="Times New Roman"/>
          <w:sz w:val="24"/>
          <w:szCs w:val="24"/>
        </w:rPr>
        <w:t xml:space="preserve">no </w:t>
      </w:r>
      <w:r w:rsidRPr="0065765F">
        <w:rPr>
          <w:rFonts w:ascii="Times New Roman" w:eastAsia="Times New Roman" w:hAnsi="Times New Roman" w:cs="Times New Roman"/>
          <w:sz w:val="24"/>
          <w:szCs w:val="24"/>
        </w:rPr>
        <w:t xml:space="preserve">appeals have been filed. For purposes of this analysis, </w:t>
      </w:r>
      <w:r w:rsidR="00057C38" w:rsidRPr="0065765F">
        <w:rPr>
          <w:rFonts w:ascii="Times New Roman" w:eastAsia="Times New Roman" w:hAnsi="Times New Roman" w:cs="Times New Roman"/>
          <w:sz w:val="24"/>
          <w:szCs w:val="24"/>
        </w:rPr>
        <w:t>one</w:t>
      </w:r>
      <w:r w:rsidRPr="0065765F">
        <w:rPr>
          <w:rFonts w:ascii="Times New Roman" w:eastAsia="Times New Roman" w:hAnsi="Times New Roman" w:cs="Times New Roman"/>
          <w:sz w:val="24"/>
          <w:szCs w:val="24"/>
        </w:rPr>
        <w:t xml:space="preserve"> response is used. </w:t>
      </w:r>
      <w:r w:rsidR="00DA36E0" w:rsidRPr="0065765F">
        <w:rPr>
          <w:rFonts w:ascii="Times New Roman" w:eastAsia="Times New Roman" w:hAnsi="Times New Roman" w:cs="Times New Roman"/>
          <w:sz w:val="24"/>
          <w:szCs w:val="24"/>
        </w:rPr>
        <w:t xml:space="preserve">The </w:t>
      </w:r>
      <w:r w:rsidRPr="0065765F">
        <w:rPr>
          <w:rFonts w:ascii="Times New Roman" w:eastAsia="Times New Roman" w:hAnsi="Times New Roman" w:cs="Times New Roman"/>
          <w:sz w:val="24"/>
          <w:szCs w:val="24"/>
        </w:rPr>
        <w:t xml:space="preserve">respondent personnel cost </w:t>
      </w:r>
      <w:r w:rsidR="00FD33EF" w:rsidRPr="0065765F">
        <w:rPr>
          <w:rFonts w:ascii="Times New Roman" w:eastAsia="Times New Roman" w:hAnsi="Times New Roman" w:cs="Times New Roman"/>
          <w:sz w:val="24"/>
          <w:szCs w:val="24"/>
        </w:rPr>
        <w:t>was</w:t>
      </w:r>
      <w:r w:rsidR="00DA36E0" w:rsidRPr="0065765F">
        <w:rPr>
          <w:rFonts w:ascii="Times New Roman" w:eastAsia="Times New Roman" w:hAnsi="Times New Roman" w:cs="Times New Roman"/>
          <w:sz w:val="24"/>
          <w:szCs w:val="24"/>
        </w:rPr>
        <w:t xml:space="preserve"> adjusted </w:t>
      </w:r>
      <w:r w:rsidRPr="0065765F">
        <w:rPr>
          <w:rFonts w:ascii="Times New Roman" w:eastAsia="Times New Roman" w:hAnsi="Times New Roman" w:cs="Times New Roman"/>
          <w:sz w:val="24"/>
          <w:szCs w:val="24"/>
        </w:rPr>
        <w:t xml:space="preserve">to reflect the assumption that most people would hire an attorney to prepare an appeal. </w:t>
      </w:r>
      <w:r w:rsidR="00DA36E0" w:rsidRPr="0065765F">
        <w:rPr>
          <w:rFonts w:ascii="Times New Roman" w:eastAsia="Times New Roman" w:hAnsi="Times New Roman" w:cs="Times New Roman"/>
          <w:sz w:val="24"/>
          <w:szCs w:val="24"/>
        </w:rPr>
        <w:t xml:space="preserve">An adjustment </w:t>
      </w:r>
      <w:r w:rsidR="00FD33EF" w:rsidRPr="0065765F">
        <w:rPr>
          <w:rFonts w:ascii="Times New Roman" w:eastAsia="Times New Roman" w:hAnsi="Times New Roman" w:cs="Times New Roman"/>
          <w:sz w:val="24"/>
          <w:szCs w:val="24"/>
        </w:rPr>
        <w:t>was</w:t>
      </w:r>
      <w:r w:rsidR="00DA36E0" w:rsidRPr="0065765F">
        <w:rPr>
          <w:rFonts w:ascii="Times New Roman" w:eastAsia="Times New Roman" w:hAnsi="Times New Roman" w:cs="Times New Roman"/>
          <w:sz w:val="24"/>
          <w:szCs w:val="24"/>
        </w:rPr>
        <w:t xml:space="preserve"> also </w:t>
      </w:r>
      <w:r w:rsidRPr="0065765F">
        <w:rPr>
          <w:rFonts w:ascii="Times New Roman" w:eastAsia="Times New Roman" w:hAnsi="Times New Roman" w:cs="Times New Roman"/>
          <w:sz w:val="24"/>
          <w:szCs w:val="24"/>
        </w:rPr>
        <w:t xml:space="preserve">made to reflect </w:t>
      </w:r>
      <w:r w:rsidR="00DA36E0" w:rsidRPr="0065765F">
        <w:rPr>
          <w:rFonts w:ascii="Times New Roman" w:eastAsia="Times New Roman" w:hAnsi="Times New Roman" w:cs="Times New Roman"/>
          <w:sz w:val="24"/>
          <w:szCs w:val="24"/>
        </w:rPr>
        <w:t xml:space="preserve">the </w:t>
      </w:r>
      <w:r w:rsidRPr="0065765F">
        <w:rPr>
          <w:rFonts w:ascii="Times New Roman" w:eastAsia="Times New Roman" w:hAnsi="Times New Roman" w:cs="Times New Roman"/>
          <w:sz w:val="24"/>
          <w:szCs w:val="24"/>
        </w:rPr>
        <w:t>current Federal government personnel cost ($125/hr instead of $75/hr).</w:t>
      </w:r>
    </w:p>
    <w:p w14:paraId="6EF8C313" w14:textId="77777777" w:rsidR="00066FD6" w:rsidRPr="005C61A0" w:rsidRDefault="00066FD6" w:rsidP="00066FD6">
      <w:pPr>
        <w:spacing w:before="9"/>
        <w:rPr>
          <w:rFonts w:ascii="Times New Roman" w:eastAsia="Times New Roman" w:hAnsi="Times New Roman" w:cs="Times New Roman"/>
          <w:sz w:val="24"/>
          <w:szCs w:val="24"/>
        </w:rPr>
      </w:pPr>
    </w:p>
    <w:tbl>
      <w:tblPr>
        <w:tblW w:w="0" w:type="auto"/>
        <w:tblInd w:w="2165" w:type="dxa"/>
        <w:tblLayout w:type="fixed"/>
        <w:tblCellMar>
          <w:left w:w="0" w:type="dxa"/>
          <w:right w:w="0" w:type="dxa"/>
        </w:tblCellMar>
        <w:tblLook w:val="01E0" w:firstRow="1" w:lastRow="1" w:firstColumn="1" w:lastColumn="1" w:noHBand="0" w:noVBand="0"/>
      </w:tblPr>
      <w:tblGrid>
        <w:gridCol w:w="3780"/>
        <w:gridCol w:w="1349"/>
      </w:tblGrid>
      <w:tr w:rsidR="00066FD6" w:rsidRPr="0065765F" w14:paraId="0EE97DCD" w14:textId="77777777" w:rsidTr="00FE6492">
        <w:trPr>
          <w:trHeight w:hRule="exact" w:val="240"/>
        </w:trPr>
        <w:tc>
          <w:tcPr>
            <w:tcW w:w="5129" w:type="dxa"/>
            <w:gridSpan w:val="2"/>
            <w:tcBorders>
              <w:top w:val="single" w:sz="5" w:space="0" w:color="000000"/>
              <w:left w:val="single" w:sz="5" w:space="0" w:color="000000"/>
              <w:bottom w:val="single" w:sz="5" w:space="0" w:color="000000"/>
              <w:right w:val="single" w:sz="5" w:space="0" w:color="000000"/>
            </w:tcBorders>
          </w:tcPr>
          <w:p w14:paraId="5860A6BD" w14:textId="77777777" w:rsidR="00066FD6" w:rsidRPr="0065765F" w:rsidRDefault="00066FD6" w:rsidP="00FD33EF">
            <w:pPr>
              <w:spacing w:line="227" w:lineRule="exact"/>
              <w:ind w:left="99"/>
              <w:rPr>
                <w:rFonts w:ascii="Times New Roman" w:eastAsia="Times New Roman" w:hAnsi="Times New Roman" w:cs="Times New Roman"/>
                <w:sz w:val="20"/>
                <w:szCs w:val="20"/>
              </w:rPr>
            </w:pPr>
            <w:r w:rsidRPr="0065765F">
              <w:rPr>
                <w:rFonts w:ascii="Times New Roman" w:eastAsia="Calibri" w:hAnsi="Times New Roman" w:cs="Times New Roman"/>
                <w:b/>
                <w:sz w:val="20"/>
              </w:rPr>
              <w:t xml:space="preserve">IPA </w:t>
            </w:r>
            <w:r w:rsidR="00FD33EF" w:rsidRPr="0065765F">
              <w:rPr>
                <w:rFonts w:ascii="Times New Roman" w:eastAsia="Calibri" w:hAnsi="Times New Roman" w:cs="Times New Roman"/>
                <w:b/>
                <w:sz w:val="20"/>
              </w:rPr>
              <w:t>a</w:t>
            </w:r>
            <w:r w:rsidRPr="0065765F">
              <w:rPr>
                <w:rFonts w:ascii="Times New Roman" w:eastAsia="Calibri" w:hAnsi="Times New Roman" w:cs="Times New Roman"/>
                <w:b/>
                <w:sz w:val="20"/>
              </w:rPr>
              <w:t>ppeals, Respondent</w:t>
            </w:r>
          </w:p>
        </w:tc>
      </w:tr>
      <w:tr w:rsidR="00066FD6" w:rsidRPr="0065765F" w14:paraId="110E6906" w14:textId="77777777" w:rsidTr="00FE6492">
        <w:trPr>
          <w:trHeight w:hRule="exact" w:val="244"/>
        </w:trPr>
        <w:tc>
          <w:tcPr>
            <w:tcW w:w="3780" w:type="dxa"/>
            <w:tcBorders>
              <w:top w:val="single" w:sz="5" w:space="0" w:color="000000"/>
              <w:left w:val="single" w:sz="5" w:space="0" w:color="000000"/>
              <w:bottom w:val="nil"/>
              <w:right w:val="single" w:sz="5" w:space="0" w:color="000000"/>
            </w:tcBorders>
          </w:tcPr>
          <w:p w14:paraId="2E8BCC7C" w14:textId="77777777" w:rsidR="00066FD6" w:rsidRPr="0065765F" w:rsidRDefault="00066FD6" w:rsidP="00FE6492">
            <w:pPr>
              <w:spacing w:line="227" w:lineRule="exact"/>
              <w:ind w:left="99"/>
              <w:rPr>
                <w:rFonts w:ascii="Times New Roman" w:eastAsia="Times New Roman" w:hAnsi="Times New Roman" w:cs="Times New Roman"/>
                <w:sz w:val="20"/>
                <w:szCs w:val="20"/>
              </w:rPr>
            </w:pPr>
            <w:r w:rsidRPr="0065765F">
              <w:rPr>
                <w:rFonts w:ascii="Times New Roman" w:eastAsia="Calibri" w:hAnsi="Times New Roman" w:cs="Times New Roman"/>
                <w:b/>
                <w:sz w:val="20"/>
              </w:rPr>
              <w:t>Estimated number of respondents</w:t>
            </w:r>
          </w:p>
        </w:tc>
        <w:tc>
          <w:tcPr>
            <w:tcW w:w="1349" w:type="dxa"/>
            <w:tcBorders>
              <w:top w:val="single" w:sz="5" w:space="0" w:color="000000"/>
              <w:left w:val="single" w:sz="5" w:space="0" w:color="000000"/>
              <w:bottom w:val="nil"/>
              <w:right w:val="single" w:sz="5" w:space="0" w:color="000000"/>
            </w:tcBorders>
          </w:tcPr>
          <w:p w14:paraId="44306E90" w14:textId="77777777" w:rsidR="00066FD6" w:rsidRPr="0065765F" w:rsidRDefault="00066FD6" w:rsidP="00FE6492">
            <w:pPr>
              <w:spacing w:line="227" w:lineRule="exact"/>
              <w:ind w:right="103"/>
              <w:jc w:val="right"/>
              <w:rPr>
                <w:rFonts w:ascii="Times New Roman" w:eastAsia="Times New Roman" w:hAnsi="Times New Roman" w:cs="Times New Roman"/>
                <w:sz w:val="20"/>
                <w:szCs w:val="20"/>
              </w:rPr>
            </w:pPr>
            <w:r w:rsidRPr="0065765F">
              <w:rPr>
                <w:rFonts w:ascii="Times New Roman" w:eastAsia="Calibri" w:hAnsi="Times New Roman" w:cs="Times New Roman"/>
                <w:b/>
                <w:sz w:val="20"/>
              </w:rPr>
              <w:t>1</w:t>
            </w:r>
          </w:p>
        </w:tc>
      </w:tr>
      <w:tr w:rsidR="00066FD6" w:rsidRPr="0065765F" w14:paraId="203905B2" w14:textId="77777777" w:rsidTr="00FE6492">
        <w:trPr>
          <w:trHeight w:hRule="exact" w:val="228"/>
        </w:trPr>
        <w:tc>
          <w:tcPr>
            <w:tcW w:w="3780" w:type="dxa"/>
            <w:tcBorders>
              <w:top w:val="nil"/>
              <w:left w:val="single" w:sz="5" w:space="0" w:color="000000"/>
              <w:bottom w:val="nil"/>
              <w:right w:val="single" w:sz="5" w:space="0" w:color="000000"/>
            </w:tcBorders>
          </w:tcPr>
          <w:p w14:paraId="70DFD56E" w14:textId="77777777" w:rsidR="00066FD6" w:rsidRPr="0065765F" w:rsidRDefault="00066FD6" w:rsidP="00FE6492">
            <w:pPr>
              <w:spacing w:line="219" w:lineRule="exact"/>
              <w:ind w:left="99"/>
              <w:rPr>
                <w:rFonts w:ascii="Times New Roman" w:eastAsia="Times New Roman" w:hAnsi="Times New Roman" w:cs="Times New Roman"/>
                <w:sz w:val="20"/>
                <w:szCs w:val="20"/>
              </w:rPr>
            </w:pPr>
            <w:r w:rsidRPr="0065765F">
              <w:rPr>
                <w:rFonts w:ascii="Times New Roman" w:eastAsia="Calibri" w:hAnsi="Times New Roman" w:cs="Times New Roman"/>
                <w:b/>
                <w:sz w:val="20"/>
              </w:rPr>
              <w:t>Total annual responses</w:t>
            </w:r>
          </w:p>
        </w:tc>
        <w:tc>
          <w:tcPr>
            <w:tcW w:w="1349" w:type="dxa"/>
            <w:tcBorders>
              <w:top w:val="nil"/>
              <w:left w:val="single" w:sz="5" w:space="0" w:color="000000"/>
              <w:bottom w:val="nil"/>
              <w:right w:val="single" w:sz="5" w:space="0" w:color="000000"/>
            </w:tcBorders>
          </w:tcPr>
          <w:p w14:paraId="560BDD63" w14:textId="77777777" w:rsidR="00066FD6" w:rsidRPr="0065765F" w:rsidRDefault="00066FD6" w:rsidP="00FE6492">
            <w:pPr>
              <w:spacing w:line="219" w:lineRule="exact"/>
              <w:ind w:right="103"/>
              <w:jc w:val="right"/>
              <w:rPr>
                <w:rFonts w:ascii="Times New Roman" w:eastAsia="Times New Roman" w:hAnsi="Times New Roman" w:cs="Times New Roman"/>
                <w:sz w:val="20"/>
                <w:szCs w:val="20"/>
              </w:rPr>
            </w:pPr>
            <w:r w:rsidRPr="0065765F">
              <w:rPr>
                <w:rFonts w:ascii="Times New Roman" w:eastAsia="Calibri" w:hAnsi="Times New Roman" w:cs="Times New Roman"/>
                <w:b/>
                <w:sz w:val="20"/>
              </w:rPr>
              <w:t>1</w:t>
            </w:r>
          </w:p>
        </w:tc>
      </w:tr>
      <w:tr w:rsidR="00066FD6" w:rsidRPr="0065765F" w14:paraId="6ABAEA7F" w14:textId="77777777" w:rsidTr="00FE6492">
        <w:trPr>
          <w:trHeight w:hRule="exact" w:val="230"/>
        </w:trPr>
        <w:tc>
          <w:tcPr>
            <w:tcW w:w="3780" w:type="dxa"/>
            <w:tcBorders>
              <w:top w:val="nil"/>
              <w:left w:val="single" w:sz="5" w:space="0" w:color="000000"/>
              <w:bottom w:val="nil"/>
              <w:right w:val="single" w:sz="5" w:space="0" w:color="000000"/>
            </w:tcBorders>
          </w:tcPr>
          <w:p w14:paraId="469C3243" w14:textId="77777777" w:rsidR="00066FD6" w:rsidRPr="0065765F" w:rsidRDefault="00066FD6" w:rsidP="00FE6492">
            <w:pPr>
              <w:spacing w:line="217" w:lineRule="exact"/>
              <w:ind w:left="250"/>
              <w:rPr>
                <w:rFonts w:ascii="Times New Roman" w:eastAsia="Times New Roman" w:hAnsi="Times New Roman" w:cs="Times New Roman"/>
                <w:sz w:val="20"/>
                <w:szCs w:val="20"/>
              </w:rPr>
            </w:pPr>
            <w:r w:rsidRPr="0065765F">
              <w:rPr>
                <w:rFonts w:ascii="Times New Roman" w:eastAsia="Calibri" w:hAnsi="Times New Roman" w:cs="Times New Roman"/>
                <w:sz w:val="20"/>
              </w:rPr>
              <w:t>1 response per year = 1</w:t>
            </w:r>
          </w:p>
        </w:tc>
        <w:tc>
          <w:tcPr>
            <w:tcW w:w="1349" w:type="dxa"/>
            <w:tcBorders>
              <w:top w:val="nil"/>
              <w:left w:val="single" w:sz="5" w:space="0" w:color="000000"/>
              <w:bottom w:val="nil"/>
              <w:right w:val="single" w:sz="5" w:space="0" w:color="000000"/>
            </w:tcBorders>
          </w:tcPr>
          <w:p w14:paraId="714121CF" w14:textId="77777777" w:rsidR="00066FD6" w:rsidRPr="0065765F" w:rsidRDefault="00066FD6" w:rsidP="00FE6492">
            <w:pPr>
              <w:rPr>
                <w:rFonts w:ascii="Calibri" w:eastAsia="Calibri" w:hAnsi="Times New Roman" w:cs="Times New Roman"/>
              </w:rPr>
            </w:pPr>
          </w:p>
        </w:tc>
      </w:tr>
      <w:tr w:rsidR="00066FD6" w:rsidRPr="0065765F" w14:paraId="3881CEEE" w14:textId="77777777" w:rsidTr="00FE6492">
        <w:trPr>
          <w:trHeight w:hRule="exact" w:val="229"/>
        </w:trPr>
        <w:tc>
          <w:tcPr>
            <w:tcW w:w="3780" w:type="dxa"/>
            <w:tcBorders>
              <w:top w:val="nil"/>
              <w:left w:val="single" w:sz="5" w:space="0" w:color="000000"/>
              <w:bottom w:val="nil"/>
              <w:right w:val="single" w:sz="5" w:space="0" w:color="000000"/>
            </w:tcBorders>
          </w:tcPr>
          <w:p w14:paraId="1FC30459" w14:textId="77777777" w:rsidR="00066FD6" w:rsidRPr="0065765F" w:rsidRDefault="00066FD6" w:rsidP="00FE6492">
            <w:pPr>
              <w:spacing w:line="222" w:lineRule="exact"/>
              <w:ind w:left="99"/>
              <w:rPr>
                <w:rFonts w:ascii="Times New Roman" w:eastAsia="Times New Roman" w:hAnsi="Times New Roman" w:cs="Times New Roman"/>
                <w:sz w:val="20"/>
                <w:szCs w:val="20"/>
              </w:rPr>
            </w:pPr>
            <w:r w:rsidRPr="0065765F">
              <w:rPr>
                <w:rFonts w:ascii="Times New Roman" w:eastAsia="Calibri" w:hAnsi="Times New Roman" w:cs="Times New Roman"/>
                <w:b/>
                <w:sz w:val="20"/>
              </w:rPr>
              <w:t xml:space="preserve">Total burden hours </w:t>
            </w:r>
            <w:r w:rsidRPr="0065765F">
              <w:rPr>
                <w:rFonts w:ascii="Times New Roman" w:eastAsia="Calibri" w:hAnsi="Times New Roman" w:cs="Times New Roman"/>
                <w:sz w:val="20"/>
              </w:rPr>
              <w:t>= 4 hr</w:t>
            </w:r>
          </w:p>
        </w:tc>
        <w:tc>
          <w:tcPr>
            <w:tcW w:w="1349" w:type="dxa"/>
            <w:tcBorders>
              <w:top w:val="nil"/>
              <w:left w:val="single" w:sz="5" w:space="0" w:color="000000"/>
              <w:bottom w:val="nil"/>
              <w:right w:val="single" w:sz="5" w:space="0" w:color="000000"/>
            </w:tcBorders>
          </w:tcPr>
          <w:p w14:paraId="178A87A0" w14:textId="77777777" w:rsidR="00066FD6" w:rsidRPr="0065765F" w:rsidRDefault="00066FD6" w:rsidP="00FE6492">
            <w:pPr>
              <w:spacing w:line="222" w:lineRule="exact"/>
              <w:ind w:left="882"/>
              <w:rPr>
                <w:rFonts w:ascii="Times New Roman" w:eastAsia="Times New Roman" w:hAnsi="Times New Roman" w:cs="Times New Roman"/>
                <w:sz w:val="20"/>
                <w:szCs w:val="20"/>
              </w:rPr>
            </w:pPr>
            <w:r w:rsidRPr="0065765F">
              <w:rPr>
                <w:rFonts w:ascii="Times New Roman" w:eastAsia="Calibri" w:hAnsi="Times New Roman" w:cs="Times New Roman"/>
                <w:b/>
                <w:sz w:val="20"/>
              </w:rPr>
              <w:t>4 hr</w:t>
            </w:r>
          </w:p>
        </w:tc>
      </w:tr>
      <w:tr w:rsidR="00066FD6" w:rsidRPr="0065765F" w14:paraId="7EB18307" w14:textId="77777777" w:rsidTr="00FE6492">
        <w:trPr>
          <w:trHeight w:hRule="exact" w:val="229"/>
        </w:trPr>
        <w:tc>
          <w:tcPr>
            <w:tcW w:w="3780" w:type="dxa"/>
            <w:tcBorders>
              <w:top w:val="nil"/>
              <w:left w:val="single" w:sz="5" w:space="0" w:color="000000"/>
              <w:bottom w:val="nil"/>
              <w:right w:val="single" w:sz="5" w:space="0" w:color="000000"/>
            </w:tcBorders>
          </w:tcPr>
          <w:p w14:paraId="66EC5713" w14:textId="77777777" w:rsidR="00066FD6" w:rsidRPr="0065765F" w:rsidRDefault="00066FD6" w:rsidP="00FE6492">
            <w:pPr>
              <w:spacing w:line="216" w:lineRule="exact"/>
              <w:ind w:left="99"/>
              <w:rPr>
                <w:rFonts w:ascii="Times New Roman" w:eastAsia="Times New Roman" w:hAnsi="Times New Roman" w:cs="Times New Roman"/>
                <w:sz w:val="20"/>
                <w:szCs w:val="20"/>
              </w:rPr>
            </w:pPr>
            <w:r w:rsidRPr="0065765F">
              <w:rPr>
                <w:rFonts w:ascii="Times New Roman" w:eastAsia="Calibri" w:hAnsi="Times New Roman" w:cs="Times New Roman"/>
                <w:b/>
                <w:sz w:val="20"/>
              </w:rPr>
              <w:t xml:space="preserve">Total personnel cost </w:t>
            </w:r>
            <w:r w:rsidRPr="0065765F">
              <w:rPr>
                <w:rFonts w:ascii="Times New Roman" w:eastAsia="Calibri" w:hAnsi="Times New Roman" w:cs="Times New Roman"/>
                <w:sz w:val="20"/>
              </w:rPr>
              <w:t>($37/hr x 4)</w:t>
            </w:r>
          </w:p>
        </w:tc>
        <w:tc>
          <w:tcPr>
            <w:tcW w:w="1349" w:type="dxa"/>
            <w:tcBorders>
              <w:top w:val="nil"/>
              <w:left w:val="single" w:sz="5" w:space="0" w:color="000000"/>
              <w:bottom w:val="nil"/>
              <w:right w:val="single" w:sz="5" w:space="0" w:color="000000"/>
            </w:tcBorders>
          </w:tcPr>
          <w:p w14:paraId="13D57335" w14:textId="77777777" w:rsidR="00066FD6" w:rsidRPr="0065765F" w:rsidRDefault="00066FD6" w:rsidP="00FE6492">
            <w:pPr>
              <w:spacing w:line="220" w:lineRule="exact"/>
              <w:ind w:left="831"/>
              <w:rPr>
                <w:rFonts w:ascii="Times New Roman" w:eastAsia="Times New Roman" w:hAnsi="Times New Roman" w:cs="Times New Roman"/>
                <w:sz w:val="20"/>
                <w:szCs w:val="20"/>
              </w:rPr>
            </w:pPr>
            <w:r w:rsidRPr="0065765F">
              <w:rPr>
                <w:rFonts w:ascii="Times New Roman" w:eastAsia="Calibri" w:hAnsi="Times New Roman" w:cs="Times New Roman"/>
                <w:b/>
                <w:sz w:val="20"/>
              </w:rPr>
              <w:t>$148</w:t>
            </w:r>
          </w:p>
        </w:tc>
      </w:tr>
      <w:tr w:rsidR="00066FD6" w:rsidRPr="0065765F" w14:paraId="7CA7BD41" w14:textId="77777777" w:rsidTr="00FE6492">
        <w:trPr>
          <w:trHeight w:hRule="exact" w:val="230"/>
        </w:trPr>
        <w:tc>
          <w:tcPr>
            <w:tcW w:w="3780" w:type="dxa"/>
            <w:tcBorders>
              <w:top w:val="nil"/>
              <w:left w:val="single" w:sz="5" w:space="0" w:color="000000"/>
              <w:bottom w:val="nil"/>
              <w:right w:val="single" w:sz="5" w:space="0" w:color="000000"/>
            </w:tcBorders>
          </w:tcPr>
          <w:p w14:paraId="7AFCAE62" w14:textId="77777777" w:rsidR="00066FD6" w:rsidRPr="0065765F" w:rsidRDefault="00066FD6" w:rsidP="00FE6492">
            <w:pPr>
              <w:spacing w:line="217" w:lineRule="exact"/>
              <w:ind w:left="99"/>
              <w:rPr>
                <w:rFonts w:ascii="Times New Roman" w:eastAsia="Times New Roman" w:hAnsi="Times New Roman" w:cs="Times New Roman"/>
                <w:sz w:val="20"/>
                <w:szCs w:val="20"/>
              </w:rPr>
            </w:pPr>
            <w:r w:rsidRPr="0065765F">
              <w:rPr>
                <w:rFonts w:ascii="Times New Roman" w:eastAsia="Calibri" w:hAnsi="Times New Roman" w:cs="Times New Roman"/>
                <w:b/>
                <w:sz w:val="20"/>
              </w:rPr>
              <w:t xml:space="preserve">Total miscellaneous cost </w:t>
            </w:r>
            <w:r w:rsidRPr="0065765F">
              <w:rPr>
                <w:rFonts w:ascii="Times New Roman" w:eastAsia="Calibri" w:hAnsi="Times New Roman" w:cs="Times New Roman"/>
                <w:sz w:val="20"/>
              </w:rPr>
              <w:t>(</w:t>
            </w:r>
            <w:r w:rsidR="00036C14" w:rsidRPr="0065765F">
              <w:rPr>
                <w:rFonts w:ascii="Times New Roman" w:eastAsia="Calibri" w:hAnsi="Times New Roman" w:cs="Times New Roman"/>
                <w:sz w:val="20"/>
              </w:rPr>
              <w:t>50</w:t>
            </w:r>
            <w:r w:rsidRPr="0065765F">
              <w:rPr>
                <w:rFonts w:ascii="Times New Roman" w:eastAsia="Calibri" w:hAnsi="Times New Roman" w:cs="Times New Roman"/>
                <w:sz w:val="20"/>
              </w:rPr>
              <w:t>1.60)</w:t>
            </w:r>
          </w:p>
        </w:tc>
        <w:tc>
          <w:tcPr>
            <w:tcW w:w="1349" w:type="dxa"/>
            <w:vMerge w:val="restart"/>
            <w:tcBorders>
              <w:top w:val="nil"/>
              <w:left w:val="single" w:sz="5" w:space="0" w:color="000000"/>
              <w:right w:val="single" w:sz="5" w:space="0" w:color="000000"/>
            </w:tcBorders>
          </w:tcPr>
          <w:p w14:paraId="4ABAD5C5" w14:textId="77777777" w:rsidR="00066FD6" w:rsidRPr="0065765F" w:rsidRDefault="00066FD6" w:rsidP="00FE6492">
            <w:pPr>
              <w:spacing w:line="222" w:lineRule="exact"/>
              <w:ind w:right="101"/>
              <w:jc w:val="right"/>
              <w:rPr>
                <w:rFonts w:ascii="Times New Roman" w:eastAsia="Times New Roman" w:hAnsi="Times New Roman" w:cs="Times New Roman"/>
                <w:sz w:val="20"/>
                <w:szCs w:val="20"/>
              </w:rPr>
            </w:pPr>
            <w:r w:rsidRPr="0065765F">
              <w:rPr>
                <w:rFonts w:ascii="Times New Roman" w:eastAsia="Calibri" w:hAnsi="Times New Roman" w:cs="Times New Roman"/>
                <w:b/>
                <w:sz w:val="20"/>
              </w:rPr>
              <w:t>$</w:t>
            </w:r>
            <w:r w:rsidR="00036C14" w:rsidRPr="0065765F">
              <w:rPr>
                <w:rFonts w:ascii="Times New Roman" w:eastAsia="Calibri" w:hAnsi="Times New Roman" w:cs="Times New Roman"/>
                <w:b/>
                <w:sz w:val="20"/>
              </w:rPr>
              <w:t>50</w:t>
            </w:r>
            <w:r w:rsidRPr="0065765F">
              <w:rPr>
                <w:rFonts w:ascii="Times New Roman" w:eastAsia="Calibri" w:hAnsi="Times New Roman" w:cs="Times New Roman"/>
                <w:b/>
                <w:sz w:val="20"/>
              </w:rPr>
              <w:t>2</w:t>
            </w:r>
          </w:p>
        </w:tc>
      </w:tr>
      <w:tr w:rsidR="00066FD6" w:rsidRPr="0065765F" w14:paraId="3EF8151E" w14:textId="77777777" w:rsidTr="00FE6492">
        <w:trPr>
          <w:trHeight w:hRule="exact" w:val="228"/>
        </w:trPr>
        <w:tc>
          <w:tcPr>
            <w:tcW w:w="3780" w:type="dxa"/>
            <w:tcBorders>
              <w:top w:val="nil"/>
              <w:left w:val="single" w:sz="5" w:space="0" w:color="000000"/>
              <w:bottom w:val="nil"/>
              <w:right w:val="single" w:sz="5" w:space="0" w:color="000000"/>
            </w:tcBorders>
          </w:tcPr>
          <w:p w14:paraId="4A146CE2" w14:textId="77777777" w:rsidR="00066FD6" w:rsidRPr="0065765F" w:rsidRDefault="00066FD6" w:rsidP="00FE6492">
            <w:pPr>
              <w:spacing w:line="217" w:lineRule="exact"/>
              <w:ind w:left="250"/>
              <w:rPr>
                <w:rFonts w:ascii="Times New Roman" w:eastAsia="Calibri" w:hAnsi="Times New Roman" w:cs="Times New Roman"/>
                <w:sz w:val="20"/>
              </w:rPr>
            </w:pPr>
            <w:r w:rsidRPr="0065765F">
              <w:rPr>
                <w:rFonts w:ascii="Times New Roman" w:eastAsia="Calibri" w:hAnsi="Times New Roman" w:cs="Times New Roman"/>
                <w:sz w:val="20"/>
              </w:rPr>
              <w:t>Attorney at $125 per hour: 500</w:t>
            </w:r>
          </w:p>
        </w:tc>
        <w:tc>
          <w:tcPr>
            <w:tcW w:w="1349" w:type="dxa"/>
            <w:vMerge/>
            <w:tcBorders>
              <w:left w:val="single" w:sz="5" w:space="0" w:color="000000"/>
              <w:right w:val="single" w:sz="5" w:space="0" w:color="000000"/>
            </w:tcBorders>
          </w:tcPr>
          <w:p w14:paraId="0CA20720" w14:textId="77777777" w:rsidR="00066FD6" w:rsidRPr="0065765F" w:rsidRDefault="00066FD6" w:rsidP="00FE6492">
            <w:pPr>
              <w:rPr>
                <w:rFonts w:ascii="Calibri" w:eastAsia="Calibri" w:hAnsi="Times New Roman" w:cs="Times New Roman"/>
              </w:rPr>
            </w:pPr>
          </w:p>
        </w:tc>
      </w:tr>
      <w:tr w:rsidR="00066FD6" w:rsidRPr="0065765F" w14:paraId="4929CBEA" w14:textId="77777777" w:rsidTr="00FE6492">
        <w:trPr>
          <w:trHeight w:hRule="exact" w:val="228"/>
        </w:trPr>
        <w:tc>
          <w:tcPr>
            <w:tcW w:w="3780" w:type="dxa"/>
            <w:tcBorders>
              <w:top w:val="nil"/>
              <w:left w:val="single" w:sz="5" w:space="0" w:color="000000"/>
              <w:bottom w:val="nil"/>
              <w:right w:val="single" w:sz="5" w:space="0" w:color="000000"/>
            </w:tcBorders>
          </w:tcPr>
          <w:p w14:paraId="4E4EE61B" w14:textId="77777777" w:rsidR="00066FD6" w:rsidRPr="0065765F" w:rsidRDefault="00066FD6" w:rsidP="00FE6492">
            <w:pPr>
              <w:spacing w:line="217" w:lineRule="exact"/>
              <w:ind w:left="250"/>
              <w:rPr>
                <w:rFonts w:ascii="Times New Roman" w:eastAsia="Times New Roman" w:hAnsi="Times New Roman" w:cs="Times New Roman"/>
                <w:sz w:val="20"/>
                <w:szCs w:val="20"/>
              </w:rPr>
            </w:pPr>
            <w:r w:rsidRPr="0065765F">
              <w:rPr>
                <w:rFonts w:ascii="Times New Roman" w:eastAsia="Calibri" w:hAnsi="Times New Roman" w:cs="Times New Roman"/>
                <w:sz w:val="20"/>
              </w:rPr>
              <w:t>Mail (1.35 x 1 = 1.35)</w:t>
            </w:r>
          </w:p>
        </w:tc>
        <w:tc>
          <w:tcPr>
            <w:tcW w:w="1349" w:type="dxa"/>
            <w:vMerge/>
            <w:tcBorders>
              <w:left w:val="single" w:sz="5" w:space="0" w:color="000000"/>
              <w:right w:val="single" w:sz="5" w:space="0" w:color="000000"/>
            </w:tcBorders>
          </w:tcPr>
          <w:p w14:paraId="43DE7B37" w14:textId="77777777" w:rsidR="00066FD6" w:rsidRPr="0065765F" w:rsidRDefault="00066FD6" w:rsidP="00FE6492">
            <w:pPr>
              <w:rPr>
                <w:rFonts w:ascii="Calibri" w:eastAsia="Calibri" w:hAnsi="Times New Roman" w:cs="Times New Roman"/>
              </w:rPr>
            </w:pPr>
          </w:p>
        </w:tc>
      </w:tr>
      <w:tr w:rsidR="00066FD6" w:rsidRPr="0065765F" w14:paraId="7EAD7B7C" w14:textId="77777777" w:rsidTr="00FE6492">
        <w:trPr>
          <w:trHeight w:hRule="exact" w:val="231"/>
        </w:trPr>
        <w:tc>
          <w:tcPr>
            <w:tcW w:w="3780" w:type="dxa"/>
            <w:tcBorders>
              <w:top w:val="nil"/>
              <w:left w:val="single" w:sz="5" w:space="0" w:color="000000"/>
              <w:bottom w:val="single" w:sz="5" w:space="0" w:color="000000"/>
              <w:right w:val="single" w:sz="5" w:space="0" w:color="000000"/>
            </w:tcBorders>
          </w:tcPr>
          <w:p w14:paraId="6380AF2A" w14:textId="77777777" w:rsidR="00066FD6" w:rsidRPr="0065765F" w:rsidRDefault="00066FD6" w:rsidP="00FE6492">
            <w:pPr>
              <w:spacing w:line="219" w:lineRule="exact"/>
              <w:ind w:left="251"/>
              <w:rPr>
                <w:rFonts w:ascii="Times New Roman" w:eastAsia="Times New Roman" w:hAnsi="Times New Roman" w:cs="Times New Roman"/>
                <w:sz w:val="20"/>
                <w:szCs w:val="20"/>
              </w:rPr>
            </w:pPr>
            <w:r w:rsidRPr="0065765F">
              <w:rPr>
                <w:rFonts w:ascii="Times New Roman" w:eastAsia="Calibri" w:hAnsi="Times New Roman" w:cs="Times New Roman"/>
                <w:sz w:val="20"/>
              </w:rPr>
              <w:t>Photocopy (5 pp x 0.05 x 1 = 0.25)</w:t>
            </w:r>
          </w:p>
        </w:tc>
        <w:tc>
          <w:tcPr>
            <w:tcW w:w="1349" w:type="dxa"/>
            <w:vMerge/>
            <w:tcBorders>
              <w:left w:val="single" w:sz="5" w:space="0" w:color="000000"/>
              <w:bottom w:val="single" w:sz="5" w:space="0" w:color="000000"/>
              <w:right w:val="single" w:sz="5" w:space="0" w:color="000000"/>
            </w:tcBorders>
          </w:tcPr>
          <w:p w14:paraId="5ACCD252" w14:textId="77777777" w:rsidR="00066FD6" w:rsidRPr="0065765F" w:rsidRDefault="00066FD6" w:rsidP="00FE6492">
            <w:pPr>
              <w:rPr>
                <w:rFonts w:ascii="Calibri" w:eastAsia="Calibri" w:hAnsi="Times New Roman" w:cs="Times New Roman"/>
              </w:rPr>
            </w:pPr>
          </w:p>
        </w:tc>
      </w:tr>
    </w:tbl>
    <w:p w14:paraId="6067533C" w14:textId="77777777" w:rsidR="00066FD6" w:rsidRPr="0065765F" w:rsidRDefault="00066FD6" w:rsidP="00066FD6">
      <w:pPr>
        <w:spacing w:before="10"/>
        <w:rPr>
          <w:rFonts w:ascii="Times New Roman" w:eastAsia="Times New Roman" w:hAnsi="Times New Roman" w:cs="Times New Roman"/>
          <w:sz w:val="23"/>
          <w:szCs w:val="23"/>
        </w:rPr>
      </w:pPr>
    </w:p>
    <w:tbl>
      <w:tblPr>
        <w:tblW w:w="0" w:type="auto"/>
        <w:tblInd w:w="2165" w:type="dxa"/>
        <w:tblLayout w:type="fixed"/>
        <w:tblCellMar>
          <w:left w:w="0" w:type="dxa"/>
          <w:right w:w="0" w:type="dxa"/>
        </w:tblCellMar>
        <w:tblLook w:val="01E0" w:firstRow="1" w:lastRow="1" w:firstColumn="1" w:lastColumn="1" w:noHBand="0" w:noVBand="0"/>
      </w:tblPr>
      <w:tblGrid>
        <w:gridCol w:w="3780"/>
        <w:gridCol w:w="1349"/>
      </w:tblGrid>
      <w:tr w:rsidR="00066FD6" w:rsidRPr="0065765F" w14:paraId="1711FD21" w14:textId="77777777" w:rsidTr="00FE6492">
        <w:trPr>
          <w:trHeight w:hRule="exact" w:val="240"/>
        </w:trPr>
        <w:tc>
          <w:tcPr>
            <w:tcW w:w="5129" w:type="dxa"/>
            <w:gridSpan w:val="2"/>
            <w:tcBorders>
              <w:top w:val="single" w:sz="5" w:space="0" w:color="000000"/>
              <w:left w:val="single" w:sz="5" w:space="0" w:color="000000"/>
              <w:bottom w:val="single" w:sz="5" w:space="0" w:color="000000"/>
              <w:right w:val="single" w:sz="5" w:space="0" w:color="000000"/>
            </w:tcBorders>
          </w:tcPr>
          <w:p w14:paraId="76F10321" w14:textId="77777777" w:rsidR="00066FD6" w:rsidRPr="0065765F" w:rsidRDefault="00066FD6" w:rsidP="00FD33EF">
            <w:pPr>
              <w:spacing w:line="227" w:lineRule="exact"/>
              <w:ind w:left="99"/>
              <w:rPr>
                <w:rFonts w:ascii="Times New Roman" w:eastAsia="Times New Roman" w:hAnsi="Times New Roman" w:cs="Times New Roman"/>
                <w:sz w:val="20"/>
                <w:szCs w:val="20"/>
              </w:rPr>
            </w:pPr>
            <w:r w:rsidRPr="0065765F">
              <w:rPr>
                <w:rFonts w:ascii="Times New Roman" w:eastAsia="Calibri" w:hAnsi="Times New Roman" w:cs="Times New Roman"/>
                <w:b/>
                <w:sz w:val="20"/>
              </w:rPr>
              <w:t xml:space="preserve">IPA </w:t>
            </w:r>
            <w:r w:rsidR="00FD33EF" w:rsidRPr="0065765F">
              <w:rPr>
                <w:rFonts w:ascii="Times New Roman" w:eastAsia="Calibri" w:hAnsi="Times New Roman" w:cs="Times New Roman"/>
                <w:b/>
                <w:sz w:val="20"/>
              </w:rPr>
              <w:t>a</w:t>
            </w:r>
            <w:r w:rsidRPr="0065765F">
              <w:rPr>
                <w:rFonts w:ascii="Times New Roman" w:eastAsia="Calibri" w:hAnsi="Times New Roman" w:cs="Times New Roman"/>
                <w:b/>
                <w:sz w:val="20"/>
              </w:rPr>
              <w:t>ppeals, Federal Government</w:t>
            </w:r>
          </w:p>
        </w:tc>
      </w:tr>
      <w:tr w:rsidR="00066FD6" w:rsidRPr="0065765F" w14:paraId="09A714B2" w14:textId="77777777" w:rsidTr="00FE6492">
        <w:trPr>
          <w:trHeight w:hRule="exact" w:val="242"/>
        </w:trPr>
        <w:tc>
          <w:tcPr>
            <w:tcW w:w="3780" w:type="dxa"/>
            <w:tcBorders>
              <w:top w:val="single" w:sz="5" w:space="0" w:color="000000"/>
              <w:left w:val="single" w:sz="5" w:space="0" w:color="000000"/>
              <w:bottom w:val="nil"/>
              <w:right w:val="single" w:sz="5" w:space="0" w:color="000000"/>
            </w:tcBorders>
          </w:tcPr>
          <w:p w14:paraId="2828A372" w14:textId="77777777" w:rsidR="00066FD6" w:rsidRPr="0065765F" w:rsidRDefault="00066FD6" w:rsidP="00FE6492">
            <w:pPr>
              <w:spacing w:line="227" w:lineRule="exact"/>
              <w:ind w:left="99"/>
              <w:rPr>
                <w:rFonts w:ascii="Times New Roman" w:eastAsia="Times New Roman" w:hAnsi="Times New Roman" w:cs="Times New Roman"/>
                <w:sz w:val="20"/>
                <w:szCs w:val="20"/>
              </w:rPr>
            </w:pPr>
            <w:r w:rsidRPr="0065765F">
              <w:rPr>
                <w:rFonts w:ascii="Times New Roman" w:eastAsia="Calibri" w:hAnsi="Times New Roman" w:cs="Times New Roman"/>
                <w:b/>
                <w:sz w:val="20"/>
              </w:rPr>
              <w:t>Total annual responses</w:t>
            </w:r>
          </w:p>
        </w:tc>
        <w:tc>
          <w:tcPr>
            <w:tcW w:w="1349" w:type="dxa"/>
            <w:tcBorders>
              <w:top w:val="single" w:sz="5" w:space="0" w:color="000000"/>
              <w:left w:val="single" w:sz="5" w:space="0" w:color="000000"/>
              <w:bottom w:val="nil"/>
              <w:right w:val="single" w:sz="5" w:space="0" w:color="000000"/>
            </w:tcBorders>
          </w:tcPr>
          <w:p w14:paraId="3A1318B1" w14:textId="77777777" w:rsidR="00066FD6" w:rsidRPr="0065765F" w:rsidRDefault="00066FD6" w:rsidP="00FE6492">
            <w:pPr>
              <w:spacing w:line="227" w:lineRule="exact"/>
              <w:ind w:right="103"/>
              <w:jc w:val="right"/>
              <w:rPr>
                <w:rFonts w:ascii="Times New Roman" w:eastAsia="Times New Roman" w:hAnsi="Times New Roman" w:cs="Times New Roman"/>
                <w:sz w:val="20"/>
                <w:szCs w:val="20"/>
              </w:rPr>
            </w:pPr>
            <w:r w:rsidRPr="0065765F">
              <w:rPr>
                <w:rFonts w:ascii="Times New Roman" w:eastAsia="Calibri" w:hAnsi="Times New Roman" w:cs="Times New Roman"/>
                <w:b/>
                <w:sz w:val="20"/>
              </w:rPr>
              <w:t>1</w:t>
            </w:r>
          </w:p>
        </w:tc>
      </w:tr>
      <w:tr w:rsidR="00066FD6" w:rsidRPr="0065765F" w14:paraId="0F426AFB" w14:textId="77777777" w:rsidTr="00FE6492">
        <w:trPr>
          <w:trHeight w:hRule="exact" w:val="230"/>
        </w:trPr>
        <w:tc>
          <w:tcPr>
            <w:tcW w:w="3780" w:type="dxa"/>
            <w:tcBorders>
              <w:top w:val="nil"/>
              <w:left w:val="single" w:sz="5" w:space="0" w:color="000000"/>
              <w:bottom w:val="nil"/>
              <w:right w:val="single" w:sz="5" w:space="0" w:color="000000"/>
            </w:tcBorders>
          </w:tcPr>
          <w:p w14:paraId="69D1B4B2" w14:textId="77777777" w:rsidR="00066FD6" w:rsidRPr="0065765F" w:rsidRDefault="00066FD6" w:rsidP="00FE6492">
            <w:pPr>
              <w:spacing w:line="217" w:lineRule="exact"/>
              <w:ind w:left="99"/>
              <w:rPr>
                <w:rFonts w:ascii="Times New Roman" w:eastAsia="Times New Roman" w:hAnsi="Times New Roman" w:cs="Times New Roman"/>
                <w:sz w:val="20"/>
                <w:szCs w:val="20"/>
              </w:rPr>
            </w:pPr>
            <w:r w:rsidRPr="0065765F">
              <w:rPr>
                <w:rFonts w:ascii="Times New Roman" w:eastAsia="Calibri" w:hAnsi="Times New Roman" w:cs="Times New Roman"/>
                <w:b/>
                <w:sz w:val="20"/>
              </w:rPr>
              <w:t xml:space="preserve">Total burden hours </w:t>
            </w:r>
            <w:r w:rsidRPr="0065765F">
              <w:rPr>
                <w:rFonts w:ascii="Times New Roman" w:eastAsia="Calibri" w:hAnsi="Times New Roman" w:cs="Times New Roman"/>
                <w:sz w:val="20"/>
              </w:rPr>
              <w:t>= 2 hr</w:t>
            </w:r>
          </w:p>
        </w:tc>
        <w:tc>
          <w:tcPr>
            <w:tcW w:w="1349" w:type="dxa"/>
            <w:tcBorders>
              <w:top w:val="nil"/>
              <w:left w:val="single" w:sz="5" w:space="0" w:color="000000"/>
              <w:bottom w:val="nil"/>
              <w:right w:val="single" w:sz="5" w:space="0" w:color="000000"/>
            </w:tcBorders>
          </w:tcPr>
          <w:p w14:paraId="2D0E0E2C" w14:textId="77777777" w:rsidR="00066FD6" w:rsidRPr="0065765F" w:rsidRDefault="00066FD6" w:rsidP="00FE6492">
            <w:pPr>
              <w:spacing w:line="222" w:lineRule="exact"/>
              <w:ind w:left="882"/>
              <w:rPr>
                <w:rFonts w:ascii="Times New Roman" w:eastAsia="Times New Roman" w:hAnsi="Times New Roman" w:cs="Times New Roman"/>
                <w:sz w:val="20"/>
                <w:szCs w:val="20"/>
              </w:rPr>
            </w:pPr>
            <w:r w:rsidRPr="0065765F">
              <w:rPr>
                <w:rFonts w:ascii="Times New Roman" w:eastAsia="Calibri" w:hAnsi="Times New Roman" w:cs="Times New Roman"/>
                <w:b/>
                <w:sz w:val="20"/>
              </w:rPr>
              <w:t>2 hr</w:t>
            </w:r>
          </w:p>
        </w:tc>
      </w:tr>
      <w:tr w:rsidR="00066FD6" w:rsidRPr="0065765F" w14:paraId="7DBB1CA8" w14:textId="77777777" w:rsidTr="00FE6492">
        <w:trPr>
          <w:trHeight w:hRule="exact" w:val="233"/>
        </w:trPr>
        <w:tc>
          <w:tcPr>
            <w:tcW w:w="3780" w:type="dxa"/>
            <w:tcBorders>
              <w:top w:val="nil"/>
              <w:left w:val="single" w:sz="5" w:space="0" w:color="000000"/>
              <w:bottom w:val="nil"/>
              <w:right w:val="single" w:sz="5" w:space="0" w:color="000000"/>
            </w:tcBorders>
          </w:tcPr>
          <w:p w14:paraId="020ECD1E" w14:textId="77777777" w:rsidR="00066FD6" w:rsidRPr="0065765F" w:rsidRDefault="00066FD6" w:rsidP="00FE6492">
            <w:pPr>
              <w:spacing w:line="217" w:lineRule="exact"/>
              <w:ind w:left="99"/>
              <w:rPr>
                <w:rFonts w:ascii="Times New Roman" w:eastAsia="Times New Roman" w:hAnsi="Times New Roman" w:cs="Times New Roman"/>
                <w:sz w:val="20"/>
                <w:szCs w:val="20"/>
              </w:rPr>
            </w:pPr>
            <w:r w:rsidRPr="0065765F">
              <w:rPr>
                <w:rFonts w:ascii="Times New Roman" w:eastAsia="Calibri" w:hAnsi="Times New Roman" w:cs="Times New Roman"/>
                <w:b/>
                <w:sz w:val="20"/>
              </w:rPr>
              <w:t xml:space="preserve">Total personnel cost </w:t>
            </w:r>
            <w:r w:rsidRPr="0065765F">
              <w:rPr>
                <w:rFonts w:ascii="Times New Roman" w:eastAsia="Calibri" w:hAnsi="Times New Roman" w:cs="Times New Roman"/>
                <w:sz w:val="20"/>
              </w:rPr>
              <w:t>($125/hr)</w:t>
            </w:r>
          </w:p>
        </w:tc>
        <w:tc>
          <w:tcPr>
            <w:tcW w:w="1349" w:type="dxa"/>
            <w:tcBorders>
              <w:top w:val="nil"/>
              <w:left w:val="single" w:sz="5" w:space="0" w:color="000000"/>
              <w:bottom w:val="nil"/>
              <w:right w:val="single" w:sz="5" w:space="0" w:color="000000"/>
            </w:tcBorders>
          </w:tcPr>
          <w:p w14:paraId="0CDFB8A4" w14:textId="77777777" w:rsidR="00066FD6" w:rsidRPr="0065765F" w:rsidRDefault="00066FD6" w:rsidP="00FE6492">
            <w:pPr>
              <w:spacing w:line="222" w:lineRule="exact"/>
              <w:ind w:left="831"/>
              <w:rPr>
                <w:rFonts w:ascii="Times New Roman" w:eastAsia="Times New Roman" w:hAnsi="Times New Roman" w:cs="Times New Roman"/>
                <w:sz w:val="20"/>
                <w:szCs w:val="20"/>
              </w:rPr>
            </w:pPr>
            <w:r w:rsidRPr="0065765F">
              <w:rPr>
                <w:rFonts w:ascii="Times New Roman" w:eastAsia="Calibri" w:hAnsi="Times New Roman" w:cs="Times New Roman"/>
                <w:b/>
                <w:sz w:val="20"/>
              </w:rPr>
              <w:t>$250</w:t>
            </w:r>
          </w:p>
        </w:tc>
      </w:tr>
      <w:tr w:rsidR="00066FD6" w:rsidRPr="0065765F" w14:paraId="02C1BB81" w14:textId="77777777" w:rsidTr="00FE6492">
        <w:trPr>
          <w:trHeight w:hRule="exact" w:val="226"/>
        </w:trPr>
        <w:tc>
          <w:tcPr>
            <w:tcW w:w="3780" w:type="dxa"/>
            <w:tcBorders>
              <w:top w:val="nil"/>
              <w:left w:val="single" w:sz="5" w:space="0" w:color="000000"/>
              <w:bottom w:val="single" w:sz="5" w:space="0" w:color="000000"/>
              <w:right w:val="single" w:sz="5" w:space="0" w:color="000000"/>
            </w:tcBorders>
          </w:tcPr>
          <w:p w14:paraId="0E4748E5" w14:textId="77777777" w:rsidR="00066FD6" w:rsidRPr="0065765F" w:rsidRDefault="00066FD6" w:rsidP="00FE6492">
            <w:pPr>
              <w:spacing w:line="219" w:lineRule="exact"/>
              <w:ind w:left="99"/>
              <w:rPr>
                <w:rFonts w:ascii="Times New Roman" w:eastAsia="Times New Roman" w:hAnsi="Times New Roman" w:cs="Times New Roman"/>
                <w:sz w:val="20"/>
                <w:szCs w:val="20"/>
              </w:rPr>
            </w:pPr>
            <w:r w:rsidRPr="0065765F">
              <w:rPr>
                <w:rFonts w:ascii="Times New Roman" w:eastAsia="Calibri" w:hAnsi="Times New Roman" w:cs="Times New Roman"/>
                <w:b/>
                <w:sz w:val="20"/>
              </w:rPr>
              <w:t>Total miscellaneous cost</w:t>
            </w:r>
          </w:p>
        </w:tc>
        <w:tc>
          <w:tcPr>
            <w:tcW w:w="1349" w:type="dxa"/>
            <w:tcBorders>
              <w:top w:val="nil"/>
              <w:left w:val="single" w:sz="5" w:space="0" w:color="000000"/>
              <w:bottom w:val="single" w:sz="5" w:space="0" w:color="000000"/>
              <w:right w:val="single" w:sz="5" w:space="0" w:color="000000"/>
            </w:tcBorders>
          </w:tcPr>
          <w:p w14:paraId="5FC424B9" w14:textId="77777777" w:rsidR="00066FD6" w:rsidRPr="0065765F" w:rsidRDefault="00066FD6" w:rsidP="00FE6492">
            <w:pPr>
              <w:spacing w:line="219" w:lineRule="exact"/>
              <w:ind w:right="103"/>
              <w:jc w:val="right"/>
              <w:rPr>
                <w:rFonts w:ascii="Times New Roman" w:eastAsia="Times New Roman" w:hAnsi="Times New Roman" w:cs="Times New Roman"/>
                <w:sz w:val="20"/>
                <w:szCs w:val="20"/>
              </w:rPr>
            </w:pPr>
            <w:r w:rsidRPr="0065765F">
              <w:rPr>
                <w:rFonts w:ascii="Times New Roman" w:eastAsia="Calibri" w:hAnsi="Times New Roman" w:cs="Times New Roman"/>
                <w:b/>
                <w:sz w:val="20"/>
              </w:rPr>
              <w:t>0</w:t>
            </w:r>
          </w:p>
        </w:tc>
      </w:tr>
    </w:tbl>
    <w:p w14:paraId="6F3F7D72" w14:textId="77777777" w:rsidR="00066FD6" w:rsidRPr="0065765F" w:rsidRDefault="00066FD6" w:rsidP="00066FD6">
      <w:pPr>
        <w:pStyle w:val="Heading1"/>
        <w:tabs>
          <w:tab w:val="left" w:pos="380"/>
        </w:tabs>
        <w:ind w:left="0"/>
        <w:rPr>
          <w:u w:val="none"/>
        </w:rPr>
      </w:pPr>
    </w:p>
    <w:p w14:paraId="71BC7D31" w14:textId="77777777" w:rsidR="00066FD6" w:rsidRPr="0065765F" w:rsidRDefault="00066FD6" w:rsidP="00066FD6">
      <w:pPr>
        <w:pStyle w:val="Heading1"/>
        <w:tabs>
          <w:tab w:val="left" w:pos="435"/>
        </w:tabs>
        <w:ind w:left="0"/>
        <w:jc w:val="right"/>
        <w:rPr>
          <w:b w:val="0"/>
          <w:bCs w:val="0"/>
          <w:u w:val="none"/>
        </w:rPr>
      </w:pPr>
    </w:p>
    <w:p w14:paraId="671BA787" w14:textId="55CBB8F2" w:rsidR="006623A5" w:rsidRPr="0065765F" w:rsidRDefault="006623A5" w:rsidP="00E810EE">
      <w:pPr>
        <w:pStyle w:val="Heading1"/>
        <w:numPr>
          <w:ilvl w:val="1"/>
          <w:numId w:val="9"/>
        </w:numPr>
        <w:tabs>
          <w:tab w:val="left" w:pos="435"/>
        </w:tabs>
        <w:ind w:left="360" w:hanging="360"/>
        <w:rPr>
          <w:bCs w:val="0"/>
          <w:u w:val="none"/>
        </w:rPr>
      </w:pPr>
      <w:r w:rsidRPr="0065765F">
        <w:rPr>
          <w:u w:val="none"/>
        </w:rPr>
        <w:t>IPA Annual Report [</w:t>
      </w:r>
      <w:r w:rsidR="00F348E9">
        <w:rPr>
          <w:u w:val="none"/>
        </w:rPr>
        <w:t>NO CHANGE</w:t>
      </w:r>
      <w:r w:rsidRPr="0065765F">
        <w:rPr>
          <w:u w:val="none"/>
        </w:rPr>
        <w:t>]</w:t>
      </w:r>
    </w:p>
    <w:p w14:paraId="2AF6C115" w14:textId="77777777" w:rsidR="006623A5" w:rsidRPr="0065765F" w:rsidRDefault="006623A5" w:rsidP="006623A5">
      <w:pPr>
        <w:rPr>
          <w:rFonts w:ascii="Times New Roman" w:eastAsia="Times New Roman" w:hAnsi="Times New Roman" w:cs="Times New Roman"/>
          <w:b/>
          <w:bCs/>
          <w:sz w:val="19"/>
          <w:szCs w:val="19"/>
        </w:rPr>
      </w:pPr>
    </w:p>
    <w:p w14:paraId="575A10B4" w14:textId="77777777" w:rsidR="006623A5" w:rsidRPr="0065765F" w:rsidRDefault="006623A5" w:rsidP="006623A5">
      <w:pPr>
        <w:pStyle w:val="BodyText"/>
        <w:ind w:left="0"/>
      </w:pPr>
      <w:r w:rsidRPr="0065765F">
        <w:t xml:space="preserve">The IPA </w:t>
      </w:r>
      <w:r w:rsidR="00FD33EF" w:rsidRPr="0065765F">
        <w:t>a</w:t>
      </w:r>
      <w:r w:rsidRPr="0065765F">
        <w:t xml:space="preserve">nnual </w:t>
      </w:r>
      <w:r w:rsidR="00FD33EF" w:rsidRPr="0065765F">
        <w:t>r</w:t>
      </w:r>
      <w:r w:rsidRPr="0065765F">
        <w:t xml:space="preserve">eport is the primary tool through which the Council evaluates the effectiveness of IPAs in reducing Chinook salmon and chum salmon bycatch in the </w:t>
      </w:r>
      <w:r w:rsidR="007B2BB9" w:rsidRPr="0065765F">
        <w:t>BS</w:t>
      </w:r>
      <w:r w:rsidRPr="0065765F">
        <w:t xml:space="preserve"> pollock fishery.  Information gathered through the annual reports is necessary for the Council to evaluate the salmon bycatch management measures and to provide the public with information about how the program operates and information about bycatch reduction under this program.</w:t>
      </w:r>
    </w:p>
    <w:p w14:paraId="353FAD92" w14:textId="77777777" w:rsidR="006623A5" w:rsidRPr="0065765F" w:rsidRDefault="006623A5" w:rsidP="006623A5">
      <w:pPr>
        <w:rPr>
          <w:rFonts w:ascii="Times New Roman" w:hAnsi="Times New Roman" w:cs="Times New Roman"/>
          <w:sz w:val="24"/>
          <w:szCs w:val="24"/>
        </w:rPr>
      </w:pPr>
    </w:p>
    <w:p w14:paraId="66F28E42" w14:textId="77777777" w:rsidR="006623A5" w:rsidRPr="0065765F" w:rsidRDefault="006623A5" w:rsidP="006623A5">
      <w:pPr>
        <w:rPr>
          <w:rFonts w:ascii="Times New Roman" w:hAnsi="Times New Roman" w:cs="Times New Roman"/>
          <w:sz w:val="24"/>
          <w:szCs w:val="24"/>
        </w:rPr>
      </w:pPr>
      <w:r w:rsidRPr="0065765F">
        <w:rPr>
          <w:rFonts w:ascii="Times New Roman" w:hAnsi="Times New Roman" w:cs="Times New Roman"/>
          <w:sz w:val="24"/>
          <w:szCs w:val="24"/>
        </w:rPr>
        <w:t xml:space="preserve">The IPA representative must submit an IPA </w:t>
      </w:r>
      <w:r w:rsidR="00FD33EF" w:rsidRPr="0065765F">
        <w:rPr>
          <w:rFonts w:ascii="Times New Roman" w:hAnsi="Times New Roman" w:cs="Times New Roman"/>
          <w:sz w:val="24"/>
          <w:szCs w:val="24"/>
        </w:rPr>
        <w:t>a</w:t>
      </w:r>
      <w:r w:rsidRPr="0065765F">
        <w:rPr>
          <w:rFonts w:ascii="Times New Roman" w:hAnsi="Times New Roman" w:cs="Times New Roman"/>
          <w:sz w:val="24"/>
          <w:szCs w:val="24"/>
        </w:rPr>
        <w:t xml:space="preserve">nnual </w:t>
      </w:r>
      <w:r w:rsidR="00FD33EF" w:rsidRPr="0065765F">
        <w:rPr>
          <w:rFonts w:ascii="Times New Roman" w:hAnsi="Times New Roman" w:cs="Times New Roman"/>
          <w:sz w:val="24"/>
          <w:szCs w:val="24"/>
        </w:rPr>
        <w:t>r</w:t>
      </w:r>
      <w:r w:rsidRPr="0065765F">
        <w:rPr>
          <w:rFonts w:ascii="Times New Roman" w:hAnsi="Times New Roman" w:cs="Times New Roman"/>
          <w:sz w:val="24"/>
          <w:szCs w:val="24"/>
        </w:rPr>
        <w:t xml:space="preserve">eport to the Council. The IPA </w:t>
      </w:r>
      <w:r w:rsidR="00FD33EF" w:rsidRPr="0065765F">
        <w:rPr>
          <w:rFonts w:ascii="Times New Roman" w:hAnsi="Times New Roman" w:cs="Times New Roman"/>
          <w:sz w:val="24"/>
          <w:szCs w:val="24"/>
        </w:rPr>
        <w:t>a</w:t>
      </w:r>
      <w:r w:rsidRPr="0065765F">
        <w:rPr>
          <w:rFonts w:ascii="Times New Roman" w:hAnsi="Times New Roman" w:cs="Times New Roman"/>
          <w:sz w:val="24"/>
          <w:szCs w:val="24"/>
        </w:rPr>
        <w:t xml:space="preserve">nnual </w:t>
      </w:r>
      <w:r w:rsidR="00FD33EF" w:rsidRPr="0065765F">
        <w:rPr>
          <w:rFonts w:ascii="Times New Roman" w:hAnsi="Times New Roman" w:cs="Times New Roman"/>
          <w:sz w:val="24"/>
          <w:szCs w:val="24"/>
        </w:rPr>
        <w:t>r</w:t>
      </w:r>
      <w:r w:rsidRPr="0065765F">
        <w:rPr>
          <w:rFonts w:ascii="Times New Roman" w:hAnsi="Times New Roman" w:cs="Times New Roman"/>
          <w:sz w:val="24"/>
          <w:szCs w:val="24"/>
        </w:rPr>
        <w:t>eport must be received by the Council no later than March 15.</w:t>
      </w:r>
    </w:p>
    <w:p w14:paraId="02485A1D" w14:textId="77777777" w:rsidR="006623A5" w:rsidRPr="0065765F" w:rsidRDefault="006623A5" w:rsidP="006623A5">
      <w:pPr>
        <w:rPr>
          <w:rFonts w:ascii="Times New Roman" w:eastAsia="Times New Roman" w:hAnsi="Times New Roman" w:cs="Times New Roman"/>
          <w:sz w:val="24"/>
          <w:szCs w:val="24"/>
        </w:rPr>
      </w:pPr>
    </w:p>
    <w:p w14:paraId="2CB5BFBC" w14:textId="77777777" w:rsidR="006623A5" w:rsidRPr="0065765F" w:rsidRDefault="006623A5" w:rsidP="006623A5">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The IPA annual report must contain the following information:</w:t>
      </w:r>
    </w:p>
    <w:p w14:paraId="538967CA" w14:textId="77777777" w:rsidR="006623A5" w:rsidRPr="0065765F" w:rsidRDefault="006623A5" w:rsidP="006623A5">
      <w:pPr>
        <w:pStyle w:val="BodyText"/>
        <w:ind w:left="360" w:hanging="360"/>
      </w:pPr>
    </w:p>
    <w:p w14:paraId="595F8EB7" w14:textId="77777777" w:rsidR="006623A5" w:rsidRPr="0065765F" w:rsidRDefault="006623A5" w:rsidP="006623A5">
      <w:pPr>
        <w:ind w:left="360" w:hanging="360"/>
        <w:rPr>
          <w:rFonts w:ascii="Times New Roman" w:eastAsia="Times New Roman" w:hAnsi="Times New Roman" w:cs="Times New Roman"/>
          <w:sz w:val="20"/>
          <w:szCs w:val="20"/>
        </w:rPr>
      </w:pPr>
      <w:r w:rsidRPr="0065765F">
        <w:rPr>
          <w:rFonts w:ascii="Times New Roman" w:eastAsia="Calibri" w:hAnsi="Times New Roman" w:cs="Times New Roman"/>
          <w:b/>
          <w:sz w:val="20"/>
        </w:rPr>
        <w:t>IPA Annual Report</w:t>
      </w:r>
    </w:p>
    <w:p w14:paraId="41F2F69F" w14:textId="77777777" w:rsidR="006623A5" w:rsidRPr="0065765F" w:rsidRDefault="006623A5" w:rsidP="006623A5">
      <w:pPr>
        <w:ind w:left="360" w:hanging="360"/>
        <w:rPr>
          <w:rFonts w:ascii="Times New Roman" w:eastAsia="Calibri" w:hAnsi="Times New Roman" w:cs="Times New Roman"/>
          <w:w w:val="99"/>
          <w:sz w:val="20"/>
        </w:rPr>
      </w:pPr>
      <w:r w:rsidRPr="0065765F">
        <w:rPr>
          <w:rFonts w:ascii="Times New Roman" w:eastAsia="Calibri" w:hAnsi="Times New Roman" w:cs="Times New Roman"/>
          <w:sz w:val="20"/>
        </w:rPr>
        <w:t>Incentive measures in effect in the previous year, including rolling hot spot program and salmon excluder use</w:t>
      </w:r>
      <w:r w:rsidRPr="0065765F">
        <w:rPr>
          <w:rFonts w:ascii="Times New Roman" w:eastAsia="Calibri" w:hAnsi="Times New Roman" w:cs="Times New Roman"/>
          <w:w w:val="99"/>
          <w:sz w:val="20"/>
        </w:rPr>
        <w:t xml:space="preserve"> </w:t>
      </w:r>
    </w:p>
    <w:p w14:paraId="20EBFA12" w14:textId="77777777" w:rsidR="006623A5" w:rsidRPr="0065765F" w:rsidRDefault="006623A5" w:rsidP="006623A5">
      <w:pPr>
        <w:ind w:left="36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How incentive measures affected individual vessels</w:t>
      </w:r>
    </w:p>
    <w:p w14:paraId="17E542E2" w14:textId="77777777" w:rsidR="006623A5" w:rsidRPr="0065765F" w:rsidRDefault="006623A5" w:rsidP="006623A5">
      <w:pPr>
        <w:ind w:left="36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Were incentive measures effective in achieving salmon savings beyond levels that would have been achieved in</w:t>
      </w:r>
      <w:r w:rsidRPr="0065765F">
        <w:rPr>
          <w:rFonts w:ascii="Times New Roman" w:eastAsia="Calibri" w:hAnsi="Times New Roman" w:cs="Times New Roman"/>
          <w:w w:val="99"/>
          <w:sz w:val="20"/>
        </w:rPr>
        <w:t xml:space="preserve"> </w:t>
      </w:r>
      <w:r w:rsidRPr="0065765F">
        <w:rPr>
          <w:rFonts w:ascii="Times New Roman" w:eastAsia="Calibri" w:hAnsi="Times New Roman" w:cs="Times New Roman"/>
          <w:sz w:val="20"/>
        </w:rPr>
        <w:t>absence of the measures, including effectiveness of the following:</w:t>
      </w:r>
    </w:p>
    <w:p w14:paraId="5143905F"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Measures to ensure that chum salmon were avoided in areas and at times when chum salmon return</w:t>
      </w:r>
      <w:r w:rsidRPr="0065765F">
        <w:rPr>
          <w:rFonts w:ascii="Times New Roman" w:eastAsia="Calibri" w:hAnsi="Times New Roman" w:cs="Times New Roman"/>
          <w:w w:val="99"/>
          <w:sz w:val="20"/>
        </w:rPr>
        <w:t xml:space="preserve"> </w:t>
      </w:r>
      <w:r w:rsidRPr="0065765F">
        <w:rPr>
          <w:rFonts w:ascii="Times New Roman" w:eastAsia="Calibri" w:hAnsi="Times New Roman" w:cs="Times New Roman"/>
          <w:sz w:val="20"/>
        </w:rPr>
        <w:t>to western Alaska</w:t>
      </w:r>
    </w:p>
    <w:p w14:paraId="2806762A"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Restrictions or penalties that target vessels that consistently have significantly higher Chinook salmon</w:t>
      </w:r>
      <w:r w:rsidRPr="0065765F">
        <w:rPr>
          <w:rFonts w:ascii="Times New Roman" w:eastAsia="Calibri" w:hAnsi="Times New Roman" w:cs="Times New Roman"/>
          <w:w w:val="99"/>
          <w:sz w:val="20"/>
        </w:rPr>
        <w:t xml:space="preserve"> </w:t>
      </w:r>
      <w:r w:rsidRPr="0065765F">
        <w:rPr>
          <w:rFonts w:ascii="Times New Roman" w:eastAsia="Calibri" w:hAnsi="Times New Roman" w:cs="Times New Roman"/>
          <w:sz w:val="20"/>
        </w:rPr>
        <w:t>PSC rates relative to other vessels</w:t>
      </w:r>
    </w:p>
    <w:p w14:paraId="1AEFE115"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Restrictions or performance criteria used to ensure that Chinook PSC rates in October are not</w:t>
      </w:r>
      <w:r w:rsidRPr="0065765F">
        <w:rPr>
          <w:rFonts w:ascii="Times New Roman" w:eastAsia="Calibri" w:hAnsi="Times New Roman" w:cs="Times New Roman"/>
          <w:w w:val="99"/>
          <w:sz w:val="20"/>
        </w:rPr>
        <w:t xml:space="preserve"> </w:t>
      </w:r>
      <w:r w:rsidRPr="0065765F">
        <w:rPr>
          <w:rFonts w:ascii="Times New Roman" w:eastAsia="Calibri" w:hAnsi="Times New Roman" w:cs="Times New Roman"/>
          <w:sz w:val="20"/>
        </w:rPr>
        <w:t>significantly higher than in previous months.</w:t>
      </w:r>
    </w:p>
    <w:p w14:paraId="7F9AA277" w14:textId="77777777" w:rsidR="006623A5" w:rsidRPr="0065765F" w:rsidRDefault="006623A5" w:rsidP="006623A5">
      <w:pPr>
        <w:ind w:left="36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Amendments to the IPA terms that were approved by NMFS since the last annual report and the reasons that the</w:t>
      </w:r>
      <w:r w:rsidRPr="0065765F">
        <w:rPr>
          <w:rFonts w:ascii="Times New Roman" w:eastAsia="Calibri" w:hAnsi="Times New Roman" w:cs="Times New Roman"/>
          <w:w w:val="99"/>
          <w:sz w:val="20"/>
        </w:rPr>
        <w:t xml:space="preserve"> </w:t>
      </w:r>
      <w:r w:rsidRPr="0065765F">
        <w:rPr>
          <w:rFonts w:ascii="Times New Roman" w:eastAsia="Calibri" w:hAnsi="Times New Roman" w:cs="Times New Roman"/>
          <w:sz w:val="20"/>
        </w:rPr>
        <w:t>amendments to the IPA were made</w:t>
      </w:r>
    </w:p>
    <w:p w14:paraId="6A57A624" w14:textId="77777777" w:rsidR="006623A5" w:rsidRPr="0065765F" w:rsidRDefault="006623A5" w:rsidP="006623A5">
      <w:pPr>
        <w:ind w:left="36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Sub-allocation to each participating vessel of the number of Chinook salmon PSC and amount of pollock (mt) at</w:t>
      </w:r>
      <w:r w:rsidRPr="0065765F">
        <w:rPr>
          <w:rFonts w:ascii="Times New Roman" w:eastAsia="Calibri" w:hAnsi="Times New Roman" w:cs="Times New Roman"/>
          <w:w w:val="99"/>
          <w:sz w:val="20"/>
        </w:rPr>
        <w:t xml:space="preserve"> </w:t>
      </w:r>
      <w:r w:rsidRPr="0065765F">
        <w:rPr>
          <w:rFonts w:ascii="Times New Roman" w:eastAsia="Calibri" w:hAnsi="Times New Roman" w:cs="Times New Roman"/>
          <w:sz w:val="20"/>
        </w:rPr>
        <w:t>the start of each fishing season,</w:t>
      </w:r>
    </w:p>
    <w:p w14:paraId="3F8D971C" w14:textId="77777777" w:rsidR="006623A5" w:rsidRPr="0065765F" w:rsidRDefault="006623A5" w:rsidP="006623A5">
      <w:pPr>
        <w:ind w:left="36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Number of Chinook salmon PSC and amount of pollock (mt) caught at the end of each season.</w:t>
      </w:r>
    </w:p>
    <w:p w14:paraId="35EAD375" w14:textId="77777777" w:rsidR="006623A5" w:rsidRPr="0065765F" w:rsidRDefault="006623A5" w:rsidP="006623A5">
      <w:pPr>
        <w:ind w:left="36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In-season transfer of Chinook salmon PSC and pollock among AFA cooperatives, entities eligible to receive</w:t>
      </w:r>
      <w:r w:rsidRPr="0065765F">
        <w:rPr>
          <w:rFonts w:ascii="Times New Roman" w:eastAsia="Calibri" w:hAnsi="Times New Roman" w:cs="Times New Roman"/>
          <w:w w:val="99"/>
          <w:sz w:val="20"/>
        </w:rPr>
        <w:t xml:space="preserve"> </w:t>
      </w:r>
      <w:r w:rsidRPr="0065765F">
        <w:rPr>
          <w:rFonts w:ascii="Times New Roman" w:eastAsia="Calibri" w:hAnsi="Times New Roman" w:cs="Times New Roman"/>
          <w:sz w:val="20"/>
        </w:rPr>
        <w:t>Chinook salmon PSC allocations, or CDQ groups</w:t>
      </w:r>
    </w:p>
    <w:p w14:paraId="0CBEF185" w14:textId="77777777" w:rsidR="006623A5" w:rsidRPr="0065765F" w:rsidRDefault="006623A5" w:rsidP="006623A5">
      <w:pPr>
        <w:ind w:left="720" w:hanging="360"/>
        <w:rPr>
          <w:rFonts w:ascii="Times New Roman" w:eastAsia="Calibri" w:hAnsi="Times New Roman" w:cs="Times New Roman"/>
          <w:w w:val="99"/>
          <w:sz w:val="20"/>
        </w:rPr>
      </w:pPr>
      <w:r w:rsidRPr="0065765F">
        <w:rPr>
          <w:rFonts w:ascii="Times New Roman" w:eastAsia="Calibri" w:hAnsi="Times New Roman" w:cs="Times New Roman"/>
          <w:sz w:val="20"/>
        </w:rPr>
        <w:t>Date of transfer</w:t>
      </w:r>
      <w:r w:rsidRPr="0065765F">
        <w:rPr>
          <w:rFonts w:ascii="Times New Roman" w:eastAsia="Calibri" w:hAnsi="Times New Roman" w:cs="Times New Roman"/>
          <w:w w:val="99"/>
          <w:sz w:val="20"/>
        </w:rPr>
        <w:t xml:space="preserve"> </w:t>
      </w:r>
    </w:p>
    <w:p w14:paraId="14442FC5" w14:textId="77777777" w:rsidR="006623A5" w:rsidRPr="0065765F" w:rsidRDefault="006623A5" w:rsidP="006623A5">
      <w:pPr>
        <w:ind w:left="720" w:hanging="360"/>
        <w:rPr>
          <w:rFonts w:ascii="Times New Roman" w:eastAsia="Calibri" w:hAnsi="Times New Roman" w:cs="Times New Roman"/>
          <w:w w:val="99"/>
          <w:sz w:val="20"/>
        </w:rPr>
      </w:pPr>
      <w:r w:rsidRPr="0065765F">
        <w:rPr>
          <w:rFonts w:ascii="Times New Roman" w:eastAsia="Calibri" w:hAnsi="Times New Roman" w:cs="Times New Roman"/>
          <w:sz w:val="20"/>
        </w:rPr>
        <w:t>Name of transferor</w:t>
      </w:r>
      <w:r w:rsidRPr="0065765F">
        <w:rPr>
          <w:rFonts w:ascii="Times New Roman" w:eastAsia="Calibri" w:hAnsi="Times New Roman" w:cs="Times New Roman"/>
          <w:w w:val="99"/>
          <w:sz w:val="20"/>
        </w:rPr>
        <w:t xml:space="preserve"> </w:t>
      </w:r>
    </w:p>
    <w:p w14:paraId="16E951BD"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Name of transferee</w:t>
      </w:r>
    </w:p>
    <w:p w14:paraId="0FF189D8" w14:textId="77777777" w:rsidR="006623A5" w:rsidRPr="0065765F" w:rsidRDefault="006623A5" w:rsidP="006623A5">
      <w:pPr>
        <w:ind w:left="720" w:hanging="360"/>
        <w:rPr>
          <w:rFonts w:ascii="Times New Roman" w:eastAsia="Calibri" w:hAnsi="Times New Roman" w:cs="Times New Roman"/>
          <w:w w:val="99"/>
          <w:sz w:val="20"/>
        </w:rPr>
      </w:pPr>
      <w:r w:rsidRPr="0065765F">
        <w:rPr>
          <w:rFonts w:ascii="Times New Roman" w:eastAsia="Calibri" w:hAnsi="Times New Roman" w:cs="Times New Roman"/>
          <w:sz w:val="20"/>
        </w:rPr>
        <w:t>Number of Chinook salmon PSC transferred</w:t>
      </w:r>
      <w:r w:rsidRPr="0065765F">
        <w:rPr>
          <w:rFonts w:ascii="Times New Roman" w:eastAsia="Calibri" w:hAnsi="Times New Roman" w:cs="Times New Roman"/>
          <w:w w:val="99"/>
          <w:sz w:val="20"/>
        </w:rPr>
        <w:t xml:space="preserve"> </w:t>
      </w:r>
    </w:p>
    <w:p w14:paraId="4041D034"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Amount of pollock (mt) transferred</w:t>
      </w:r>
    </w:p>
    <w:p w14:paraId="37DD1F3A" w14:textId="77777777" w:rsidR="006623A5" w:rsidRPr="0065765F" w:rsidRDefault="006623A5" w:rsidP="006623A5">
      <w:pPr>
        <w:ind w:left="360" w:hanging="360"/>
        <w:rPr>
          <w:rFonts w:ascii="Times New Roman" w:eastAsia="Calibri" w:hAnsi="Times New Roman" w:cs="Times New Roman"/>
          <w:w w:val="99"/>
          <w:sz w:val="20"/>
        </w:rPr>
      </w:pPr>
      <w:r w:rsidRPr="0065765F">
        <w:rPr>
          <w:rFonts w:ascii="Times New Roman" w:eastAsia="Calibri" w:hAnsi="Times New Roman" w:cs="Times New Roman"/>
          <w:sz w:val="20"/>
        </w:rPr>
        <w:t>In-season transfers among vessels participating in the IPA</w:t>
      </w:r>
      <w:r w:rsidRPr="0065765F">
        <w:rPr>
          <w:rFonts w:ascii="Times New Roman" w:eastAsia="Calibri" w:hAnsi="Times New Roman" w:cs="Times New Roman"/>
          <w:w w:val="99"/>
          <w:sz w:val="20"/>
        </w:rPr>
        <w:t xml:space="preserve"> </w:t>
      </w:r>
    </w:p>
    <w:p w14:paraId="3903C0B9"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Date of transfer</w:t>
      </w:r>
    </w:p>
    <w:p w14:paraId="60054C13" w14:textId="77777777" w:rsidR="006623A5" w:rsidRPr="0065765F" w:rsidRDefault="006623A5" w:rsidP="006623A5">
      <w:pPr>
        <w:ind w:left="720" w:hanging="360"/>
        <w:rPr>
          <w:rFonts w:ascii="Times New Roman" w:eastAsia="Calibri" w:hAnsi="Times New Roman" w:cs="Times New Roman"/>
          <w:w w:val="99"/>
          <w:sz w:val="20"/>
        </w:rPr>
      </w:pPr>
      <w:r w:rsidRPr="0065765F">
        <w:rPr>
          <w:rFonts w:ascii="Times New Roman" w:eastAsia="Calibri" w:hAnsi="Times New Roman" w:cs="Times New Roman"/>
          <w:sz w:val="20"/>
        </w:rPr>
        <w:t>Name of transferor</w:t>
      </w:r>
      <w:r w:rsidRPr="0065765F">
        <w:rPr>
          <w:rFonts w:ascii="Times New Roman" w:eastAsia="Calibri" w:hAnsi="Times New Roman" w:cs="Times New Roman"/>
          <w:w w:val="99"/>
          <w:sz w:val="20"/>
        </w:rPr>
        <w:t xml:space="preserve"> </w:t>
      </w:r>
    </w:p>
    <w:p w14:paraId="4644710F"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Name of transferee</w:t>
      </w:r>
    </w:p>
    <w:p w14:paraId="4AB22577" w14:textId="77777777" w:rsidR="006623A5" w:rsidRPr="0065765F" w:rsidRDefault="006623A5" w:rsidP="006623A5">
      <w:pPr>
        <w:ind w:left="720" w:hanging="360"/>
        <w:rPr>
          <w:rFonts w:ascii="Times New Roman" w:eastAsia="Calibri" w:hAnsi="Times New Roman" w:cs="Times New Roman"/>
          <w:w w:val="99"/>
          <w:sz w:val="20"/>
        </w:rPr>
      </w:pPr>
      <w:r w:rsidRPr="0065765F">
        <w:rPr>
          <w:rFonts w:ascii="Times New Roman" w:eastAsia="Calibri" w:hAnsi="Times New Roman" w:cs="Times New Roman"/>
          <w:sz w:val="20"/>
        </w:rPr>
        <w:t>Number of Chinook salmon PSC transferred</w:t>
      </w:r>
      <w:r w:rsidRPr="0065765F">
        <w:rPr>
          <w:rFonts w:ascii="Times New Roman" w:eastAsia="Calibri" w:hAnsi="Times New Roman" w:cs="Times New Roman"/>
          <w:w w:val="99"/>
          <w:sz w:val="20"/>
        </w:rPr>
        <w:t xml:space="preserve"> </w:t>
      </w:r>
    </w:p>
    <w:p w14:paraId="2F5417FB" w14:textId="77777777" w:rsidR="006623A5" w:rsidRPr="0065765F" w:rsidRDefault="006623A5" w:rsidP="006623A5">
      <w:pPr>
        <w:ind w:left="720" w:hanging="360"/>
        <w:rPr>
          <w:rFonts w:ascii="Times New Roman" w:eastAsia="Times New Roman" w:hAnsi="Times New Roman" w:cs="Times New Roman"/>
          <w:sz w:val="20"/>
          <w:szCs w:val="20"/>
        </w:rPr>
      </w:pPr>
      <w:r w:rsidRPr="0065765F">
        <w:rPr>
          <w:rFonts w:ascii="Times New Roman" w:eastAsia="Calibri" w:hAnsi="Times New Roman" w:cs="Times New Roman"/>
          <w:sz w:val="20"/>
        </w:rPr>
        <w:t>Amount pollock (mt) transferred</w:t>
      </w:r>
    </w:p>
    <w:p w14:paraId="4828B22E" w14:textId="77777777" w:rsidR="006623A5" w:rsidRPr="0065765F" w:rsidRDefault="006623A5" w:rsidP="006623A5">
      <w:pPr>
        <w:pStyle w:val="BodyText"/>
        <w:ind w:left="0"/>
      </w:pPr>
    </w:p>
    <w:p w14:paraId="5C4858D0" w14:textId="77777777" w:rsidR="006623A5" w:rsidRPr="0065765F" w:rsidRDefault="006623A5" w:rsidP="006623A5">
      <w:pPr>
        <w:pStyle w:val="BodyText"/>
        <w:ind w:left="0"/>
      </w:pPr>
      <w:r w:rsidRPr="0065765F">
        <w:t xml:space="preserve">The IPA </w:t>
      </w:r>
      <w:r w:rsidR="00FD33EF" w:rsidRPr="0065765F">
        <w:t>a</w:t>
      </w:r>
      <w:r w:rsidRPr="0065765F">
        <w:t xml:space="preserve">nnual </w:t>
      </w:r>
      <w:r w:rsidR="00FD33EF" w:rsidRPr="0065765F">
        <w:t>r</w:t>
      </w:r>
      <w:r w:rsidRPr="0065765F">
        <w:t xml:space="preserve">eports are posted on the </w:t>
      </w:r>
      <w:r w:rsidR="00602BDF" w:rsidRPr="0065765F">
        <w:t xml:space="preserve">Council’s </w:t>
      </w:r>
      <w:r w:rsidRPr="0065765F">
        <w:t>website</w:t>
      </w:r>
      <w:r w:rsidR="00602BDF" w:rsidRPr="0065765F">
        <w:t xml:space="preserve"> (</w:t>
      </w:r>
      <w:hyperlink r:id="rId10" w:history="1">
        <w:r w:rsidR="00602BDF" w:rsidRPr="0065765F">
          <w:rPr>
            <w:rStyle w:val="Hyperlink"/>
          </w:rPr>
          <w:t>https://www.npfmc.org/cooperative-reporting/</w:t>
        </w:r>
      </w:hyperlink>
      <w:r w:rsidR="00602BDF" w:rsidRPr="0065765F">
        <w:t>).</w:t>
      </w:r>
    </w:p>
    <w:p w14:paraId="5E84160D" w14:textId="77777777" w:rsidR="00602BDF" w:rsidRPr="0065765F" w:rsidRDefault="00602BDF" w:rsidP="006623A5">
      <w:pPr>
        <w:pStyle w:val="BodyText"/>
        <w:ind w:left="0"/>
      </w:pPr>
    </w:p>
    <w:p w14:paraId="0C4EDF8C" w14:textId="77777777" w:rsidR="00602BDF" w:rsidRPr="0065765F" w:rsidRDefault="00E6225E" w:rsidP="00602BDF">
      <w:pPr>
        <w:pStyle w:val="BodyText"/>
        <w:ind w:left="0"/>
      </w:pPr>
      <w:r w:rsidRPr="0065765F">
        <w:rPr>
          <w:rFonts w:eastAsia="Calibri" w:cs="Times New Roman"/>
        </w:rPr>
        <w:t xml:space="preserve">The respondent’s burden hours </w:t>
      </w:r>
      <w:r w:rsidR="00FD33EF" w:rsidRPr="0065765F">
        <w:rPr>
          <w:rFonts w:eastAsia="Calibri" w:cs="Times New Roman"/>
        </w:rPr>
        <w:t>were</w:t>
      </w:r>
      <w:r w:rsidRPr="0065765F">
        <w:rPr>
          <w:rFonts w:eastAsia="Calibri" w:cs="Times New Roman"/>
        </w:rPr>
        <w:t xml:space="preserve"> increased based on a comment received on this renewal (see #8 below). </w:t>
      </w:r>
      <w:r w:rsidR="00602BDF" w:rsidRPr="0065765F">
        <w:t xml:space="preserve">The Federal government costs </w:t>
      </w:r>
      <w:r w:rsidR="00FD33EF" w:rsidRPr="0065765F">
        <w:t>were</w:t>
      </w:r>
      <w:r w:rsidR="00602BDF" w:rsidRPr="0065765F">
        <w:t xml:space="preserve"> revised to zero because this report is submitted to the Council and is not submitted to NMFS. </w:t>
      </w:r>
    </w:p>
    <w:p w14:paraId="48E2A3C6" w14:textId="77777777" w:rsidR="006623A5" w:rsidRPr="0065765F" w:rsidRDefault="006623A5" w:rsidP="006623A5">
      <w:pPr>
        <w:rPr>
          <w:rFonts w:ascii="Times New Roman" w:eastAsia="Times New Roman" w:hAnsi="Times New Roman" w:cs="Times New Roman"/>
          <w:sz w:val="24"/>
          <w:szCs w:val="24"/>
        </w:rPr>
      </w:pPr>
    </w:p>
    <w:tbl>
      <w:tblPr>
        <w:tblW w:w="0" w:type="auto"/>
        <w:tblInd w:w="2326" w:type="dxa"/>
        <w:tblLayout w:type="fixed"/>
        <w:tblCellMar>
          <w:left w:w="0" w:type="dxa"/>
          <w:right w:w="0" w:type="dxa"/>
        </w:tblCellMar>
        <w:tblLook w:val="01E0" w:firstRow="1" w:lastRow="1" w:firstColumn="1" w:lastColumn="1" w:noHBand="0" w:noVBand="0"/>
      </w:tblPr>
      <w:tblGrid>
        <w:gridCol w:w="4068"/>
        <w:gridCol w:w="866"/>
      </w:tblGrid>
      <w:tr w:rsidR="006623A5" w:rsidRPr="0065765F" w14:paraId="721F692F" w14:textId="77777777" w:rsidTr="00E63854">
        <w:trPr>
          <w:trHeight w:hRule="exact" w:val="240"/>
        </w:trPr>
        <w:tc>
          <w:tcPr>
            <w:tcW w:w="4934" w:type="dxa"/>
            <w:gridSpan w:val="2"/>
            <w:tcBorders>
              <w:top w:val="single" w:sz="5" w:space="0" w:color="000000"/>
              <w:left w:val="single" w:sz="5" w:space="0" w:color="000000"/>
              <w:bottom w:val="single" w:sz="5" w:space="0" w:color="000000"/>
              <w:right w:val="single" w:sz="5" w:space="0" w:color="000000"/>
            </w:tcBorders>
          </w:tcPr>
          <w:p w14:paraId="39B1B953" w14:textId="77777777" w:rsidR="006623A5" w:rsidRPr="0065765F" w:rsidRDefault="006623A5" w:rsidP="00FD33EF">
            <w:pPr>
              <w:pStyle w:val="TableParagraph"/>
              <w:rPr>
                <w:rFonts w:ascii="Times New Roman" w:eastAsia="Times New Roman" w:hAnsi="Times New Roman" w:cs="Times New Roman"/>
                <w:sz w:val="20"/>
                <w:szCs w:val="20"/>
              </w:rPr>
            </w:pPr>
            <w:r w:rsidRPr="0065765F">
              <w:rPr>
                <w:rFonts w:ascii="Times New Roman"/>
                <w:b/>
                <w:sz w:val="20"/>
              </w:rPr>
              <w:t xml:space="preserve">IPA </w:t>
            </w:r>
            <w:r w:rsidR="00FD33EF" w:rsidRPr="0065765F">
              <w:rPr>
                <w:rFonts w:ascii="Times New Roman"/>
                <w:b/>
                <w:sz w:val="20"/>
              </w:rPr>
              <w:t>a</w:t>
            </w:r>
            <w:r w:rsidRPr="0065765F">
              <w:rPr>
                <w:rFonts w:ascii="Times New Roman"/>
                <w:b/>
                <w:sz w:val="20"/>
              </w:rPr>
              <w:t xml:space="preserve">nnual </w:t>
            </w:r>
            <w:r w:rsidR="00FD33EF" w:rsidRPr="0065765F">
              <w:rPr>
                <w:rFonts w:ascii="Times New Roman"/>
                <w:b/>
                <w:sz w:val="20"/>
              </w:rPr>
              <w:t>r</w:t>
            </w:r>
            <w:r w:rsidRPr="0065765F">
              <w:rPr>
                <w:rFonts w:ascii="Times New Roman"/>
                <w:b/>
                <w:sz w:val="20"/>
              </w:rPr>
              <w:t>eport, Respondent</w:t>
            </w:r>
          </w:p>
        </w:tc>
      </w:tr>
      <w:tr w:rsidR="006623A5" w:rsidRPr="0065765F" w14:paraId="7F9EDB6C" w14:textId="77777777" w:rsidTr="00E63854">
        <w:trPr>
          <w:trHeight w:hRule="exact" w:val="244"/>
        </w:trPr>
        <w:tc>
          <w:tcPr>
            <w:tcW w:w="4068" w:type="dxa"/>
            <w:tcBorders>
              <w:top w:val="single" w:sz="5" w:space="0" w:color="000000"/>
              <w:left w:val="single" w:sz="5" w:space="0" w:color="000000"/>
              <w:bottom w:val="nil"/>
              <w:right w:val="single" w:sz="5" w:space="0" w:color="000000"/>
            </w:tcBorders>
          </w:tcPr>
          <w:p w14:paraId="3A132D94"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Estimated number of respondents</w:t>
            </w:r>
          </w:p>
        </w:tc>
        <w:tc>
          <w:tcPr>
            <w:tcW w:w="866" w:type="dxa"/>
            <w:tcBorders>
              <w:top w:val="single" w:sz="5" w:space="0" w:color="000000"/>
              <w:left w:val="single" w:sz="5" w:space="0" w:color="000000"/>
              <w:bottom w:val="nil"/>
              <w:right w:val="single" w:sz="5" w:space="0" w:color="000000"/>
            </w:tcBorders>
          </w:tcPr>
          <w:p w14:paraId="0CC86A33" w14:textId="77777777" w:rsidR="006623A5" w:rsidRPr="0065765F" w:rsidRDefault="006623A5" w:rsidP="00E63854">
            <w:pPr>
              <w:pStyle w:val="TableParagraph"/>
              <w:jc w:val="right"/>
              <w:rPr>
                <w:rFonts w:ascii="Times New Roman" w:eastAsia="Times New Roman" w:hAnsi="Times New Roman" w:cs="Times New Roman"/>
                <w:sz w:val="20"/>
                <w:szCs w:val="20"/>
              </w:rPr>
            </w:pPr>
            <w:r w:rsidRPr="0065765F">
              <w:rPr>
                <w:rFonts w:ascii="Times New Roman"/>
                <w:b/>
                <w:sz w:val="20"/>
              </w:rPr>
              <w:t>3</w:t>
            </w:r>
          </w:p>
        </w:tc>
      </w:tr>
      <w:tr w:rsidR="006623A5" w:rsidRPr="0065765F" w14:paraId="68181957" w14:textId="77777777" w:rsidTr="00E63854">
        <w:trPr>
          <w:trHeight w:hRule="exact" w:val="228"/>
        </w:trPr>
        <w:tc>
          <w:tcPr>
            <w:tcW w:w="4068" w:type="dxa"/>
            <w:tcBorders>
              <w:top w:val="nil"/>
              <w:left w:val="single" w:sz="5" w:space="0" w:color="000000"/>
              <w:bottom w:val="nil"/>
              <w:right w:val="single" w:sz="5" w:space="0" w:color="000000"/>
            </w:tcBorders>
          </w:tcPr>
          <w:p w14:paraId="0C54C795"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Total annual responses</w:t>
            </w:r>
          </w:p>
        </w:tc>
        <w:tc>
          <w:tcPr>
            <w:tcW w:w="866" w:type="dxa"/>
            <w:tcBorders>
              <w:top w:val="nil"/>
              <w:left w:val="single" w:sz="5" w:space="0" w:color="000000"/>
              <w:bottom w:val="nil"/>
              <w:right w:val="single" w:sz="5" w:space="0" w:color="000000"/>
            </w:tcBorders>
          </w:tcPr>
          <w:p w14:paraId="2B7950A8" w14:textId="77777777" w:rsidR="006623A5" w:rsidRPr="0065765F" w:rsidRDefault="006623A5" w:rsidP="00E63854">
            <w:pPr>
              <w:pStyle w:val="TableParagraph"/>
              <w:jc w:val="right"/>
              <w:rPr>
                <w:rFonts w:ascii="Times New Roman" w:eastAsia="Times New Roman" w:hAnsi="Times New Roman" w:cs="Times New Roman"/>
                <w:sz w:val="20"/>
                <w:szCs w:val="20"/>
              </w:rPr>
            </w:pPr>
            <w:r w:rsidRPr="0065765F">
              <w:rPr>
                <w:rFonts w:ascii="Times New Roman"/>
                <w:b/>
                <w:sz w:val="20"/>
              </w:rPr>
              <w:t>3</w:t>
            </w:r>
          </w:p>
        </w:tc>
      </w:tr>
      <w:tr w:rsidR="006623A5" w:rsidRPr="0065765F" w14:paraId="6B273CCB" w14:textId="77777777" w:rsidTr="00E63854">
        <w:trPr>
          <w:trHeight w:hRule="exact" w:val="230"/>
        </w:trPr>
        <w:tc>
          <w:tcPr>
            <w:tcW w:w="4068" w:type="dxa"/>
            <w:tcBorders>
              <w:top w:val="nil"/>
              <w:left w:val="single" w:sz="5" w:space="0" w:color="000000"/>
              <w:bottom w:val="nil"/>
              <w:right w:val="single" w:sz="5" w:space="0" w:color="000000"/>
            </w:tcBorders>
          </w:tcPr>
          <w:p w14:paraId="7F91166A"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sz w:val="20"/>
              </w:rPr>
              <w:t>Response per respondent = 1</w:t>
            </w:r>
          </w:p>
        </w:tc>
        <w:tc>
          <w:tcPr>
            <w:tcW w:w="866" w:type="dxa"/>
            <w:tcBorders>
              <w:top w:val="nil"/>
              <w:left w:val="single" w:sz="5" w:space="0" w:color="000000"/>
              <w:bottom w:val="nil"/>
              <w:right w:val="single" w:sz="5" w:space="0" w:color="000000"/>
            </w:tcBorders>
          </w:tcPr>
          <w:p w14:paraId="7C15CB5A" w14:textId="77777777" w:rsidR="006623A5" w:rsidRPr="0065765F" w:rsidRDefault="006623A5" w:rsidP="00E63854">
            <w:pPr>
              <w:jc w:val="right"/>
            </w:pPr>
          </w:p>
        </w:tc>
      </w:tr>
      <w:tr w:rsidR="006623A5" w:rsidRPr="0065765F" w14:paraId="512C2349" w14:textId="77777777" w:rsidTr="00E63854">
        <w:trPr>
          <w:trHeight w:hRule="exact" w:val="230"/>
        </w:trPr>
        <w:tc>
          <w:tcPr>
            <w:tcW w:w="4068" w:type="dxa"/>
            <w:tcBorders>
              <w:top w:val="nil"/>
              <w:left w:val="single" w:sz="5" w:space="0" w:color="000000"/>
              <w:bottom w:val="nil"/>
              <w:right w:val="single" w:sz="5" w:space="0" w:color="000000"/>
            </w:tcBorders>
          </w:tcPr>
          <w:p w14:paraId="5B5436C0"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Total burden hours</w:t>
            </w:r>
          </w:p>
        </w:tc>
        <w:tc>
          <w:tcPr>
            <w:tcW w:w="866" w:type="dxa"/>
            <w:tcBorders>
              <w:top w:val="nil"/>
              <w:left w:val="single" w:sz="5" w:space="0" w:color="000000"/>
              <w:bottom w:val="nil"/>
              <w:right w:val="single" w:sz="5" w:space="0" w:color="000000"/>
            </w:tcBorders>
          </w:tcPr>
          <w:p w14:paraId="48C53918" w14:textId="77777777" w:rsidR="006623A5" w:rsidRPr="0065765F" w:rsidRDefault="002F78D4" w:rsidP="00E63854">
            <w:pPr>
              <w:pStyle w:val="TableParagraph"/>
              <w:jc w:val="right"/>
              <w:rPr>
                <w:rFonts w:ascii="Times New Roman" w:eastAsia="Times New Roman" w:hAnsi="Times New Roman" w:cs="Times New Roman"/>
                <w:sz w:val="20"/>
                <w:szCs w:val="20"/>
              </w:rPr>
            </w:pPr>
            <w:r w:rsidRPr="0065765F">
              <w:rPr>
                <w:rFonts w:ascii="Times New Roman"/>
                <w:b/>
                <w:sz w:val="20"/>
              </w:rPr>
              <w:t xml:space="preserve">240 </w:t>
            </w:r>
            <w:r w:rsidR="006623A5" w:rsidRPr="0065765F">
              <w:rPr>
                <w:rFonts w:ascii="Times New Roman"/>
                <w:b/>
                <w:sz w:val="20"/>
              </w:rPr>
              <w:t>hr</w:t>
            </w:r>
          </w:p>
        </w:tc>
      </w:tr>
      <w:tr w:rsidR="006623A5" w:rsidRPr="0065765F" w14:paraId="7DD0DDD5" w14:textId="77777777" w:rsidTr="00E63854">
        <w:trPr>
          <w:trHeight w:hRule="exact" w:val="227"/>
        </w:trPr>
        <w:tc>
          <w:tcPr>
            <w:tcW w:w="4068" w:type="dxa"/>
            <w:tcBorders>
              <w:top w:val="nil"/>
              <w:left w:val="single" w:sz="5" w:space="0" w:color="000000"/>
              <w:bottom w:val="nil"/>
              <w:right w:val="single" w:sz="5" w:space="0" w:color="000000"/>
            </w:tcBorders>
          </w:tcPr>
          <w:p w14:paraId="255291FF" w14:textId="77777777" w:rsidR="006623A5" w:rsidRPr="0065765F" w:rsidRDefault="006623A5" w:rsidP="002F78D4">
            <w:pPr>
              <w:pStyle w:val="TableParagraph"/>
              <w:rPr>
                <w:rFonts w:ascii="Times New Roman" w:eastAsia="Times New Roman" w:hAnsi="Times New Roman" w:cs="Times New Roman"/>
                <w:sz w:val="20"/>
                <w:szCs w:val="20"/>
              </w:rPr>
            </w:pPr>
            <w:r w:rsidRPr="0065765F">
              <w:rPr>
                <w:rFonts w:ascii="Times New Roman"/>
                <w:sz w:val="20"/>
              </w:rPr>
              <w:t xml:space="preserve">Time per response = </w:t>
            </w:r>
            <w:r w:rsidR="002F78D4" w:rsidRPr="0065765F">
              <w:rPr>
                <w:rFonts w:ascii="Times New Roman"/>
                <w:sz w:val="20"/>
              </w:rPr>
              <w:t>80</w:t>
            </w:r>
            <w:r w:rsidRPr="0065765F">
              <w:rPr>
                <w:rFonts w:ascii="Times New Roman"/>
                <w:sz w:val="20"/>
              </w:rPr>
              <w:t xml:space="preserve"> hr</w:t>
            </w:r>
          </w:p>
        </w:tc>
        <w:tc>
          <w:tcPr>
            <w:tcW w:w="866" w:type="dxa"/>
            <w:tcBorders>
              <w:top w:val="nil"/>
              <w:left w:val="single" w:sz="5" w:space="0" w:color="000000"/>
              <w:bottom w:val="nil"/>
              <w:right w:val="single" w:sz="5" w:space="0" w:color="000000"/>
            </w:tcBorders>
          </w:tcPr>
          <w:p w14:paraId="6BB79B62" w14:textId="77777777" w:rsidR="006623A5" w:rsidRPr="0065765F" w:rsidRDefault="006623A5" w:rsidP="00E63854">
            <w:pPr>
              <w:jc w:val="right"/>
            </w:pPr>
          </w:p>
        </w:tc>
      </w:tr>
      <w:tr w:rsidR="006623A5" w:rsidRPr="0065765F" w14:paraId="013C962C" w14:textId="77777777" w:rsidTr="00E63854">
        <w:trPr>
          <w:trHeight w:hRule="exact" w:val="234"/>
        </w:trPr>
        <w:tc>
          <w:tcPr>
            <w:tcW w:w="4068" w:type="dxa"/>
            <w:tcBorders>
              <w:top w:val="nil"/>
              <w:left w:val="single" w:sz="5" w:space="0" w:color="000000"/>
              <w:bottom w:val="nil"/>
              <w:right w:val="single" w:sz="5" w:space="0" w:color="000000"/>
            </w:tcBorders>
          </w:tcPr>
          <w:p w14:paraId="50DB2F7C"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Total personnel cost ($</w:t>
            </w:r>
            <w:r w:rsidRPr="0065765F">
              <w:rPr>
                <w:rFonts w:ascii="Times New Roman"/>
                <w:sz w:val="20"/>
              </w:rPr>
              <w:t>165/hr)</w:t>
            </w:r>
          </w:p>
        </w:tc>
        <w:tc>
          <w:tcPr>
            <w:tcW w:w="866" w:type="dxa"/>
            <w:tcBorders>
              <w:top w:val="nil"/>
              <w:left w:val="single" w:sz="5" w:space="0" w:color="000000"/>
              <w:bottom w:val="nil"/>
              <w:right w:val="single" w:sz="5" w:space="0" w:color="000000"/>
            </w:tcBorders>
          </w:tcPr>
          <w:p w14:paraId="03B992AD" w14:textId="77777777" w:rsidR="006623A5" w:rsidRPr="0065765F" w:rsidRDefault="006623A5" w:rsidP="00ED2E56">
            <w:pPr>
              <w:pStyle w:val="TableParagraph"/>
              <w:jc w:val="right"/>
              <w:rPr>
                <w:rFonts w:ascii="Times New Roman" w:eastAsia="Times New Roman" w:hAnsi="Times New Roman" w:cs="Times New Roman"/>
                <w:sz w:val="20"/>
                <w:szCs w:val="20"/>
              </w:rPr>
            </w:pPr>
            <w:r w:rsidRPr="0065765F">
              <w:rPr>
                <w:rFonts w:ascii="Times New Roman"/>
                <w:b/>
                <w:sz w:val="20"/>
              </w:rPr>
              <w:t>$</w:t>
            </w:r>
            <w:r w:rsidR="002F78D4" w:rsidRPr="0065765F">
              <w:rPr>
                <w:rFonts w:ascii="Times New Roman"/>
                <w:b/>
                <w:sz w:val="20"/>
              </w:rPr>
              <w:t>39,600</w:t>
            </w:r>
          </w:p>
        </w:tc>
      </w:tr>
      <w:tr w:rsidR="006623A5" w:rsidRPr="0065765F" w14:paraId="10A62C2F" w14:textId="77777777" w:rsidTr="00E63854">
        <w:trPr>
          <w:trHeight w:hRule="exact" w:val="228"/>
        </w:trPr>
        <w:tc>
          <w:tcPr>
            <w:tcW w:w="4068" w:type="dxa"/>
            <w:tcBorders>
              <w:top w:val="nil"/>
              <w:left w:val="single" w:sz="5" w:space="0" w:color="000000"/>
              <w:bottom w:val="nil"/>
              <w:right w:val="single" w:sz="5" w:space="0" w:color="000000"/>
            </w:tcBorders>
          </w:tcPr>
          <w:p w14:paraId="0C59C69E" w14:textId="77777777" w:rsidR="006623A5" w:rsidRPr="0065765F" w:rsidRDefault="006623A5" w:rsidP="00AE0E1C">
            <w:pPr>
              <w:pStyle w:val="TableParagraph"/>
              <w:rPr>
                <w:rFonts w:ascii="Times New Roman" w:eastAsia="Times New Roman" w:hAnsi="Times New Roman" w:cs="Times New Roman"/>
                <w:sz w:val="20"/>
                <w:szCs w:val="20"/>
              </w:rPr>
            </w:pPr>
            <w:r w:rsidRPr="0065765F">
              <w:rPr>
                <w:rFonts w:ascii="Times New Roman"/>
                <w:b/>
                <w:sz w:val="20"/>
              </w:rPr>
              <w:t xml:space="preserve">Total miscellaneous costs </w:t>
            </w:r>
            <w:r w:rsidRPr="0065765F">
              <w:rPr>
                <w:rFonts w:ascii="Times New Roman"/>
                <w:sz w:val="20"/>
              </w:rPr>
              <w:t>(14.</w:t>
            </w:r>
            <w:r w:rsidR="00C87D12" w:rsidRPr="0065765F">
              <w:rPr>
                <w:rFonts w:ascii="Times New Roman"/>
                <w:sz w:val="20"/>
              </w:rPr>
              <w:t>85</w:t>
            </w:r>
            <w:r w:rsidRPr="0065765F">
              <w:rPr>
                <w:rFonts w:ascii="Times New Roman"/>
                <w:sz w:val="20"/>
              </w:rPr>
              <w:t>)</w:t>
            </w:r>
          </w:p>
        </w:tc>
        <w:tc>
          <w:tcPr>
            <w:tcW w:w="866" w:type="dxa"/>
            <w:vMerge w:val="restart"/>
            <w:tcBorders>
              <w:top w:val="nil"/>
              <w:left w:val="single" w:sz="5" w:space="0" w:color="000000"/>
              <w:right w:val="single" w:sz="5" w:space="0" w:color="000000"/>
            </w:tcBorders>
          </w:tcPr>
          <w:p w14:paraId="6B254A74" w14:textId="77777777" w:rsidR="006623A5" w:rsidRPr="0065765F" w:rsidRDefault="006623A5">
            <w:pPr>
              <w:pStyle w:val="TableParagraph"/>
              <w:jc w:val="right"/>
              <w:rPr>
                <w:rFonts w:ascii="Times New Roman" w:eastAsia="Times New Roman" w:hAnsi="Times New Roman" w:cs="Times New Roman"/>
                <w:sz w:val="20"/>
                <w:szCs w:val="20"/>
              </w:rPr>
            </w:pPr>
            <w:r w:rsidRPr="0065765F">
              <w:rPr>
                <w:rFonts w:ascii="Times New Roman"/>
                <w:b/>
                <w:sz w:val="20"/>
              </w:rPr>
              <w:t>$</w:t>
            </w:r>
            <w:r w:rsidR="00C87D12" w:rsidRPr="0065765F">
              <w:rPr>
                <w:rFonts w:ascii="Times New Roman"/>
                <w:b/>
                <w:sz w:val="20"/>
              </w:rPr>
              <w:t>15</w:t>
            </w:r>
          </w:p>
        </w:tc>
      </w:tr>
      <w:tr w:rsidR="006623A5" w:rsidRPr="0065765F" w14:paraId="411FE6C3" w14:textId="77777777" w:rsidTr="00E63854">
        <w:trPr>
          <w:trHeight w:hRule="exact" w:val="228"/>
        </w:trPr>
        <w:tc>
          <w:tcPr>
            <w:tcW w:w="4068" w:type="dxa"/>
            <w:tcBorders>
              <w:top w:val="nil"/>
              <w:left w:val="single" w:sz="5" w:space="0" w:color="000000"/>
              <w:bottom w:val="nil"/>
              <w:right w:val="single" w:sz="5" w:space="0" w:color="000000"/>
            </w:tcBorders>
          </w:tcPr>
          <w:p w14:paraId="51F9AF76" w14:textId="77777777" w:rsidR="006623A5" w:rsidRPr="0065765F" w:rsidRDefault="006623A5" w:rsidP="00AE0E1C">
            <w:pPr>
              <w:pStyle w:val="TableParagraph"/>
              <w:rPr>
                <w:rFonts w:ascii="Times New Roman" w:eastAsia="Times New Roman" w:hAnsi="Times New Roman" w:cs="Times New Roman"/>
                <w:sz w:val="20"/>
                <w:szCs w:val="20"/>
              </w:rPr>
            </w:pPr>
            <w:r w:rsidRPr="0065765F">
              <w:rPr>
                <w:rFonts w:ascii="Times New Roman"/>
                <w:sz w:val="20"/>
              </w:rPr>
              <w:t xml:space="preserve">Photocopy (10 pp x .05 x </w:t>
            </w:r>
            <w:r w:rsidR="00C87D12" w:rsidRPr="0065765F">
              <w:rPr>
                <w:rFonts w:ascii="Times New Roman"/>
                <w:sz w:val="20"/>
              </w:rPr>
              <w:t xml:space="preserve">3 </w:t>
            </w:r>
            <w:r w:rsidRPr="0065765F">
              <w:rPr>
                <w:rFonts w:ascii="Times New Roman"/>
                <w:sz w:val="20"/>
              </w:rPr>
              <w:t>= 1</w:t>
            </w:r>
            <w:r w:rsidR="00C87D12" w:rsidRPr="0065765F">
              <w:rPr>
                <w:rFonts w:ascii="Times New Roman"/>
                <w:sz w:val="20"/>
              </w:rPr>
              <w:t>.50</w:t>
            </w:r>
            <w:r w:rsidRPr="0065765F">
              <w:rPr>
                <w:rFonts w:ascii="Times New Roman"/>
                <w:sz w:val="20"/>
              </w:rPr>
              <w:t>)</w:t>
            </w:r>
          </w:p>
        </w:tc>
        <w:tc>
          <w:tcPr>
            <w:tcW w:w="866" w:type="dxa"/>
            <w:vMerge/>
            <w:tcBorders>
              <w:left w:val="single" w:sz="5" w:space="0" w:color="000000"/>
              <w:right w:val="single" w:sz="5" w:space="0" w:color="000000"/>
            </w:tcBorders>
          </w:tcPr>
          <w:p w14:paraId="72CD1808" w14:textId="77777777" w:rsidR="006623A5" w:rsidRPr="0065765F" w:rsidRDefault="006623A5" w:rsidP="00E63854"/>
        </w:tc>
      </w:tr>
      <w:tr w:rsidR="006623A5" w:rsidRPr="0065765F" w14:paraId="528AF147" w14:textId="77777777" w:rsidTr="00E63854">
        <w:trPr>
          <w:trHeight w:hRule="exact" w:val="230"/>
        </w:trPr>
        <w:tc>
          <w:tcPr>
            <w:tcW w:w="4068" w:type="dxa"/>
            <w:tcBorders>
              <w:top w:val="nil"/>
              <w:left w:val="single" w:sz="5" w:space="0" w:color="000000"/>
              <w:bottom w:val="nil"/>
              <w:right w:val="single" w:sz="5" w:space="0" w:color="000000"/>
            </w:tcBorders>
          </w:tcPr>
          <w:p w14:paraId="7FE4AA6A"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sz w:val="20"/>
              </w:rPr>
              <w:t>Fax ($6 x 2 = 12)</w:t>
            </w:r>
          </w:p>
        </w:tc>
        <w:tc>
          <w:tcPr>
            <w:tcW w:w="866" w:type="dxa"/>
            <w:vMerge/>
            <w:tcBorders>
              <w:left w:val="single" w:sz="5" w:space="0" w:color="000000"/>
              <w:right w:val="single" w:sz="5" w:space="0" w:color="000000"/>
            </w:tcBorders>
          </w:tcPr>
          <w:p w14:paraId="026AB413" w14:textId="77777777" w:rsidR="006623A5" w:rsidRPr="0065765F" w:rsidRDefault="006623A5" w:rsidP="00E63854"/>
        </w:tc>
      </w:tr>
      <w:tr w:rsidR="006623A5" w:rsidRPr="0065765F" w14:paraId="55A8F039" w14:textId="77777777" w:rsidTr="00E63854">
        <w:trPr>
          <w:trHeight w:hRule="exact" w:val="231"/>
        </w:trPr>
        <w:tc>
          <w:tcPr>
            <w:tcW w:w="4068" w:type="dxa"/>
            <w:tcBorders>
              <w:top w:val="nil"/>
              <w:left w:val="single" w:sz="5" w:space="0" w:color="000000"/>
              <w:bottom w:val="single" w:sz="5" w:space="0" w:color="000000"/>
              <w:right w:val="single" w:sz="5" w:space="0" w:color="000000"/>
            </w:tcBorders>
          </w:tcPr>
          <w:p w14:paraId="3757095D"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sz w:val="20"/>
              </w:rPr>
              <w:t>Postage (1.35 x 1 = 1.35)</w:t>
            </w:r>
          </w:p>
        </w:tc>
        <w:tc>
          <w:tcPr>
            <w:tcW w:w="866" w:type="dxa"/>
            <w:vMerge/>
            <w:tcBorders>
              <w:left w:val="single" w:sz="5" w:space="0" w:color="000000"/>
              <w:bottom w:val="single" w:sz="5" w:space="0" w:color="000000"/>
              <w:right w:val="single" w:sz="5" w:space="0" w:color="000000"/>
            </w:tcBorders>
          </w:tcPr>
          <w:p w14:paraId="210EF3BA" w14:textId="77777777" w:rsidR="006623A5" w:rsidRPr="0065765F" w:rsidRDefault="006623A5" w:rsidP="00E63854"/>
        </w:tc>
      </w:tr>
    </w:tbl>
    <w:p w14:paraId="4D14A9C0" w14:textId="77777777" w:rsidR="006623A5" w:rsidRPr="0065765F" w:rsidRDefault="006623A5" w:rsidP="006623A5">
      <w:pPr>
        <w:rPr>
          <w:rFonts w:ascii="Times New Roman" w:eastAsia="Times New Roman" w:hAnsi="Times New Roman" w:cs="Times New Roman"/>
          <w:sz w:val="23"/>
          <w:szCs w:val="23"/>
        </w:rPr>
      </w:pPr>
    </w:p>
    <w:tbl>
      <w:tblPr>
        <w:tblW w:w="0" w:type="auto"/>
        <w:tblInd w:w="2295" w:type="dxa"/>
        <w:tblLayout w:type="fixed"/>
        <w:tblCellMar>
          <w:left w:w="0" w:type="dxa"/>
          <w:right w:w="0" w:type="dxa"/>
        </w:tblCellMar>
        <w:tblLook w:val="01E0" w:firstRow="1" w:lastRow="1" w:firstColumn="1" w:lastColumn="1" w:noHBand="0" w:noVBand="0"/>
      </w:tblPr>
      <w:tblGrid>
        <w:gridCol w:w="4118"/>
        <w:gridCol w:w="876"/>
      </w:tblGrid>
      <w:tr w:rsidR="006623A5" w:rsidRPr="0065765F" w14:paraId="04F399DB" w14:textId="77777777" w:rsidTr="00E63854">
        <w:trPr>
          <w:trHeight w:hRule="exact" w:val="240"/>
        </w:trPr>
        <w:tc>
          <w:tcPr>
            <w:tcW w:w="4994" w:type="dxa"/>
            <w:gridSpan w:val="2"/>
            <w:tcBorders>
              <w:top w:val="single" w:sz="5" w:space="0" w:color="000000"/>
              <w:left w:val="single" w:sz="5" w:space="0" w:color="000000"/>
              <w:bottom w:val="single" w:sz="5" w:space="0" w:color="000000"/>
              <w:right w:val="single" w:sz="5" w:space="0" w:color="000000"/>
            </w:tcBorders>
          </w:tcPr>
          <w:p w14:paraId="2CC10BEF"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IPA annual report, Federal Government</w:t>
            </w:r>
          </w:p>
        </w:tc>
      </w:tr>
      <w:tr w:rsidR="006623A5" w:rsidRPr="0065765F" w14:paraId="62B44123" w14:textId="77777777" w:rsidTr="00E63854">
        <w:trPr>
          <w:trHeight w:hRule="exact" w:val="242"/>
        </w:trPr>
        <w:tc>
          <w:tcPr>
            <w:tcW w:w="4118" w:type="dxa"/>
            <w:tcBorders>
              <w:top w:val="single" w:sz="5" w:space="0" w:color="000000"/>
              <w:left w:val="single" w:sz="5" w:space="0" w:color="000000"/>
              <w:bottom w:val="nil"/>
              <w:right w:val="single" w:sz="5" w:space="0" w:color="000000"/>
            </w:tcBorders>
          </w:tcPr>
          <w:p w14:paraId="10622BB8"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Total annual responses</w:t>
            </w:r>
          </w:p>
        </w:tc>
        <w:tc>
          <w:tcPr>
            <w:tcW w:w="876" w:type="dxa"/>
            <w:tcBorders>
              <w:top w:val="single" w:sz="5" w:space="0" w:color="000000"/>
              <w:left w:val="single" w:sz="5" w:space="0" w:color="000000"/>
              <w:bottom w:val="nil"/>
              <w:right w:val="single" w:sz="5" w:space="0" w:color="000000"/>
            </w:tcBorders>
          </w:tcPr>
          <w:p w14:paraId="2133FE6C" w14:textId="77777777" w:rsidR="006623A5" w:rsidRPr="0065765F" w:rsidRDefault="00ED2E56" w:rsidP="00E63854">
            <w:pPr>
              <w:pStyle w:val="TableParagraph"/>
              <w:jc w:val="right"/>
              <w:rPr>
                <w:rFonts w:ascii="Times New Roman" w:eastAsia="Times New Roman" w:hAnsi="Times New Roman" w:cs="Times New Roman"/>
                <w:sz w:val="20"/>
                <w:szCs w:val="20"/>
              </w:rPr>
            </w:pPr>
            <w:r w:rsidRPr="0065765F">
              <w:rPr>
                <w:rFonts w:ascii="Times New Roman"/>
                <w:b/>
                <w:sz w:val="20"/>
              </w:rPr>
              <w:t>0</w:t>
            </w:r>
          </w:p>
        </w:tc>
      </w:tr>
      <w:tr w:rsidR="006623A5" w:rsidRPr="0065765F" w14:paraId="4CB05942" w14:textId="77777777" w:rsidTr="00E63854">
        <w:trPr>
          <w:trHeight w:hRule="exact" w:val="230"/>
        </w:trPr>
        <w:tc>
          <w:tcPr>
            <w:tcW w:w="4118" w:type="dxa"/>
            <w:tcBorders>
              <w:top w:val="nil"/>
              <w:left w:val="single" w:sz="5" w:space="0" w:color="000000"/>
              <w:bottom w:val="nil"/>
              <w:right w:val="single" w:sz="5" w:space="0" w:color="000000"/>
            </w:tcBorders>
          </w:tcPr>
          <w:p w14:paraId="3833B5A1" w14:textId="77777777" w:rsidR="006623A5" w:rsidRPr="0065765F" w:rsidRDefault="006623A5" w:rsidP="00AE0E1C">
            <w:pPr>
              <w:pStyle w:val="TableParagraph"/>
              <w:rPr>
                <w:rFonts w:ascii="Times New Roman" w:eastAsia="Times New Roman" w:hAnsi="Times New Roman" w:cs="Times New Roman"/>
                <w:sz w:val="20"/>
                <w:szCs w:val="20"/>
              </w:rPr>
            </w:pPr>
            <w:r w:rsidRPr="0065765F">
              <w:rPr>
                <w:rFonts w:ascii="Times New Roman"/>
                <w:b/>
                <w:sz w:val="20"/>
              </w:rPr>
              <w:t xml:space="preserve">Total burden hours </w:t>
            </w:r>
          </w:p>
        </w:tc>
        <w:tc>
          <w:tcPr>
            <w:tcW w:w="876" w:type="dxa"/>
            <w:tcBorders>
              <w:top w:val="nil"/>
              <w:left w:val="single" w:sz="5" w:space="0" w:color="000000"/>
              <w:bottom w:val="nil"/>
              <w:right w:val="single" w:sz="5" w:space="0" w:color="000000"/>
            </w:tcBorders>
          </w:tcPr>
          <w:p w14:paraId="32CBBA21" w14:textId="77777777" w:rsidR="006623A5" w:rsidRPr="0065765F" w:rsidRDefault="00602BDF" w:rsidP="00602BDF">
            <w:pPr>
              <w:pStyle w:val="TableParagraph"/>
              <w:jc w:val="right"/>
              <w:rPr>
                <w:rFonts w:ascii="Times New Roman" w:eastAsia="Times New Roman" w:hAnsi="Times New Roman" w:cs="Times New Roman"/>
                <w:sz w:val="20"/>
                <w:szCs w:val="20"/>
              </w:rPr>
            </w:pPr>
            <w:r w:rsidRPr="0065765F">
              <w:rPr>
                <w:rFonts w:ascii="Times New Roman"/>
                <w:b/>
                <w:sz w:val="20"/>
              </w:rPr>
              <w:t>0</w:t>
            </w:r>
            <w:r w:rsidR="006623A5" w:rsidRPr="0065765F">
              <w:rPr>
                <w:rFonts w:ascii="Times New Roman"/>
                <w:b/>
                <w:sz w:val="20"/>
              </w:rPr>
              <w:t xml:space="preserve"> hr</w:t>
            </w:r>
          </w:p>
        </w:tc>
      </w:tr>
      <w:tr w:rsidR="006623A5" w:rsidRPr="0065765F" w14:paraId="1B799460" w14:textId="77777777" w:rsidTr="00E63854">
        <w:trPr>
          <w:trHeight w:hRule="exact" w:val="232"/>
        </w:trPr>
        <w:tc>
          <w:tcPr>
            <w:tcW w:w="4118" w:type="dxa"/>
            <w:tcBorders>
              <w:top w:val="nil"/>
              <w:left w:val="single" w:sz="5" w:space="0" w:color="000000"/>
              <w:bottom w:val="nil"/>
              <w:right w:val="single" w:sz="5" w:space="0" w:color="000000"/>
            </w:tcBorders>
          </w:tcPr>
          <w:p w14:paraId="245D0794" w14:textId="77777777" w:rsidR="006623A5" w:rsidRPr="0065765F" w:rsidRDefault="006623A5" w:rsidP="00AE0E1C">
            <w:pPr>
              <w:pStyle w:val="TableParagraph"/>
              <w:rPr>
                <w:rFonts w:ascii="Times New Roman" w:eastAsia="Times New Roman" w:hAnsi="Times New Roman" w:cs="Times New Roman"/>
                <w:sz w:val="20"/>
                <w:szCs w:val="20"/>
              </w:rPr>
            </w:pPr>
            <w:r w:rsidRPr="0065765F">
              <w:rPr>
                <w:rFonts w:ascii="Times New Roman"/>
                <w:b/>
                <w:sz w:val="20"/>
              </w:rPr>
              <w:t xml:space="preserve">Total personnel cost </w:t>
            </w:r>
          </w:p>
        </w:tc>
        <w:tc>
          <w:tcPr>
            <w:tcW w:w="876" w:type="dxa"/>
            <w:tcBorders>
              <w:top w:val="nil"/>
              <w:left w:val="single" w:sz="5" w:space="0" w:color="000000"/>
              <w:bottom w:val="nil"/>
              <w:right w:val="single" w:sz="5" w:space="0" w:color="000000"/>
            </w:tcBorders>
          </w:tcPr>
          <w:p w14:paraId="1FF88100" w14:textId="77777777" w:rsidR="006623A5" w:rsidRPr="0065765F" w:rsidRDefault="006623A5" w:rsidP="00602BDF">
            <w:pPr>
              <w:pStyle w:val="TableParagraph"/>
              <w:jc w:val="right"/>
              <w:rPr>
                <w:rFonts w:ascii="Times New Roman" w:eastAsia="Times New Roman" w:hAnsi="Times New Roman" w:cs="Times New Roman"/>
                <w:sz w:val="20"/>
                <w:szCs w:val="20"/>
              </w:rPr>
            </w:pPr>
            <w:r w:rsidRPr="0065765F">
              <w:rPr>
                <w:rFonts w:ascii="Times New Roman"/>
                <w:b/>
                <w:sz w:val="20"/>
              </w:rPr>
              <w:t>$</w:t>
            </w:r>
            <w:r w:rsidR="00602BDF" w:rsidRPr="0065765F">
              <w:rPr>
                <w:rFonts w:ascii="Times New Roman"/>
                <w:b/>
                <w:sz w:val="20"/>
              </w:rPr>
              <w:t>0</w:t>
            </w:r>
          </w:p>
        </w:tc>
      </w:tr>
      <w:tr w:rsidR="006623A5" w:rsidRPr="0065765F" w14:paraId="507AA887" w14:textId="77777777" w:rsidTr="00E63854">
        <w:trPr>
          <w:trHeight w:hRule="exact" w:val="225"/>
        </w:trPr>
        <w:tc>
          <w:tcPr>
            <w:tcW w:w="4118" w:type="dxa"/>
            <w:tcBorders>
              <w:top w:val="nil"/>
              <w:left w:val="single" w:sz="5" w:space="0" w:color="000000"/>
              <w:bottom w:val="single" w:sz="5" w:space="0" w:color="000000"/>
              <w:right w:val="single" w:sz="5" w:space="0" w:color="000000"/>
            </w:tcBorders>
          </w:tcPr>
          <w:p w14:paraId="223DE345" w14:textId="77777777" w:rsidR="006623A5" w:rsidRPr="0065765F" w:rsidRDefault="006623A5" w:rsidP="00E63854">
            <w:pPr>
              <w:pStyle w:val="TableParagraph"/>
              <w:rPr>
                <w:rFonts w:ascii="Times New Roman" w:eastAsia="Times New Roman" w:hAnsi="Times New Roman" w:cs="Times New Roman"/>
                <w:sz w:val="20"/>
                <w:szCs w:val="20"/>
              </w:rPr>
            </w:pPr>
            <w:r w:rsidRPr="0065765F">
              <w:rPr>
                <w:rFonts w:ascii="Times New Roman"/>
                <w:b/>
                <w:sz w:val="20"/>
              </w:rPr>
              <w:t>Total miscellaneous cost</w:t>
            </w:r>
          </w:p>
        </w:tc>
        <w:tc>
          <w:tcPr>
            <w:tcW w:w="876" w:type="dxa"/>
            <w:tcBorders>
              <w:top w:val="nil"/>
              <w:left w:val="single" w:sz="5" w:space="0" w:color="000000"/>
              <w:bottom w:val="single" w:sz="5" w:space="0" w:color="000000"/>
              <w:right w:val="single" w:sz="5" w:space="0" w:color="000000"/>
            </w:tcBorders>
          </w:tcPr>
          <w:p w14:paraId="3B4490FA" w14:textId="77777777" w:rsidR="006623A5" w:rsidRPr="0065765F" w:rsidRDefault="006623A5" w:rsidP="00E63854">
            <w:pPr>
              <w:pStyle w:val="TableParagraph"/>
              <w:jc w:val="right"/>
              <w:rPr>
                <w:rFonts w:ascii="Times New Roman" w:eastAsia="Times New Roman" w:hAnsi="Times New Roman" w:cs="Times New Roman"/>
                <w:sz w:val="20"/>
                <w:szCs w:val="20"/>
              </w:rPr>
            </w:pPr>
            <w:r w:rsidRPr="0065765F">
              <w:rPr>
                <w:rFonts w:ascii="Times New Roman"/>
                <w:b/>
                <w:sz w:val="20"/>
              </w:rPr>
              <w:t>0</w:t>
            </w:r>
          </w:p>
        </w:tc>
      </w:tr>
    </w:tbl>
    <w:p w14:paraId="0CA0177E" w14:textId="77777777" w:rsidR="006623A5" w:rsidRPr="00391515" w:rsidRDefault="006623A5" w:rsidP="006623A5">
      <w:pPr>
        <w:rPr>
          <w:rFonts w:ascii="Times New Roman" w:eastAsia="Times New Roman" w:hAnsi="Times New Roman" w:cs="Times New Roman"/>
          <w:sz w:val="24"/>
          <w:szCs w:val="24"/>
        </w:rPr>
      </w:pPr>
    </w:p>
    <w:p w14:paraId="74B1E515" w14:textId="77777777" w:rsidR="006623A5" w:rsidRPr="00391515" w:rsidRDefault="006623A5" w:rsidP="006623A5">
      <w:pPr>
        <w:rPr>
          <w:rFonts w:ascii="Times New Roman" w:eastAsia="Times New Roman" w:hAnsi="Times New Roman" w:cs="Times New Roman"/>
          <w:strike/>
          <w:sz w:val="24"/>
          <w:szCs w:val="24"/>
        </w:rPr>
      </w:pPr>
    </w:p>
    <w:p w14:paraId="3AB11E82" w14:textId="77777777" w:rsidR="005055D3" w:rsidRPr="0065765F" w:rsidRDefault="005055D3" w:rsidP="005055D3">
      <w:pPr>
        <w:autoSpaceDE w:val="0"/>
        <w:autoSpaceDN w:val="0"/>
        <w:adjustRightInd w:val="0"/>
        <w:rPr>
          <w:rFonts w:ascii="Times New Roman" w:eastAsia="Times New Roman" w:hAnsi="Times New Roman" w:cs="Times New Roman"/>
          <w:b/>
          <w:bCs/>
          <w:color w:val="000000"/>
          <w:sz w:val="24"/>
          <w:szCs w:val="24"/>
          <w:u w:val="single"/>
        </w:rPr>
      </w:pPr>
      <w:r w:rsidRPr="0065765F">
        <w:rPr>
          <w:rFonts w:ascii="Times New Roman" w:eastAsia="Times New Roman" w:hAnsi="Times New Roman" w:cs="Times New Roman"/>
          <w:b/>
          <w:bCs/>
          <w:color w:val="000000"/>
          <w:sz w:val="24"/>
          <w:szCs w:val="24"/>
          <w:u w:val="single"/>
        </w:rPr>
        <w:t>If the information collected will be disseminated to the public or used to support information that will be disseminated to the public, then explain how the collection complies with all applicable Information Quality Guidelines</w:t>
      </w:r>
    </w:p>
    <w:p w14:paraId="37EC42DC" w14:textId="77777777" w:rsidR="00C24B73" w:rsidRPr="0065765F" w:rsidRDefault="00C24B73" w:rsidP="00224215">
      <w:pPr>
        <w:rPr>
          <w:rFonts w:ascii="Times New Roman" w:eastAsia="Times New Roman" w:hAnsi="Times New Roman" w:cs="Times New Roman"/>
          <w:b/>
          <w:bCs/>
          <w:sz w:val="25"/>
          <w:szCs w:val="25"/>
        </w:rPr>
      </w:pPr>
    </w:p>
    <w:p w14:paraId="7DCDBF65" w14:textId="77777777" w:rsidR="000F66D8" w:rsidRPr="0065765F" w:rsidRDefault="0054703E" w:rsidP="00224215">
      <w:pPr>
        <w:pStyle w:val="BodyText"/>
        <w:ind w:left="0"/>
        <w:rPr>
          <w:rFonts w:cs="Times New Roman"/>
        </w:rPr>
      </w:pPr>
      <w:r w:rsidRPr="0065765F">
        <w:t xml:space="preserve">The information collection is designed to yield data that meet all applicable information quality guidelines. Prior to dissemination, the information will be subjected to quality control measures and a pre-dissemination review pursuant to </w:t>
      </w:r>
      <w:hyperlink r:id="rId11">
        <w:r w:rsidRPr="0065765F">
          <w:t>Section 515 of Public Law 106-554</w:t>
        </w:r>
      </w:hyperlink>
      <w:r w:rsidRPr="0065765F">
        <w:t xml:space="preserve"> </w:t>
      </w:r>
      <w:r w:rsidRPr="0065765F">
        <w:rPr>
          <w:rFonts w:eastAsia="Calibri" w:cs="Times New Roman"/>
          <w:color w:val="000000"/>
        </w:rPr>
        <w:t>(the Information Quality Act)</w:t>
      </w:r>
      <w:r w:rsidRPr="0065765F">
        <w:t xml:space="preserve">, which requires </w:t>
      </w:r>
      <w:r w:rsidR="000F66D8" w:rsidRPr="0065765F">
        <w:rPr>
          <w:rFonts w:eastAsia="Calibri" w:cs="Times New Roman"/>
          <w:color w:val="000000"/>
        </w:rPr>
        <w:t>NMFS to ensure the quality, objectivity, utility, and integrity of information it publicly disseminates. Public dissemination of data collected by this information collection is governed by NOAA's information quality guidelines, which were issued on October 30, 2014 (</w:t>
      </w:r>
      <w:hyperlink r:id="rId12" w:history="1">
        <w:r w:rsidR="000F66D8" w:rsidRPr="0065765F">
          <w:rPr>
            <w:rFonts w:eastAsia="Calibri" w:cs="Times New Roman"/>
            <w:color w:val="0000FF"/>
            <w:u w:val="single"/>
          </w:rPr>
          <w:t>http://www.cio.noaa.gov/services_programs/IQ_Guidelines_103014.html</w:t>
        </w:r>
      </w:hyperlink>
      <w:r w:rsidR="000F66D8" w:rsidRPr="0065765F">
        <w:rPr>
          <w:rFonts w:eastAsia="Calibri" w:cs="Times New Roman"/>
          <w:color w:val="000000"/>
        </w:rPr>
        <w:t>).</w:t>
      </w:r>
      <w:r w:rsidR="001E63A8" w:rsidRPr="0065765F">
        <w:t xml:space="preserve"> </w:t>
      </w:r>
    </w:p>
    <w:p w14:paraId="59347ED9" w14:textId="77777777" w:rsidR="000F66D8" w:rsidRPr="0065765F" w:rsidRDefault="000F66D8" w:rsidP="00224215">
      <w:pPr>
        <w:pStyle w:val="BodyText"/>
        <w:ind w:left="0"/>
        <w:rPr>
          <w:rFonts w:cs="Times New Roman"/>
        </w:rPr>
      </w:pPr>
    </w:p>
    <w:p w14:paraId="07EEBCD4" w14:textId="4FC7F0C4" w:rsidR="000F66D8" w:rsidRPr="0065765F" w:rsidRDefault="000F66D8" w:rsidP="00224215">
      <w:pPr>
        <w:pStyle w:val="BodyText"/>
        <w:ind w:left="0"/>
      </w:pPr>
      <w:r w:rsidRPr="0065765F">
        <w:t>I</w:t>
      </w:r>
      <w:r w:rsidR="00090B6C" w:rsidRPr="0065765F">
        <w:t xml:space="preserve">t is anticipated that </w:t>
      </w:r>
      <w:r w:rsidRPr="0065765F">
        <w:t xml:space="preserve">the </w:t>
      </w:r>
      <w:r w:rsidR="00090B6C" w:rsidRPr="0065765F">
        <w:t>information collected will be disseminated to the public or used to support publicly disseminated information</w:t>
      </w:r>
      <w:r w:rsidRPr="0065765F">
        <w:t xml:space="preserve">. </w:t>
      </w:r>
    </w:p>
    <w:p w14:paraId="6CCEB7E7" w14:textId="77777777" w:rsidR="000F66D8" w:rsidRPr="0065765F" w:rsidRDefault="000F66D8" w:rsidP="00224215">
      <w:pPr>
        <w:pStyle w:val="BodyText"/>
        <w:ind w:left="0"/>
      </w:pPr>
    </w:p>
    <w:p w14:paraId="5171FD2C" w14:textId="77777777" w:rsidR="00E95B5F" w:rsidRPr="0065765F" w:rsidRDefault="00F42002" w:rsidP="00224215">
      <w:pPr>
        <w:pStyle w:val="BodyText"/>
        <w:ind w:left="0"/>
      </w:pPr>
      <w:r w:rsidRPr="0065765F">
        <w:t xml:space="preserve">The </w:t>
      </w:r>
      <w:r w:rsidR="00203A1E" w:rsidRPr="0065765F">
        <w:t xml:space="preserve">AFA annual cooperative reports and </w:t>
      </w:r>
      <w:r w:rsidR="00E95B5F" w:rsidRPr="0065765F">
        <w:t xml:space="preserve">IPA </w:t>
      </w:r>
      <w:r w:rsidR="003022A5" w:rsidRPr="0065765F">
        <w:t>a</w:t>
      </w:r>
      <w:r w:rsidR="00E95B5F" w:rsidRPr="0065765F">
        <w:t xml:space="preserve">nnual reports are posted on the </w:t>
      </w:r>
      <w:r w:rsidR="003022A5" w:rsidRPr="0065765F">
        <w:t>Council’s</w:t>
      </w:r>
      <w:r w:rsidR="00E95B5F" w:rsidRPr="0065765F">
        <w:t xml:space="preserve"> website.</w:t>
      </w:r>
      <w:r w:rsidR="00F46B80" w:rsidRPr="0065765F">
        <w:t xml:space="preserve"> </w:t>
      </w:r>
      <w:r w:rsidR="00E95B5F" w:rsidRPr="0065765F">
        <w:t xml:space="preserve">AFA cooperative contracts </w:t>
      </w:r>
      <w:r w:rsidR="003022A5" w:rsidRPr="0065765F">
        <w:t>are available to the public upon request.</w:t>
      </w:r>
      <w:r w:rsidR="00F46B80" w:rsidRPr="0065765F">
        <w:t xml:space="preserve"> Proposed and approved IPAs are posted on the NMFS Alaska Region website. </w:t>
      </w:r>
      <w:r w:rsidR="00E95B5F" w:rsidRPr="0065765F">
        <w:t xml:space="preserve">Personally identifiable information and confidential business information submitted in an administrative appeal is not released to the public. Final administrative appeal decisions with redactions are posted on the NMFS </w:t>
      </w:r>
      <w:r w:rsidR="00DF6F8B" w:rsidRPr="0065765F">
        <w:t>National Appeals Office</w:t>
      </w:r>
      <w:r w:rsidR="00E95B5F" w:rsidRPr="0065765F">
        <w:t xml:space="preserve"> website </w:t>
      </w:r>
      <w:r w:rsidR="00AB12D8" w:rsidRPr="0065765F">
        <w:t>(</w:t>
      </w:r>
      <w:hyperlink r:id="rId13" w:history="1">
        <w:r w:rsidR="00AB12D8" w:rsidRPr="0065765F">
          <w:rPr>
            <w:rStyle w:val="Hyperlink"/>
          </w:rPr>
          <w:t>https://www.fisheries.noaa.gov/about/office-management-budget</w:t>
        </w:r>
      </w:hyperlink>
      <w:r w:rsidR="00AB12D8" w:rsidRPr="0065765F">
        <w:t>)</w:t>
      </w:r>
      <w:r w:rsidR="00E95B5F" w:rsidRPr="0065765F">
        <w:t>.</w:t>
      </w:r>
    </w:p>
    <w:p w14:paraId="1D0A5C53" w14:textId="77777777" w:rsidR="00E95B5F" w:rsidRPr="0065765F" w:rsidRDefault="00E95B5F" w:rsidP="00224215">
      <w:pPr>
        <w:pStyle w:val="BodyText"/>
        <w:ind w:left="0"/>
      </w:pPr>
    </w:p>
    <w:p w14:paraId="31849FBD" w14:textId="77777777" w:rsidR="00090B6C" w:rsidRPr="0065765F" w:rsidRDefault="00FB5721" w:rsidP="00224215">
      <w:pPr>
        <w:pStyle w:val="BodyText"/>
        <w:ind w:left="0"/>
      </w:pPr>
      <w:r w:rsidRPr="0065765F">
        <w:t>NMFS</w:t>
      </w:r>
      <w:r w:rsidR="00090B6C" w:rsidRPr="0065765F">
        <w:t xml:space="preserve"> </w:t>
      </w:r>
      <w:r w:rsidR="00DF6F8B" w:rsidRPr="0065765F">
        <w:t xml:space="preserve">and the National Appeals Office </w:t>
      </w:r>
      <w:r w:rsidR="00090B6C" w:rsidRPr="0065765F">
        <w:t xml:space="preserve">will retain control over the information and safeguard it from improper access, modification, and destruction, consistent with NOAA standards for confidentiality, privacy, and electronic information.  See Question 10 of this Supporting Statement for more information on confidentiality and privacy. </w:t>
      </w:r>
    </w:p>
    <w:p w14:paraId="47F0E95B" w14:textId="77777777" w:rsidR="00090B6C" w:rsidRPr="0065765F" w:rsidRDefault="00090B6C" w:rsidP="00224215">
      <w:pPr>
        <w:rPr>
          <w:rFonts w:ascii="Times New Roman" w:eastAsia="Times New Roman" w:hAnsi="Times New Roman" w:cs="Times New Roman"/>
          <w:sz w:val="18"/>
          <w:szCs w:val="18"/>
        </w:rPr>
      </w:pPr>
    </w:p>
    <w:p w14:paraId="00351DC8" w14:textId="77777777" w:rsidR="00090B6C" w:rsidRPr="0065765F" w:rsidRDefault="00090B6C" w:rsidP="00F0335B">
      <w:pPr>
        <w:pStyle w:val="Heading1"/>
        <w:numPr>
          <w:ilvl w:val="0"/>
          <w:numId w:val="9"/>
        </w:numPr>
        <w:tabs>
          <w:tab w:val="left" w:pos="420"/>
        </w:tabs>
        <w:ind w:left="360" w:hanging="360"/>
        <w:jc w:val="left"/>
        <w:rPr>
          <w:b w:val="0"/>
          <w:bCs w:val="0"/>
          <w:u w:val="none"/>
        </w:rPr>
      </w:pPr>
      <w:r w:rsidRPr="0065765F">
        <w:rPr>
          <w:u w:val="thick" w:color="000000"/>
        </w:rPr>
        <w:t>Describe whether, and to what extent, the collection of information involves the use of</w:t>
      </w:r>
      <w:r w:rsidRPr="0065765F">
        <w:rPr>
          <w:u w:val="none"/>
        </w:rPr>
        <w:t xml:space="preserve"> </w:t>
      </w:r>
      <w:r w:rsidRPr="0065765F">
        <w:rPr>
          <w:u w:val="thick" w:color="000000"/>
        </w:rPr>
        <w:t>automated, electronic, mechanical, or other technological techniques or other forms of</w:t>
      </w:r>
      <w:r w:rsidRPr="0065765F">
        <w:rPr>
          <w:u w:val="none"/>
        </w:rPr>
        <w:t xml:space="preserve"> </w:t>
      </w:r>
      <w:r w:rsidRPr="0065765F">
        <w:rPr>
          <w:u w:val="thick" w:color="000000"/>
        </w:rPr>
        <w:t>information technology</w:t>
      </w:r>
      <w:r w:rsidRPr="0065765F">
        <w:rPr>
          <w:u w:val="none"/>
        </w:rPr>
        <w:t>.</w:t>
      </w:r>
    </w:p>
    <w:p w14:paraId="10C42D58" w14:textId="77777777" w:rsidR="00F20D6A" w:rsidRPr="0065765F" w:rsidRDefault="00F20D6A" w:rsidP="00224215">
      <w:pPr>
        <w:pStyle w:val="BodyText"/>
        <w:ind w:left="0"/>
      </w:pPr>
    </w:p>
    <w:p w14:paraId="5F2D3F40" w14:textId="3F3CC1EA" w:rsidR="00626CF9" w:rsidRDefault="00626CF9" w:rsidP="00224215">
      <w:pP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IPA </w:t>
      </w:r>
      <w:r w:rsidR="00027CBE">
        <w:rPr>
          <w:rFonts w:ascii="Times New Roman" w:eastAsia="Times New Roman" w:hAnsi="Times New Roman" w:cs="Times New Roman"/>
          <w:sz w:val="25"/>
          <w:szCs w:val="25"/>
        </w:rPr>
        <w:t>a</w:t>
      </w:r>
      <w:r>
        <w:rPr>
          <w:rFonts w:ascii="Times New Roman" w:eastAsia="Times New Roman" w:hAnsi="Times New Roman" w:cs="Times New Roman"/>
          <w:sz w:val="25"/>
          <w:szCs w:val="25"/>
        </w:rPr>
        <w:t xml:space="preserve">nnual </w:t>
      </w:r>
      <w:r w:rsidR="00027CBE">
        <w:rPr>
          <w:rFonts w:ascii="Times New Roman" w:eastAsia="Times New Roman" w:hAnsi="Times New Roman" w:cs="Times New Roman"/>
          <w:sz w:val="25"/>
          <w:szCs w:val="25"/>
        </w:rPr>
        <w:t>r</w:t>
      </w:r>
      <w:r>
        <w:rPr>
          <w:rFonts w:ascii="Times New Roman" w:eastAsia="Times New Roman" w:hAnsi="Times New Roman" w:cs="Times New Roman"/>
          <w:sz w:val="25"/>
          <w:szCs w:val="25"/>
        </w:rPr>
        <w:t>eport and the AFA cooperative contract may be submitted by fax.</w:t>
      </w:r>
    </w:p>
    <w:p w14:paraId="65E066F8" w14:textId="77777777" w:rsidR="00626CF9" w:rsidRPr="0065765F" w:rsidRDefault="00626CF9" w:rsidP="00224215">
      <w:pPr>
        <w:rPr>
          <w:rFonts w:ascii="Times New Roman" w:eastAsia="Times New Roman" w:hAnsi="Times New Roman" w:cs="Times New Roman"/>
          <w:sz w:val="25"/>
          <w:szCs w:val="25"/>
        </w:rPr>
      </w:pPr>
    </w:p>
    <w:p w14:paraId="01B16F67" w14:textId="77777777" w:rsidR="00090B6C" w:rsidRPr="0065765F" w:rsidRDefault="00090B6C" w:rsidP="00DA0F1A">
      <w:pPr>
        <w:pStyle w:val="Heading1"/>
        <w:numPr>
          <w:ilvl w:val="0"/>
          <w:numId w:val="9"/>
        </w:numPr>
        <w:tabs>
          <w:tab w:val="left" w:pos="400"/>
        </w:tabs>
        <w:ind w:left="0" w:firstLine="0"/>
        <w:jc w:val="left"/>
        <w:rPr>
          <w:b w:val="0"/>
          <w:bCs w:val="0"/>
          <w:u w:val="none"/>
        </w:rPr>
      </w:pPr>
      <w:r w:rsidRPr="0065765F">
        <w:rPr>
          <w:u w:val="thick" w:color="000000"/>
        </w:rPr>
        <w:t>Describe efforts to identify duplication</w:t>
      </w:r>
      <w:r w:rsidRPr="0065765F">
        <w:rPr>
          <w:u w:val="none"/>
        </w:rPr>
        <w:t>.</w:t>
      </w:r>
    </w:p>
    <w:p w14:paraId="0F0B6796" w14:textId="77777777" w:rsidR="00090B6C" w:rsidRPr="0065765F" w:rsidRDefault="00090B6C" w:rsidP="00224215">
      <w:pPr>
        <w:rPr>
          <w:rFonts w:ascii="Times New Roman" w:eastAsia="Times New Roman" w:hAnsi="Times New Roman" w:cs="Times New Roman"/>
          <w:b/>
          <w:bCs/>
          <w:sz w:val="17"/>
          <w:szCs w:val="17"/>
        </w:rPr>
      </w:pPr>
    </w:p>
    <w:p w14:paraId="43919C91" w14:textId="77777777" w:rsidR="00090B6C" w:rsidRPr="0065765F" w:rsidRDefault="0019173F" w:rsidP="00224215">
      <w:pPr>
        <w:pStyle w:val="BodyText"/>
        <w:ind w:left="0"/>
      </w:pPr>
      <w:r w:rsidRPr="0065765F">
        <w:t xml:space="preserve">Some of the information reporting requirements in this collection require industry members to report to NMFS or the Council about the catch and bycatch by individual vessels in a cooperative. This information is available to NMFS through data collected by the observers on these vessels and by catch and production reports submitted by vessel operators. However, some of the vessel specific information requirements are specifically included in the American Fisheries Act and others were implemented by the Council to require cooperative members to report vessel specific information </w:t>
      </w:r>
      <w:r w:rsidR="00F43E3E" w:rsidRPr="0065765F">
        <w:t xml:space="preserve">to the Council and public that would be difficult for NMFS to report directly due to confidentiality considerations. </w:t>
      </w:r>
      <w:r w:rsidR="00090B6C" w:rsidRPr="0065765F">
        <w:t xml:space="preserve"> </w:t>
      </w:r>
    </w:p>
    <w:p w14:paraId="44304490" w14:textId="77777777" w:rsidR="00090B6C" w:rsidRPr="0065765F" w:rsidRDefault="00090B6C" w:rsidP="00224215">
      <w:pPr>
        <w:rPr>
          <w:rFonts w:ascii="Times New Roman" w:eastAsia="Times New Roman" w:hAnsi="Times New Roman" w:cs="Times New Roman"/>
          <w:sz w:val="24"/>
          <w:szCs w:val="24"/>
        </w:rPr>
      </w:pPr>
    </w:p>
    <w:p w14:paraId="0AC312A5" w14:textId="77777777" w:rsidR="00090B6C" w:rsidRPr="0065765F" w:rsidRDefault="00090B6C" w:rsidP="00F0335B">
      <w:pPr>
        <w:pStyle w:val="Heading1"/>
        <w:numPr>
          <w:ilvl w:val="0"/>
          <w:numId w:val="9"/>
        </w:numPr>
        <w:tabs>
          <w:tab w:val="left" w:pos="400"/>
        </w:tabs>
        <w:ind w:left="360" w:hanging="360"/>
        <w:jc w:val="left"/>
        <w:rPr>
          <w:b w:val="0"/>
          <w:bCs w:val="0"/>
          <w:u w:val="none"/>
        </w:rPr>
      </w:pPr>
      <w:r w:rsidRPr="0065765F">
        <w:rPr>
          <w:u w:val="thick" w:color="000000"/>
        </w:rPr>
        <w:t>If the collection of information involves small businesses or other small entities, describe</w:t>
      </w:r>
      <w:r w:rsidRPr="0065765F">
        <w:rPr>
          <w:u w:val="none"/>
        </w:rPr>
        <w:t xml:space="preserve"> </w:t>
      </w:r>
      <w:r w:rsidRPr="0065765F">
        <w:rPr>
          <w:u w:val="thick" w:color="000000"/>
        </w:rPr>
        <w:t>the methods used to minimize burden</w:t>
      </w:r>
      <w:r w:rsidRPr="0065765F">
        <w:rPr>
          <w:u w:val="none"/>
        </w:rPr>
        <w:t>.</w:t>
      </w:r>
    </w:p>
    <w:p w14:paraId="78AEFE9B" w14:textId="77777777" w:rsidR="00090B6C" w:rsidRPr="0065765F" w:rsidRDefault="00090B6C" w:rsidP="00224215">
      <w:pPr>
        <w:rPr>
          <w:rFonts w:ascii="Times New Roman" w:eastAsia="Times New Roman" w:hAnsi="Times New Roman" w:cs="Times New Roman"/>
          <w:b/>
          <w:bCs/>
          <w:sz w:val="24"/>
          <w:szCs w:val="24"/>
        </w:rPr>
      </w:pPr>
    </w:p>
    <w:p w14:paraId="6C6A8920" w14:textId="77777777" w:rsidR="00F43E3E" w:rsidRPr="0065765F" w:rsidRDefault="00F43E3E" w:rsidP="00224215">
      <w:pPr>
        <w:rPr>
          <w:rFonts w:ascii="Times New Roman" w:eastAsia="Calibri" w:hAnsi="Times New Roman" w:cs="Times New Roman"/>
          <w:color w:val="000000"/>
          <w:sz w:val="24"/>
          <w:szCs w:val="24"/>
          <w:shd w:val="clear" w:color="auto" w:fill="FFFFFF"/>
        </w:rPr>
      </w:pPr>
      <w:r w:rsidRPr="0065765F">
        <w:rPr>
          <w:rFonts w:ascii="Times New Roman" w:eastAsia="Calibri" w:hAnsi="Times New Roman" w:cs="Times New Roman"/>
          <w:color w:val="000000"/>
          <w:sz w:val="24"/>
          <w:szCs w:val="24"/>
          <w:shd w:val="clear" w:color="auto" w:fill="FFFFFF"/>
        </w:rPr>
        <w:t xml:space="preserve">None of the entities that participate in the AFA pollock fisheries are considered small entities. </w:t>
      </w:r>
    </w:p>
    <w:p w14:paraId="4E1B848A" w14:textId="77777777" w:rsidR="00090B6C" w:rsidRPr="0065765F" w:rsidRDefault="00090B6C" w:rsidP="00224215">
      <w:pPr>
        <w:rPr>
          <w:rFonts w:ascii="Times New Roman" w:eastAsia="Times New Roman" w:hAnsi="Times New Roman" w:cs="Times New Roman"/>
          <w:sz w:val="24"/>
          <w:szCs w:val="24"/>
        </w:rPr>
      </w:pPr>
    </w:p>
    <w:p w14:paraId="10B87BFA" w14:textId="77777777" w:rsidR="00090B6C" w:rsidRPr="0065765F" w:rsidRDefault="00090B6C" w:rsidP="00F0335B">
      <w:pPr>
        <w:pStyle w:val="Heading1"/>
        <w:numPr>
          <w:ilvl w:val="0"/>
          <w:numId w:val="9"/>
        </w:numPr>
        <w:tabs>
          <w:tab w:val="left" w:pos="400"/>
        </w:tabs>
        <w:ind w:left="360" w:hanging="360"/>
        <w:jc w:val="left"/>
        <w:rPr>
          <w:b w:val="0"/>
          <w:bCs w:val="0"/>
          <w:u w:val="none"/>
        </w:rPr>
      </w:pPr>
      <w:r w:rsidRPr="0065765F">
        <w:rPr>
          <w:u w:val="thick" w:color="000000"/>
        </w:rPr>
        <w:t>Describe the consequences to the Federal program or policy activities if the collection is</w:t>
      </w:r>
      <w:r w:rsidRPr="0065765F">
        <w:rPr>
          <w:u w:val="none"/>
        </w:rPr>
        <w:t xml:space="preserve"> </w:t>
      </w:r>
      <w:r w:rsidRPr="0065765F">
        <w:rPr>
          <w:u w:val="thick" w:color="000000"/>
        </w:rPr>
        <w:t>not conducted or is conducted less frequently</w:t>
      </w:r>
      <w:r w:rsidRPr="0065765F">
        <w:rPr>
          <w:u w:val="none"/>
        </w:rPr>
        <w:t>.</w:t>
      </w:r>
    </w:p>
    <w:p w14:paraId="1078D122" w14:textId="77777777" w:rsidR="00090B6C" w:rsidRPr="0065765F" w:rsidRDefault="00090B6C" w:rsidP="00224215">
      <w:pPr>
        <w:rPr>
          <w:rFonts w:ascii="Times New Roman" w:eastAsia="Times New Roman" w:hAnsi="Times New Roman" w:cs="Times New Roman"/>
          <w:b/>
          <w:bCs/>
          <w:sz w:val="18"/>
          <w:szCs w:val="18"/>
        </w:rPr>
      </w:pPr>
    </w:p>
    <w:p w14:paraId="0CC2047D" w14:textId="77777777" w:rsidR="004473ED" w:rsidRDefault="00CE5BB4" w:rsidP="00C52E08">
      <w:pPr>
        <w:rPr>
          <w:rFonts w:ascii="Times New Roman" w:eastAsia="Calibri" w:hAnsi="Times New Roman" w:cs="Times New Roman"/>
          <w:sz w:val="24"/>
          <w:szCs w:val="24"/>
        </w:rPr>
      </w:pPr>
      <w:r w:rsidRPr="0065765F">
        <w:rPr>
          <w:rFonts w:ascii="Times New Roman" w:hAnsi="Times New Roman" w:cs="Times New Roman"/>
          <w:sz w:val="24"/>
          <w:szCs w:val="24"/>
        </w:rPr>
        <w:t>Th</w:t>
      </w:r>
      <w:r w:rsidR="00284E4B" w:rsidRPr="0065765F">
        <w:rPr>
          <w:rFonts w:ascii="Times New Roman" w:hAnsi="Times New Roman" w:cs="Times New Roman"/>
          <w:sz w:val="24"/>
          <w:szCs w:val="24"/>
        </w:rPr>
        <w:t>is information collection</w:t>
      </w:r>
      <w:r w:rsidRPr="0065765F">
        <w:rPr>
          <w:rFonts w:ascii="Times New Roman" w:hAnsi="Times New Roman" w:cs="Times New Roman"/>
          <w:sz w:val="24"/>
          <w:szCs w:val="24"/>
        </w:rPr>
        <w:t xml:space="preserve"> is required to manage commercial fishing efforts </w:t>
      </w:r>
      <w:r w:rsidR="003A32CF" w:rsidRPr="0065765F">
        <w:rPr>
          <w:rFonts w:ascii="Times New Roman" w:hAnsi="Times New Roman" w:cs="Times New Roman"/>
          <w:sz w:val="24"/>
          <w:szCs w:val="24"/>
        </w:rPr>
        <w:t xml:space="preserve">under section 201(a)(1)(A) of the AFA, </w:t>
      </w:r>
      <w:r w:rsidRPr="0065765F">
        <w:rPr>
          <w:rFonts w:ascii="Times New Roman" w:hAnsi="Times New Roman" w:cs="Times New Roman"/>
          <w:sz w:val="24"/>
          <w:szCs w:val="24"/>
        </w:rPr>
        <w:t xml:space="preserve">under the Magnuson-Stevens Act (16 U.S.C. 1801, </w:t>
      </w:r>
      <w:r w:rsidRPr="0065765F">
        <w:rPr>
          <w:rFonts w:ascii="Times New Roman" w:hAnsi="Times New Roman" w:cs="Times New Roman"/>
          <w:i/>
          <w:sz w:val="24"/>
          <w:szCs w:val="24"/>
        </w:rPr>
        <w:t>et seq</w:t>
      </w:r>
      <w:r w:rsidRPr="0065765F">
        <w:rPr>
          <w:rFonts w:ascii="Times New Roman" w:hAnsi="Times New Roman" w:cs="Times New Roman"/>
          <w:sz w:val="24"/>
          <w:szCs w:val="24"/>
        </w:rPr>
        <w:t>.)</w:t>
      </w:r>
      <w:r w:rsidR="007618BC" w:rsidRPr="0065765F">
        <w:rPr>
          <w:rFonts w:ascii="Times New Roman" w:hAnsi="Times New Roman" w:cs="Times New Roman"/>
          <w:sz w:val="24"/>
          <w:szCs w:val="24"/>
        </w:rPr>
        <w:t xml:space="preserve">, and </w:t>
      </w:r>
      <w:r w:rsidR="003A32CF" w:rsidRPr="0065765F">
        <w:rPr>
          <w:rFonts w:ascii="Times New Roman" w:hAnsi="Times New Roman" w:cs="Times New Roman"/>
          <w:sz w:val="24"/>
          <w:szCs w:val="24"/>
        </w:rPr>
        <w:t>under 50 CFR part 679.</w:t>
      </w:r>
      <w:r w:rsidR="00C52E08" w:rsidRPr="0065765F">
        <w:rPr>
          <w:rFonts w:ascii="Times New Roman" w:hAnsi="Times New Roman" w:cs="Times New Roman"/>
          <w:sz w:val="24"/>
          <w:szCs w:val="24"/>
        </w:rPr>
        <w:t xml:space="preserve"> Th</w:t>
      </w:r>
      <w:r w:rsidR="00284E4B" w:rsidRPr="0065765F">
        <w:rPr>
          <w:rFonts w:ascii="Times New Roman" w:hAnsi="Times New Roman" w:cs="Times New Roman"/>
          <w:sz w:val="24"/>
          <w:szCs w:val="24"/>
        </w:rPr>
        <w:t>is</w:t>
      </w:r>
      <w:r w:rsidR="00C52E08" w:rsidRPr="0065765F">
        <w:rPr>
          <w:rFonts w:ascii="Times New Roman" w:hAnsi="Times New Roman" w:cs="Times New Roman"/>
          <w:sz w:val="24"/>
          <w:szCs w:val="24"/>
        </w:rPr>
        <w:t xml:space="preserve"> collection provides the Council and NMFS with information about the organization and fishing operations of the AFA cooperatives,</w:t>
      </w:r>
      <w:r w:rsidR="00C52E08" w:rsidRPr="0065765F">
        <w:rPr>
          <w:rFonts w:ascii="Times New Roman" w:eastAsia="Times New Roman" w:hAnsi="Times New Roman" w:cs="Times New Roman"/>
          <w:sz w:val="24"/>
          <w:szCs w:val="24"/>
        </w:rPr>
        <w:t xml:space="preserve"> allocations to the AFA cooperatives, and the effectiveness of the Chinook salmon and chum salmon bycatch management measures. </w:t>
      </w:r>
      <w:r w:rsidR="00C52E08" w:rsidRPr="0065765F">
        <w:rPr>
          <w:rFonts w:ascii="Times New Roman" w:hAnsi="Times New Roman" w:cs="Times New Roman"/>
          <w:sz w:val="24"/>
          <w:szCs w:val="24"/>
        </w:rPr>
        <w:t>Th</w:t>
      </w:r>
      <w:r w:rsidR="00284E4B" w:rsidRPr="0065765F">
        <w:rPr>
          <w:rFonts w:ascii="Times New Roman" w:hAnsi="Times New Roman" w:cs="Times New Roman"/>
          <w:sz w:val="24"/>
          <w:szCs w:val="24"/>
        </w:rPr>
        <w:t>is</w:t>
      </w:r>
      <w:r w:rsidR="00C52E08" w:rsidRPr="0065765F">
        <w:rPr>
          <w:rFonts w:ascii="Times New Roman" w:hAnsi="Times New Roman" w:cs="Times New Roman"/>
          <w:sz w:val="24"/>
          <w:szCs w:val="24"/>
        </w:rPr>
        <w:t xml:space="preserve"> information is necessary to ensure long-term conservation and abundance of salmon and pollock, maintain a healthy marine ecosystem, </w:t>
      </w:r>
      <w:r w:rsidR="00284E4B" w:rsidRPr="0065765F">
        <w:rPr>
          <w:rFonts w:ascii="Times New Roman" w:hAnsi="Times New Roman" w:cs="Times New Roman"/>
          <w:sz w:val="24"/>
          <w:szCs w:val="24"/>
        </w:rPr>
        <w:t xml:space="preserve">and </w:t>
      </w:r>
      <w:r w:rsidR="00C52E08" w:rsidRPr="0065765F">
        <w:rPr>
          <w:rFonts w:ascii="Times New Roman" w:hAnsi="Times New Roman" w:cs="Times New Roman"/>
          <w:sz w:val="24"/>
          <w:szCs w:val="24"/>
        </w:rPr>
        <w:t>provide maximum benefit to fishermen and communities that depend on salmon and pollock</w:t>
      </w:r>
      <w:r w:rsidR="00284E4B" w:rsidRPr="0065765F">
        <w:rPr>
          <w:rFonts w:ascii="Times New Roman" w:hAnsi="Times New Roman" w:cs="Times New Roman"/>
          <w:sz w:val="24"/>
          <w:szCs w:val="24"/>
        </w:rPr>
        <w:t>.</w:t>
      </w:r>
      <w:r w:rsidR="00C52E08" w:rsidRPr="0065765F">
        <w:rPr>
          <w:rFonts w:ascii="Times New Roman" w:hAnsi="Times New Roman" w:cs="Times New Roman"/>
          <w:sz w:val="24"/>
          <w:szCs w:val="24"/>
        </w:rPr>
        <w:t xml:space="preserve"> </w:t>
      </w:r>
      <w:r w:rsidR="00C52E08" w:rsidRPr="0065765F">
        <w:rPr>
          <w:rFonts w:ascii="Times New Roman" w:eastAsia="Calibri" w:hAnsi="Times New Roman" w:cs="Times New Roman"/>
          <w:sz w:val="24"/>
          <w:szCs w:val="24"/>
        </w:rPr>
        <w:t xml:space="preserve">It would not be </w:t>
      </w:r>
    </w:p>
    <w:p w14:paraId="399B44D4" w14:textId="77777777" w:rsidR="004473ED" w:rsidRDefault="004473ED" w:rsidP="00C52E08">
      <w:pPr>
        <w:rPr>
          <w:rFonts w:ascii="Times New Roman" w:eastAsia="Calibri" w:hAnsi="Times New Roman" w:cs="Times New Roman"/>
          <w:sz w:val="24"/>
          <w:szCs w:val="24"/>
        </w:rPr>
      </w:pPr>
    </w:p>
    <w:p w14:paraId="05FBB862" w14:textId="0EAA62C1" w:rsidR="00C52E08" w:rsidRPr="0065765F" w:rsidRDefault="00C52E08" w:rsidP="00C52E08">
      <w:pPr>
        <w:rPr>
          <w:rFonts w:ascii="Times New Roman" w:eastAsia="Calibri" w:hAnsi="Times New Roman" w:cs="Times New Roman"/>
          <w:sz w:val="24"/>
          <w:szCs w:val="24"/>
        </w:rPr>
      </w:pPr>
      <w:r w:rsidRPr="0065765F">
        <w:rPr>
          <w:rFonts w:ascii="Times New Roman" w:eastAsia="Calibri" w:hAnsi="Times New Roman" w:cs="Times New Roman"/>
          <w:sz w:val="24"/>
          <w:szCs w:val="24"/>
        </w:rPr>
        <w:t xml:space="preserve">possible to carry out the mandates of the AFA and the Magnuson-Stevens Act if approval to continue </w:t>
      </w:r>
      <w:r w:rsidR="00284E4B" w:rsidRPr="0065765F">
        <w:rPr>
          <w:rFonts w:ascii="Times New Roman" w:eastAsia="Calibri" w:hAnsi="Times New Roman" w:cs="Times New Roman"/>
          <w:sz w:val="24"/>
          <w:szCs w:val="24"/>
        </w:rPr>
        <w:t>this</w:t>
      </w:r>
      <w:r w:rsidRPr="0065765F">
        <w:rPr>
          <w:rFonts w:ascii="Times New Roman" w:eastAsia="Calibri" w:hAnsi="Times New Roman" w:cs="Times New Roman"/>
          <w:sz w:val="24"/>
          <w:szCs w:val="24"/>
        </w:rPr>
        <w:t xml:space="preserve"> previously approved collection were denied.</w:t>
      </w:r>
    </w:p>
    <w:p w14:paraId="24DD2F77" w14:textId="77777777" w:rsidR="00090B6C" w:rsidRPr="0065765F" w:rsidRDefault="00090B6C" w:rsidP="00224215">
      <w:pPr>
        <w:rPr>
          <w:rFonts w:ascii="Times New Roman" w:eastAsia="Times New Roman" w:hAnsi="Times New Roman" w:cs="Times New Roman"/>
          <w:sz w:val="25"/>
          <w:szCs w:val="25"/>
        </w:rPr>
      </w:pPr>
    </w:p>
    <w:p w14:paraId="5472B3FB" w14:textId="77777777" w:rsidR="00090B6C" w:rsidRPr="0065765F" w:rsidRDefault="00090B6C" w:rsidP="00F0335B">
      <w:pPr>
        <w:pStyle w:val="Heading1"/>
        <w:numPr>
          <w:ilvl w:val="0"/>
          <w:numId w:val="9"/>
        </w:numPr>
        <w:tabs>
          <w:tab w:val="left" w:pos="400"/>
        </w:tabs>
        <w:ind w:left="360" w:hanging="360"/>
        <w:jc w:val="left"/>
        <w:rPr>
          <w:b w:val="0"/>
          <w:bCs w:val="0"/>
          <w:u w:val="none"/>
        </w:rPr>
      </w:pPr>
      <w:r w:rsidRPr="0065765F">
        <w:rPr>
          <w:u w:val="thick" w:color="000000"/>
        </w:rPr>
        <w:t>Explain any special circumstances that require the collection to be conducted in a</w:t>
      </w:r>
      <w:r w:rsidRPr="0065765F">
        <w:rPr>
          <w:u w:val="none"/>
        </w:rPr>
        <w:t xml:space="preserve"> </w:t>
      </w:r>
      <w:r w:rsidRPr="0065765F">
        <w:rPr>
          <w:u w:val="thick" w:color="000000"/>
        </w:rPr>
        <w:t>manner inconsistent with OMB guidelines</w:t>
      </w:r>
      <w:r w:rsidRPr="0065765F">
        <w:rPr>
          <w:u w:val="none"/>
        </w:rPr>
        <w:t>.</w:t>
      </w:r>
    </w:p>
    <w:p w14:paraId="4F6F9686" w14:textId="77777777" w:rsidR="00090B6C" w:rsidRPr="0065765F" w:rsidRDefault="00090B6C" w:rsidP="00224215">
      <w:pPr>
        <w:rPr>
          <w:rFonts w:ascii="Times New Roman" w:eastAsia="Times New Roman" w:hAnsi="Times New Roman" w:cs="Times New Roman"/>
          <w:b/>
          <w:bCs/>
          <w:sz w:val="17"/>
          <w:szCs w:val="17"/>
        </w:rPr>
      </w:pPr>
    </w:p>
    <w:p w14:paraId="06EE7391" w14:textId="77777777" w:rsidR="00090B6C" w:rsidRPr="0065765F" w:rsidRDefault="00090B6C" w:rsidP="00224215">
      <w:pPr>
        <w:pStyle w:val="BodyText"/>
        <w:ind w:left="0"/>
      </w:pPr>
      <w:r w:rsidRPr="0065765F">
        <w:t>No special circumstances exist.</w:t>
      </w:r>
    </w:p>
    <w:p w14:paraId="04D42FD6" w14:textId="77777777" w:rsidR="00090B6C" w:rsidRPr="0065765F" w:rsidRDefault="00090B6C" w:rsidP="00224215">
      <w:pPr>
        <w:rPr>
          <w:rFonts w:ascii="Times New Roman" w:eastAsia="Times New Roman" w:hAnsi="Times New Roman" w:cs="Times New Roman"/>
          <w:sz w:val="24"/>
          <w:szCs w:val="24"/>
        </w:rPr>
      </w:pPr>
    </w:p>
    <w:p w14:paraId="5B3BD405" w14:textId="77777777" w:rsidR="00090B6C" w:rsidRPr="0065765F" w:rsidRDefault="00090B6C" w:rsidP="00F0335B">
      <w:pPr>
        <w:pStyle w:val="Heading1"/>
        <w:numPr>
          <w:ilvl w:val="0"/>
          <w:numId w:val="9"/>
        </w:numPr>
        <w:tabs>
          <w:tab w:val="left" w:pos="400"/>
        </w:tabs>
        <w:ind w:left="360" w:hanging="360"/>
        <w:jc w:val="left"/>
        <w:rPr>
          <w:rFonts w:cs="Times New Roman"/>
        </w:rPr>
      </w:pPr>
      <w:r w:rsidRPr="0065765F">
        <w:rPr>
          <w:u w:val="thick" w:color="000000"/>
        </w:rPr>
        <w:t>Provide information on the PRA Federal Register Notice that solicited public comments</w:t>
      </w:r>
      <w:r w:rsidRPr="0065765F">
        <w:rPr>
          <w:u w:val="none"/>
        </w:rPr>
        <w:t xml:space="preserve"> </w:t>
      </w:r>
      <w:r w:rsidRPr="0065765F">
        <w:rPr>
          <w:u w:val="thick" w:color="000000"/>
        </w:rPr>
        <w:t>on the information collection prior to this submission. Summarize the public comments</w:t>
      </w:r>
      <w:r w:rsidRPr="0065765F">
        <w:rPr>
          <w:u w:val="none"/>
        </w:rPr>
        <w:t xml:space="preserve"> </w:t>
      </w:r>
      <w:r w:rsidRPr="0065765F">
        <w:rPr>
          <w:u w:val="thick" w:color="000000"/>
        </w:rPr>
        <w:t>received in response to that notice and describe the actions taken by the agency in response</w:t>
      </w:r>
      <w:r w:rsidRPr="0065765F">
        <w:rPr>
          <w:u w:val="none"/>
        </w:rPr>
        <w:t xml:space="preserve"> </w:t>
      </w:r>
      <w:r w:rsidRPr="0065765F">
        <w:rPr>
          <w:u w:val="thick" w:color="000000"/>
        </w:rPr>
        <w:t>to those comments. Describe the efforts to consult with persons outside the agency to</w:t>
      </w:r>
      <w:r w:rsidRPr="0065765F">
        <w:rPr>
          <w:u w:val="none"/>
        </w:rPr>
        <w:t xml:space="preserve"> </w:t>
      </w:r>
      <w:r w:rsidRPr="0065765F">
        <w:rPr>
          <w:u w:val="thick" w:color="000000"/>
        </w:rPr>
        <w:t>obtain their views on the availability of data, frequency of collection, the clarity of</w:t>
      </w:r>
      <w:r w:rsidR="00F20D6A" w:rsidRPr="0065765F">
        <w:rPr>
          <w:u w:val="thick" w:color="000000"/>
        </w:rPr>
        <w:t xml:space="preserve"> </w:t>
      </w:r>
      <w:r w:rsidRPr="0065765F">
        <w:rPr>
          <w:u w:val="thick" w:color="000000"/>
        </w:rPr>
        <w:t>instructions and recordkeeping, disclosure, or reporting format (if any), and on the data</w:t>
      </w:r>
      <w:r w:rsidRPr="0065765F">
        <w:t xml:space="preserve"> </w:t>
      </w:r>
      <w:r w:rsidRPr="0065765F">
        <w:rPr>
          <w:u w:val="thick" w:color="000000"/>
        </w:rPr>
        <w:t>elements to be recorded, disclosed, or reported.</w:t>
      </w:r>
    </w:p>
    <w:p w14:paraId="2141B543" w14:textId="77777777" w:rsidR="00090B6C" w:rsidRPr="0065765F" w:rsidRDefault="00090B6C" w:rsidP="00224215">
      <w:pPr>
        <w:rPr>
          <w:rFonts w:ascii="Times New Roman" w:eastAsia="Times New Roman" w:hAnsi="Times New Roman" w:cs="Times New Roman"/>
          <w:b/>
          <w:bCs/>
          <w:sz w:val="24"/>
          <w:szCs w:val="24"/>
        </w:rPr>
      </w:pPr>
    </w:p>
    <w:p w14:paraId="1248540E" w14:textId="6FEBCEC6" w:rsidR="00CA4B81" w:rsidRPr="00CA4B81" w:rsidRDefault="005C5444" w:rsidP="00CA4B81">
      <w:pPr>
        <w:shd w:val="clear" w:color="auto" w:fill="FFFFFF"/>
        <w:autoSpaceDE w:val="0"/>
        <w:autoSpaceDN w:val="0"/>
        <w:adjustRightInd w:val="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NMFS Alaska region published a</w:t>
      </w:r>
      <w:r w:rsidRPr="00CA4B81">
        <w:rPr>
          <w:rFonts w:ascii="Times New Roman" w:eastAsia="Times New Roman" w:hAnsi="Times New Roman" w:cs="Times New Roman"/>
          <w:sz w:val="24"/>
          <w:szCs w:val="24"/>
        </w:rPr>
        <w:t> </w:t>
      </w:r>
      <w:r w:rsidR="00CA4B81" w:rsidRPr="00CA4B81">
        <w:rPr>
          <w:rFonts w:ascii="Times New Roman" w:eastAsia="Times New Roman" w:hAnsi="Times New Roman" w:cs="Times New Roman"/>
          <w:sz w:val="24"/>
          <w:szCs w:val="24"/>
        </w:rPr>
        <w:t xml:space="preserve">proposed rule </w:t>
      </w:r>
      <w:r>
        <w:rPr>
          <w:rFonts w:ascii="Times New Roman" w:eastAsia="Times New Roman" w:hAnsi="Times New Roman" w:cs="Times New Roman"/>
          <w:sz w:val="24"/>
          <w:szCs w:val="24"/>
        </w:rPr>
        <w:t xml:space="preserve">(RIN 0348-BH88) in the </w:t>
      </w:r>
      <w:r w:rsidRPr="004473ED">
        <w:rPr>
          <w:rFonts w:ascii="Times New Roman" w:eastAsia="Times New Roman" w:hAnsi="Times New Roman" w:cs="Times New Roman"/>
          <w:sz w:val="24"/>
          <w:szCs w:val="24"/>
          <w:u w:val="single"/>
        </w:rPr>
        <w:t>Federal Register</w:t>
      </w:r>
      <w:r>
        <w:rPr>
          <w:rFonts w:ascii="Times New Roman" w:eastAsia="Times New Roman" w:hAnsi="Times New Roman" w:cs="Times New Roman"/>
          <w:sz w:val="24"/>
          <w:szCs w:val="24"/>
        </w:rPr>
        <w:t xml:space="preserve"> on August 16, 2018 (83 FR 40733),</w:t>
      </w:r>
      <w:r w:rsidRPr="005C5444">
        <w:t xml:space="preserve"> </w:t>
      </w:r>
      <w:r w:rsidRPr="005C5444">
        <w:rPr>
          <w:rFonts w:ascii="Times New Roman" w:eastAsia="Times New Roman" w:hAnsi="Times New Roman" w:cs="Times New Roman"/>
          <w:sz w:val="24"/>
          <w:szCs w:val="24"/>
        </w:rPr>
        <w:t xml:space="preserve">soliciting public comments. The comment period ended on </w:t>
      </w:r>
      <w:r>
        <w:rPr>
          <w:rFonts w:ascii="Times New Roman" w:eastAsia="Times New Roman" w:hAnsi="Times New Roman" w:cs="Times New Roman"/>
          <w:sz w:val="24"/>
          <w:szCs w:val="24"/>
        </w:rPr>
        <w:t>September</w:t>
      </w:r>
      <w:r w:rsidRPr="005C5444">
        <w:rPr>
          <w:rFonts w:ascii="Times New Roman" w:eastAsia="Times New Roman" w:hAnsi="Times New Roman" w:cs="Times New Roman"/>
          <w:sz w:val="24"/>
          <w:szCs w:val="24"/>
        </w:rPr>
        <w:t xml:space="preserve"> 17, 201</w:t>
      </w:r>
      <w:r>
        <w:rPr>
          <w:rFonts w:ascii="Times New Roman" w:eastAsia="Times New Roman" w:hAnsi="Times New Roman" w:cs="Times New Roman"/>
          <w:sz w:val="24"/>
          <w:szCs w:val="24"/>
        </w:rPr>
        <w:t>8</w:t>
      </w:r>
      <w:r w:rsidRPr="005C5444">
        <w:rPr>
          <w:rFonts w:ascii="Times New Roman" w:eastAsia="Times New Roman" w:hAnsi="Times New Roman" w:cs="Times New Roman"/>
          <w:sz w:val="24"/>
          <w:szCs w:val="24"/>
        </w:rPr>
        <w:t>.  No comments were received on the information collection requirements in this request.</w:t>
      </w:r>
    </w:p>
    <w:p w14:paraId="12888F6A" w14:textId="77777777" w:rsidR="00091341" w:rsidRPr="0065765F" w:rsidRDefault="00091341" w:rsidP="00224215">
      <w:pPr>
        <w:rPr>
          <w:rFonts w:ascii="Times New Roman" w:eastAsia="Times New Roman" w:hAnsi="Times New Roman" w:cs="Times New Roman"/>
          <w:sz w:val="24"/>
          <w:szCs w:val="24"/>
        </w:rPr>
      </w:pPr>
    </w:p>
    <w:p w14:paraId="1BF2A16A" w14:textId="77777777" w:rsidR="00090B6C" w:rsidRPr="0065765F" w:rsidRDefault="00090B6C" w:rsidP="00F0335B">
      <w:pPr>
        <w:pStyle w:val="Heading1"/>
        <w:numPr>
          <w:ilvl w:val="0"/>
          <w:numId w:val="9"/>
        </w:numPr>
        <w:tabs>
          <w:tab w:val="left" w:pos="360"/>
        </w:tabs>
        <w:ind w:left="360" w:hanging="360"/>
        <w:jc w:val="left"/>
        <w:rPr>
          <w:b w:val="0"/>
          <w:bCs w:val="0"/>
          <w:u w:val="none"/>
        </w:rPr>
      </w:pPr>
      <w:r w:rsidRPr="0065765F">
        <w:rPr>
          <w:u w:val="thick" w:color="000000"/>
        </w:rPr>
        <w:t>Explain any decisions to provide payments or gifts to respondents, other than</w:t>
      </w:r>
      <w:r w:rsidRPr="0065765F">
        <w:rPr>
          <w:u w:val="none"/>
        </w:rPr>
        <w:t xml:space="preserve"> </w:t>
      </w:r>
      <w:r w:rsidRPr="0065765F">
        <w:rPr>
          <w:u w:val="thick" w:color="000000"/>
        </w:rPr>
        <w:t>remuneration of contractors or grantees</w:t>
      </w:r>
      <w:r w:rsidRPr="0065765F">
        <w:rPr>
          <w:u w:val="none"/>
        </w:rPr>
        <w:t>.</w:t>
      </w:r>
    </w:p>
    <w:p w14:paraId="4627130F" w14:textId="77777777" w:rsidR="00090B6C" w:rsidRPr="0065765F" w:rsidRDefault="00090B6C" w:rsidP="00224215">
      <w:pPr>
        <w:rPr>
          <w:rFonts w:ascii="Times New Roman" w:eastAsia="Times New Roman" w:hAnsi="Times New Roman" w:cs="Times New Roman"/>
          <w:b/>
          <w:bCs/>
          <w:sz w:val="17"/>
          <w:szCs w:val="17"/>
        </w:rPr>
      </w:pPr>
    </w:p>
    <w:p w14:paraId="6412FF16" w14:textId="77777777" w:rsidR="00090B6C" w:rsidRPr="0065765F" w:rsidRDefault="00090B6C" w:rsidP="00224215">
      <w:pPr>
        <w:pStyle w:val="BodyText"/>
        <w:ind w:left="0"/>
      </w:pPr>
      <w:r w:rsidRPr="0065765F">
        <w:t>No payment or gift is provided under this program.</w:t>
      </w:r>
    </w:p>
    <w:p w14:paraId="47D0EAA0" w14:textId="77777777" w:rsidR="00F20D6A" w:rsidRPr="0065765F" w:rsidRDefault="00F20D6A" w:rsidP="00224215">
      <w:pPr>
        <w:pStyle w:val="BodyText"/>
        <w:ind w:left="0"/>
      </w:pPr>
    </w:p>
    <w:p w14:paraId="34C5CABA" w14:textId="77777777" w:rsidR="00090B6C" w:rsidRPr="0065765F" w:rsidRDefault="00090B6C" w:rsidP="00F0335B">
      <w:pPr>
        <w:pStyle w:val="Heading1"/>
        <w:numPr>
          <w:ilvl w:val="0"/>
          <w:numId w:val="9"/>
        </w:numPr>
        <w:tabs>
          <w:tab w:val="left" w:pos="360"/>
        </w:tabs>
        <w:ind w:left="360" w:hanging="360"/>
        <w:jc w:val="left"/>
        <w:rPr>
          <w:b w:val="0"/>
          <w:bCs w:val="0"/>
          <w:u w:val="none"/>
        </w:rPr>
      </w:pPr>
      <w:r w:rsidRPr="0065765F">
        <w:rPr>
          <w:u w:val="thick" w:color="000000"/>
        </w:rPr>
        <w:t>Assurance of confidentiality provided to respondents and the basis for this assurance in</w:t>
      </w:r>
      <w:r w:rsidRPr="0065765F">
        <w:rPr>
          <w:u w:val="none"/>
        </w:rPr>
        <w:t xml:space="preserve"> </w:t>
      </w:r>
      <w:r w:rsidRPr="0065765F">
        <w:rPr>
          <w:u w:val="thick" w:color="000000"/>
        </w:rPr>
        <w:t>statute, regulation, or agency policy</w:t>
      </w:r>
      <w:r w:rsidRPr="0065765F">
        <w:rPr>
          <w:u w:val="none"/>
        </w:rPr>
        <w:t>.</w:t>
      </w:r>
    </w:p>
    <w:p w14:paraId="22FF09CE" w14:textId="77777777" w:rsidR="00090B6C" w:rsidRPr="0065765F" w:rsidRDefault="00090B6C" w:rsidP="00224215">
      <w:pPr>
        <w:rPr>
          <w:rFonts w:ascii="Times New Roman" w:eastAsia="Times New Roman" w:hAnsi="Times New Roman" w:cs="Times New Roman"/>
          <w:b/>
          <w:bCs/>
          <w:sz w:val="17"/>
          <w:szCs w:val="17"/>
        </w:rPr>
      </w:pPr>
    </w:p>
    <w:p w14:paraId="2D27DB36" w14:textId="1A2DE362" w:rsidR="00090B6C" w:rsidRPr="0065765F" w:rsidRDefault="00090B6C" w:rsidP="00224215">
      <w:pPr>
        <w:pStyle w:val="BodyText"/>
        <w:ind w:left="0"/>
        <w:rPr>
          <w:rFonts w:cs="Times New Roman"/>
        </w:rPr>
      </w:pPr>
      <w:r w:rsidRPr="0065765F">
        <w:rPr>
          <w:rFonts w:cs="Times New Roman"/>
        </w:rPr>
        <w:t xml:space="preserve">All information collections by NMFS Alaska </w:t>
      </w:r>
      <w:r w:rsidR="00A631C7" w:rsidRPr="0065765F">
        <w:rPr>
          <w:rFonts w:cs="Times New Roman"/>
        </w:rPr>
        <w:t xml:space="preserve">Region </w:t>
      </w:r>
      <w:r w:rsidRPr="0065765F">
        <w:rPr>
          <w:rFonts w:cs="Times New Roman"/>
        </w:rPr>
        <w:t>are protected under confidentiality provisions of section 402(b) of the Magnuson-Stevens Act</w:t>
      </w:r>
      <w:r w:rsidR="00FB2CF1" w:rsidRPr="0065765F">
        <w:rPr>
          <w:rFonts w:cs="Times New Roman"/>
        </w:rPr>
        <w:t xml:space="preserve"> and </w:t>
      </w:r>
      <w:r w:rsidRPr="0065765F">
        <w:rPr>
          <w:rFonts w:cs="Times New Roman"/>
        </w:rPr>
        <w:t xml:space="preserve">under </w:t>
      </w:r>
      <w:hyperlink r:id="rId14">
        <w:r w:rsidRPr="0065765F">
          <w:rPr>
            <w:rFonts w:cs="Times New Roman"/>
          </w:rPr>
          <w:t>NOAA</w:t>
        </w:r>
      </w:hyperlink>
      <w:hyperlink r:id="rId15">
        <w:r w:rsidRPr="0065765F">
          <w:rPr>
            <w:rFonts w:cs="Times New Roman"/>
          </w:rPr>
          <w:t xml:space="preserve"> Administrative Order 216-100,</w:t>
        </w:r>
      </w:hyperlink>
      <w:r w:rsidRPr="0065765F">
        <w:rPr>
          <w:rFonts w:cs="Times New Roman"/>
        </w:rPr>
        <w:t xml:space="preserve"> which sets forth procedures to protect confidentiality of fishery statistics.  </w:t>
      </w:r>
      <w:r w:rsidR="00A631C7" w:rsidRPr="0065765F">
        <w:rPr>
          <w:rFonts w:cs="Times New Roman"/>
        </w:rPr>
        <w:t>N</w:t>
      </w:r>
      <w:r w:rsidRPr="0065765F">
        <w:rPr>
          <w:rFonts w:cs="Times New Roman"/>
        </w:rPr>
        <w:t>one of the information</w:t>
      </w:r>
      <w:r w:rsidR="00FB2CF1" w:rsidRPr="0065765F">
        <w:rPr>
          <w:rFonts w:cs="Times New Roman"/>
        </w:rPr>
        <w:t xml:space="preserve"> </w:t>
      </w:r>
      <w:r w:rsidRPr="0065765F">
        <w:rPr>
          <w:rFonts w:cs="Times New Roman"/>
        </w:rPr>
        <w:t>submitted under this information</w:t>
      </w:r>
      <w:r w:rsidR="00E73551" w:rsidRPr="0065765F">
        <w:rPr>
          <w:rFonts w:cs="Times New Roman"/>
        </w:rPr>
        <w:t xml:space="preserve"> collection</w:t>
      </w:r>
      <w:r w:rsidRPr="0065765F">
        <w:rPr>
          <w:rFonts w:cs="Times New Roman"/>
        </w:rPr>
        <w:t xml:space="preserve"> contains confidential business information</w:t>
      </w:r>
      <w:r w:rsidR="00A631C7" w:rsidRPr="0065765F">
        <w:rPr>
          <w:rFonts w:cs="Times New Roman"/>
        </w:rPr>
        <w:t xml:space="preserve"> </w:t>
      </w:r>
      <w:r w:rsidRPr="0065765F">
        <w:rPr>
          <w:rFonts w:cs="Times New Roman"/>
        </w:rPr>
        <w:t xml:space="preserve">All of the </w:t>
      </w:r>
      <w:r w:rsidR="00806333" w:rsidRPr="0065765F">
        <w:rPr>
          <w:rFonts w:cs="Times New Roman"/>
        </w:rPr>
        <w:t xml:space="preserve">elements </w:t>
      </w:r>
      <w:r w:rsidRPr="0065765F">
        <w:rPr>
          <w:rFonts w:cs="Times New Roman"/>
        </w:rPr>
        <w:t>in th</w:t>
      </w:r>
      <w:r w:rsidR="00806333" w:rsidRPr="0065765F">
        <w:rPr>
          <w:rFonts w:cs="Times New Roman"/>
        </w:rPr>
        <w:t>is information collection</w:t>
      </w:r>
      <w:r w:rsidR="009B6225" w:rsidRPr="0065765F">
        <w:rPr>
          <w:rFonts w:cs="Times New Roman"/>
        </w:rPr>
        <w:t xml:space="preserve"> are </w:t>
      </w:r>
      <w:r w:rsidRPr="0065765F">
        <w:rPr>
          <w:rFonts w:cs="Times New Roman"/>
        </w:rPr>
        <w:t xml:space="preserve">posted on the NMFS Alaska Region </w:t>
      </w:r>
      <w:r w:rsidR="00806333" w:rsidRPr="0065765F">
        <w:rPr>
          <w:rFonts w:cs="Times New Roman"/>
        </w:rPr>
        <w:t xml:space="preserve">website or </w:t>
      </w:r>
      <w:r w:rsidRPr="0065765F">
        <w:rPr>
          <w:rFonts w:cs="Times New Roman"/>
        </w:rPr>
        <w:t>made available to the public</w:t>
      </w:r>
      <w:r w:rsidR="00806333" w:rsidRPr="0065765F">
        <w:rPr>
          <w:rFonts w:cs="Times New Roman"/>
        </w:rPr>
        <w:t xml:space="preserve"> upon request</w:t>
      </w:r>
      <w:r w:rsidRPr="0065765F">
        <w:rPr>
          <w:rFonts w:cs="Times New Roman"/>
        </w:rPr>
        <w:t>.</w:t>
      </w:r>
      <w:r w:rsidR="00806333" w:rsidRPr="0065765F">
        <w:rPr>
          <w:rFonts w:cs="Times New Roman"/>
        </w:rPr>
        <w:t xml:space="preserve"> Personally identifiable information and confidential business information submitted in an administrative appeal </w:t>
      </w:r>
      <w:r w:rsidR="00CA7E08">
        <w:rPr>
          <w:rFonts w:cs="Times New Roman"/>
        </w:rPr>
        <w:t>are</w:t>
      </w:r>
      <w:r w:rsidR="00CA7E08" w:rsidRPr="0065765F">
        <w:rPr>
          <w:rFonts w:cs="Times New Roman"/>
        </w:rPr>
        <w:t xml:space="preserve"> </w:t>
      </w:r>
      <w:r w:rsidR="00806333" w:rsidRPr="0065765F">
        <w:rPr>
          <w:rFonts w:cs="Times New Roman"/>
        </w:rPr>
        <w:t>not released to the public. Final administrative appeal decisions with redactions are posted on the NMFS National Appeals Office website (</w:t>
      </w:r>
      <w:hyperlink r:id="rId16" w:history="1">
        <w:r w:rsidR="00806333" w:rsidRPr="0065765F">
          <w:rPr>
            <w:rStyle w:val="Hyperlink"/>
            <w:rFonts w:cs="Times New Roman"/>
          </w:rPr>
          <w:t>https://www.fisheries.noaa.gov/about/office-management-budget</w:t>
        </w:r>
      </w:hyperlink>
      <w:r w:rsidR="00806333" w:rsidRPr="0065765F">
        <w:rPr>
          <w:rFonts w:cs="Times New Roman"/>
        </w:rPr>
        <w:t>).</w:t>
      </w:r>
    </w:p>
    <w:p w14:paraId="6D116302" w14:textId="77777777" w:rsidR="00806333" w:rsidRPr="0065765F" w:rsidRDefault="00806333" w:rsidP="00224215">
      <w:pPr>
        <w:pStyle w:val="BodyText"/>
        <w:ind w:left="0"/>
        <w:rPr>
          <w:rFonts w:cs="Times New Roman"/>
        </w:rPr>
      </w:pPr>
    </w:p>
    <w:p w14:paraId="4F102D00" w14:textId="2E093C98" w:rsidR="001B05AD" w:rsidRPr="0065765F" w:rsidRDefault="0066096D" w:rsidP="00224215">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 xml:space="preserve">The System of Records Notice that covers this information collection is </w:t>
      </w:r>
      <w:hyperlink r:id="rId17" w:history="1">
        <w:r w:rsidRPr="0065765F">
          <w:rPr>
            <w:rFonts w:ascii="Times New Roman" w:eastAsia="Times New Roman" w:hAnsi="Times New Roman" w:cs="Times New Roman"/>
            <w:color w:val="0000FF"/>
            <w:sz w:val="24"/>
            <w:szCs w:val="24"/>
            <w:u w:val="single"/>
          </w:rPr>
          <w:t>COMMERCE/NOAA-19, Permits and Registrations for United States Federally Regulated Fisheries</w:t>
        </w:r>
      </w:hyperlink>
      <w:r w:rsidRPr="0065765F">
        <w:rPr>
          <w:rFonts w:ascii="Times New Roman" w:eastAsia="Times New Roman" w:hAnsi="Times New Roman" w:cs="Times New Roman"/>
          <w:sz w:val="24"/>
          <w:szCs w:val="24"/>
        </w:rPr>
        <w:t xml:space="preserve">. A notice was published in the </w:t>
      </w:r>
      <w:r w:rsidRPr="0065765F">
        <w:rPr>
          <w:rFonts w:ascii="Times New Roman" w:eastAsia="Times New Roman" w:hAnsi="Times New Roman" w:cs="Times New Roman"/>
          <w:i/>
          <w:sz w:val="24"/>
          <w:szCs w:val="24"/>
        </w:rPr>
        <w:t>Federal Register</w:t>
      </w:r>
      <w:r w:rsidRPr="0065765F">
        <w:rPr>
          <w:rFonts w:ascii="Times New Roman" w:eastAsia="Times New Roman" w:hAnsi="Times New Roman" w:cs="Times New Roman"/>
          <w:sz w:val="24"/>
          <w:szCs w:val="24"/>
        </w:rPr>
        <w:t xml:space="preserve"> on August 7, 2015 (80 FR 47457), and became effective September 15, 2015 (80 FR 55327).</w:t>
      </w:r>
      <w:r w:rsidR="004425F3">
        <w:rPr>
          <w:rFonts w:ascii="Times New Roman" w:eastAsia="Times New Roman" w:hAnsi="Times New Roman" w:cs="Times New Roman"/>
          <w:sz w:val="24"/>
          <w:szCs w:val="24"/>
        </w:rPr>
        <w:br/>
      </w:r>
      <w:r w:rsidR="004425F3">
        <w:rPr>
          <w:rFonts w:ascii="Times New Roman" w:eastAsia="Times New Roman" w:hAnsi="Times New Roman" w:cs="Times New Roman"/>
          <w:sz w:val="24"/>
          <w:szCs w:val="24"/>
        </w:rPr>
        <w:br/>
      </w:r>
    </w:p>
    <w:p w14:paraId="3A9B3AC8" w14:textId="77777777" w:rsidR="0066096D" w:rsidRPr="0065765F" w:rsidRDefault="0066096D" w:rsidP="00224215">
      <w:pPr>
        <w:rPr>
          <w:rFonts w:ascii="Times New Roman" w:eastAsia="Times New Roman" w:hAnsi="Times New Roman" w:cs="Times New Roman"/>
          <w:sz w:val="24"/>
          <w:szCs w:val="24"/>
        </w:rPr>
      </w:pPr>
    </w:p>
    <w:p w14:paraId="702AE611" w14:textId="77777777" w:rsidR="00090B6C" w:rsidRPr="0065765F" w:rsidRDefault="00090B6C" w:rsidP="00F0335B">
      <w:pPr>
        <w:pStyle w:val="Heading1"/>
        <w:numPr>
          <w:ilvl w:val="0"/>
          <w:numId w:val="9"/>
        </w:numPr>
        <w:tabs>
          <w:tab w:val="left" w:pos="520"/>
        </w:tabs>
        <w:ind w:left="360" w:hanging="360"/>
        <w:jc w:val="both"/>
        <w:rPr>
          <w:b w:val="0"/>
          <w:bCs w:val="0"/>
          <w:u w:val="none"/>
        </w:rPr>
      </w:pPr>
      <w:r w:rsidRPr="0065765F">
        <w:rPr>
          <w:u w:val="thick" w:color="000000"/>
        </w:rPr>
        <w:t>Provide additional justification for any questions of a sensitive nature, such as sexual</w:t>
      </w:r>
      <w:r w:rsidRPr="0065765F">
        <w:rPr>
          <w:u w:val="none"/>
        </w:rPr>
        <w:t xml:space="preserve"> </w:t>
      </w:r>
      <w:r w:rsidRPr="0065765F">
        <w:rPr>
          <w:u w:val="thick" w:color="000000"/>
        </w:rPr>
        <w:t>behavior and attitudes, religious beliefs, and other matters that are commonly considered</w:t>
      </w:r>
      <w:r w:rsidRPr="0065765F">
        <w:rPr>
          <w:u w:val="none"/>
        </w:rPr>
        <w:t xml:space="preserve"> </w:t>
      </w:r>
      <w:r w:rsidRPr="0065765F">
        <w:rPr>
          <w:u w:val="thick" w:color="000000"/>
        </w:rPr>
        <w:t>private.</w:t>
      </w:r>
    </w:p>
    <w:p w14:paraId="38C90B18" w14:textId="77777777" w:rsidR="00090B6C" w:rsidRPr="0065765F" w:rsidRDefault="00090B6C" w:rsidP="00224215">
      <w:pPr>
        <w:rPr>
          <w:rFonts w:ascii="Times New Roman" w:eastAsia="Times New Roman" w:hAnsi="Times New Roman" w:cs="Times New Roman"/>
          <w:b/>
          <w:bCs/>
          <w:sz w:val="17"/>
          <w:szCs w:val="17"/>
        </w:rPr>
      </w:pPr>
    </w:p>
    <w:p w14:paraId="13BB675F" w14:textId="77777777" w:rsidR="00090B6C" w:rsidRPr="0065765F" w:rsidRDefault="00090B6C" w:rsidP="00224215">
      <w:pPr>
        <w:pStyle w:val="BodyText"/>
        <w:ind w:left="0"/>
      </w:pPr>
      <w:r w:rsidRPr="0065765F">
        <w:t>This information collection does not involve information of a sensitive nature.</w:t>
      </w:r>
    </w:p>
    <w:p w14:paraId="17795E36" w14:textId="77777777" w:rsidR="00090B6C" w:rsidRPr="0065765F" w:rsidRDefault="00090B6C" w:rsidP="00224215">
      <w:pPr>
        <w:rPr>
          <w:rFonts w:ascii="Times New Roman" w:eastAsia="Times New Roman" w:hAnsi="Times New Roman" w:cs="Times New Roman"/>
          <w:sz w:val="24"/>
          <w:szCs w:val="24"/>
        </w:rPr>
      </w:pPr>
    </w:p>
    <w:p w14:paraId="26200806" w14:textId="77777777" w:rsidR="00090B6C" w:rsidRPr="0065765F" w:rsidRDefault="00090B6C" w:rsidP="00F0335B">
      <w:pPr>
        <w:pStyle w:val="Heading1"/>
        <w:numPr>
          <w:ilvl w:val="0"/>
          <w:numId w:val="9"/>
        </w:numPr>
        <w:tabs>
          <w:tab w:val="left" w:pos="520"/>
        </w:tabs>
        <w:ind w:left="360" w:hanging="360"/>
        <w:jc w:val="left"/>
        <w:rPr>
          <w:b w:val="0"/>
          <w:bCs w:val="0"/>
          <w:u w:val="none"/>
        </w:rPr>
      </w:pPr>
      <w:r w:rsidRPr="0065765F">
        <w:rPr>
          <w:u w:val="thick" w:color="000000"/>
        </w:rPr>
        <w:t>Provide an estimate in hours of the burden of the collection of information</w:t>
      </w:r>
      <w:r w:rsidRPr="0065765F">
        <w:rPr>
          <w:u w:val="none"/>
        </w:rPr>
        <w:t>.</w:t>
      </w:r>
    </w:p>
    <w:p w14:paraId="35E08FD1" w14:textId="77777777" w:rsidR="00090B6C" w:rsidRPr="0065765F" w:rsidRDefault="00090B6C" w:rsidP="00224215">
      <w:pPr>
        <w:rPr>
          <w:rFonts w:ascii="Times New Roman" w:eastAsia="Times New Roman" w:hAnsi="Times New Roman" w:cs="Times New Roman"/>
          <w:b/>
          <w:bCs/>
          <w:sz w:val="17"/>
          <w:szCs w:val="17"/>
        </w:rPr>
      </w:pPr>
    </w:p>
    <w:p w14:paraId="02FA2344" w14:textId="35594CDC" w:rsidR="00090B6C" w:rsidRPr="0065765F" w:rsidRDefault="00090B6C" w:rsidP="002F4709">
      <w:pPr>
        <w:pStyle w:val="BodyText"/>
        <w:ind w:left="0"/>
        <w:jc w:val="both"/>
      </w:pPr>
      <w:r w:rsidRPr="0065765F">
        <w:t xml:space="preserve">Estimated total respondents: </w:t>
      </w:r>
      <w:r w:rsidR="00530DA7" w:rsidRPr="0065765F">
        <w:t xml:space="preserve">8 (unchanged). </w:t>
      </w:r>
      <w:r w:rsidRPr="0065765F">
        <w:t xml:space="preserve">Estimated total responses: </w:t>
      </w:r>
      <w:r w:rsidR="00E60323">
        <w:t>21</w:t>
      </w:r>
      <w:r w:rsidRPr="0065765F">
        <w:t xml:space="preserve">, </w:t>
      </w:r>
      <w:r w:rsidR="00E60323">
        <w:t>decreased</w:t>
      </w:r>
      <w:r w:rsidR="00E60323" w:rsidRPr="0065765F">
        <w:t xml:space="preserve"> </w:t>
      </w:r>
      <w:r w:rsidRPr="0065765F">
        <w:t xml:space="preserve">from </w:t>
      </w:r>
      <w:r w:rsidR="00E60323">
        <w:t>171</w:t>
      </w:r>
      <w:r w:rsidRPr="0065765F">
        <w:t xml:space="preserve">. Estimated total burden: </w:t>
      </w:r>
      <w:r w:rsidR="00E60323">
        <w:t>486</w:t>
      </w:r>
      <w:r w:rsidR="00E60323" w:rsidRPr="0065765F">
        <w:t xml:space="preserve"> </w:t>
      </w:r>
      <w:r w:rsidRPr="0065765F">
        <w:t xml:space="preserve">hr, </w:t>
      </w:r>
      <w:r w:rsidR="00E60323">
        <w:t>decreased</w:t>
      </w:r>
      <w:r w:rsidR="00E60323" w:rsidRPr="0065765F">
        <w:t xml:space="preserve"> </w:t>
      </w:r>
      <w:r w:rsidRPr="0065765F">
        <w:t xml:space="preserve">from </w:t>
      </w:r>
      <w:r w:rsidR="00E60323">
        <w:t>599</w:t>
      </w:r>
      <w:r w:rsidR="00E60323" w:rsidRPr="0065765F">
        <w:t xml:space="preserve"> </w:t>
      </w:r>
      <w:r w:rsidRPr="0065765F">
        <w:t>hr. Estimated total personnel costs:  $</w:t>
      </w:r>
      <w:r w:rsidR="00E60323">
        <w:t>57,748</w:t>
      </w:r>
      <w:r w:rsidRPr="0065765F">
        <w:t xml:space="preserve">, </w:t>
      </w:r>
      <w:r w:rsidR="00E60323">
        <w:t>decreased</w:t>
      </w:r>
      <w:r w:rsidR="00E60323" w:rsidRPr="0065765F">
        <w:t xml:space="preserve"> </w:t>
      </w:r>
      <w:r w:rsidRPr="0065765F">
        <w:t>from $</w:t>
      </w:r>
      <w:r w:rsidR="00E60323">
        <w:t>66,223</w:t>
      </w:r>
      <w:r w:rsidRPr="0065765F">
        <w:t>.</w:t>
      </w:r>
    </w:p>
    <w:p w14:paraId="51278F1D" w14:textId="77777777" w:rsidR="00090B6C" w:rsidRPr="0065765F" w:rsidRDefault="00090B6C" w:rsidP="00224215">
      <w:pPr>
        <w:rPr>
          <w:rFonts w:ascii="Times New Roman" w:eastAsia="Times New Roman" w:hAnsi="Times New Roman" w:cs="Times New Roman"/>
          <w:sz w:val="24"/>
          <w:szCs w:val="24"/>
        </w:rPr>
      </w:pPr>
    </w:p>
    <w:p w14:paraId="75AA3A34" w14:textId="77777777" w:rsidR="00090B6C" w:rsidRPr="0065765F" w:rsidRDefault="00090B6C" w:rsidP="00F0335B">
      <w:pPr>
        <w:pStyle w:val="Heading1"/>
        <w:numPr>
          <w:ilvl w:val="0"/>
          <w:numId w:val="9"/>
        </w:numPr>
        <w:tabs>
          <w:tab w:val="left" w:pos="520"/>
        </w:tabs>
        <w:ind w:left="360" w:hanging="360"/>
        <w:jc w:val="left"/>
        <w:rPr>
          <w:b w:val="0"/>
          <w:bCs w:val="0"/>
          <w:u w:val="none"/>
        </w:rPr>
      </w:pPr>
      <w:r w:rsidRPr="0065765F">
        <w:rPr>
          <w:u w:val="thick" w:color="000000"/>
        </w:rPr>
        <w:t>Provide an estimate of the total annual cost burden to the respondents or record-</w:t>
      </w:r>
      <w:r w:rsidRPr="0065765F">
        <w:rPr>
          <w:u w:val="none"/>
        </w:rPr>
        <w:t xml:space="preserve"> </w:t>
      </w:r>
      <w:r w:rsidRPr="0065765F">
        <w:rPr>
          <w:u w:val="thick" w:color="000000"/>
        </w:rPr>
        <w:t>keepers resulting from the collection (excluding the value of the burden hours in Question</w:t>
      </w:r>
      <w:r w:rsidRPr="0065765F">
        <w:rPr>
          <w:u w:val="none"/>
        </w:rPr>
        <w:t xml:space="preserve"> </w:t>
      </w:r>
      <w:r w:rsidRPr="0065765F">
        <w:rPr>
          <w:u w:val="thick" w:color="000000"/>
        </w:rPr>
        <w:t>12 above)</w:t>
      </w:r>
      <w:r w:rsidRPr="0065765F">
        <w:rPr>
          <w:u w:val="none"/>
        </w:rPr>
        <w:t>.`</w:t>
      </w:r>
    </w:p>
    <w:p w14:paraId="1E87D899" w14:textId="77777777" w:rsidR="00090B6C" w:rsidRPr="0065765F" w:rsidRDefault="00090B6C" w:rsidP="00224215">
      <w:pPr>
        <w:rPr>
          <w:rFonts w:ascii="Times New Roman" w:eastAsia="Times New Roman" w:hAnsi="Times New Roman" w:cs="Times New Roman"/>
          <w:b/>
          <w:bCs/>
          <w:sz w:val="17"/>
          <w:szCs w:val="17"/>
        </w:rPr>
      </w:pPr>
    </w:p>
    <w:p w14:paraId="5C8D3B39" w14:textId="268E5B24" w:rsidR="00090B6C" w:rsidRPr="0065765F" w:rsidRDefault="00090B6C" w:rsidP="003C67CA">
      <w:pPr>
        <w:pStyle w:val="BodyText"/>
        <w:ind w:left="0"/>
      </w:pPr>
      <w:r w:rsidRPr="0065765F">
        <w:t>Estimated total miscellaneous costs:  $</w:t>
      </w:r>
      <w:r w:rsidR="003C67CA">
        <w:t>557</w:t>
      </w:r>
      <w:r w:rsidRPr="0065765F">
        <w:t xml:space="preserve">, </w:t>
      </w:r>
      <w:r w:rsidR="003C67CA">
        <w:t>decreased</w:t>
      </w:r>
      <w:r w:rsidR="003C67CA" w:rsidRPr="0065765F">
        <w:t xml:space="preserve"> </w:t>
      </w:r>
      <w:r w:rsidRPr="0065765F">
        <w:t>from $</w:t>
      </w:r>
      <w:r w:rsidR="003C67CA">
        <w:t>572</w:t>
      </w:r>
      <w:r w:rsidRPr="0065765F">
        <w:t>.</w:t>
      </w:r>
    </w:p>
    <w:p w14:paraId="3125EB26" w14:textId="77777777" w:rsidR="00090B6C" w:rsidRPr="0065765F" w:rsidRDefault="00090B6C" w:rsidP="00224215">
      <w:pPr>
        <w:rPr>
          <w:rFonts w:ascii="Times New Roman" w:eastAsia="Times New Roman" w:hAnsi="Times New Roman" w:cs="Times New Roman"/>
          <w:sz w:val="24"/>
          <w:szCs w:val="24"/>
        </w:rPr>
      </w:pPr>
    </w:p>
    <w:p w14:paraId="16BAEACC" w14:textId="77777777" w:rsidR="00090B6C" w:rsidRPr="0065765F" w:rsidRDefault="00090B6C" w:rsidP="00F0335B">
      <w:pPr>
        <w:pStyle w:val="Heading1"/>
        <w:numPr>
          <w:ilvl w:val="0"/>
          <w:numId w:val="9"/>
        </w:numPr>
        <w:tabs>
          <w:tab w:val="left" w:pos="520"/>
        </w:tabs>
        <w:ind w:left="360" w:hanging="360"/>
        <w:jc w:val="left"/>
        <w:rPr>
          <w:b w:val="0"/>
          <w:bCs w:val="0"/>
          <w:u w:val="none"/>
        </w:rPr>
      </w:pPr>
      <w:r w:rsidRPr="0065765F">
        <w:rPr>
          <w:u w:val="thick" w:color="000000"/>
        </w:rPr>
        <w:t>Provide estimates of annualized cost to the Federal government</w:t>
      </w:r>
      <w:r w:rsidRPr="0065765F">
        <w:rPr>
          <w:u w:val="none"/>
        </w:rPr>
        <w:t>.</w:t>
      </w:r>
    </w:p>
    <w:p w14:paraId="1BCE4D5B" w14:textId="77777777" w:rsidR="00090B6C" w:rsidRPr="0065765F" w:rsidRDefault="00090B6C" w:rsidP="003B0708">
      <w:pPr>
        <w:rPr>
          <w:rFonts w:ascii="Times New Roman" w:eastAsia="Times New Roman" w:hAnsi="Times New Roman" w:cs="Times New Roman"/>
          <w:b/>
          <w:bCs/>
          <w:sz w:val="17"/>
          <w:szCs w:val="17"/>
        </w:rPr>
      </w:pPr>
    </w:p>
    <w:p w14:paraId="547A6D34" w14:textId="020CED29" w:rsidR="00090B6C" w:rsidRDefault="00090B6C" w:rsidP="003B0708">
      <w:pPr>
        <w:pStyle w:val="BodyText"/>
        <w:ind w:left="0"/>
      </w:pPr>
      <w:r w:rsidRPr="0065765F">
        <w:t xml:space="preserve">Estimated total responses:  </w:t>
      </w:r>
      <w:r w:rsidR="00491C91" w:rsidRPr="0065765F">
        <w:t>2</w:t>
      </w:r>
      <w:r w:rsidRPr="0065765F">
        <w:t xml:space="preserve">, </w:t>
      </w:r>
      <w:r w:rsidR="00AB52D5">
        <w:t>decreased</w:t>
      </w:r>
      <w:r w:rsidR="00AB52D5" w:rsidRPr="0065765F">
        <w:t xml:space="preserve"> </w:t>
      </w:r>
      <w:r w:rsidRPr="0065765F">
        <w:t xml:space="preserve">from </w:t>
      </w:r>
      <w:r w:rsidR="00AB52D5">
        <w:t>152</w:t>
      </w:r>
      <w:r w:rsidRPr="0065765F">
        <w:t xml:space="preserve">.  Estimated total burden:  </w:t>
      </w:r>
      <w:r w:rsidR="00AA38A9">
        <w:t>17</w:t>
      </w:r>
      <w:r w:rsidRPr="0065765F">
        <w:t xml:space="preserve">, </w:t>
      </w:r>
      <w:r w:rsidR="00AA38A9">
        <w:t>decreased</w:t>
      </w:r>
      <w:r w:rsidR="00AA38A9" w:rsidRPr="0065765F">
        <w:t xml:space="preserve"> </w:t>
      </w:r>
      <w:r w:rsidRPr="0065765F">
        <w:t>from</w:t>
      </w:r>
      <w:r w:rsidR="00894B6F" w:rsidRPr="0065765F">
        <w:t xml:space="preserve"> </w:t>
      </w:r>
      <w:r w:rsidR="00AA38A9">
        <w:t>92</w:t>
      </w:r>
      <w:r w:rsidRPr="0065765F">
        <w:t>.  Estimated total personnel cost:  $</w:t>
      </w:r>
      <w:r w:rsidR="00BE1FC6">
        <w:t>1,375</w:t>
      </w:r>
      <w:r w:rsidRPr="0065765F">
        <w:t xml:space="preserve">, </w:t>
      </w:r>
      <w:r w:rsidR="00BE1FC6">
        <w:t>decreased</w:t>
      </w:r>
      <w:r w:rsidR="00BE1FC6" w:rsidRPr="0065765F">
        <w:t xml:space="preserve"> </w:t>
      </w:r>
      <w:r w:rsidRPr="0065765F">
        <w:t>from $</w:t>
      </w:r>
      <w:r w:rsidR="00BE1FC6">
        <w:t>4,150</w:t>
      </w:r>
      <w:r w:rsidRPr="0065765F">
        <w:t>.</w:t>
      </w:r>
    </w:p>
    <w:p w14:paraId="0958C6DC" w14:textId="77777777" w:rsidR="00FF7297" w:rsidRPr="0065765F" w:rsidRDefault="00FF7297" w:rsidP="003B0708">
      <w:pPr>
        <w:pStyle w:val="BodyText"/>
        <w:ind w:left="0"/>
      </w:pPr>
    </w:p>
    <w:p w14:paraId="77BC593A" w14:textId="77777777" w:rsidR="00090B6C" w:rsidRPr="0065765F" w:rsidRDefault="00090B6C" w:rsidP="00F0335B">
      <w:pPr>
        <w:pStyle w:val="Heading1"/>
        <w:numPr>
          <w:ilvl w:val="0"/>
          <w:numId w:val="8"/>
        </w:numPr>
        <w:tabs>
          <w:tab w:val="left" w:pos="520"/>
        </w:tabs>
        <w:ind w:left="360" w:hanging="360"/>
        <w:rPr>
          <w:b w:val="0"/>
          <w:bCs w:val="0"/>
          <w:u w:val="none"/>
        </w:rPr>
      </w:pPr>
      <w:r w:rsidRPr="0065765F">
        <w:rPr>
          <w:u w:val="thick" w:color="000000"/>
        </w:rPr>
        <w:t>Explain the reasons for any program changes or adjustments</w:t>
      </w:r>
      <w:r w:rsidRPr="0065765F">
        <w:rPr>
          <w:u w:val="none"/>
        </w:rPr>
        <w:t>.</w:t>
      </w:r>
    </w:p>
    <w:p w14:paraId="0FB7F125" w14:textId="77777777" w:rsidR="00090B6C" w:rsidRPr="0065765F" w:rsidRDefault="00090B6C" w:rsidP="00224215">
      <w:pPr>
        <w:rPr>
          <w:rFonts w:ascii="Times New Roman" w:eastAsia="Times New Roman" w:hAnsi="Times New Roman" w:cs="Times New Roman"/>
          <w:b/>
          <w:bCs/>
          <w:sz w:val="18"/>
          <w:szCs w:val="18"/>
        </w:rPr>
      </w:pPr>
    </w:p>
    <w:p w14:paraId="1EAAE1A6" w14:textId="0A4E1774" w:rsidR="00420E32" w:rsidRPr="0065765F" w:rsidRDefault="00031CB1" w:rsidP="00766C28">
      <w:pPr>
        <w:pStyle w:val="BodyText"/>
        <w:ind w:left="0"/>
        <w:rPr>
          <w:b/>
        </w:rPr>
      </w:pPr>
      <w:r>
        <w:rPr>
          <w:b/>
        </w:rPr>
        <w:t>Program Change</w:t>
      </w:r>
    </w:p>
    <w:p w14:paraId="29941BAE" w14:textId="177922A2" w:rsidR="009F421D" w:rsidRDefault="00B1348E" w:rsidP="00766C28">
      <w:pPr>
        <w:pStyle w:val="BodyText"/>
        <w:ind w:left="0"/>
      </w:pPr>
      <w:r>
        <w:t>NMFS proposes to remove t</w:t>
      </w:r>
      <w:r w:rsidRPr="00B1348E">
        <w:t>he requirement for the AFA inshore cooperative weekly catch report at 50 CFR 679.5(o) and 679.62(b)(3)</w:t>
      </w:r>
      <w:r>
        <w:t xml:space="preserve"> because this report is no longer </w:t>
      </w:r>
      <w:r w:rsidR="00A0465A">
        <w:t>needed</w:t>
      </w:r>
      <w:r>
        <w:t xml:space="preserve"> </w:t>
      </w:r>
      <w:r w:rsidR="00A0465A" w:rsidRPr="00A0465A">
        <w:t>to manage the AFA inshore pollock allocations</w:t>
      </w:r>
      <w:r w:rsidR="00A0465A">
        <w:t>.</w:t>
      </w:r>
    </w:p>
    <w:tbl>
      <w:tblPr>
        <w:tblW w:w="9632" w:type="dxa"/>
        <w:shd w:val="clear" w:color="auto" w:fill="FFFFFF"/>
        <w:tblLayout w:type="fixed"/>
        <w:tblCellMar>
          <w:left w:w="0" w:type="dxa"/>
          <w:right w:w="0" w:type="dxa"/>
        </w:tblCellMar>
        <w:tblLook w:val="04A0" w:firstRow="1" w:lastRow="0" w:firstColumn="1" w:lastColumn="0" w:noHBand="0" w:noVBand="1"/>
      </w:tblPr>
      <w:tblGrid>
        <w:gridCol w:w="1381"/>
        <w:gridCol w:w="987"/>
        <w:gridCol w:w="1085"/>
        <w:gridCol w:w="691"/>
        <w:gridCol w:w="908"/>
        <w:gridCol w:w="967"/>
        <w:gridCol w:w="158"/>
        <w:gridCol w:w="1085"/>
        <w:gridCol w:w="691"/>
        <w:gridCol w:w="789"/>
        <w:gridCol w:w="890"/>
      </w:tblGrid>
      <w:tr w:rsidR="00E90C96" w14:paraId="391FE73F" w14:textId="77777777" w:rsidTr="00E90C96">
        <w:trPr>
          <w:trHeight w:val="315"/>
        </w:trPr>
        <w:tc>
          <w:tcPr>
            <w:tcW w:w="1381" w:type="dxa"/>
            <w:shd w:val="clear" w:color="auto" w:fill="FFFFFF"/>
            <w:noWrap/>
            <w:tcMar>
              <w:top w:w="0" w:type="dxa"/>
              <w:left w:w="108" w:type="dxa"/>
              <w:bottom w:w="0" w:type="dxa"/>
              <w:right w:w="108" w:type="dxa"/>
            </w:tcMar>
            <w:vAlign w:val="bottom"/>
            <w:hideMark/>
          </w:tcPr>
          <w:p w14:paraId="77CD1C6E" w14:textId="77777777" w:rsidR="00E90C96" w:rsidRDefault="00E90C96" w:rsidP="00766C28">
            <w:pPr>
              <w:rPr>
                <w:rFonts w:ascii="Arial" w:hAnsi="Arial" w:cs="Arial"/>
                <w:color w:val="222222"/>
                <w:sz w:val="29"/>
                <w:szCs w:val="29"/>
              </w:rPr>
            </w:pPr>
            <w:r>
              <w:rPr>
                <w:rFonts w:ascii="Calibri" w:hAnsi="Calibri" w:cs="Arial"/>
                <w:color w:val="1F497D"/>
              </w:rPr>
              <w:t> </w:t>
            </w:r>
          </w:p>
        </w:tc>
        <w:tc>
          <w:tcPr>
            <w:tcW w:w="987" w:type="dxa"/>
            <w:shd w:val="clear" w:color="auto" w:fill="FFFFFF"/>
            <w:noWrap/>
            <w:tcMar>
              <w:top w:w="0" w:type="dxa"/>
              <w:left w:w="108" w:type="dxa"/>
              <w:bottom w:w="0" w:type="dxa"/>
              <w:right w:w="108" w:type="dxa"/>
            </w:tcMar>
            <w:vAlign w:val="bottom"/>
            <w:hideMark/>
          </w:tcPr>
          <w:p w14:paraId="12C88EFE" w14:textId="77777777" w:rsidR="00E90C96" w:rsidRDefault="00E90C96" w:rsidP="00766C28">
            <w:pPr>
              <w:rPr>
                <w:rFonts w:ascii="Arial" w:hAnsi="Arial" w:cs="Arial"/>
                <w:color w:val="222222"/>
                <w:sz w:val="29"/>
                <w:szCs w:val="29"/>
              </w:rPr>
            </w:pPr>
          </w:p>
        </w:tc>
        <w:tc>
          <w:tcPr>
            <w:tcW w:w="1085" w:type="dxa"/>
            <w:shd w:val="clear" w:color="auto" w:fill="FFFFFF"/>
            <w:noWrap/>
            <w:tcMar>
              <w:top w:w="0" w:type="dxa"/>
              <w:left w:w="108" w:type="dxa"/>
              <w:bottom w:w="0" w:type="dxa"/>
              <w:right w:w="108" w:type="dxa"/>
            </w:tcMar>
            <w:vAlign w:val="bottom"/>
            <w:hideMark/>
          </w:tcPr>
          <w:p w14:paraId="33225076" w14:textId="77777777" w:rsidR="00E90C96" w:rsidRDefault="00E90C96" w:rsidP="00766C28">
            <w:pPr>
              <w:rPr>
                <w:color w:val="222222"/>
                <w:sz w:val="24"/>
                <w:szCs w:val="24"/>
              </w:rPr>
            </w:pPr>
          </w:p>
        </w:tc>
        <w:tc>
          <w:tcPr>
            <w:tcW w:w="691" w:type="dxa"/>
            <w:shd w:val="clear" w:color="auto" w:fill="FFFFFF"/>
            <w:noWrap/>
            <w:tcMar>
              <w:top w:w="0" w:type="dxa"/>
              <w:left w:w="108" w:type="dxa"/>
              <w:bottom w:w="0" w:type="dxa"/>
              <w:right w:w="108" w:type="dxa"/>
            </w:tcMar>
            <w:vAlign w:val="bottom"/>
            <w:hideMark/>
          </w:tcPr>
          <w:p w14:paraId="46757C75" w14:textId="77777777" w:rsidR="00E90C96" w:rsidRDefault="00E90C96" w:rsidP="00766C28">
            <w:pPr>
              <w:rPr>
                <w:rFonts w:ascii="Arial" w:hAnsi="Arial" w:cs="Arial"/>
                <w:color w:val="222222"/>
                <w:sz w:val="29"/>
                <w:szCs w:val="29"/>
              </w:rPr>
            </w:pPr>
          </w:p>
        </w:tc>
        <w:tc>
          <w:tcPr>
            <w:tcW w:w="908" w:type="dxa"/>
            <w:shd w:val="clear" w:color="auto" w:fill="FFFFFF"/>
          </w:tcPr>
          <w:p w14:paraId="24347A2F" w14:textId="77777777" w:rsidR="00E90C96" w:rsidRDefault="00E90C96" w:rsidP="00766C28">
            <w:pPr>
              <w:rPr>
                <w:rFonts w:ascii="Arial" w:hAnsi="Arial" w:cs="Arial"/>
                <w:color w:val="222222"/>
                <w:sz w:val="29"/>
                <w:szCs w:val="29"/>
              </w:rPr>
            </w:pPr>
          </w:p>
        </w:tc>
        <w:tc>
          <w:tcPr>
            <w:tcW w:w="967" w:type="dxa"/>
            <w:shd w:val="clear" w:color="auto" w:fill="FFFFFF"/>
            <w:noWrap/>
            <w:tcMar>
              <w:top w:w="0" w:type="dxa"/>
              <w:left w:w="108" w:type="dxa"/>
              <w:bottom w:w="0" w:type="dxa"/>
              <w:right w:w="108" w:type="dxa"/>
            </w:tcMar>
            <w:vAlign w:val="bottom"/>
            <w:hideMark/>
          </w:tcPr>
          <w:p w14:paraId="0C402336" w14:textId="77777777" w:rsidR="00E90C96" w:rsidRDefault="00E90C96" w:rsidP="00766C28">
            <w:pPr>
              <w:rPr>
                <w:rFonts w:ascii="Arial" w:hAnsi="Arial" w:cs="Arial"/>
                <w:color w:val="222222"/>
                <w:sz w:val="29"/>
                <w:szCs w:val="29"/>
              </w:rPr>
            </w:pPr>
          </w:p>
        </w:tc>
        <w:tc>
          <w:tcPr>
            <w:tcW w:w="158" w:type="dxa"/>
            <w:shd w:val="clear" w:color="auto" w:fill="FFFFFF"/>
          </w:tcPr>
          <w:p w14:paraId="7B8233EA" w14:textId="77777777" w:rsidR="00E90C96" w:rsidRDefault="00E90C96" w:rsidP="00766C28">
            <w:pPr>
              <w:rPr>
                <w:color w:val="222222"/>
                <w:sz w:val="24"/>
                <w:szCs w:val="24"/>
              </w:rPr>
            </w:pPr>
          </w:p>
        </w:tc>
        <w:tc>
          <w:tcPr>
            <w:tcW w:w="1085" w:type="dxa"/>
            <w:shd w:val="clear" w:color="auto" w:fill="FFFFFF"/>
            <w:noWrap/>
            <w:tcMar>
              <w:top w:w="0" w:type="dxa"/>
              <w:left w:w="108" w:type="dxa"/>
              <w:bottom w:w="0" w:type="dxa"/>
              <w:right w:w="108" w:type="dxa"/>
            </w:tcMar>
            <w:vAlign w:val="bottom"/>
          </w:tcPr>
          <w:p w14:paraId="139382B2" w14:textId="575F3BB3" w:rsidR="00E90C96" w:rsidRDefault="00E90C96" w:rsidP="00766C28">
            <w:pPr>
              <w:rPr>
                <w:color w:val="222222"/>
                <w:sz w:val="24"/>
                <w:szCs w:val="24"/>
              </w:rPr>
            </w:pPr>
          </w:p>
        </w:tc>
        <w:tc>
          <w:tcPr>
            <w:tcW w:w="691" w:type="dxa"/>
            <w:shd w:val="clear" w:color="auto" w:fill="FFFFFF"/>
            <w:noWrap/>
            <w:tcMar>
              <w:top w:w="0" w:type="dxa"/>
              <w:left w:w="108" w:type="dxa"/>
              <w:bottom w:w="0" w:type="dxa"/>
              <w:right w:w="108" w:type="dxa"/>
            </w:tcMar>
            <w:vAlign w:val="bottom"/>
            <w:hideMark/>
          </w:tcPr>
          <w:p w14:paraId="1D09A35C" w14:textId="77777777" w:rsidR="00E90C96" w:rsidRDefault="00E90C96" w:rsidP="00766C28">
            <w:pPr>
              <w:rPr>
                <w:rFonts w:ascii="Arial" w:hAnsi="Arial" w:cs="Arial"/>
                <w:color w:val="222222"/>
                <w:sz w:val="29"/>
                <w:szCs w:val="29"/>
              </w:rPr>
            </w:pPr>
          </w:p>
        </w:tc>
        <w:tc>
          <w:tcPr>
            <w:tcW w:w="789" w:type="dxa"/>
            <w:shd w:val="clear" w:color="auto" w:fill="FFFFFF"/>
          </w:tcPr>
          <w:p w14:paraId="15CCB8D9" w14:textId="77777777" w:rsidR="00E90C96" w:rsidRDefault="00E90C96" w:rsidP="00766C28">
            <w:pPr>
              <w:rPr>
                <w:rFonts w:ascii="Arial" w:hAnsi="Arial" w:cs="Arial"/>
                <w:color w:val="222222"/>
                <w:sz w:val="29"/>
                <w:szCs w:val="29"/>
              </w:rPr>
            </w:pPr>
          </w:p>
        </w:tc>
        <w:tc>
          <w:tcPr>
            <w:tcW w:w="890" w:type="dxa"/>
            <w:shd w:val="clear" w:color="auto" w:fill="FFFFFF"/>
          </w:tcPr>
          <w:p w14:paraId="69DC07B0" w14:textId="77777777" w:rsidR="00E90C96" w:rsidRDefault="00E90C96" w:rsidP="00766C28">
            <w:pPr>
              <w:rPr>
                <w:rFonts w:ascii="Arial" w:hAnsi="Arial" w:cs="Arial"/>
                <w:color w:val="222222"/>
                <w:sz w:val="29"/>
                <w:szCs w:val="29"/>
              </w:rPr>
            </w:pPr>
          </w:p>
        </w:tc>
      </w:tr>
      <w:tr w:rsidR="00E90C96" w:rsidRPr="004F24DC" w14:paraId="03BDBEE7" w14:textId="77777777" w:rsidTr="00E90C96">
        <w:trPr>
          <w:trHeight w:val="465"/>
        </w:trPr>
        <w:tc>
          <w:tcPr>
            <w:tcW w:w="6019" w:type="dxa"/>
            <w:gridSpan w:val="6"/>
            <w:tcBorders>
              <w:bottom w:val="single" w:sz="4" w:space="0" w:color="auto"/>
            </w:tcBorders>
            <w:shd w:val="clear" w:color="auto" w:fill="auto"/>
            <w:tcMar>
              <w:top w:w="0" w:type="dxa"/>
              <w:left w:w="108" w:type="dxa"/>
              <w:bottom w:w="0" w:type="dxa"/>
              <w:right w:w="108" w:type="dxa"/>
            </w:tcMar>
            <w:vAlign w:val="center"/>
          </w:tcPr>
          <w:p w14:paraId="5BFC524A" w14:textId="7AEBE4B4" w:rsidR="00E90C96" w:rsidRPr="00E90C96" w:rsidRDefault="00E90C96" w:rsidP="00E90C96">
            <w:pPr>
              <w:rPr>
                <w:rFonts w:ascii="Times New Roman" w:hAnsi="Times New Roman" w:cs="Times New Roman"/>
                <w:b/>
                <w:bCs/>
                <w:color w:val="FFFFFF"/>
                <w:sz w:val="24"/>
                <w:szCs w:val="24"/>
              </w:rPr>
            </w:pPr>
            <w:r w:rsidRPr="00E90C96">
              <w:rPr>
                <w:rFonts w:ascii="Times New Roman" w:hAnsi="Times New Roman" w:cs="Times New Roman"/>
                <w:b/>
                <w:bCs/>
                <w:sz w:val="24"/>
                <w:szCs w:val="24"/>
              </w:rPr>
              <w:t>Current Request</w:t>
            </w:r>
          </w:p>
        </w:tc>
        <w:tc>
          <w:tcPr>
            <w:tcW w:w="158" w:type="dxa"/>
            <w:shd w:val="clear" w:color="auto" w:fill="auto"/>
          </w:tcPr>
          <w:p w14:paraId="79EDD23F" w14:textId="77777777" w:rsidR="00E90C96" w:rsidRPr="004F24DC" w:rsidRDefault="00E90C96" w:rsidP="00F027CC">
            <w:pPr>
              <w:jc w:val="center"/>
              <w:rPr>
                <w:rFonts w:ascii="Arial Narrow" w:hAnsi="Arial Narrow" w:cs="Arial"/>
                <w:b/>
                <w:bCs/>
                <w:color w:val="FFFFFF"/>
                <w:sz w:val="16"/>
                <w:szCs w:val="16"/>
              </w:rPr>
            </w:pPr>
          </w:p>
        </w:tc>
        <w:tc>
          <w:tcPr>
            <w:tcW w:w="3455" w:type="dxa"/>
            <w:gridSpan w:val="4"/>
            <w:tcBorders>
              <w:bottom w:val="single" w:sz="4" w:space="0" w:color="auto"/>
            </w:tcBorders>
            <w:shd w:val="clear" w:color="auto" w:fill="auto"/>
            <w:tcMar>
              <w:top w:w="0" w:type="dxa"/>
              <w:left w:w="108" w:type="dxa"/>
              <w:bottom w:w="0" w:type="dxa"/>
              <w:right w:w="108" w:type="dxa"/>
            </w:tcMar>
            <w:vAlign w:val="center"/>
          </w:tcPr>
          <w:p w14:paraId="7E725898" w14:textId="589DADE7" w:rsidR="00E90C96" w:rsidRPr="00E90C96" w:rsidRDefault="00E90C96" w:rsidP="00E90C96">
            <w:pPr>
              <w:rPr>
                <w:rFonts w:ascii="Times New Roman" w:hAnsi="Times New Roman" w:cs="Times New Roman"/>
                <w:b/>
                <w:bCs/>
                <w:color w:val="FFFFFF"/>
                <w:sz w:val="24"/>
                <w:szCs w:val="24"/>
              </w:rPr>
            </w:pPr>
            <w:r>
              <w:rPr>
                <w:rFonts w:ascii="Times New Roman" w:hAnsi="Times New Roman" w:cs="Times New Roman"/>
                <w:b/>
                <w:bCs/>
                <w:sz w:val="24"/>
                <w:szCs w:val="24"/>
              </w:rPr>
              <w:t>Previ</w:t>
            </w:r>
            <w:r w:rsidRPr="00E90C96">
              <w:rPr>
                <w:rFonts w:ascii="Times New Roman" w:hAnsi="Times New Roman" w:cs="Times New Roman"/>
                <w:b/>
                <w:bCs/>
                <w:sz w:val="24"/>
                <w:szCs w:val="24"/>
              </w:rPr>
              <w:t>ou</w:t>
            </w:r>
            <w:r>
              <w:rPr>
                <w:rFonts w:ascii="Times New Roman" w:hAnsi="Times New Roman" w:cs="Times New Roman"/>
                <w:b/>
                <w:bCs/>
                <w:sz w:val="24"/>
                <w:szCs w:val="24"/>
              </w:rPr>
              <w:t>s</w:t>
            </w:r>
            <w:r w:rsidRPr="00E90C96">
              <w:rPr>
                <w:rFonts w:ascii="Times New Roman" w:hAnsi="Times New Roman" w:cs="Times New Roman"/>
                <w:b/>
                <w:bCs/>
                <w:sz w:val="24"/>
                <w:szCs w:val="24"/>
              </w:rPr>
              <w:t xml:space="preserve"> Request</w:t>
            </w:r>
          </w:p>
        </w:tc>
      </w:tr>
      <w:tr w:rsidR="00E90C96" w:rsidRPr="004F24DC" w14:paraId="48200C69" w14:textId="77777777" w:rsidTr="00E90C96">
        <w:trPr>
          <w:trHeight w:val="465"/>
        </w:trPr>
        <w:tc>
          <w:tcPr>
            <w:tcW w:w="1381"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tcPr>
          <w:p w14:paraId="17F71C7A" w14:textId="77777777" w:rsidR="00E90C96" w:rsidRPr="004F24DC" w:rsidRDefault="00E90C96" w:rsidP="00F027CC">
            <w:pPr>
              <w:jc w:val="center"/>
              <w:rPr>
                <w:rFonts w:ascii="Arial Narrow" w:hAnsi="Arial Narrow"/>
                <w:color w:val="222222"/>
                <w:sz w:val="16"/>
                <w:szCs w:val="16"/>
              </w:rPr>
            </w:pPr>
          </w:p>
        </w:tc>
        <w:tc>
          <w:tcPr>
            <w:tcW w:w="987"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hideMark/>
          </w:tcPr>
          <w:p w14:paraId="7E0C3DD2" w14:textId="77777777" w:rsidR="00E90C96" w:rsidRPr="004F24DC" w:rsidRDefault="00E90C96" w:rsidP="00F027CC">
            <w:pPr>
              <w:jc w:val="center"/>
              <w:rPr>
                <w:rFonts w:ascii="Arial Narrow" w:hAnsi="Arial Narrow"/>
                <w:color w:val="222222"/>
                <w:sz w:val="16"/>
                <w:szCs w:val="16"/>
              </w:rPr>
            </w:pPr>
            <w:r w:rsidRPr="004F24DC">
              <w:rPr>
                <w:rFonts w:ascii="Arial Narrow" w:hAnsi="Arial Narrow" w:cs="Arial"/>
                <w:b/>
                <w:bCs/>
                <w:color w:val="FFFFFF"/>
                <w:sz w:val="16"/>
                <w:szCs w:val="16"/>
              </w:rPr>
              <w:t>Status</w:t>
            </w:r>
          </w:p>
        </w:tc>
        <w:tc>
          <w:tcPr>
            <w:tcW w:w="1085"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hideMark/>
          </w:tcPr>
          <w:p w14:paraId="36ACA8C3" w14:textId="7E355AFA" w:rsidR="00E90C96" w:rsidRPr="004F24DC" w:rsidRDefault="00E90C96" w:rsidP="00F027CC">
            <w:pPr>
              <w:jc w:val="center"/>
              <w:rPr>
                <w:rFonts w:ascii="Arial Narrow" w:hAnsi="Arial Narrow"/>
                <w:color w:val="222222"/>
                <w:sz w:val="16"/>
                <w:szCs w:val="16"/>
              </w:rPr>
            </w:pPr>
            <w:r w:rsidRPr="004F24DC">
              <w:rPr>
                <w:rFonts w:ascii="Arial Narrow" w:hAnsi="Arial Narrow" w:cs="Arial"/>
                <w:b/>
                <w:bCs/>
                <w:color w:val="FFFFFF"/>
                <w:sz w:val="16"/>
                <w:szCs w:val="16"/>
              </w:rPr>
              <w:t>Responses</w:t>
            </w:r>
          </w:p>
        </w:tc>
        <w:tc>
          <w:tcPr>
            <w:tcW w:w="691"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hideMark/>
          </w:tcPr>
          <w:p w14:paraId="18D303E7" w14:textId="77777777" w:rsidR="00E90C96" w:rsidRPr="004F24DC" w:rsidRDefault="00E90C96" w:rsidP="00F027CC">
            <w:pPr>
              <w:jc w:val="center"/>
              <w:rPr>
                <w:rFonts w:ascii="Arial Narrow" w:hAnsi="Arial Narrow"/>
                <w:color w:val="222222"/>
                <w:sz w:val="16"/>
                <w:szCs w:val="16"/>
              </w:rPr>
            </w:pPr>
            <w:r w:rsidRPr="004F24DC">
              <w:rPr>
                <w:rFonts w:ascii="Arial Narrow" w:hAnsi="Arial Narrow" w:cs="Arial"/>
                <w:b/>
                <w:bCs/>
                <w:color w:val="FFFFFF"/>
                <w:sz w:val="16"/>
                <w:szCs w:val="16"/>
              </w:rPr>
              <w:t>Hours</w:t>
            </w:r>
          </w:p>
        </w:tc>
        <w:tc>
          <w:tcPr>
            <w:tcW w:w="908" w:type="dxa"/>
            <w:tcBorders>
              <w:top w:val="single" w:sz="4" w:space="0" w:color="auto"/>
              <w:left w:val="single" w:sz="4" w:space="0" w:color="auto"/>
              <w:bottom w:val="single" w:sz="4" w:space="0" w:color="auto"/>
              <w:right w:val="single" w:sz="4" w:space="0" w:color="auto"/>
            </w:tcBorders>
            <w:shd w:val="clear" w:color="auto" w:fill="899AB6"/>
            <w:vAlign w:val="center"/>
          </w:tcPr>
          <w:p w14:paraId="72497E32" w14:textId="77777777" w:rsidR="00E90C96" w:rsidRPr="004F24DC" w:rsidRDefault="00E90C96" w:rsidP="00F027CC">
            <w:pPr>
              <w:jc w:val="center"/>
              <w:rPr>
                <w:rFonts w:ascii="Arial Narrow" w:hAnsi="Arial Narrow" w:cs="Arial"/>
                <w:b/>
                <w:bCs/>
                <w:color w:val="FFFFFF"/>
                <w:sz w:val="16"/>
                <w:szCs w:val="16"/>
              </w:rPr>
            </w:pPr>
            <w:r w:rsidRPr="004F24DC">
              <w:rPr>
                <w:rFonts w:ascii="Arial Narrow" w:hAnsi="Arial Narrow" w:cs="Arial"/>
                <w:b/>
                <w:bCs/>
                <w:color w:val="FFFFFF"/>
                <w:sz w:val="16"/>
                <w:szCs w:val="16"/>
              </w:rPr>
              <w:t>Personnel costs</w:t>
            </w:r>
          </w:p>
        </w:tc>
        <w:tc>
          <w:tcPr>
            <w:tcW w:w="967" w:type="dxa"/>
            <w:tcBorders>
              <w:top w:val="single" w:sz="4" w:space="0" w:color="auto"/>
              <w:left w:val="single" w:sz="4" w:space="0" w:color="auto"/>
              <w:bottom w:val="single" w:sz="4" w:space="0" w:color="auto"/>
              <w:right w:val="single" w:sz="4" w:space="0" w:color="auto"/>
            </w:tcBorders>
            <w:shd w:val="clear" w:color="auto" w:fill="899AB6"/>
            <w:tcMar>
              <w:top w:w="0" w:type="dxa"/>
              <w:left w:w="115" w:type="dxa"/>
              <w:bottom w:w="0" w:type="dxa"/>
              <w:right w:w="115" w:type="dxa"/>
            </w:tcMar>
            <w:vAlign w:val="center"/>
            <w:hideMark/>
          </w:tcPr>
          <w:p w14:paraId="087B36BC" w14:textId="77777777" w:rsidR="00E90C96" w:rsidRPr="004F24DC" w:rsidRDefault="00E90C96" w:rsidP="00F027CC">
            <w:pPr>
              <w:jc w:val="center"/>
              <w:rPr>
                <w:rFonts w:ascii="Arial Narrow" w:hAnsi="Arial Narrow" w:cs="Arial"/>
                <w:b/>
                <w:bCs/>
                <w:color w:val="FFFFFF"/>
                <w:sz w:val="16"/>
                <w:szCs w:val="16"/>
              </w:rPr>
            </w:pPr>
            <w:r w:rsidRPr="004F24DC">
              <w:rPr>
                <w:rFonts w:ascii="Arial Narrow" w:hAnsi="Arial Narrow" w:cs="Arial"/>
                <w:b/>
                <w:bCs/>
                <w:color w:val="FFFFFF"/>
                <w:sz w:val="16"/>
                <w:szCs w:val="16"/>
              </w:rPr>
              <w:t>Record</w:t>
            </w:r>
          </w:p>
          <w:p w14:paraId="21CD49BE" w14:textId="77777777" w:rsidR="00E90C96" w:rsidRDefault="00E90C96" w:rsidP="00F027CC">
            <w:pPr>
              <w:jc w:val="center"/>
              <w:rPr>
                <w:rFonts w:ascii="Arial Narrow" w:hAnsi="Arial Narrow" w:cs="Arial"/>
                <w:b/>
                <w:bCs/>
                <w:color w:val="FFFFFF"/>
                <w:sz w:val="16"/>
                <w:szCs w:val="16"/>
              </w:rPr>
            </w:pPr>
            <w:r w:rsidRPr="004F24DC">
              <w:rPr>
                <w:rFonts w:ascii="Arial Narrow" w:hAnsi="Arial Narrow" w:cs="Arial"/>
                <w:b/>
                <w:bCs/>
                <w:color w:val="FFFFFF"/>
                <w:sz w:val="16"/>
                <w:szCs w:val="16"/>
              </w:rPr>
              <w:t>keeping/</w:t>
            </w:r>
          </w:p>
          <w:p w14:paraId="79EF736E" w14:textId="015E82D1" w:rsidR="00E90C96" w:rsidRPr="004F24DC" w:rsidRDefault="00E90C96" w:rsidP="00F027CC">
            <w:pPr>
              <w:jc w:val="center"/>
              <w:rPr>
                <w:rFonts w:ascii="Arial Narrow" w:hAnsi="Arial Narrow"/>
                <w:color w:val="222222"/>
                <w:sz w:val="16"/>
                <w:szCs w:val="16"/>
              </w:rPr>
            </w:pPr>
            <w:r w:rsidRPr="004F24DC">
              <w:rPr>
                <w:rFonts w:ascii="Arial Narrow" w:hAnsi="Arial Narrow" w:cs="Arial"/>
                <w:b/>
                <w:bCs/>
                <w:color w:val="FFFFFF"/>
                <w:sz w:val="16"/>
                <w:szCs w:val="16"/>
              </w:rPr>
              <w:t>Reporting Costs</w:t>
            </w:r>
          </w:p>
        </w:tc>
        <w:tc>
          <w:tcPr>
            <w:tcW w:w="158" w:type="dxa"/>
            <w:tcBorders>
              <w:left w:val="single" w:sz="4" w:space="0" w:color="auto"/>
              <w:right w:val="single" w:sz="4" w:space="0" w:color="auto"/>
            </w:tcBorders>
            <w:shd w:val="clear" w:color="auto" w:fill="auto"/>
          </w:tcPr>
          <w:p w14:paraId="447C1B28" w14:textId="77777777" w:rsidR="00E90C96" w:rsidRPr="004F24DC" w:rsidRDefault="00E90C96" w:rsidP="00F027CC">
            <w:pPr>
              <w:jc w:val="center"/>
              <w:rPr>
                <w:rFonts w:ascii="Arial Narrow" w:hAnsi="Arial Narrow" w:cs="Arial"/>
                <w:b/>
                <w:bCs/>
                <w:color w:val="FFFFFF"/>
                <w:sz w:val="16"/>
                <w:szCs w:val="16"/>
              </w:rPr>
            </w:pPr>
          </w:p>
        </w:tc>
        <w:tc>
          <w:tcPr>
            <w:tcW w:w="1085"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hideMark/>
          </w:tcPr>
          <w:p w14:paraId="722C3872" w14:textId="4D0E9BCE" w:rsidR="00E90C96" w:rsidRPr="004F24DC" w:rsidRDefault="00E90C96" w:rsidP="00F027CC">
            <w:pPr>
              <w:jc w:val="center"/>
              <w:rPr>
                <w:rFonts w:ascii="Arial Narrow" w:hAnsi="Arial Narrow"/>
                <w:color w:val="222222"/>
                <w:sz w:val="16"/>
                <w:szCs w:val="16"/>
              </w:rPr>
            </w:pPr>
            <w:r w:rsidRPr="004F24DC">
              <w:rPr>
                <w:rFonts w:ascii="Arial Narrow" w:hAnsi="Arial Narrow" w:cs="Arial"/>
                <w:b/>
                <w:bCs/>
                <w:color w:val="FFFFFF"/>
                <w:sz w:val="16"/>
                <w:szCs w:val="16"/>
              </w:rPr>
              <w:t>Responses</w:t>
            </w:r>
          </w:p>
        </w:tc>
        <w:tc>
          <w:tcPr>
            <w:tcW w:w="691"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hideMark/>
          </w:tcPr>
          <w:p w14:paraId="257E666D" w14:textId="77777777" w:rsidR="00E90C96" w:rsidRPr="004F24DC" w:rsidRDefault="00E90C96" w:rsidP="00F027CC">
            <w:pPr>
              <w:jc w:val="center"/>
              <w:rPr>
                <w:rFonts w:ascii="Arial Narrow" w:hAnsi="Arial Narrow"/>
                <w:color w:val="222222"/>
                <w:sz w:val="16"/>
                <w:szCs w:val="16"/>
              </w:rPr>
            </w:pPr>
            <w:r w:rsidRPr="004F24DC">
              <w:rPr>
                <w:rFonts w:ascii="Arial Narrow" w:hAnsi="Arial Narrow" w:cs="Arial"/>
                <w:b/>
                <w:bCs/>
                <w:color w:val="FFFFFF"/>
                <w:sz w:val="16"/>
                <w:szCs w:val="16"/>
              </w:rPr>
              <w:t>Hours</w:t>
            </w:r>
          </w:p>
        </w:tc>
        <w:tc>
          <w:tcPr>
            <w:tcW w:w="789" w:type="dxa"/>
            <w:tcBorders>
              <w:top w:val="single" w:sz="4" w:space="0" w:color="auto"/>
              <w:left w:val="single" w:sz="4" w:space="0" w:color="auto"/>
              <w:bottom w:val="single" w:sz="4" w:space="0" w:color="auto"/>
              <w:right w:val="single" w:sz="4" w:space="0" w:color="auto"/>
            </w:tcBorders>
            <w:shd w:val="clear" w:color="auto" w:fill="899AB6"/>
            <w:vAlign w:val="center"/>
          </w:tcPr>
          <w:p w14:paraId="7D2C248F" w14:textId="77777777" w:rsidR="00E90C96" w:rsidRPr="004F24DC" w:rsidRDefault="00E90C96" w:rsidP="00F027CC">
            <w:pPr>
              <w:jc w:val="center"/>
              <w:rPr>
                <w:rFonts w:ascii="Arial Narrow" w:hAnsi="Arial Narrow" w:cs="Arial"/>
                <w:b/>
                <w:bCs/>
                <w:color w:val="FFFFFF"/>
                <w:sz w:val="16"/>
                <w:szCs w:val="16"/>
              </w:rPr>
            </w:pPr>
            <w:r w:rsidRPr="004F24DC">
              <w:rPr>
                <w:rFonts w:ascii="Arial Narrow" w:hAnsi="Arial Narrow" w:cs="Arial"/>
                <w:b/>
                <w:bCs/>
                <w:color w:val="FFFFFF"/>
                <w:sz w:val="16"/>
                <w:szCs w:val="16"/>
              </w:rPr>
              <w:t>Personnel costs</w:t>
            </w:r>
          </w:p>
        </w:tc>
        <w:tc>
          <w:tcPr>
            <w:tcW w:w="890" w:type="dxa"/>
            <w:tcBorders>
              <w:top w:val="single" w:sz="4" w:space="0" w:color="auto"/>
              <w:left w:val="single" w:sz="4" w:space="0" w:color="auto"/>
              <w:bottom w:val="single" w:sz="4" w:space="0" w:color="auto"/>
              <w:right w:val="single" w:sz="4" w:space="0" w:color="auto"/>
            </w:tcBorders>
            <w:shd w:val="clear" w:color="auto" w:fill="899AB6"/>
            <w:vAlign w:val="center"/>
          </w:tcPr>
          <w:p w14:paraId="21836E4C" w14:textId="77777777" w:rsidR="00E90C96" w:rsidRPr="004F24DC" w:rsidRDefault="00E90C96" w:rsidP="00F027CC">
            <w:pPr>
              <w:jc w:val="center"/>
              <w:rPr>
                <w:rFonts w:ascii="Arial Narrow" w:hAnsi="Arial Narrow" w:cs="Arial"/>
                <w:b/>
                <w:bCs/>
                <w:color w:val="FFFFFF"/>
                <w:sz w:val="16"/>
                <w:szCs w:val="16"/>
              </w:rPr>
            </w:pPr>
            <w:r w:rsidRPr="004F24DC">
              <w:rPr>
                <w:rFonts w:ascii="Arial Narrow" w:hAnsi="Arial Narrow" w:cs="Arial"/>
                <w:b/>
                <w:bCs/>
                <w:color w:val="FFFFFF"/>
                <w:sz w:val="16"/>
                <w:szCs w:val="16"/>
              </w:rPr>
              <w:t>Record</w:t>
            </w:r>
          </w:p>
          <w:p w14:paraId="2DA216FD" w14:textId="13DEB0C1" w:rsidR="00E90C96" w:rsidRPr="004F24DC" w:rsidRDefault="00E90C96" w:rsidP="00E90C96">
            <w:pPr>
              <w:jc w:val="center"/>
              <w:rPr>
                <w:rFonts w:ascii="Arial Narrow" w:hAnsi="Arial Narrow" w:cs="Arial"/>
                <w:b/>
                <w:bCs/>
                <w:color w:val="FFFFFF"/>
                <w:sz w:val="16"/>
                <w:szCs w:val="16"/>
              </w:rPr>
            </w:pPr>
            <w:r w:rsidRPr="004F24DC">
              <w:rPr>
                <w:rFonts w:ascii="Arial Narrow" w:hAnsi="Arial Narrow" w:cs="Arial"/>
                <w:b/>
                <w:bCs/>
                <w:color w:val="FFFFFF"/>
                <w:sz w:val="16"/>
                <w:szCs w:val="16"/>
              </w:rPr>
              <w:t>keeping/</w:t>
            </w:r>
          </w:p>
          <w:p w14:paraId="7467AB35" w14:textId="01EEE3D7" w:rsidR="00E90C96" w:rsidRPr="004F24DC" w:rsidRDefault="00E90C96" w:rsidP="00F027CC">
            <w:pPr>
              <w:jc w:val="center"/>
              <w:rPr>
                <w:rFonts w:ascii="Arial Narrow" w:hAnsi="Arial Narrow" w:cs="Arial"/>
                <w:b/>
                <w:bCs/>
                <w:color w:val="FFFFFF"/>
                <w:sz w:val="16"/>
                <w:szCs w:val="16"/>
              </w:rPr>
            </w:pPr>
            <w:r>
              <w:rPr>
                <w:rFonts w:ascii="Arial Narrow" w:hAnsi="Arial Narrow" w:cs="Arial"/>
                <w:b/>
                <w:bCs/>
                <w:color w:val="FFFFFF"/>
                <w:sz w:val="16"/>
                <w:szCs w:val="16"/>
              </w:rPr>
              <w:t>R</w:t>
            </w:r>
            <w:r w:rsidRPr="004F24DC">
              <w:rPr>
                <w:rFonts w:ascii="Arial Narrow" w:hAnsi="Arial Narrow" w:cs="Arial"/>
                <w:b/>
                <w:bCs/>
                <w:color w:val="FFFFFF"/>
                <w:sz w:val="16"/>
                <w:szCs w:val="16"/>
              </w:rPr>
              <w:t>eporting costs</w:t>
            </w:r>
          </w:p>
        </w:tc>
      </w:tr>
      <w:tr w:rsidR="00E90C96" w:rsidRPr="004F24DC" w14:paraId="1B9C18DB" w14:textId="77777777" w:rsidTr="00E90C96">
        <w:trPr>
          <w:trHeight w:val="1515"/>
        </w:trPr>
        <w:tc>
          <w:tcPr>
            <w:tcW w:w="138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14:paraId="1088F13D" w14:textId="77777777" w:rsidR="00E90C96" w:rsidRPr="004F24DC" w:rsidRDefault="00E90C96" w:rsidP="00F027CC">
            <w:pPr>
              <w:jc w:val="center"/>
              <w:rPr>
                <w:rFonts w:ascii="Arial Narrow" w:eastAsia="Batang" w:hAnsi="Arial Narrow" w:cs="Arial"/>
                <w:color w:val="222222"/>
                <w:sz w:val="20"/>
                <w:szCs w:val="20"/>
              </w:rPr>
            </w:pPr>
            <w:r w:rsidRPr="004F24DC">
              <w:rPr>
                <w:rFonts w:ascii="Arial Narrow" w:eastAsia="Batang" w:hAnsi="Arial Narrow" w:cs="Arial"/>
                <w:sz w:val="20"/>
                <w:szCs w:val="20"/>
              </w:rPr>
              <w:t>AFA Annual Cooperative Report</w:t>
            </w:r>
          </w:p>
        </w:tc>
        <w:tc>
          <w:tcPr>
            <w:tcW w:w="9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09B6382" w14:textId="59607511"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No change</w:t>
            </w: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4574D4"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8</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79FB392"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128</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69DCE137" w14:textId="77777777" w:rsidR="00E90C96" w:rsidRPr="004F24DC" w:rsidRDefault="00E90C96" w:rsidP="00F027CC">
            <w:pPr>
              <w:jc w:val="center"/>
              <w:rPr>
                <w:rFonts w:ascii="Arial Narrow" w:hAnsi="Arial Narrow" w:cs="Arial"/>
                <w:color w:val="576170"/>
                <w:sz w:val="17"/>
                <w:szCs w:val="17"/>
              </w:rPr>
            </w:pPr>
            <w:r w:rsidRPr="004F24DC">
              <w:rPr>
                <w:rFonts w:ascii="Arial Narrow" w:hAnsi="Arial Narrow" w:cs="Arial"/>
                <w:color w:val="576170"/>
                <w:sz w:val="17"/>
                <w:szCs w:val="17"/>
              </w:rPr>
              <w:t>$9,600</w:t>
            </w:r>
          </w:p>
        </w:tc>
        <w:tc>
          <w:tcPr>
            <w:tcW w:w="9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B8DCD6" w14:textId="77777777" w:rsidR="00E90C96" w:rsidRPr="004F24DC" w:rsidRDefault="00E90C96" w:rsidP="00F027CC">
            <w:pPr>
              <w:jc w:val="center"/>
              <w:rPr>
                <w:rFonts w:ascii="Arial Narrow" w:hAnsi="Arial Narrow" w:cs="Arial"/>
                <w:color w:val="222222"/>
                <w:sz w:val="16"/>
                <w:szCs w:val="16"/>
              </w:rPr>
            </w:pPr>
            <w:r w:rsidRPr="004F24DC">
              <w:rPr>
                <w:rFonts w:ascii="Arial Narrow" w:hAnsi="Arial Narrow" w:cs="Arial"/>
                <w:color w:val="222222"/>
                <w:sz w:val="16"/>
                <w:szCs w:val="16"/>
              </w:rPr>
              <w:t>$15</w:t>
            </w:r>
          </w:p>
        </w:tc>
        <w:tc>
          <w:tcPr>
            <w:tcW w:w="158" w:type="dxa"/>
            <w:tcBorders>
              <w:left w:val="single" w:sz="4" w:space="0" w:color="auto"/>
              <w:right w:val="single" w:sz="4" w:space="0" w:color="auto"/>
            </w:tcBorders>
            <w:shd w:val="clear" w:color="auto" w:fill="auto"/>
          </w:tcPr>
          <w:p w14:paraId="4777D847" w14:textId="77777777" w:rsidR="00E90C96" w:rsidRPr="004F24DC" w:rsidRDefault="00E90C96" w:rsidP="00F027CC">
            <w:pPr>
              <w:jc w:val="center"/>
              <w:rPr>
                <w:rFonts w:ascii="Arial Narrow" w:hAnsi="Arial Narrow" w:cs="Arial"/>
                <w:color w:val="576170"/>
                <w:sz w:val="17"/>
                <w:szCs w:val="17"/>
              </w:rPr>
            </w:pP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FCE020" w14:textId="682AA7E5"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8</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2EF20F" w14:textId="4B7F8034"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128</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690C147" w14:textId="2ECF69A6" w:rsidR="00E90C96" w:rsidRPr="004F24DC" w:rsidRDefault="00E90C96" w:rsidP="007A5526">
            <w:pPr>
              <w:jc w:val="center"/>
              <w:rPr>
                <w:rFonts w:ascii="Arial Narrow" w:hAnsi="Arial Narrow" w:cs="Arial"/>
                <w:color w:val="576170"/>
                <w:sz w:val="17"/>
                <w:szCs w:val="17"/>
              </w:rPr>
            </w:pPr>
            <w:r w:rsidRPr="004F24DC">
              <w:rPr>
                <w:rFonts w:ascii="Arial Narrow" w:hAnsi="Arial Narrow" w:cs="Arial"/>
                <w:color w:val="576170"/>
                <w:sz w:val="17"/>
                <w:szCs w:val="17"/>
              </w:rPr>
              <w:t>$9,600</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14:paraId="66E28884" w14:textId="1430FED0" w:rsidR="00E90C96" w:rsidRPr="00220550" w:rsidRDefault="00E90C96" w:rsidP="007A5526">
            <w:pPr>
              <w:jc w:val="center"/>
              <w:rPr>
                <w:rFonts w:ascii="Arial Narrow" w:hAnsi="Arial Narrow" w:cs="Arial"/>
                <w:color w:val="576170"/>
                <w:sz w:val="17"/>
                <w:szCs w:val="17"/>
              </w:rPr>
            </w:pPr>
            <w:r w:rsidRPr="00220550">
              <w:rPr>
                <w:rFonts w:ascii="Arial Narrow" w:hAnsi="Arial Narrow" w:cs="Arial"/>
                <w:color w:val="576170"/>
                <w:sz w:val="17"/>
                <w:szCs w:val="17"/>
              </w:rPr>
              <w:t>$15</w:t>
            </w:r>
          </w:p>
        </w:tc>
      </w:tr>
      <w:tr w:rsidR="00E90C96" w:rsidRPr="004F24DC" w14:paraId="62813931" w14:textId="77777777" w:rsidTr="00E90C96">
        <w:trPr>
          <w:trHeight w:val="1215"/>
        </w:trPr>
        <w:tc>
          <w:tcPr>
            <w:tcW w:w="13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E72486C" w14:textId="77777777" w:rsidR="00E90C96" w:rsidRPr="004F24DC" w:rsidRDefault="00E90C96" w:rsidP="00F027CC">
            <w:pPr>
              <w:jc w:val="center"/>
              <w:rPr>
                <w:rFonts w:ascii="Arial Narrow" w:hAnsi="Arial Narrow"/>
                <w:color w:val="222222"/>
              </w:rPr>
            </w:pPr>
            <w:r w:rsidRPr="004F24DC">
              <w:rPr>
                <w:rFonts w:ascii="Arial Narrow" w:hAnsi="Arial Narrow" w:cs="Arial"/>
              </w:rPr>
              <w:t>AFA Inshore Cooperative Weekly Catch Report</w:t>
            </w:r>
          </w:p>
        </w:tc>
        <w:tc>
          <w:tcPr>
            <w:tcW w:w="9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1514049" w14:textId="666EEA52"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Removed</w:t>
            </w: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51BFD51" w14:textId="311F179B"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D21399" w14:textId="53AC306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10F3A276" w14:textId="24ACECB2" w:rsidR="00E90C96" w:rsidRPr="004F24DC" w:rsidRDefault="00E90C96" w:rsidP="00F027CC">
            <w:pPr>
              <w:jc w:val="center"/>
              <w:rPr>
                <w:rFonts w:ascii="Arial Narrow" w:hAnsi="Arial Narrow" w:cs="Arial"/>
                <w:color w:val="576170"/>
                <w:sz w:val="17"/>
                <w:szCs w:val="17"/>
              </w:rPr>
            </w:pPr>
            <w:r w:rsidRPr="004F24DC">
              <w:rPr>
                <w:rFonts w:ascii="Arial Narrow" w:hAnsi="Arial Narrow" w:cs="Arial"/>
                <w:color w:val="576170"/>
                <w:sz w:val="17"/>
                <w:szCs w:val="17"/>
              </w:rPr>
              <w:t>-</w:t>
            </w:r>
          </w:p>
        </w:tc>
        <w:tc>
          <w:tcPr>
            <w:tcW w:w="9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AC305A" w14:textId="193BB9F2" w:rsidR="00E90C96" w:rsidRPr="004F24DC" w:rsidRDefault="00E90C96" w:rsidP="00F027CC">
            <w:pPr>
              <w:jc w:val="center"/>
              <w:rPr>
                <w:rFonts w:ascii="Arial Narrow" w:hAnsi="Arial Narrow" w:cs="Arial"/>
                <w:color w:val="222222"/>
                <w:sz w:val="16"/>
                <w:szCs w:val="16"/>
              </w:rPr>
            </w:pPr>
            <w:r w:rsidRPr="004F24DC">
              <w:rPr>
                <w:rFonts w:ascii="Arial Narrow" w:hAnsi="Arial Narrow" w:cs="Arial"/>
                <w:color w:val="222222"/>
                <w:sz w:val="16"/>
                <w:szCs w:val="16"/>
              </w:rPr>
              <w:t>-</w:t>
            </w:r>
          </w:p>
        </w:tc>
        <w:tc>
          <w:tcPr>
            <w:tcW w:w="158" w:type="dxa"/>
            <w:tcBorders>
              <w:left w:val="single" w:sz="4" w:space="0" w:color="auto"/>
              <w:right w:val="single" w:sz="4" w:space="0" w:color="auto"/>
            </w:tcBorders>
            <w:shd w:val="clear" w:color="auto" w:fill="auto"/>
          </w:tcPr>
          <w:p w14:paraId="3027E9E0" w14:textId="77777777" w:rsidR="00E90C96" w:rsidRPr="004F24DC" w:rsidDel="00F027CC" w:rsidRDefault="00E90C96" w:rsidP="00F027CC">
            <w:pPr>
              <w:jc w:val="center"/>
              <w:rPr>
                <w:rFonts w:ascii="Arial Narrow" w:hAnsi="Arial Narrow" w:cs="Arial"/>
                <w:color w:val="576170"/>
                <w:sz w:val="17"/>
                <w:szCs w:val="17"/>
              </w:rPr>
            </w:pP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C7E256" w14:textId="4EB79434"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150</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42B79C" w14:textId="728CBF51"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113</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8149A05" w14:textId="57CB8E3F" w:rsidR="00E90C96" w:rsidRPr="004F24DC" w:rsidRDefault="00E90C96" w:rsidP="004F24DC">
            <w:pPr>
              <w:jc w:val="center"/>
              <w:rPr>
                <w:rFonts w:ascii="Arial Narrow" w:hAnsi="Arial Narrow" w:cs="Arial"/>
                <w:color w:val="576170"/>
                <w:sz w:val="17"/>
                <w:szCs w:val="17"/>
              </w:rPr>
            </w:pPr>
            <w:r w:rsidRPr="004F24DC">
              <w:rPr>
                <w:rFonts w:ascii="Arial Narrow" w:hAnsi="Arial Narrow" w:cs="Arial"/>
                <w:color w:val="576170"/>
                <w:sz w:val="17"/>
                <w:szCs w:val="17"/>
              </w:rPr>
              <w:t>$8,475</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14:paraId="19656931" w14:textId="26A77A65" w:rsidR="00E90C96" w:rsidRPr="004F24DC" w:rsidRDefault="00E90C96" w:rsidP="00220550">
            <w:pPr>
              <w:jc w:val="center"/>
              <w:rPr>
                <w:rFonts w:ascii="Arial Narrow" w:hAnsi="Arial Narrow"/>
                <w:color w:val="222222"/>
                <w:sz w:val="16"/>
                <w:szCs w:val="16"/>
              </w:rPr>
            </w:pPr>
            <w:r w:rsidRPr="00220550">
              <w:rPr>
                <w:rFonts w:ascii="Arial Narrow" w:hAnsi="Arial Narrow" w:cs="Arial"/>
                <w:bCs/>
                <w:color w:val="576170"/>
                <w:sz w:val="16"/>
                <w:szCs w:val="16"/>
              </w:rPr>
              <w:t>$15</w:t>
            </w:r>
          </w:p>
        </w:tc>
      </w:tr>
      <w:tr w:rsidR="00E90C96" w:rsidRPr="004F24DC" w14:paraId="3D5D9647" w14:textId="77777777" w:rsidTr="00E90C96">
        <w:trPr>
          <w:trHeight w:val="1475"/>
        </w:trPr>
        <w:tc>
          <w:tcPr>
            <w:tcW w:w="13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7BF614"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rPr>
              <w:t>Incentive Plan Agreement amendment</w:t>
            </w:r>
          </w:p>
        </w:tc>
        <w:tc>
          <w:tcPr>
            <w:tcW w:w="9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9C189C" w14:textId="0DFA97F0"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No change</w:t>
            </w: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68ED1D"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1</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5D6692"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50</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52D24C9" w14:textId="77777777" w:rsidR="00E90C96" w:rsidRPr="004F24DC" w:rsidRDefault="00E90C96" w:rsidP="00F027CC">
            <w:pPr>
              <w:jc w:val="center"/>
              <w:rPr>
                <w:rFonts w:ascii="Arial Narrow" w:hAnsi="Arial Narrow" w:cs="Arial"/>
                <w:color w:val="576170"/>
                <w:sz w:val="17"/>
                <w:szCs w:val="17"/>
              </w:rPr>
            </w:pPr>
            <w:r w:rsidRPr="004F24DC">
              <w:rPr>
                <w:rFonts w:ascii="Arial Narrow" w:hAnsi="Arial Narrow" w:cs="Arial"/>
                <w:color w:val="576170"/>
                <w:sz w:val="17"/>
                <w:szCs w:val="17"/>
              </w:rPr>
              <w:t>$8,250</w:t>
            </w:r>
          </w:p>
        </w:tc>
        <w:tc>
          <w:tcPr>
            <w:tcW w:w="9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E8D603" w14:textId="1B9AD58D"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$1</w:t>
            </w:r>
          </w:p>
        </w:tc>
        <w:tc>
          <w:tcPr>
            <w:tcW w:w="158" w:type="dxa"/>
            <w:tcBorders>
              <w:left w:val="single" w:sz="4" w:space="0" w:color="auto"/>
              <w:right w:val="single" w:sz="4" w:space="0" w:color="auto"/>
            </w:tcBorders>
            <w:shd w:val="clear" w:color="auto" w:fill="auto"/>
          </w:tcPr>
          <w:p w14:paraId="7C20804C" w14:textId="77777777" w:rsidR="00E90C96" w:rsidRPr="004F24DC" w:rsidRDefault="00E90C96" w:rsidP="00F027CC">
            <w:pPr>
              <w:jc w:val="center"/>
              <w:rPr>
                <w:rFonts w:ascii="Arial Narrow" w:hAnsi="Arial Narrow" w:cs="Arial"/>
                <w:color w:val="576170"/>
                <w:sz w:val="17"/>
                <w:szCs w:val="17"/>
              </w:rPr>
            </w:pP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670443" w14:textId="06440FD8"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1</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51B49A5"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50</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2FE98AB" w14:textId="77777777" w:rsidR="00E90C96" w:rsidRPr="004F24DC" w:rsidRDefault="00E90C96" w:rsidP="00F027CC">
            <w:pPr>
              <w:jc w:val="center"/>
              <w:rPr>
                <w:rFonts w:ascii="Arial Narrow" w:hAnsi="Arial Narrow" w:cs="Arial"/>
                <w:color w:val="576170"/>
                <w:sz w:val="17"/>
                <w:szCs w:val="17"/>
              </w:rPr>
            </w:pPr>
            <w:r w:rsidRPr="004F24DC">
              <w:rPr>
                <w:rFonts w:ascii="Arial Narrow" w:hAnsi="Arial Narrow" w:cs="Arial"/>
                <w:color w:val="576170"/>
                <w:sz w:val="17"/>
                <w:szCs w:val="17"/>
              </w:rPr>
              <w:t>$8,250</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14:paraId="0D8834C8" w14:textId="77777777" w:rsidR="00E90C96" w:rsidRPr="004F24DC" w:rsidRDefault="00E90C96" w:rsidP="00F027CC">
            <w:pPr>
              <w:jc w:val="center"/>
              <w:rPr>
                <w:rFonts w:ascii="Arial Narrow" w:hAnsi="Arial Narrow" w:cs="Arial"/>
                <w:color w:val="576170"/>
                <w:sz w:val="17"/>
                <w:szCs w:val="17"/>
              </w:rPr>
            </w:pPr>
            <w:r w:rsidRPr="004F24DC">
              <w:rPr>
                <w:rFonts w:ascii="Arial Narrow" w:hAnsi="Arial Narrow" w:cs="Arial"/>
                <w:color w:val="576170"/>
                <w:sz w:val="17"/>
                <w:szCs w:val="17"/>
              </w:rPr>
              <w:t>$1</w:t>
            </w:r>
          </w:p>
        </w:tc>
      </w:tr>
      <w:tr w:rsidR="00E90C96" w:rsidRPr="004F24DC" w14:paraId="48F7AD9F" w14:textId="77777777" w:rsidTr="00E90C96">
        <w:trPr>
          <w:trHeight w:val="915"/>
        </w:trPr>
        <w:tc>
          <w:tcPr>
            <w:tcW w:w="13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5AEF6B" w14:textId="77777777" w:rsidR="00E90C96" w:rsidRPr="004F24DC" w:rsidRDefault="00A832D4" w:rsidP="00F027CC">
            <w:pPr>
              <w:jc w:val="center"/>
              <w:rPr>
                <w:rFonts w:ascii="Arial Narrow" w:hAnsi="Arial Narrow"/>
                <w:color w:val="222222"/>
                <w:sz w:val="24"/>
                <w:szCs w:val="24"/>
              </w:rPr>
            </w:pPr>
            <w:hyperlink r:id="rId18" w:tgtFrame="_blank" w:history="1">
              <w:r w:rsidR="00E90C96" w:rsidRPr="004F24DC">
                <w:rPr>
                  <w:rStyle w:val="Hyperlink"/>
                  <w:rFonts w:ascii="Arial Narrow" w:hAnsi="Arial Narrow"/>
                  <w:color w:val="auto"/>
                  <w:u w:val="none"/>
                </w:rPr>
                <w:t>IPA Annual Report</w:t>
              </w:r>
            </w:hyperlink>
          </w:p>
        </w:tc>
        <w:tc>
          <w:tcPr>
            <w:tcW w:w="9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9FBC9B" w14:textId="0EEEAFE1"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No change</w:t>
            </w: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134CE5"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3</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379A4B7"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240</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501CE1E4" w14:textId="77777777" w:rsidR="00E90C96" w:rsidRPr="004F24DC" w:rsidRDefault="00E90C96" w:rsidP="00F027CC">
            <w:pPr>
              <w:jc w:val="center"/>
              <w:rPr>
                <w:rFonts w:ascii="Arial Narrow" w:hAnsi="Arial Narrow" w:cs="Arial"/>
                <w:color w:val="576170"/>
                <w:sz w:val="17"/>
                <w:szCs w:val="17"/>
              </w:rPr>
            </w:pPr>
            <w:r w:rsidRPr="004F24DC">
              <w:rPr>
                <w:rFonts w:ascii="Arial Narrow" w:hAnsi="Arial Narrow" w:cs="Arial"/>
                <w:color w:val="576170"/>
                <w:sz w:val="17"/>
                <w:szCs w:val="17"/>
              </w:rPr>
              <w:t>$39,600</w:t>
            </w:r>
          </w:p>
        </w:tc>
        <w:tc>
          <w:tcPr>
            <w:tcW w:w="9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F12B53A"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$15</w:t>
            </w:r>
          </w:p>
        </w:tc>
        <w:tc>
          <w:tcPr>
            <w:tcW w:w="158" w:type="dxa"/>
            <w:tcBorders>
              <w:left w:val="single" w:sz="4" w:space="0" w:color="auto"/>
              <w:right w:val="single" w:sz="4" w:space="0" w:color="auto"/>
            </w:tcBorders>
            <w:shd w:val="clear" w:color="auto" w:fill="auto"/>
          </w:tcPr>
          <w:p w14:paraId="0303F3AA" w14:textId="77777777" w:rsidR="00E90C96" w:rsidRPr="004F24DC" w:rsidRDefault="00E90C96" w:rsidP="00F027CC">
            <w:pPr>
              <w:jc w:val="center"/>
              <w:rPr>
                <w:rFonts w:ascii="Arial Narrow" w:hAnsi="Arial Narrow" w:cs="Arial"/>
                <w:color w:val="576170"/>
                <w:sz w:val="17"/>
                <w:szCs w:val="17"/>
              </w:rPr>
            </w:pP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BF6444" w14:textId="05E6D19C"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3</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763149" w14:textId="0AA57495"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240</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2DD71EB" w14:textId="3A2657EF" w:rsidR="00E90C96" w:rsidRPr="004F24DC" w:rsidRDefault="00E90C96" w:rsidP="007A5526">
            <w:pPr>
              <w:jc w:val="center"/>
              <w:rPr>
                <w:rFonts w:ascii="Arial Narrow" w:hAnsi="Arial Narrow" w:cs="Arial"/>
                <w:color w:val="576170"/>
                <w:sz w:val="17"/>
                <w:szCs w:val="17"/>
              </w:rPr>
            </w:pPr>
            <w:r w:rsidRPr="004F24DC">
              <w:rPr>
                <w:rFonts w:ascii="Arial Narrow" w:hAnsi="Arial Narrow" w:cs="Arial"/>
                <w:color w:val="576170"/>
                <w:sz w:val="17"/>
                <w:szCs w:val="17"/>
              </w:rPr>
              <w:t>$39,600</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14:paraId="6CC126BA" w14:textId="5A114C12" w:rsidR="00E90C96" w:rsidRPr="004F24DC" w:rsidRDefault="00E90C96" w:rsidP="007A5526">
            <w:pPr>
              <w:jc w:val="center"/>
              <w:rPr>
                <w:rFonts w:ascii="Arial Narrow" w:hAnsi="Arial Narrow" w:cs="Arial"/>
                <w:color w:val="576170"/>
                <w:sz w:val="17"/>
                <w:szCs w:val="17"/>
              </w:rPr>
            </w:pPr>
            <w:r w:rsidRPr="004F24DC">
              <w:rPr>
                <w:rFonts w:ascii="Arial Narrow" w:hAnsi="Arial Narrow" w:cs="Arial"/>
                <w:color w:val="576170"/>
                <w:sz w:val="17"/>
                <w:szCs w:val="17"/>
              </w:rPr>
              <w:t>$15</w:t>
            </w:r>
          </w:p>
        </w:tc>
      </w:tr>
      <w:tr w:rsidR="00E90C96" w:rsidRPr="004F24DC" w14:paraId="3F7EF441" w14:textId="77777777" w:rsidTr="00E90C96">
        <w:trPr>
          <w:trHeight w:val="1215"/>
        </w:trPr>
        <w:tc>
          <w:tcPr>
            <w:tcW w:w="13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CC96EF" w14:textId="77777777" w:rsidR="00E90C96" w:rsidRPr="004F24DC" w:rsidRDefault="00A832D4" w:rsidP="00F027CC">
            <w:pPr>
              <w:jc w:val="center"/>
              <w:rPr>
                <w:rFonts w:ascii="Arial Narrow" w:hAnsi="Arial Narrow"/>
                <w:color w:val="222222"/>
                <w:sz w:val="24"/>
                <w:szCs w:val="24"/>
              </w:rPr>
            </w:pPr>
            <w:hyperlink r:id="rId19" w:tgtFrame="_blank" w:history="1">
              <w:r w:rsidR="00E90C96" w:rsidRPr="004F24DC">
                <w:rPr>
                  <w:rStyle w:val="Hyperlink"/>
                  <w:rFonts w:ascii="Arial Narrow" w:hAnsi="Arial Narrow"/>
                  <w:color w:val="auto"/>
                  <w:u w:val="none"/>
                </w:rPr>
                <w:t>AFA cooperative contract</w:t>
              </w:r>
            </w:hyperlink>
          </w:p>
        </w:tc>
        <w:tc>
          <w:tcPr>
            <w:tcW w:w="9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C7376D" w14:textId="0D2379E6" w:rsidR="00E90C96" w:rsidRPr="004F24DC" w:rsidRDefault="00E90C96" w:rsidP="007A5526">
            <w:pPr>
              <w:jc w:val="center"/>
              <w:rPr>
                <w:rFonts w:ascii="Arial Narrow" w:hAnsi="Arial Narrow"/>
                <w:color w:val="222222"/>
                <w:sz w:val="24"/>
                <w:szCs w:val="24"/>
              </w:rPr>
            </w:pPr>
            <w:r w:rsidRPr="004F24DC">
              <w:rPr>
                <w:rFonts w:ascii="Arial Narrow" w:hAnsi="Arial Narrow" w:cs="Arial"/>
                <w:color w:val="576170"/>
                <w:sz w:val="17"/>
                <w:szCs w:val="17"/>
              </w:rPr>
              <w:t>No change</w:t>
            </w: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A619F4"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8</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3E78CF"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64</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38E0692B" w14:textId="77777777" w:rsidR="00E90C96" w:rsidRPr="004F24DC" w:rsidRDefault="00E90C96" w:rsidP="00F027CC">
            <w:pPr>
              <w:jc w:val="center"/>
              <w:rPr>
                <w:rFonts w:ascii="Arial Narrow" w:hAnsi="Arial Narrow" w:cs="Arial"/>
                <w:color w:val="576170"/>
                <w:sz w:val="17"/>
                <w:szCs w:val="17"/>
              </w:rPr>
            </w:pPr>
            <w:r w:rsidRPr="004F24DC">
              <w:rPr>
                <w:rFonts w:ascii="Arial Narrow" w:hAnsi="Arial Narrow" w:cs="Arial"/>
                <w:color w:val="576170"/>
                <w:sz w:val="17"/>
                <w:szCs w:val="17"/>
              </w:rPr>
              <w:t>$4,800</w:t>
            </w:r>
          </w:p>
        </w:tc>
        <w:tc>
          <w:tcPr>
            <w:tcW w:w="9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2F5B69"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$24</w:t>
            </w:r>
          </w:p>
        </w:tc>
        <w:tc>
          <w:tcPr>
            <w:tcW w:w="158" w:type="dxa"/>
            <w:tcBorders>
              <w:left w:val="single" w:sz="4" w:space="0" w:color="auto"/>
              <w:right w:val="single" w:sz="4" w:space="0" w:color="auto"/>
            </w:tcBorders>
            <w:shd w:val="clear" w:color="auto" w:fill="auto"/>
          </w:tcPr>
          <w:p w14:paraId="38AA0D65" w14:textId="77777777" w:rsidR="00E90C96" w:rsidRPr="004F24DC" w:rsidRDefault="00E90C96" w:rsidP="00F027CC">
            <w:pPr>
              <w:jc w:val="center"/>
              <w:rPr>
                <w:rFonts w:ascii="Arial Narrow" w:hAnsi="Arial Narrow" w:cs="Arial"/>
                <w:color w:val="576170"/>
                <w:sz w:val="17"/>
                <w:szCs w:val="17"/>
              </w:rPr>
            </w:pP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D274E0" w14:textId="49A777C1"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8</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DABC3F"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64</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B5BF85F" w14:textId="77777777" w:rsidR="00E90C96" w:rsidRPr="004F24DC" w:rsidRDefault="00E90C96" w:rsidP="00F027CC">
            <w:pPr>
              <w:jc w:val="center"/>
              <w:rPr>
                <w:rFonts w:ascii="Arial Narrow" w:hAnsi="Arial Narrow" w:cs="Arial"/>
                <w:color w:val="576170"/>
                <w:sz w:val="17"/>
                <w:szCs w:val="17"/>
              </w:rPr>
            </w:pPr>
            <w:r w:rsidRPr="004F24DC">
              <w:rPr>
                <w:rFonts w:ascii="Arial Narrow" w:hAnsi="Arial Narrow" w:cs="Arial"/>
                <w:color w:val="576170"/>
                <w:sz w:val="17"/>
                <w:szCs w:val="17"/>
              </w:rPr>
              <w:t>$4,800</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14:paraId="448BBA82" w14:textId="77777777" w:rsidR="00E90C96" w:rsidRPr="004F24DC" w:rsidRDefault="00E90C96" w:rsidP="00F027CC">
            <w:pPr>
              <w:jc w:val="center"/>
              <w:rPr>
                <w:rFonts w:ascii="Arial Narrow" w:hAnsi="Arial Narrow" w:cs="Arial"/>
                <w:color w:val="576170"/>
                <w:sz w:val="17"/>
                <w:szCs w:val="17"/>
              </w:rPr>
            </w:pPr>
            <w:r w:rsidRPr="004F24DC">
              <w:rPr>
                <w:rFonts w:ascii="Arial Narrow" w:hAnsi="Arial Narrow" w:cs="Arial"/>
                <w:color w:val="576170"/>
                <w:sz w:val="17"/>
                <w:szCs w:val="17"/>
              </w:rPr>
              <w:t>$24</w:t>
            </w:r>
          </w:p>
        </w:tc>
      </w:tr>
      <w:tr w:rsidR="00E90C96" w:rsidRPr="004F24DC" w14:paraId="294EE7DB" w14:textId="77777777" w:rsidTr="00E90C96">
        <w:trPr>
          <w:trHeight w:val="615"/>
        </w:trPr>
        <w:tc>
          <w:tcPr>
            <w:tcW w:w="13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4B4F20" w14:textId="77777777" w:rsidR="00E90C96" w:rsidRPr="004F24DC" w:rsidRDefault="00A832D4" w:rsidP="00F027CC">
            <w:pPr>
              <w:jc w:val="center"/>
              <w:rPr>
                <w:rFonts w:ascii="Arial Narrow" w:hAnsi="Arial Narrow"/>
                <w:color w:val="222222"/>
                <w:sz w:val="24"/>
                <w:szCs w:val="24"/>
              </w:rPr>
            </w:pPr>
            <w:hyperlink r:id="rId20" w:tgtFrame="_blank" w:history="1">
              <w:r w:rsidR="00E90C96" w:rsidRPr="004F24DC">
                <w:rPr>
                  <w:rStyle w:val="Hyperlink"/>
                  <w:rFonts w:ascii="Arial Narrow" w:hAnsi="Arial Narrow"/>
                  <w:color w:val="auto"/>
                  <w:u w:val="none"/>
                </w:rPr>
                <w:t>IPA appeals</w:t>
              </w:r>
            </w:hyperlink>
          </w:p>
        </w:tc>
        <w:tc>
          <w:tcPr>
            <w:tcW w:w="9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2749A1" w14:textId="4ECE8B69"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No change</w:t>
            </w: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1407882"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1</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5BF6F6"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4</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5604D5CA" w14:textId="77777777" w:rsidR="00E90C96" w:rsidRPr="004F24DC" w:rsidRDefault="00E90C96" w:rsidP="00F027CC">
            <w:pPr>
              <w:jc w:val="center"/>
              <w:rPr>
                <w:rFonts w:ascii="Arial Narrow" w:hAnsi="Arial Narrow" w:cs="Arial"/>
                <w:color w:val="576170"/>
                <w:sz w:val="17"/>
                <w:szCs w:val="17"/>
              </w:rPr>
            </w:pPr>
            <w:r w:rsidRPr="004F24DC">
              <w:rPr>
                <w:rFonts w:ascii="Arial Narrow" w:hAnsi="Arial Narrow" w:cs="Arial"/>
                <w:color w:val="576170"/>
                <w:sz w:val="17"/>
                <w:szCs w:val="17"/>
              </w:rPr>
              <w:t>$148</w:t>
            </w:r>
          </w:p>
        </w:tc>
        <w:tc>
          <w:tcPr>
            <w:tcW w:w="9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8A8B2A"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$502</w:t>
            </w:r>
          </w:p>
        </w:tc>
        <w:tc>
          <w:tcPr>
            <w:tcW w:w="158" w:type="dxa"/>
            <w:tcBorders>
              <w:left w:val="single" w:sz="4" w:space="0" w:color="auto"/>
              <w:right w:val="single" w:sz="4" w:space="0" w:color="auto"/>
            </w:tcBorders>
            <w:shd w:val="clear" w:color="auto" w:fill="auto"/>
          </w:tcPr>
          <w:p w14:paraId="6CA6D665" w14:textId="77777777" w:rsidR="00E90C96" w:rsidRPr="004F24DC" w:rsidRDefault="00E90C96" w:rsidP="00F027CC">
            <w:pPr>
              <w:jc w:val="center"/>
              <w:rPr>
                <w:rFonts w:ascii="Arial Narrow" w:hAnsi="Arial Narrow" w:cs="Arial"/>
                <w:color w:val="576170"/>
                <w:sz w:val="17"/>
                <w:szCs w:val="17"/>
              </w:rPr>
            </w:pP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809897F" w14:textId="0708836E"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1</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0ECB2AA" w14:textId="77777777" w:rsidR="00E90C96" w:rsidRPr="004F24DC" w:rsidRDefault="00E90C96" w:rsidP="00F027CC">
            <w:pPr>
              <w:jc w:val="center"/>
              <w:rPr>
                <w:rFonts w:ascii="Arial Narrow" w:hAnsi="Arial Narrow"/>
                <w:color w:val="222222"/>
                <w:sz w:val="24"/>
                <w:szCs w:val="24"/>
              </w:rPr>
            </w:pPr>
            <w:r w:rsidRPr="004F24DC">
              <w:rPr>
                <w:rFonts w:ascii="Arial Narrow" w:hAnsi="Arial Narrow" w:cs="Arial"/>
                <w:color w:val="576170"/>
                <w:sz w:val="17"/>
                <w:szCs w:val="17"/>
              </w:rPr>
              <w:t>4</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058C01B" w14:textId="77777777" w:rsidR="00E90C96" w:rsidRPr="004F24DC" w:rsidRDefault="00E90C96" w:rsidP="00F027CC">
            <w:pPr>
              <w:jc w:val="center"/>
              <w:rPr>
                <w:rFonts w:ascii="Arial Narrow" w:hAnsi="Arial Narrow" w:cs="Arial"/>
                <w:color w:val="576170"/>
                <w:sz w:val="17"/>
                <w:szCs w:val="17"/>
              </w:rPr>
            </w:pPr>
            <w:r w:rsidRPr="004F24DC">
              <w:rPr>
                <w:rFonts w:ascii="Arial Narrow" w:hAnsi="Arial Narrow" w:cs="Arial"/>
                <w:color w:val="576170"/>
                <w:sz w:val="17"/>
                <w:szCs w:val="17"/>
              </w:rPr>
              <w:t>$148</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14:paraId="3EFA745D" w14:textId="5CE7DFDC" w:rsidR="00E90C96" w:rsidRPr="004F24DC" w:rsidRDefault="00E90C96" w:rsidP="00F027CC">
            <w:pPr>
              <w:jc w:val="center"/>
              <w:rPr>
                <w:rFonts w:ascii="Arial Narrow" w:hAnsi="Arial Narrow" w:cs="Arial"/>
                <w:color w:val="576170"/>
                <w:sz w:val="17"/>
                <w:szCs w:val="17"/>
              </w:rPr>
            </w:pPr>
            <w:r w:rsidRPr="004F24DC">
              <w:rPr>
                <w:rFonts w:ascii="Arial Narrow" w:hAnsi="Arial Narrow" w:cs="Arial"/>
                <w:color w:val="576170"/>
                <w:sz w:val="17"/>
                <w:szCs w:val="17"/>
              </w:rPr>
              <w:t>$502</w:t>
            </w:r>
          </w:p>
        </w:tc>
      </w:tr>
      <w:tr w:rsidR="00E90C96" w:rsidRPr="004F24DC" w14:paraId="3814FB55" w14:textId="77777777" w:rsidTr="00E90C96">
        <w:trPr>
          <w:trHeight w:val="450"/>
        </w:trPr>
        <w:tc>
          <w:tcPr>
            <w:tcW w:w="23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3218EC1" w14:textId="77777777" w:rsidR="00E90C96" w:rsidRPr="004F24DC" w:rsidRDefault="00E90C96" w:rsidP="00F027CC">
            <w:pPr>
              <w:rPr>
                <w:rFonts w:ascii="Arial Narrow" w:hAnsi="Arial Narrow"/>
                <w:b/>
                <w:color w:val="222222"/>
                <w:sz w:val="24"/>
                <w:szCs w:val="24"/>
              </w:rPr>
            </w:pPr>
            <w:r w:rsidRPr="004F24DC">
              <w:rPr>
                <w:rFonts w:ascii="Arial Narrow" w:hAnsi="Arial Narrow" w:cs="Arial"/>
                <w:b/>
                <w:color w:val="576170"/>
                <w:sz w:val="17"/>
                <w:szCs w:val="17"/>
              </w:rPr>
              <w:t>Total burden requested under this ICR:</w:t>
            </w: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96E65EB" w14:textId="7DD1547D" w:rsidR="00E90C96" w:rsidRPr="004F24DC" w:rsidRDefault="00E90C96" w:rsidP="00433821">
            <w:pPr>
              <w:jc w:val="center"/>
              <w:rPr>
                <w:rFonts w:ascii="Arial Narrow" w:hAnsi="Arial Narrow"/>
                <w:color w:val="222222"/>
                <w:sz w:val="24"/>
                <w:szCs w:val="24"/>
              </w:rPr>
            </w:pPr>
            <w:r w:rsidRPr="004F24DC">
              <w:rPr>
                <w:rFonts w:ascii="Arial Narrow" w:hAnsi="Arial Narrow" w:cs="Arial"/>
                <w:color w:val="576170"/>
                <w:sz w:val="17"/>
                <w:szCs w:val="17"/>
              </w:rPr>
              <w:t>21</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48C01D" w14:textId="45D5760C" w:rsidR="00E90C96" w:rsidRPr="004F24DC" w:rsidRDefault="00E90C96" w:rsidP="00433821">
            <w:pPr>
              <w:jc w:val="center"/>
              <w:rPr>
                <w:rFonts w:ascii="Arial Narrow" w:hAnsi="Arial Narrow"/>
                <w:color w:val="222222"/>
                <w:sz w:val="24"/>
                <w:szCs w:val="24"/>
              </w:rPr>
            </w:pPr>
            <w:r w:rsidRPr="004F24DC">
              <w:rPr>
                <w:rFonts w:ascii="Arial Narrow" w:hAnsi="Arial Narrow" w:cs="Arial"/>
                <w:color w:val="576170"/>
                <w:sz w:val="17"/>
                <w:szCs w:val="17"/>
              </w:rPr>
              <w:t>486</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6DED5255" w14:textId="6123824B" w:rsidR="00E90C96" w:rsidRPr="004F24DC" w:rsidRDefault="00E90C96" w:rsidP="00433821">
            <w:pPr>
              <w:jc w:val="center"/>
              <w:rPr>
                <w:rFonts w:ascii="Arial Narrow" w:hAnsi="Arial Narrow" w:cs="Arial"/>
                <w:sz w:val="17"/>
                <w:szCs w:val="17"/>
              </w:rPr>
            </w:pPr>
            <w:r w:rsidRPr="00220550">
              <w:rPr>
                <w:rFonts w:ascii="Arial Narrow" w:hAnsi="Arial Narrow" w:cs="Arial"/>
                <w:color w:val="576170"/>
                <w:sz w:val="17"/>
                <w:szCs w:val="17"/>
              </w:rPr>
              <w:t>$57,748</w:t>
            </w:r>
          </w:p>
        </w:tc>
        <w:tc>
          <w:tcPr>
            <w:tcW w:w="9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47C70FA" w14:textId="2BA1785F" w:rsidR="00E90C96" w:rsidRPr="004F24DC" w:rsidRDefault="00E90C96" w:rsidP="00433821">
            <w:pPr>
              <w:jc w:val="center"/>
              <w:rPr>
                <w:rFonts w:ascii="Arial Narrow" w:hAnsi="Arial Narrow"/>
                <w:color w:val="222222"/>
                <w:sz w:val="24"/>
                <w:szCs w:val="24"/>
              </w:rPr>
            </w:pPr>
            <w:r w:rsidRPr="004F24DC">
              <w:rPr>
                <w:rFonts w:ascii="Arial Narrow" w:hAnsi="Arial Narrow" w:cs="Arial"/>
                <w:color w:val="576170"/>
                <w:sz w:val="17"/>
                <w:szCs w:val="17"/>
              </w:rPr>
              <w:t>$557</w:t>
            </w:r>
          </w:p>
        </w:tc>
        <w:tc>
          <w:tcPr>
            <w:tcW w:w="158" w:type="dxa"/>
            <w:tcBorders>
              <w:left w:val="single" w:sz="4" w:space="0" w:color="auto"/>
              <w:right w:val="single" w:sz="4" w:space="0" w:color="auto"/>
            </w:tcBorders>
            <w:shd w:val="clear" w:color="auto" w:fill="auto"/>
          </w:tcPr>
          <w:p w14:paraId="46DF41F5" w14:textId="77777777" w:rsidR="00E90C96" w:rsidRPr="004F24DC" w:rsidDel="007D3E78" w:rsidRDefault="00E90C96" w:rsidP="00433821">
            <w:pPr>
              <w:jc w:val="center"/>
              <w:rPr>
                <w:rFonts w:ascii="Arial Narrow" w:hAnsi="Arial Narrow" w:cs="Arial"/>
                <w:color w:val="576170"/>
                <w:sz w:val="17"/>
                <w:szCs w:val="17"/>
              </w:rPr>
            </w:pPr>
          </w:p>
        </w:tc>
        <w:tc>
          <w:tcPr>
            <w:tcW w:w="1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5070873" w14:textId="0244103E" w:rsidR="00E90C96" w:rsidRPr="004F24DC" w:rsidRDefault="00E90C96" w:rsidP="00433821">
            <w:pPr>
              <w:jc w:val="center"/>
              <w:rPr>
                <w:rFonts w:ascii="Arial Narrow" w:hAnsi="Arial Narrow"/>
                <w:color w:val="222222"/>
                <w:sz w:val="24"/>
                <w:szCs w:val="24"/>
              </w:rPr>
            </w:pPr>
            <w:r w:rsidRPr="004F24DC">
              <w:rPr>
                <w:rFonts w:ascii="Arial Narrow" w:hAnsi="Arial Narrow" w:cs="Arial"/>
                <w:color w:val="576170"/>
                <w:sz w:val="17"/>
                <w:szCs w:val="17"/>
              </w:rPr>
              <w:t>171</w:t>
            </w:r>
          </w:p>
        </w:tc>
        <w:tc>
          <w:tcPr>
            <w:tcW w:w="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9DC179E" w14:textId="6C054D9A" w:rsidR="00E90C96" w:rsidRPr="004F24DC" w:rsidRDefault="00E90C96" w:rsidP="00433821">
            <w:pPr>
              <w:jc w:val="center"/>
              <w:rPr>
                <w:rFonts w:ascii="Arial Narrow" w:hAnsi="Arial Narrow"/>
                <w:color w:val="222222"/>
                <w:sz w:val="24"/>
                <w:szCs w:val="24"/>
              </w:rPr>
            </w:pPr>
            <w:r w:rsidRPr="004F24DC">
              <w:rPr>
                <w:rFonts w:ascii="Arial Narrow" w:hAnsi="Arial Narrow" w:cs="Arial"/>
                <w:color w:val="576170"/>
                <w:sz w:val="17"/>
                <w:szCs w:val="17"/>
              </w:rPr>
              <w:t>599</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6259BBA" w14:textId="060206D1" w:rsidR="00E90C96" w:rsidRPr="004F24DC" w:rsidRDefault="00E90C96" w:rsidP="00433821">
            <w:pPr>
              <w:jc w:val="center"/>
              <w:rPr>
                <w:rFonts w:ascii="Arial Narrow" w:hAnsi="Arial Narrow" w:cs="Arial"/>
                <w:sz w:val="17"/>
                <w:szCs w:val="17"/>
              </w:rPr>
            </w:pPr>
            <w:r w:rsidRPr="00220550">
              <w:rPr>
                <w:rFonts w:ascii="Arial Narrow" w:hAnsi="Arial Narrow" w:cs="Arial"/>
                <w:color w:val="576170"/>
                <w:sz w:val="17"/>
                <w:szCs w:val="17"/>
              </w:rPr>
              <w:t>$66,223</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14:paraId="255B3BE1" w14:textId="138FBEE9" w:rsidR="00E90C96" w:rsidRPr="004F24DC" w:rsidRDefault="00E90C96" w:rsidP="00433821">
            <w:pPr>
              <w:jc w:val="center"/>
              <w:rPr>
                <w:rFonts w:ascii="Arial Narrow" w:hAnsi="Arial Narrow" w:cs="Arial"/>
                <w:sz w:val="17"/>
                <w:szCs w:val="17"/>
              </w:rPr>
            </w:pPr>
            <w:r w:rsidRPr="00220550">
              <w:rPr>
                <w:rFonts w:ascii="Arial Narrow" w:hAnsi="Arial Narrow" w:cs="Arial"/>
                <w:color w:val="576170"/>
                <w:sz w:val="17"/>
                <w:szCs w:val="17"/>
              </w:rPr>
              <w:t>$572</w:t>
            </w:r>
          </w:p>
        </w:tc>
      </w:tr>
    </w:tbl>
    <w:p w14:paraId="17FAC87E" w14:textId="77777777" w:rsidR="008C10FD" w:rsidRDefault="008C10FD" w:rsidP="00F027CC">
      <w:pPr>
        <w:rPr>
          <w:rFonts w:ascii="Arial" w:hAnsi="Arial" w:cs="Arial"/>
          <w:color w:val="222222"/>
          <w:sz w:val="29"/>
          <w:szCs w:val="29"/>
        </w:rPr>
      </w:pPr>
      <w:r>
        <w:rPr>
          <w:rFonts w:ascii="Calibri" w:hAnsi="Calibri" w:cs="Arial"/>
          <w:color w:val="1F497D"/>
        </w:rPr>
        <w:t> </w:t>
      </w:r>
    </w:p>
    <w:p w14:paraId="0AEA50BC" w14:textId="77777777" w:rsidR="002E1D86" w:rsidRDefault="002E1D86" w:rsidP="00F027CC">
      <w:pPr>
        <w:pStyle w:val="BodyText"/>
        <w:ind w:left="0"/>
        <w:rPr>
          <w:u w:val="single" w:color="000000"/>
        </w:rPr>
      </w:pPr>
    </w:p>
    <w:p w14:paraId="493A6FB2" w14:textId="77777777" w:rsidR="008E32B7" w:rsidRPr="0065765F" w:rsidRDefault="008E32B7" w:rsidP="00224215">
      <w:pPr>
        <w:rPr>
          <w:rFonts w:ascii="Times New Roman" w:eastAsia="Times New Roman" w:hAnsi="Times New Roman" w:cs="Times New Roman"/>
          <w:sz w:val="24"/>
          <w:szCs w:val="24"/>
        </w:rPr>
      </w:pPr>
    </w:p>
    <w:p w14:paraId="61DBE291" w14:textId="77777777" w:rsidR="00090B6C" w:rsidRPr="0065765F" w:rsidRDefault="00090B6C" w:rsidP="00F0335B">
      <w:pPr>
        <w:pStyle w:val="Heading1"/>
        <w:numPr>
          <w:ilvl w:val="0"/>
          <w:numId w:val="8"/>
        </w:numPr>
        <w:tabs>
          <w:tab w:val="left" w:pos="520"/>
        </w:tabs>
        <w:ind w:left="360" w:hanging="360"/>
        <w:rPr>
          <w:b w:val="0"/>
          <w:bCs w:val="0"/>
          <w:u w:val="none"/>
        </w:rPr>
      </w:pPr>
      <w:r w:rsidRPr="0065765F">
        <w:rPr>
          <w:u w:val="thick" w:color="000000"/>
        </w:rPr>
        <w:t>For collections whose results will be published, outline the plans for tabulation and</w:t>
      </w:r>
      <w:r w:rsidRPr="0065765F">
        <w:rPr>
          <w:u w:val="none"/>
        </w:rPr>
        <w:t xml:space="preserve"> </w:t>
      </w:r>
      <w:r w:rsidRPr="0065765F">
        <w:rPr>
          <w:u w:val="thick" w:color="000000"/>
        </w:rPr>
        <w:t>publication</w:t>
      </w:r>
      <w:r w:rsidRPr="0065765F">
        <w:rPr>
          <w:u w:val="none"/>
        </w:rPr>
        <w:t>.</w:t>
      </w:r>
    </w:p>
    <w:p w14:paraId="4B8FCBE3" w14:textId="77777777" w:rsidR="00090B6C" w:rsidRPr="0065765F" w:rsidRDefault="00090B6C" w:rsidP="00224215">
      <w:pPr>
        <w:rPr>
          <w:rFonts w:ascii="Times New Roman" w:eastAsia="Times New Roman" w:hAnsi="Times New Roman" w:cs="Times New Roman"/>
          <w:b/>
          <w:bCs/>
          <w:sz w:val="17"/>
          <w:szCs w:val="17"/>
        </w:rPr>
      </w:pPr>
    </w:p>
    <w:p w14:paraId="668D9CED" w14:textId="77777777" w:rsidR="00036F1B" w:rsidRPr="0065765F" w:rsidRDefault="00036F1B" w:rsidP="00224215">
      <w:pPr>
        <w:pStyle w:val="BodyText"/>
        <w:ind w:left="0"/>
      </w:pPr>
      <w:r w:rsidRPr="0065765F">
        <w:t>Proposed and approved IPAs, renewal letters, and IPA annual reports are posted on the NMFS Alaska Region website</w:t>
      </w:r>
      <w:r w:rsidR="004D1B17" w:rsidRPr="0065765F">
        <w:t xml:space="preserve"> at </w:t>
      </w:r>
      <w:hyperlink r:id="rId21" w:history="1">
        <w:r w:rsidR="004D1B17" w:rsidRPr="0065765F">
          <w:rPr>
            <w:rStyle w:val="Hyperlink"/>
          </w:rPr>
          <w:t>https://alaskafisheries.noaa.gov/fisheries/incentive-plan-agreements</w:t>
        </w:r>
      </w:hyperlink>
      <w:r w:rsidRPr="0065765F">
        <w:t xml:space="preserve">. AFA cooperative contracts and AFA annual cooperative reports are available to the public </w:t>
      </w:r>
      <w:r w:rsidR="001D4180" w:rsidRPr="0065765F">
        <w:t>up</w:t>
      </w:r>
      <w:r w:rsidRPr="0065765F">
        <w:t xml:space="preserve">on request.  </w:t>
      </w:r>
    </w:p>
    <w:p w14:paraId="61CA2BA7" w14:textId="77777777" w:rsidR="00036F1B" w:rsidRPr="0065765F" w:rsidRDefault="00036F1B" w:rsidP="00224215">
      <w:pPr>
        <w:pStyle w:val="BodyText"/>
        <w:ind w:left="0"/>
      </w:pPr>
    </w:p>
    <w:p w14:paraId="23F993AA" w14:textId="77777777" w:rsidR="00786D35" w:rsidRDefault="00786D35" w:rsidP="00224215">
      <w:pPr>
        <w:pStyle w:val="BodyText"/>
        <w:ind w:left="0"/>
        <w:rPr>
          <w:rFonts w:cs="Times New Roman"/>
          <w:color w:val="0000FF"/>
          <w:u w:val="single"/>
        </w:rPr>
      </w:pPr>
      <w:r w:rsidRPr="0065765F">
        <w:rPr>
          <w:rFonts w:cs="Times New Roman"/>
          <w:color w:val="000000"/>
        </w:rPr>
        <w:t xml:space="preserve">Final administrative appeal decisions with redactions are posted on the NMFS </w:t>
      </w:r>
      <w:r w:rsidRPr="0065765F">
        <w:rPr>
          <w:rFonts w:eastAsia="Calibri" w:cs="Times New Roman"/>
        </w:rPr>
        <w:t>National Appeals Office</w:t>
      </w:r>
      <w:r w:rsidRPr="0065765F">
        <w:rPr>
          <w:rFonts w:cs="Times New Roman"/>
          <w:color w:val="000000"/>
        </w:rPr>
        <w:t xml:space="preserve"> website (</w:t>
      </w:r>
      <w:hyperlink r:id="rId22" w:history="1">
        <w:r w:rsidRPr="0065765F">
          <w:rPr>
            <w:rFonts w:cs="Times New Roman"/>
            <w:color w:val="0000FF"/>
            <w:u w:val="single"/>
          </w:rPr>
          <w:t>https://www.fisheries.noaa.gov/about/office-management-budget</w:t>
        </w:r>
      </w:hyperlink>
      <w:r w:rsidRPr="0065765F">
        <w:rPr>
          <w:rFonts w:cs="Times New Roman"/>
          <w:color w:val="0000FF"/>
          <w:u w:val="single"/>
        </w:rPr>
        <w:t>).</w:t>
      </w:r>
    </w:p>
    <w:p w14:paraId="53D7E888" w14:textId="77777777" w:rsidR="00530DA7" w:rsidRPr="0065765F" w:rsidRDefault="00530DA7">
      <w:pPr>
        <w:widowControl/>
        <w:spacing w:after="160" w:line="259" w:lineRule="auto"/>
        <w:rPr>
          <w:rFonts w:ascii="Times New Roman" w:eastAsia="Times New Roman" w:hAnsi="Times New Roman" w:cs="Times New Roman"/>
          <w:sz w:val="24"/>
          <w:szCs w:val="24"/>
        </w:rPr>
      </w:pPr>
    </w:p>
    <w:p w14:paraId="1D008FB0" w14:textId="77777777" w:rsidR="00090B6C" w:rsidRPr="0065765F" w:rsidRDefault="00090B6C" w:rsidP="00F0335B">
      <w:pPr>
        <w:pStyle w:val="Heading1"/>
        <w:numPr>
          <w:ilvl w:val="0"/>
          <w:numId w:val="8"/>
        </w:numPr>
        <w:tabs>
          <w:tab w:val="left" w:pos="520"/>
        </w:tabs>
        <w:ind w:left="360" w:hanging="360"/>
        <w:rPr>
          <w:b w:val="0"/>
          <w:bCs w:val="0"/>
          <w:u w:val="none"/>
        </w:rPr>
      </w:pPr>
      <w:r w:rsidRPr="0065765F">
        <w:rPr>
          <w:u w:val="thick" w:color="000000"/>
        </w:rPr>
        <w:t>If seeking approval to not display the expiration date for OMB approval of the</w:t>
      </w:r>
      <w:r w:rsidRPr="0065765F">
        <w:rPr>
          <w:u w:val="none"/>
        </w:rPr>
        <w:t xml:space="preserve"> </w:t>
      </w:r>
      <w:r w:rsidRPr="0065765F">
        <w:rPr>
          <w:u w:val="thick" w:color="000000"/>
        </w:rPr>
        <w:t>information collection, explain the reasons why display would be inappropriate</w:t>
      </w:r>
      <w:r w:rsidRPr="0065765F">
        <w:rPr>
          <w:u w:val="none"/>
        </w:rPr>
        <w:t>.</w:t>
      </w:r>
    </w:p>
    <w:p w14:paraId="39950417" w14:textId="77777777" w:rsidR="00090B6C" w:rsidRPr="0065765F" w:rsidRDefault="00090B6C" w:rsidP="00224215">
      <w:pPr>
        <w:rPr>
          <w:rFonts w:ascii="Times New Roman" w:eastAsia="Times New Roman" w:hAnsi="Times New Roman" w:cs="Times New Roman"/>
          <w:b/>
          <w:bCs/>
          <w:sz w:val="17"/>
          <w:szCs w:val="17"/>
        </w:rPr>
      </w:pPr>
    </w:p>
    <w:p w14:paraId="24CAC631" w14:textId="77777777" w:rsidR="00090B6C" w:rsidRPr="0065765F" w:rsidRDefault="00090B6C" w:rsidP="00224215">
      <w:pPr>
        <w:pStyle w:val="BodyText"/>
        <w:ind w:left="0"/>
      </w:pPr>
      <w:r w:rsidRPr="0065765F">
        <w:t>Not Applicable.</w:t>
      </w:r>
    </w:p>
    <w:p w14:paraId="1222057E" w14:textId="77777777" w:rsidR="00090B6C" w:rsidRPr="0065765F" w:rsidRDefault="00090B6C" w:rsidP="00224215">
      <w:pPr>
        <w:rPr>
          <w:rFonts w:ascii="Times New Roman" w:eastAsia="Times New Roman" w:hAnsi="Times New Roman" w:cs="Times New Roman"/>
          <w:sz w:val="24"/>
          <w:szCs w:val="24"/>
        </w:rPr>
      </w:pPr>
    </w:p>
    <w:p w14:paraId="3E397563" w14:textId="77777777" w:rsidR="00090B6C" w:rsidRPr="0065765F" w:rsidRDefault="00090B6C" w:rsidP="00F0335B">
      <w:pPr>
        <w:pStyle w:val="Heading1"/>
        <w:numPr>
          <w:ilvl w:val="0"/>
          <w:numId w:val="8"/>
        </w:numPr>
        <w:tabs>
          <w:tab w:val="left" w:pos="520"/>
        </w:tabs>
        <w:ind w:left="360" w:hanging="360"/>
        <w:rPr>
          <w:b w:val="0"/>
          <w:bCs w:val="0"/>
          <w:u w:val="none"/>
        </w:rPr>
      </w:pPr>
      <w:r w:rsidRPr="0065765F">
        <w:rPr>
          <w:u w:val="thick" w:color="000000"/>
        </w:rPr>
        <w:t>Explain each exception to the certification statement</w:t>
      </w:r>
      <w:r w:rsidRPr="0065765F">
        <w:rPr>
          <w:u w:val="none"/>
        </w:rPr>
        <w:t>.</w:t>
      </w:r>
    </w:p>
    <w:p w14:paraId="3D591CCC" w14:textId="77777777" w:rsidR="00090B6C" w:rsidRPr="0065765F" w:rsidRDefault="00090B6C" w:rsidP="00224215">
      <w:pPr>
        <w:rPr>
          <w:rFonts w:ascii="Times New Roman" w:eastAsia="Times New Roman" w:hAnsi="Times New Roman" w:cs="Times New Roman"/>
          <w:b/>
          <w:bCs/>
          <w:sz w:val="17"/>
          <w:szCs w:val="17"/>
        </w:rPr>
      </w:pPr>
    </w:p>
    <w:p w14:paraId="1EB2A30A" w14:textId="77777777" w:rsidR="00090B6C" w:rsidRPr="0065765F" w:rsidRDefault="00090B6C" w:rsidP="00224215">
      <w:pPr>
        <w:pStyle w:val="BodyText"/>
        <w:ind w:left="0"/>
      </w:pPr>
      <w:r w:rsidRPr="0065765F">
        <w:t>Not Applicable.</w:t>
      </w:r>
    </w:p>
    <w:p w14:paraId="462583CF" w14:textId="77777777" w:rsidR="00090B6C" w:rsidRPr="0065765F" w:rsidRDefault="00090B6C" w:rsidP="00224215">
      <w:pPr>
        <w:rPr>
          <w:rFonts w:ascii="Times New Roman" w:eastAsia="Times New Roman" w:hAnsi="Times New Roman" w:cs="Times New Roman"/>
          <w:sz w:val="24"/>
          <w:szCs w:val="24"/>
        </w:rPr>
      </w:pPr>
    </w:p>
    <w:p w14:paraId="283E797D" w14:textId="77777777" w:rsidR="00090B6C" w:rsidRPr="0065765F" w:rsidRDefault="00090B6C" w:rsidP="00224215">
      <w:pPr>
        <w:rPr>
          <w:rFonts w:ascii="Times New Roman" w:eastAsia="Times New Roman" w:hAnsi="Times New Roman" w:cs="Times New Roman"/>
          <w:sz w:val="24"/>
          <w:szCs w:val="24"/>
        </w:rPr>
      </w:pPr>
    </w:p>
    <w:p w14:paraId="7FC7695A" w14:textId="77777777" w:rsidR="00090B6C" w:rsidRPr="0065765F" w:rsidRDefault="00090B6C" w:rsidP="00224215">
      <w:pPr>
        <w:pStyle w:val="Heading1"/>
        <w:ind w:left="0"/>
        <w:rPr>
          <w:b w:val="0"/>
          <w:bCs w:val="0"/>
          <w:u w:val="none"/>
        </w:rPr>
      </w:pPr>
      <w:r w:rsidRPr="0065765F">
        <w:rPr>
          <w:u w:val="none"/>
        </w:rPr>
        <w:t>B.  COLLECTIONS OF INFORMATION EMPLOYING STATISTICAL METHODS</w:t>
      </w:r>
    </w:p>
    <w:p w14:paraId="2021A3B3" w14:textId="77777777" w:rsidR="00090B6C" w:rsidRPr="0065765F" w:rsidRDefault="00090B6C" w:rsidP="00224215">
      <w:pPr>
        <w:rPr>
          <w:rFonts w:ascii="Times New Roman" w:eastAsia="Times New Roman" w:hAnsi="Times New Roman" w:cs="Times New Roman"/>
          <w:b/>
          <w:bCs/>
          <w:sz w:val="23"/>
          <w:szCs w:val="23"/>
        </w:rPr>
      </w:pPr>
    </w:p>
    <w:p w14:paraId="4591C333" w14:textId="46AA31CE" w:rsidR="002B78AF" w:rsidRDefault="00090B6C" w:rsidP="002E1D86">
      <w:pPr>
        <w:pStyle w:val="BodyText"/>
        <w:ind w:left="0"/>
      </w:pPr>
      <w:r w:rsidRPr="0065765F">
        <w:t>This collection does not employ statistical methods.</w:t>
      </w:r>
      <w:r w:rsidR="002E1D86">
        <w:t xml:space="preserve">  </w:t>
      </w:r>
    </w:p>
    <w:sectPr w:rsidR="002B78AF" w:rsidSect="00A53B6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7695D" w14:textId="77777777" w:rsidR="00ED34DA" w:rsidRDefault="00ED34DA">
      <w:r>
        <w:separator/>
      </w:r>
    </w:p>
  </w:endnote>
  <w:endnote w:type="continuationSeparator" w:id="0">
    <w:p w14:paraId="6ABE9AE2" w14:textId="77777777" w:rsidR="00ED34DA" w:rsidRDefault="00ED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425293"/>
      <w:docPartObj>
        <w:docPartGallery w:val="Page Numbers (Bottom of Page)"/>
        <w:docPartUnique/>
      </w:docPartObj>
    </w:sdtPr>
    <w:sdtEndPr>
      <w:rPr>
        <w:noProof/>
      </w:rPr>
    </w:sdtEndPr>
    <w:sdtContent>
      <w:p w14:paraId="6562CF6C" w14:textId="6A6EA4CB" w:rsidR="00186B00" w:rsidRDefault="00186B00">
        <w:pPr>
          <w:pStyle w:val="Footer"/>
          <w:jc w:val="center"/>
        </w:pPr>
        <w:r>
          <w:fldChar w:fldCharType="begin"/>
        </w:r>
        <w:r>
          <w:instrText xml:space="preserve"> PAGE   \* MERGEFORMAT </w:instrText>
        </w:r>
        <w:r>
          <w:fldChar w:fldCharType="separate"/>
        </w:r>
        <w:r w:rsidR="00A832D4">
          <w:rPr>
            <w:noProof/>
          </w:rPr>
          <w:t>1</w:t>
        </w:r>
        <w:r>
          <w:rPr>
            <w:noProof/>
          </w:rPr>
          <w:fldChar w:fldCharType="end"/>
        </w:r>
      </w:p>
    </w:sdtContent>
  </w:sdt>
  <w:p w14:paraId="1ABC4CA3" w14:textId="77777777" w:rsidR="00186B00" w:rsidRDefault="00186B00">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1559C" w14:textId="77777777" w:rsidR="00ED34DA" w:rsidRDefault="00ED34DA">
      <w:r>
        <w:separator/>
      </w:r>
    </w:p>
  </w:footnote>
  <w:footnote w:type="continuationSeparator" w:id="0">
    <w:p w14:paraId="11B4E612" w14:textId="77777777" w:rsidR="00ED34DA" w:rsidRDefault="00ED3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5E4"/>
    <w:multiLevelType w:val="hybridMultilevel"/>
    <w:tmpl w:val="5644CE68"/>
    <w:lvl w:ilvl="0" w:tplc="F426DC4E">
      <w:start w:val="16"/>
      <w:numFmt w:val="decimal"/>
      <w:lvlText w:val="%1."/>
      <w:lvlJc w:val="left"/>
      <w:pPr>
        <w:ind w:left="385" w:hanging="269"/>
      </w:pPr>
      <w:rPr>
        <w:rFonts w:ascii="Arial" w:eastAsia="Arial" w:hAnsi="Arial" w:hint="default"/>
        <w:spacing w:val="-1"/>
        <w:sz w:val="16"/>
        <w:szCs w:val="16"/>
      </w:rPr>
    </w:lvl>
    <w:lvl w:ilvl="1" w:tplc="299A46C4">
      <w:start w:val="1"/>
      <w:numFmt w:val="lowerLetter"/>
      <w:lvlText w:val="%2."/>
      <w:lvlJc w:val="left"/>
      <w:pPr>
        <w:ind w:left="342" w:hanging="226"/>
      </w:pPr>
      <w:rPr>
        <w:rFonts w:ascii="Arial" w:eastAsia="Arial" w:hAnsi="Arial" w:hint="default"/>
        <w:spacing w:val="-1"/>
        <w:sz w:val="16"/>
        <w:szCs w:val="16"/>
      </w:rPr>
    </w:lvl>
    <w:lvl w:ilvl="2" w:tplc="5B820D92">
      <w:start w:val="1"/>
      <w:numFmt w:val="bullet"/>
      <w:lvlText w:val="•"/>
      <w:lvlJc w:val="left"/>
      <w:pPr>
        <w:ind w:left="967" w:hanging="226"/>
      </w:pPr>
      <w:rPr>
        <w:rFonts w:hint="default"/>
      </w:rPr>
    </w:lvl>
    <w:lvl w:ilvl="3" w:tplc="F780710C">
      <w:start w:val="1"/>
      <w:numFmt w:val="bullet"/>
      <w:lvlText w:val="•"/>
      <w:lvlJc w:val="left"/>
      <w:pPr>
        <w:ind w:left="1550" w:hanging="226"/>
      </w:pPr>
      <w:rPr>
        <w:rFonts w:hint="default"/>
      </w:rPr>
    </w:lvl>
    <w:lvl w:ilvl="4" w:tplc="632C235A">
      <w:start w:val="1"/>
      <w:numFmt w:val="bullet"/>
      <w:lvlText w:val="•"/>
      <w:lvlJc w:val="left"/>
      <w:pPr>
        <w:ind w:left="2132" w:hanging="226"/>
      </w:pPr>
      <w:rPr>
        <w:rFonts w:hint="default"/>
      </w:rPr>
    </w:lvl>
    <w:lvl w:ilvl="5" w:tplc="B2DC36C0">
      <w:start w:val="1"/>
      <w:numFmt w:val="bullet"/>
      <w:lvlText w:val="•"/>
      <w:lvlJc w:val="left"/>
      <w:pPr>
        <w:ind w:left="2714" w:hanging="226"/>
      </w:pPr>
      <w:rPr>
        <w:rFonts w:hint="default"/>
      </w:rPr>
    </w:lvl>
    <w:lvl w:ilvl="6" w:tplc="AB020DE4">
      <w:start w:val="1"/>
      <w:numFmt w:val="bullet"/>
      <w:lvlText w:val="•"/>
      <w:lvlJc w:val="left"/>
      <w:pPr>
        <w:ind w:left="3296" w:hanging="226"/>
      </w:pPr>
      <w:rPr>
        <w:rFonts w:hint="default"/>
      </w:rPr>
    </w:lvl>
    <w:lvl w:ilvl="7" w:tplc="5EAEA6DA">
      <w:start w:val="1"/>
      <w:numFmt w:val="bullet"/>
      <w:lvlText w:val="•"/>
      <w:lvlJc w:val="left"/>
      <w:pPr>
        <w:ind w:left="3879" w:hanging="226"/>
      </w:pPr>
      <w:rPr>
        <w:rFonts w:hint="default"/>
      </w:rPr>
    </w:lvl>
    <w:lvl w:ilvl="8" w:tplc="97369F96">
      <w:start w:val="1"/>
      <w:numFmt w:val="bullet"/>
      <w:lvlText w:val="•"/>
      <w:lvlJc w:val="left"/>
      <w:pPr>
        <w:ind w:left="4461" w:hanging="226"/>
      </w:pPr>
      <w:rPr>
        <w:rFonts w:hint="default"/>
      </w:rPr>
    </w:lvl>
  </w:abstractNum>
  <w:abstractNum w:abstractNumId="1">
    <w:nsid w:val="08246FD0"/>
    <w:multiLevelType w:val="hybridMultilevel"/>
    <w:tmpl w:val="A900EC14"/>
    <w:lvl w:ilvl="0" w:tplc="70E0A1E6">
      <w:start w:val="1"/>
      <w:numFmt w:val="decimal"/>
      <w:lvlText w:val="%1."/>
      <w:lvlJc w:val="left"/>
      <w:pPr>
        <w:ind w:left="839" w:hanging="360"/>
      </w:pPr>
      <w:rPr>
        <w:rFonts w:ascii="Times New Roman" w:eastAsia="Times New Roman" w:hAnsi="Times New Roman" w:hint="default"/>
        <w:sz w:val="22"/>
        <w:szCs w:val="22"/>
      </w:rPr>
    </w:lvl>
    <w:lvl w:ilvl="1" w:tplc="7C4615A0">
      <w:start w:val="1"/>
      <w:numFmt w:val="bullet"/>
      <w:lvlText w:val="•"/>
      <w:lvlJc w:val="left"/>
      <w:pPr>
        <w:ind w:left="1841" w:hanging="360"/>
      </w:pPr>
      <w:rPr>
        <w:rFonts w:hint="default"/>
      </w:rPr>
    </w:lvl>
    <w:lvl w:ilvl="2" w:tplc="EA6273FA">
      <w:start w:val="1"/>
      <w:numFmt w:val="bullet"/>
      <w:lvlText w:val="•"/>
      <w:lvlJc w:val="left"/>
      <w:pPr>
        <w:ind w:left="2843" w:hanging="360"/>
      </w:pPr>
      <w:rPr>
        <w:rFonts w:hint="default"/>
      </w:rPr>
    </w:lvl>
    <w:lvl w:ilvl="3" w:tplc="A40CF900">
      <w:start w:val="1"/>
      <w:numFmt w:val="bullet"/>
      <w:lvlText w:val="•"/>
      <w:lvlJc w:val="left"/>
      <w:pPr>
        <w:ind w:left="3845" w:hanging="360"/>
      </w:pPr>
      <w:rPr>
        <w:rFonts w:hint="default"/>
      </w:rPr>
    </w:lvl>
    <w:lvl w:ilvl="4" w:tplc="3280C54C">
      <w:start w:val="1"/>
      <w:numFmt w:val="bullet"/>
      <w:lvlText w:val="•"/>
      <w:lvlJc w:val="left"/>
      <w:pPr>
        <w:ind w:left="4847" w:hanging="360"/>
      </w:pPr>
      <w:rPr>
        <w:rFonts w:hint="default"/>
      </w:rPr>
    </w:lvl>
    <w:lvl w:ilvl="5" w:tplc="96B6595A">
      <w:start w:val="1"/>
      <w:numFmt w:val="bullet"/>
      <w:lvlText w:val="•"/>
      <w:lvlJc w:val="left"/>
      <w:pPr>
        <w:ind w:left="5849" w:hanging="360"/>
      </w:pPr>
      <w:rPr>
        <w:rFonts w:hint="default"/>
      </w:rPr>
    </w:lvl>
    <w:lvl w:ilvl="6" w:tplc="3C9ED44A">
      <w:start w:val="1"/>
      <w:numFmt w:val="bullet"/>
      <w:lvlText w:val="•"/>
      <w:lvlJc w:val="left"/>
      <w:pPr>
        <w:ind w:left="6851" w:hanging="360"/>
      </w:pPr>
      <w:rPr>
        <w:rFonts w:hint="default"/>
      </w:rPr>
    </w:lvl>
    <w:lvl w:ilvl="7" w:tplc="C0AAED8E">
      <w:start w:val="1"/>
      <w:numFmt w:val="bullet"/>
      <w:lvlText w:val="•"/>
      <w:lvlJc w:val="left"/>
      <w:pPr>
        <w:ind w:left="7853" w:hanging="360"/>
      </w:pPr>
      <w:rPr>
        <w:rFonts w:hint="default"/>
      </w:rPr>
    </w:lvl>
    <w:lvl w:ilvl="8" w:tplc="0E261B96">
      <w:start w:val="1"/>
      <w:numFmt w:val="bullet"/>
      <w:lvlText w:val="•"/>
      <w:lvlJc w:val="left"/>
      <w:pPr>
        <w:ind w:left="8855" w:hanging="360"/>
      </w:pPr>
      <w:rPr>
        <w:rFonts w:hint="default"/>
      </w:rPr>
    </w:lvl>
  </w:abstractNum>
  <w:abstractNum w:abstractNumId="2">
    <w:nsid w:val="0BFE516C"/>
    <w:multiLevelType w:val="hybridMultilevel"/>
    <w:tmpl w:val="CD5E37CC"/>
    <w:lvl w:ilvl="0" w:tplc="0ADAB99A">
      <w:start w:val="1"/>
      <w:numFmt w:val="bullet"/>
      <w:lvlText w:val="◆"/>
      <w:lvlJc w:val="left"/>
      <w:pPr>
        <w:ind w:left="938" w:hanging="361"/>
      </w:pPr>
      <w:rPr>
        <w:rFonts w:ascii="Times New Roman" w:eastAsia="Times New Roman" w:hAnsi="Times New Roman" w:hint="default"/>
        <w:w w:val="51"/>
        <w:sz w:val="22"/>
        <w:szCs w:val="22"/>
      </w:rPr>
    </w:lvl>
    <w:lvl w:ilvl="1" w:tplc="C34025A0">
      <w:start w:val="1"/>
      <w:numFmt w:val="bullet"/>
      <w:lvlText w:val="•"/>
      <w:lvlJc w:val="left"/>
      <w:pPr>
        <w:ind w:left="1968" w:hanging="361"/>
      </w:pPr>
      <w:rPr>
        <w:rFonts w:hint="default"/>
      </w:rPr>
    </w:lvl>
    <w:lvl w:ilvl="2" w:tplc="BF3048AE">
      <w:start w:val="1"/>
      <w:numFmt w:val="bullet"/>
      <w:lvlText w:val="•"/>
      <w:lvlJc w:val="left"/>
      <w:pPr>
        <w:ind w:left="2998" w:hanging="361"/>
      </w:pPr>
      <w:rPr>
        <w:rFonts w:hint="default"/>
      </w:rPr>
    </w:lvl>
    <w:lvl w:ilvl="3" w:tplc="BAD069BA">
      <w:start w:val="1"/>
      <w:numFmt w:val="bullet"/>
      <w:lvlText w:val="•"/>
      <w:lvlJc w:val="left"/>
      <w:pPr>
        <w:ind w:left="4028" w:hanging="361"/>
      </w:pPr>
      <w:rPr>
        <w:rFonts w:hint="default"/>
      </w:rPr>
    </w:lvl>
    <w:lvl w:ilvl="4" w:tplc="8118FB66">
      <w:start w:val="1"/>
      <w:numFmt w:val="bullet"/>
      <w:lvlText w:val="•"/>
      <w:lvlJc w:val="left"/>
      <w:pPr>
        <w:ind w:left="5058" w:hanging="361"/>
      </w:pPr>
      <w:rPr>
        <w:rFonts w:hint="default"/>
      </w:rPr>
    </w:lvl>
    <w:lvl w:ilvl="5" w:tplc="270C72E4">
      <w:start w:val="1"/>
      <w:numFmt w:val="bullet"/>
      <w:lvlText w:val="•"/>
      <w:lvlJc w:val="left"/>
      <w:pPr>
        <w:ind w:left="6089" w:hanging="361"/>
      </w:pPr>
      <w:rPr>
        <w:rFonts w:hint="default"/>
      </w:rPr>
    </w:lvl>
    <w:lvl w:ilvl="6" w:tplc="FAE0EEEC">
      <w:start w:val="1"/>
      <w:numFmt w:val="bullet"/>
      <w:lvlText w:val="•"/>
      <w:lvlJc w:val="left"/>
      <w:pPr>
        <w:ind w:left="7119" w:hanging="361"/>
      </w:pPr>
      <w:rPr>
        <w:rFonts w:hint="default"/>
      </w:rPr>
    </w:lvl>
    <w:lvl w:ilvl="7" w:tplc="73E23C62">
      <w:start w:val="1"/>
      <w:numFmt w:val="bullet"/>
      <w:lvlText w:val="•"/>
      <w:lvlJc w:val="left"/>
      <w:pPr>
        <w:ind w:left="8149" w:hanging="361"/>
      </w:pPr>
      <w:rPr>
        <w:rFonts w:hint="default"/>
      </w:rPr>
    </w:lvl>
    <w:lvl w:ilvl="8" w:tplc="D954068C">
      <w:start w:val="1"/>
      <w:numFmt w:val="bullet"/>
      <w:lvlText w:val="•"/>
      <w:lvlJc w:val="left"/>
      <w:pPr>
        <w:ind w:left="9179" w:hanging="361"/>
      </w:pPr>
      <w:rPr>
        <w:rFonts w:hint="default"/>
      </w:rPr>
    </w:lvl>
  </w:abstractNum>
  <w:abstractNum w:abstractNumId="3">
    <w:nsid w:val="12DC33A1"/>
    <w:multiLevelType w:val="hybridMultilevel"/>
    <w:tmpl w:val="C91AA1CA"/>
    <w:lvl w:ilvl="0" w:tplc="4274D9D6">
      <w:start w:val="1"/>
      <w:numFmt w:val="upperRoman"/>
      <w:lvlText w:val="%1."/>
      <w:lvlJc w:val="left"/>
      <w:pPr>
        <w:ind w:left="309" w:hanging="170"/>
      </w:pPr>
      <w:rPr>
        <w:rFonts w:ascii="Book Antiqua" w:eastAsia="Book Antiqua" w:hAnsi="Book Antiqua" w:hint="default"/>
        <w:b/>
        <w:bCs/>
        <w:w w:val="104"/>
        <w:sz w:val="18"/>
        <w:szCs w:val="18"/>
      </w:rPr>
    </w:lvl>
    <w:lvl w:ilvl="1" w:tplc="921CB1DA">
      <w:start w:val="1"/>
      <w:numFmt w:val="bullet"/>
      <w:lvlText w:val="•"/>
      <w:lvlJc w:val="left"/>
      <w:pPr>
        <w:ind w:left="627" w:hanging="170"/>
      </w:pPr>
      <w:rPr>
        <w:rFonts w:hint="default"/>
      </w:rPr>
    </w:lvl>
    <w:lvl w:ilvl="2" w:tplc="7A7C7CF8">
      <w:start w:val="1"/>
      <w:numFmt w:val="bullet"/>
      <w:lvlText w:val="•"/>
      <w:lvlJc w:val="left"/>
      <w:pPr>
        <w:ind w:left="945" w:hanging="170"/>
      </w:pPr>
      <w:rPr>
        <w:rFonts w:hint="default"/>
      </w:rPr>
    </w:lvl>
    <w:lvl w:ilvl="3" w:tplc="A00C8B16">
      <w:start w:val="1"/>
      <w:numFmt w:val="bullet"/>
      <w:lvlText w:val="•"/>
      <w:lvlJc w:val="left"/>
      <w:pPr>
        <w:ind w:left="1263" w:hanging="170"/>
      </w:pPr>
      <w:rPr>
        <w:rFonts w:hint="default"/>
      </w:rPr>
    </w:lvl>
    <w:lvl w:ilvl="4" w:tplc="370C4030">
      <w:start w:val="1"/>
      <w:numFmt w:val="bullet"/>
      <w:lvlText w:val="•"/>
      <w:lvlJc w:val="left"/>
      <w:pPr>
        <w:ind w:left="1580" w:hanging="170"/>
      </w:pPr>
      <w:rPr>
        <w:rFonts w:hint="default"/>
      </w:rPr>
    </w:lvl>
    <w:lvl w:ilvl="5" w:tplc="F5405F3C">
      <w:start w:val="1"/>
      <w:numFmt w:val="bullet"/>
      <w:lvlText w:val="•"/>
      <w:lvlJc w:val="left"/>
      <w:pPr>
        <w:ind w:left="1898" w:hanging="170"/>
      </w:pPr>
      <w:rPr>
        <w:rFonts w:hint="default"/>
      </w:rPr>
    </w:lvl>
    <w:lvl w:ilvl="6" w:tplc="170A2CE8">
      <w:start w:val="1"/>
      <w:numFmt w:val="bullet"/>
      <w:lvlText w:val="•"/>
      <w:lvlJc w:val="left"/>
      <w:pPr>
        <w:ind w:left="2216" w:hanging="170"/>
      </w:pPr>
      <w:rPr>
        <w:rFonts w:hint="default"/>
      </w:rPr>
    </w:lvl>
    <w:lvl w:ilvl="7" w:tplc="39F26AC4">
      <w:start w:val="1"/>
      <w:numFmt w:val="bullet"/>
      <w:lvlText w:val="•"/>
      <w:lvlJc w:val="left"/>
      <w:pPr>
        <w:ind w:left="2534" w:hanging="170"/>
      </w:pPr>
      <w:rPr>
        <w:rFonts w:hint="default"/>
      </w:rPr>
    </w:lvl>
    <w:lvl w:ilvl="8" w:tplc="46324A38">
      <w:start w:val="1"/>
      <w:numFmt w:val="bullet"/>
      <w:lvlText w:val="•"/>
      <w:lvlJc w:val="left"/>
      <w:pPr>
        <w:ind w:left="2852" w:hanging="170"/>
      </w:pPr>
      <w:rPr>
        <w:rFonts w:hint="default"/>
      </w:rPr>
    </w:lvl>
  </w:abstractNum>
  <w:abstractNum w:abstractNumId="4">
    <w:nsid w:val="135F6403"/>
    <w:multiLevelType w:val="hybridMultilevel"/>
    <w:tmpl w:val="4B846970"/>
    <w:lvl w:ilvl="0" w:tplc="67B86076">
      <w:start w:val="6"/>
      <w:numFmt w:val="decimal"/>
      <w:lvlText w:val="%1."/>
      <w:lvlJc w:val="left"/>
      <w:pPr>
        <w:ind w:left="388" w:hanging="226"/>
      </w:pPr>
      <w:rPr>
        <w:rFonts w:ascii="Arial" w:eastAsia="Arial" w:hAnsi="Arial" w:hint="default"/>
        <w:spacing w:val="-1"/>
        <w:sz w:val="16"/>
        <w:szCs w:val="16"/>
      </w:rPr>
    </w:lvl>
    <w:lvl w:ilvl="1" w:tplc="17FC8670">
      <w:start w:val="1"/>
      <w:numFmt w:val="lowerLetter"/>
      <w:lvlText w:val="%2."/>
      <w:lvlJc w:val="left"/>
      <w:pPr>
        <w:ind w:left="433" w:hanging="181"/>
      </w:pPr>
      <w:rPr>
        <w:rFonts w:ascii="Arial" w:eastAsia="Arial" w:hAnsi="Arial" w:hint="default"/>
        <w:spacing w:val="-1"/>
        <w:sz w:val="16"/>
        <w:szCs w:val="16"/>
      </w:rPr>
    </w:lvl>
    <w:lvl w:ilvl="2" w:tplc="EB6C4F3E">
      <w:start w:val="1"/>
      <w:numFmt w:val="bullet"/>
      <w:lvlText w:val="•"/>
      <w:lvlJc w:val="left"/>
      <w:pPr>
        <w:ind w:left="1010" w:hanging="181"/>
      </w:pPr>
      <w:rPr>
        <w:rFonts w:hint="default"/>
      </w:rPr>
    </w:lvl>
    <w:lvl w:ilvl="3" w:tplc="6810CC66">
      <w:start w:val="1"/>
      <w:numFmt w:val="bullet"/>
      <w:lvlText w:val="•"/>
      <w:lvlJc w:val="left"/>
      <w:pPr>
        <w:ind w:left="1587" w:hanging="181"/>
      </w:pPr>
      <w:rPr>
        <w:rFonts w:hint="default"/>
      </w:rPr>
    </w:lvl>
    <w:lvl w:ilvl="4" w:tplc="052A706A">
      <w:start w:val="1"/>
      <w:numFmt w:val="bullet"/>
      <w:lvlText w:val="•"/>
      <w:lvlJc w:val="left"/>
      <w:pPr>
        <w:ind w:left="2164" w:hanging="181"/>
      </w:pPr>
      <w:rPr>
        <w:rFonts w:hint="default"/>
      </w:rPr>
    </w:lvl>
    <w:lvl w:ilvl="5" w:tplc="FAF2E1B8">
      <w:start w:val="1"/>
      <w:numFmt w:val="bullet"/>
      <w:lvlText w:val="•"/>
      <w:lvlJc w:val="left"/>
      <w:pPr>
        <w:ind w:left="2741" w:hanging="181"/>
      </w:pPr>
      <w:rPr>
        <w:rFonts w:hint="default"/>
      </w:rPr>
    </w:lvl>
    <w:lvl w:ilvl="6" w:tplc="E59E960A">
      <w:start w:val="1"/>
      <w:numFmt w:val="bullet"/>
      <w:lvlText w:val="•"/>
      <w:lvlJc w:val="left"/>
      <w:pPr>
        <w:ind w:left="3318" w:hanging="181"/>
      </w:pPr>
      <w:rPr>
        <w:rFonts w:hint="default"/>
      </w:rPr>
    </w:lvl>
    <w:lvl w:ilvl="7" w:tplc="9FEEFFAE">
      <w:start w:val="1"/>
      <w:numFmt w:val="bullet"/>
      <w:lvlText w:val="•"/>
      <w:lvlJc w:val="left"/>
      <w:pPr>
        <w:ind w:left="3895" w:hanging="181"/>
      </w:pPr>
      <w:rPr>
        <w:rFonts w:hint="default"/>
      </w:rPr>
    </w:lvl>
    <w:lvl w:ilvl="8" w:tplc="5DF613BE">
      <w:start w:val="1"/>
      <w:numFmt w:val="bullet"/>
      <w:lvlText w:val="•"/>
      <w:lvlJc w:val="left"/>
      <w:pPr>
        <w:ind w:left="4472" w:hanging="181"/>
      </w:pPr>
      <w:rPr>
        <w:rFonts w:hint="default"/>
      </w:rPr>
    </w:lvl>
  </w:abstractNum>
  <w:abstractNum w:abstractNumId="5">
    <w:nsid w:val="14B06667"/>
    <w:multiLevelType w:val="hybridMultilevel"/>
    <w:tmpl w:val="845C4F14"/>
    <w:lvl w:ilvl="0" w:tplc="21ECD442">
      <w:start w:val="15"/>
      <w:numFmt w:val="decimal"/>
      <w:lvlText w:val="%1."/>
      <w:lvlJc w:val="left"/>
      <w:pPr>
        <w:ind w:left="100" w:hanging="420"/>
      </w:pPr>
      <w:rPr>
        <w:rFonts w:ascii="Times New Roman" w:eastAsia="Times New Roman" w:hAnsi="Times New Roman" w:hint="default"/>
        <w:b/>
        <w:bCs/>
        <w:sz w:val="24"/>
        <w:szCs w:val="24"/>
      </w:rPr>
    </w:lvl>
    <w:lvl w:ilvl="1" w:tplc="A934D0E4">
      <w:start w:val="1"/>
      <w:numFmt w:val="bullet"/>
      <w:lvlText w:val="•"/>
      <w:lvlJc w:val="left"/>
      <w:pPr>
        <w:ind w:left="1046" w:hanging="420"/>
      </w:pPr>
      <w:rPr>
        <w:rFonts w:hint="default"/>
      </w:rPr>
    </w:lvl>
    <w:lvl w:ilvl="2" w:tplc="687CE9CA">
      <w:start w:val="1"/>
      <w:numFmt w:val="bullet"/>
      <w:lvlText w:val="•"/>
      <w:lvlJc w:val="left"/>
      <w:pPr>
        <w:ind w:left="1992" w:hanging="420"/>
      </w:pPr>
      <w:rPr>
        <w:rFonts w:hint="default"/>
      </w:rPr>
    </w:lvl>
    <w:lvl w:ilvl="3" w:tplc="8A8A3B18">
      <w:start w:val="1"/>
      <w:numFmt w:val="bullet"/>
      <w:lvlText w:val="•"/>
      <w:lvlJc w:val="left"/>
      <w:pPr>
        <w:ind w:left="2938" w:hanging="420"/>
      </w:pPr>
      <w:rPr>
        <w:rFonts w:hint="default"/>
      </w:rPr>
    </w:lvl>
    <w:lvl w:ilvl="4" w:tplc="5D72798E">
      <w:start w:val="1"/>
      <w:numFmt w:val="bullet"/>
      <w:lvlText w:val="•"/>
      <w:lvlJc w:val="left"/>
      <w:pPr>
        <w:ind w:left="3884" w:hanging="420"/>
      </w:pPr>
      <w:rPr>
        <w:rFonts w:hint="default"/>
      </w:rPr>
    </w:lvl>
    <w:lvl w:ilvl="5" w:tplc="A3768C9A">
      <w:start w:val="1"/>
      <w:numFmt w:val="bullet"/>
      <w:lvlText w:val="•"/>
      <w:lvlJc w:val="left"/>
      <w:pPr>
        <w:ind w:left="4830" w:hanging="420"/>
      </w:pPr>
      <w:rPr>
        <w:rFonts w:hint="default"/>
      </w:rPr>
    </w:lvl>
    <w:lvl w:ilvl="6" w:tplc="516ACF76">
      <w:start w:val="1"/>
      <w:numFmt w:val="bullet"/>
      <w:lvlText w:val="•"/>
      <w:lvlJc w:val="left"/>
      <w:pPr>
        <w:ind w:left="5776" w:hanging="420"/>
      </w:pPr>
      <w:rPr>
        <w:rFonts w:hint="default"/>
      </w:rPr>
    </w:lvl>
    <w:lvl w:ilvl="7" w:tplc="90E88868">
      <w:start w:val="1"/>
      <w:numFmt w:val="bullet"/>
      <w:lvlText w:val="•"/>
      <w:lvlJc w:val="left"/>
      <w:pPr>
        <w:ind w:left="6722" w:hanging="420"/>
      </w:pPr>
      <w:rPr>
        <w:rFonts w:hint="default"/>
      </w:rPr>
    </w:lvl>
    <w:lvl w:ilvl="8" w:tplc="8ECA7C32">
      <w:start w:val="1"/>
      <w:numFmt w:val="bullet"/>
      <w:lvlText w:val="•"/>
      <w:lvlJc w:val="left"/>
      <w:pPr>
        <w:ind w:left="7668" w:hanging="420"/>
      </w:pPr>
      <w:rPr>
        <w:rFonts w:hint="default"/>
      </w:rPr>
    </w:lvl>
  </w:abstractNum>
  <w:abstractNum w:abstractNumId="6">
    <w:nsid w:val="14FA788A"/>
    <w:multiLevelType w:val="hybridMultilevel"/>
    <w:tmpl w:val="0ABC199C"/>
    <w:lvl w:ilvl="0" w:tplc="C7E63DEA">
      <w:start w:val="14"/>
      <w:numFmt w:val="decimal"/>
      <w:lvlText w:val="%1."/>
      <w:lvlJc w:val="left"/>
      <w:pPr>
        <w:ind w:left="390" w:hanging="269"/>
      </w:pPr>
      <w:rPr>
        <w:rFonts w:ascii="Arial" w:eastAsia="Arial" w:hAnsi="Arial" w:hint="default"/>
        <w:spacing w:val="-1"/>
        <w:sz w:val="16"/>
        <w:szCs w:val="16"/>
      </w:rPr>
    </w:lvl>
    <w:lvl w:ilvl="1" w:tplc="C43CDCA4">
      <w:start w:val="1"/>
      <w:numFmt w:val="lowerLetter"/>
      <w:lvlText w:val="%2."/>
      <w:lvlJc w:val="left"/>
      <w:pPr>
        <w:ind w:left="479" w:hanging="181"/>
      </w:pPr>
      <w:rPr>
        <w:rFonts w:ascii="Arial" w:eastAsia="Arial" w:hAnsi="Arial" w:hint="default"/>
        <w:spacing w:val="-1"/>
        <w:sz w:val="16"/>
        <w:szCs w:val="16"/>
      </w:rPr>
    </w:lvl>
    <w:lvl w:ilvl="2" w:tplc="43265C3E">
      <w:start w:val="1"/>
      <w:numFmt w:val="decimal"/>
      <w:lvlText w:val="%3."/>
      <w:lvlJc w:val="left"/>
      <w:pPr>
        <w:ind w:left="616" w:hanging="181"/>
      </w:pPr>
      <w:rPr>
        <w:rFonts w:ascii="Arial" w:eastAsia="Arial" w:hAnsi="Arial" w:hint="default"/>
        <w:spacing w:val="-1"/>
        <w:sz w:val="16"/>
        <w:szCs w:val="16"/>
      </w:rPr>
    </w:lvl>
    <w:lvl w:ilvl="3" w:tplc="2692F43E">
      <w:start w:val="1"/>
      <w:numFmt w:val="bullet"/>
      <w:lvlText w:val="•"/>
      <w:lvlJc w:val="left"/>
      <w:pPr>
        <w:ind w:left="1242" w:hanging="181"/>
      </w:pPr>
      <w:rPr>
        <w:rFonts w:hint="default"/>
      </w:rPr>
    </w:lvl>
    <w:lvl w:ilvl="4" w:tplc="7FFA197C">
      <w:start w:val="1"/>
      <w:numFmt w:val="bullet"/>
      <w:lvlText w:val="•"/>
      <w:lvlJc w:val="left"/>
      <w:pPr>
        <w:ind w:left="1868" w:hanging="181"/>
      </w:pPr>
      <w:rPr>
        <w:rFonts w:hint="default"/>
      </w:rPr>
    </w:lvl>
    <w:lvl w:ilvl="5" w:tplc="F4D66C60">
      <w:start w:val="1"/>
      <w:numFmt w:val="bullet"/>
      <w:lvlText w:val="•"/>
      <w:lvlJc w:val="left"/>
      <w:pPr>
        <w:ind w:left="2495" w:hanging="181"/>
      </w:pPr>
      <w:rPr>
        <w:rFonts w:hint="default"/>
      </w:rPr>
    </w:lvl>
    <w:lvl w:ilvl="6" w:tplc="413605D4">
      <w:start w:val="1"/>
      <w:numFmt w:val="bullet"/>
      <w:lvlText w:val="•"/>
      <w:lvlJc w:val="left"/>
      <w:pPr>
        <w:ind w:left="3121" w:hanging="181"/>
      </w:pPr>
      <w:rPr>
        <w:rFonts w:hint="default"/>
      </w:rPr>
    </w:lvl>
    <w:lvl w:ilvl="7" w:tplc="0A8E3CCE">
      <w:start w:val="1"/>
      <w:numFmt w:val="bullet"/>
      <w:lvlText w:val="•"/>
      <w:lvlJc w:val="left"/>
      <w:pPr>
        <w:ind w:left="3747" w:hanging="181"/>
      </w:pPr>
      <w:rPr>
        <w:rFonts w:hint="default"/>
      </w:rPr>
    </w:lvl>
    <w:lvl w:ilvl="8" w:tplc="F83240DC">
      <w:start w:val="1"/>
      <w:numFmt w:val="bullet"/>
      <w:lvlText w:val="•"/>
      <w:lvlJc w:val="left"/>
      <w:pPr>
        <w:ind w:left="4373" w:hanging="181"/>
      </w:pPr>
      <w:rPr>
        <w:rFonts w:hint="default"/>
      </w:rPr>
    </w:lvl>
  </w:abstractNum>
  <w:abstractNum w:abstractNumId="7">
    <w:nsid w:val="1A921B51"/>
    <w:multiLevelType w:val="hybridMultilevel"/>
    <w:tmpl w:val="3AF2C148"/>
    <w:lvl w:ilvl="0" w:tplc="67303190">
      <w:start w:val="3"/>
      <w:numFmt w:val="decimal"/>
      <w:lvlText w:val="%1."/>
      <w:lvlJc w:val="left"/>
      <w:pPr>
        <w:ind w:left="388" w:hanging="226"/>
      </w:pPr>
      <w:rPr>
        <w:rFonts w:ascii="Arial" w:eastAsia="Arial" w:hAnsi="Arial" w:hint="default"/>
        <w:spacing w:val="-1"/>
        <w:sz w:val="16"/>
        <w:szCs w:val="16"/>
      </w:rPr>
    </w:lvl>
    <w:lvl w:ilvl="1" w:tplc="C7DCCEB4">
      <w:start w:val="1"/>
      <w:numFmt w:val="lowerLetter"/>
      <w:lvlText w:val="%2."/>
      <w:lvlJc w:val="left"/>
      <w:pPr>
        <w:ind w:left="664" w:hanging="181"/>
      </w:pPr>
      <w:rPr>
        <w:rFonts w:ascii="Arial" w:eastAsia="Arial" w:hAnsi="Arial" w:hint="default"/>
        <w:spacing w:val="-1"/>
        <w:sz w:val="16"/>
        <w:szCs w:val="16"/>
      </w:rPr>
    </w:lvl>
    <w:lvl w:ilvl="2" w:tplc="8EB08518">
      <w:start w:val="1"/>
      <w:numFmt w:val="bullet"/>
      <w:lvlText w:val="•"/>
      <w:lvlJc w:val="left"/>
      <w:pPr>
        <w:ind w:left="1204" w:hanging="181"/>
      </w:pPr>
      <w:rPr>
        <w:rFonts w:hint="default"/>
      </w:rPr>
    </w:lvl>
    <w:lvl w:ilvl="3" w:tplc="787A7FBC">
      <w:start w:val="1"/>
      <w:numFmt w:val="bullet"/>
      <w:lvlText w:val="•"/>
      <w:lvlJc w:val="left"/>
      <w:pPr>
        <w:ind w:left="1743" w:hanging="181"/>
      </w:pPr>
      <w:rPr>
        <w:rFonts w:hint="default"/>
      </w:rPr>
    </w:lvl>
    <w:lvl w:ilvl="4" w:tplc="DD88472E">
      <w:start w:val="1"/>
      <w:numFmt w:val="bullet"/>
      <w:lvlText w:val="•"/>
      <w:lvlJc w:val="left"/>
      <w:pPr>
        <w:ind w:left="2283" w:hanging="181"/>
      </w:pPr>
      <w:rPr>
        <w:rFonts w:hint="default"/>
      </w:rPr>
    </w:lvl>
    <w:lvl w:ilvl="5" w:tplc="13D89BEE">
      <w:start w:val="1"/>
      <w:numFmt w:val="bullet"/>
      <w:lvlText w:val="•"/>
      <w:lvlJc w:val="left"/>
      <w:pPr>
        <w:ind w:left="2822" w:hanging="181"/>
      </w:pPr>
      <w:rPr>
        <w:rFonts w:hint="default"/>
      </w:rPr>
    </w:lvl>
    <w:lvl w:ilvl="6" w:tplc="94DC3608">
      <w:start w:val="1"/>
      <w:numFmt w:val="bullet"/>
      <w:lvlText w:val="•"/>
      <w:lvlJc w:val="left"/>
      <w:pPr>
        <w:ind w:left="3362" w:hanging="181"/>
      </w:pPr>
      <w:rPr>
        <w:rFonts w:hint="default"/>
      </w:rPr>
    </w:lvl>
    <w:lvl w:ilvl="7" w:tplc="33546314">
      <w:start w:val="1"/>
      <w:numFmt w:val="bullet"/>
      <w:lvlText w:val="•"/>
      <w:lvlJc w:val="left"/>
      <w:pPr>
        <w:ind w:left="3901" w:hanging="181"/>
      </w:pPr>
      <w:rPr>
        <w:rFonts w:hint="default"/>
      </w:rPr>
    </w:lvl>
    <w:lvl w:ilvl="8" w:tplc="87EE332A">
      <w:start w:val="1"/>
      <w:numFmt w:val="bullet"/>
      <w:lvlText w:val="•"/>
      <w:lvlJc w:val="left"/>
      <w:pPr>
        <w:ind w:left="4441" w:hanging="181"/>
      </w:pPr>
      <w:rPr>
        <w:rFonts w:hint="default"/>
      </w:rPr>
    </w:lvl>
  </w:abstractNum>
  <w:abstractNum w:abstractNumId="8">
    <w:nsid w:val="1E69551F"/>
    <w:multiLevelType w:val="hybridMultilevel"/>
    <w:tmpl w:val="BB60087C"/>
    <w:lvl w:ilvl="0" w:tplc="F5600B36">
      <w:start w:val="9"/>
      <w:numFmt w:val="lowerLetter"/>
      <w:lvlText w:val="(%1)"/>
      <w:lvlJc w:val="left"/>
      <w:pPr>
        <w:ind w:left="883" w:hanging="213"/>
      </w:pPr>
      <w:rPr>
        <w:rFonts w:ascii="Arial" w:eastAsia="Arial" w:hAnsi="Arial" w:hint="default"/>
        <w:sz w:val="18"/>
        <w:szCs w:val="18"/>
      </w:rPr>
    </w:lvl>
    <w:lvl w:ilvl="1" w:tplc="80C0BE52">
      <w:start w:val="1"/>
      <w:numFmt w:val="bullet"/>
      <w:lvlText w:val="•"/>
      <w:lvlJc w:val="left"/>
      <w:pPr>
        <w:ind w:left="1917" w:hanging="213"/>
      </w:pPr>
      <w:rPr>
        <w:rFonts w:hint="default"/>
      </w:rPr>
    </w:lvl>
    <w:lvl w:ilvl="2" w:tplc="F8185244">
      <w:start w:val="1"/>
      <w:numFmt w:val="bullet"/>
      <w:lvlText w:val="•"/>
      <w:lvlJc w:val="left"/>
      <w:pPr>
        <w:ind w:left="2952" w:hanging="213"/>
      </w:pPr>
      <w:rPr>
        <w:rFonts w:hint="default"/>
      </w:rPr>
    </w:lvl>
    <w:lvl w:ilvl="3" w:tplc="71B8426A">
      <w:start w:val="1"/>
      <w:numFmt w:val="bullet"/>
      <w:lvlText w:val="•"/>
      <w:lvlJc w:val="left"/>
      <w:pPr>
        <w:ind w:left="3986" w:hanging="213"/>
      </w:pPr>
      <w:rPr>
        <w:rFonts w:hint="default"/>
      </w:rPr>
    </w:lvl>
    <w:lvl w:ilvl="4" w:tplc="55F05B54">
      <w:start w:val="1"/>
      <w:numFmt w:val="bullet"/>
      <w:lvlText w:val="•"/>
      <w:lvlJc w:val="left"/>
      <w:pPr>
        <w:ind w:left="5021" w:hanging="213"/>
      </w:pPr>
      <w:rPr>
        <w:rFonts w:hint="default"/>
      </w:rPr>
    </w:lvl>
    <w:lvl w:ilvl="5" w:tplc="2880FD5C">
      <w:start w:val="1"/>
      <w:numFmt w:val="bullet"/>
      <w:lvlText w:val="•"/>
      <w:lvlJc w:val="left"/>
      <w:pPr>
        <w:ind w:left="6055" w:hanging="213"/>
      </w:pPr>
      <w:rPr>
        <w:rFonts w:hint="default"/>
      </w:rPr>
    </w:lvl>
    <w:lvl w:ilvl="6" w:tplc="45CE430C">
      <w:start w:val="1"/>
      <w:numFmt w:val="bullet"/>
      <w:lvlText w:val="•"/>
      <w:lvlJc w:val="left"/>
      <w:pPr>
        <w:ind w:left="7089" w:hanging="213"/>
      </w:pPr>
      <w:rPr>
        <w:rFonts w:hint="default"/>
      </w:rPr>
    </w:lvl>
    <w:lvl w:ilvl="7" w:tplc="98B011B2">
      <w:start w:val="1"/>
      <w:numFmt w:val="bullet"/>
      <w:lvlText w:val="•"/>
      <w:lvlJc w:val="left"/>
      <w:pPr>
        <w:ind w:left="8124" w:hanging="213"/>
      </w:pPr>
      <w:rPr>
        <w:rFonts w:hint="default"/>
      </w:rPr>
    </w:lvl>
    <w:lvl w:ilvl="8" w:tplc="5B6257D8">
      <w:start w:val="1"/>
      <w:numFmt w:val="bullet"/>
      <w:lvlText w:val="•"/>
      <w:lvlJc w:val="left"/>
      <w:pPr>
        <w:ind w:left="9158" w:hanging="213"/>
      </w:pPr>
      <w:rPr>
        <w:rFonts w:hint="default"/>
      </w:rPr>
    </w:lvl>
  </w:abstractNum>
  <w:abstractNum w:abstractNumId="9">
    <w:nsid w:val="239374F9"/>
    <w:multiLevelType w:val="hybridMultilevel"/>
    <w:tmpl w:val="A60C9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D01A0D"/>
    <w:multiLevelType w:val="hybridMultilevel"/>
    <w:tmpl w:val="48EC0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C207EB"/>
    <w:multiLevelType w:val="hybridMultilevel"/>
    <w:tmpl w:val="CFB63714"/>
    <w:lvl w:ilvl="0" w:tplc="80C4880A">
      <w:start w:val="19"/>
      <w:numFmt w:val="decimal"/>
      <w:lvlText w:val="%1."/>
      <w:lvlJc w:val="left"/>
      <w:pPr>
        <w:ind w:left="1055" w:hanging="469"/>
      </w:pPr>
      <w:rPr>
        <w:rFonts w:ascii="Arial" w:eastAsia="Arial" w:hAnsi="Arial" w:hint="default"/>
        <w:b/>
        <w:bCs/>
        <w:sz w:val="24"/>
        <w:szCs w:val="24"/>
      </w:rPr>
    </w:lvl>
    <w:lvl w:ilvl="1" w:tplc="78F265EC">
      <w:start w:val="1"/>
      <w:numFmt w:val="lowerLetter"/>
      <w:lvlText w:val="(%2)"/>
      <w:lvlJc w:val="left"/>
      <w:pPr>
        <w:ind w:left="872" w:hanging="272"/>
      </w:pPr>
      <w:rPr>
        <w:rFonts w:ascii="Arial" w:eastAsia="Arial" w:hAnsi="Arial" w:hint="default"/>
        <w:sz w:val="18"/>
        <w:szCs w:val="18"/>
      </w:rPr>
    </w:lvl>
    <w:lvl w:ilvl="2" w:tplc="866C6F38">
      <w:start w:val="1"/>
      <w:numFmt w:val="lowerRoman"/>
      <w:lvlText w:val="(%3)"/>
      <w:lvlJc w:val="left"/>
      <w:pPr>
        <w:ind w:left="1533" w:hanging="312"/>
      </w:pPr>
      <w:rPr>
        <w:rFonts w:ascii="Arial" w:eastAsia="Arial" w:hAnsi="Arial" w:hint="default"/>
        <w:sz w:val="18"/>
        <w:szCs w:val="18"/>
      </w:rPr>
    </w:lvl>
    <w:lvl w:ilvl="3" w:tplc="2264D870">
      <w:start w:val="1"/>
      <w:numFmt w:val="bullet"/>
      <w:lvlText w:val="•"/>
      <w:lvlJc w:val="left"/>
      <w:pPr>
        <w:ind w:left="2744" w:hanging="312"/>
      </w:pPr>
      <w:rPr>
        <w:rFonts w:hint="default"/>
      </w:rPr>
    </w:lvl>
    <w:lvl w:ilvl="4" w:tplc="E69CA280">
      <w:start w:val="1"/>
      <w:numFmt w:val="bullet"/>
      <w:lvlText w:val="•"/>
      <w:lvlJc w:val="left"/>
      <w:pPr>
        <w:ind w:left="3956" w:hanging="312"/>
      </w:pPr>
      <w:rPr>
        <w:rFonts w:hint="default"/>
      </w:rPr>
    </w:lvl>
    <w:lvl w:ilvl="5" w:tplc="8A706AC8">
      <w:start w:val="1"/>
      <w:numFmt w:val="bullet"/>
      <w:lvlText w:val="•"/>
      <w:lvlJc w:val="left"/>
      <w:pPr>
        <w:ind w:left="5168" w:hanging="312"/>
      </w:pPr>
      <w:rPr>
        <w:rFonts w:hint="default"/>
      </w:rPr>
    </w:lvl>
    <w:lvl w:ilvl="6" w:tplc="E75C3F84">
      <w:start w:val="1"/>
      <w:numFmt w:val="bullet"/>
      <w:lvlText w:val="•"/>
      <w:lvlJc w:val="left"/>
      <w:pPr>
        <w:ind w:left="6380" w:hanging="312"/>
      </w:pPr>
      <w:rPr>
        <w:rFonts w:hint="default"/>
      </w:rPr>
    </w:lvl>
    <w:lvl w:ilvl="7" w:tplc="051658CA">
      <w:start w:val="1"/>
      <w:numFmt w:val="bullet"/>
      <w:lvlText w:val="•"/>
      <w:lvlJc w:val="left"/>
      <w:pPr>
        <w:ind w:left="7592" w:hanging="312"/>
      </w:pPr>
      <w:rPr>
        <w:rFonts w:hint="default"/>
      </w:rPr>
    </w:lvl>
    <w:lvl w:ilvl="8" w:tplc="A8BE1A06">
      <w:start w:val="1"/>
      <w:numFmt w:val="bullet"/>
      <w:lvlText w:val="•"/>
      <w:lvlJc w:val="left"/>
      <w:pPr>
        <w:ind w:left="8803" w:hanging="312"/>
      </w:pPr>
      <w:rPr>
        <w:rFonts w:hint="default"/>
      </w:rPr>
    </w:lvl>
  </w:abstractNum>
  <w:abstractNum w:abstractNumId="12">
    <w:nsid w:val="2F56414C"/>
    <w:multiLevelType w:val="hybridMultilevel"/>
    <w:tmpl w:val="65D88D48"/>
    <w:lvl w:ilvl="0" w:tplc="81F29F40">
      <w:start w:val="12"/>
      <w:numFmt w:val="decimal"/>
      <w:lvlText w:val="%1."/>
      <w:lvlJc w:val="left"/>
      <w:pPr>
        <w:ind w:left="431" w:hanging="269"/>
      </w:pPr>
      <w:rPr>
        <w:rFonts w:ascii="Arial" w:eastAsia="Arial" w:hAnsi="Arial" w:hint="default"/>
        <w:spacing w:val="-1"/>
        <w:sz w:val="16"/>
        <w:szCs w:val="16"/>
      </w:rPr>
    </w:lvl>
    <w:lvl w:ilvl="1" w:tplc="F62EE3C8">
      <w:start w:val="1"/>
      <w:numFmt w:val="lowerLetter"/>
      <w:lvlText w:val="%2."/>
      <w:lvlJc w:val="left"/>
      <w:pPr>
        <w:ind w:left="525" w:hanging="181"/>
      </w:pPr>
      <w:rPr>
        <w:rFonts w:ascii="Arial" w:eastAsia="Arial" w:hAnsi="Arial" w:hint="default"/>
        <w:spacing w:val="-1"/>
        <w:sz w:val="16"/>
        <w:szCs w:val="16"/>
      </w:rPr>
    </w:lvl>
    <w:lvl w:ilvl="2" w:tplc="0C10136C">
      <w:start w:val="1"/>
      <w:numFmt w:val="bullet"/>
      <w:lvlText w:val="•"/>
      <w:lvlJc w:val="left"/>
      <w:pPr>
        <w:ind w:left="1091" w:hanging="181"/>
      </w:pPr>
      <w:rPr>
        <w:rFonts w:hint="default"/>
      </w:rPr>
    </w:lvl>
    <w:lvl w:ilvl="3" w:tplc="79427862">
      <w:start w:val="1"/>
      <w:numFmt w:val="bullet"/>
      <w:lvlText w:val="•"/>
      <w:lvlJc w:val="left"/>
      <w:pPr>
        <w:ind w:left="1658" w:hanging="181"/>
      </w:pPr>
      <w:rPr>
        <w:rFonts w:hint="default"/>
      </w:rPr>
    </w:lvl>
    <w:lvl w:ilvl="4" w:tplc="E8C8D7A8">
      <w:start w:val="1"/>
      <w:numFmt w:val="bullet"/>
      <w:lvlText w:val="•"/>
      <w:lvlJc w:val="left"/>
      <w:pPr>
        <w:ind w:left="2225" w:hanging="181"/>
      </w:pPr>
      <w:rPr>
        <w:rFonts w:hint="default"/>
      </w:rPr>
    </w:lvl>
    <w:lvl w:ilvl="5" w:tplc="E31AF7F2">
      <w:start w:val="1"/>
      <w:numFmt w:val="bullet"/>
      <w:lvlText w:val="•"/>
      <w:lvlJc w:val="left"/>
      <w:pPr>
        <w:ind w:left="2792" w:hanging="181"/>
      </w:pPr>
      <w:rPr>
        <w:rFonts w:hint="default"/>
      </w:rPr>
    </w:lvl>
    <w:lvl w:ilvl="6" w:tplc="AD5AC27C">
      <w:start w:val="1"/>
      <w:numFmt w:val="bullet"/>
      <w:lvlText w:val="•"/>
      <w:lvlJc w:val="left"/>
      <w:pPr>
        <w:ind w:left="3358" w:hanging="181"/>
      </w:pPr>
      <w:rPr>
        <w:rFonts w:hint="default"/>
      </w:rPr>
    </w:lvl>
    <w:lvl w:ilvl="7" w:tplc="886E4A8E">
      <w:start w:val="1"/>
      <w:numFmt w:val="bullet"/>
      <w:lvlText w:val="•"/>
      <w:lvlJc w:val="left"/>
      <w:pPr>
        <w:ind w:left="3925" w:hanging="181"/>
      </w:pPr>
      <w:rPr>
        <w:rFonts w:hint="default"/>
      </w:rPr>
    </w:lvl>
    <w:lvl w:ilvl="8" w:tplc="7C7AD43C">
      <w:start w:val="1"/>
      <w:numFmt w:val="bullet"/>
      <w:lvlText w:val="•"/>
      <w:lvlJc w:val="left"/>
      <w:pPr>
        <w:ind w:left="4492" w:hanging="181"/>
      </w:pPr>
      <w:rPr>
        <w:rFonts w:hint="default"/>
      </w:rPr>
    </w:lvl>
  </w:abstractNum>
  <w:abstractNum w:abstractNumId="13">
    <w:nsid w:val="317057A6"/>
    <w:multiLevelType w:val="hybridMultilevel"/>
    <w:tmpl w:val="7F1CEAC4"/>
    <w:lvl w:ilvl="0" w:tplc="154692EC">
      <w:start w:val="1"/>
      <w:numFmt w:val="upperRoman"/>
      <w:lvlText w:val="%1."/>
      <w:lvlJc w:val="left"/>
      <w:pPr>
        <w:ind w:left="309" w:hanging="170"/>
      </w:pPr>
      <w:rPr>
        <w:rFonts w:ascii="Book Antiqua" w:eastAsia="Book Antiqua" w:hAnsi="Book Antiqua" w:hint="default"/>
        <w:b/>
        <w:bCs/>
        <w:w w:val="104"/>
        <w:sz w:val="18"/>
        <w:szCs w:val="18"/>
      </w:rPr>
    </w:lvl>
    <w:lvl w:ilvl="1" w:tplc="FE94012A">
      <w:start w:val="1"/>
      <w:numFmt w:val="bullet"/>
      <w:lvlText w:val=""/>
      <w:lvlJc w:val="left"/>
      <w:pPr>
        <w:ind w:left="140" w:hanging="183"/>
      </w:pPr>
      <w:rPr>
        <w:rFonts w:ascii="Symbol" w:eastAsia="Symbol" w:hAnsi="Symbol" w:hint="default"/>
        <w:sz w:val="18"/>
        <w:szCs w:val="18"/>
      </w:rPr>
    </w:lvl>
    <w:lvl w:ilvl="2" w:tplc="19BED7BA">
      <w:start w:val="1"/>
      <w:numFmt w:val="bullet"/>
      <w:lvlText w:val="•"/>
      <w:lvlJc w:val="left"/>
      <w:pPr>
        <w:ind w:left="-126" w:hanging="183"/>
      </w:pPr>
      <w:rPr>
        <w:rFonts w:hint="default"/>
      </w:rPr>
    </w:lvl>
    <w:lvl w:ilvl="3" w:tplc="ADD40970">
      <w:start w:val="1"/>
      <w:numFmt w:val="bullet"/>
      <w:lvlText w:val="•"/>
      <w:lvlJc w:val="left"/>
      <w:pPr>
        <w:ind w:left="-561" w:hanging="183"/>
      </w:pPr>
      <w:rPr>
        <w:rFonts w:hint="default"/>
      </w:rPr>
    </w:lvl>
    <w:lvl w:ilvl="4" w:tplc="7FBA799A">
      <w:start w:val="1"/>
      <w:numFmt w:val="bullet"/>
      <w:lvlText w:val="•"/>
      <w:lvlJc w:val="left"/>
      <w:pPr>
        <w:ind w:left="-996" w:hanging="183"/>
      </w:pPr>
      <w:rPr>
        <w:rFonts w:hint="default"/>
      </w:rPr>
    </w:lvl>
    <w:lvl w:ilvl="5" w:tplc="AD985348">
      <w:start w:val="1"/>
      <w:numFmt w:val="bullet"/>
      <w:lvlText w:val="•"/>
      <w:lvlJc w:val="left"/>
      <w:pPr>
        <w:ind w:left="-1430" w:hanging="183"/>
      </w:pPr>
      <w:rPr>
        <w:rFonts w:hint="default"/>
      </w:rPr>
    </w:lvl>
    <w:lvl w:ilvl="6" w:tplc="67EE8DC2">
      <w:start w:val="1"/>
      <w:numFmt w:val="bullet"/>
      <w:lvlText w:val="•"/>
      <w:lvlJc w:val="left"/>
      <w:pPr>
        <w:ind w:left="-1865" w:hanging="183"/>
      </w:pPr>
      <w:rPr>
        <w:rFonts w:hint="default"/>
      </w:rPr>
    </w:lvl>
    <w:lvl w:ilvl="7" w:tplc="CB2E4148">
      <w:start w:val="1"/>
      <w:numFmt w:val="bullet"/>
      <w:lvlText w:val="•"/>
      <w:lvlJc w:val="left"/>
      <w:pPr>
        <w:ind w:left="-2300" w:hanging="183"/>
      </w:pPr>
      <w:rPr>
        <w:rFonts w:hint="default"/>
      </w:rPr>
    </w:lvl>
    <w:lvl w:ilvl="8" w:tplc="EE721DEA">
      <w:start w:val="1"/>
      <w:numFmt w:val="bullet"/>
      <w:lvlText w:val="•"/>
      <w:lvlJc w:val="left"/>
      <w:pPr>
        <w:ind w:left="-2735" w:hanging="183"/>
      </w:pPr>
      <w:rPr>
        <w:rFonts w:hint="default"/>
      </w:rPr>
    </w:lvl>
  </w:abstractNum>
  <w:abstractNum w:abstractNumId="14">
    <w:nsid w:val="33C07A6E"/>
    <w:multiLevelType w:val="hybridMultilevel"/>
    <w:tmpl w:val="270E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15A8A"/>
    <w:multiLevelType w:val="hybridMultilevel"/>
    <w:tmpl w:val="4D1EE6D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nsid w:val="3FA72647"/>
    <w:multiLevelType w:val="hybridMultilevel"/>
    <w:tmpl w:val="7CB80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E3B7E75"/>
    <w:multiLevelType w:val="multilevel"/>
    <w:tmpl w:val="6CC8A860"/>
    <w:lvl w:ilvl="0">
      <w:start w:val="1"/>
      <w:numFmt w:val="upperLetter"/>
      <w:lvlText w:val="%1"/>
      <w:lvlJc w:val="left"/>
      <w:pPr>
        <w:ind w:left="655" w:hanging="548"/>
      </w:pPr>
      <w:rPr>
        <w:rFonts w:hint="default"/>
      </w:rPr>
    </w:lvl>
    <w:lvl w:ilvl="1">
      <w:start w:val="12"/>
      <w:numFmt w:val="lowerLetter"/>
      <w:lvlText w:val="%1.%2"/>
      <w:lvlJc w:val="left"/>
      <w:pPr>
        <w:ind w:left="655" w:hanging="548"/>
      </w:pPr>
      <w:rPr>
        <w:rFonts w:hint="default"/>
      </w:rPr>
    </w:lvl>
    <w:lvl w:ilvl="2">
      <w:start w:val="20"/>
      <w:numFmt w:val="lowerLetter"/>
      <w:lvlText w:val="%1.%2.%3."/>
      <w:lvlJc w:val="left"/>
      <w:pPr>
        <w:ind w:left="655" w:hanging="548"/>
      </w:pPr>
      <w:rPr>
        <w:rFonts w:ascii="Times New Roman" w:eastAsia="Times New Roman" w:hAnsi="Times New Roman" w:hint="default"/>
        <w:spacing w:val="-1"/>
        <w:sz w:val="24"/>
        <w:szCs w:val="24"/>
      </w:rPr>
    </w:lvl>
    <w:lvl w:ilvl="3">
      <w:start w:val="1"/>
      <w:numFmt w:val="bullet"/>
      <w:lvlText w:val="◆"/>
      <w:lvlJc w:val="left"/>
      <w:pPr>
        <w:ind w:left="1548" w:hanging="720"/>
      </w:pPr>
      <w:rPr>
        <w:rFonts w:ascii="Times New Roman" w:eastAsia="Times New Roman" w:hAnsi="Times New Roman" w:hint="default"/>
        <w:w w:val="51"/>
        <w:sz w:val="24"/>
        <w:szCs w:val="24"/>
      </w:rPr>
    </w:lvl>
    <w:lvl w:ilvl="4">
      <w:start w:val="1"/>
      <w:numFmt w:val="bullet"/>
      <w:lvlText w:val="•"/>
      <w:lvlJc w:val="left"/>
      <w:pPr>
        <w:ind w:left="4492" w:hanging="720"/>
      </w:pPr>
      <w:rPr>
        <w:rFonts w:hint="default"/>
      </w:rPr>
    </w:lvl>
    <w:lvl w:ilvl="5">
      <w:start w:val="1"/>
      <w:numFmt w:val="bullet"/>
      <w:lvlText w:val="•"/>
      <w:lvlJc w:val="left"/>
      <w:pPr>
        <w:ind w:left="5473" w:hanging="720"/>
      </w:pPr>
      <w:rPr>
        <w:rFonts w:hint="default"/>
      </w:rPr>
    </w:lvl>
    <w:lvl w:ilvl="6">
      <w:start w:val="1"/>
      <w:numFmt w:val="bullet"/>
      <w:lvlText w:val="•"/>
      <w:lvlJc w:val="left"/>
      <w:pPr>
        <w:ind w:left="6454" w:hanging="720"/>
      </w:pPr>
      <w:rPr>
        <w:rFonts w:hint="default"/>
      </w:rPr>
    </w:lvl>
    <w:lvl w:ilvl="7">
      <w:start w:val="1"/>
      <w:numFmt w:val="bullet"/>
      <w:lvlText w:val="•"/>
      <w:lvlJc w:val="left"/>
      <w:pPr>
        <w:ind w:left="7436" w:hanging="720"/>
      </w:pPr>
      <w:rPr>
        <w:rFonts w:hint="default"/>
      </w:rPr>
    </w:lvl>
    <w:lvl w:ilvl="8">
      <w:start w:val="1"/>
      <w:numFmt w:val="bullet"/>
      <w:lvlText w:val="•"/>
      <w:lvlJc w:val="left"/>
      <w:pPr>
        <w:ind w:left="8417" w:hanging="720"/>
      </w:pPr>
      <w:rPr>
        <w:rFonts w:hint="default"/>
      </w:rPr>
    </w:lvl>
  </w:abstractNum>
  <w:abstractNum w:abstractNumId="18">
    <w:nsid w:val="54A744AE"/>
    <w:multiLevelType w:val="hybridMultilevel"/>
    <w:tmpl w:val="1CA08AC8"/>
    <w:lvl w:ilvl="0" w:tplc="BB7E5406">
      <w:start w:val="1"/>
      <w:numFmt w:val="upperLetter"/>
      <w:lvlText w:val="%1."/>
      <w:lvlJc w:val="left"/>
      <w:pPr>
        <w:ind w:left="140" w:hanging="240"/>
      </w:pPr>
      <w:rPr>
        <w:rFonts w:ascii="Times New Roman" w:eastAsia="Times New Roman" w:hAnsi="Times New Roman" w:hint="default"/>
        <w:w w:val="108"/>
        <w:sz w:val="18"/>
        <w:szCs w:val="18"/>
      </w:rPr>
    </w:lvl>
    <w:lvl w:ilvl="1" w:tplc="E97CE428">
      <w:start w:val="1"/>
      <w:numFmt w:val="decimal"/>
      <w:lvlText w:val="%2."/>
      <w:lvlJc w:val="left"/>
      <w:pPr>
        <w:ind w:left="519" w:hanging="200"/>
      </w:pPr>
      <w:rPr>
        <w:rFonts w:ascii="Times New Roman" w:eastAsia="Times New Roman" w:hAnsi="Times New Roman" w:hint="default"/>
        <w:w w:val="111"/>
        <w:sz w:val="18"/>
        <w:szCs w:val="18"/>
      </w:rPr>
    </w:lvl>
    <w:lvl w:ilvl="2" w:tplc="92E00716">
      <w:start w:val="1"/>
      <w:numFmt w:val="bullet"/>
      <w:lvlText w:val="•"/>
      <w:lvlJc w:val="left"/>
      <w:pPr>
        <w:ind w:left="866" w:hanging="200"/>
      </w:pPr>
      <w:rPr>
        <w:rFonts w:hint="default"/>
      </w:rPr>
    </w:lvl>
    <w:lvl w:ilvl="3" w:tplc="53AC5CC2">
      <w:start w:val="1"/>
      <w:numFmt w:val="bullet"/>
      <w:lvlText w:val="•"/>
      <w:lvlJc w:val="left"/>
      <w:pPr>
        <w:ind w:left="1213" w:hanging="200"/>
      </w:pPr>
      <w:rPr>
        <w:rFonts w:hint="default"/>
      </w:rPr>
    </w:lvl>
    <w:lvl w:ilvl="4" w:tplc="F2B6E35C">
      <w:start w:val="1"/>
      <w:numFmt w:val="bullet"/>
      <w:lvlText w:val="•"/>
      <w:lvlJc w:val="left"/>
      <w:pPr>
        <w:ind w:left="1559" w:hanging="200"/>
      </w:pPr>
      <w:rPr>
        <w:rFonts w:hint="default"/>
      </w:rPr>
    </w:lvl>
    <w:lvl w:ilvl="5" w:tplc="0310D618">
      <w:start w:val="1"/>
      <w:numFmt w:val="bullet"/>
      <w:lvlText w:val="•"/>
      <w:lvlJc w:val="left"/>
      <w:pPr>
        <w:ind w:left="1906" w:hanging="200"/>
      </w:pPr>
      <w:rPr>
        <w:rFonts w:hint="default"/>
      </w:rPr>
    </w:lvl>
    <w:lvl w:ilvl="6" w:tplc="F79A55E4">
      <w:start w:val="1"/>
      <w:numFmt w:val="bullet"/>
      <w:lvlText w:val="•"/>
      <w:lvlJc w:val="left"/>
      <w:pPr>
        <w:ind w:left="2253" w:hanging="200"/>
      </w:pPr>
      <w:rPr>
        <w:rFonts w:hint="default"/>
      </w:rPr>
    </w:lvl>
    <w:lvl w:ilvl="7" w:tplc="6CEAAD0A">
      <w:start w:val="1"/>
      <w:numFmt w:val="bullet"/>
      <w:lvlText w:val="•"/>
      <w:lvlJc w:val="left"/>
      <w:pPr>
        <w:ind w:left="2599" w:hanging="200"/>
      </w:pPr>
      <w:rPr>
        <w:rFonts w:hint="default"/>
      </w:rPr>
    </w:lvl>
    <w:lvl w:ilvl="8" w:tplc="EE1C5ECE">
      <w:start w:val="1"/>
      <w:numFmt w:val="bullet"/>
      <w:lvlText w:val="•"/>
      <w:lvlJc w:val="left"/>
      <w:pPr>
        <w:ind w:left="2946" w:hanging="200"/>
      </w:pPr>
      <w:rPr>
        <w:rFonts w:hint="default"/>
      </w:rPr>
    </w:lvl>
  </w:abstractNum>
  <w:abstractNum w:abstractNumId="19">
    <w:nsid w:val="56D021CB"/>
    <w:multiLevelType w:val="hybridMultilevel"/>
    <w:tmpl w:val="4CC2144A"/>
    <w:lvl w:ilvl="0" w:tplc="C4FEDD4A">
      <w:start w:val="1"/>
      <w:numFmt w:val="lowerLetter"/>
      <w:lvlText w:val="%1."/>
      <w:lvlJc w:val="left"/>
      <w:pPr>
        <w:ind w:left="272" w:hanging="156"/>
      </w:pPr>
      <w:rPr>
        <w:rFonts w:ascii="Arial" w:eastAsia="Arial" w:hAnsi="Arial" w:hint="default"/>
        <w:w w:val="101"/>
        <w:sz w:val="14"/>
        <w:szCs w:val="14"/>
      </w:rPr>
    </w:lvl>
    <w:lvl w:ilvl="1" w:tplc="0DCEE812">
      <w:start w:val="1"/>
      <w:numFmt w:val="bullet"/>
      <w:lvlText w:val="•"/>
      <w:lvlJc w:val="left"/>
      <w:pPr>
        <w:ind w:left="797" w:hanging="156"/>
      </w:pPr>
      <w:rPr>
        <w:rFonts w:hint="default"/>
      </w:rPr>
    </w:lvl>
    <w:lvl w:ilvl="2" w:tplc="951E1AE8">
      <w:start w:val="1"/>
      <w:numFmt w:val="bullet"/>
      <w:lvlText w:val="•"/>
      <w:lvlJc w:val="left"/>
      <w:pPr>
        <w:ind w:left="1322" w:hanging="156"/>
      </w:pPr>
      <w:rPr>
        <w:rFonts w:hint="default"/>
      </w:rPr>
    </w:lvl>
    <w:lvl w:ilvl="3" w:tplc="9F3645B4">
      <w:start w:val="1"/>
      <w:numFmt w:val="bullet"/>
      <w:lvlText w:val="•"/>
      <w:lvlJc w:val="left"/>
      <w:pPr>
        <w:ind w:left="1846" w:hanging="156"/>
      </w:pPr>
      <w:rPr>
        <w:rFonts w:hint="default"/>
      </w:rPr>
    </w:lvl>
    <w:lvl w:ilvl="4" w:tplc="9E1C1F54">
      <w:start w:val="1"/>
      <w:numFmt w:val="bullet"/>
      <w:lvlText w:val="•"/>
      <w:lvlJc w:val="left"/>
      <w:pPr>
        <w:ind w:left="2371" w:hanging="156"/>
      </w:pPr>
      <w:rPr>
        <w:rFonts w:hint="default"/>
      </w:rPr>
    </w:lvl>
    <w:lvl w:ilvl="5" w:tplc="6122B7C4">
      <w:start w:val="1"/>
      <w:numFmt w:val="bullet"/>
      <w:lvlText w:val="•"/>
      <w:lvlJc w:val="left"/>
      <w:pPr>
        <w:ind w:left="2896" w:hanging="156"/>
      </w:pPr>
      <w:rPr>
        <w:rFonts w:hint="default"/>
      </w:rPr>
    </w:lvl>
    <w:lvl w:ilvl="6" w:tplc="6CD0BF22">
      <w:start w:val="1"/>
      <w:numFmt w:val="bullet"/>
      <w:lvlText w:val="•"/>
      <w:lvlJc w:val="left"/>
      <w:pPr>
        <w:ind w:left="3421" w:hanging="156"/>
      </w:pPr>
      <w:rPr>
        <w:rFonts w:hint="default"/>
      </w:rPr>
    </w:lvl>
    <w:lvl w:ilvl="7" w:tplc="35BCEE0C">
      <w:start w:val="1"/>
      <w:numFmt w:val="bullet"/>
      <w:lvlText w:val="•"/>
      <w:lvlJc w:val="left"/>
      <w:pPr>
        <w:ind w:left="3946" w:hanging="156"/>
      </w:pPr>
      <w:rPr>
        <w:rFonts w:hint="default"/>
      </w:rPr>
    </w:lvl>
    <w:lvl w:ilvl="8" w:tplc="EBFA75B6">
      <w:start w:val="1"/>
      <w:numFmt w:val="bullet"/>
      <w:lvlText w:val="•"/>
      <w:lvlJc w:val="left"/>
      <w:pPr>
        <w:ind w:left="4470" w:hanging="156"/>
      </w:pPr>
      <w:rPr>
        <w:rFonts w:hint="default"/>
      </w:rPr>
    </w:lvl>
  </w:abstractNum>
  <w:abstractNum w:abstractNumId="20">
    <w:nsid w:val="572D208C"/>
    <w:multiLevelType w:val="hybridMultilevel"/>
    <w:tmpl w:val="8D94E23E"/>
    <w:lvl w:ilvl="0" w:tplc="DFC6428A">
      <w:start w:val="4"/>
      <w:numFmt w:val="decimal"/>
      <w:lvlText w:val="%1."/>
      <w:lvlJc w:val="left"/>
      <w:pPr>
        <w:ind w:left="388" w:hanging="226"/>
      </w:pPr>
      <w:rPr>
        <w:rFonts w:ascii="Arial" w:eastAsia="Arial" w:hAnsi="Arial" w:hint="default"/>
        <w:spacing w:val="-1"/>
        <w:sz w:val="16"/>
        <w:szCs w:val="16"/>
      </w:rPr>
    </w:lvl>
    <w:lvl w:ilvl="1" w:tplc="F91C2F68">
      <w:start w:val="1"/>
      <w:numFmt w:val="lowerLetter"/>
      <w:lvlText w:val="%2."/>
      <w:lvlJc w:val="left"/>
      <w:pPr>
        <w:ind w:left="433" w:hanging="181"/>
      </w:pPr>
      <w:rPr>
        <w:rFonts w:ascii="Arial" w:eastAsia="Arial" w:hAnsi="Arial" w:hint="default"/>
        <w:spacing w:val="-1"/>
        <w:sz w:val="16"/>
        <w:szCs w:val="16"/>
      </w:rPr>
    </w:lvl>
    <w:lvl w:ilvl="2" w:tplc="F91071A0">
      <w:start w:val="1"/>
      <w:numFmt w:val="bullet"/>
      <w:lvlText w:val="•"/>
      <w:lvlJc w:val="left"/>
      <w:pPr>
        <w:ind w:left="1010" w:hanging="181"/>
      </w:pPr>
      <w:rPr>
        <w:rFonts w:hint="default"/>
      </w:rPr>
    </w:lvl>
    <w:lvl w:ilvl="3" w:tplc="93AEE5D2">
      <w:start w:val="1"/>
      <w:numFmt w:val="bullet"/>
      <w:lvlText w:val="•"/>
      <w:lvlJc w:val="left"/>
      <w:pPr>
        <w:ind w:left="1587" w:hanging="181"/>
      </w:pPr>
      <w:rPr>
        <w:rFonts w:hint="default"/>
      </w:rPr>
    </w:lvl>
    <w:lvl w:ilvl="4" w:tplc="55E839BA">
      <w:start w:val="1"/>
      <w:numFmt w:val="bullet"/>
      <w:lvlText w:val="•"/>
      <w:lvlJc w:val="left"/>
      <w:pPr>
        <w:ind w:left="2164" w:hanging="181"/>
      </w:pPr>
      <w:rPr>
        <w:rFonts w:hint="default"/>
      </w:rPr>
    </w:lvl>
    <w:lvl w:ilvl="5" w:tplc="0F18517C">
      <w:start w:val="1"/>
      <w:numFmt w:val="bullet"/>
      <w:lvlText w:val="•"/>
      <w:lvlJc w:val="left"/>
      <w:pPr>
        <w:ind w:left="2741" w:hanging="181"/>
      </w:pPr>
      <w:rPr>
        <w:rFonts w:hint="default"/>
      </w:rPr>
    </w:lvl>
    <w:lvl w:ilvl="6" w:tplc="7AC659E2">
      <w:start w:val="1"/>
      <w:numFmt w:val="bullet"/>
      <w:lvlText w:val="•"/>
      <w:lvlJc w:val="left"/>
      <w:pPr>
        <w:ind w:left="3318" w:hanging="181"/>
      </w:pPr>
      <w:rPr>
        <w:rFonts w:hint="default"/>
      </w:rPr>
    </w:lvl>
    <w:lvl w:ilvl="7" w:tplc="BD748F82">
      <w:start w:val="1"/>
      <w:numFmt w:val="bullet"/>
      <w:lvlText w:val="•"/>
      <w:lvlJc w:val="left"/>
      <w:pPr>
        <w:ind w:left="3895" w:hanging="181"/>
      </w:pPr>
      <w:rPr>
        <w:rFonts w:hint="default"/>
      </w:rPr>
    </w:lvl>
    <w:lvl w:ilvl="8" w:tplc="F83A5B90">
      <w:start w:val="1"/>
      <w:numFmt w:val="bullet"/>
      <w:lvlText w:val="•"/>
      <w:lvlJc w:val="left"/>
      <w:pPr>
        <w:ind w:left="4472" w:hanging="181"/>
      </w:pPr>
      <w:rPr>
        <w:rFonts w:hint="default"/>
      </w:rPr>
    </w:lvl>
  </w:abstractNum>
  <w:abstractNum w:abstractNumId="21">
    <w:nsid w:val="5C8700C8"/>
    <w:multiLevelType w:val="hybridMultilevel"/>
    <w:tmpl w:val="628AE878"/>
    <w:lvl w:ilvl="0" w:tplc="0AB8B2C0">
      <w:start w:val="1"/>
      <w:numFmt w:val="decimal"/>
      <w:lvlText w:val="%1."/>
      <w:lvlJc w:val="left"/>
      <w:pPr>
        <w:ind w:left="839" w:hanging="360"/>
      </w:pPr>
      <w:rPr>
        <w:rFonts w:ascii="Times New Roman" w:eastAsia="Times New Roman" w:hAnsi="Times New Roman" w:hint="default"/>
        <w:sz w:val="22"/>
        <w:szCs w:val="22"/>
      </w:rPr>
    </w:lvl>
    <w:lvl w:ilvl="1" w:tplc="11FAF182">
      <w:start w:val="1"/>
      <w:numFmt w:val="bullet"/>
      <w:lvlText w:val="•"/>
      <w:lvlJc w:val="left"/>
      <w:pPr>
        <w:ind w:left="1841" w:hanging="360"/>
      </w:pPr>
      <w:rPr>
        <w:rFonts w:hint="default"/>
      </w:rPr>
    </w:lvl>
    <w:lvl w:ilvl="2" w:tplc="BF5CD03E">
      <w:start w:val="1"/>
      <w:numFmt w:val="bullet"/>
      <w:lvlText w:val="•"/>
      <w:lvlJc w:val="left"/>
      <w:pPr>
        <w:ind w:left="2843" w:hanging="360"/>
      </w:pPr>
      <w:rPr>
        <w:rFonts w:hint="default"/>
      </w:rPr>
    </w:lvl>
    <w:lvl w:ilvl="3" w:tplc="95763F3A">
      <w:start w:val="1"/>
      <w:numFmt w:val="bullet"/>
      <w:lvlText w:val="•"/>
      <w:lvlJc w:val="left"/>
      <w:pPr>
        <w:ind w:left="3845" w:hanging="360"/>
      </w:pPr>
      <w:rPr>
        <w:rFonts w:hint="default"/>
      </w:rPr>
    </w:lvl>
    <w:lvl w:ilvl="4" w:tplc="0B7E1C88">
      <w:start w:val="1"/>
      <w:numFmt w:val="bullet"/>
      <w:lvlText w:val="•"/>
      <w:lvlJc w:val="left"/>
      <w:pPr>
        <w:ind w:left="4847" w:hanging="360"/>
      </w:pPr>
      <w:rPr>
        <w:rFonts w:hint="default"/>
      </w:rPr>
    </w:lvl>
    <w:lvl w:ilvl="5" w:tplc="01F09106">
      <w:start w:val="1"/>
      <w:numFmt w:val="bullet"/>
      <w:lvlText w:val="•"/>
      <w:lvlJc w:val="left"/>
      <w:pPr>
        <w:ind w:left="5849" w:hanging="360"/>
      </w:pPr>
      <w:rPr>
        <w:rFonts w:hint="default"/>
      </w:rPr>
    </w:lvl>
    <w:lvl w:ilvl="6" w:tplc="221879E8">
      <w:start w:val="1"/>
      <w:numFmt w:val="bullet"/>
      <w:lvlText w:val="•"/>
      <w:lvlJc w:val="left"/>
      <w:pPr>
        <w:ind w:left="6851" w:hanging="360"/>
      </w:pPr>
      <w:rPr>
        <w:rFonts w:hint="default"/>
      </w:rPr>
    </w:lvl>
    <w:lvl w:ilvl="7" w:tplc="1CF074BA">
      <w:start w:val="1"/>
      <w:numFmt w:val="bullet"/>
      <w:lvlText w:val="•"/>
      <w:lvlJc w:val="left"/>
      <w:pPr>
        <w:ind w:left="7853" w:hanging="360"/>
      </w:pPr>
      <w:rPr>
        <w:rFonts w:hint="default"/>
      </w:rPr>
    </w:lvl>
    <w:lvl w:ilvl="8" w:tplc="70AAC3FC">
      <w:start w:val="1"/>
      <w:numFmt w:val="bullet"/>
      <w:lvlText w:val="•"/>
      <w:lvlJc w:val="left"/>
      <w:pPr>
        <w:ind w:left="8855" w:hanging="360"/>
      </w:pPr>
      <w:rPr>
        <w:rFonts w:hint="default"/>
      </w:rPr>
    </w:lvl>
  </w:abstractNum>
  <w:abstractNum w:abstractNumId="22">
    <w:nsid w:val="5ED612ED"/>
    <w:multiLevelType w:val="hybridMultilevel"/>
    <w:tmpl w:val="9C501D0C"/>
    <w:lvl w:ilvl="0" w:tplc="D96800D0">
      <w:start w:val="3"/>
      <w:numFmt w:val="lowerLetter"/>
      <w:lvlText w:val="%1."/>
      <w:lvlJc w:val="left"/>
      <w:pPr>
        <w:ind w:left="335" w:hanging="219"/>
      </w:pPr>
      <w:rPr>
        <w:rFonts w:ascii="Arial" w:eastAsia="Arial" w:hAnsi="Arial" w:hint="default"/>
        <w:spacing w:val="1"/>
        <w:sz w:val="16"/>
        <w:szCs w:val="16"/>
      </w:rPr>
    </w:lvl>
    <w:lvl w:ilvl="1" w:tplc="A0EAD5DC">
      <w:start w:val="1"/>
      <w:numFmt w:val="decimal"/>
      <w:lvlText w:val="%2."/>
      <w:lvlJc w:val="left"/>
      <w:pPr>
        <w:ind w:left="707" w:hanging="181"/>
      </w:pPr>
      <w:rPr>
        <w:rFonts w:ascii="Arial" w:eastAsia="Arial" w:hAnsi="Arial" w:hint="default"/>
        <w:spacing w:val="-1"/>
        <w:sz w:val="16"/>
        <w:szCs w:val="16"/>
      </w:rPr>
    </w:lvl>
    <w:lvl w:ilvl="2" w:tplc="1276B24C">
      <w:start w:val="1"/>
      <w:numFmt w:val="bullet"/>
      <w:lvlText w:val="•"/>
      <w:lvlJc w:val="left"/>
      <w:pPr>
        <w:ind w:left="1254" w:hanging="181"/>
      </w:pPr>
      <w:rPr>
        <w:rFonts w:hint="default"/>
      </w:rPr>
    </w:lvl>
    <w:lvl w:ilvl="3" w:tplc="8CD8B102">
      <w:start w:val="1"/>
      <w:numFmt w:val="bullet"/>
      <w:lvlText w:val="•"/>
      <w:lvlJc w:val="left"/>
      <w:pPr>
        <w:ind w:left="1800" w:hanging="181"/>
      </w:pPr>
      <w:rPr>
        <w:rFonts w:hint="default"/>
      </w:rPr>
    </w:lvl>
    <w:lvl w:ilvl="4" w:tplc="2F6CAE44">
      <w:start w:val="1"/>
      <w:numFmt w:val="bullet"/>
      <w:lvlText w:val="•"/>
      <w:lvlJc w:val="left"/>
      <w:pPr>
        <w:ind w:left="2347" w:hanging="181"/>
      </w:pPr>
      <w:rPr>
        <w:rFonts w:hint="default"/>
      </w:rPr>
    </w:lvl>
    <w:lvl w:ilvl="5" w:tplc="E9340D72">
      <w:start w:val="1"/>
      <w:numFmt w:val="bullet"/>
      <w:lvlText w:val="•"/>
      <w:lvlJc w:val="left"/>
      <w:pPr>
        <w:ind w:left="2893" w:hanging="181"/>
      </w:pPr>
      <w:rPr>
        <w:rFonts w:hint="default"/>
      </w:rPr>
    </w:lvl>
    <w:lvl w:ilvl="6" w:tplc="2362EC62">
      <w:start w:val="1"/>
      <w:numFmt w:val="bullet"/>
      <w:lvlText w:val="•"/>
      <w:lvlJc w:val="left"/>
      <w:pPr>
        <w:ind w:left="3440" w:hanging="181"/>
      </w:pPr>
      <w:rPr>
        <w:rFonts w:hint="default"/>
      </w:rPr>
    </w:lvl>
    <w:lvl w:ilvl="7" w:tplc="2146BF3E">
      <w:start w:val="1"/>
      <w:numFmt w:val="bullet"/>
      <w:lvlText w:val="•"/>
      <w:lvlJc w:val="left"/>
      <w:pPr>
        <w:ind w:left="3986" w:hanging="181"/>
      </w:pPr>
      <w:rPr>
        <w:rFonts w:hint="default"/>
      </w:rPr>
    </w:lvl>
    <w:lvl w:ilvl="8" w:tplc="570E0E04">
      <w:start w:val="1"/>
      <w:numFmt w:val="bullet"/>
      <w:lvlText w:val="•"/>
      <w:lvlJc w:val="left"/>
      <w:pPr>
        <w:ind w:left="4533" w:hanging="181"/>
      </w:pPr>
      <w:rPr>
        <w:rFonts w:hint="default"/>
      </w:rPr>
    </w:lvl>
  </w:abstractNum>
  <w:abstractNum w:abstractNumId="23">
    <w:nsid w:val="5F336A53"/>
    <w:multiLevelType w:val="hybridMultilevel"/>
    <w:tmpl w:val="9A7A9ECA"/>
    <w:lvl w:ilvl="0" w:tplc="4766A360">
      <w:start w:val="1"/>
      <w:numFmt w:val="lowerLetter"/>
      <w:lvlText w:val="%1."/>
      <w:lvlJc w:val="left"/>
      <w:pPr>
        <w:ind w:left="311" w:hanging="157"/>
      </w:pPr>
      <w:rPr>
        <w:rFonts w:ascii="Arial" w:eastAsia="Arial" w:hAnsi="Arial" w:hint="default"/>
        <w:w w:val="101"/>
        <w:sz w:val="14"/>
        <w:szCs w:val="14"/>
      </w:rPr>
    </w:lvl>
    <w:lvl w:ilvl="1" w:tplc="09463864">
      <w:start w:val="1"/>
      <w:numFmt w:val="bullet"/>
      <w:lvlText w:val="•"/>
      <w:lvlJc w:val="left"/>
      <w:pPr>
        <w:ind w:left="831" w:hanging="157"/>
      </w:pPr>
      <w:rPr>
        <w:rFonts w:hint="default"/>
      </w:rPr>
    </w:lvl>
    <w:lvl w:ilvl="2" w:tplc="9BD00210">
      <w:start w:val="1"/>
      <w:numFmt w:val="bullet"/>
      <w:lvlText w:val="•"/>
      <w:lvlJc w:val="left"/>
      <w:pPr>
        <w:ind w:left="1352" w:hanging="157"/>
      </w:pPr>
      <w:rPr>
        <w:rFonts w:hint="default"/>
      </w:rPr>
    </w:lvl>
    <w:lvl w:ilvl="3" w:tplc="8B0259EA">
      <w:start w:val="1"/>
      <w:numFmt w:val="bullet"/>
      <w:lvlText w:val="•"/>
      <w:lvlJc w:val="left"/>
      <w:pPr>
        <w:ind w:left="1873" w:hanging="157"/>
      </w:pPr>
      <w:rPr>
        <w:rFonts w:hint="default"/>
      </w:rPr>
    </w:lvl>
    <w:lvl w:ilvl="4" w:tplc="D6F4ED32">
      <w:start w:val="1"/>
      <w:numFmt w:val="bullet"/>
      <w:lvlText w:val="•"/>
      <w:lvlJc w:val="left"/>
      <w:pPr>
        <w:ind w:left="2394" w:hanging="157"/>
      </w:pPr>
      <w:rPr>
        <w:rFonts w:hint="default"/>
      </w:rPr>
    </w:lvl>
    <w:lvl w:ilvl="5" w:tplc="4F04C698">
      <w:start w:val="1"/>
      <w:numFmt w:val="bullet"/>
      <w:lvlText w:val="•"/>
      <w:lvlJc w:val="left"/>
      <w:pPr>
        <w:ind w:left="2915" w:hanging="157"/>
      </w:pPr>
      <w:rPr>
        <w:rFonts w:hint="default"/>
      </w:rPr>
    </w:lvl>
    <w:lvl w:ilvl="6" w:tplc="3836EDD2">
      <w:start w:val="1"/>
      <w:numFmt w:val="bullet"/>
      <w:lvlText w:val="•"/>
      <w:lvlJc w:val="left"/>
      <w:pPr>
        <w:ind w:left="3436" w:hanging="157"/>
      </w:pPr>
      <w:rPr>
        <w:rFonts w:hint="default"/>
      </w:rPr>
    </w:lvl>
    <w:lvl w:ilvl="7" w:tplc="1D4EB9CC">
      <w:start w:val="1"/>
      <w:numFmt w:val="bullet"/>
      <w:lvlText w:val="•"/>
      <w:lvlJc w:val="left"/>
      <w:pPr>
        <w:ind w:left="3957" w:hanging="157"/>
      </w:pPr>
      <w:rPr>
        <w:rFonts w:hint="default"/>
      </w:rPr>
    </w:lvl>
    <w:lvl w:ilvl="8" w:tplc="60901252">
      <w:start w:val="1"/>
      <w:numFmt w:val="bullet"/>
      <w:lvlText w:val="•"/>
      <w:lvlJc w:val="left"/>
      <w:pPr>
        <w:ind w:left="4478" w:hanging="157"/>
      </w:pPr>
      <w:rPr>
        <w:rFonts w:hint="default"/>
      </w:rPr>
    </w:lvl>
  </w:abstractNum>
  <w:abstractNum w:abstractNumId="24">
    <w:nsid w:val="61FB1713"/>
    <w:multiLevelType w:val="hybridMultilevel"/>
    <w:tmpl w:val="C82E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C82E2B"/>
    <w:multiLevelType w:val="hybridMultilevel"/>
    <w:tmpl w:val="D610A3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65B65332"/>
    <w:multiLevelType w:val="hybridMultilevel"/>
    <w:tmpl w:val="B34C2316"/>
    <w:lvl w:ilvl="0" w:tplc="70ACD8E6">
      <w:start w:val="13"/>
      <w:numFmt w:val="decimal"/>
      <w:lvlText w:val="%1."/>
      <w:lvlJc w:val="left"/>
      <w:pPr>
        <w:ind w:left="431" w:hanging="315"/>
      </w:pPr>
      <w:rPr>
        <w:rFonts w:ascii="Arial" w:eastAsia="Arial" w:hAnsi="Arial" w:hint="default"/>
        <w:spacing w:val="-1"/>
        <w:sz w:val="16"/>
        <w:szCs w:val="16"/>
      </w:rPr>
    </w:lvl>
    <w:lvl w:ilvl="1" w:tplc="A31AB7D6">
      <w:start w:val="1"/>
      <w:numFmt w:val="lowerLetter"/>
      <w:lvlText w:val="%2."/>
      <w:lvlJc w:val="left"/>
      <w:pPr>
        <w:ind w:left="524" w:hanging="181"/>
      </w:pPr>
      <w:rPr>
        <w:rFonts w:ascii="Arial" w:eastAsia="Arial" w:hAnsi="Arial" w:hint="default"/>
        <w:spacing w:val="-1"/>
        <w:sz w:val="16"/>
        <w:szCs w:val="16"/>
      </w:rPr>
    </w:lvl>
    <w:lvl w:ilvl="2" w:tplc="380C7CC0">
      <w:start w:val="1"/>
      <w:numFmt w:val="decimal"/>
      <w:lvlText w:val="%3."/>
      <w:lvlJc w:val="left"/>
      <w:pPr>
        <w:ind w:left="662" w:hanging="181"/>
      </w:pPr>
      <w:rPr>
        <w:rFonts w:ascii="Arial" w:eastAsia="Arial" w:hAnsi="Arial" w:hint="default"/>
        <w:spacing w:val="-1"/>
        <w:sz w:val="16"/>
        <w:szCs w:val="16"/>
      </w:rPr>
    </w:lvl>
    <w:lvl w:ilvl="3" w:tplc="5B10FF1A">
      <w:start w:val="1"/>
      <w:numFmt w:val="bullet"/>
      <w:lvlText w:val="•"/>
      <w:lvlJc w:val="left"/>
      <w:pPr>
        <w:ind w:left="1269" w:hanging="181"/>
      </w:pPr>
      <w:rPr>
        <w:rFonts w:hint="default"/>
      </w:rPr>
    </w:lvl>
    <w:lvl w:ilvl="4" w:tplc="32FC7D3E">
      <w:start w:val="1"/>
      <w:numFmt w:val="bullet"/>
      <w:lvlText w:val="•"/>
      <w:lvlJc w:val="left"/>
      <w:pPr>
        <w:ind w:left="1876" w:hanging="181"/>
      </w:pPr>
      <w:rPr>
        <w:rFonts w:hint="default"/>
      </w:rPr>
    </w:lvl>
    <w:lvl w:ilvl="5" w:tplc="5BD4701A">
      <w:start w:val="1"/>
      <w:numFmt w:val="bullet"/>
      <w:lvlText w:val="•"/>
      <w:lvlJc w:val="left"/>
      <w:pPr>
        <w:ind w:left="2483" w:hanging="181"/>
      </w:pPr>
      <w:rPr>
        <w:rFonts w:hint="default"/>
      </w:rPr>
    </w:lvl>
    <w:lvl w:ilvl="6" w:tplc="32A8D234">
      <w:start w:val="1"/>
      <w:numFmt w:val="bullet"/>
      <w:lvlText w:val="•"/>
      <w:lvlJc w:val="left"/>
      <w:pPr>
        <w:ind w:left="3091" w:hanging="181"/>
      </w:pPr>
      <w:rPr>
        <w:rFonts w:hint="default"/>
      </w:rPr>
    </w:lvl>
    <w:lvl w:ilvl="7" w:tplc="D1124E3E">
      <w:start w:val="1"/>
      <w:numFmt w:val="bullet"/>
      <w:lvlText w:val="•"/>
      <w:lvlJc w:val="left"/>
      <w:pPr>
        <w:ind w:left="3698" w:hanging="181"/>
      </w:pPr>
      <w:rPr>
        <w:rFonts w:hint="default"/>
      </w:rPr>
    </w:lvl>
    <w:lvl w:ilvl="8" w:tplc="FC74B006">
      <w:start w:val="1"/>
      <w:numFmt w:val="bullet"/>
      <w:lvlText w:val="•"/>
      <w:lvlJc w:val="left"/>
      <w:pPr>
        <w:ind w:left="4305" w:hanging="181"/>
      </w:pPr>
      <w:rPr>
        <w:rFonts w:hint="default"/>
      </w:rPr>
    </w:lvl>
  </w:abstractNum>
  <w:abstractNum w:abstractNumId="27">
    <w:nsid w:val="6F0C00C1"/>
    <w:multiLevelType w:val="hybridMultilevel"/>
    <w:tmpl w:val="2824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4934C8"/>
    <w:multiLevelType w:val="hybridMultilevel"/>
    <w:tmpl w:val="B9FA2A8E"/>
    <w:lvl w:ilvl="0" w:tplc="38380FCE">
      <w:start w:val="2"/>
      <w:numFmt w:val="decimal"/>
      <w:lvlText w:val="%1."/>
      <w:lvlJc w:val="left"/>
      <w:pPr>
        <w:ind w:left="100" w:hanging="300"/>
        <w:jc w:val="right"/>
      </w:pPr>
      <w:rPr>
        <w:rFonts w:ascii="Times New Roman" w:eastAsia="Times New Roman" w:hAnsi="Times New Roman" w:hint="default"/>
        <w:b/>
        <w:bCs/>
        <w:sz w:val="24"/>
        <w:szCs w:val="24"/>
      </w:rPr>
    </w:lvl>
    <w:lvl w:ilvl="1" w:tplc="34843248">
      <w:start w:val="1"/>
      <w:numFmt w:val="lowerLetter"/>
      <w:lvlText w:val="%2."/>
      <w:lvlJc w:val="left"/>
      <w:pPr>
        <w:ind w:left="100" w:hanging="300"/>
      </w:pPr>
      <w:rPr>
        <w:rFonts w:ascii="Times New Roman" w:eastAsia="Times New Roman" w:hAnsi="Times New Roman" w:hint="default"/>
        <w:b/>
        <w:bCs/>
        <w:sz w:val="24"/>
        <w:szCs w:val="24"/>
      </w:rPr>
    </w:lvl>
    <w:lvl w:ilvl="2" w:tplc="8332974E">
      <w:start w:val="1"/>
      <w:numFmt w:val="bullet"/>
      <w:lvlText w:val="•"/>
      <w:lvlJc w:val="left"/>
      <w:pPr>
        <w:ind w:left="1988" w:hanging="300"/>
      </w:pPr>
      <w:rPr>
        <w:rFonts w:hint="default"/>
      </w:rPr>
    </w:lvl>
    <w:lvl w:ilvl="3" w:tplc="08249908">
      <w:start w:val="1"/>
      <w:numFmt w:val="bullet"/>
      <w:lvlText w:val="•"/>
      <w:lvlJc w:val="left"/>
      <w:pPr>
        <w:ind w:left="2932" w:hanging="300"/>
      </w:pPr>
      <w:rPr>
        <w:rFonts w:hint="default"/>
      </w:rPr>
    </w:lvl>
    <w:lvl w:ilvl="4" w:tplc="669E2D02">
      <w:start w:val="1"/>
      <w:numFmt w:val="bullet"/>
      <w:lvlText w:val="•"/>
      <w:lvlJc w:val="left"/>
      <w:pPr>
        <w:ind w:left="3876" w:hanging="300"/>
      </w:pPr>
      <w:rPr>
        <w:rFonts w:hint="default"/>
      </w:rPr>
    </w:lvl>
    <w:lvl w:ilvl="5" w:tplc="FE1AEC6E">
      <w:start w:val="1"/>
      <w:numFmt w:val="bullet"/>
      <w:lvlText w:val="•"/>
      <w:lvlJc w:val="left"/>
      <w:pPr>
        <w:ind w:left="4820" w:hanging="300"/>
      </w:pPr>
      <w:rPr>
        <w:rFonts w:hint="default"/>
      </w:rPr>
    </w:lvl>
    <w:lvl w:ilvl="6" w:tplc="E4BEFA04">
      <w:start w:val="1"/>
      <w:numFmt w:val="bullet"/>
      <w:lvlText w:val="•"/>
      <w:lvlJc w:val="left"/>
      <w:pPr>
        <w:ind w:left="5764" w:hanging="300"/>
      </w:pPr>
      <w:rPr>
        <w:rFonts w:hint="default"/>
      </w:rPr>
    </w:lvl>
    <w:lvl w:ilvl="7" w:tplc="2F005B18">
      <w:start w:val="1"/>
      <w:numFmt w:val="bullet"/>
      <w:lvlText w:val="•"/>
      <w:lvlJc w:val="left"/>
      <w:pPr>
        <w:ind w:left="6708" w:hanging="300"/>
      </w:pPr>
      <w:rPr>
        <w:rFonts w:hint="default"/>
      </w:rPr>
    </w:lvl>
    <w:lvl w:ilvl="8" w:tplc="090694F6">
      <w:start w:val="1"/>
      <w:numFmt w:val="bullet"/>
      <w:lvlText w:val="•"/>
      <w:lvlJc w:val="left"/>
      <w:pPr>
        <w:ind w:left="7652" w:hanging="300"/>
      </w:pPr>
      <w:rPr>
        <w:rFonts w:hint="default"/>
      </w:rPr>
    </w:lvl>
  </w:abstractNum>
  <w:num w:numId="1">
    <w:abstractNumId w:val="2"/>
  </w:num>
  <w:num w:numId="2">
    <w:abstractNumId w:val="18"/>
  </w:num>
  <w:num w:numId="3">
    <w:abstractNumId w:val="13"/>
  </w:num>
  <w:num w:numId="4">
    <w:abstractNumId w:val="3"/>
  </w:num>
  <w:num w:numId="5">
    <w:abstractNumId w:val="21"/>
  </w:num>
  <w:num w:numId="6">
    <w:abstractNumId w:val="1"/>
  </w:num>
  <w:num w:numId="7">
    <w:abstractNumId w:val="17"/>
  </w:num>
  <w:num w:numId="8">
    <w:abstractNumId w:val="5"/>
  </w:num>
  <w:num w:numId="9">
    <w:abstractNumId w:val="28"/>
  </w:num>
  <w:num w:numId="10">
    <w:abstractNumId w:val="8"/>
  </w:num>
  <w:num w:numId="11">
    <w:abstractNumId w:val="11"/>
  </w:num>
  <w:num w:numId="12">
    <w:abstractNumId w:val="22"/>
  </w:num>
  <w:num w:numId="13">
    <w:abstractNumId w:val="0"/>
  </w:num>
  <w:num w:numId="14">
    <w:abstractNumId w:val="23"/>
  </w:num>
  <w:num w:numId="15">
    <w:abstractNumId w:val="6"/>
  </w:num>
  <w:num w:numId="16">
    <w:abstractNumId w:val="26"/>
  </w:num>
  <w:num w:numId="17">
    <w:abstractNumId w:val="12"/>
  </w:num>
  <w:num w:numId="18">
    <w:abstractNumId w:val="19"/>
  </w:num>
  <w:num w:numId="19">
    <w:abstractNumId w:val="4"/>
  </w:num>
  <w:num w:numId="20">
    <w:abstractNumId w:val="20"/>
  </w:num>
  <w:num w:numId="21">
    <w:abstractNumId w:val="7"/>
  </w:num>
  <w:num w:numId="22">
    <w:abstractNumId w:val="14"/>
  </w:num>
  <w:num w:numId="23">
    <w:abstractNumId w:val="27"/>
  </w:num>
  <w:num w:numId="24">
    <w:abstractNumId w:val="24"/>
  </w:num>
  <w:num w:numId="25">
    <w:abstractNumId w:val="16"/>
  </w:num>
  <w:num w:numId="26">
    <w:abstractNumId w:val="10"/>
  </w:num>
  <w:num w:numId="27">
    <w:abstractNumId w:val="15"/>
  </w:num>
  <w:num w:numId="28">
    <w:abstractNumId w:val="2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6C"/>
    <w:rsid w:val="00001973"/>
    <w:rsid w:val="00003E97"/>
    <w:rsid w:val="00004152"/>
    <w:rsid w:val="00005E96"/>
    <w:rsid w:val="000123CB"/>
    <w:rsid w:val="0001385A"/>
    <w:rsid w:val="0001561F"/>
    <w:rsid w:val="00022FC2"/>
    <w:rsid w:val="000243FA"/>
    <w:rsid w:val="00026A31"/>
    <w:rsid w:val="00027CBE"/>
    <w:rsid w:val="000306D1"/>
    <w:rsid w:val="00030BBC"/>
    <w:rsid w:val="000316DF"/>
    <w:rsid w:val="00031CB1"/>
    <w:rsid w:val="00036487"/>
    <w:rsid w:val="00036C14"/>
    <w:rsid w:val="00036CA5"/>
    <w:rsid w:val="00036F1B"/>
    <w:rsid w:val="00037CE1"/>
    <w:rsid w:val="00040CD7"/>
    <w:rsid w:val="0004175E"/>
    <w:rsid w:val="00041C92"/>
    <w:rsid w:val="00042BCF"/>
    <w:rsid w:val="000472D0"/>
    <w:rsid w:val="00050112"/>
    <w:rsid w:val="000506B3"/>
    <w:rsid w:val="00051263"/>
    <w:rsid w:val="00051702"/>
    <w:rsid w:val="000526CA"/>
    <w:rsid w:val="00054999"/>
    <w:rsid w:val="0005535F"/>
    <w:rsid w:val="00057C38"/>
    <w:rsid w:val="0006190C"/>
    <w:rsid w:val="0006253E"/>
    <w:rsid w:val="00063AE6"/>
    <w:rsid w:val="000656E4"/>
    <w:rsid w:val="00065B99"/>
    <w:rsid w:val="00066FD6"/>
    <w:rsid w:val="0006764C"/>
    <w:rsid w:val="00067B26"/>
    <w:rsid w:val="0007208B"/>
    <w:rsid w:val="000735D1"/>
    <w:rsid w:val="00075805"/>
    <w:rsid w:val="00081849"/>
    <w:rsid w:val="00081A13"/>
    <w:rsid w:val="00081EFB"/>
    <w:rsid w:val="00085216"/>
    <w:rsid w:val="00085C72"/>
    <w:rsid w:val="00090B6C"/>
    <w:rsid w:val="00091341"/>
    <w:rsid w:val="000913FB"/>
    <w:rsid w:val="000947FE"/>
    <w:rsid w:val="000967C0"/>
    <w:rsid w:val="000A0E51"/>
    <w:rsid w:val="000A3ED6"/>
    <w:rsid w:val="000A49C3"/>
    <w:rsid w:val="000A742C"/>
    <w:rsid w:val="000B268A"/>
    <w:rsid w:val="000B33BC"/>
    <w:rsid w:val="000C0857"/>
    <w:rsid w:val="000C0C1B"/>
    <w:rsid w:val="000C2156"/>
    <w:rsid w:val="000C244F"/>
    <w:rsid w:val="000C3FB5"/>
    <w:rsid w:val="000D1159"/>
    <w:rsid w:val="000D1241"/>
    <w:rsid w:val="000D31FF"/>
    <w:rsid w:val="000D6EF9"/>
    <w:rsid w:val="000D6FC9"/>
    <w:rsid w:val="000E3AD1"/>
    <w:rsid w:val="000E50AD"/>
    <w:rsid w:val="000E551C"/>
    <w:rsid w:val="000E6010"/>
    <w:rsid w:val="000E625B"/>
    <w:rsid w:val="000F047A"/>
    <w:rsid w:val="000F161B"/>
    <w:rsid w:val="000F16CC"/>
    <w:rsid w:val="000F3E81"/>
    <w:rsid w:val="000F6139"/>
    <w:rsid w:val="000F66D8"/>
    <w:rsid w:val="000F79C5"/>
    <w:rsid w:val="00100ECA"/>
    <w:rsid w:val="001020E7"/>
    <w:rsid w:val="001059F9"/>
    <w:rsid w:val="001064BA"/>
    <w:rsid w:val="00106DCD"/>
    <w:rsid w:val="001115F6"/>
    <w:rsid w:val="00115B8D"/>
    <w:rsid w:val="00117BCA"/>
    <w:rsid w:val="00117DDF"/>
    <w:rsid w:val="00122C4E"/>
    <w:rsid w:val="00123370"/>
    <w:rsid w:val="00124EFC"/>
    <w:rsid w:val="0012720E"/>
    <w:rsid w:val="00127516"/>
    <w:rsid w:val="00130378"/>
    <w:rsid w:val="00130FC5"/>
    <w:rsid w:val="00131914"/>
    <w:rsid w:val="00131CEB"/>
    <w:rsid w:val="00133E07"/>
    <w:rsid w:val="001341DE"/>
    <w:rsid w:val="001351E6"/>
    <w:rsid w:val="001353EB"/>
    <w:rsid w:val="00135781"/>
    <w:rsid w:val="00137857"/>
    <w:rsid w:val="00145535"/>
    <w:rsid w:val="00152089"/>
    <w:rsid w:val="00154AE3"/>
    <w:rsid w:val="00160A03"/>
    <w:rsid w:val="001625CA"/>
    <w:rsid w:val="001634E8"/>
    <w:rsid w:val="0016477A"/>
    <w:rsid w:val="00165679"/>
    <w:rsid w:val="001706B2"/>
    <w:rsid w:val="001715D2"/>
    <w:rsid w:val="001736C5"/>
    <w:rsid w:val="00174CCE"/>
    <w:rsid w:val="001809B8"/>
    <w:rsid w:val="00180D5E"/>
    <w:rsid w:val="00181243"/>
    <w:rsid w:val="00181245"/>
    <w:rsid w:val="001826A3"/>
    <w:rsid w:val="001826AE"/>
    <w:rsid w:val="00183F4D"/>
    <w:rsid w:val="001848FE"/>
    <w:rsid w:val="00186B00"/>
    <w:rsid w:val="001902A0"/>
    <w:rsid w:val="0019173F"/>
    <w:rsid w:val="0019243D"/>
    <w:rsid w:val="001A1978"/>
    <w:rsid w:val="001A4774"/>
    <w:rsid w:val="001A63B9"/>
    <w:rsid w:val="001B0186"/>
    <w:rsid w:val="001B03D0"/>
    <w:rsid w:val="001B05AD"/>
    <w:rsid w:val="001B1D72"/>
    <w:rsid w:val="001B1EDD"/>
    <w:rsid w:val="001B1F4D"/>
    <w:rsid w:val="001B59FC"/>
    <w:rsid w:val="001B7DCF"/>
    <w:rsid w:val="001C4025"/>
    <w:rsid w:val="001C44C4"/>
    <w:rsid w:val="001C4AB1"/>
    <w:rsid w:val="001C6D1A"/>
    <w:rsid w:val="001D0378"/>
    <w:rsid w:val="001D0757"/>
    <w:rsid w:val="001D4180"/>
    <w:rsid w:val="001D4C22"/>
    <w:rsid w:val="001E09F9"/>
    <w:rsid w:val="001E17CB"/>
    <w:rsid w:val="001E37E8"/>
    <w:rsid w:val="001E63A8"/>
    <w:rsid w:val="001E673C"/>
    <w:rsid w:val="001E68A5"/>
    <w:rsid w:val="001E7943"/>
    <w:rsid w:val="001F21D5"/>
    <w:rsid w:val="001F29B1"/>
    <w:rsid w:val="001F41CE"/>
    <w:rsid w:val="001F4269"/>
    <w:rsid w:val="002007A6"/>
    <w:rsid w:val="00201549"/>
    <w:rsid w:val="00202620"/>
    <w:rsid w:val="00202D96"/>
    <w:rsid w:val="00203A1E"/>
    <w:rsid w:val="00204602"/>
    <w:rsid w:val="002073D7"/>
    <w:rsid w:val="00217D9A"/>
    <w:rsid w:val="00220550"/>
    <w:rsid w:val="00224215"/>
    <w:rsid w:val="002257E5"/>
    <w:rsid w:val="00226036"/>
    <w:rsid w:val="0023266D"/>
    <w:rsid w:val="00237C9C"/>
    <w:rsid w:val="00241123"/>
    <w:rsid w:val="00243172"/>
    <w:rsid w:val="00245087"/>
    <w:rsid w:val="00245756"/>
    <w:rsid w:val="00246D3E"/>
    <w:rsid w:val="002547CA"/>
    <w:rsid w:val="00254F11"/>
    <w:rsid w:val="0025753E"/>
    <w:rsid w:val="00257B53"/>
    <w:rsid w:val="0027028D"/>
    <w:rsid w:val="0027629C"/>
    <w:rsid w:val="00276FA9"/>
    <w:rsid w:val="002770B5"/>
    <w:rsid w:val="00284E4B"/>
    <w:rsid w:val="00284F59"/>
    <w:rsid w:val="00285F04"/>
    <w:rsid w:val="00286BEC"/>
    <w:rsid w:val="00293C92"/>
    <w:rsid w:val="002942AB"/>
    <w:rsid w:val="00297070"/>
    <w:rsid w:val="002A0563"/>
    <w:rsid w:val="002A2C88"/>
    <w:rsid w:val="002A2F4C"/>
    <w:rsid w:val="002A3378"/>
    <w:rsid w:val="002A4E99"/>
    <w:rsid w:val="002A5232"/>
    <w:rsid w:val="002B17A0"/>
    <w:rsid w:val="002B315B"/>
    <w:rsid w:val="002B398E"/>
    <w:rsid w:val="002B417F"/>
    <w:rsid w:val="002B4C12"/>
    <w:rsid w:val="002B5C7C"/>
    <w:rsid w:val="002B60E7"/>
    <w:rsid w:val="002B73F8"/>
    <w:rsid w:val="002B78AF"/>
    <w:rsid w:val="002C404F"/>
    <w:rsid w:val="002D02DE"/>
    <w:rsid w:val="002D5190"/>
    <w:rsid w:val="002D5557"/>
    <w:rsid w:val="002D66A7"/>
    <w:rsid w:val="002D6DC8"/>
    <w:rsid w:val="002D7C59"/>
    <w:rsid w:val="002E1D86"/>
    <w:rsid w:val="002E5EAE"/>
    <w:rsid w:val="002E659B"/>
    <w:rsid w:val="002F1F70"/>
    <w:rsid w:val="002F2322"/>
    <w:rsid w:val="002F2970"/>
    <w:rsid w:val="002F4709"/>
    <w:rsid w:val="002F7398"/>
    <w:rsid w:val="002F780A"/>
    <w:rsid w:val="002F78D4"/>
    <w:rsid w:val="00301A91"/>
    <w:rsid w:val="003022A5"/>
    <w:rsid w:val="00302AD8"/>
    <w:rsid w:val="00302B08"/>
    <w:rsid w:val="0030328F"/>
    <w:rsid w:val="00306CFE"/>
    <w:rsid w:val="00310F53"/>
    <w:rsid w:val="00313DB3"/>
    <w:rsid w:val="00314ED0"/>
    <w:rsid w:val="003156BB"/>
    <w:rsid w:val="0032088C"/>
    <w:rsid w:val="0032571E"/>
    <w:rsid w:val="00326098"/>
    <w:rsid w:val="00326F2D"/>
    <w:rsid w:val="0033352F"/>
    <w:rsid w:val="003339A2"/>
    <w:rsid w:val="003347A8"/>
    <w:rsid w:val="0034028C"/>
    <w:rsid w:val="003412FF"/>
    <w:rsid w:val="003470DB"/>
    <w:rsid w:val="00347416"/>
    <w:rsid w:val="00352D1F"/>
    <w:rsid w:val="003531FB"/>
    <w:rsid w:val="00353824"/>
    <w:rsid w:val="003545FC"/>
    <w:rsid w:val="00354C26"/>
    <w:rsid w:val="00355201"/>
    <w:rsid w:val="00355D00"/>
    <w:rsid w:val="00356BA8"/>
    <w:rsid w:val="00357091"/>
    <w:rsid w:val="00357F40"/>
    <w:rsid w:val="0036353C"/>
    <w:rsid w:val="00363A1F"/>
    <w:rsid w:val="00364D24"/>
    <w:rsid w:val="00364D42"/>
    <w:rsid w:val="00367CCE"/>
    <w:rsid w:val="003707F2"/>
    <w:rsid w:val="00371327"/>
    <w:rsid w:val="00373A57"/>
    <w:rsid w:val="00375493"/>
    <w:rsid w:val="00376554"/>
    <w:rsid w:val="0038065C"/>
    <w:rsid w:val="00380866"/>
    <w:rsid w:val="0038172C"/>
    <w:rsid w:val="00381D06"/>
    <w:rsid w:val="00381D78"/>
    <w:rsid w:val="00382057"/>
    <w:rsid w:val="00382683"/>
    <w:rsid w:val="003842AA"/>
    <w:rsid w:val="00384C6D"/>
    <w:rsid w:val="00385E3F"/>
    <w:rsid w:val="0038617C"/>
    <w:rsid w:val="003875BD"/>
    <w:rsid w:val="00387F32"/>
    <w:rsid w:val="00391515"/>
    <w:rsid w:val="00394C68"/>
    <w:rsid w:val="003A065B"/>
    <w:rsid w:val="003A0B2F"/>
    <w:rsid w:val="003A25FE"/>
    <w:rsid w:val="003A32CF"/>
    <w:rsid w:val="003A3BAA"/>
    <w:rsid w:val="003A5171"/>
    <w:rsid w:val="003A5EBB"/>
    <w:rsid w:val="003A72E6"/>
    <w:rsid w:val="003B0681"/>
    <w:rsid w:val="003B0708"/>
    <w:rsid w:val="003B0C40"/>
    <w:rsid w:val="003B1EC8"/>
    <w:rsid w:val="003B2DCA"/>
    <w:rsid w:val="003B33FC"/>
    <w:rsid w:val="003B5CD4"/>
    <w:rsid w:val="003B7640"/>
    <w:rsid w:val="003C1624"/>
    <w:rsid w:val="003C2BA8"/>
    <w:rsid w:val="003C51F0"/>
    <w:rsid w:val="003C5930"/>
    <w:rsid w:val="003C67CA"/>
    <w:rsid w:val="003C70AA"/>
    <w:rsid w:val="003C7188"/>
    <w:rsid w:val="003D136B"/>
    <w:rsid w:val="003D1FCE"/>
    <w:rsid w:val="003D2716"/>
    <w:rsid w:val="003D4382"/>
    <w:rsid w:val="003D7145"/>
    <w:rsid w:val="003E2332"/>
    <w:rsid w:val="003E285E"/>
    <w:rsid w:val="003F2B05"/>
    <w:rsid w:val="003F3A7C"/>
    <w:rsid w:val="003F4451"/>
    <w:rsid w:val="003F467D"/>
    <w:rsid w:val="003F5EA8"/>
    <w:rsid w:val="003F60A0"/>
    <w:rsid w:val="00400F40"/>
    <w:rsid w:val="00401CE3"/>
    <w:rsid w:val="0040252E"/>
    <w:rsid w:val="00402890"/>
    <w:rsid w:val="0041185B"/>
    <w:rsid w:val="00411CCA"/>
    <w:rsid w:val="004146A3"/>
    <w:rsid w:val="00420E32"/>
    <w:rsid w:val="00421835"/>
    <w:rsid w:val="0042194E"/>
    <w:rsid w:val="00422C6A"/>
    <w:rsid w:val="004250B4"/>
    <w:rsid w:val="00426168"/>
    <w:rsid w:val="00433821"/>
    <w:rsid w:val="00433CC5"/>
    <w:rsid w:val="0043661F"/>
    <w:rsid w:val="00440910"/>
    <w:rsid w:val="004425F3"/>
    <w:rsid w:val="0044347C"/>
    <w:rsid w:val="00445C95"/>
    <w:rsid w:val="004467FD"/>
    <w:rsid w:val="004473ED"/>
    <w:rsid w:val="004478A6"/>
    <w:rsid w:val="00450C2F"/>
    <w:rsid w:val="00452014"/>
    <w:rsid w:val="00452EB5"/>
    <w:rsid w:val="00454E36"/>
    <w:rsid w:val="00455067"/>
    <w:rsid w:val="0045544C"/>
    <w:rsid w:val="004576C6"/>
    <w:rsid w:val="00457905"/>
    <w:rsid w:val="0046267E"/>
    <w:rsid w:val="00466120"/>
    <w:rsid w:val="004676E5"/>
    <w:rsid w:val="004700A5"/>
    <w:rsid w:val="00470BA2"/>
    <w:rsid w:val="00471A91"/>
    <w:rsid w:val="00475031"/>
    <w:rsid w:val="00477011"/>
    <w:rsid w:val="004771E5"/>
    <w:rsid w:val="00480BA7"/>
    <w:rsid w:val="0048131B"/>
    <w:rsid w:val="0048197B"/>
    <w:rsid w:val="00482EF5"/>
    <w:rsid w:val="00486079"/>
    <w:rsid w:val="004866FD"/>
    <w:rsid w:val="00490334"/>
    <w:rsid w:val="00491C91"/>
    <w:rsid w:val="00491D4F"/>
    <w:rsid w:val="0049229D"/>
    <w:rsid w:val="004933FF"/>
    <w:rsid w:val="0049340E"/>
    <w:rsid w:val="00495CCD"/>
    <w:rsid w:val="00496EE8"/>
    <w:rsid w:val="004A0C5D"/>
    <w:rsid w:val="004A1636"/>
    <w:rsid w:val="004A324A"/>
    <w:rsid w:val="004A5978"/>
    <w:rsid w:val="004A5C6A"/>
    <w:rsid w:val="004A5F38"/>
    <w:rsid w:val="004A63E3"/>
    <w:rsid w:val="004A653A"/>
    <w:rsid w:val="004A78DA"/>
    <w:rsid w:val="004B0E0F"/>
    <w:rsid w:val="004B172F"/>
    <w:rsid w:val="004B4749"/>
    <w:rsid w:val="004B77EF"/>
    <w:rsid w:val="004B7D42"/>
    <w:rsid w:val="004C2B6D"/>
    <w:rsid w:val="004C52A0"/>
    <w:rsid w:val="004D119A"/>
    <w:rsid w:val="004D1B17"/>
    <w:rsid w:val="004D31FB"/>
    <w:rsid w:val="004E094A"/>
    <w:rsid w:val="004E2D4A"/>
    <w:rsid w:val="004E529D"/>
    <w:rsid w:val="004E696E"/>
    <w:rsid w:val="004F1584"/>
    <w:rsid w:val="004F24DC"/>
    <w:rsid w:val="004F334C"/>
    <w:rsid w:val="004F543F"/>
    <w:rsid w:val="004F5697"/>
    <w:rsid w:val="004F6D42"/>
    <w:rsid w:val="004F7B2F"/>
    <w:rsid w:val="00500168"/>
    <w:rsid w:val="005055D3"/>
    <w:rsid w:val="00506CE1"/>
    <w:rsid w:val="00510DD8"/>
    <w:rsid w:val="00512FB1"/>
    <w:rsid w:val="00516104"/>
    <w:rsid w:val="00520C5D"/>
    <w:rsid w:val="005214D4"/>
    <w:rsid w:val="005238AC"/>
    <w:rsid w:val="00525A2A"/>
    <w:rsid w:val="00530DA7"/>
    <w:rsid w:val="00534CF2"/>
    <w:rsid w:val="005370DC"/>
    <w:rsid w:val="00540A6F"/>
    <w:rsid w:val="00542018"/>
    <w:rsid w:val="00542B0A"/>
    <w:rsid w:val="00546551"/>
    <w:rsid w:val="0054703E"/>
    <w:rsid w:val="00551D88"/>
    <w:rsid w:val="0055218C"/>
    <w:rsid w:val="00553030"/>
    <w:rsid w:val="00554389"/>
    <w:rsid w:val="00556E8B"/>
    <w:rsid w:val="005571D0"/>
    <w:rsid w:val="00562E20"/>
    <w:rsid w:val="00570AE3"/>
    <w:rsid w:val="0057173C"/>
    <w:rsid w:val="00572097"/>
    <w:rsid w:val="00574275"/>
    <w:rsid w:val="00574C93"/>
    <w:rsid w:val="00575E1F"/>
    <w:rsid w:val="00581ACB"/>
    <w:rsid w:val="005848DE"/>
    <w:rsid w:val="00585865"/>
    <w:rsid w:val="005868BA"/>
    <w:rsid w:val="00592E05"/>
    <w:rsid w:val="00596612"/>
    <w:rsid w:val="00596EFC"/>
    <w:rsid w:val="005A1466"/>
    <w:rsid w:val="005A3970"/>
    <w:rsid w:val="005A4158"/>
    <w:rsid w:val="005A5369"/>
    <w:rsid w:val="005B2460"/>
    <w:rsid w:val="005B414B"/>
    <w:rsid w:val="005B42B6"/>
    <w:rsid w:val="005B6D99"/>
    <w:rsid w:val="005B6F74"/>
    <w:rsid w:val="005B7897"/>
    <w:rsid w:val="005C3CCB"/>
    <w:rsid w:val="005C5444"/>
    <w:rsid w:val="005C61A0"/>
    <w:rsid w:val="005C691D"/>
    <w:rsid w:val="005D0EB5"/>
    <w:rsid w:val="005D1BE9"/>
    <w:rsid w:val="005D3D35"/>
    <w:rsid w:val="005D448A"/>
    <w:rsid w:val="005D5B9D"/>
    <w:rsid w:val="005E38BB"/>
    <w:rsid w:val="005E68FC"/>
    <w:rsid w:val="005F39FD"/>
    <w:rsid w:val="005F44C4"/>
    <w:rsid w:val="005F6E8B"/>
    <w:rsid w:val="005F72E1"/>
    <w:rsid w:val="005F741C"/>
    <w:rsid w:val="0060073B"/>
    <w:rsid w:val="006015E8"/>
    <w:rsid w:val="00602BDF"/>
    <w:rsid w:val="00605AD5"/>
    <w:rsid w:val="00605B51"/>
    <w:rsid w:val="00606D13"/>
    <w:rsid w:val="0061062C"/>
    <w:rsid w:val="0061094B"/>
    <w:rsid w:val="0061138C"/>
    <w:rsid w:val="006114B5"/>
    <w:rsid w:val="00612718"/>
    <w:rsid w:val="0061359C"/>
    <w:rsid w:val="00613CD1"/>
    <w:rsid w:val="006143F2"/>
    <w:rsid w:val="00615E74"/>
    <w:rsid w:val="006167FC"/>
    <w:rsid w:val="00616D78"/>
    <w:rsid w:val="00617BBC"/>
    <w:rsid w:val="00617E33"/>
    <w:rsid w:val="006219B2"/>
    <w:rsid w:val="00623481"/>
    <w:rsid w:val="00623894"/>
    <w:rsid w:val="00623A7F"/>
    <w:rsid w:val="00624A05"/>
    <w:rsid w:val="00624E40"/>
    <w:rsid w:val="00626CF9"/>
    <w:rsid w:val="00627A78"/>
    <w:rsid w:val="00627B09"/>
    <w:rsid w:val="006319F8"/>
    <w:rsid w:val="00632440"/>
    <w:rsid w:val="0063303C"/>
    <w:rsid w:val="00637CB7"/>
    <w:rsid w:val="00642A8C"/>
    <w:rsid w:val="00643FC5"/>
    <w:rsid w:val="00644518"/>
    <w:rsid w:val="00651222"/>
    <w:rsid w:val="006516B0"/>
    <w:rsid w:val="00655493"/>
    <w:rsid w:val="00656BD9"/>
    <w:rsid w:val="0065765F"/>
    <w:rsid w:val="0066066C"/>
    <w:rsid w:val="00660765"/>
    <w:rsid w:val="0066096D"/>
    <w:rsid w:val="006623A5"/>
    <w:rsid w:val="00662BDD"/>
    <w:rsid w:val="006654A7"/>
    <w:rsid w:val="006658E5"/>
    <w:rsid w:val="00666285"/>
    <w:rsid w:val="006662AD"/>
    <w:rsid w:val="00673E1D"/>
    <w:rsid w:val="00673E38"/>
    <w:rsid w:val="00674851"/>
    <w:rsid w:val="00677864"/>
    <w:rsid w:val="00681941"/>
    <w:rsid w:val="00681FDD"/>
    <w:rsid w:val="00682701"/>
    <w:rsid w:val="00684458"/>
    <w:rsid w:val="00691734"/>
    <w:rsid w:val="006917A1"/>
    <w:rsid w:val="00694066"/>
    <w:rsid w:val="006941F3"/>
    <w:rsid w:val="006969B1"/>
    <w:rsid w:val="00696D64"/>
    <w:rsid w:val="00697B81"/>
    <w:rsid w:val="006A09C0"/>
    <w:rsid w:val="006A15B1"/>
    <w:rsid w:val="006A4846"/>
    <w:rsid w:val="006A4939"/>
    <w:rsid w:val="006B1004"/>
    <w:rsid w:val="006B13D4"/>
    <w:rsid w:val="006B31DB"/>
    <w:rsid w:val="006B332D"/>
    <w:rsid w:val="006B57DD"/>
    <w:rsid w:val="006B5FA5"/>
    <w:rsid w:val="006B7E02"/>
    <w:rsid w:val="006C48EC"/>
    <w:rsid w:val="006C63A4"/>
    <w:rsid w:val="006D1170"/>
    <w:rsid w:val="006D43E6"/>
    <w:rsid w:val="006D5AA6"/>
    <w:rsid w:val="006E0C35"/>
    <w:rsid w:val="006E1FD2"/>
    <w:rsid w:val="006E5DCE"/>
    <w:rsid w:val="006F1960"/>
    <w:rsid w:val="006F32D1"/>
    <w:rsid w:val="006F3370"/>
    <w:rsid w:val="006F4B2C"/>
    <w:rsid w:val="006F6227"/>
    <w:rsid w:val="006F70EA"/>
    <w:rsid w:val="006F7383"/>
    <w:rsid w:val="00700CFA"/>
    <w:rsid w:val="00702269"/>
    <w:rsid w:val="00702F67"/>
    <w:rsid w:val="00703E6B"/>
    <w:rsid w:val="0070445B"/>
    <w:rsid w:val="0070684C"/>
    <w:rsid w:val="00706D6A"/>
    <w:rsid w:val="007074B8"/>
    <w:rsid w:val="0071337A"/>
    <w:rsid w:val="00714662"/>
    <w:rsid w:val="00714CCB"/>
    <w:rsid w:val="00715A7A"/>
    <w:rsid w:val="007167A8"/>
    <w:rsid w:val="00716948"/>
    <w:rsid w:val="00720E83"/>
    <w:rsid w:val="0072285A"/>
    <w:rsid w:val="00725044"/>
    <w:rsid w:val="00725654"/>
    <w:rsid w:val="00725A6A"/>
    <w:rsid w:val="00725ED6"/>
    <w:rsid w:val="0073082E"/>
    <w:rsid w:val="007321A8"/>
    <w:rsid w:val="00735159"/>
    <w:rsid w:val="00736288"/>
    <w:rsid w:val="00736C04"/>
    <w:rsid w:val="00736FC6"/>
    <w:rsid w:val="0074083E"/>
    <w:rsid w:val="00743CBF"/>
    <w:rsid w:val="00744136"/>
    <w:rsid w:val="00744592"/>
    <w:rsid w:val="00746A97"/>
    <w:rsid w:val="007536C6"/>
    <w:rsid w:val="00754744"/>
    <w:rsid w:val="00756287"/>
    <w:rsid w:val="00757E92"/>
    <w:rsid w:val="007618BC"/>
    <w:rsid w:val="00761F66"/>
    <w:rsid w:val="00763586"/>
    <w:rsid w:val="00766C28"/>
    <w:rsid w:val="0076795F"/>
    <w:rsid w:val="0077021C"/>
    <w:rsid w:val="0077207D"/>
    <w:rsid w:val="00772BBD"/>
    <w:rsid w:val="007749C5"/>
    <w:rsid w:val="00776902"/>
    <w:rsid w:val="00777B98"/>
    <w:rsid w:val="007822A7"/>
    <w:rsid w:val="007823FD"/>
    <w:rsid w:val="00784109"/>
    <w:rsid w:val="0078544C"/>
    <w:rsid w:val="00786D35"/>
    <w:rsid w:val="00787B51"/>
    <w:rsid w:val="0079110F"/>
    <w:rsid w:val="00792AE8"/>
    <w:rsid w:val="00793198"/>
    <w:rsid w:val="00793BF9"/>
    <w:rsid w:val="00795948"/>
    <w:rsid w:val="007A3497"/>
    <w:rsid w:val="007A5526"/>
    <w:rsid w:val="007A60B9"/>
    <w:rsid w:val="007A62F9"/>
    <w:rsid w:val="007B1C6B"/>
    <w:rsid w:val="007B1FC5"/>
    <w:rsid w:val="007B2BB9"/>
    <w:rsid w:val="007B3559"/>
    <w:rsid w:val="007B4C08"/>
    <w:rsid w:val="007C0EFC"/>
    <w:rsid w:val="007C3290"/>
    <w:rsid w:val="007C73F2"/>
    <w:rsid w:val="007D05D5"/>
    <w:rsid w:val="007D1470"/>
    <w:rsid w:val="007D1552"/>
    <w:rsid w:val="007D28A8"/>
    <w:rsid w:val="007D3E78"/>
    <w:rsid w:val="007D7624"/>
    <w:rsid w:val="007E6B50"/>
    <w:rsid w:val="007F1462"/>
    <w:rsid w:val="007F15D3"/>
    <w:rsid w:val="007F2DB8"/>
    <w:rsid w:val="007F32C1"/>
    <w:rsid w:val="007F4A6D"/>
    <w:rsid w:val="00806333"/>
    <w:rsid w:val="00806446"/>
    <w:rsid w:val="0081100F"/>
    <w:rsid w:val="008124E4"/>
    <w:rsid w:val="00815419"/>
    <w:rsid w:val="00821B46"/>
    <w:rsid w:val="00821CC5"/>
    <w:rsid w:val="008225FB"/>
    <w:rsid w:val="00824379"/>
    <w:rsid w:val="00825F22"/>
    <w:rsid w:val="0082798A"/>
    <w:rsid w:val="0083264D"/>
    <w:rsid w:val="00834A3F"/>
    <w:rsid w:val="00835AF4"/>
    <w:rsid w:val="0084323D"/>
    <w:rsid w:val="00844347"/>
    <w:rsid w:val="00844616"/>
    <w:rsid w:val="00846530"/>
    <w:rsid w:val="0084684C"/>
    <w:rsid w:val="008469C7"/>
    <w:rsid w:val="0084739C"/>
    <w:rsid w:val="00853125"/>
    <w:rsid w:val="008544CE"/>
    <w:rsid w:val="00854DA0"/>
    <w:rsid w:val="00855A6F"/>
    <w:rsid w:val="00856644"/>
    <w:rsid w:val="00860D0B"/>
    <w:rsid w:val="00861251"/>
    <w:rsid w:val="00862490"/>
    <w:rsid w:val="008627B3"/>
    <w:rsid w:val="008629BA"/>
    <w:rsid w:val="00862DF8"/>
    <w:rsid w:val="00864226"/>
    <w:rsid w:val="00864BDE"/>
    <w:rsid w:val="00867C54"/>
    <w:rsid w:val="00867D4A"/>
    <w:rsid w:val="00871870"/>
    <w:rsid w:val="00872106"/>
    <w:rsid w:val="00872125"/>
    <w:rsid w:val="008746C7"/>
    <w:rsid w:val="008755D8"/>
    <w:rsid w:val="0087589D"/>
    <w:rsid w:val="0087697F"/>
    <w:rsid w:val="0087773A"/>
    <w:rsid w:val="00877AB5"/>
    <w:rsid w:val="00877D9C"/>
    <w:rsid w:val="00880004"/>
    <w:rsid w:val="008815EA"/>
    <w:rsid w:val="00881C12"/>
    <w:rsid w:val="00882E7D"/>
    <w:rsid w:val="00884B0C"/>
    <w:rsid w:val="00885F1A"/>
    <w:rsid w:val="00887F76"/>
    <w:rsid w:val="0089113B"/>
    <w:rsid w:val="008916C6"/>
    <w:rsid w:val="00891790"/>
    <w:rsid w:val="00892F45"/>
    <w:rsid w:val="00894B6F"/>
    <w:rsid w:val="00895EE4"/>
    <w:rsid w:val="00897570"/>
    <w:rsid w:val="008A1105"/>
    <w:rsid w:val="008A1310"/>
    <w:rsid w:val="008A15AC"/>
    <w:rsid w:val="008A20F5"/>
    <w:rsid w:val="008A3D4F"/>
    <w:rsid w:val="008A48FA"/>
    <w:rsid w:val="008A76FE"/>
    <w:rsid w:val="008B29E5"/>
    <w:rsid w:val="008C09A4"/>
    <w:rsid w:val="008C0C15"/>
    <w:rsid w:val="008C0F4D"/>
    <w:rsid w:val="008C10FD"/>
    <w:rsid w:val="008C279C"/>
    <w:rsid w:val="008C4CEE"/>
    <w:rsid w:val="008C50BF"/>
    <w:rsid w:val="008C7303"/>
    <w:rsid w:val="008C78E7"/>
    <w:rsid w:val="008D160F"/>
    <w:rsid w:val="008D2225"/>
    <w:rsid w:val="008D3787"/>
    <w:rsid w:val="008D482F"/>
    <w:rsid w:val="008D5EBC"/>
    <w:rsid w:val="008D6980"/>
    <w:rsid w:val="008D6BD2"/>
    <w:rsid w:val="008E2618"/>
    <w:rsid w:val="008E32B7"/>
    <w:rsid w:val="008E612A"/>
    <w:rsid w:val="008F288E"/>
    <w:rsid w:val="008F3317"/>
    <w:rsid w:val="008F581F"/>
    <w:rsid w:val="008F722C"/>
    <w:rsid w:val="008F77D8"/>
    <w:rsid w:val="00905866"/>
    <w:rsid w:val="00910CF6"/>
    <w:rsid w:val="00920CC2"/>
    <w:rsid w:val="00923DED"/>
    <w:rsid w:val="00924787"/>
    <w:rsid w:val="009311AE"/>
    <w:rsid w:val="0093133C"/>
    <w:rsid w:val="009314EC"/>
    <w:rsid w:val="00931CB2"/>
    <w:rsid w:val="009329C5"/>
    <w:rsid w:val="00933617"/>
    <w:rsid w:val="00935A96"/>
    <w:rsid w:val="00936AC9"/>
    <w:rsid w:val="00936F12"/>
    <w:rsid w:val="00940344"/>
    <w:rsid w:val="0094230A"/>
    <w:rsid w:val="00952E19"/>
    <w:rsid w:val="00957163"/>
    <w:rsid w:val="00960F03"/>
    <w:rsid w:val="0096211A"/>
    <w:rsid w:val="00962F28"/>
    <w:rsid w:val="009639FD"/>
    <w:rsid w:val="00964682"/>
    <w:rsid w:val="009668D6"/>
    <w:rsid w:val="00966BC4"/>
    <w:rsid w:val="00967B53"/>
    <w:rsid w:val="00967F26"/>
    <w:rsid w:val="009707E8"/>
    <w:rsid w:val="0097151C"/>
    <w:rsid w:val="00975464"/>
    <w:rsid w:val="009770F0"/>
    <w:rsid w:val="009801F5"/>
    <w:rsid w:val="00980276"/>
    <w:rsid w:val="00984007"/>
    <w:rsid w:val="009863B0"/>
    <w:rsid w:val="009A0CAF"/>
    <w:rsid w:val="009A0F39"/>
    <w:rsid w:val="009A1CD3"/>
    <w:rsid w:val="009A34E5"/>
    <w:rsid w:val="009A4451"/>
    <w:rsid w:val="009A694F"/>
    <w:rsid w:val="009A6DC9"/>
    <w:rsid w:val="009A78AC"/>
    <w:rsid w:val="009B333A"/>
    <w:rsid w:val="009B3B4C"/>
    <w:rsid w:val="009B6225"/>
    <w:rsid w:val="009B7113"/>
    <w:rsid w:val="009B7CAF"/>
    <w:rsid w:val="009B7DCD"/>
    <w:rsid w:val="009C1DB4"/>
    <w:rsid w:val="009C1E93"/>
    <w:rsid w:val="009C34B8"/>
    <w:rsid w:val="009D4435"/>
    <w:rsid w:val="009D4DC6"/>
    <w:rsid w:val="009D582A"/>
    <w:rsid w:val="009E0263"/>
    <w:rsid w:val="009E2152"/>
    <w:rsid w:val="009E47E6"/>
    <w:rsid w:val="009E52A9"/>
    <w:rsid w:val="009F0801"/>
    <w:rsid w:val="009F2544"/>
    <w:rsid w:val="009F421D"/>
    <w:rsid w:val="009F44B5"/>
    <w:rsid w:val="009F485A"/>
    <w:rsid w:val="009F6214"/>
    <w:rsid w:val="009F64FA"/>
    <w:rsid w:val="009F78C6"/>
    <w:rsid w:val="00A003D9"/>
    <w:rsid w:val="00A02376"/>
    <w:rsid w:val="00A0465A"/>
    <w:rsid w:val="00A04D3E"/>
    <w:rsid w:val="00A054E5"/>
    <w:rsid w:val="00A067A2"/>
    <w:rsid w:val="00A07B22"/>
    <w:rsid w:val="00A106DD"/>
    <w:rsid w:val="00A11AA8"/>
    <w:rsid w:val="00A12347"/>
    <w:rsid w:val="00A151B0"/>
    <w:rsid w:val="00A158CB"/>
    <w:rsid w:val="00A16712"/>
    <w:rsid w:val="00A23BA1"/>
    <w:rsid w:val="00A243D8"/>
    <w:rsid w:val="00A267A5"/>
    <w:rsid w:val="00A274D5"/>
    <w:rsid w:val="00A30385"/>
    <w:rsid w:val="00A4024F"/>
    <w:rsid w:val="00A40565"/>
    <w:rsid w:val="00A53B6E"/>
    <w:rsid w:val="00A5481B"/>
    <w:rsid w:val="00A56175"/>
    <w:rsid w:val="00A56DED"/>
    <w:rsid w:val="00A570AC"/>
    <w:rsid w:val="00A57550"/>
    <w:rsid w:val="00A60357"/>
    <w:rsid w:val="00A631C7"/>
    <w:rsid w:val="00A63E3C"/>
    <w:rsid w:val="00A70E60"/>
    <w:rsid w:val="00A71A3E"/>
    <w:rsid w:val="00A76AB3"/>
    <w:rsid w:val="00A773D2"/>
    <w:rsid w:val="00A775E6"/>
    <w:rsid w:val="00A77F1D"/>
    <w:rsid w:val="00A832D4"/>
    <w:rsid w:val="00A846F2"/>
    <w:rsid w:val="00A85467"/>
    <w:rsid w:val="00A86C10"/>
    <w:rsid w:val="00A86D97"/>
    <w:rsid w:val="00A87954"/>
    <w:rsid w:val="00A928A1"/>
    <w:rsid w:val="00A94800"/>
    <w:rsid w:val="00A9575C"/>
    <w:rsid w:val="00A96045"/>
    <w:rsid w:val="00A9678A"/>
    <w:rsid w:val="00A96D89"/>
    <w:rsid w:val="00AA023F"/>
    <w:rsid w:val="00AA0546"/>
    <w:rsid w:val="00AA084D"/>
    <w:rsid w:val="00AA38A9"/>
    <w:rsid w:val="00AA38C3"/>
    <w:rsid w:val="00AA3E59"/>
    <w:rsid w:val="00AA4DD3"/>
    <w:rsid w:val="00AA7B38"/>
    <w:rsid w:val="00AB12D8"/>
    <w:rsid w:val="00AB1589"/>
    <w:rsid w:val="00AB1B1C"/>
    <w:rsid w:val="00AB2A7C"/>
    <w:rsid w:val="00AB3263"/>
    <w:rsid w:val="00AB52D5"/>
    <w:rsid w:val="00AC184E"/>
    <w:rsid w:val="00AC5AC5"/>
    <w:rsid w:val="00AC5F98"/>
    <w:rsid w:val="00AD0079"/>
    <w:rsid w:val="00AD19C2"/>
    <w:rsid w:val="00AD5602"/>
    <w:rsid w:val="00AD7A9E"/>
    <w:rsid w:val="00AE0841"/>
    <w:rsid w:val="00AE0E1C"/>
    <w:rsid w:val="00AE30FF"/>
    <w:rsid w:val="00AE42BA"/>
    <w:rsid w:val="00AE4BC4"/>
    <w:rsid w:val="00AE4FF5"/>
    <w:rsid w:val="00AE6866"/>
    <w:rsid w:val="00AE733C"/>
    <w:rsid w:val="00AE7CC3"/>
    <w:rsid w:val="00AF2671"/>
    <w:rsid w:val="00AF288F"/>
    <w:rsid w:val="00AF355F"/>
    <w:rsid w:val="00AF68AB"/>
    <w:rsid w:val="00AF72FF"/>
    <w:rsid w:val="00B00CE1"/>
    <w:rsid w:val="00B01936"/>
    <w:rsid w:val="00B02A18"/>
    <w:rsid w:val="00B05602"/>
    <w:rsid w:val="00B07BA3"/>
    <w:rsid w:val="00B10613"/>
    <w:rsid w:val="00B1348E"/>
    <w:rsid w:val="00B16D68"/>
    <w:rsid w:val="00B17303"/>
    <w:rsid w:val="00B17913"/>
    <w:rsid w:val="00B2630A"/>
    <w:rsid w:val="00B31A29"/>
    <w:rsid w:val="00B32AA3"/>
    <w:rsid w:val="00B32B8C"/>
    <w:rsid w:val="00B34D01"/>
    <w:rsid w:val="00B370AD"/>
    <w:rsid w:val="00B40B8E"/>
    <w:rsid w:val="00B4118E"/>
    <w:rsid w:val="00B4315F"/>
    <w:rsid w:val="00B45884"/>
    <w:rsid w:val="00B4631B"/>
    <w:rsid w:val="00B47DD8"/>
    <w:rsid w:val="00B5538E"/>
    <w:rsid w:val="00B56615"/>
    <w:rsid w:val="00B5772B"/>
    <w:rsid w:val="00B607EA"/>
    <w:rsid w:val="00B60BA4"/>
    <w:rsid w:val="00B61F5E"/>
    <w:rsid w:val="00B62CB5"/>
    <w:rsid w:val="00B7196B"/>
    <w:rsid w:val="00B7247A"/>
    <w:rsid w:val="00B809AC"/>
    <w:rsid w:val="00B82C4C"/>
    <w:rsid w:val="00B86D43"/>
    <w:rsid w:val="00B931A3"/>
    <w:rsid w:val="00B94D06"/>
    <w:rsid w:val="00B96F56"/>
    <w:rsid w:val="00BA101A"/>
    <w:rsid w:val="00BA1DB1"/>
    <w:rsid w:val="00BA316A"/>
    <w:rsid w:val="00BA591F"/>
    <w:rsid w:val="00BA5FE2"/>
    <w:rsid w:val="00BB1700"/>
    <w:rsid w:val="00BB3D92"/>
    <w:rsid w:val="00BB4E10"/>
    <w:rsid w:val="00BB605B"/>
    <w:rsid w:val="00BC0398"/>
    <w:rsid w:val="00BC0F82"/>
    <w:rsid w:val="00BC2E03"/>
    <w:rsid w:val="00BC372A"/>
    <w:rsid w:val="00BC4E2A"/>
    <w:rsid w:val="00BC50A5"/>
    <w:rsid w:val="00BD0C08"/>
    <w:rsid w:val="00BD2331"/>
    <w:rsid w:val="00BD48FB"/>
    <w:rsid w:val="00BD519D"/>
    <w:rsid w:val="00BD57C9"/>
    <w:rsid w:val="00BD73C3"/>
    <w:rsid w:val="00BD7DB1"/>
    <w:rsid w:val="00BE1FC6"/>
    <w:rsid w:val="00BE2087"/>
    <w:rsid w:val="00BE56AE"/>
    <w:rsid w:val="00BF043E"/>
    <w:rsid w:val="00BF309F"/>
    <w:rsid w:val="00BF36B1"/>
    <w:rsid w:val="00BF66B5"/>
    <w:rsid w:val="00BF79D3"/>
    <w:rsid w:val="00C01120"/>
    <w:rsid w:val="00C0135D"/>
    <w:rsid w:val="00C043F5"/>
    <w:rsid w:val="00C047EB"/>
    <w:rsid w:val="00C05FBC"/>
    <w:rsid w:val="00C0704E"/>
    <w:rsid w:val="00C077B1"/>
    <w:rsid w:val="00C10E6C"/>
    <w:rsid w:val="00C1378D"/>
    <w:rsid w:val="00C138C6"/>
    <w:rsid w:val="00C23CCF"/>
    <w:rsid w:val="00C24B73"/>
    <w:rsid w:val="00C30DE5"/>
    <w:rsid w:val="00C31328"/>
    <w:rsid w:val="00C31C58"/>
    <w:rsid w:val="00C3259C"/>
    <w:rsid w:val="00C32B1B"/>
    <w:rsid w:val="00C354A0"/>
    <w:rsid w:val="00C413D2"/>
    <w:rsid w:val="00C4299C"/>
    <w:rsid w:val="00C45354"/>
    <w:rsid w:val="00C46119"/>
    <w:rsid w:val="00C52394"/>
    <w:rsid w:val="00C5287D"/>
    <w:rsid w:val="00C52E08"/>
    <w:rsid w:val="00C63B62"/>
    <w:rsid w:val="00C64AEF"/>
    <w:rsid w:val="00C66911"/>
    <w:rsid w:val="00C707B1"/>
    <w:rsid w:val="00C71198"/>
    <w:rsid w:val="00C741D5"/>
    <w:rsid w:val="00C7513F"/>
    <w:rsid w:val="00C75E04"/>
    <w:rsid w:val="00C7754B"/>
    <w:rsid w:val="00C80205"/>
    <w:rsid w:val="00C80353"/>
    <w:rsid w:val="00C85F8C"/>
    <w:rsid w:val="00C87D12"/>
    <w:rsid w:val="00C95D73"/>
    <w:rsid w:val="00C96171"/>
    <w:rsid w:val="00C96397"/>
    <w:rsid w:val="00C970BF"/>
    <w:rsid w:val="00CA0EA1"/>
    <w:rsid w:val="00CA1835"/>
    <w:rsid w:val="00CA1CDF"/>
    <w:rsid w:val="00CA2E33"/>
    <w:rsid w:val="00CA4B81"/>
    <w:rsid w:val="00CA6624"/>
    <w:rsid w:val="00CA76C8"/>
    <w:rsid w:val="00CA7E08"/>
    <w:rsid w:val="00CC0406"/>
    <w:rsid w:val="00CC3AE5"/>
    <w:rsid w:val="00CC668E"/>
    <w:rsid w:val="00CC6EC3"/>
    <w:rsid w:val="00CC7440"/>
    <w:rsid w:val="00CC7462"/>
    <w:rsid w:val="00CD0042"/>
    <w:rsid w:val="00CD1B69"/>
    <w:rsid w:val="00CD5585"/>
    <w:rsid w:val="00CD7638"/>
    <w:rsid w:val="00CE48CF"/>
    <w:rsid w:val="00CE5BB4"/>
    <w:rsid w:val="00CE6DCD"/>
    <w:rsid w:val="00CF4E96"/>
    <w:rsid w:val="00D003AC"/>
    <w:rsid w:val="00D01461"/>
    <w:rsid w:val="00D04749"/>
    <w:rsid w:val="00D055C3"/>
    <w:rsid w:val="00D05CD1"/>
    <w:rsid w:val="00D10473"/>
    <w:rsid w:val="00D11AFA"/>
    <w:rsid w:val="00D12F06"/>
    <w:rsid w:val="00D14ED7"/>
    <w:rsid w:val="00D16907"/>
    <w:rsid w:val="00D34E8F"/>
    <w:rsid w:val="00D35C75"/>
    <w:rsid w:val="00D407DF"/>
    <w:rsid w:val="00D41D7B"/>
    <w:rsid w:val="00D509D4"/>
    <w:rsid w:val="00D50D9A"/>
    <w:rsid w:val="00D51FD4"/>
    <w:rsid w:val="00D52DA5"/>
    <w:rsid w:val="00D53187"/>
    <w:rsid w:val="00D5457B"/>
    <w:rsid w:val="00D54AC2"/>
    <w:rsid w:val="00D56512"/>
    <w:rsid w:val="00D57F4B"/>
    <w:rsid w:val="00D6120C"/>
    <w:rsid w:val="00D65394"/>
    <w:rsid w:val="00D65652"/>
    <w:rsid w:val="00D66E69"/>
    <w:rsid w:val="00D67692"/>
    <w:rsid w:val="00D7231C"/>
    <w:rsid w:val="00D72DD1"/>
    <w:rsid w:val="00D75BC4"/>
    <w:rsid w:val="00D76144"/>
    <w:rsid w:val="00D77485"/>
    <w:rsid w:val="00D8035F"/>
    <w:rsid w:val="00D80BA3"/>
    <w:rsid w:val="00D80E54"/>
    <w:rsid w:val="00D83541"/>
    <w:rsid w:val="00D85CA6"/>
    <w:rsid w:val="00D85CE8"/>
    <w:rsid w:val="00D9070D"/>
    <w:rsid w:val="00D9327D"/>
    <w:rsid w:val="00D93D3C"/>
    <w:rsid w:val="00DA0CA3"/>
    <w:rsid w:val="00DA0F1A"/>
    <w:rsid w:val="00DA19E5"/>
    <w:rsid w:val="00DA36E0"/>
    <w:rsid w:val="00DA3946"/>
    <w:rsid w:val="00DA62BE"/>
    <w:rsid w:val="00DA67E1"/>
    <w:rsid w:val="00DA6CEC"/>
    <w:rsid w:val="00DB30DF"/>
    <w:rsid w:val="00DC06DE"/>
    <w:rsid w:val="00DC0DFA"/>
    <w:rsid w:val="00DC2C66"/>
    <w:rsid w:val="00DC39DD"/>
    <w:rsid w:val="00DC654A"/>
    <w:rsid w:val="00DC7A79"/>
    <w:rsid w:val="00DD08D4"/>
    <w:rsid w:val="00DD1A11"/>
    <w:rsid w:val="00DD44F4"/>
    <w:rsid w:val="00DE1740"/>
    <w:rsid w:val="00DE21BC"/>
    <w:rsid w:val="00DE2C3A"/>
    <w:rsid w:val="00DE4F12"/>
    <w:rsid w:val="00DE57F1"/>
    <w:rsid w:val="00DE6C9B"/>
    <w:rsid w:val="00DF1691"/>
    <w:rsid w:val="00DF2004"/>
    <w:rsid w:val="00DF23FB"/>
    <w:rsid w:val="00DF39EE"/>
    <w:rsid w:val="00DF6F8B"/>
    <w:rsid w:val="00E00BE7"/>
    <w:rsid w:val="00E06F82"/>
    <w:rsid w:val="00E11F61"/>
    <w:rsid w:val="00E121E5"/>
    <w:rsid w:val="00E15643"/>
    <w:rsid w:val="00E15BE7"/>
    <w:rsid w:val="00E1716A"/>
    <w:rsid w:val="00E1734A"/>
    <w:rsid w:val="00E21F3E"/>
    <w:rsid w:val="00E24388"/>
    <w:rsid w:val="00E24560"/>
    <w:rsid w:val="00E26587"/>
    <w:rsid w:val="00E3204D"/>
    <w:rsid w:val="00E32807"/>
    <w:rsid w:val="00E36408"/>
    <w:rsid w:val="00E403A9"/>
    <w:rsid w:val="00E4124A"/>
    <w:rsid w:val="00E42E9D"/>
    <w:rsid w:val="00E4351B"/>
    <w:rsid w:val="00E47F50"/>
    <w:rsid w:val="00E52918"/>
    <w:rsid w:val="00E5387E"/>
    <w:rsid w:val="00E556AE"/>
    <w:rsid w:val="00E56D98"/>
    <w:rsid w:val="00E57085"/>
    <w:rsid w:val="00E60323"/>
    <w:rsid w:val="00E611B3"/>
    <w:rsid w:val="00E620BC"/>
    <w:rsid w:val="00E6225E"/>
    <w:rsid w:val="00E6272E"/>
    <w:rsid w:val="00E63854"/>
    <w:rsid w:val="00E72484"/>
    <w:rsid w:val="00E73551"/>
    <w:rsid w:val="00E74429"/>
    <w:rsid w:val="00E74F46"/>
    <w:rsid w:val="00E752F1"/>
    <w:rsid w:val="00E76F1A"/>
    <w:rsid w:val="00E810EE"/>
    <w:rsid w:val="00E8182B"/>
    <w:rsid w:val="00E8295A"/>
    <w:rsid w:val="00E90C96"/>
    <w:rsid w:val="00E91538"/>
    <w:rsid w:val="00E91817"/>
    <w:rsid w:val="00E92A6D"/>
    <w:rsid w:val="00E9522B"/>
    <w:rsid w:val="00E95AF1"/>
    <w:rsid w:val="00E95B5F"/>
    <w:rsid w:val="00E961B9"/>
    <w:rsid w:val="00EA10ED"/>
    <w:rsid w:val="00EA275D"/>
    <w:rsid w:val="00EA29C5"/>
    <w:rsid w:val="00EA3472"/>
    <w:rsid w:val="00EA4360"/>
    <w:rsid w:val="00EA5C2F"/>
    <w:rsid w:val="00EA68AE"/>
    <w:rsid w:val="00EB05D0"/>
    <w:rsid w:val="00EB0CFF"/>
    <w:rsid w:val="00EB5C8A"/>
    <w:rsid w:val="00EB7C48"/>
    <w:rsid w:val="00EC5D85"/>
    <w:rsid w:val="00EC640B"/>
    <w:rsid w:val="00EC7258"/>
    <w:rsid w:val="00ED2E56"/>
    <w:rsid w:val="00ED34DA"/>
    <w:rsid w:val="00ED4AB4"/>
    <w:rsid w:val="00EF1228"/>
    <w:rsid w:val="00EF2FF7"/>
    <w:rsid w:val="00EF4CF3"/>
    <w:rsid w:val="00EF5410"/>
    <w:rsid w:val="00EF7F16"/>
    <w:rsid w:val="00F027CC"/>
    <w:rsid w:val="00F02A7C"/>
    <w:rsid w:val="00F0335B"/>
    <w:rsid w:val="00F10CDC"/>
    <w:rsid w:val="00F117FF"/>
    <w:rsid w:val="00F130F0"/>
    <w:rsid w:val="00F13C72"/>
    <w:rsid w:val="00F20D6A"/>
    <w:rsid w:val="00F25257"/>
    <w:rsid w:val="00F258EF"/>
    <w:rsid w:val="00F265C9"/>
    <w:rsid w:val="00F300C6"/>
    <w:rsid w:val="00F31F51"/>
    <w:rsid w:val="00F32C12"/>
    <w:rsid w:val="00F348E9"/>
    <w:rsid w:val="00F40D6F"/>
    <w:rsid w:val="00F42002"/>
    <w:rsid w:val="00F43E3E"/>
    <w:rsid w:val="00F44F6E"/>
    <w:rsid w:val="00F46B80"/>
    <w:rsid w:val="00F477A0"/>
    <w:rsid w:val="00F531E7"/>
    <w:rsid w:val="00F574D5"/>
    <w:rsid w:val="00F604D7"/>
    <w:rsid w:val="00F6561F"/>
    <w:rsid w:val="00F67A2D"/>
    <w:rsid w:val="00F71CBF"/>
    <w:rsid w:val="00F72FCD"/>
    <w:rsid w:val="00F77452"/>
    <w:rsid w:val="00F80A64"/>
    <w:rsid w:val="00F815C5"/>
    <w:rsid w:val="00F863AC"/>
    <w:rsid w:val="00F86798"/>
    <w:rsid w:val="00F86C4D"/>
    <w:rsid w:val="00F87694"/>
    <w:rsid w:val="00F90363"/>
    <w:rsid w:val="00F91A9D"/>
    <w:rsid w:val="00F9254E"/>
    <w:rsid w:val="00F93B55"/>
    <w:rsid w:val="00F94BF1"/>
    <w:rsid w:val="00F94E7E"/>
    <w:rsid w:val="00FA135B"/>
    <w:rsid w:val="00FA15C2"/>
    <w:rsid w:val="00FA18BF"/>
    <w:rsid w:val="00FA1F91"/>
    <w:rsid w:val="00FA28D8"/>
    <w:rsid w:val="00FA3867"/>
    <w:rsid w:val="00FB1DD1"/>
    <w:rsid w:val="00FB2CF1"/>
    <w:rsid w:val="00FB5721"/>
    <w:rsid w:val="00FB5B57"/>
    <w:rsid w:val="00FB66FC"/>
    <w:rsid w:val="00FB7DF2"/>
    <w:rsid w:val="00FC284C"/>
    <w:rsid w:val="00FC2E27"/>
    <w:rsid w:val="00FC2F2B"/>
    <w:rsid w:val="00FC2F37"/>
    <w:rsid w:val="00FC382B"/>
    <w:rsid w:val="00FD037B"/>
    <w:rsid w:val="00FD1986"/>
    <w:rsid w:val="00FD33EF"/>
    <w:rsid w:val="00FD61F5"/>
    <w:rsid w:val="00FE0387"/>
    <w:rsid w:val="00FE2B9D"/>
    <w:rsid w:val="00FE6492"/>
    <w:rsid w:val="00FE6E7E"/>
    <w:rsid w:val="00FE7C79"/>
    <w:rsid w:val="00FE7FB6"/>
    <w:rsid w:val="00FF090D"/>
    <w:rsid w:val="00FF1AB1"/>
    <w:rsid w:val="00FF3150"/>
    <w:rsid w:val="00FF3FF5"/>
    <w:rsid w:val="00FF47E8"/>
    <w:rsid w:val="00FF4B51"/>
    <w:rsid w:val="00FF4FE9"/>
    <w:rsid w:val="00FF5752"/>
    <w:rsid w:val="00FF6E28"/>
    <w:rsid w:val="00FF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6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25FB"/>
    <w:pPr>
      <w:widowControl w:val="0"/>
      <w:spacing w:after="0" w:line="240" w:lineRule="auto"/>
    </w:pPr>
  </w:style>
  <w:style w:type="paragraph" w:styleId="Heading1">
    <w:name w:val="heading 1"/>
    <w:basedOn w:val="Normal"/>
    <w:link w:val="Heading1Char"/>
    <w:uiPriority w:val="1"/>
    <w:qFormat/>
    <w:rsid w:val="00090B6C"/>
    <w:pPr>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0B6C"/>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090B6C"/>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90B6C"/>
    <w:rPr>
      <w:rFonts w:ascii="Times New Roman" w:eastAsia="Times New Roman" w:hAnsi="Times New Roman"/>
      <w:sz w:val="24"/>
      <w:szCs w:val="24"/>
    </w:rPr>
  </w:style>
  <w:style w:type="paragraph" w:styleId="ListParagraph">
    <w:name w:val="List Paragraph"/>
    <w:basedOn w:val="Normal"/>
    <w:uiPriority w:val="1"/>
    <w:qFormat/>
    <w:rsid w:val="00090B6C"/>
  </w:style>
  <w:style w:type="paragraph" w:customStyle="1" w:styleId="TableParagraph">
    <w:name w:val="Table Paragraph"/>
    <w:basedOn w:val="Normal"/>
    <w:uiPriority w:val="1"/>
    <w:qFormat/>
    <w:rsid w:val="00090B6C"/>
  </w:style>
  <w:style w:type="character" w:styleId="CommentReference">
    <w:name w:val="annotation reference"/>
    <w:basedOn w:val="DefaultParagraphFont"/>
    <w:uiPriority w:val="99"/>
    <w:semiHidden/>
    <w:unhideWhenUsed/>
    <w:rsid w:val="006E5DCE"/>
    <w:rPr>
      <w:sz w:val="16"/>
      <w:szCs w:val="16"/>
    </w:rPr>
  </w:style>
  <w:style w:type="paragraph" w:styleId="CommentText">
    <w:name w:val="annotation text"/>
    <w:basedOn w:val="Normal"/>
    <w:link w:val="CommentTextChar"/>
    <w:unhideWhenUsed/>
    <w:rsid w:val="006E5DCE"/>
    <w:rPr>
      <w:sz w:val="20"/>
      <w:szCs w:val="20"/>
    </w:rPr>
  </w:style>
  <w:style w:type="character" w:customStyle="1" w:styleId="CommentTextChar">
    <w:name w:val="Comment Text Char"/>
    <w:basedOn w:val="DefaultParagraphFont"/>
    <w:link w:val="CommentText"/>
    <w:rsid w:val="006E5DCE"/>
    <w:rPr>
      <w:sz w:val="20"/>
      <w:szCs w:val="20"/>
    </w:rPr>
  </w:style>
  <w:style w:type="paragraph" w:styleId="CommentSubject">
    <w:name w:val="annotation subject"/>
    <w:basedOn w:val="CommentText"/>
    <w:next w:val="CommentText"/>
    <w:link w:val="CommentSubjectChar"/>
    <w:uiPriority w:val="99"/>
    <w:semiHidden/>
    <w:unhideWhenUsed/>
    <w:rsid w:val="006E5DCE"/>
    <w:rPr>
      <w:b/>
      <w:bCs/>
    </w:rPr>
  </w:style>
  <w:style w:type="character" w:customStyle="1" w:styleId="CommentSubjectChar">
    <w:name w:val="Comment Subject Char"/>
    <w:basedOn w:val="CommentTextChar"/>
    <w:link w:val="CommentSubject"/>
    <w:uiPriority w:val="99"/>
    <w:semiHidden/>
    <w:rsid w:val="006E5DCE"/>
    <w:rPr>
      <w:b/>
      <w:bCs/>
      <w:sz w:val="20"/>
      <w:szCs w:val="20"/>
    </w:rPr>
  </w:style>
  <w:style w:type="paragraph" w:styleId="BalloonText">
    <w:name w:val="Balloon Text"/>
    <w:basedOn w:val="Normal"/>
    <w:link w:val="BalloonTextChar"/>
    <w:uiPriority w:val="99"/>
    <w:semiHidden/>
    <w:unhideWhenUsed/>
    <w:rsid w:val="006E5DCE"/>
    <w:rPr>
      <w:rFonts w:ascii="Tahoma" w:hAnsi="Tahoma" w:cs="Tahoma"/>
      <w:sz w:val="16"/>
      <w:szCs w:val="16"/>
    </w:rPr>
  </w:style>
  <w:style w:type="character" w:customStyle="1" w:styleId="BalloonTextChar">
    <w:name w:val="Balloon Text Char"/>
    <w:basedOn w:val="DefaultParagraphFont"/>
    <w:link w:val="BalloonText"/>
    <w:uiPriority w:val="99"/>
    <w:semiHidden/>
    <w:rsid w:val="006E5DCE"/>
    <w:rPr>
      <w:rFonts w:ascii="Tahoma" w:hAnsi="Tahoma" w:cs="Tahoma"/>
      <w:sz w:val="16"/>
      <w:szCs w:val="16"/>
    </w:rPr>
  </w:style>
  <w:style w:type="character" w:styleId="Hyperlink">
    <w:name w:val="Hyperlink"/>
    <w:basedOn w:val="DefaultParagraphFont"/>
    <w:uiPriority w:val="99"/>
    <w:unhideWhenUsed/>
    <w:rsid w:val="00632440"/>
    <w:rPr>
      <w:color w:val="0563C1" w:themeColor="hyperlink"/>
      <w:u w:val="single"/>
    </w:rPr>
  </w:style>
  <w:style w:type="paragraph" w:styleId="Header">
    <w:name w:val="header"/>
    <w:basedOn w:val="Normal"/>
    <w:link w:val="HeaderChar"/>
    <w:uiPriority w:val="99"/>
    <w:unhideWhenUsed/>
    <w:rsid w:val="00F20D6A"/>
    <w:pPr>
      <w:tabs>
        <w:tab w:val="center" w:pos="4680"/>
        <w:tab w:val="right" w:pos="9360"/>
      </w:tabs>
    </w:pPr>
  </w:style>
  <w:style w:type="character" w:customStyle="1" w:styleId="HeaderChar">
    <w:name w:val="Header Char"/>
    <w:basedOn w:val="DefaultParagraphFont"/>
    <w:link w:val="Header"/>
    <w:uiPriority w:val="99"/>
    <w:rsid w:val="00F20D6A"/>
  </w:style>
  <w:style w:type="paragraph" w:styleId="Footer">
    <w:name w:val="footer"/>
    <w:basedOn w:val="Normal"/>
    <w:link w:val="FooterChar"/>
    <w:uiPriority w:val="99"/>
    <w:unhideWhenUsed/>
    <w:rsid w:val="00F20D6A"/>
    <w:pPr>
      <w:tabs>
        <w:tab w:val="center" w:pos="4680"/>
        <w:tab w:val="right" w:pos="9360"/>
      </w:tabs>
    </w:pPr>
  </w:style>
  <w:style w:type="character" w:customStyle="1" w:styleId="FooterChar">
    <w:name w:val="Footer Char"/>
    <w:basedOn w:val="DefaultParagraphFont"/>
    <w:link w:val="Footer"/>
    <w:uiPriority w:val="99"/>
    <w:rsid w:val="00F20D6A"/>
  </w:style>
  <w:style w:type="paragraph" w:styleId="Revision">
    <w:name w:val="Revision"/>
    <w:hidden/>
    <w:uiPriority w:val="99"/>
    <w:semiHidden/>
    <w:rsid w:val="001064BA"/>
    <w:pPr>
      <w:spacing w:after="0" w:line="240" w:lineRule="auto"/>
    </w:pPr>
  </w:style>
  <w:style w:type="character" w:styleId="FollowedHyperlink">
    <w:name w:val="FollowedHyperlink"/>
    <w:basedOn w:val="DefaultParagraphFont"/>
    <w:uiPriority w:val="99"/>
    <w:semiHidden/>
    <w:unhideWhenUsed/>
    <w:rsid w:val="00936F12"/>
    <w:rPr>
      <w:color w:val="954F72" w:themeColor="followedHyperlink"/>
      <w:u w:val="single"/>
    </w:rPr>
  </w:style>
  <w:style w:type="paragraph" w:customStyle="1" w:styleId="7AutoList1">
    <w:name w:val="7AutoList1"/>
    <w:rsid w:val="00DF6F8B"/>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table" w:styleId="TableGrid">
    <w:name w:val="Table Grid"/>
    <w:basedOn w:val="TableNormal"/>
    <w:uiPriority w:val="39"/>
    <w:rsid w:val="002E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25FB"/>
    <w:pPr>
      <w:widowControl w:val="0"/>
      <w:spacing w:after="0" w:line="240" w:lineRule="auto"/>
    </w:pPr>
  </w:style>
  <w:style w:type="paragraph" w:styleId="Heading1">
    <w:name w:val="heading 1"/>
    <w:basedOn w:val="Normal"/>
    <w:link w:val="Heading1Char"/>
    <w:uiPriority w:val="1"/>
    <w:qFormat/>
    <w:rsid w:val="00090B6C"/>
    <w:pPr>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0B6C"/>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090B6C"/>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90B6C"/>
    <w:rPr>
      <w:rFonts w:ascii="Times New Roman" w:eastAsia="Times New Roman" w:hAnsi="Times New Roman"/>
      <w:sz w:val="24"/>
      <w:szCs w:val="24"/>
    </w:rPr>
  </w:style>
  <w:style w:type="paragraph" w:styleId="ListParagraph">
    <w:name w:val="List Paragraph"/>
    <w:basedOn w:val="Normal"/>
    <w:uiPriority w:val="1"/>
    <w:qFormat/>
    <w:rsid w:val="00090B6C"/>
  </w:style>
  <w:style w:type="paragraph" w:customStyle="1" w:styleId="TableParagraph">
    <w:name w:val="Table Paragraph"/>
    <w:basedOn w:val="Normal"/>
    <w:uiPriority w:val="1"/>
    <w:qFormat/>
    <w:rsid w:val="00090B6C"/>
  </w:style>
  <w:style w:type="character" w:styleId="CommentReference">
    <w:name w:val="annotation reference"/>
    <w:basedOn w:val="DefaultParagraphFont"/>
    <w:uiPriority w:val="99"/>
    <w:semiHidden/>
    <w:unhideWhenUsed/>
    <w:rsid w:val="006E5DCE"/>
    <w:rPr>
      <w:sz w:val="16"/>
      <w:szCs w:val="16"/>
    </w:rPr>
  </w:style>
  <w:style w:type="paragraph" w:styleId="CommentText">
    <w:name w:val="annotation text"/>
    <w:basedOn w:val="Normal"/>
    <w:link w:val="CommentTextChar"/>
    <w:unhideWhenUsed/>
    <w:rsid w:val="006E5DCE"/>
    <w:rPr>
      <w:sz w:val="20"/>
      <w:szCs w:val="20"/>
    </w:rPr>
  </w:style>
  <w:style w:type="character" w:customStyle="1" w:styleId="CommentTextChar">
    <w:name w:val="Comment Text Char"/>
    <w:basedOn w:val="DefaultParagraphFont"/>
    <w:link w:val="CommentText"/>
    <w:rsid w:val="006E5DCE"/>
    <w:rPr>
      <w:sz w:val="20"/>
      <w:szCs w:val="20"/>
    </w:rPr>
  </w:style>
  <w:style w:type="paragraph" w:styleId="CommentSubject">
    <w:name w:val="annotation subject"/>
    <w:basedOn w:val="CommentText"/>
    <w:next w:val="CommentText"/>
    <w:link w:val="CommentSubjectChar"/>
    <w:uiPriority w:val="99"/>
    <w:semiHidden/>
    <w:unhideWhenUsed/>
    <w:rsid w:val="006E5DCE"/>
    <w:rPr>
      <w:b/>
      <w:bCs/>
    </w:rPr>
  </w:style>
  <w:style w:type="character" w:customStyle="1" w:styleId="CommentSubjectChar">
    <w:name w:val="Comment Subject Char"/>
    <w:basedOn w:val="CommentTextChar"/>
    <w:link w:val="CommentSubject"/>
    <w:uiPriority w:val="99"/>
    <w:semiHidden/>
    <w:rsid w:val="006E5DCE"/>
    <w:rPr>
      <w:b/>
      <w:bCs/>
      <w:sz w:val="20"/>
      <w:szCs w:val="20"/>
    </w:rPr>
  </w:style>
  <w:style w:type="paragraph" w:styleId="BalloonText">
    <w:name w:val="Balloon Text"/>
    <w:basedOn w:val="Normal"/>
    <w:link w:val="BalloonTextChar"/>
    <w:uiPriority w:val="99"/>
    <w:semiHidden/>
    <w:unhideWhenUsed/>
    <w:rsid w:val="006E5DCE"/>
    <w:rPr>
      <w:rFonts w:ascii="Tahoma" w:hAnsi="Tahoma" w:cs="Tahoma"/>
      <w:sz w:val="16"/>
      <w:szCs w:val="16"/>
    </w:rPr>
  </w:style>
  <w:style w:type="character" w:customStyle="1" w:styleId="BalloonTextChar">
    <w:name w:val="Balloon Text Char"/>
    <w:basedOn w:val="DefaultParagraphFont"/>
    <w:link w:val="BalloonText"/>
    <w:uiPriority w:val="99"/>
    <w:semiHidden/>
    <w:rsid w:val="006E5DCE"/>
    <w:rPr>
      <w:rFonts w:ascii="Tahoma" w:hAnsi="Tahoma" w:cs="Tahoma"/>
      <w:sz w:val="16"/>
      <w:szCs w:val="16"/>
    </w:rPr>
  </w:style>
  <w:style w:type="character" w:styleId="Hyperlink">
    <w:name w:val="Hyperlink"/>
    <w:basedOn w:val="DefaultParagraphFont"/>
    <w:uiPriority w:val="99"/>
    <w:unhideWhenUsed/>
    <w:rsid w:val="00632440"/>
    <w:rPr>
      <w:color w:val="0563C1" w:themeColor="hyperlink"/>
      <w:u w:val="single"/>
    </w:rPr>
  </w:style>
  <w:style w:type="paragraph" w:styleId="Header">
    <w:name w:val="header"/>
    <w:basedOn w:val="Normal"/>
    <w:link w:val="HeaderChar"/>
    <w:uiPriority w:val="99"/>
    <w:unhideWhenUsed/>
    <w:rsid w:val="00F20D6A"/>
    <w:pPr>
      <w:tabs>
        <w:tab w:val="center" w:pos="4680"/>
        <w:tab w:val="right" w:pos="9360"/>
      </w:tabs>
    </w:pPr>
  </w:style>
  <w:style w:type="character" w:customStyle="1" w:styleId="HeaderChar">
    <w:name w:val="Header Char"/>
    <w:basedOn w:val="DefaultParagraphFont"/>
    <w:link w:val="Header"/>
    <w:uiPriority w:val="99"/>
    <w:rsid w:val="00F20D6A"/>
  </w:style>
  <w:style w:type="paragraph" w:styleId="Footer">
    <w:name w:val="footer"/>
    <w:basedOn w:val="Normal"/>
    <w:link w:val="FooterChar"/>
    <w:uiPriority w:val="99"/>
    <w:unhideWhenUsed/>
    <w:rsid w:val="00F20D6A"/>
    <w:pPr>
      <w:tabs>
        <w:tab w:val="center" w:pos="4680"/>
        <w:tab w:val="right" w:pos="9360"/>
      </w:tabs>
    </w:pPr>
  </w:style>
  <w:style w:type="character" w:customStyle="1" w:styleId="FooterChar">
    <w:name w:val="Footer Char"/>
    <w:basedOn w:val="DefaultParagraphFont"/>
    <w:link w:val="Footer"/>
    <w:uiPriority w:val="99"/>
    <w:rsid w:val="00F20D6A"/>
  </w:style>
  <w:style w:type="paragraph" w:styleId="Revision">
    <w:name w:val="Revision"/>
    <w:hidden/>
    <w:uiPriority w:val="99"/>
    <w:semiHidden/>
    <w:rsid w:val="001064BA"/>
    <w:pPr>
      <w:spacing w:after="0" w:line="240" w:lineRule="auto"/>
    </w:pPr>
  </w:style>
  <w:style w:type="character" w:styleId="FollowedHyperlink">
    <w:name w:val="FollowedHyperlink"/>
    <w:basedOn w:val="DefaultParagraphFont"/>
    <w:uiPriority w:val="99"/>
    <w:semiHidden/>
    <w:unhideWhenUsed/>
    <w:rsid w:val="00936F12"/>
    <w:rPr>
      <w:color w:val="954F72" w:themeColor="followedHyperlink"/>
      <w:u w:val="single"/>
    </w:rPr>
  </w:style>
  <w:style w:type="paragraph" w:customStyle="1" w:styleId="7AutoList1">
    <w:name w:val="7AutoList1"/>
    <w:rsid w:val="00DF6F8B"/>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table" w:styleId="TableGrid">
    <w:name w:val="Table Grid"/>
    <w:basedOn w:val="TableNormal"/>
    <w:uiPriority w:val="39"/>
    <w:rsid w:val="002E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4738">
      <w:bodyDiv w:val="1"/>
      <w:marLeft w:val="0"/>
      <w:marRight w:val="0"/>
      <w:marTop w:val="0"/>
      <w:marBottom w:val="0"/>
      <w:divBdr>
        <w:top w:val="none" w:sz="0" w:space="0" w:color="auto"/>
        <w:left w:val="none" w:sz="0" w:space="0" w:color="auto"/>
        <w:bottom w:val="none" w:sz="0" w:space="0" w:color="auto"/>
        <w:right w:val="none" w:sz="0" w:space="0" w:color="auto"/>
      </w:divBdr>
    </w:div>
    <w:div w:id="1127314078">
      <w:bodyDiv w:val="1"/>
      <w:marLeft w:val="0"/>
      <w:marRight w:val="0"/>
      <w:marTop w:val="0"/>
      <w:marBottom w:val="0"/>
      <w:divBdr>
        <w:top w:val="none" w:sz="0" w:space="0" w:color="auto"/>
        <w:left w:val="none" w:sz="0" w:space="0" w:color="auto"/>
        <w:bottom w:val="none" w:sz="0" w:space="0" w:color="auto"/>
        <w:right w:val="none" w:sz="0" w:space="0" w:color="auto"/>
      </w:divBdr>
      <w:divsChild>
        <w:div w:id="1848712586">
          <w:marLeft w:val="0"/>
          <w:marRight w:val="0"/>
          <w:marTop w:val="0"/>
          <w:marBottom w:val="0"/>
          <w:divBdr>
            <w:top w:val="none" w:sz="0" w:space="0" w:color="auto"/>
            <w:left w:val="none" w:sz="0" w:space="0" w:color="auto"/>
            <w:bottom w:val="none" w:sz="0" w:space="0" w:color="auto"/>
            <w:right w:val="none" w:sz="0" w:space="0" w:color="auto"/>
          </w:divBdr>
        </w:div>
      </w:divsChild>
    </w:div>
    <w:div w:id="1495491717">
      <w:bodyDiv w:val="1"/>
      <w:marLeft w:val="0"/>
      <w:marRight w:val="0"/>
      <w:marTop w:val="0"/>
      <w:marBottom w:val="0"/>
      <w:divBdr>
        <w:top w:val="none" w:sz="0" w:space="0" w:color="auto"/>
        <w:left w:val="none" w:sz="0" w:space="0" w:color="auto"/>
        <w:bottom w:val="none" w:sz="0" w:space="0" w:color="auto"/>
        <w:right w:val="none" w:sz="0" w:space="0" w:color="auto"/>
      </w:divBdr>
      <w:divsChild>
        <w:div w:id="1042170236">
          <w:marLeft w:val="0"/>
          <w:marRight w:val="0"/>
          <w:marTop w:val="30"/>
          <w:marBottom w:val="0"/>
          <w:divBdr>
            <w:top w:val="none" w:sz="0" w:space="0" w:color="auto"/>
            <w:left w:val="none" w:sz="0" w:space="0" w:color="auto"/>
            <w:bottom w:val="none" w:sz="0" w:space="0" w:color="auto"/>
            <w:right w:val="none" w:sz="0" w:space="0" w:color="auto"/>
          </w:divBdr>
          <w:divsChild>
            <w:div w:id="16840423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isheries.noaa.gov/about/office-management-budget" TargetMode="External"/><Relationship Id="rId18" Type="http://schemas.openxmlformats.org/officeDocument/2006/relationships/hyperlink" Target="https://www.rocis.gov/rocis/ViewIC.do?ICID=196986&amp;record_owner_flag=A" TargetMode="External"/><Relationship Id="rId3" Type="http://schemas.openxmlformats.org/officeDocument/2006/relationships/styles" Target="styles.xml"/><Relationship Id="rId21" Type="http://schemas.openxmlformats.org/officeDocument/2006/relationships/hyperlink" Target="https://alaskafisheries.noaa.gov/fisheries/incentive-plan-agreements" TargetMode="External"/><Relationship Id="rId7" Type="http://schemas.openxmlformats.org/officeDocument/2006/relationships/footnotes" Target="footnotes.xml"/><Relationship Id="rId12" Type="http://schemas.openxmlformats.org/officeDocument/2006/relationships/hyperlink" Target="http://www.cio.noaa.gov/services_programs/IQ_Guidelines_103014.html" TargetMode="External"/><Relationship Id="rId17" Type="http://schemas.openxmlformats.org/officeDocument/2006/relationships/hyperlink" Target="https://www.google.com/search?q=notarized+definition&amp;rls=com.microsoft:en-US:IE-Address&amp;ie=UTF-8&amp;oe=UTF-8&amp;sourceid=ie7&amp;rlz=1I7NDKB_enUS537&amp;gws_rd=sslhttp://www.corporateservices.noaa.gov/audit/privacy_act/systems-of-records/noaa-19-copy.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isheries.noaa.gov/about/office-management-budget" TargetMode="External"/><Relationship Id="rId20" Type="http://schemas.openxmlformats.org/officeDocument/2006/relationships/hyperlink" Target="https://www.rocis.gov/rocis/ViewIC.do?ICID=219628&amp;record_owner_flag=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rporateservices.noaa.gov/%7Eames/NAOs/Chap_216/naos_216_100.html" TargetMode="External"/><Relationship Id="rId23" Type="http://schemas.openxmlformats.org/officeDocument/2006/relationships/footer" Target="footer1.xml"/><Relationship Id="rId10" Type="http://schemas.openxmlformats.org/officeDocument/2006/relationships/hyperlink" Target="https://www.npfmc.org/cooperative-reporting/" TargetMode="External"/><Relationship Id="rId19" Type="http://schemas.openxmlformats.org/officeDocument/2006/relationships/hyperlink" Target="https://www.rocis.gov/rocis/ViewIC.do?ICID=214174&amp;record_owner_flag=A" TargetMode="External"/><Relationship Id="rId4" Type="http://schemas.microsoft.com/office/2007/relationships/stylesWithEffects" Target="stylesWithEffects.xml"/><Relationship Id="rId9" Type="http://schemas.openxmlformats.org/officeDocument/2006/relationships/hyperlink" Target="https://www.npfmc.org/cooperative-reporting/" TargetMode="External"/><Relationship Id="rId14" Type="http://schemas.openxmlformats.org/officeDocument/2006/relationships/hyperlink" Target="http://www.corporateservices.noaa.gov/%7Eames/NAOs/Chap_216/naos_216_100.html" TargetMode="External"/><Relationship Id="rId22" Type="http://schemas.openxmlformats.org/officeDocument/2006/relationships/hyperlink" Target="https://www.fisheries.noaa.gov/about/office-management-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FC8E-FA17-4939-BEB5-4B48042E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5580</Words>
  <Characters>31807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Warpinski</dc:creator>
  <cp:lastModifiedBy>SYSTEM</cp:lastModifiedBy>
  <cp:revision>2</cp:revision>
  <cp:lastPrinted>2018-05-03T14:13:00Z</cp:lastPrinted>
  <dcterms:created xsi:type="dcterms:W3CDTF">2018-11-13T20:04:00Z</dcterms:created>
  <dcterms:modified xsi:type="dcterms:W3CDTF">2018-11-13T20:04:00Z</dcterms:modified>
</cp:coreProperties>
</file>