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86455" w14:textId="77777777" w:rsidR="008D1294" w:rsidRDefault="00853731" w:rsidP="00B25C3B">
      <w:pPr>
        <w:pStyle w:val="Heading1"/>
      </w:pPr>
      <w:bookmarkStart w:id="0" w:name="_GoBack"/>
      <w:bookmarkEnd w:id="0"/>
      <w:r>
        <w:t>SUPPORTING STATEMENT</w:t>
      </w:r>
      <w:r w:rsidR="00EA6C04" w:rsidRPr="000C4969">
        <w:t xml:space="preserve"> - PART A</w:t>
      </w:r>
    </w:p>
    <w:p w14:paraId="707DCE2B" w14:textId="77777777" w:rsidR="000036C8" w:rsidRDefault="000036C8" w:rsidP="000036C8">
      <w:pPr>
        <w:pStyle w:val="Heading6"/>
      </w:pPr>
      <w:r w:rsidRPr="00BE02FC">
        <w:t>OMB Control Number</w:t>
      </w:r>
      <w:r w:rsidR="00853731">
        <w:t xml:space="preserve"> Placeholder</w:t>
      </w:r>
      <w:r w:rsidRPr="00BE02FC">
        <w:t xml:space="preserve"> 07</w:t>
      </w:r>
      <w:r w:rsidR="00853731">
        <w:t>04-EMLD</w:t>
      </w:r>
    </w:p>
    <w:p w14:paraId="255B37CA" w14:textId="7E5F0080" w:rsidR="000036C8" w:rsidRPr="00CA5079" w:rsidRDefault="004F5499" w:rsidP="000036C8">
      <w:pPr>
        <w:rPr>
          <w:rStyle w:val="IntenseEmphasis"/>
          <w:b w:val="0"/>
          <w:i w:val="0"/>
        </w:rPr>
      </w:pPr>
      <w:r>
        <w:rPr>
          <w:rStyle w:val="IntenseEmphasis"/>
          <w:b w:val="0"/>
          <w:i w:val="0"/>
        </w:rPr>
        <w:t xml:space="preserve">“Defense Logistics Agency </w:t>
      </w:r>
      <w:r w:rsidR="00853731">
        <w:rPr>
          <w:rStyle w:val="IntenseEmphasis"/>
          <w:b w:val="0"/>
          <w:i w:val="0"/>
        </w:rPr>
        <w:t>Child and</w:t>
      </w:r>
      <w:r>
        <w:rPr>
          <w:rStyle w:val="IntenseEmphasis"/>
          <w:b w:val="0"/>
          <w:i w:val="0"/>
        </w:rPr>
        <w:t xml:space="preserve"> Youth Program</w:t>
      </w:r>
      <w:r w:rsidR="00853731">
        <w:rPr>
          <w:rStyle w:val="IntenseEmphasis"/>
          <w:b w:val="0"/>
          <w:i w:val="0"/>
        </w:rPr>
        <w:t>”</w:t>
      </w:r>
    </w:p>
    <w:p w14:paraId="37781713" w14:textId="77777777" w:rsidR="000C4969" w:rsidRDefault="000C4969" w:rsidP="00B25C3B">
      <w:pPr>
        <w:pStyle w:val="Heading2"/>
        <w:numPr>
          <w:ilvl w:val="0"/>
          <w:numId w:val="27"/>
        </w:numPr>
      </w:pPr>
      <w:r w:rsidRPr="000C4969">
        <w:t>Need for the Information Collection</w:t>
      </w:r>
    </w:p>
    <w:p w14:paraId="151A13D0" w14:textId="5634D2B2" w:rsidR="000C4969" w:rsidRDefault="00853731" w:rsidP="002B635D">
      <w:r>
        <w:t xml:space="preserve">The Department of Defense (DoD) requires the information in the proposed collection </w:t>
      </w:r>
      <w:r w:rsidR="002B635D">
        <w:t>in support of Defense Logistics Agency (DLA) Child and Youth Programs (CYPs).</w:t>
      </w:r>
      <w:r w:rsidR="002B635D" w:rsidRPr="002B635D">
        <w:t xml:space="preserve"> </w:t>
      </w:r>
      <w:r w:rsidR="002B635D">
        <w:t xml:space="preserve">This collection includes </w:t>
      </w:r>
      <w:r w:rsidR="00507BD2">
        <w:t>fourteen</w:t>
      </w:r>
      <w:r w:rsidR="002B635D">
        <w:t xml:space="preserve"> (1</w:t>
      </w:r>
      <w:r w:rsidR="00507BD2">
        <w:t>4</w:t>
      </w:r>
      <w:r w:rsidR="002B635D">
        <w:t xml:space="preserve">) DLA forms, some of which are used by all of the collection respondents and some of which are used under specific circumstances. The information collected is used </w:t>
      </w:r>
      <w:r>
        <w:t xml:space="preserve">for program planning, management, and health and safety purposes. </w:t>
      </w:r>
      <w:r w:rsidR="002B635D">
        <w:t xml:space="preserve">More specifically, the information in the proposed collection allows CYP staff to provide safe, developmentally appropriate day care services and to ensure proper, effective response in the event of an emergency. </w:t>
      </w:r>
      <w:r w:rsidR="00DC68DE">
        <w:t>Respondents include patrons enrolling their children in a CYP; these patrons may include active duty military, DoD civilian employees, or DoD contractors.</w:t>
      </w:r>
    </w:p>
    <w:p w14:paraId="2476D939" w14:textId="77777777" w:rsidR="002B635D" w:rsidRDefault="002B635D" w:rsidP="002B635D">
      <w:r>
        <w:t>Listed below are the DLA forms associated with this collection:</w:t>
      </w:r>
    </w:p>
    <w:p w14:paraId="7E781E32" w14:textId="77777777" w:rsidR="0095086C" w:rsidRDefault="0095086C" w:rsidP="0095086C">
      <w:pPr>
        <w:pStyle w:val="ListParagraph"/>
        <w:numPr>
          <w:ilvl w:val="0"/>
          <w:numId w:val="31"/>
        </w:numPr>
        <w:rPr>
          <w:b/>
        </w:rPr>
      </w:pPr>
      <w:r w:rsidRPr="0095086C">
        <w:rPr>
          <w:b/>
        </w:rPr>
        <w:t>DLA Form 1849, “CYP Medication Consent and Administration Log”</w:t>
      </w:r>
    </w:p>
    <w:p w14:paraId="612B50BC" w14:textId="77777777" w:rsidR="0095086C" w:rsidRPr="0095086C" w:rsidRDefault="0095086C" w:rsidP="0095086C">
      <w:pPr>
        <w:pStyle w:val="ListParagraph"/>
      </w:pPr>
      <w:r>
        <w:t>Completion of this form is required for all patrons with a child requiring medication to be administered during child care operating hours by the CYP staff. This form collects information specifying the right medication, route, child,</w:t>
      </w:r>
      <w:r w:rsidR="00301164">
        <w:t xml:space="preserve"> and</w:t>
      </w:r>
      <w:r>
        <w:t xml:space="preserve"> amount and time for the medication to be administered. Additionally, completion of the form serves as the consent from the guardian of the child. </w:t>
      </w:r>
      <w:r w:rsidR="00301164">
        <w:t>This form is completed every 90 days that the medication is required to be administered.</w:t>
      </w:r>
    </w:p>
    <w:p w14:paraId="55C51DC7" w14:textId="77777777" w:rsidR="0095086C" w:rsidRDefault="0095086C" w:rsidP="0095086C">
      <w:pPr>
        <w:pStyle w:val="ListParagraph"/>
        <w:numPr>
          <w:ilvl w:val="0"/>
          <w:numId w:val="31"/>
        </w:numPr>
        <w:rPr>
          <w:b/>
        </w:rPr>
      </w:pPr>
      <w:r w:rsidRPr="0095086C">
        <w:rPr>
          <w:b/>
        </w:rPr>
        <w:t>DLA Form 1849-1, “DLA CYP Parental Consent for Field Trip”</w:t>
      </w:r>
    </w:p>
    <w:p w14:paraId="06144133" w14:textId="77777777" w:rsidR="00301164" w:rsidRPr="00301164" w:rsidRDefault="00301164" w:rsidP="00301164">
      <w:pPr>
        <w:pStyle w:val="ListParagraph"/>
      </w:pPr>
      <w:r>
        <w:t>Completion of this form is required for patrons to give consent for their child to attend a field trip. Information regarding the place, time, contact information, staff attending, child’s name, and special instructions is gathered and the signature serves as consent from the guardian for the child to attend. This form is completed prior to each field trip.</w:t>
      </w:r>
    </w:p>
    <w:p w14:paraId="5215F633" w14:textId="77777777" w:rsidR="0095086C" w:rsidRDefault="0095086C" w:rsidP="0095086C">
      <w:pPr>
        <w:pStyle w:val="ListParagraph"/>
        <w:numPr>
          <w:ilvl w:val="0"/>
          <w:numId w:val="31"/>
        </w:numPr>
        <w:rPr>
          <w:b/>
        </w:rPr>
      </w:pPr>
      <w:r w:rsidRPr="0095086C">
        <w:rPr>
          <w:b/>
        </w:rPr>
        <w:t>DLA Form 1849-2, “DLA CYP Insect Repellant Use Consent”</w:t>
      </w:r>
    </w:p>
    <w:p w14:paraId="2F92F6F8" w14:textId="77777777" w:rsidR="00301164" w:rsidRPr="00301164" w:rsidRDefault="00301164" w:rsidP="00301164">
      <w:pPr>
        <w:pStyle w:val="ListParagraph"/>
      </w:pPr>
      <w:r>
        <w:t>Completion of this form is required for all patrons who have a child requiring insect repellant to be applied during child care operating hours by the CYP staff. This form is completed one time upon determination that insect repellant will be needed during CYP operating hours.</w:t>
      </w:r>
    </w:p>
    <w:p w14:paraId="341945E9" w14:textId="77777777" w:rsidR="0095086C" w:rsidRDefault="0095086C" w:rsidP="0095086C">
      <w:pPr>
        <w:pStyle w:val="ListParagraph"/>
        <w:numPr>
          <w:ilvl w:val="0"/>
          <w:numId w:val="31"/>
        </w:numPr>
        <w:rPr>
          <w:b/>
        </w:rPr>
      </w:pPr>
      <w:r w:rsidRPr="0095086C">
        <w:rPr>
          <w:b/>
        </w:rPr>
        <w:t>DLA Form 1849-3, “DLA CYP Basic Care Item Consent to Apply”</w:t>
      </w:r>
    </w:p>
    <w:p w14:paraId="489BCFDD" w14:textId="77777777" w:rsidR="00301164" w:rsidRPr="00301164" w:rsidRDefault="00301164" w:rsidP="00301164">
      <w:pPr>
        <w:pStyle w:val="ListParagraph"/>
      </w:pPr>
      <w:r>
        <w:t>Completion of this form is required for all patrons who have a child requiring basic care items such as diaper cream, sunscreen, lip balm, etc. to be administered during child care operating hours by the CYP staff. This form collects information specifying the care item, route, child, and amount and time for the basic care item to be administered.</w:t>
      </w:r>
      <w:r w:rsidRPr="00301164">
        <w:t xml:space="preserve"> </w:t>
      </w:r>
      <w:r>
        <w:t>Additionally, completion of the form serves as the consent from the guardian of the child. This form is completed every 90 days that the basic care item is required to be administered.</w:t>
      </w:r>
    </w:p>
    <w:p w14:paraId="1C82316C" w14:textId="77777777" w:rsidR="0095086C" w:rsidRDefault="0095086C" w:rsidP="0095086C">
      <w:pPr>
        <w:pStyle w:val="ListParagraph"/>
        <w:numPr>
          <w:ilvl w:val="0"/>
          <w:numId w:val="31"/>
        </w:numPr>
        <w:rPr>
          <w:b/>
        </w:rPr>
      </w:pPr>
      <w:r w:rsidRPr="0095086C">
        <w:rPr>
          <w:b/>
        </w:rPr>
        <w:t>DLA Form 1849-4, “DLA CYP Child Illness/Injury Readmission Record”</w:t>
      </w:r>
    </w:p>
    <w:p w14:paraId="49AEB16F" w14:textId="77777777" w:rsidR="00301164" w:rsidRPr="00301164" w:rsidRDefault="00301164" w:rsidP="00301164">
      <w:pPr>
        <w:pStyle w:val="ListParagraph"/>
      </w:pPr>
      <w:r>
        <w:t xml:space="preserve">Completion of this form is required for all patrons who have a child requiring dismissal from a CYP due to suspected illness. This form specifies the suspected illness, the requirements for </w:t>
      </w:r>
      <w:r>
        <w:lastRenderedPageBreak/>
        <w:t>returning the child to care, and the diagnosis and treatment required by the physician. This form is completed each time a child requires dismissal due to suspected illness.</w:t>
      </w:r>
    </w:p>
    <w:p w14:paraId="4DD9C7D0" w14:textId="77777777" w:rsidR="0095086C" w:rsidRDefault="0095086C" w:rsidP="0095086C">
      <w:pPr>
        <w:pStyle w:val="ListParagraph"/>
        <w:numPr>
          <w:ilvl w:val="0"/>
          <w:numId w:val="31"/>
        </w:numPr>
        <w:rPr>
          <w:b/>
        </w:rPr>
      </w:pPr>
      <w:r w:rsidRPr="0095086C">
        <w:rPr>
          <w:b/>
        </w:rPr>
        <w:t>DLA Form 1855, “DLA CYP Health/Developmental Screening”</w:t>
      </w:r>
    </w:p>
    <w:p w14:paraId="36D36442" w14:textId="77777777" w:rsidR="00301164" w:rsidRPr="00301164" w:rsidRDefault="00301164" w:rsidP="00301164">
      <w:pPr>
        <w:pStyle w:val="ListParagraph"/>
      </w:pPr>
      <w:r>
        <w:t xml:space="preserve">Completion of this form is required for all patrons enrolling a child in a CYP. This form collects information specifying the child’s health-related conditions and restrictions and recommendations/training required to occur in the CYP for the child to safely attend group child care. This form is completed annually. </w:t>
      </w:r>
    </w:p>
    <w:p w14:paraId="66BA0ED1" w14:textId="77777777" w:rsidR="0095086C" w:rsidRDefault="0095086C" w:rsidP="0095086C">
      <w:pPr>
        <w:pStyle w:val="ListParagraph"/>
        <w:numPr>
          <w:ilvl w:val="0"/>
          <w:numId w:val="31"/>
        </w:numPr>
        <w:rPr>
          <w:b/>
        </w:rPr>
      </w:pPr>
      <w:r w:rsidRPr="0095086C">
        <w:rPr>
          <w:b/>
        </w:rPr>
        <w:t>DLA Form 1855-1, “DLA CYP Health Assessment for Enrollment and Renewal”</w:t>
      </w:r>
    </w:p>
    <w:p w14:paraId="0AD755C6" w14:textId="77777777" w:rsidR="00301164" w:rsidRPr="00301164" w:rsidRDefault="00301164" w:rsidP="00301164">
      <w:pPr>
        <w:pStyle w:val="ListParagraph"/>
      </w:pPr>
      <w:r>
        <w:t xml:space="preserve">Completion of this form is required for all patrons enrolling a child in a CYP. This form collects information specifying the child’s medical history, on-going medications, and physical exam completed by the child’s physician. This form is either re-signed with “no changes” annually or completed again each year of changes occur. </w:t>
      </w:r>
    </w:p>
    <w:p w14:paraId="02024B59" w14:textId="77777777" w:rsidR="0095086C" w:rsidRDefault="0095086C" w:rsidP="0095086C">
      <w:pPr>
        <w:pStyle w:val="ListParagraph"/>
        <w:numPr>
          <w:ilvl w:val="0"/>
          <w:numId w:val="31"/>
        </w:numPr>
        <w:rPr>
          <w:b/>
        </w:rPr>
      </w:pPr>
      <w:r w:rsidRPr="0095086C">
        <w:rPr>
          <w:b/>
        </w:rPr>
        <w:t>DLA Form 1855-1A, “DLA CYP Respiratory Medical Action Plan”</w:t>
      </w:r>
    </w:p>
    <w:p w14:paraId="2D115493" w14:textId="77777777" w:rsidR="00301164" w:rsidRPr="00301164" w:rsidRDefault="00301164" w:rsidP="00301164">
      <w:pPr>
        <w:pStyle w:val="ListParagraph"/>
      </w:pPr>
      <w:r>
        <w:t>Completion of this form is required for all patrons enrolling a child in a CYP who require</w:t>
      </w:r>
      <w:r w:rsidR="00D3731F">
        <w:t>s</w:t>
      </w:r>
      <w:r>
        <w:t xml:space="preserve"> rescue medications to treat a respiratory illness. This form collects information specifying the respiratory triggers and symptoms, medication/treatments plans, and emergency response needed in the event of a respiratory attack. This form is completed annually.</w:t>
      </w:r>
    </w:p>
    <w:p w14:paraId="0CE64A93" w14:textId="77777777" w:rsidR="0095086C" w:rsidRDefault="0095086C" w:rsidP="0095086C">
      <w:pPr>
        <w:pStyle w:val="ListParagraph"/>
        <w:numPr>
          <w:ilvl w:val="0"/>
          <w:numId w:val="31"/>
        </w:numPr>
        <w:rPr>
          <w:b/>
        </w:rPr>
      </w:pPr>
      <w:r w:rsidRPr="0095086C">
        <w:rPr>
          <w:b/>
        </w:rPr>
        <w:t>DLA Form 1855-1B, “DLA CYP Special Diet Statement”</w:t>
      </w:r>
    </w:p>
    <w:p w14:paraId="79C7923C" w14:textId="77777777" w:rsidR="00D3731F" w:rsidRPr="00D3731F" w:rsidRDefault="00D3731F" w:rsidP="00D3731F">
      <w:pPr>
        <w:pStyle w:val="ListParagraph"/>
      </w:pPr>
      <w:r>
        <w:t xml:space="preserve">Completion of this form is required for all patrons enrolling a child in a CYP who has a food allergy or intolerance requiring a specialized diet or substitution. This form collects information specifying the foods to be omitted, reactions if ingested, and authorized food substitutions required for the child to safely attend group child care. This form is completed annually. </w:t>
      </w:r>
    </w:p>
    <w:p w14:paraId="784207C5" w14:textId="77777777" w:rsidR="0095086C" w:rsidRDefault="0095086C" w:rsidP="0095086C">
      <w:pPr>
        <w:pStyle w:val="ListParagraph"/>
        <w:numPr>
          <w:ilvl w:val="0"/>
          <w:numId w:val="31"/>
        </w:numPr>
        <w:rPr>
          <w:b/>
        </w:rPr>
      </w:pPr>
      <w:r w:rsidRPr="0095086C">
        <w:rPr>
          <w:b/>
        </w:rPr>
        <w:t>DLA Form 1855-1C, “DLA CYP Epilepsy/Seizure Medical Action Plan”</w:t>
      </w:r>
    </w:p>
    <w:p w14:paraId="18311A10" w14:textId="77777777" w:rsidR="00D3731F" w:rsidRPr="00D3731F" w:rsidRDefault="00D3731F" w:rsidP="00D3731F">
      <w:pPr>
        <w:pStyle w:val="ListParagraph"/>
      </w:pPr>
      <w:r>
        <w:t>Completion of this form is required for all patrons enrolling a child in a CYP who is diagnosed with epilepsy or seizures. This form collects information specifying the febrile seizure prevention plan, symptoms of the child’s seizure, the medication/treatment plan, and the emergency response needed in the event of a seizure. This form is completed annually.</w:t>
      </w:r>
    </w:p>
    <w:p w14:paraId="2EC19747" w14:textId="77777777" w:rsidR="0095086C" w:rsidRDefault="0095086C" w:rsidP="0095086C">
      <w:pPr>
        <w:pStyle w:val="ListParagraph"/>
        <w:numPr>
          <w:ilvl w:val="0"/>
          <w:numId w:val="31"/>
        </w:numPr>
        <w:rPr>
          <w:b/>
        </w:rPr>
      </w:pPr>
      <w:r w:rsidRPr="0095086C">
        <w:rPr>
          <w:b/>
        </w:rPr>
        <w:t>DLA Form 1855-1D,</w:t>
      </w:r>
      <w:r w:rsidR="00D85786">
        <w:rPr>
          <w:b/>
        </w:rPr>
        <w:t xml:space="preserve"> Part I,</w:t>
      </w:r>
      <w:r w:rsidRPr="0095086C">
        <w:rPr>
          <w:b/>
        </w:rPr>
        <w:t xml:space="preserve"> “DLA CYP Diabetes Daily Medical Action Plan”</w:t>
      </w:r>
    </w:p>
    <w:p w14:paraId="53D552DD" w14:textId="77777777" w:rsidR="00D3731F" w:rsidRPr="00D3731F" w:rsidRDefault="00D3731F" w:rsidP="00D3731F">
      <w:pPr>
        <w:pStyle w:val="ListParagraph"/>
      </w:pPr>
      <w:r>
        <w:t>Completion of this form is required for all patrons enrolling a child in a CYP who is diagnosed with diabetes. This form collects information specifying the daily care requirements and treatments for the child. This form is completed annually.</w:t>
      </w:r>
    </w:p>
    <w:p w14:paraId="39D8BA7B" w14:textId="77777777" w:rsidR="0095086C" w:rsidRDefault="0095086C" w:rsidP="0095086C">
      <w:pPr>
        <w:pStyle w:val="ListParagraph"/>
        <w:numPr>
          <w:ilvl w:val="0"/>
          <w:numId w:val="31"/>
        </w:numPr>
        <w:rPr>
          <w:b/>
        </w:rPr>
      </w:pPr>
      <w:r w:rsidRPr="0095086C">
        <w:rPr>
          <w:b/>
        </w:rPr>
        <w:t>DLA Form 1855-1D, Part II, “DLA CYP Diabetes Emergency Medical Action Plan”</w:t>
      </w:r>
    </w:p>
    <w:p w14:paraId="4A76E47D" w14:textId="77777777" w:rsidR="00D3731F" w:rsidRPr="00D3731F" w:rsidRDefault="00D3731F" w:rsidP="00D3731F">
      <w:pPr>
        <w:pStyle w:val="ListParagraph"/>
      </w:pPr>
      <w:r>
        <w:t xml:space="preserve">Completion of this form is required for all patrons enrolling a child in a CYP who is diagnosed with diabetes. This form collects information specifying the symptoms of a diabetic reaction and the emergency response needed. This form is completed annually.  </w:t>
      </w:r>
    </w:p>
    <w:p w14:paraId="4E286727" w14:textId="77777777" w:rsidR="0095086C" w:rsidRDefault="0095086C" w:rsidP="0095086C">
      <w:pPr>
        <w:pStyle w:val="ListParagraph"/>
        <w:numPr>
          <w:ilvl w:val="0"/>
          <w:numId w:val="31"/>
        </w:numPr>
        <w:rPr>
          <w:b/>
        </w:rPr>
      </w:pPr>
      <w:r w:rsidRPr="0095086C">
        <w:rPr>
          <w:b/>
        </w:rPr>
        <w:t>DLA Form 1855-1E, “DLA CYP Allergy Medical Action Plan”</w:t>
      </w:r>
    </w:p>
    <w:p w14:paraId="7F0A118A" w14:textId="77777777" w:rsidR="00DC68DE" w:rsidRPr="00DC68DE" w:rsidRDefault="00DC68DE" w:rsidP="00DC68DE">
      <w:pPr>
        <w:pStyle w:val="ListParagraph"/>
      </w:pPr>
      <w:r>
        <w:t>Completion of this form is required for all patrons enrolling a child in a CYP who requires rescue medications to treat a diagnosed allergy. This form collects information specifying the medication protocol, the treatment plan, and the emergency response needed in the event of an allergic reaction. This form is completed annually.</w:t>
      </w:r>
    </w:p>
    <w:p w14:paraId="404FDB30" w14:textId="77777777" w:rsidR="0095086C" w:rsidRPr="00DC68DE" w:rsidRDefault="0095086C" w:rsidP="0095086C">
      <w:pPr>
        <w:pStyle w:val="ListParagraph"/>
        <w:numPr>
          <w:ilvl w:val="0"/>
          <w:numId w:val="31"/>
        </w:numPr>
      </w:pPr>
      <w:r w:rsidRPr="0095086C">
        <w:rPr>
          <w:b/>
        </w:rPr>
        <w:t>DLA Form 1855-1F, “DLA CYP Consent to Perform Caregiving Health Practices and Authorization for Disclosure of Health Information”</w:t>
      </w:r>
    </w:p>
    <w:p w14:paraId="5298843F" w14:textId="77777777" w:rsidR="00DC68DE" w:rsidRDefault="00DC68DE" w:rsidP="00DC68DE">
      <w:pPr>
        <w:pStyle w:val="ListParagraph"/>
      </w:pPr>
      <w:r>
        <w:t xml:space="preserve">Completion of this form is required for all patrons enrolling a child in a CYP who requires one or more medical action plan(s). </w:t>
      </w:r>
    </w:p>
    <w:p w14:paraId="32A77DC4" w14:textId="77777777" w:rsidR="00DC68DE" w:rsidRDefault="00DC68DE" w:rsidP="00DC68DE">
      <w:r>
        <w:lastRenderedPageBreak/>
        <w:t>Authority for this collection of information is drawn from the following:</w:t>
      </w:r>
    </w:p>
    <w:p w14:paraId="5E909B5F" w14:textId="77777777" w:rsidR="00DC68DE" w:rsidRDefault="00DC68DE" w:rsidP="00DC68DE">
      <w:pPr>
        <w:pStyle w:val="ListParagraph"/>
        <w:numPr>
          <w:ilvl w:val="0"/>
          <w:numId w:val="31"/>
        </w:numPr>
      </w:pPr>
      <w:r>
        <w:t>5 U.S.C. 301, “Departmental Regulations”</w:t>
      </w:r>
    </w:p>
    <w:p w14:paraId="6CA57D2D" w14:textId="77777777" w:rsidR="00DC68DE" w:rsidRDefault="00DC68DE" w:rsidP="00DC68DE">
      <w:pPr>
        <w:pStyle w:val="ListParagraph"/>
        <w:numPr>
          <w:ilvl w:val="0"/>
          <w:numId w:val="31"/>
        </w:numPr>
      </w:pPr>
      <w:r>
        <w:t>10 U.S.C. 133, “Under Secretary of Defense for Acquisition, Technology, and Logistics”</w:t>
      </w:r>
    </w:p>
    <w:p w14:paraId="23C0163E" w14:textId="77777777" w:rsidR="00DC68DE" w:rsidRDefault="00DC68DE" w:rsidP="00DC68DE">
      <w:pPr>
        <w:pStyle w:val="ListParagraph"/>
        <w:numPr>
          <w:ilvl w:val="0"/>
          <w:numId w:val="31"/>
        </w:numPr>
      </w:pPr>
      <w:r>
        <w:t>10 U.S.C. 2809 and 2812, “Military construction of child care facilities”</w:t>
      </w:r>
    </w:p>
    <w:p w14:paraId="1B221BC5" w14:textId="77777777" w:rsidR="00DC68DE" w:rsidRDefault="00DC68DE" w:rsidP="00DC68DE">
      <w:pPr>
        <w:pStyle w:val="ListParagraph"/>
        <w:numPr>
          <w:ilvl w:val="0"/>
          <w:numId w:val="31"/>
        </w:numPr>
      </w:pPr>
      <w:r>
        <w:t>42 U.S.C. 127, “Coordinated services for children, youth, and families”</w:t>
      </w:r>
    </w:p>
    <w:p w14:paraId="069026D7" w14:textId="77777777" w:rsidR="00DC68DE" w:rsidRDefault="00DC68DE" w:rsidP="00DC68DE">
      <w:pPr>
        <w:pStyle w:val="ListParagraph"/>
        <w:numPr>
          <w:ilvl w:val="0"/>
          <w:numId w:val="31"/>
        </w:numPr>
      </w:pPr>
      <w:r>
        <w:t>40 U.S.C. 490b, “Child care services for Federal employees”</w:t>
      </w:r>
    </w:p>
    <w:p w14:paraId="632ECA83" w14:textId="77777777" w:rsidR="00DC68DE" w:rsidRDefault="00DC68DE" w:rsidP="00DC68DE">
      <w:pPr>
        <w:pStyle w:val="ListParagraph"/>
        <w:numPr>
          <w:ilvl w:val="0"/>
          <w:numId w:val="31"/>
        </w:numPr>
      </w:pPr>
      <w:r>
        <w:t>42 U.S.C. 67, “Child abuse programs”</w:t>
      </w:r>
    </w:p>
    <w:p w14:paraId="151BFD93" w14:textId="77777777" w:rsidR="00DC68DE" w:rsidRDefault="00DC68DE" w:rsidP="00DC68DE">
      <w:pPr>
        <w:pStyle w:val="ListParagraph"/>
        <w:numPr>
          <w:ilvl w:val="0"/>
          <w:numId w:val="31"/>
        </w:numPr>
      </w:pPr>
      <w:r>
        <w:t>P.L. 101-89, Title XV, “Military Child Care Act of 1989”</w:t>
      </w:r>
    </w:p>
    <w:p w14:paraId="6DDBBF26" w14:textId="77777777" w:rsidR="00DC68DE" w:rsidRPr="00316991" w:rsidRDefault="00DC68DE" w:rsidP="00DC68DE">
      <w:pPr>
        <w:pStyle w:val="ListParagraph"/>
        <w:numPr>
          <w:ilvl w:val="0"/>
          <w:numId w:val="31"/>
        </w:numPr>
      </w:pPr>
      <w:r>
        <w:t>DoD Instruction 6060.2, “Child Development Programs”</w:t>
      </w:r>
    </w:p>
    <w:p w14:paraId="22411156" w14:textId="77777777" w:rsidR="000C4969" w:rsidRPr="00B25C3B" w:rsidRDefault="000C4969" w:rsidP="00B25C3B">
      <w:pPr>
        <w:pStyle w:val="Heading2"/>
        <w:numPr>
          <w:ilvl w:val="0"/>
          <w:numId w:val="27"/>
        </w:numPr>
      </w:pPr>
      <w:r w:rsidRPr="00B25C3B">
        <w:t>Use of the Information</w:t>
      </w:r>
    </w:p>
    <w:p w14:paraId="3542E5E3" w14:textId="77777777" w:rsidR="002B635D" w:rsidRDefault="002B635D" w:rsidP="00B25C3B">
      <w:r>
        <w:t>At the time a patron’s child is ready to be enrolled in a CYP, the</w:t>
      </w:r>
      <w:r w:rsidR="002C62B2">
        <w:t xml:space="preserve"> patron is provided DLA Form 1855 via email. After completing the form, the patron emails the form back to the CYP facility. Next, the facility will place an introductory call to the patron and provide guidance on next steps. Based on the information provided on DLA Form 1855, the patron may be required to complete additional forms to accommodate special needs or medical requirements for the child to be enrolled. These additional forms are also emailed from the patron to the CYP facility.</w:t>
      </w:r>
    </w:p>
    <w:p w14:paraId="627A008B" w14:textId="0AEACB69" w:rsidR="002C62B2" w:rsidRDefault="002C62B2" w:rsidP="00B25C3B">
      <w:r>
        <w:t>Upon receiving completed forms from patrons, CYP staff print the forms and file them by the child’s name in secure filing cabinets. For the purpose of determining staff training needs, appropriate classroom placement, necessity of contract modification, and appropriate follow-up (to include collaboration with community resources), certain records will be made available to members of the Inclusion Action Team (IAT). Such information includes records pertaining to: physical abilities and limitations; physical, emotional, or other special care requirements, to include restrictions or special precautions concerning diet; existing I</w:t>
      </w:r>
      <w:r w:rsidR="00507BD2">
        <w:t xml:space="preserve">ndividual </w:t>
      </w:r>
      <w:r w:rsidR="007204ED">
        <w:t>Education Programs</w:t>
      </w:r>
      <w:r>
        <w:t xml:space="preserve">; and documentation of behavioral issues or other special needs. Based upon the severity of a child’s special need, the </w:t>
      </w:r>
      <w:r w:rsidR="00B67FDB">
        <w:t xml:space="preserve">fact of the </w:t>
      </w:r>
      <w:r>
        <w:t xml:space="preserve">child’s </w:t>
      </w:r>
      <w:r w:rsidR="00B67FDB">
        <w:t>enrollment at the CYP and the nature of his or her condition will be provided to the installation’s paramedic squad in the event medical attention is ever needed. Records may also be made available to subject matter experts during inspections.</w:t>
      </w:r>
    </w:p>
    <w:p w14:paraId="7D73AE7B" w14:textId="77777777" w:rsidR="00B67FDB" w:rsidRDefault="00B67FDB" w:rsidP="00B25C3B">
      <w:r>
        <w:t>Information collected may be shared on a need-to-know basis within the DoD. Pursuant to 5 U.S.C. 522a(b)(3) and (8), these records may also be disclosed outside DoD to physicians, dentists, medical technicians, hospitals, or health care providers in the course of obtaining emergency medical attention. The information may also be disclosed to Federal, state, and local officials involved with child care or health services for the purpose of reporting suspected or actual child abuse</w:t>
      </w:r>
      <w:r>
        <w:rPr>
          <w:rStyle w:val="FootnoteReference"/>
        </w:rPr>
        <w:footnoteReference w:id="1"/>
      </w:r>
      <w:r>
        <w:t xml:space="preserve">. Information may also be disclosed to state public health authorities and/or the Centers for Disease Control for the purpose of reporting communicable diseases. Information released does not contain any personally identifiable information. </w:t>
      </w:r>
    </w:p>
    <w:p w14:paraId="59F9AAA7" w14:textId="77777777" w:rsidR="000C4969" w:rsidRDefault="000C4969" w:rsidP="00B25C3B">
      <w:pPr>
        <w:pStyle w:val="Heading2"/>
        <w:numPr>
          <w:ilvl w:val="0"/>
          <w:numId w:val="27"/>
        </w:numPr>
      </w:pPr>
      <w:r>
        <w:t>Use of Information Technology</w:t>
      </w:r>
    </w:p>
    <w:p w14:paraId="5A14C02D" w14:textId="77777777" w:rsidR="000F1313" w:rsidRPr="00316991" w:rsidRDefault="00B67FDB" w:rsidP="00B25C3B">
      <w:pPr>
        <w:rPr>
          <w:i/>
        </w:rPr>
      </w:pPr>
      <w:r>
        <w:t>All of the DLA forms included in this collection are available electronically as fillable PDF files. Most respondents (95%) choose to complete and submit their forms electronically. The remaining few choose to complete and submit forms in hard copy.</w:t>
      </w:r>
    </w:p>
    <w:p w14:paraId="691D73AF" w14:textId="77777777" w:rsidR="000C4969" w:rsidRDefault="000C4969" w:rsidP="00B25C3B">
      <w:pPr>
        <w:pStyle w:val="Heading2"/>
        <w:numPr>
          <w:ilvl w:val="0"/>
          <w:numId w:val="27"/>
        </w:numPr>
      </w:pPr>
      <w:r>
        <w:t>Non-Duplication</w:t>
      </w:r>
    </w:p>
    <w:p w14:paraId="29EBEBA6" w14:textId="77777777" w:rsidR="00F92887" w:rsidRPr="00316991" w:rsidRDefault="00F92887" w:rsidP="00B25C3B">
      <w:r w:rsidRPr="00B67FDB">
        <w:t>The information obtained through this collection is unique and is not already available for use or adaption from another cleared source.</w:t>
      </w:r>
    </w:p>
    <w:p w14:paraId="5ABC086F" w14:textId="77777777" w:rsidR="00445EA8" w:rsidRDefault="00F92887" w:rsidP="00B25C3B">
      <w:pPr>
        <w:pStyle w:val="Heading2"/>
        <w:numPr>
          <w:ilvl w:val="0"/>
          <w:numId w:val="27"/>
        </w:numPr>
      </w:pPr>
      <w:r w:rsidRPr="00445EA8">
        <w:t>Burden on Small Businesse</w:t>
      </w:r>
      <w:r w:rsidR="00445EA8" w:rsidRPr="00445EA8">
        <w:t>s</w:t>
      </w:r>
    </w:p>
    <w:p w14:paraId="7A9C6EF3" w14:textId="77777777" w:rsidR="00445EA8" w:rsidRPr="00316991" w:rsidRDefault="00445EA8" w:rsidP="00B25C3B">
      <w:r w:rsidRPr="00B67FDB">
        <w:t>This information collection does not impose a significant economic impact on a substantial number of small businesses or other small entities.</w:t>
      </w:r>
    </w:p>
    <w:p w14:paraId="5E595E4E" w14:textId="77777777" w:rsidR="00F92887" w:rsidRDefault="00F92887" w:rsidP="00B25C3B">
      <w:pPr>
        <w:pStyle w:val="Heading2"/>
        <w:numPr>
          <w:ilvl w:val="0"/>
          <w:numId w:val="27"/>
        </w:numPr>
      </w:pPr>
      <w:r w:rsidRPr="00445EA8">
        <w:t>Less Frequent Collection</w:t>
      </w:r>
    </w:p>
    <w:p w14:paraId="2583C442" w14:textId="77777777" w:rsidR="00445EA8" w:rsidRPr="00316991" w:rsidRDefault="00394E23" w:rsidP="00B25C3B">
      <w:r>
        <w:t xml:space="preserve">Less frequent collection of any of the forms listed in this collection may result in CYPs’ inability to provide proper, and sometimes life-saving, care to children enrolled at their facilities. </w:t>
      </w:r>
    </w:p>
    <w:p w14:paraId="4B0CDD5C" w14:textId="77777777" w:rsidR="00F92887" w:rsidRDefault="00F92887" w:rsidP="00B25C3B">
      <w:pPr>
        <w:pStyle w:val="Heading2"/>
        <w:numPr>
          <w:ilvl w:val="0"/>
          <w:numId w:val="27"/>
        </w:numPr>
      </w:pPr>
      <w:r w:rsidRPr="00445EA8">
        <w:t>Paperwork Reduction Act Guidelines</w:t>
      </w:r>
    </w:p>
    <w:p w14:paraId="4794F3E7" w14:textId="77777777" w:rsidR="00445EA8" w:rsidRPr="00316991" w:rsidRDefault="00445EA8" w:rsidP="00B25C3B">
      <w:r w:rsidRPr="00394E23">
        <w:t>This collection of inform</w:t>
      </w:r>
      <w:r w:rsidR="00B25C3B" w:rsidRPr="00394E23">
        <w:t>ation will be conducted in a manner consistent with the guidelines delineated in 5 CFR 1320.5(d)(2).</w:t>
      </w:r>
      <w:r w:rsidR="00B25C3B" w:rsidRPr="00316991">
        <w:t xml:space="preserve"> </w:t>
      </w:r>
    </w:p>
    <w:p w14:paraId="385DCAD2" w14:textId="77777777" w:rsidR="00B25C3B" w:rsidRDefault="00F92887" w:rsidP="00B25C3B">
      <w:pPr>
        <w:pStyle w:val="Heading2"/>
        <w:numPr>
          <w:ilvl w:val="0"/>
          <w:numId w:val="27"/>
        </w:numPr>
      </w:pPr>
      <w:r w:rsidRPr="00445EA8">
        <w:t>Consultation and Public Comments</w:t>
      </w:r>
    </w:p>
    <w:p w14:paraId="013AB555" w14:textId="77777777" w:rsidR="00B25C3B" w:rsidRDefault="00B25C3B" w:rsidP="00B25C3B">
      <w:pPr>
        <w:pStyle w:val="Heading3"/>
      </w:pPr>
      <w:r>
        <w:t>Part A: Public Notice</w:t>
      </w:r>
    </w:p>
    <w:p w14:paraId="444B2597" w14:textId="77777777" w:rsidR="00154FEC" w:rsidRDefault="00154FEC" w:rsidP="00154FEC">
      <w:pPr>
        <w:pStyle w:val="Heading4"/>
      </w:pPr>
      <w:r>
        <w:t>60-Day Federal Register Notice</w:t>
      </w:r>
    </w:p>
    <w:p w14:paraId="11EDF60A" w14:textId="77D1FD98" w:rsidR="00B25C3B" w:rsidRPr="00316991" w:rsidRDefault="00B25C3B" w:rsidP="00B25C3B">
      <w:r w:rsidRPr="00316991">
        <w:t xml:space="preserve">A 60-Day Federal Register Notice (FRN) for the collection published on </w:t>
      </w:r>
      <w:r w:rsidR="003601B9">
        <w:t>Thursday, September 13, 2018.</w:t>
      </w:r>
      <w:r w:rsidRPr="00316991">
        <w:t xml:space="preserve"> The 60-Day FRN citation is </w:t>
      </w:r>
      <w:r w:rsidR="003601B9">
        <w:t>83</w:t>
      </w:r>
      <w:r w:rsidRPr="00316991">
        <w:t xml:space="preserve"> FRN </w:t>
      </w:r>
      <w:r w:rsidR="003601B9">
        <w:t>46485.</w:t>
      </w:r>
    </w:p>
    <w:p w14:paraId="710496F3" w14:textId="0A03E4ED" w:rsidR="00154FEC" w:rsidRDefault="00154FEC" w:rsidP="00B25C3B">
      <w:r w:rsidRPr="007C4265">
        <w:t xml:space="preserve">During the 60-Day FRN comment period, </w:t>
      </w:r>
      <w:r w:rsidR="007C4265" w:rsidRPr="007C4265">
        <w:t>1 comment was</w:t>
      </w:r>
      <w:r w:rsidRPr="007C4265">
        <w:t xml:space="preserve"> received. They are included below in the order they were received, as well as our agency’s response to the comment.</w:t>
      </w:r>
    </w:p>
    <w:p w14:paraId="5BABC6DA" w14:textId="77777777" w:rsidR="007C4265" w:rsidRPr="007C4265" w:rsidRDefault="007C4265" w:rsidP="007C4265">
      <w:pPr>
        <w:pStyle w:val="ListParagraph"/>
        <w:numPr>
          <w:ilvl w:val="0"/>
          <w:numId w:val="32"/>
        </w:numPr>
      </w:pPr>
      <w:r w:rsidRPr="007C4265">
        <w:t>Move the Authority, Routine Uses, Disclosure, Privacy Statement, etc. to the end of all of the Action Plan documents (Seizure, Allergy, Diabetes) so that the 9-1-1 protocol sections are on the first page when possible.</w:t>
      </w:r>
    </w:p>
    <w:p w14:paraId="5272177C" w14:textId="71703BC0" w:rsidR="007C4265" w:rsidRPr="00316991" w:rsidRDefault="007C4265" w:rsidP="007C4265">
      <w:r>
        <w:t>Agency Response: We have opted to keep all of the 9-1-1 protocols at the top of the second page of the applicable forms. This allows us to ensure that they are stylistically consistent.</w:t>
      </w:r>
    </w:p>
    <w:p w14:paraId="07F660F7" w14:textId="77777777" w:rsidR="00154FEC" w:rsidRDefault="00154FEC" w:rsidP="00154FEC">
      <w:pPr>
        <w:pStyle w:val="Heading4"/>
      </w:pPr>
      <w:r>
        <w:t>30-Day Federal Register Notice</w:t>
      </w:r>
    </w:p>
    <w:p w14:paraId="11F2A958" w14:textId="0B209769" w:rsidR="00154FEC" w:rsidRPr="00316991" w:rsidRDefault="00154FEC" w:rsidP="00154FEC">
      <w:r w:rsidRPr="00316991">
        <w:t xml:space="preserve">A 30-Day Federal Register Notice </w:t>
      </w:r>
      <w:r w:rsidR="007C4265">
        <w:t>for the collection published on Friday, November 23,</w:t>
      </w:r>
      <w:r w:rsidRPr="00316991">
        <w:t xml:space="preserve"> </w:t>
      </w:r>
      <w:r w:rsidR="007C4265">
        <w:t xml:space="preserve">2018. </w:t>
      </w:r>
      <w:r w:rsidRPr="00316991">
        <w:t xml:space="preserve">The 30-Day FRN citation is </w:t>
      </w:r>
      <w:r w:rsidR="007C4265">
        <w:t>83</w:t>
      </w:r>
      <w:r w:rsidR="00951EA7">
        <w:t xml:space="preserve"> FRN 59369.</w:t>
      </w:r>
    </w:p>
    <w:p w14:paraId="25573EA1" w14:textId="77777777" w:rsidR="00154FEC" w:rsidRDefault="00154FEC" w:rsidP="00154FEC">
      <w:pPr>
        <w:pStyle w:val="Heading3"/>
      </w:pPr>
      <w:r>
        <w:t>Part B: Consultation</w:t>
      </w:r>
    </w:p>
    <w:p w14:paraId="1F0A8008" w14:textId="4D3E2460" w:rsidR="00154FEC" w:rsidRPr="00316991" w:rsidRDefault="00A85797" w:rsidP="00154FEC">
      <w:r>
        <w:t>In addition to public comments solicited via the Federal Register, t</w:t>
      </w:r>
      <w:r w:rsidR="000830D5">
        <w:t xml:space="preserve">he forms are derived from official Army forms which were vetted through Army and MEDCOM channels.  Additionally, the DLA MWR Health Consultant weighed in on the revision of the forms to meet DLA needs.  </w:t>
      </w:r>
    </w:p>
    <w:p w14:paraId="70DE68B4" w14:textId="77777777" w:rsidR="00F92887" w:rsidRDefault="00F92887" w:rsidP="00DB371F">
      <w:pPr>
        <w:pStyle w:val="Heading2"/>
        <w:numPr>
          <w:ilvl w:val="0"/>
          <w:numId w:val="27"/>
        </w:numPr>
      </w:pPr>
      <w:r w:rsidRPr="00DB371F">
        <w:t>Gifts or Payments</w:t>
      </w:r>
    </w:p>
    <w:p w14:paraId="1F63AB44" w14:textId="77777777" w:rsidR="00DB371F" w:rsidRPr="00316991" w:rsidRDefault="00DB371F" w:rsidP="00DB371F">
      <w:r w:rsidRPr="00394E23">
        <w:t>No payments or gifts are being offered to respondents as an incentive to participate in the collection.</w:t>
      </w:r>
    </w:p>
    <w:p w14:paraId="4DAE1C81" w14:textId="77777777" w:rsidR="00F92887" w:rsidRDefault="00F92887" w:rsidP="00DB371F">
      <w:pPr>
        <w:pStyle w:val="Heading2"/>
        <w:numPr>
          <w:ilvl w:val="0"/>
          <w:numId w:val="27"/>
        </w:numPr>
      </w:pPr>
      <w:r w:rsidRPr="00445EA8">
        <w:t>Confidentiality</w:t>
      </w:r>
    </w:p>
    <w:p w14:paraId="2B8861AC" w14:textId="77777777" w:rsidR="00A43B4B" w:rsidRPr="00A43B4B" w:rsidRDefault="00A43B4B" w:rsidP="00A43B4B">
      <w:pPr>
        <w:pStyle w:val="Heading4"/>
      </w:pPr>
      <w:r>
        <w:t>Privacy Act Statement (PAS)</w:t>
      </w:r>
    </w:p>
    <w:p w14:paraId="2A17D109" w14:textId="7BB0FE6A" w:rsidR="00DB371F" w:rsidRPr="00316991" w:rsidRDefault="00DB371F" w:rsidP="00DB371F">
      <w:r w:rsidRPr="00A85797">
        <w:t xml:space="preserve">A Privacy Act Statement (PAS) </w:t>
      </w:r>
      <w:r w:rsidR="00B5740D" w:rsidRPr="00A85797">
        <w:t>is included at the beginning of</w:t>
      </w:r>
      <w:r w:rsidR="009852AD" w:rsidRPr="00A85797">
        <w:t xml:space="preserve"> each form </w:t>
      </w:r>
      <w:r w:rsidR="00B5740D" w:rsidRPr="00A85797">
        <w:t>used for this collection.</w:t>
      </w:r>
    </w:p>
    <w:p w14:paraId="6EBB2008" w14:textId="77777777" w:rsidR="00A43B4B" w:rsidRPr="00A43B4B" w:rsidRDefault="00A43B4B" w:rsidP="00A43B4B">
      <w:pPr>
        <w:pStyle w:val="Heading4"/>
      </w:pPr>
      <w:r>
        <w:t>System of Records Notice (SORN)</w:t>
      </w:r>
    </w:p>
    <w:p w14:paraId="1BC8C3FA" w14:textId="011DE250" w:rsidR="00DB371F" w:rsidRPr="00316991" w:rsidRDefault="009852AD" w:rsidP="00DB371F">
      <w:r w:rsidRPr="00A85797">
        <w:t xml:space="preserve">A </w:t>
      </w:r>
      <w:r w:rsidR="00DB371F" w:rsidRPr="00A85797">
        <w:t xml:space="preserve">copy of the System of Records Notice (SORN) for this collection (SORN </w:t>
      </w:r>
      <w:r w:rsidRPr="00A85797">
        <w:t>S400.20)</w:t>
      </w:r>
      <w:r w:rsidR="00DB371F" w:rsidRPr="00A85797">
        <w:t>, “</w:t>
      </w:r>
      <w:r w:rsidRPr="00A85797">
        <w:t>Day Care Facility Registrant, Applicant and</w:t>
      </w:r>
      <w:r w:rsidR="00A85797" w:rsidRPr="00A85797">
        <w:t xml:space="preserve"> Enrollee Records </w:t>
      </w:r>
      <w:r w:rsidRPr="00A85797">
        <w:t>(May 11, 2012, 77 FR 27740)”</w:t>
      </w:r>
      <w:r w:rsidR="00DB371F" w:rsidRPr="00A85797">
        <w:t xml:space="preserve"> has been provided with this package for OMB’s approval.</w:t>
      </w:r>
      <w:r w:rsidR="00DB371F" w:rsidRPr="00316991">
        <w:t xml:space="preserve"> </w:t>
      </w:r>
    </w:p>
    <w:p w14:paraId="0013050C" w14:textId="77777777" w:rsidR="00A43B4B" w:rsidRDefault="00A43B4B" w:rsidP="00A43B4B">
      <w:pPr>
        <w:pStyle w:val="Heading4"/>
      </w:pPr>
      <w:r>
        <w:t>Privacy Impact Assessment (PIA)</w:t>
      </w:r>
    </w:p>
    <w:p w14:paraId="74B54BD0" w14:textId="6D21AEE0" w:rsidR="00A43B4B" w:rsidRPr="00316991" w:rsidRDefault="00A43B4B" w:rsidP="00DB371F">
      <w:r w:rsidRPr="00A85797">
        <w:t>A Privacy Impact Assessment (PIA) is not required for this collection because PII is not being collected electronically.</w:t>
      </w:r>
    </w:p>
    <w:p w14:paraId="6A2A5C14" w14:textId="77777777" w:rsidR="00A43B4B" w:rsidRDefault="00A43B4B" w:rsidP="00A43B4B">
      <w:pPr>
        <w:pStyle w:val="Heading4"/>
      </w:pPr>
      <w:r>
        <w:t>Records Retention and Disposition Schedule</w:t>
      </w:r>
    </w:p>
    <w:p w14:paraId="015DEEA2" w14:textId="0109A98D" w:rsidR="00421A1B" w:rsidRPr="00A85797" w:rsidRDefault="00421A1B" w:rsidP="00421A1B">
      <w:pPr>
        <w:pStyle w:val="PlainText"/>
      </w:pPr>
      <w:r w:rsidRPr="00A85797">
        <w:t>Enrollee records (involving no serious accident or injury requiring emergency medical records) are sent to the Child Development and Youth Program Coordinator upon termination from the program and are destroyed</w:t>
      </w:r>
      <w:r w:rsidR="00A85797" w:rsidRPr="00A85797">
        <w:t xml:space="preserve"> one</w:t>
      </w:r>
      <w:r w:rsidRPr="00A85797">
        <w:t xml:space="preserve"> </w:t>
      </w:r>
      <w:r w:rsidR="00A85797" w:rsidRPr="00A85797">
        <w:t>(</w:t>
      </w:r>
      <w:r w:rsidRPr="00A85797">
        <w:t>1</w:t>
      </w:r>
      <w:r w:rsidR="00A85797" w:rsidRPr="00A85797">
        <w:t>)</w:t>
      </w:r>
      <w:r w:rsidRPr="00A85797">
        <w:t xml:space="preserve"> year later. </w:t>
      </w:r>
    </w:p>
    <w:p w14:paraId="69F3AEE1" w14:textId="77777777" w:rsidR="00421A1B" w:rsidRPr="00A85797" w:rsidRDefault="00421A1B" w:rsidP="00421A1B">
      <w:pPr>
        <w:pStyle w:val="PlainText"/>
      </w:pPr>
    </w:p>
    <w:p w14:paraId="0B98798C" w14:textId="795A4CC9" w:rsidR="00421A1B" w:rsidRDefault="00421A1B" w:rsidP="00421A1B">
      <w:pPr>
        <w:pStyle w:val="PlainText"/>
      </w:pPr>
      <w:r w:rsidRPr="00A85797">
        <w:t xml:space="preserve">Enrollee records (involving a serious accident or injury requiring emergency medical records) are sent to the Child Development Services Coordinator upon termination from the program and are destroyed </w:t>
      </w:r>
      <w:r w:rsidR="00A85797" w:rsidRPr="00A85797">
        <w:t>three (</w:t>
      </w:r>
      <w:r w:rsidRPr="00A85797">
        <w:t>3</w:t>
      </w:r>
      <w:r w:rsidR="00A85797" w:rsidRPr="00A85797">
        <w:t>)</w:t>
      </w:r>
      <w:r w:rsidRPr="00A85797">
        <w:t xml:space="preserve"> years after the incident or </w:t>
      </w:r>
      <w:r w:rsidR="00A85797" w:rsidRPr="00A85797">
        <w:t>one (</w:t>
      </w:r>
      <w:r w:rsidRPr="00A85797">
        <w:t>1</w:t>
      </w:r>
      <w:r w:rsidR="00A85797" w:rsidRPr="00A85797">
        <w:t>)</w:t>
      </w:r>
      <w:r w:rsidRPr="00A85797">
        <w:t xml:space="preserve"> year after the enrollee withdraws from the program, whichever is later. Employee and Volunteer Records are maintained at the Child Development Center and are destroyed</w:t>
      </w:r>
      <w:r w:rsidR="00A85797" w:rsidRPr="00A85797">
        <w:t xml:space="preserve"> three</w:t>
      </w:r>
      <w:r w:rsidRPr="00A85797">
        <w:t xml:space="preserve"> </w:t>
      </w:r>
      <w:r w:rsidR="00A85797" w:rsidRPr="00A85797">
        <w:t>(</w:t>
      </w:r>
      <w:r w:rsidRPr="00A85797">
        <w:t>3</w:t>
      </w:r>
      <w:r w:rsidR="00A85797" w:rsidRPr="00A85797">
        <w:t>)</w:t>
      </w:r>
      <w:r w:rsidRPr="00A85797">
        <w:t xml:space="preserve"> years after termination of employment or volunteer services.</w:t>
      </w:r>
    </w:p>
    <w:p w14:paraId="12560A88" w14:textId="77777777" w:rsidR="00F92887" w:rsidRDefault="00F92887" w:rsidP="00A43B4B">
      <w:pPr>
        <w:pStyle w:val="Heading2"/>
        <w:numPr>
          <w:ilvl w:val="0"/>
          <w:numId w:val="27"/>
        </w:numPr>
      </w:pPr>
      <w:r w:rsidRPr="00445EA8">
        <w:t>Sensitive Questions</w:t>
      </w:r>
    </w:p>
    <w:p w14:paraId="70EF7752" w14:textId="1840A8CB" w:rsidR="00A43B4B" w:rsidRPr="00316991" w:rsidRDefault="00A43B4B" w:rsidP="00B25C3B">
      <w:r w:rsidRPr="00A85797">
        <w:t xml:space="preserve">This collection of information includes no questions considered sensitive. </w:t>
      </w:r>
    </w:p>
    <w:p w14:paraId="2DC16AFE" w14:textId="77777777" w:rsidR="00F92887" w:rsidRDefault="00F92887" w:rsidP="00C77226">
      <w:pPr>
        <w:pStyle w:val="Heading2"/>
        <w:numPr>
          <w:ilvl w:val="0"/>
          <w:numId w:val="27"/>
        </w:numPr>
      </w:pPr>
      <w:r w:rsidRPr="00445EA8">
        <w:t>Respondent Burden and Labor Costs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3"/>
      </w:tblGrid>
      <w:tr w:rsidR="00B435EE" w14:paraId="5DBF86FE" w14:textId="77777777" w:rsidTr="00600426">
        <w:tc>
          <w:tcPr>
            <w:tcW w:w="9350" w:type="dxa"/>
          </w:tcPr>
          <w:p w14:paraId="703262D2" w14:textId="6B767845" w:rsidR="00B435EE" w:rsidRPr="00316991" w:rsidRDefault="00394E23" w:rsidP="00B435EE">
            <w:pPr>
              <w:rPr>
                <w:rStyle w:val="IntenseEmphasis"/>
              </w:rPr>
            </w:pPr>
            <w:r>
              <w:rPr>
                <w:rStyle w:val="IntenseEmphasis"/>
              </w:rPr>
              <w:t>DLA Form 1849</w:t>
            </w:r>
          </w:p>
          <w:p w14:paraId="5805F63E" w14:textId="77777777" w:rsidR="00B435EE" w:rsidRDefault="00B435EE" w:rsidP="00B435EE">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B435EE" w14:paraId="0CC32248" w14:textId="77777777" w:rsidTr="00B435EE">
              <w:trPr>
                <w:trHeight w:val="308"/>
              </w:trPr>
              <w:tc>
                <w:tcPr>
                  <w:tcW w:w="2907" w:type="dxa"/>
                  <w:shd w:val="clear" w:color="auto" w:fill="F2F2F2" w:themeFill="background1" w:themeFillShade="F2"/>
                </w:tcPr>
                <w:p w14:paraId="77C48E59" w14:textId="77777777" w:rsidR="00B435EE" w:rsidRPr="00304E76" w:rsidRDefault="00B435EE" w:rsidP="00B435EE">
                  <w:r w:rsidRPr="00304E76">
                    <w:t># Respondents</w:t>
                  </w:r>
                </w:p>
              </w:tc>
              <w:tc>
                <w:tcPr>
                  <w:tcW w:w="2107" w:type="dxa"/>
                  <w:tcBorders>
                    <w:right w:val="single" w:sz="4" w:space="0" w:color="auto"/>
                  </w:tcBorders>
                </w:tcPr>
                <w:p w14:paraId="4A95E6C4" w14:textId="77777777" w:rsidR="00B435EE" w:rsidRPr="00394E23" w:rsidRDefault="00394E23" w:rsidP="00B435EE">
                  <w:r w:rsidRPr="00394E23">
                    <w:t>414</w:t>
                  </w:r>
                </w:p>
              </w:tc>
              <w:tc>
                <w:tcPr>
                  <w:tcW w:w="4007" w:type="dxa"/>
                  <w:vMerge w:val="restart"/>
                  <w:tcBorders>
                    <w:top w:val="nil"/>
                    <w:left w:val="single" w:sz="4" w:space="0" w:color="auto"/>
                    <w:right w:val="nil"/>
                  </w:tcBorders>
                </w:tcPr>
                <w:p w14:paraId="73C2BF8C" w14:textId="77777777" w:rsidR="00B435EE" w:rsidRDefault="00B435EE" w:rsidP="00B435EE">
                  <w:pPr>
                    <w:rPr>
                      <w:i/>
                      <w:sz w:val="18"/>
                    </w:rPr>
                  </w:pPr>
                </w:p>
                <w:p w14:paraId="113B4F9B" w14:textId="77777777" w:rsidR="00B435EE" w:rsidRPr="00304E76" w:rsidRDefault="00B435EE" w:rsidP="00B435EE">
                  <w:pPr>
                    <w:jc w:val="right"/>
                    <w:rPr>
                      <w:i/>
                      <w:sz w:val="15"/>
                      <w:szCs w:val="15"/>
                    </w:rPr>
                  </w:pPr>
                  <w:r w:rsidRPr="00304E76">
                    <w:rPr>
                      <w:i/>
                      <w:sz w:val="15"/>
                      <w:szCs w:val="15"/>
                    </w:rPr>
                    <w:t>Tot</w:t>
                  </w:r>
                  <w:r>
                    <w:rPr>
                      <w:i/>
                      <w:sz w:val="15"/>
                      <w:szCs w:val="15"/>
                    </w:rPr>
                    <w:t>al # Responses =</w:t>
                  </w:r>
                </w:p>
                <w:p w14:paraId="2B699698" w14:textId="77777777" w:rsidR="00B435EE" w:rsidRPr="00D87EE4" w:rsidRDefault="00B435EE" w:rsidP="00B435EE">
                  <w:pPr>
                    <w:jc w:val="right"/>
                    <w:rPr>
                      <w:i/>
                      <w:highlight w:val="yellow"/>
                    </w:rPr>
                  </w:pPr>
                  <w:r w:rsidRPr="00304E76">
                    <w:rPr>
                      <w:i/>
                      <w:sz w:val="15"/>
                      <w:szCs w:val="15"/>
                    </w:rPr>
                    <w:t>(# Respondents) X (# Responses per Respondent)</w:t>
                  </w:r>
                </w:p>
              </w:tc>
            </w:tr>
            <w:tr w:rsidR="00B435EE" w:rsidRPr="00962EF6" w14:paraId="7B83DFCF" w14:textId="77777777" w:rsidTr="00B435EE">
              <w:trPr>
                <w:trHeight w:val="308"/>
              </w:trPr>
              <w:tc>
                <w:tcPr>
                  <w:tcW w:w="2907" w:type="dxa"/>
                  <w:shd w:val="clear" w:color="auto" w:fill="F2F2F2" w:themeFill="background1" w:themeFillShade="F2"/>
                </w:tcPr>
                <w:p w14:paraId="3506EE90" w14:textId="77777777" w:rsidR="00B435EE" w:rsidRPr="00304E76" w:rsidRDefault="00B435EE" w:rsidP="00B435EE">
                  <w:r w:rsidRPr="00304E76">
                    <w:t># Responses per Respondent</w:t>
                  </w:r>
                </w:p>
              </w:tc>
              <w:tc>
                <w:tcPr>
                  <w:tcW w:w="2107" w:type="dxa"/>
                  <w:tcBorders>
                    <w:right w:val="single" w:sz="4" w:space="0" w:color="auto"/>
                  </w:tcBorders>
                  <w:shd w:val="clear" w:color="auto" w:fill="FFFFFF" w:themeFill="background1"/>
                </w:tcPr>
                <w:p w14:paraId="65FACBF3" w14:textId="77777777" w:rsidR="00B435EE" w:rsidRPr="00394E23" w:rsidRDefault="00394E23" w:rsidP="00B435EE">
                  <w:r>
                    <w:t>4</w:t>
                  </w:r>
                </w:p>
              </w:tc>
              <w:tc>
                <w:tcPr>
                  <w:tcW w:w="4007" w:type="dxa"/>
                  <w:vMerge/>
                  <w:tcBorders>
                    <w:left w:val="single" w:sz="4" w:space="0" w:color="auto"/>
                    <w:right w:val="nil"/>
                  </w:tcBorders>
                  <w:shd w:val="clear" w:color="auto" w:fill="FFFFFF" w:themeFill="background1"/>
                </w:tcPr>
                <w:p w14:paraId="616F079C" w14:textId="77777777" w:rsidR="00B435EE" w:rsidRPr="00D87EE4" w:rsidRDefault="00B435EE" w:rsidP="00B435EE">
                  <w:pPr>
                    <w:rPr>
                      <w:highlight w:val="yellow"/>
                    </w:rPr>
                  </w:pPr>
                </w:p>
              </w:tc>
            </w:tr>
            <w:tr w:rsidR="00B435EE" w14:paraId="3A0DF80E" w14:textId="77777777" w:rsidTr="00B435EE">
              <w:trPr>
                <w:trHeight w:val="308"/>
              </w:trPr>
              <w:tc>
                <w:tcPr>
                  <w:tcW w:w="2907" w:type="dxa"/>
                  <w:shd w:val="clear" w:color="auto" w:fill="D9D9D9" w:themeFill="background1" w:themeFillShade="D9"/>
                </w:tcPr>
                <w:p w14:paraId="0D2DF6DF" w14:textId="77777777" w:rsidR="00B435EE" w:rsidRPr="00304E76" w:rsidRDefault="00B435EE" w:rsidP="00B435EE">
                  <w:pPr>
                    <w:rPr>
                      <w:b/>
                    </w:rPr>
                  </w:pPr>
                  <w:r w:rsidRPr="00304E76">
                    <w:rPr>
                      <w:b/>
                    </w:rPr>
                    <w:t>Total # Responses</w:t>
                  </w:r>
                </w:p>
              </w:tc>
              <w:tc>
                <w:tcPr>
                  <w:tcW w:w="2107" w:type="dxa"/>
                  <w:tcBorders>
                    <w:right w:val="single" w:sz="4" w:space="0" w:color="auto"/>
                  </w:tcBorders>
                </w:tcPr>
                <w:p w14:paraId="3764876E" w14:textId="77777777" w:rsidR="00B435EE" w:rsidRPr="00394E23" w:rsidRDefault="00394E23" w:rsidP="00B435EE">
                  <w:pPr>
                    <w:rPr>
                      <w:b/>
                    </w:rPr>
                  </w:pPr>
                  <w:r>
                    <w:rPr>
                      <w:b/>
                    </w:rPr>
                    <w:t>1,656</w:t>
                  </w:r>
                </w:p>
              </w:tc>
              <w:tc>
                <w:tcPr>
                  <w:tcW w:w="4007" w:type="dxa"/>
                  <w:vMerge/>
                  <w:tcBorders>
                    <w:left w:val="single" w:sz="4" w:space="0" w:color="auto"/>
                    <w:bottom w:val="nil"/>
                    <w:right w:val="nil"/>
                  </w:tcBorders>
                </w:tcPr>
                <w:p w14:paraId="26AC4634" w14:textId="77777777" w:rsidR="00B435EE" w:rsidRPr="00D87EE4" w:rsidRDefault="00B435EE" w:rsidP="00B435EE">
                  <w:pPr>
                    <w:rPr>
                      <w:b/>
                      <w:i/>
                      <w:highlight w:val="yellow"/>
                    </w:rPr>
                  </w:pPr>
                </w:p>
              </w:tc>
            </w:tr>
          </w:tbl>
          <w:p w14:paraId="44F20FA5" w14:textId="77777777" w:rsidR="00B435EE" w:rsidRDefault="00B435EE" w:rsidP="00B435EE">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B435EE" w14:paraId="7A09956E" w14:textId="77777777" w:rsidTr="00B435EE">
              <w:tc>
                <w:tcPr>
                  <w:tcW w:w="2942" w:type="dxa"/>
                  <w:shd w:val="clear" w:color="auto" w:fill="F2F2F2" w:themeFill="background1" w:themeFillShade="F2"/>
                </w:tcPr>
                <w:p w14:paraId="154F0FA0" w14:textId="77777777" w:rsidR="00B435EE" w:rsidRPr="00316991" w:rsidRDefault="00B435EE" w:rsidP="00B435EE">
                  <w:r w:rsidRPr="00316991">
                    <w:t>Time per Response (Hours)</w:t>
                  </w:r>
                </w:p>
              </w:tc>
              <w:tc>
                <w:tcPr>
                  <w:tcW w:w="2070" w:type="dxa"/>
                  <w:tcBorders>
                    <w:right w:val="single" w:sz="4" w:space="0" w:color="auto"/>
                  </w:tcBorders>
                </w:tcPr>
                <w:p w14:paraId="15172912" w14:textId="77777777" w:rsidR="00B435EE" w:rsidRPr="000706BB" w:rsidRDefault="000706BB" w:rsidP="00B435EE">
                  <w:r>
                    <w:t>0</w:t>
                  </w:r>
                  <w:r w:rsidRPr="000706BB">
                    <w:t>.08</w:t>
                  </w:r>
                </w:p>
              </w:tc>
              <w:tc>
                <w:tcPr>
                  <w:tcW w:w="4124" w:type="dxa"/>
                  <w:tcBorders>
                    <w:top w:val="nil"/>
                    <w:left w:val="single" w:sz="4" w:space="0" w:color="auto"/>
                    <w:bottom w:val="nil"/>
                    <w:right w:val="nil"/>
                  </w:tcBorders>
                </w:tcPr>
                <w:p w14:paraId="348F5701" w14:textId="77777777" w:rsidR="00B435EE" w:rsidRPr="00D87EE4" w:rsidRDefault="00B435EE" w:rsidP="00B435EE">
                  <w:pPr>
                    <w:rPr>
                      <w:highlight w:val="yellow"/>
                    </w:rPr>
                  </w:pPr>
                </w:p>
              </w:tc>
            </w:tr>
            <w:tr w:rsidR="00B435EE" w:rsidRPr="00962EF6" w14:paraId="700392A0" w14:textId="77777777" w:rsidTr="00B435EE">
              <w:tc>
                <w:tcPr>
                  <w:tcW w:w="2942" w:type="dxa"/>
                  <w:shd w:val="clear" w:color="auto" w:fill="F2F2F2" w:themeFill="background1" w:themeFillShade="F2"/>
                </w:tcPr>
                <w:p w14:paraId="5CB69585" w14:textId="77777777" w:rsidR="00B435EE" w:rsidRPr="00316991" w:rsidRDefault="00B435EE" w:rsidP="00B435EE">
                  <w:r w:rsidRPr="00316991">
                    <w:t>Cost per Response (Dollars)</w:t>
                  </w:r>
                </w:p>
              </w:tc>
              <w:tc>
                <w:tcPr>
                  <w:tcW w:w="2070" w:type="dxa"/>
                  <w:tcBorders>
                    <w:right w:val="single" w:sz="4" w:space="0" w:color="auto"/>
                  </w:tcBorders>
                  <w:shd w:val="clear" w:color="auto" w:fill="FFFFFF" w:themeFill="background1"/>
                </w:tcPr>
                <w:p w14:paraId="6392F332" w14:textId="77777777" w:rsidR="00B435EE" w:rsidRPr="000706BB" w:rsidRDefault="000706BB" w:rsidP="00B435EE">
                  <w:r>
                    <w:t>$1.76</w:t>
                  </w:r>
                </w:p>
              </w:tc>
              <w:tc>
                <w:tcPr>
                  <w:tcW w:w="4124" w:type="dxa"/>
                  <w:tcBorders>
                    <w:top w:val="nil"/>
                    <w:left w:val="single" w:sz="4" w:space="0" w:color="auto"/>
                    <w:bottom w:val="nil"/>
                    <w:right w:val="nil"/>
                  </w:tcBorders>
                  <w:shd w:val="clear" w:color="auto" w:fill="FFFFFF" w:themeFill="background1"/>
                </w:tcPr>
                <w:p w14:paraId="1788A3E0" w14:textId="77777777" w:rsidR="00B435EE" w:rsidRPr="00D87EE4" w:rsidRDefault="00B435EE" w:rsidP="00B435EE">
                  <w:pPr>
                    <w:rPr>
                      <w:highlight w:val="yellow"/>
                    </w:rPr>
                  </w:pPr>
                </w:p>
              </w:tc>
            </w:tr>
          </w:tbl>
          <w:p w14:paraId="541D048D" w14:textId="77777777" w:rsidR="00B435EE" w:rsidRDefault="00B435EE" w:rsidP="00B435EE">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B435EE" w14:paraId="1CBA8506" w14:textId="77777777" w:rsidTr="00B435EE">
              <w:tc>
                <w:tcPr>
                  <w:tcW w:w="2967" w:type="dxa"/>
                  <w:shd w:val="clear" w:color="auto" w:fill="D9D9D9" w:themeFill="background1" w:themeFillShade="D9"/>
                </w:tcPr>
                <w:p w14:paraId="78447BF2" w14:textId="77777777" w:rsidR="00B435EE" w:rsidRPr="000706BB" w:rsidRDefault="00B435EE" w:rsidP="00B435EE">
                  <w:pPr>
                    <w:rPr>
                      <w:b/>
                    </w:rPr>
                  </w:pPr>
                  <w:r w:rsidRPr="000706BB">
                    <w:rPr>
                      <w:b/>
                    </w:rPr>
                    <w:t>Annual Time Burden (Hours)</w:t>
                  </w:r>
                </w:p>
              </w:tc>
              <w:tc>
                <w:tcPr>
                  <w:tcW w:w="2049" w:type="dxa"/>
                  <w:tcBorders>
                    <w:right w:val="single" w:sz="4" w:space="0" w:color="auto"/>
                  </w:tcBorders>
                </w:tcPr>
                <w:p w14:paraId="7653F43D" w14:textId="77777777" w:rsidR="00B435EE" w:rsidRPr="000706BB" w:rsidRDefault="000706BB" w:rsidP="00B435EE">
                  <w:pPr>
                    <w:rPr>
                      <w:b/>
                    </w:rPr>
                  </w:pPr>
                  <w:r w:rsidRPr="000706BB">
                    <w:rPr>
                      <w:b/>
                    </w:rPr>
                    <w:t>132.48</w:t>
                  </w:r>
                </w:p>
              </w:tc>
              <w:tc>
                <w:tcPr>
                  <w:tcW w:w="4196" w:type="dxa"/>
                  <w:vMerge w:val="restart"/>
                  <w:tcBorders>
                    <w:top w:val="nil"/>
                    <w:left w:val="single" w:sz="4" w:space="0" w:color="auto"/>
                    <w:right w:val="nil"/>
                  </w:tcBorders>
                </w:tcPr>
                <w:p w14:paraId="0DCDB5C9" w14:textId="77777777" w:rsidR="00B435EE" w:rsidRPr="00304E76" w:rsidRDefault="00B435EE" w:rsidP="00B435EE">
                  <w:pPr>
                    <w:jc w:val="right"/>
                    <w:rPr>
                      <w:i/>
                      <w:sz w:val="15"/>
                      <w:szCs w:val="15"/>
                    </w:rPr>
                  </w:pPr>
                  <w:r w:rsidRPr="00304E76">
                    <w:rPr>
                      <w:i/>
                      <w:sz w:val="15"/>
                      <w:szCs w:val="15"/>
                    </w:rPr>
                    <w:t>Annual Time Burden = (Total # Responses) X (Time per Response)</w:t>
                  </w:r>
                </w:p>
                <w:p w14:paraId="27C3899B" w14:textId="77777777" w:rsidR="00B435EE" w:rsidRPr="00304E76" w:rsidRDefault="00B435EE" w:rsidP="00B435EE">
                  <w:pPr>
                    <w:jc w:val="right"/>
                    <w:rPr>
                      <w:i/>
                      <w:sz w:val="15"/>
                      <w:szCs w:val="15"/>
                    </w:rPr>
                  </w:pPr>
                </w:p>
                <w:p w14:paraId="1382D1E2" w14:textId="77777777" w:rsidR="00B435EE" w:rsidRPr="00304E76" w:rsidRDefault="00B435EE" w:rsidP="00B435EE">
                  <w:pPr>
                    <w:jc w:val="right"/>
                    <w:rPr>
                      <w:i/>
                      <w:sz w:val="16"/>
                    </w:rPr>
                  </w:pPr>
                  <w:r w:rsidRPr="00304E76">
                    <w:rPr>
                      <w:i/>
                      <w:sz w:val="15"/>
                      <w:szCs w:val="15"/>
                    </w:rPr>
                    <w:t>Annual Cost Burden = (Total # Responses) X (Cost per Response)</w:t>
                  </w:r>
                </w:p>
              </w:tc>
            </w:tr>
            <w:tr w:rsidR="00B435EE" w:rsidRPr="00962EF6" w14:paraId="540B8B69" w14:textId="77777777" w:rsidTr="00B435EE">
              <w:tc>
                <w:tcPr>
                  <w:tcW w:w="2967" w:type="dxa"/>
                  <w:shd w:val="clear" w:color="auto" w:fill="D9D9D9" w:themeFill="background1" w:themeFillShade="D9"/>
                </w:tcPr>
                <w:p w14:paraId="3A8DFA51" w14:textId="77777777" w:rsidR="00B435EE" w:rsidRPr="000706BB" w:rsidRDefault="00B435EE" w:rsidP="00B435EE">
                  <w:pPr>
                    <w:rPr>
                      <w:b/>
                    </w:rPr>
                  </w:pPr>
                  <w:r w:rsidRPr="000706BB">
                    <w:rPr>
                      <w:b/>
                    </w:rPr>
                    <w:t>Annual Cost Burden (Dollars)</w:t>
                  </w:r>
                </w:p>
              </w:tc>
              <w:tc>
                <w:tcPr>
                  <w:tcW w:w="2049" w:type="dxa"/>
                  <w:tcBorders>
                    <w:right w:val="single" w:sz="4" w:space="0" w:color="auto"/>
                  </w:tcBorders>
                  <w:shd w:val="clear" w:color="auto" w:fill="FFFFFF" w:themeFill="background1"/>
                </w:tcPr>
                <w:p w14:paraId="73C8C5AC" w14:textId="77777777" w:rsidR="00B435EE" w:rsidRPr="000706BB" w:rsidRDefault="000706BB" w:rsidP="00B435EE">
                  <w:pPr>
                    <w:rPr>
                      <w:b/>
                    </w:rPr>
                  </w:pPr>
                  <w:r>
                    <w:rPr>
                      <w:b/>
                    </w:rPr>
                    <w:t>$2,914.56</w:t>
                  </w:r>
                </w:p>
              </w:tc>
              <w:tc>
                <w:tcPr>
                  <w:tcW w:w="4196" w:type="dxa"/>
                  <w:vMerge/>
                  <w:tcBorders>
                    <w:left w:val="single" w:sz="4" w:space="0" w:color="auto"/>
                    <w:bottom w:val="nil"/>
                    <w:right w:val="nil"/>
                  </w:tcBorders>
                  <w:shd w:val="clear" w:color="auto" w:fill="FFFFFF" w:themeFill="background1"/>
                </w:tcPr>
                <w:p w14:paraId="785445ED" w14:textId="77777777" w:rsidR="00B435EE" w:rsidRPr="00D87EE4" w:rsidRDefault="00B435EE" w:rsidP="00B435EE">
                  <w:pPr>
                    <w:rPr>
                      <w:b/>
                    </w:rPr>
                  </w:pPr>
                </w:p>
              </w:tc>
            </w:tr>
          </w:tbl>
          <w:p w14:paraId="59F00DCA" w14:textId="77777777" w:rsidR="000706BB" w:rsidRDefault="00B435EE" w:rsidP="00B435EE">
            <w:r>
              <w:t xml:space="preserve"> </w:t>
            </w:r>
          </w:p>
          <w:p w14:paraId="694DE5A2" w14:textId="77777777" w:rsidR="00B435EE" w:rsidRDefault="000706BB" w:rsidP="00B435EE">
            <w:r>
              <w:t>DLA Form 1849 is collected quarterly, as required.</w:t>
            </w:r>
          </w:p>
          <w:p w14:paraId="6C6F5D3A" w14:textId="77777777" w:rsidR="000706BB" w:rsidRDefault="000706BB" w:rsidP="00B435EE"/>
          <w:p w14:paraId="0758710F" w14:textId="77777777" w:rsidR="00B435EE" w:rsidRPr="00316991" w:rsidRDefault="000706BB" w:rsidP="00B435EE">
            <w:pPr>
              <w:rPr>
                <w:rStyle w:val="IntenseEmphasis"/>
              </w:rPr>
            </w:pPr>
            <w:r>
              <w:rPr>
                <w:rStyle w:val="IntenseEmphasis"/>
              </w:rPr>
              <w:t>DLA Form 1849-1</w:t>
            </w:r>
          </w:p>
          <w:p w14:paraId="66F61102" w14:textId="77777777" w:rsidR="00B435EE" w:rsidRDefault="00B435EE" w:rsidP="00B435EE">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B435EE" w14:paraId="0A65B99C" w14:textId="77777777" w:rsidTr="00B435EE">
              <w:trPr>
                <w:trHeight w:val="308"/>
              </w:trPr>
              <w:tc>
                <w:tcPr>
                  <w:tcW w:w="2907" w:type="dxa"/>
                  <w:shd w:val="clear" w:color="auto" w:fill="F2F2F2" w:themeFill="background1" w:themeFillShade="F2"/>
                </w:tcPr>
                <w:p w14:paraId="08F75B49" w14:textId="77777777" w:rsidR="00B435EE" w:rsidRPr="00304E76" w:rsidRDefault="00B435EE" w:rsidP="00B435EE">
                  <w:r w:rsidRPr="00304E76">
                    <w:t># Respondents</w:t>
                  </w:r>
                </w:p>
              </w:tc>
              <w:tc>
                <w:tcPr>
                  <w:tcW w:w="2107" w:type="dxa"/>
                  <w:tcBorders>
                    <w:right w:val="single" w:sz="4" w:space="0" w:color="auto"/>
                  </w:tcBorders>
                </w:tcPr>
                <w:p w14:paraId="1475C608" w14:textId="46781785" w:rsidR="00B435EE" w:rsidRPr="000706BB" w:rsidRDefault="000706BB" w:rsidP="00B435EE">
                  <w:r w:rsidRPr="000706BB">
                    <w:t>10</w:t>
                  </w:r>
                  <w:r w:rsidR="003C4BD1">
                    <w:t>0</w:t>
                  </w:r>
                </w:p>
              </w:tc>
              <w:tc>
                <w:tcPr>
                  <w:tcW w:w="4007" w:type="dxa"/>
                  <w:vMerge w:val="restart"/>
                  <w:tcBorders>
                    <w:top w:val="nil"/>
                    <w:left w:val="single" w:sz="4" w:space="0" w:color="auto"/>
                    <w:right w:val="nil"/>
                  </w:tcBorders>
                </w:tcPr>
                <w:p w14:paraId="053AD177" w14:textId="77777777" w:rsidR="00B435EE" w:rsidRDefault="00B435EE" w:rsidP="00B435EE">
                  <w:pPr>
                    <w:rPr>
                      <w:i/>
                      <w:sz w:val="18"/>
                    </w:rPr>
                  </w:pPr>
                </w:p>
                <w:p w14:paraId="3C826A51" w14:textId="77777777" w:rsidR="00B435EE" w:rsidRPr="00304E76" w:rsidRDefault="00B435EE" w:rsidP="00B435EE">
                  <w:pPr>
                    <w:jc w:val="right"/>
                    <w:rPr>
                      <w:i/>
                      <w:sz w:val="15"/>
                      <w:szCs w:val="15"/>
                    </w:rPr>
                  </w:pPr>
                  <w:r w:rsidRPr="00304E76">
                    <w:rPr>
                      <w:i/>
                      <w:sz w:val="15"/>
                      <w:szCs w:val="15"/>
                    </w:rPr>
                    <w:t>Tot</w:t>
                  </w:r>
                  <w:r>
                    <w:rPr>
                      <w:i/>
                      <w:sz w:val="15"/>
                      <w:szCs w:val="15"/>
                    </w:rPr>
                    <w:t>al # Responses =</w:t>
                  </w:r>
                </w:p>
                <w:p w14:paraId="72358615" w14:textId="77777777" w:rsidR="00B435EE" w:rsidRPr="00D87EE4" w:rsidRDefault="00B435EE" w:rsidP="00B435EE">
                  <w:pPr>
                    <w:jc w:val="right"/>
                    <w:rPr>
                      <w:i/>
                      <w:highlight w:val="yellow"/>
                    </w:rPr>
                  </w:pPr>
                  <w:r w:rsidRPr="00304E76">
                    <w:rPr>
                      <w:i/>
                      <w:sz w:val="15"/>
                      <w:szCs w:val="15"/>
                    </w:rPr>
                    <w:t>(# Respondents) X (# Responses per Respondent)</w:t>
                  </w:r>
                </w:p>
              </w:tc>
            </w:tr>
            <w:tr w:rsidR="00B435EE" w:rsidRPr="00962EF6" w14:paraId="6636CFA5" w14:textId="77777777" w:rsidTr="00B435EE">
              <w:trPr>
                <w:trHeight w:val="308"/>
              </w:trPr>
              <w:tc>
                <w:tcPr>
                  <w:tcW w:w="2907" w:type="dxa"/>
                  <w:shd w:val="clear" w:color="auto" w:fill="F2F2F2" w:themeFill="background1" w:themeFillShade="F2"/>
                </w:tcPr>
                <w:p w14:paraId="7B8E5163" w14:textId="77777777" w:rsidR="00B435EE" w:rsidRPr="00304E76" w:rsidRDefault="00B435EE" w:rsidP="00B435EE">
                  <w:r w:rsidRPr="00304E76">
                    <w:t># Responses per Respondent</w:t>
                  </w:r>
                </w:p>
              </w:tc>
              <w:tc>
                <w:tcPr>
                  <w:tcW w:w="2107" w:type="dxa"/>
                  <w:tcBorders>
                    <w:right w:val="single" w:sz="4" w:space="0" w:color="auto"/>
                  </w:tcBorders>
                  <w:shd w:val="clear" w:color="auto" w:fill="FFFFFF" w:themeFill="background1"/>
                </w:tcPr>
                <w:p w14:paraId="1DD53A41" w14:textId="77777777" w:rsidR="00B435EE" w:rsidRPr="000706BB" w:rsidRDefault="000706BB" w:rsidP="00B435EE">
                  <w:r>
                    <w:t>1</w:t>
                  </w:r>
                </w:p>
              </w:tc>
              <w:tc>
                <w:tcPr>
                  <w:tcW w:w="4007" w:type="dxa"/>
                  <w:vMerge/>
                  <w:tcBorders>
                    <w:left w:val="single" w:sz="4" w:space="0" w:color="auto"/>
                    <w:right w:val="nil"/>
                  </w:tcBorders>
                  <w:shd w:val="clear" w:color="auto" w:fill="FFFFFF" w:themeFill="background1"/>
                </w:tcPr>
                <w:p w14:paraId="182889AF" w14:textId="77777777" w:rsidR="00B435EE" w:rsidRPr="00D87EE4" w:rsidRDefault="00B435EE" w:rsidP="00B435EE">
                  <w:pPr>
                    <w:rPr>
                      <w:highlight w:val="yellow"/>
                    </w:rPr>
                  </w:pPr>
                </w:p>
              </w:tc>
            </w:tr>
            <w:tr w:rsidR="00B435EE" w14:paraId="4EEB3510" w14:textId="77777777" w:rsidTr="00B435EE">
              <w:trPr>
                <w:trHeight w:val="308"/>
              </w:trPr>
              <w:tc>
                <w:tcPr>
                  <w:tcW w:w="2907" w:type="dxa"/>
                  <w:shd w:val="clear" w:color="auto" w:fill="D9D9D9" w:themeFill="background1" w:themeFillShade="D9"/>
                </w:tcPr>
                <w:p w14:paraId="5FC8DB4F" w14:textId="77777777" w:rsidR="00B435EE" w:rsidRPr="00304E76" w:rsidRDefault="00B435EE" w:rsidP="00B435EE">
                  <w:pPr>
                    <w:rPr>
                      <w:b/>
                    </w:rPr>
                  </w:pPr>
                  <w:r w:rsidRPr="00304E76">
                    <w:rPr>
                      <w:b/>
                    </w:rPr>
                    <w:t>Total # Responses</w:t>
                  </w:r>
                </w:p>
              </w:tc>
              <w:tc>
                <w:tcPr>
                  <w:tcW w:w="2107" w:type="dxa"/>
                  <w:tcBorders>
                    <w:right w:val="single" w:sz="4" w:space="0" w:color="auto"/>
                  </w:tcBorders>
                </w:tcPr>
                <w:p w14:paraId="379254E5" w14:textId="082B1DC4" w:rsidR="00B435EE" w:rsidRPr="000706BB" w:rsidRDefault="000706BB" w:rsidP="00B435EE">
                  <w:pPr>
                    <w:rPr>
                      <w:b/>
                    </w:rPr>
                  </w:pPr>
                  <w:r>
                    <w:rPr>
                      <w:b/>
                    </w:rPr>
                    <w:t>10</w:t>
                  </w:r>
                  <w:r w:rsidR="003C4BD1">
                    <w:rPr>
                      <w:b/>
                    </w:rPr>
                    <w:t>0</w:t>
                  </w:r>
                </w:p>
              </w:tc>
              <w:tc>
                <w:tcPr>
                  <w:tcW w:w="4007" w:type="dxa"/>
                  <w:vMerge/>
                  <w:tcBorders>
                    <w:left w:val="single" w:sz="4" w:space="0" w:color="auto"/>
                    <w:bottom w:val="nil"/>
                    <w:right w:val="nil"/>
                  </w:tcBorders>
                </w:tcPr>
                <w:p w14:paraId="03CF9DF3" w14:textId="77777777" w:rsidR="00B435EE" w:rsidRPr="00D87EE4" w:rsidRDefault="00B435EE" w:rsidP="00B435EE">
                  <w:pPr>
                    <w:rPr>
                      <w:b/>
                      <w:i/>
                      <w:highlight w:val="yellow"/>
                    </w:rPr>
                  </w:pPr>
                </w:p>
              </w:tc>
            </w:tr>
          </w:tbl>
          <w:p w14:paraId="305F9316" w14:textId="77777777" w:rsidR="00B435EE" w:rsidRDefault="00B435EE" w:rsidP="00B435EE">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B435EE" w14:paraId="79FE7CCF" w14:textId="77777777" w:rsidTr="00B435EE">
              <w:tc>
                <w:tcPr>
                  <w:tcW w:w="2942" w:type="dxa"/>
                  <w:shd w:val="clear" w:color="auto" w:fill="F2F2F2" w:themeFill="background1" w:themeFillShade="F2"/>
                </w:tcPr>
                <w:p w14:paraId="5D9A7886" w14:textId="77777777" w:rsidR="00B435EE" w:rsidRPr="00316991" w:rsidRDefault="00B435EE" w:rsidP="00B435EE">
                  <w:r w:rsidRPr="00316991">
                    <w:t>Time per Response (Hours)</w:t>
                  </w:r>
                </w:p>
              </w:tc>
              <w:tc>
                <w:tcPr>
                  <w:tcW w:w="2070" w:type="dxa"/>
                  <w:tcBorders>
                    <w:right w:val="single" w:sz="4" w:space="0" w:color="auto"/>
                  </w:tcBorders>
                </w:tcPr>
                <w:p w14:paraId="0A0E9C1A" w14:textId="77777777" w:rsidR="00B435EE" w:rsidRPr="000706BB" w:rsidRDefault="000706BB" w:rsidP="00B435EE">
                  <w:r w:rsidRPr="000706BB">
                    <w:t>.08</w:t>
                  </w:r>
                </w:p>
              </w:tc>
              <w:tc>
                <w:tcPr>
                  <w:tcW w:w="4124" w:type="dxa"/>
                  <w:tcBorders>
                    <w:top w:val="nil"/>
                    <w:left w:val="single" w:sz="4" w:space="0" w:color="auto"/>
                    <w:bottom w:val="nil"/>
                    <w:right w:val="nil"/>
                  </w:tcBorders>
                </w:tcPr>
                <w:p w14:paraId="6D8748BD" w14:textId="77777777" w:rsidR="00B435EE" w:rsidRPr="00D87EE4" w:rsidRDefault="00B435EE" w:rsidP="00B435EE">
                  <w:pPr>
                    <w:rPr>
                      <w:highlight w:val="yellow"/>
                    </w:rPr>
                  </w:pPr>
                </w:p>
              </w:tc>
            </w:tr>
            <w:tr w:rsidR="00B435EE" w:rsidRPr="00962EF6" w14:paraId="3C8E21D0" w14:textId="77777777" w:rsidTr="00B435EE">
              <w:tc>
                <w:tcPr>
                  <w:tcW w:w="2942" w:type="dxa"/>
                  <w:shd w:val="clear" w:color="auto" w:fill="F2F2F2" w:themeFill="background1" w:themeFillShade="F2"/>
                </w:tcPr>
                <w:p w14:paraId="3306FEAC" w14:textId="77777777" w:rsidR="00B435EE" w:rsidRPr="00316991" w:rsidRDefault="00B435EE" w:rsidP="00B435EE">
                  <w:r w:rsidRPr="00316991">
                    <w:t>Cost per Response (Dollars)</w:t>
                  </w:r>
                </w:p>
              </w:tc>
              <w:tc>
                <w:tcPr>
                  <w:tcW w:w="2070" w:type="dxa"/>
                  <w:tcBorders>
                    <w:right w:val="single" w:sz="4" w:space="0" w:color="auto"/>
                  </w:tcBorders>
                  <w:shd w:val="clear" w:color="auto" w:fill="FFFFFF" w:themeFill="background1"/>
                </w:tcPr>
                <w:p w14:paraId="2E64CE7F" w14:textId="77777777" w:rsidR="00B435EE" w:rsidRPr="000706BB" w:rsidRDefault="000706BB" w:rsidP="00B435EE">
                  <w:r>
                    <w:t>$1.76</w:t>
                  </w:r>
                </w:p>
              </w:tc>
              <w:tc>
                <w:tcPr>
                  <w:tcW w:w="4124" w:type="dxa"/>
                  <w:tcBorders>
                    <w:top w:val="nil"/>
                    <w:left w:val="single" w:sz="4" w:space="0" w:color="auto"/>
                    <w:bottom w:val="nil"/>
                    <w:right w:val="nil"/>
                  </w:tcBorders>
                  <w:shd w:val="clear" w:color="auto" w:fill="FFFFFF" w:themeFill="background1"/>
                </w:tcPr>
                <w:p w14:paraId="6C52B8F3" w14:textId="77777777" w:rsidR="00B435EE" w:rsidRPr="00D87EE4" w:rsidRDefault="00B435EE" w:rsidP="00B435EE">
                  <w:pPr>
                    <w:rPr>
                      <w:highlight w:val="yellow"/>
                    </w:rPr>
                  </w:pPr>
                </w:p>
              </w:tc>
            </w:tr>
          </w:tbl>
          <w:p w14:paraId="33B3F2D1" w14:textId="77777777" w:rsidR="00B435EE" w:rsidRDefault="00B435EE" w:rsidP="00B435EE">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B435EE" w14:paraId="4D01D42D" w14:textId="77777777" w:rsidTr="00B435EE">
              <w:tc>
                <w:tcPr>
                  <w:tcW w:w="2967" w:type="dxa"/>
                  <w:shd w:val="clear" w:color="auto" w:fill="D9D9D9" w:themeFill="background1" w:themeFillShade="D9"/>
                </w:tcPr>
                <w:p w14:paraId="197715FE" w14:textId="77777777" w:rsidR="00B435EE" w:rsidRPr="00316991" w:rsidRDefault="00B435EE" w:rsidP="00B435EE">
                  <w:pPr>
                    <w:rPr>
                      <w:b/>
                    </w:rPr>
                  </w:pPr>
                  <w:r w:rsidRPr="00316991">
                    <w:rPr>
                      <w:b/>
                    </w:rPr>
                    <w:t>Annual Time Burden (Hours)</w:t>
                  </w:r>
                </w:p>
              </w:tc>
              <w:tc>
                <w:tcPr>
                  <w:tcW w:w="2049" w:type="dxa"/>
                  <w:tcBorders>
                    <w:right w:val="single" w:sz="4" w:space="0" w:color="auto"/>
                  </w:tcBorders>
                </w:tcPr>
                <w:p w14:paraId="0893717E" w14:textId="17B1E728" w:rsidR="00B435EE" w:rsidRPr="000706BB" w:rsidRDefault="003C4BD1" w:rsidP="00B435EE">
                  <w:pPr>
                    <w:rPr>
                      <w:b/>
                    </w:rPr>
                  </w:pPr>
                  <w:r>
                    <w:rPr>
                      <w:b/>
                    </w:rPr>
                    <w:t>8</w:t>
                  </w:r>
                </w:p>
              </w:tc>
              <w:tc>
                <w:tcPr>
                  <w:tcW w:w="4196" w:type="dxa"/>
                  <w:vMerge w:val="restart"/>
                  <w:tcBorders>
                    <w:top w:val="nil"/>
                    <w:left w:val="single" w:sz="4" w:space="0" w:color="auto"/>
                    <w:right w:val="nil"/>
                  </w:tcBorders>
                </w:tcPr>
                <w:p w14:paraId="1B759570" w14:textId="77777777" w:rsidR="00B435EE" w:rsidRPr="00304E76" w:rsidRDefault="00B435EE" w:rsidP="00B435EE">
                  <w:pPr>
                    <w:jc w:val="right"/>
                    <w:rPr>
                      <w:i/>
                      <w:sz w:val="15"/>
                      <w:szCs w:val="15"/>
                    </w:rPr>
                  </w:pPr>
                  <w:r w:rsidRPr="00304E76">
                    <w:rPr>
                      <w:i/>
                      <w:sz w:val="15"/>
                      <w:szCs w:val="15"/>
                    </w:rPr>
                    <w:t>Annual Time Burden = (Total # Responses) X (Time per Response)</w:t>
                  </w:r>
                </w:p>
                <w:p w14:paraId="08F2B90A" w14:textId="77777777" w:rsidR="00B435EE" w:rsidRPr="00304E76" w:rsidRDefault="00B435EE" w:rsidP="00B435EE">
                  <w:pPr>
                    <w:jc w:val="right"/>
                    <w:rPr>
                      <w:i/>
                      <w:sz w:val="15"/>
                      <w:szCs w:val="15"/>
                    </w:rPr>
                  </w:pPr>
                </w:p>
                <w:p w14:paraId="62B175D2" w14:textId="77777777" w:rsidR="00B435EE" w:rsidRPr="00304E76" w:rsidRDefault="00B435EE" w:rsidP="00B435EE">
                  <w:pPr>
                    <w:jc w:val="right"/>
                    <w:rPr>
                      <w:i/>
                      <w:sz w:val="16"/>
                    </w:rPr>
                  </w:pPr>
                  <w:r w:rsidRPr="00304E76">
                    <w:rPr>
                      <w:i/>
                      <w:sz w:val="15"/>
                      <w:szCs w:val="15"/>
                    </w:rPr>
                    <w:t>Annual Cost Burden = (Total # Responses) X (Cost per Response)</w:t>
                  </w:r>
                </w:p>
              </w:tc>
            </w:tr>
            <w:tr w:rsidR="00B435EE" w:rsidRPr="00962EF6" w14:paraId="242FBACF" w14:textId="77777777" w:rsidTr="00B435EE">
              <w:tc>
                <w:tcPr>
                  <w:tcW w:w="2967" w:type="dxa"/>
                  <w:shd w:val="clear" w:color="auto" w:fill="D9D9D9" w:themeFill="background1" w:themeFillShade="D9"/>
                </w:tcPr>
                <w:p w14:paraId="5A35A8D9" w14:textId="77777777" w:rsidR="00B435EE" w:rsidRPr="00316991" w:rsidRDefault="00B435EE" w:rsidP="00B435EE">
                  <w:pPr>
                    <w:rPr>
                      <w:b/>
                    </w:rPr>
                  </w:pPr>
                  <w:r w:rsidRPr="00316991">
                    <w:rPr>
                      <w:b/>
                    </w:rPr>
                    <w:t>Annual Cost Burden (Dollars)</w:t>
                  </w:r>
                </w:p>
              </w:tc>
              <w:tc>
                <w:tcPr>
                  <w:tcW w:w="2049" w:type="dxa"/>
                  <w:tcBorders>
                    <w:right w:val="single" w:sz="4" w:space="0" w:color="auto"/>
                  </w:tcBorders>
                  <w:shd w:val="clear" w:color="auto" w:fill="FFFFFF" w:themeFill="background1"/>
                </w:tcPr>
                <w:p w14:paraId="579B7941" w14:textId="3B8BB399" w:rsidR="00B435EE" w:rsidRPr="000706BB" w:rsidRDefault="000706BB" w:rsidP="003C4BD1">
                  <w:pPr>
                    <w:rPr>
                      <w:b/>
                    </w:rPr>
                  </w:pPr>
                  <w:r>
                    <w:rPr>
                      <w:b/>
                    </w:rPr>
                    <w:t>$17</w:t>
                  </w:r>
                  <w:r w:rsidR="003C4BD1">
                    <w:rPr>
                      <w:b/>
                    </w:rPr>
                    <w:t>6.00</w:t>
                  </w:r>
                </w:p>
              </w:tc>
              <w:tc>
                <w:tcPr>
                  <w:tcW w:w="4196" w:type="dxa"/>
                  <w:vMerge/>
                  <w:tcBorders>
                    <w:left w:val="single" w:sz="4" w:space="0" w:color="auto"/>
                    <w:bottom w:val="nil"/>
                    <w:right w:val="nil"/>
                  </w:tcBorders>
                  <w:shd w:val="clear" w:color="auto" w:fill="FFFFFF" w:themeFill="background1"/>
                </w:tcPr>
                <w:p w14:paraId="02878616" w14:textId="77777777" w:rsidR="00B435EE" w:rsidRPr="00D87EE4" w:rsidRDefault="00B435EE" w:rsidP="00B435EE">
                  <w:pPr>
                    <w:rPr>
                      <w:b/>
                    </w:rPr>
                  </w:pPr>
                </w:p>
              </w:tc>
            </w:tr>
          </w:tbl>
          <w:p w14:paraId="561E4F3F" w14:textId="77777777" w:rsidR="000706BB" w:rsidRDefault="000706BB" w:rsidP="000706BB">
            <w:pPr>
              <w:rPr>
                <w:rStyle w:val="IntenseEmphasis"/>
              </w:rPr>
            </w:pPr>
          </w:p>
          <w:p w14:paraId="63D30FA2" w14:textId="77777777" w:rsidR="000706BB" w:rsidRDefault="000706BB" w:rsidP="000706BB">
            <w:pPr>
              <w:rPr>
                <w:rStyle w:val="IntenseEmphasis"/>
                <w:b w:val="0"/>
                <w:i w:val="0"/>
              </w:rPr>
            </w:pPr>
            <w:r>
              <w:rPr>
                <w:rStyle w:val="IntenseEmphasis"/>
                <w:b w:val="0"/>
                <w:i w:val="0"/>
              </w:rPr>
              <w:t xml:space="preserve">DLA Form 1849-1 is collected as required. </w:t>
            </w:r>
          </w:p>
          <w:p w14:paraId="330B9B56" w14:textId="77777777" w:rsidR="000706BB" w:rsidRPr="000706BB" w:rsidRDefault="000706BB" w:rsidP="000706BB">
            <w:pPr>
              <w:rPr>
                <w:rStyle w:val="IntenseEmphasis"/>
                <w:b w:val="0"/>
                <w:i w:val="0"/>
              </w:rPr>
            </w:pPr>
          </w:p>
          <w:p w14:paraId="5F52F1C8" w14:textId="77777777" w:rsidR="000706BB" w:rsidRPr="00316991" w:rsidRDefault="000706BB" w:rsidP="000706BB">
            <w:pPr>
              <w:rPr>
                <w:rStyle w:val="IntenseEmphasis"/>
              </w:rPr>
            </w:pPr>
            <w:r>
              <w:rPr>
                <w:rStyle w:val="IntenseEmphasis"/>
              </w:rPr>
              <w:t xml:space="preserve">DLA Form </w:t>
            </w:r>
            <w:r w:rsidR="00196F17">
              <w:rPr>
                <w:rStyle w:val="IntenseEmphasis"/>
              </w:rPr>
              <w:t>1849-2</w:t>
            </w:r>
          </w:p>
          <w:p w14:paraId="0C1260B3" w14:textId="77777777" w:rsidR="000706BB" w:rsidRDefault="000706BB" w:rsidP="000706BB">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0706BB" w14:paraId="497C8E1E" w14:textId="77777777" w:rsidTr="000706BB">
              <w:trPr>
                <w:trHeight w:val="308"/>
              </w:trPr>
              <w:tc>
                <w:tcPr>
                  <w:tcW w:w="2907" w:type="dxa"/>
                  <w:shd w:val="clear" w:color="auto" w:fill="F2F2F2" w:themeFill="background1" w:themeFillShade="F2"/>
                </w:tcPr>
                <w:p w14:paraId="38145ABD" w14:textId="77777777" w:rsidR="000706BB" w:rsidRPr="00304E76" w:rsidRDefault="000706BB" w:rsidP="000706BB">
                  <w:r w:rsidRPr="00304E76">
                    <w:t># Respondents</w:t>
                  </w:r>
                </w:p>
              </w:tc>
              <w:tc>
                <w:tcPr>
                  <w:tcW w:w="2107" w:type="dxa"/>
                  <w:tcBorders>
                    <w:right w:val="single" w:sz="4" w:space="0" w:color="auto"/>
                  </w:tcBorders>
                </w:tcPr>
                <w:p w14:paraId="7FE9E8D6" w14:textId="77777777" w:rsidR="000706BB" w:rsidRPr="000706BB" w:rsidRDefault="00196F17" w:rsidP="000706BB">
                  <w:r>
                    <w:t>828</w:t>
                  </w:r>
                </w:p>
              </w:tc>
              <w:tc>
                <w:tcPr>
                  <w:tcW w:w="4007" w:type="dxa"/>
                  <w:vMerge w:val="restart"/>
                  <w:tcBorders>
                    <w:top w:val="nil"/>
                    <w:left w:val="single" w:sz="4" w:space="0" w:color="auto"/>
                    <w:right w:val="nil"/>
                  </w:tcBorders>
                </w:tcPr>
                <w:p w14:paraId="4B965453" w14:textId="77777777" w:rsidR="000706BB" w:rsidRDefault="000706BB" w:rsidP="000706BB">
                  <w:pPr>
                    <w:rPr>
                      <w:i/>
                      <w:sz w:val="18"/>
                    </w:rPr>
                  </w:pPr>
                </w:p>
                <w:p w14:paraId="612DD449" w14:textId="77777777" w:rsidR="000706BB" w:rsidRPr="00304E76" w:rsidRDefault="000706BB" w:rsidP="000706BB">
                  <w:pPr>
                    <w:jc w:val="right"/>
                    <w:rPr>
                      <w:i/>
                      <w:sz w:val="15"/>
                      <w:szCs w:val="15"/>
                    </w:rPr>
                  </w:pPr>
                  <w:r w:rsidRPr="00304E76">
                    <w:rPr>
                      <w:i/>
                      <w:sz w:val="15"/>
                      <w:szCs w:val="15"/>
                    </w:rPr>
                    <w:t>Tot</w:t>
                  </w:r>
                  <w:r>
                    <w:rPr>
                      <w:i/>
                      <w:sz w:val="15"/>
                      <w:szCs w:val="15"/>
                    </w:rPr>
                    <w:t>al # Responses =</w:t>
                  </w:r>
                </w:p>
                <w:p w14:paraId="3635D015" w14:textId="77777777" w:rsidR="000706BB" w:rsidRPr="00D87EE4" w:rsidRDefault="000706BB" w:rsidP="000706BB">
                  <w:pPr>
                    <w:jc w:val="right"/>
                    <w:rPr>
                      <w:i/>
                      <w:highlight w:val="yellow"/>
                    </w:rPr>
                  </w:pPr>
                  <w:r w:rsidRPr="00304E76">
                    <w:rPr>
                      <w:i/>
                      <w:sz w:val="15"/>
                      <w:szCs w:val="15"/>
                    </w:rPr>
                    <w:t>(# Respondents) X (# Responses per Respondent)</w:t>
                  </w:r>
                </w:p>
              </w:tc>
            </w:tr>
            <w:tr w:rsidR="000706BB" w:rsidRPr="00962EF6" w14:paraId="306F9307" w14:textId="77777777" w:rsidTr="000706BB">
              <w:trPr>
                <w:trHeight w:val="308"/>
              </w:trPr>
              <w:tc>
                <w:tcPr>
                  <w:tcW w:w="2907" w:type="dxa"/>
                  <w:shd w:val="clear" w:color="auto" w:fill="F2F2F2" w:themeFill="background1" w:themeFillShade="F2"/>
                </w:tcPr>
                <w:p w14:paraId="4A650298" w14:textId="77777777" w:rsidR="000706BB" w:rsidRPr="00304E76" w:rsidRDefault="000706BB" w:rsidP="000706BB">
                  <w:r w:rsidRPr="00304E76">
                    <w:t># Responses per Respondent</w:t>
                  </w:r>
                </w:p>
              </w:tc>
              <w:tc>
                <w:tcPr>
                  <w:tcW w:w="2107" w:type="dxa"/>
                  <w:tcBorders>
                    <w:right w:val="single" w:sz="4" w:space="0" w:color="auto"/>
                  </w:tcBorders>
                  <w:shd w:val="clear" w:color="auto" w:fill="FFFFFF" w:themeFill="background1"/>
                </w:tcPr>
                <w:p w14:paraId="20215810" w14:textId="77777777" w:rsidR="000706BB" w:rsidRPr="000706BB" w:rsidRDefault="000706BB" w:rsidP="000706BB">
                  <w:r>
                    <w:t>1</w:t>
                  </w:r>
                </w:p>
              </w:tc>
              <w:tc>
                <w:tcPr>
                  <w:tcW w:w="4007" w:type="dxa"/>
                  <w:vMerge/>
                  <w:tcBorders>
                    <w:left w:val="single" w:sz="4" w:space="0" w:color="auto"/>
                    <w:right w:val="nil"/>
                  </w:tcBorders>
                  <w:shd w:val="clear" w:color="auto" w:fill="FFFFFF" w:themeFill="background1"/>
                </w:tcPr>
                <w:p w14:paraId="3A3C254B" w14:textId="77777777" w:rsidR="000706BB" w:rsidRPr="00D87EE4" w:rsidRDefault="000706BB" w:rsidP="000706BB">
                  <w:pPr>
                    <w:rPr>
                      <w:highlight w:val="yellow"/>
                    </w:rPr>
                  </w:pPr>
                </w:p>
              </w:tc>
            </w:tr>
            <w:tr w:rsidR="000706BB" w14:paraId="709E1688" w14:textId="77777777" w:rsidTr="000706BB">
              <w:trPr>
                <w:trHeight w:val="308"/>
              </w:trPr>
              <w:tc>
                <w:tcPr>
                  <w:tcW w:w="2907" w:type="dxa"/>
                  <w:shd w:val="clear" w:color="auto" w:fill="D9D9D9" w:themeFill="background1" w:themeFillShade="D9"/>
                </w:tcPr>
                <w:p w14:paraId="436832C8" w14:textId="77777777" w:rsidR="000706BB" w:rsidRPr="00304E76" w:rsidRDefault="000706BB" w:rsidP="000706BB">
                  <w:pPr>
                    <w:rPr>
                      <w:b/>
                    </w:rPr>
                  </w:pPr>
                  <w:r w:rsidRPr="00304E76">
                    <w:rPr>
                      <w:b/>
                    </w:rPr>
                    <w:t>Total # Responses</w:t>
                  </w:r>
                </w:p>
              </w:tc>
              <w:tc>
                <w:tcPr>
                  <w:tcW w:w="2107" w:type="dxa"/>
                  <w:tcBorders>
                    <w:right w:val="single" w:sz="4" w:space="0" w:color="auto"/>
                  </w:tcBorders>
                </w:tcPr>
                <w:p w14:paraId="0F710830" w14:textId="77777777" w:rsidR="000706BB" w:rsidRPr="000706BB" w:rsidRDefault="00196F17" w:rsidP="000706BB">
                  <w:pPr>
                    <w:rPr>
                      <w:b/>
                    </w:rPr>
                  </w:pPr>
                  <w:r>
                    <w:rPr>
                      <w:b/>
                    </w:rPr>
                    <w:t>828</w:t>
                  </w:r>
                </w:p>
              </w:tc>
              <w:tc>
                <w:tcPr>
                  <w:tcW w:w="4007" w:type="dxa"/>
                  <w:vMerge/>
                  <w:tcBorders>
                    <w:left w:val="single" w:sz="4" w:space="0" w:color="auto"/>
                    <w:bottom w:val="nil"/>
                    <w:right w:val="nil"/>
                  </w:tcBorders>
                </w:tcPr>
                <w:p w14:paraId="7E53D1A1" w14:textId="77777777" w:rsidR="000706BB" w:rsidRPr="00D87EE4" w:rsidRDefault="000706BB" w:rsidP="000706BB">
                  <w:pPr>
                    <w:rPr>
                      <w:b/>
                      <w:i/>
                      <w:highlight w:val="yellow"/>
                    </w:rPr>
                  </w:pPr>
                </w:p>
              </w:tc>
            </w:tr>
          </w:tbl>
          <w:p w14:paraId="7BD341C9" w14:textId="77777777" w:rsidR="000706BB" w:rsidRDefault="000706BB" w:rsidP="000706BB">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0706BB" w14:paraId="4863E629" w14:textId="77777777" w:rsidTr="000706BB">
              <w:tc>
                <w:tcPr>
                  <w:tcW w:w="2942" w:type="dxa"/>
                  <w:shd w:val="clear" w:color="auto" w:fill="F2F2F2" w:themeFill="background1" w:themeFillShade="F2"/>
                </w:tcPr>
                <w:p w14:paraId="728FA8E3" w14:textId="77777777" w:rsidR="000706BB" w:rsidRPr="00316991" w:rsidRDefault="000706BB" w:rsidP="000706BB">
                  <w:r w:rsidRPr="00316991">
                    <w:t>Time per Response (Hours)</w:t>
                  </w:r>
                </w:p>
              </w:tc>
              <w:tc>
                <w:tcPr>
                  <w:tcW w:w="2070" w:type="dxa"/>
                  <w:tcBorders>
                    <w:right w:val="single" w:sz="4" w:space="0" w:color="auto"/>
                  </w:tcBorders>
                </w:tcPr>
                <w:p w14:paraId="0C4F09D3" w14:textId="77777777" w:rsidR="000706BB" w:rsidRPr="000706BB" w:rsidRDefault="000706BB" w:rsidP="000706BB">
                  <w:r w:rsidRPr="000706BB">
                    <w:t>.08</w:t>
                  </w:r>
                </w:p>
              </w:tc>
              <w:tc>
                <w:tcPr>
                  <w:tcW w:w="4124" w:type="dxa"/>
                  <w:tcBorders>
                    <w:top w:val="nil"/>
                    <w:left w:val="single" w:sz="4" w:space="0" w:color="auto"/>
                    <w:bottom w:val="nil"/>
                    <w:right w:val="nil"/>
                  </w:tcBorders>
                </w:tcPr>
                <w:p w14:paraId="4F3892C8" w14:textId="77777777" w:rsidR="000706BB" w:rsidRPr="00D87EE4" w:rsidRDefault="000706BB" w:rsidP="000706BB">
                  <w:pPr>
                    <w:rPr>
                      <w:highlight w:val="yellow"/>
                    </w:rPr>
                  </w:pPr>
                </w:p>
              </w:tc>
            </w:tr>
            <w:tr w:rsidR="000706BB" w:rsidRPr="00962EF6" w14:paraId="75FEF20E" w14:textId="77777777" w:rsidTr="000706BB">
              <w:tc>
                <w:tcPr>
                  <w:tcW w:w="2942" w:type="dxa"/>
                  <w:shd w:val="clear" w:color="auto" w:fill="F2F2F2" w:themeFill="background1" w:themeFillShade="F2"/>
                </w:tcPr>
                <w:p w14:paraId="3B819520" w14:textId="77777777" w:rsidR="000706BB" w:rsidRPr="00316991" w:rsidRDefault="000706BB" w:rsidP="000706BB">
                  <w:r w:rsidRPr="00316991">
                    <w:t>Cost per Response (Dollars)</w:t>
                  </w:r>
                </w:p>
              </w:tc>
              <w:tc>
                <w:tcPr>
                  <w:tcW w:w="2070" w:type="dxa"/>
                  <w:tcBorders>
                    <w:right w:val="single" w:sz="4" w:space="0" w:color="auto"/>
                  </w:tcBorders>
                  <w:shd w:val="clear" w:color="auto" w:fill="FFFFFF" w:themeFill="background1"/>
                </w:tcPr>
                <w:p w14:paraId="7542CB7B" w14:textId="77777777" w:rsidR="000706BB" w:rsidRPr="000706BB" w:rsidRDefault="000706BB" w:rsidP="000706BB">
                  <w:r>
                    <w:t>$1.76</w:t>
                  </w:r>
                </w:p>
              </w:tc>
              <w:tc>
                <w:tcPr>
                  <w:tcW w:w="4124" w:type="dxa"/>
                  <w:tcBorders>
                    <w:top w:val="nil"/>
                    <w:left w:val="single" w:sz="4" w:space="0" w:color="auto"/>
                    <w:bottom w:val="nil"/>
                    <w:right w:val="nil"/>
                  </w:tcBorders>
                  <w:shd w:val="clear" w:color="auto" w:fill="FFFFFF" w:themeFill="background1"/>
                </w:tcPr>
                <w:p w14:paraId="1E852C3D" w14:textId="77777777" w:rsidR="000706BB" w:rsidRPr="00D87EE4" w:rsidRDefault="000706BB" w:rsidP="000706BB">
                  <w:pPr>
                    <w:rPr>
                      <w:highlight w:val="yellow"/>
                    </w:rPr>
                  </w:pPr>
                </w:p>
              </w:tc>
            </w:tr>
          </w:tbl>
          <w:p w14:paraId="5098F161" w14:textId="77777777" w:rsidR="000706BB" w:rsidRDefault="000706BB" w:rsidP="000706BB">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0706BB" w14:paraId="2283158F" w14:textId="77777777" w:rsidTr="000706BB">
              <w:tc>
                <w:tcPr>
                  <w:tcW w:w="2967" w:type="dxa"/>
                  <w:shd w:val="clear" w:color="auto" w:fill="D9D9D9" w:themeFill="background1" w:themeFillShade="D9"/>
                </w:tcPr>
                <w:p w14:paraId="1670FE77" w14:textId="77777777" w:rsidR="000706BB" w:rsidRPr="00316991" w:rsidRDefault="000706BB" w:rsidP="000706BB">
                  <w:pPr>
                    <w:rPr>
                      <w:b/>
                    </w:rPr>
                  </w:pPr>
                  <w:r w:rsidRPr="00316991">
                    <w:rPr>
                      <w:b/>
                    </w:rPr>
                    <w:t>Annual Time Burden (Hours)</w:t>
                  </w:r>
                </w:p>
              </w:tc>
              <w:tc>
                <w:tcPr>
                  <w:tcW w:w="2049" w:type="dxa"/>
                  <w:tcBorders>
                    <w:right w:val="single" w:sz="4" w:space="0" w:color="auto"/>
                  </w:tcBorders>
                </w:tcPr>
                <w:p w14:paraId="07DEE81C" w14:textId="77777777" w:rsidR="000706BB" w:rsidRPr="000706BB" w:rsidRDefault="007E7B30" w:rsidP="000706BB">
                  <w:pPr>
                    <w:rPr>
                      <w:b/>
                    </w:rPr>
                  </w:pPr>
                  <w:r>
                    <w:rPr>
                      <w:b/>
                    </w:rPr>
                    <w:t>66.24</w:t>
                  </w:r>
                </w:p>
              </w:tc>
              <w:tc>
                <w:tcPr>
                  <w:tcW w:w="4196" w:type="dxa"/>
                  <w:vMerge w:val="restart"/>
                  <w:tcBorders>
                    <w:top w:val="nil"/>
                    <w:left w:val="single" w:sz="4" w:space="0" w:color="auto"/>
                    <w:right w:val="nil"/>
                  </w:tcBorders>
                </w:tcPr>
                <w:p w14:paraId="0D7B3B96" w14:textId="77777777" w:rsidR="000706BB" w:rsidRPr="00304E76" w:rsidRDefault="000706BB" w:rsidP="000706BB">
                  <w:pPr>
                    <w:jc w:val="right"/>
                    <w:rPr>
                      <w:i/>
                      <w:sz w:val="15"/>
                      <w:szCs w:val="15"/>
                    </w:rPr>
                  </w:pPr>
                  <w:r w:rsidRPr="00304E76">
                    <w:rPr>
                      <w:i/>
                      <w:sz w:val="15"/>
                      <w:szCs w:val="15"/>
                    </w:rPr>
                    <w:t>Annual Time Burden = (Total # Responses) X (Time per Response)</w:t>
                  </w:r>
                </w:p>
                <w:p w14:paraId="4BA9B2EC" w14:textId="77777777" w:rsidR="000706BB" w:rsidRPr="00304E76" w:rsidRDefault="000706BB" w:rsidP="000706BB">
                  <w:pPr>
                    <w:jc w:val="right"/>
                    <w:rPr>
                      <w:i/>
                      <w:sz w:val="15"/>
                      <w:szCs w:val="15"/>
                    </w:rPr>
                  </w:pPr>
                </w:p>
                <w:p w14:paraId="4841E1DF" w14:textId="77777777" w:rsidR="000706BB" w:rsidRPr="00304E76" w:rsidRDefault="000706BB" w:rsidP="000706BB">
                  <w:pPr>
                    <w:jc w:val="right"/>
                    <w:rPr>
                      <w:i/>
                      <w:sz w:val="16"/>
                    </w:rPr>
                  </w:pPr>
                  <w:r w:rsidRPr="00304E76">
                    <w:rPr>
                      <w:i/>
                      <w:sz w:val="15"/>
                      <w:szCs w:val="15"/>
                    </w:rPr>
                    <w:t>Annual Cost Burden = (Total # Responses) X (Cost per Response)</w:t>
                  </w:r>
                </w:p>
              </w:tc>
            </w:tr>
            <w:tr w:rsidR="000706BB" w:rsidRPr="00962EF6" w14:paraId="6A84C9B8" w14:textId="77777777" w:rsidTr="000706BB">
              <w:tc>
                <w:tcPr>
                  <w:tcW w:w="2967" w:type="dxa"/>
                  <w:shd w:val="clear" w:color="auto" w:fill="D9D9D9" w:themeFill="background1" w:themeFillShade="D9"/>
                </w:tcPr>
                <w:p w14:paraId="19DED7DB" w14:textId="77777777" w:rsidR="000706BB" w:rsidRPr="00316991" w:rsidRDefault="000706BB" w:rsidP="000706BB">
                  <w:pPr>
                    <w:rPr>
                      <w:b/>
                    </w:rPr>
                  </w:pPr>
                  <w:r w:rsidRPr="00316991">
                    <w:rPr>
                      <w:b/>
                    </w:rPr>
                    <w:t>Annual Cost Burden (Dollars)</w:t>
                  </w:r>
                </w:p>
              </w:tc>
              <w:tc>
                <w:tcPr>
                  <w:tcW w:w="2049" w:type="dxa"/>
                  <w:tcBorders>
                    <w:right w:val="single" w:sz="4" w:space="0" w:color="auto"/>
                  </w:tcBorders>
                  <w:shd w:val="clear" w:color="auto" w:fill="FFFFFF" w:themeFill="background1"/>
                </w:tcPr>
                <w:p w14:paraId="150BBC49" w14:textId="77777777" w:rsidR="000706BB" w:rsidRPr="000706BB" w:rsidRDefault="000706BB" w:rsidP="007E7B30">
                  <w:pPr>
                    <w:rPr>
                      <w:b/>
                    </w:rPr>
                  </w:pPr>
                  <w:r>
                    <w:rPr>
                      <w:b/>
                    </w:rPr>
                    <w:t>$</w:t>
                  </w:r>
                  <w:r w:rsidR="007E7B30">
                    <w:rPr>
                      <w:b/>
                    </w:rPr>
                    <w:t>1,457.28</w:t>
                  </w:r>
                </w:p>
              </w:tc>
              <w:tc>
                <w:tcPr>
                  <w:tcW w:w="4196" w:type="dxa"/>
                  <w:vMerge/>
                  <w:tcBorders>
                    <w:left w:val="single" w:sz="4" w:space="0" w:color="auto"/>
                    <w:bottom w:val="nil"/>
                    <w:right w:val="nil"/>
                  </w:tcBorders>
                  <w:shd w:val="clear" w:color="auto" w:fill="FFFFFF" w:themeFill="background1"/>
                </w:tcPr>
                <w:p w14:paraId="7E42FA2F" w14:textId="77777777" w:rsidR="000706BB" w:rsidRPr="00D87EE4" w:rsidRDefault="000706BB" w:rsidP="000706BB">
                  <w:pPr>
                    <w:rPr>
                      <w:b/>
                    </w:rPr>
                  </w:pPr>
                </w:p>
              </w:tc>
            </w:tr>
          </w:tbl>
          <w:p w14:paraId="033B805F" w14:textId="77777777" w:rsidR="000706BB" w:rsidRDefault="000706BB" w:rsidP="000706BB"/>
          <w:p w14:paraId="1CB87EE7" w14:textId="77777777" w:rsidR="007E7B30" w:rsidRDefault="007E7B30" w:rsidP="000706BB">
            <w:r>
              <w:t>DLA Form 1849-2 is collected once per child.</w:t>
            </w:r>
          </w:p>
          <w:p w14:paraId="6CE914D9" w14:textId="77777777" w:rsidR="007E7B30" w:rsidRDefault="007E7B30" w:rsidP="000706BB"/>
          <w:p w14:paraId="44D1AAC3" w14:textId="77777777" w:rsidR="000706BB" w:rsidRPr="00316991" w:rsidRDefault="000706BB" w:rsidP="000706BB">
            <w:pPr>
              <w:rPr>
                <w:rStyle w:val="IntenseEmphasis"/>
              </w:rPr>
            </w:pPr>
            <w:r>
              <w:rPr>
                <w:rStyle w:val="IntenseEmphasis"/>
              </w:rPr>
              <w:t xml:space="preserve">DLA Form </w:t>
            </w:r>
            <w:r w:rsidR="007E7B30">
              <w:rPr>
                <w:rStyle w:val="IntenseEmphasis"/>
              </w:rPr>
              <w:t>1849-3</w:t>
            </w:r>
          </w:p>
          <w:p w14:paraId="3A90E444" w14:textId="77777777" w:rsidR="000706BB" w:rsidRDefault="000706BB" w:rsidP="000706BB">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0706BB" w14:paraId="38074D5E" w14:textId="77777777" w:rsidTr="000706BB">
              <w:trPr>
                <w:trHeight w:val="308"/>
              </w:trPr>
              <w:tc>
                <w:tcPr>
                  <w:tcW w:w="2907" w:type="dxa"/>
                  <w:shd w:val="clear" w:color="auto" w:fill="F2F2F2" w:themeFill="background1" w:themeFillShade="F2"/>
                </w:tcPr>
                <w:p w14:paraId="6391CDFB" w14:textId="77777777" w:rsidR="000706BB" w:rsidRPr="00304E76" w:rsidRDefault="000706BB" w:rsidP="000706BB">
                  <w:r w:rsidRPr="00304E76">
                    <w:t># Respondents</w:t>
                  </w:r>
                </w:p>
              </w:tc>
              <w:tc>
                <w:tcPr>
                  <w:tcW w:w="2107" w:type="dxa"/>
                  <w:tcBorders>
                    <w:right w:val="single" w:sz="4" w:space="0" w:color="auto"/>
                  </w:tcBorders>
                </w:tcPr>
                <w:p w14:paraId="6B9808BF" w14:textId="77777777" w:rsidR="000706BB" w:rsidRPr="000706BB" w:rsidRDefault="007E7B30" w:rsidP="000706BB">
                  <w:r>
                    <w:t>828</w:t>
                  </w:r>
                </w:p>
              </w:tc>
              <w:tc>
                <w:tcPr>
                  <w:tcW w:w="4007" w:type="dxa"/>
                  <w:vMerge w:val="restart"/>
                  <w:tcBorders>
                    <w:top w:val="nil"/>
                    <w:left w:val="single" w:sz="4" w:space="0" w:color="auto"/>
                    <w:right w:val="nil"/>
                  </w:tcBorders>
                </w:tcPr>
                <w:p w14:paraId="42947D2D" w14:textId="77777777" w:rsidR="000706BB" w:rsidRDefault="000706BB" w:rsidP="000706BB">
                  <w:pPr>
                    <w:rPr>
                      <w:i/>
                      <w:sz w:val="18"/>
                    </w:rPr>
                  </w:pPr>
                </w:p>
                <w:p w14:paraId="5592EF81" w14:textId="77777777" w:rsidR="000706BB" w:rsidRPr="00304E76" w:rsidRDefault="000706BB" w:rsidP="000706BB">
                  <w:pPr>
                    <w:jc w:val="right"/>
                    <w:rPr>
                      <w:i/>
                      <w:sz w:val="15"/>
                      <w:szCs w:val="15"/>
                    </w:rPr>
                  </w:pPr>
                  <w:r w:rsidRPr="00304E76">
                    <w:rPr>
                      <w:i/>
                      <w:sz w:val="15"/>
                      <w:szCs w:val="15"/>
                    </w:rPr>
                    <w:t>Tot</w:t>
                  </w:r>
                  <w:r>
                    <w:rPr>
                      <w:i/>
                      <w:sz w:val="15"/>
                      <w:szCs w:val="15"/>
                    </w:rPr>
                    <w:t>al # Responses =</w:t>
                  </w:r>
                </w:p>
                <w:p w14:paraId="00FAFEA2" w14:textId="77777777" w:rsidR="000706BB" w:rsidRPr="00D87EE4" w:rsidRDefault="000706BB" w:rsidP="000706BB">
                  <w:pPr>
                    <w:jc w:val="right"/>
                    <w:rPr>
                      <w:i/>
                      <w:highlight w:val="yellow"/>
                    </w:rPr>
                  </w:pPr>
                  <w:r w:rsidRPr="00304E76">
                    <w:rPr>
                      <w:i/>
                      <w:sz w:val="15"/>
                      <w:szCs w:val="15"/>
                    </w:rPr>
                    <w:t>(# Respondents) X (# Responses per Respondent)</w:t>
                  </w:r>
                </w:p>
              </w:tc>
            </w:tr>
            <w:tr w:rsidR="000706BB" w:rsidRPr="00962EF6" w14:paraId="47094AC1" w14:textId="77777777" w:rsidTr="000706BB">
              <w:trPr>
                <w:trHeight w:val="308"/>
              </w:trPr>
              <w:tc>
                <w:tcPr>
                  <w:tcW w:w="2907" w:type="dxa"/>
                  <w:shd w:val="clear" w:color="auto" w:fill="F2F2F2" w:themeFill="background1" w:themeFillShade="F2"/>
                </w:tcPr>
                <w:p w14:paraId="0B2FD1B1" w14:textId="77777777" w:rsidR="000706BB" w:rsidRPr="00304E76" w:rsidRDefault="000706BB" w:rsidP="000706BB">
                  <w:r w:rsidRPr="00304E76">
                    <w:t># Responses per Respondent</w:t>
                  </w:r>
                </w:p>
              </w:tc>
              <w:tc>
                <w:tcPr>
                  <w:tcW w:w="2107" w:type="dxa"/>
                  <w:tcBorders>
                    <w:right w:val="single" w:sz="4" w:space="0" w:color="auto"/>
                  </w:tcBorders>
                  <w:shd w:val="clear" w:color="auto" w:fill="FFFFFF" w:themeFill="background1"/>
                </w:tcPr>
                <w:p w14:paraId="448C1744" w14:textId="553E0CF9" w:rsidR="000706BB" w:rsidRPr="000706BB" w:rsidRDefault="003C4BD1" w:rsidP="000706BB">
                  <w:r>
                    <w:t>8</w:t>
                  </w:r>
                </w:p>
              </w:tc>
              <w:tc>
                <w:tcPr>
                  <w:tcW w:w="4007" w:type="dxa"/>
                  <w:vMerge/>
                  <w:tcBorders>
                    <w:left w:val="single" w:sz="4" w:space="0" w:color="auto"/>
                    <w:right w:val="nil"/>
                  </w:tcBorders>
                  <w:shd w:val="clear" w:color="auto" w:fill="FFFFFF" w:themeFill="background1"/>
                </w:tcPr>
                <w:p w14:paraId="4D656CBC" w14:textId="77777777" w:rsidR="000706BB" w:rsidRPr="00D87EE4" w:rsidRDefault="000706BB" w:rsidP="000706BB">
                  <w:pPr>
                    <w:rPr>
                      <w:highlight w:val="yellow"/>
                    </w:rPr>
                  </w:pPr>
                </w:p>
              </w:tc>
            </w:tr>
            <w:tr w:rsidR="000706BB" w14:paraId="70A021B5" w14:textId="77777777" w:rsidTr="000706BB">
              <w:trPr>
                <w:trHeight w:val="308"/>
              </w:trPr>
              <w:tc>
                <w:tcPr>
                  <w:tcW w:w="2907" w:type="dxa"/>
                  <w:shd w:val="clear" w:color="auto" w:fill="D9D9D9" w:themeFill="background1" w:themeFillShade="D9"/>
                </w:tcPr>
                <w:p w14:paraId="4A859B84" w14:textId="77777777" w:rsidR="000706BB" w:rsidRPr="00304E76" w:rsidRDefault="000706BB" w:rsidP="000706BB">
                  <w:pPr>
                    <w:rPr>
                      <w:b/>
                    </w:rPr>
                  </w:pPr>
                  <w:r w:rsidRPr="00304E76">
                    <w:rPr>
                      <w:b/>
                    </w:rPr>
                    <w:t>Total # Responses</w:t>
                  </w:r>
                </w:p>
              </w:tc>
              <w:tc>
                <w:tcPr>
                  <w:tcW w:w="2107" w:type="dxa"/>
                  <w:tcBorders>
                    <w:right w:val="single" w:sz="4" w:space="0" w:color="auto"/>
                  </w:tcBorders>
                </w:tcPr>
                <w:p w14:paraId="02ABE2C9" w14:textId="34F50CB5" w:rsidR="000706BB" w:rsidRPr="000706BB" w:rsidRDefault="003C4BD1" w:rsidP="000706BB">
                  <w:pPr>
                    <w:rPr>
                      <w:b/>
                    </w:rPr>
                  </w:pPr>
                  <w:r>
                    <w:rPr>
                      <w:b/>
                    </w:rPr>
                    <w:t>6,624</w:t>
                  </w:r>
                </w:p>
              </w:tc>
              <w:tc>
                <w:tcPr>
                  <w:tcW w:w="4007" w:type="dxa"/>
                  <w:vMerge/>
                  <w:tcBorders>
                    <w:left w:val="single" w:sz="4" w:space="0" w:color="auto"/>
                    <w:bottom w:val="nil"/>
                    <w:right w:val="nil"/>
                  </w:tcBorders>
                </w:tcPr>
                <w:p w14:paraId="1727E59B" w14:textId="77777777" w:rsidR="000706BB" w:rsidRPr="00D87EE4" w:rsidRDefault="000706BB" w:rsidP="000706BB">
                  <w:pPr>
                    <w:rPr>
                      <w:b/>
                      <w:i/>
                      <w:highlight w:val="yellow"/>
                    </w:rPr>
                  </w:pPr>
                </w:p>
              </w:tc>
            </w:tr>
          </w:tbl>
          <w:p w14:paraId="4A3A08A6" w14:textId="77777777" w:rsidR="000706BB" w:rsidRDefault="000706BB" w:rsidP="000706BB">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0706BB" w14:paraId="284888B9" w14:textId="77777777" w:rsidTr="000706BB">
              <w:tc>
                <w:tcPr>
                  <w:tcW w:w="2942" w:type="dxa"/>
                  <w:shd w:val="clear" w:color="auto" w:fill="F2F2F2" w:themeFill="background1" w:themeFillShade="F2"/>
                </w:tcPr>
                <w:p w14:paraId="2F6AB7B9" w14:textId="77777777" w:rsidR="000706BB" w:rsidRPr="00316991" w:rsidRDefault="000706BB" w:rsidP="000706BB">
                  <w:r w:rsidRPr="00316991">
                    <w:t>Time per Response (Hours)</w:t>
                  </w:r>
                </w:p>
              </w:tc>
              <w:tc>
                <w:tcPr>
                  <w:tcW w:w="2070" w:type="dxa"/>
                  <w:tcBorders>
                    <w:right w:val="single" w:sz="4" w:space="0" w:color="auto"/>
                  </w:tcBorders>
                </w:tcPr>
                <w:p w14:paraId="2C1711DE" w14:textId="77777777" w:rsidR="000706BB" w:rsidRPr="000706BB" w:rsidRDefault="000706BB" w:rsidP="000706BB">
                  <w:r w:rsidRPr="000706BB">
                    <w:t>.08</w:t>
                  </w:r>
                </w:p>
              </w:tc>
              <w:tc>
                <w:tcPr>
                  <w:tcW w:w="4124" w:type="dxa"/>
                  <w:tcBorders>
                    <w:top w:val="nil"/>
                    <w:left w:val="single" w:sz="4" w:space="0" w:color="auto"/>
                    <w:bottom w:val="nil"/>
                    <w:right w:val="nil"/>
                  </w:tcBorders>
                </w:tcPr>
                <w:p w14:paraId="0C154D70" w14:textId="77777777" w:rsidR="000706BB" w:rsidRPr="00D87EE4" w:rsidRDefault="000706BB" w:rsidP="000706BB">
                  <w:pPr>
                    <w:rPr>
                      <w:highlight w:val="yellow"/>
                    </w:rPr>
                  </w:pPr>
                </w:p>
              </w:tc>
            </w:tr>
            <w:tr w:rsidR="000706BB" w:rsidRPr="00962EF6" w14:paraId="16DB864D" w14:textId="77777777" w:rsidTr="000706BB">
              <w:tc>
                <w:tcPr>
                  <w:tcW w:w="2942" w:type="dxa"/>
                  <w:shd w:val="clear" w:color="auto" w:fill="F2F2F2" w:themeFill="background1" w:themeFillShade="F2"/>
                </w:tcPr>
                <w:p w14:paraId="01B1DC2E" w14:textId="77777777" w:rsidR="000706BB" w:rsidRPr="00316991" w:rsidRDefault="000706BB" w:rsidP="000706BB">
                  <w:r w:rsidRPr="00316991">
                    <w:t>Cost per Response (Dollars)</w:t>
                  </w:r>
                </w:p>
              </w:tc>
              <w:tc>
                <w:tcPr>
                  <w:tcW w:w="2070" w:type="dxa"/>
                  <w:tcBorders>
                    <w:right w:val="single" w:sz="4" w:space="0" w:color="auto"/>
                  </w:tcBorders>
                  <w:shd w:val="clear" w:color="auto" w:fill="FFFFFF" w:themeFill="background1"/>
                </w:tcPr>
                <w:p w14:paraId="1F588251" w14:textId="77777777" w:rsidR="000706BB" w:rsidRPr="000706BB" w:rsidRDefault="000706BB" w:rsidP="000706BB">
                  <w:r>
                    <w:t>$1.76</w:t>
                  </w:r>
                </w:p>
              </w:tc>
              <w:tc>
                <w:tcPr>
                  <w:tcW w:w="4124" w:type="dxa"/>
                  <w:tcBorders>
                    <w:top w:val="nil"/>
                    <w:left w:val="single" w:sz="4" w:space="0" w:color="auto"/>
                    <w:bottom w:val="nil"/>
                    <w:right w:val="nil"/>
                  </w:tcBorders>
                  <w:shd w:val="clear" w:color="auto" w:fill="FFFFFF" w:themeFill="background1"/>
                </w:tcPr>
                <w:p w14:paraId="218C1A59" w14:textId="77777777" w:rsidR="000706BB" w:rsidRPr="00D87EE4" w:rsidRDefault="000706BB" w:rsidP="000706BB">
                  <w:pPr>
                    <w:rPr>
                      <w:highlight w:val="yellow"/>
                    </w:rPr>
                  </w:pPr>
                </w:p>
              </w:tc>
            </w:tr>
          </w:tbl>
          <w:p w14:paraId="7EBBF3C3" w14:textId="77777777" w:rsidR="000706BB" w:rsidRDefault="000706BB" w:rsidP="000706BB">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0706BB" w14:paraId="16D9B612" w14:textId="77777777" w:rsidTr="000706BB">
              <w:tc>
                <w:tcPr>
                  <w:tcW w:w="2967" w:type="dxa"/>
                  <w:shd w:val="clear" w:color="auto" w:fill="D9D9D9" w:themeFill="background1" w:themeFillShade="D9"/>
                </w:tcPr>
                <w:p w14:paraId="0B837E19" w14:textId="77777777" w:rsidR="000706BB" w:rsidRPr="00316991" w:rsidRDefault="000706BB" w:rsidP="000706BB">
                  <w:pPr>
                    <w:rPr>
                      <w:b/>
                    </w:rPr>
                  </w:pPr>
                  <w:r w:rsidRPr="00316991">
                    <w:rPr>
                      <w:b/>
                    </w:rPr>
                    <w:t>Annual Time Burden (Hours)</w:t>
                  </w:r>
                </w:p>
              </w:tc>
              <w:tc>
                <w:tcPr>
                  <w:tcW w:w="2049" w:type="dxa"/>
                  <w:tcBorders>
                    <w:right w:val="single" w:sz="4" w:space="0" w:color="auto"/>
                  </w:tcBorders>
                </w:tcPr>
                <w:p w14:paraId="4E893B1B" w14:textId="2CD7BF05" w:rsidR="000706BB" w:rsidRPr="000706BB" w:rsidRDefault="003C4BD1" w:rsidP="000706BB">
                  <w:pPr>
                    <w:rPr>
                      <w:b/>
                    </w:rPr>
                  </w:pPr>
                  <w:r>
                    <w:rPr>
                      <w:b/>
                    </w:rPr>
                    <w:t>529.92</w:t>
                  </w:r>
                </w:p>
              </w:tc>
              <w:tc>
                <w:tcPr>
                  <w:tcW w:w="4196" w:type="dxa"/>
                  <w:vMerge w:val="restart"/>
                  <w:tcBorders>
                    <w:top w:val="nil"/>
                    <w:left w:val="single" w:sz="4" w:space="0" w:color="auto"/>
                    <w:right w:val="nil"/>
                  </w:tcBorders>
                </w:tcPr>
                <w:p w14:paraId="01AD533A" w14:textId="77777777" w:rsidR="000706BB" w:rsidRPr="00304E76" w:rsidRDefault="000706BB" w:rsidP="000706BB">
                  <w:pPr>
                    <w:jc w:val="right"/>
                    <w:rPr>
                      <w:i/>
                      <w:sz w:val="15"/>
                      <w:szCs w:val="15"/>
                    </w:rPr>
                  </w:pPr>
                  <w:r w:rsidRPr="00304E76">
                    <w:rPr>
                      <w:i/>
                      <w:sz w:val="15"/>
                      <w:szCs w:val="15"/>
                    </w:rPr>
                    <w:t>Annual Time Burden = (Total # Responses) X (Time per Response)</w:t>
                  </w:r>
                </w:p>
                <w:p w14:paraId="715E986E" w14:textId="77777777" w:rsidR="000706BB" w:rsidRPr="00304E76" w:rsidRDefault="000706BB" w:rsidP="000706BB">
                  <w:pPr>
                    <w:jc w:val="right"/>
                    <w:rPr>
                      <w:i/>
                      <w:sz w:val="15"/>
                      <w:szCs w:val="15"/>
                    </w:rPr>
                  </w:pPr>
                </w:p>
                <w:p w14:paraId="550AB54A" w14:textId="77777777" w:rsidR="000706BB" w:rsidRPr="00304E76" w:rsidRDefault="000706BB" w:rsidP="000706BB">
                  <w:pPr>
                    <w:jc w:val="right"/>
                    <w:rPr>
                      <w:i/>
                      <w:sz w:val="16"/>
                    </w:rPr>
                  </w:pPr>
                  <w:r w:rsidRPr="00304E76">
                    <w:rPr>
                      <w:i/>
                      <w:sz w:val="15"/>
                      <w:szCs w:val="15"/>
                    </w:rPr>
                    <w:t>Annual Cost Burden = (Total # Responses) X (Cost per Response)</w:t>
                  </w:r>
                </w:p>
              </w:tc>
            </w:tr>
            <w:tr w:rsidR="000706BB" w:rsidRPr="00962EF6" w14:paraId="4AA0A122" w14:textId="77777777" w:rsidTr="000706BB">
              <w:tc>
                <w:tcPr>
                  <w:tcW w:w="2967" w:type="dxa"/>
                  <w:shd w:val="clear" w:color="auto" w:fill="D9D9D9" w:themeFill="background1" w:themeFillShade="D9"/>
                </w:tcPr>
                <w:p w14:paraId="392A9061" w14:textId="77777777" w:rsidR="000706BB" w:rsidRPr="00316991" w:rsidRDefault="000706BB" w:rsidP="000706BB">
                  <w:pPr>
                    <w:rPr>
                      <w:b/>
                    </w:rPr>
                  </w:pPr>
                  <w:r w:rsidRPr="00316991">
                    <w:rPr>
                      <w:b/>
                    </w:rPr>
                    <w:t>Annual Cost Burden (Dollars)</w:t>
                  </w:r>
                </w:p>
              </w:tc>
              <w:tc>
                <w:tcPr>
                  <w:tcW w:w="2049" w:type="dxa"/>
                  <w:tcBorders>
                    <w:right w:val="single" w:sz="4" w:space="0" w:color="auto"/>
                  </w:tcBorders>
                  <w:shd w:val="clear" w:color="auto" w:fill="FFFFFF" w:themeFill="background1"/>
                </w:tcPr>
                <w:p w14:paraId="30F1A9CA" w14:textId="56DF1010" w:rsidR="000706BB" w:rsidRPr="000706BB" w:rsidRDefault="00D85786" w:rsidP="003C4BD1">
                  <w:pPr>
                    <w:rPr>
                      <w:b/>
                    </w:rPr>
                  </w:pPr>
                  <w:r>
                    <w:rPr>
                      <w:b/>
                    </w:rPr>
                    <w:t>$</w:t>
                  </w:r>
                  <w:r w:rsidR="003C4BD1">
                    <w:rPr>
                      <w:b/>
                    </w:rPr>
                    <w:t>11,658.24</w:t>
                  </w:r>
                </w:p>
              </w:tc>
              <w:tc>
                <w:tcPr>
                  <w:tcW w:w="4196" w:type="dxa"/>
                  <w:vMerge/>
                  <w:tcBorders>
                    <w:left w:val="single" w:sz="4" w:space="0" w:color="auto"/>
                    <w:bottom w:val="nil"/>
                    <w:right w:val="nil"/>
                  </w:tcBorders>
                  <w:shd w:val="clear" w:color="auto" w:fill="FFFFFF" w:themeFill="background1"/>
                </w:tcPr>
                <w:p w14:paraId="420B67F9" w14:textId="77777777" w:rsidR="000706BB" w:rsidRPr="00D87EE4" w:rsidRDefault="000706BB" w:rsidP="000706BB">
                  <w:pPr>
                    <w:rPr>
                      <w:b/>
                    </w:rPr>
                  </w:pPr>
                </w:p>
              </w:tc>
            </w:tr>
          </w:tbl>
          <w:p w14:paraId="0F5281DA" w14:textId="77777777" w:rsidR="000706BB" w:rsidRDefault="000706BB" w:rsidP="000706BB"/>
          <w:p w14:paraId="6B4C3C45" w14:textId="77777777" w:rsidR="00D85786" w:rsidRDefault="00D85786" w:rsidP="000706BB">
            <w:r>
              <w:t>DLA Form 1849-3 is collected quarterly, as required.</w:t>
            </w:r>
          </w:p>
          <w:p w14:paraId="66B1061F" w14:textId="77777777" w:rsidR="00D85786" w:rsidRDefault="00D85786" w:rsidP="000706BB">
            <w:r>
              <w:t xml:space="preserve"> </w:t>
            </w:r>
          </w:p>
          <w:p w14:paraId="3044B232" w14:textId="77777777" w:rsidR="000706BB" w:rsidRPr="00316991" w:rsidRDefault="000706BB" w:rsidP="000706BB">
            <w:pPr>
              <w:rPr>
                <w:rStyle w:val="IntenseEmphasis"/>
              </w:rPr>
            </w:pPr>
            <w:r>
              <w:rPr>
                <w:rStyle w:val="IntenseEmphasis"/>
              </w:rPr>
              <w:t xml:space="preserve">DLA Form </w:t>
            </w:r>
            <w:r w:rsidR="00D85786">
              <w:rPr>
                <w:rStyle w:val="IntenseEmphasis"/>
              </w:rPr>
              <w:t>1849-4</w:t>
            </w:r>
          </w:p>
          <w:p w14:paraId="56750752" w14:textId="77777777" w:rsidR="000706BB" w:rsidRDefault="000706BB" w:rsidP="000706BB">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0706BB" w14:paraId="28275563" w14:textId="77777777" w:rsidTr="000706BB">
              <w:trPr>
                <w:trHeight w:val="308"/>
              </w:trPr>
              <w:tc>
                <w:tcPr>
                  <w:tcW w:w="2907" w:type="dxa"/>
                  <w:shd w:val="clear" w:color="auto" w:fill="F2F2F2" w:themeFill="background1" w:themeFillShade="F2"/>
                </w:tcPr>
                <w:p w14:paraId="62A6C8DA" w14:textId="77777777" w:rsidR="000706BB" w:rsidRPr="00304E76" w:rsidRDefault="000706BB" w:rsidP="000706BB">
                  <w:r w:rsidRPr="00304E76">
                    <w:t># Respondents</w:t>
                  </w:r>
                </w:p>
              </w:tc>
              <w:tc>
                <w:tcPr>
                  <w:tcW w:w="2107" w:type="dxa"/>
                  <w:tcBorders>
                    <w:right w:val="single" w:sz="4" w:space="0" w:color="auto"/>
                  </w:tcBorders>
                </w:tcPr>
                <w:p w14:paraId="33743AE6" w14:textId="77777777" w:rsidR="000706BB" w:rsidRPr="000706BB" w:rsidRDefault="00D85786" w:rsidP="000706BB">
                  <w:r>
                    <w:t>828</w:t>
                  </w:r>
                </w:p>
              </w:tc>
              <w:tc>
                <w:tcPr>
                  <w:tcW w:w="4007" w:type="dxa"/>
                  <w:vMerge w:val="restart"/>
                  <w:tcBorders>
                    <w:top w:val="nil"/>
                    <w:left w:val="single" w:sz="4" w:space="0" w:color="auto"/>
                    <w:right w:val="nil"/>
                  </w:tcBorders>
                </w:tcPr>
                <w:p w14:paraId="0D044C05" w14:textId="77777777" w:rsidR="000706BB" w:rsidRDefault="000706BB" w:rsidP="000706BB">
                  <w:pPr>
                    <w:rPr>
                      <w:i/>
                      <w:sz w:val="18"/>
                    </w:rPr>
                  </w:pPr>
                </w:p>
                <w:p w14:paraId="78E513B6" w14:textId="77777777" w:rsidR="000706BB" w:rsidRPr="00304E76" w:rsidRDefault="000706BB" w:rsidP="000706BB">
                  <w:pPr>
                    <w:jc w:val="right"/>
                    <w:rPr>
                      <w:i/>
                      <w:sz w:val="15"/>
                      <w:szCs w:val="15"/>
                    </w:rPr>
                  </w:pPr>
                  <w:r w:rsidRPr="00304E76">
                    <w:rPr>
                      <w:i/>
                      <w:sz w:val="15"/>
                      <w:szCs w:val="15"/>
                    </w:rPr>
                    <w:t>Tot</w:t>
                  </w:r>
                  <w:r>
                    <w:rPr>
                      <w:i/>
                      <w:sz w:val="15"/>
                      <w:szCs w:val="15"/>
                    </w:rPr>
                    <w:t>al # Responses =</w:t>
                  </w:r>
                </w:p>
                <w:p w14:paraId="07321A4B" w14:textId="77777777" w:rsidR="000706BB" w:rsidRPr="00D87EE4" w:rsidRDefault="000706BB" w:rsidP="000706BB">
                  <w:pPr>
                    <w:jc w:val="right"/>
                    <w:rPr>
                      <w:i/>
                      <w:highlight w:val="yellow"/>
                    </w:rPr>
                  </w:pPr>
                  <w:r w:rsidRPr="00304E76">
                    <w:rPr>
                      <w:i/>
                      <w:sz w:val="15"/>
                      <w:szCs w:val="15"/>
                    </w:rPr>
                    <w:t>(# Respondents) X (# Responses per Respondent)</w:t>
                  </w:r>
                </w:p>
              </w:tc>
            </w:tr>
            <w:tr w:rsidR="000706BB" w:rsidRPr="00962EF6" w14:paraId="30FE970E" w14:textId="77777777" w:rsidTr="000706BB">
              <w:trPr>
                <w:trHeight w:val="308"/>
              </w:trPr>
              <w:tc>
                <w:tcPr>
                  <w:tcW w:w="2907" w:type="dxa"/>
                  <w:shd w:val="clear" w:color="auto" w:fill="F2F2F2" w:themeFill="background1" w:themeFillShade="F2"/>
                </w:tcPr>
                <w:p w14:paraId="08037BE7" w14:textId="77777777" w:rsidR="000706BB" w:rsidRPr="00304E76" w:rsidRDefault="000706BB" w:rsidP="000706BB">
                  <w:r w:rsidRPr="00304E76">
                    <w:t># Responses per Respondent</w:t>
                  </w:r>
                </w:p>
              </w:tc>
              <w:tc>
                <w:tcPr>
                  <w:tcW w:w="2107" w:type="dxa"/>
                  <w:tcBorders>
                    <w:right w:val="single" w:sz="4" w:space="0" w:color="auto"/>
                  </w:tcBorders>
                  <w:shd w:val="clear" w:color="auto" w:fill="FFFFFF" w:themeFill="background1"/>
                </w:tcPr>
                <w:p w14:paraId="08B50498" w14:textId="77777777" w:rsidR="000706BB" w:rsidRPr="000706BB" w:rsidRDefault="000706BB" w:rsidP="000706BB">
                  <w:r>
                    <w:t>1</w:t>
                  </w:r>
                </w:p>
              </w:tc>
              <w:tc>
                <w:tcPr>
                  <w:tcW w:w="4007" w:type="dxa"/>
                  <w:vMerge/>
                  <w:tcBorders>
                    <w:left w:val="single" w:sz="4" w:space="0" w:color="auto"/>
                    <w:right w:val="nil"/>
                  </w:tcBorders>
                  <w:shd w:val="clear" w:color="auto" w:fill="FFFFFF" w:themeFill="background1"/>
                </w:tcPr>
                <w:p w14:paraId="237DED20" w14:textId="77777777" w:rsidR="000706BB" w:rsidRPr="00D87EE4" w:rsidRDefault="000706BB" w:rsidP="000706BB">
                  <w:pPr>
                    <w:rPr>
                      <w:highlight w:val="yellow"/>
                    </w:rPr>
                  </w:pPr>
                </w:p>
              </w:tc>
            </w:tr>
            <w:tr w:rsidR="000706BB" w14:paraId="32D52AC2" w14:textId="77777777" w:rsidTr="000706BB">
              <w:trPr>
                <w:trHeight w:val="308"/>
              </w:trPr>
              <w:tc>
                <w:tcPr>
                  <w:tcW w:w="2907" w:type="dxa"/>
                  <w:shd w:val="clear" w:color="auto" w:fill="D9D9D9" w:themeFill="background1" w:themeFillShade="D9"/>
                </w:tcPr>
                <w:p w14:paraId="31F5B0EE" w14:textId="77777777" w:rsidR="000706BB" w:rsidRPr="00304E76" w:rsidRDefault="000706BB" w:rsidP="000706BB">
                  <w:pPr>
                    <w:rPr>
                      <w:b/>
                    </w:rPr>
                  </w:pPr>
                  <w:r w:rsidRPr="00304E76">
                    <w:rPr>
                      <w:b/>
                    </w:rPr>
                    <w:t>Total # Responses</w:t>
                  </w:r>
                </w:p>
              </w:tc>
              <w:tc>
                <w:tcPr>
                  <w:tcW w:w="2107" w:type="dxa"/>
                  <w:tcBorders>
                    <w:right w:val="single" w:sz="4" w:space="0" w:color="auto"/>
                  </w:tcBorders>
                </w:tcPr>
                <w:p w14:paraId="399160D2" w14:textId="77777777" w:rsidR="000706BB" w:rsidRPr="000706BB" w:rsidRDefault="00D85786" w:rsidP="000706BB">
                  <w:pPr>
                    <w:rPr>
                      <w:b/>
                    </w:rPr>
                  </w:pPr>
                  <w:r>
                    <w:rPr>
                      <w:b/>
                    </w:rPr>
                    <w:t>828</w:t>
                  </w:r>
                </w:p>
              </w:tc>
              <w:tc>
                <w:tcPr>
                  <w:tcW w:w="4007" w:type="dxa"/>
                  <w:vMerge/>
                  <w:tcBorders>
                    <w:left w:val="single" w:sz="4" w:space="0" w:color="auto"/>
                    <w:bottom w:val="nil"/>
                    <w:right w:val="nil"/>
                  </w:tcBorders>
                </w:tcPr>
                <w:p w14:paraId="193C2146" w14:textId="77777777" w:rsidR="000706BB" w:rsidRPr="00D87EE4" w:rsidRDefault="000706BB" w:rsidP="000706BB">
                  <w:pPr>
                    <w:rPr>
                      <w:b/>
                      <w:i/>
                      <w:highlight w:val="yellow"/>
                    </w:rPr>
                  </w:pPr>
                </w:p>
              </w:tc>
            </w:tr>
          </w:tbl>
          <w:p w14:paraId="36D63463" w14:textId="77777777" w:rsidR="000706BB" w:rsidRDefault="000706BB" w:rsidP="000706BB">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0706BB" w14:paraId="3556DAB7" w14:textId="77777777" w:rsidTr="000706BB">
              <w:tc>
                <w:tcPr>
                  <w:tcW w:w="2942" w:type="dxa"/>
                  <w:shd w:val="clear" w:color="auto" w:fill="F2F2F2" w:themeFill="background1" w:themeFillShade="F2"/>
                </w:tcPr>
                <w:p w14:paraId="52A4809F" w14:textId="77777777" w:rsidR="000706BB" w:rsidRPr="00316991" w:rsidRDefault="000706BB" w:rsidP="000706BB">
                  <w:r w:rsidRPr="00316991">
                    <w:t>Time per Response (Hours)</w:t>
                  </w:r>
                </w:p>
              </w:tc>
              <w:tc>
                <w:tcPr>
                  <w:tcW w:w="2070" w:type="dxa"/>
                  <w:tcBorders>
                    <w:right w:val="single" w:sz="4" w:space="0" w:color="auto"/>
                  </w:tcBorders>
                </w:tcPr>
                <w:p w14:paraId="0BE7389E" w14:textId="77777777" w:rsidR="000706BB" w:rsidRPr="000706BB" w:rsidRDefault="000706BB" w:rsidP="000706BB">
                  <w:r w:rsidRPr="000706BB">
                    <w:t>.08</w:t>
                  </w:r>
                </w:p>
              </w:tc>
              <w:tc>
                <w:tcPr>
                  <w:tcW w:w="4124" w:type="dxa"/>
                  <w:tcBorders>
                    <w:top w:val="nil"/>
                    <w:left w:val="single" w:sz="4" w:space="0" w:color="auto"/>
                    <w:bottom w:val="nil"/>
                    <w:right w:val="nil"/>
                  </w:tcBorders>
                </w:tcPr>
                <w:p w14:paraId="4073CB9B" w14:textId="77777777" w:rsidR="000706BB" w:rsidRPr="00D87EE4" w:rsidRDefault="000706BB" w:rsidP="000706BB">
                  <w:pPr>
                    <w:rPr>
                      <w:highlight w:val="yellow"/>
                    </w:rPr>
                  </w:pPr>
                </w:p>
              </w:tc>
            </w:tr>
            <w:tr w:rsidR="000706BB" w:rsidRPr="00962EF6" w14:paraId="405FF2FD" w14:textId="77777777" w:rsidTr="000706BB">
              <w:tc>
                <w:tcPr>
                  <w:tcW w:w="2942" w:type="dxa"/>
                  <w:shd w:val="clear" w:color="auto" w:fill="F2F2F2" w:themeFill="background1" w:themeFillShade="F2"/>
                </w:tcPr>
                <w:p w14:paraId="60117D6A" w14:textId="77777777" w:rsidR="000706BB" w:rsidRPr="00316991" w:rsidRDefault="000706BB" w:rsidP="000706BB">
                  <w:r w:rsidRPr="00316991">
                    <w:t>Cost per Response (Dollars)</w:t>
                  </w:r>
                </w:p>
              </w:tc>
              <w:tc>
                <w:tcPr>
                  <w:tcW w:w="2070" w:type="dxa"/>
                  <w:tcBorders>
                    <w:right w:val="single" w:sz="4" w:space="0" w:color="auto"/>
                  </w:tcBorders>
                  <w:shd w:val="clear" w:color="auto" w:fill="FFFFFF" w:themeFill="background1"/>
                </w:tcPr>
                <w:p w14:paraId="1A052AAB" w14:textId="77777777" w:rsidR="000706BB" w:rsidRPr="000706BB" w:rsidRDefault="000706BB" w:rsidP="000706BB">
                  <w:r>
                    <w:t>$1.76</w:t>
                  </w:r>
                </w:p>
              </w:tc>
              <w:tc>
                <w:tcPr>
                  <w:tcW w:w="4124" w:type="dxa"/>
                  <w:tcBorders>
                    <w:top w:val="nil"/>
                    <w:left w:val="single" w:sz="4" w:space="0" w:color="auto"/>
                    <w:bottom w:val="nil"/>
                    <w:right w:val="nil"/>
                  </w:tcBorders>
                  <w:shd w:val="clear" w:color="auto" w:fill="FFFFFF" w:themeFill="background1"/>
                </w:tcPr>
                <w:p w14:paraId="5342AFD2" w14:textId="77777777" w:rsidR="000706BB" w:rsidRPr="00D87EE4" w:rsidRDefault="000706BB" w:rsidP="000706BB">
                  <w:pPr>
                    <w:rPr>
                      <w:highlight w:val="yellow"/>
                    </w:rPr>
                  </w:pPr>
                </w:p>
              </w:tc>
            </w:tr>
          </w:tbl>
          <w:p w14:paraId="3BF9BCBC" w14:textId="77777777" w:rsidR="000706BB" w:rsidRDefault="000706BB" w:rsidP="000706BB">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0706BB" w14:paraId="54A36F17" w14:textId="77777777" w:rsidTr="000706BB">
              <w:tc>
                <w:tcPr>
                  <w:tcW w:w="2967" w:type="dxa"/>
                  <w:shd w:val="clear" w:color="auto" w:fill="D9D9D9" w:themeFill="background1" w:themeFillShade="D9"/>
                </w:tcPr>
                <w:p w14:paraId="76CA568E" w14:textId="77777777" w:rsidR="000706BB" w:rsidRPr="00316991" w:rsidRDefault="000706BB" w:rsidP="000706BB">
                  <w:pPr>
                    <w:rPr>
                      <w:b/>
                    </w:rPr>
                  </w:pPr>
                  <w:r w:rsidRPr="00316991">
                    <w:rPr>
                      <w:b/>
                    </w:rPr>
                    <w:t>Annual Time Burden (Hours)</w:t>
                  </w:r>
                </w:p>
              </w:tc>
              <w:tc>
                <w:tcPr>
                  <w:tcW w:w="2049" w:type="dxa"/>
                  <w:tcBorders>
                    <w:right w:val="single" w:sz="4" w:space="0" w:color="auto"/>
                  </w:tcBorders>
                </w:tcPr>
                <w:p w14:paraId="4B6772C2" w14:textId="77777777" w:rsidR="000706BB" w:rsidRPr="000706BB" w:rsidRDefault="00D85786" w:rsidP="000706BB">
                  <w:pPr>
                    <w:rPr>
                      <w:b/>
                    </w:rPr>
                  </w:pPr>
                  <w:r>
                    <w:rPr>
                      <w:b/>
                    </w:rPr>
                    <w:t>66.24</w:t>
                  </w:r>
                </w:p>
              </w:tc>
              <w:tc>
                <w:tcPr>
                  <w:tcW w:w="4196" w:type="dxa"/>
                  <w:vMerge w:val="restart"/>
                  <w:tcBorders>
                    <w:top w:val="nil"/>
                    <w:left w:val="single" w:sz="4" w:space="0" w:color="auto"/>
                    <w:right w:val="nil"/>
                  </w:tcBorders>
                </w:tcPr>
                <w:p w14:paraId="5AAA48FA" w14:textId="77777777" w:rsidR="000706BB" w:rsidRPr="00304E76" w:rsidRDefault="000706BB" w:rsidP="000706BB">
                  <w:pPr>
                    <w:jc w:val="right"/>
                    <w:rPr>
                      <w:i/>
                      <w:sz w:val="15"/>
                      <w:szCs w:val="15"/>
                    </w:rPr>
                  </w:pPr>
                  <w:r w:rsidRPr="00304E76">
                    <w:rPr>
                      <w:i/>
                      <w:sz w:val="15"/>
                      <w:szCs w:val="15"/>
                    </w:rPr>
                    <w:t>Annual Time Burden = (Total # Responses) X (Time per Response)</w:t>
                  </w:r>
                </w:p>
                <w:p w14:paraId="51BE8A1E" w14:textId="77777777" w:rsidR="000706BB" w:rsidRPr="00304E76" w:rsidRDefault="000706BB" w:rsidP="000706BB">
                  <w:pPr>
                    <w:jc w:val="right"/>
                    <w:rPr>
                      <w:i/>
                      <w:sz w:val="15"/>
                      <w:szCs w:val="15"/>
                    </w:rPr>
                  </w:pPr>
                </w:p>
                <w:p w14:paraId="15C57EF0" w14:textId="77777777" w:rsidR="000706BB" w:rsidRPr="00304E76" w:rsidRDefault="000706BB" w:rsidP="000706BB">
                  <w:pPr>
                    <w:jc w:val="right"/>
                    <w:rPr>
                      <w:i/>
                      <w:sz w:val="16"/>
                    </w:rPr>
                  </w:pPr>
                  <w:r w:rsidRPr="00304E76">
                    <w:rPr>
                      <w:i/>
                      <w:sz w:val="15"/>
                      <w:szCs w:val="15"/>
                    </w:rPr>
                    <w:t>Annual Cost Burden = (Total # Responses) X (Cost per Response)</w:t>
                  </w:r>
                </w:p>
              </w:tc>
            </w:tr>
            <w:tr w:rsidR="000706BB" w:rsidRPr="00962EF6" w14:paraId="4B2604BD" w14:textId="77777777" w:rsidTr="000706BB">
              <w:tc>
                <w:tcPr>
                  <w:tcW w:w="2967" w:type="dxa"/>
                  <w:shd w:val="clear" w:color="auto" w:fill="D9D9D9" w:themeFill="background1" w:themeFillShade="D9"/>
                </w:tcPr>
                <w:p w14:paraId="1CE99E26" w14:textId="77777777" w:rsidR="000706BB" w:rsidRPr="00316991" w:rsidRDefault="000706BB" w:rsidP="000706BB">
                  <w:pPr>
                    <w:rPr>
                      <w:b/>
                    </w:rPr>
                  </w:pPr>
                  <w:r w:rsidRPr="00316991">
                    <w:rPr>
                      <w:b/>
                    </w:rPr>
                    <w:t>Annual Cost Burden (Dollars)</w:t>
                  </w:r>
                </w:p>
              </w:tc>
              <w:tc>
                <w:tcPr>
                  <w:tcW w:w="2049" w:type="dxa"/>
                  <w:tcBorders>
                    <w:right w:val="single" w:sz="4" w:space="0" w:color="auto"/>
                  </w:tcBorders>
                  <w:shd w:val="clear" w:color="auto" w:fill="FFFFFF" w:themeFill="background1"/>
                </w:tcPr>
                <w:p w14:paraId="4964D4A5" w14:textId="77777777" w:rsidR="000706BB" w:rsidRPr="000706BB" w:rsidRDefault="00D85786" w:rsidP="000706BB">
                  <w:pPr>
                    <w:rPr>
                      <w:b/>
                    </w:rPr>
                  </w:pPr>
                  <w:r>
                    <w:rPr>
                      <w:b/>
                    </w:rPr>
                    <w:t>$1,457.28</w:t>
                  </w:r>
                </w:p>
              </w:tc>
              <w:tc>
                <w:tcPr>
                  <w:tcW w:w="4196" w:type="dxa"/>
                  <w:vMerge/>
                  <w:tcBorders>
                    <w:left w:val="single" w:sz="4" w:space="0" w:color="auto"/>
                    <w:bottom w:val="nil"/>
                    <w:right w:val="nil"/>
                  </w:tcBorders>
                  <w:shd w:val="clear" w:color="auto" w:fill="FFFFFF" w:themeFill="background1"/>
                </w:tcPr>
                <w:p w14:paraId="3C3EAAAA" w14:textId="77777777" w:rsidR="000706BB" w:rsidRPr="00D87EE4" w:rsidRDefault="000706BB" w:rsidP="000706BB">
                  <w:pPr>
                    <w:rPr>
                      <w:b/>
                    </w:rPr>
                  </w:pPr>
                </w:p>
              </w:tc>
            </w:tr>
          </w:tbl>
          <w:p w14:paraId="0C909D5B" w14:textId="77777777" w:rsidR="000706BB" w:rsidRDefault="000706BB" w:rsidP="000706BB"/>
          <w:p w14:paraId="22F1659B" w14:textId="77777777" w:rsidR="00D85786" w:rsidRDefault="00D85786" w:rsidP="000706BB">
            <w:r>
              <w:t>DLA Form 1849-4 is collected as required.</w:t>
            </w:r>
          </w:p>
          <w:p w14:paraId="21D3B1F8" w14:textId="77777777" w:rsidR="00D85786" w:rsidRDefault="00D85786" w:rsidP="000706BB"/>
          <w:p w14:paraId="515F3595" w14:textId="77777777" w:rsidR="000706BB" w:rsidRPr="00316991" w:rsidRDefault="000706BB" w:rsidP="000706BB">
            <w:pPr>
              <w:rPr>
                <w:rStyle w:val="IntenseEmphasis"/>
              </w:rPr>
            </w:pPr>
            <w:r>
              <w:rPr>
                <w:rStyle w:val="IntenseEmphasis"/>
              </w:rPr>
              <w:t xml:space="preserve">DLA Form </w:t>
            </w:r>
            <w:r w:rsidR="00D85786">
              <w:rPr>
                <w:rStyle w:val="IntenseEmphasis"/>
              </w:rPr>
              <w:t>1855</w:t>
            </w:r>
          </w:p>
          <w:p w14:paraId="4C9781B3" w14:textId="77777777" w:rsidR="000706BB" w:rsidRDefault="000706BB" w:rsidP="000706BB">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0706BB" w14:paraId="2D341506" w14:textId="77777777" w:rsidTr="000706BB">
              <w:trPr>
                <w:trHeight w:val="308"/>
              </w:trPr>
              <w:tc>
                <w:tcPr>
                  <w:tcW w:w="2907" w:type="dxa"/>
                  <w:shd w:val="clear" w:color="auto" w:fill="F2F2F2" w:themeFill="background1" w:themeFillShade="F2"/>
                </w:tcPr>
                <w:p w14:paraId="6B57916F" w14:textId="77777777" w:rsidR="000706BB" w:rsidRPr="00304E76" w:rsidRDefault="000706BB" w:rsidP="000706BB">
                  <w:r w:rsidRPr="00304E76">
                    <w:t># Respondents</w:t>
                  </w:r>
                </w:p>
              </w:tc>
              <w:tc>
                <w:tcPr>
                  <w:tcW w:w="2107" w:type="dxa"/>
                  <w:tcBorders>
                    <w:right w:val="single" w:sz="4" w:space="0" w:color="auto"/>
                  </w:tcBorders>
                </w:tcPr>
                <w:p w14:paraId="19732E43" w14:textId="77777777" w:rsidR="000706BB" w:rsidRPr="000706BB" w:rsidRDefault="00D85786" w:rsidP="000706BB">
                  <w:r>
                    <w:t>828</w:t>
                  </w:r>
                </w:p>
              </w:tc>
              <w:tc>
                <w:tcPr>
                  <w:tcW w:w="4007" w:type="dxa"/>
                  <w:vMerge w:val="restart"/>
                  <w:tcBorders>
                    <w:top w:val="nil"/>
                    <w:left w:val="single" w:sz="4" w:space="0" w:color="auto"/>
                    <w:right w:val="nil"/>
                  </w:tcBorders>
                </w:tcPr>
                <w:p w14:paraId="72C27935" w14:textId="77777777" w:rsidR="000706BB" w:rsidRDefault="000706BB" w:rsidP="000706BB">
                  <w:pPr>
                    <w:rPr>
                      <w:i/>
                      <w:sz w:val="18"/>
                    </w:rPr>
                  </w:pPr>
                </w:p>
                <w:p w14:paraId="29B0E14A" w14:textId="77777777" w:rsidR="000706BB" w:rsidRPr="00304E76" w:rsidRDefault="000706BB" w:rsidP="000706BB">
                  <w:pPr>
                    <w:jc w:val="right"/>
                    <w:rPr>
                      <w:i/>
                      <w:sz w:val="15"/>
                      <w:szCs w:val="15"/>
                    </w:rPr>
                  </w:pPr>
                  <w:r w:rsidRPr="00304E76">
                    <w:rPr>
                      <w:i/>
                      <w:sz w:val="15"/>
                      <w:szCs w:val="15"/>
                    </w:rPr>
                    <w:t>Tot</w:t>
                  </w:r>
                  <w:r>
                    <w:rPr>
                      <w:i/>
                      <w:sz w:val="15"/>
                      <w:szCs w:val="15"/>
                    </w:rPr>
                    <w:t>al # Responses =</w:t>
                  </w:r>
                </w:p>
                <w:p w14:paraId="01BF9141" w14:textId="77777777" w:rsidR="000706BB" w:rsidRPr="00D87EE4" w:rsidRDefault="000706BB" w:rsidP="000706BB">
                  <w:pPr>
                    <w:jc w:val="right"/>
                    <w:rPr>
                      <w:i/>
                      <w:highlight w:val="yellow"/>
                    </w:rPr>
                  </w:pPr>
                  <w:r w:rsidRPr="00304E76">
                    <w:rPr>
                      <w:i/>
                      <w:sz w:val="15"/>
                      <w:szCs w:val="15"/>
                    </w:rPr>
                    <w:t>(# Respondents) X (# Responses per Respondent)</w:t>
                  </w:r>
                </w:p>
              </w:tc>
            </w:tr>
            <w:tr w:rsidR="000706BB" w:rsidRPr="00962EF6" w14:paraId="12C75143" w14:textId="77777777" w:rsidTr="000706BB">
              <w:trPr>
                <w:trHeight w:val="308"/>
              </w:trPr>
              <w:tc>
                <w:tcPr>
                  <w:tcW w:w="2907" w:type="dxa"/>
                  <w:shd w:val="clear" w:color="auto" w:fill="F2F2F2" w:themeFill="background1" w:themeFillShade="F2"/>
                </w:tcPr>
                <w:p w14:paraId="421759AE" w14:textId="77777777" w:rsidR="000706BB" w:rsidRPr="00304E76" w:rsidRDefault="000706BB" w:rsidP="000706BB">
                  <w:r w:rsidRPr="00304E76">
                    <w:t># Responses per Respondent</w:t>
                  </w:r>
                </w:p>
              </w:tc>
              <w:tc>
                <w:tcPr>
                  <w:tcW w:w="2107" w:type="dxa"/>
                  <w:tcBorders>
                    <w:right w:val="single" w:sz="4" w:space="0" w:color="auto"/>
                  </w:tcBorders>
                  <w:shd w:val="clear" w:color="auto" w:fill="FFFFFF" w:themeFill="background1"/>
                </w:tcPr>
                <w:p w14:paraId="14D8322B" w14:textId="77777777" w:rsidR="000706BB" w:rsidRPr="000706BB" w:rsidRDefault="000706BB" w:rsidP="000706BB">
                  <w:r>
                    <w:t>1</w:t>
                  </w:r>
                </w:p>
              </w:tc>
              <w:tc>
                <w:tcPr>
                  <w:tcW w:w="4007" w:type="dxa"/>
                  <w:vMerge/>
                  <w:tcBorders>
                    <w:left w:val="single" w:sz="4" w:space="0" w:color="auto"/>
                    <w:right w:val="nil"/>
                  </w:tcBorders>
                  <w:shd w:val="clear" w:color="auto" w:fill="FFFFFF" w:themeFill="background1"/>
                </w:tcPr>
                <w:p w14:paraId="450959D0" w14:textId="77777777" w:rsidR="000706BB" w:rsidRPr="00D87EE4" w:rsidRDefault="000706BB" w:rsidP="000706BB">
                  <w:pPr>
                    <w:rPr>
                      <w:highlight w:val="yellow"/>
                    </w:rPr>
                  </w:pPr>
                </w:p>
              </w:tc>
            </w:tr>
            <w:tr w:rsidR="000706BB" w14:paraId="2A2DEAC6" w14:textId="77777777" w:rsidTr="000706BB">
              <w:trPr>
                <w:trHeight w:val="308"/>
              </w:trPr>
              <w:tc>
                <w:tcPr>
                  <w:tcW w:w="2907" w:type="dxa"/>
                  <w:shd w:val="clear" w:color="auto" w:fill="D9D9D9" w:themeFill="background1" w:themeFillShade="D9"/>
                </w:tcPr>
                <w:p w14:paraId="038542DF" w14:textId="77777777" w:rsidR="000706BB" w:rsidRPr="00304E76" w:rsidRDefault="000706BB" w:rsidP="000706BB">
                  <w:pPr>
                    <w:rPr>
                      <w:b/>
                    </w:rPr>
                  </w:pPr>
                  <w:r w:rsidRPr="00304E76">
                    <w:rPr>
                      <w:b/>
                    </w:rPr>
                    <w:t>Total # Responses</w:t>
                  </w:r>
                </w:p>
              </w:tc>
              <w:tc>
                <w:tcPr>
                  <w:tcW w:w="2107" w:type="dxa"/>
                  <w:tcBorders>
                    <w:right w:val="single" w:sz="4" w:space="0" w:color="auto"/>
                  </w:tcBorders>
                </w:tcPr>
                <w:p w14:paraId="2A631C16" w14:textId="77777777" w:rsidR="000706BB" w:rsidRPr="000706BB" w:rsidRDefault="00D85786" w:rsidP="000706BB">
                  <w:pPr>
                    <w:rPr>
                      <w:b/>
                    </w:rPr>
                  </w:pPr>
                  <w:r>
                    <w:rPr>
                      <w:b/>
                    </w:rPr>
                    <w:t>828</w:t>
                  </w:r>
                </w:p>
              </w:tc>
              <w:tc>
                <w:tcPr>
                  <w:tcW w:w="4007" w:type="dxa"/>
                  <w:vMerge/>
                  <w:tcBorders>
                    <w:left w:val="single" w:sz="4" w:space="0" w:color="auto"/>
                    <w:bottom w:val="nil"/>
                    <w:right w:val="nil"/>
                  </w:tcBorders>
                </w:tcPr>
                <w:p w14:paraId="37393EE0" w14:textId="77777777" w:rsidR="000706BB" w:rsidRPr="00D87EE4" w:rsidRDefault="000706BB" w:rsidP="000706BB">
                  <w:pPr>
                    <w:rPr>
                      <w:b/>
                      <w:i/>
                      <w:highlight w:val="yellow"/>
                    </w:rPr>
                  </w:pPr>
                </w:p>
              </w:tc>
            </w:tr>
          </w:tbl>
          <w:p w14:paraId="3E9467C6" w14:textId="77777777" w:rsidR="000706BB" w:rsidRDefault="000706BB" w:rsidP="000706BB">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0706BB" w14:paraId="3F102EF8" w14:textId="77777777" w:rsidTr="000706BB">
              <w:tc>
                <w:tcPr>
                  <w:tcW w:w="2942" w:type="dxa"/>
                  <w:shd w:val="clear" w:color="auto" w:fill="F2F2F2" w:themeFill="background1" w:themeFillShade="F2"/>
                </w:tcPr>
                <w:p w14:paraId="5E5DF975" w14:textId="77777777" w:rsidR="000706BB" w:rsidRPr="00316991" w:rsidRDefault="000706BB" w:rsidP="000706BB">
                  <w:r w:rsidRPr="00316991">
                    <w:t>Time per Response (Hours)</w:t>
                  </w:r>
                </w:p>
              </w:tc>
              <w:tc>
                <w:tcPr>
                  <w:tcW w:w="2070" w:type="dxa"/>
                  <w:tcBorders>
                    <w:right w:val="single" w:sz="4" w:space="0" w:color="auto"/>
                  </w:tcBorders>
                </w:tcPr>
                <w:p w14:paraId="5637F83C" w14:textId="77777777" w:rsidR="000706BB" w:rsidRPr="000706BB" w:rsidRDefault="000706BB" w:rsidP="000706BB">
                  <w:r w:rsidRPr="000706BB">
                    <w:t>.08</w:t>
                  </w:r>
                </w:p>
              </w:tc>
              <w:tc>
                <w:tcPr>
                  <w:tcW w:w="4124" w:type="dxa"/>
                  <w:tcBorders>
                    <w:top w:val="nil"/>
                    <w:left w:val="single" w:sz="4" w:space="0" w:color="auto"/>
                    <w:bottom w:val="nil"/>
                    <w:right w:val="nil"/>
                  </w:tcBorders>
                </w:tcPr>
                <w:p w14:paraId="3C3B03DE" w14:textId="77777777" w:rsidR="000706BB" w:rsidRPr="00D87EE4" w:rsidRDefault="000706BB" w:rsidP="000706BB">
                  <w:pPr>
                    <w:rPr>
                      <w:highlight w:val="yellow"/>
                    </w:rPr>
                  </w:pPr>
                </w:p>
              </w:tc>
            </w:tr>
            <w:tr w:rsidR="000706BB" w:rsidRPr="00962EF6" w14:paraId="0791D364" w14:textId="77777777" w:rsidTr="000706BB">
              <w:tc>
                <w:tcPr>
                  <w:tcW w:w="2942" w:type="dxa"/>
                  <w:shd w:val="clear" w:color="auto" w:fill="F2F2F2" w:themeFill="background1" w:themeFillShade="F2"/>
                </w:tcPr>
                <w:p w14:paraId="6AE6B955" w14:textId="77777777" w:rsidR="000706BB" w:rsidRPr="00316991" w:rsidRDefault="000706BB" w:rsidP="000706BB">
                  <w:r w:rsidRPr="00316991">
                    <w:t>Cost per Response (Dollars)</w:t>
                  </w:r>
                </w:p>
              </w:tc>
              <w:tc>
                <w:tcPr>
                  <w:tcW w:w="2070" w:type="dxa"/>
                  <w:tcBorders>
                    <w:right w:val="single" w:sz="4" w:space="0" w:color="auto"/>
                  </w:tcBorders>
                  <w:shd w:val="clear" w:color="auto" w:fill="FFFFFF" w:themeFill="background1"/>
                </w:tcPr>
                <w:p w14:paraId="3060D888" w14:textId="77777777" w:rsidR="000706BB" w:rsidRPr="000706BB" w:rsidRDefault="000706BB" w:rsidP="000706BB">
                  <w:r>
                    <w:t>$1.76</w:t>
                  </w:r>
                </w:p>
              </w:tc>
              <w:tc>
                <w:tcPr>
                  <w:tcW w:w="4124" w:type="dxa"/>
                  <w:tcBorders>
                    <w:top w:val="nil"/>
                    <w:left w:val="single" w:sz="4" w:space="0" w:color="auto"/>
                    <w:bottom w:val="nil"/>
                    <w:right w:val="nil"/>
                  </w:tcBorders>
                  <w:shd w:val="clear" w:color="auto" w:fill="FFFFFF" w:themeFill="background1"/>
                </w:tcPr>
                <w:p w14:paraId="0E5FAD8E" w14:textId="77777777" w:rsidR="000706BB" w:rsidRPr="00D87EE4" w:rsidRDefault="000706BB" w:rsidP="000706BB">
                  <w:pPr>
                    <w:rPr>
                      <w:highlight w:val="yellow"/>
                    </w:rPr>
                  </w:pPr>
                </w:p>
              </w:tc>
            </w:tr>
          </w:tbl>
          <w:p w14:paraId="00675CA7" w14:textId="77777777" w:rsidR="000706BB" w:rsidRDefault="000706BB" w:rsidP="000706BB">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0706BB" w14:paraId="61C51BC3" w14:textId="77777777" w:rsidTr="000706BB">
              <w:tc>
                <w:tcPr>
                  <w:tcW w:w="2967" w:type="dxa"/>
                  <w:shd w:val="clear" w:color="auto" w:fill="D9D9D9" w:themeFill="background1" w:themeFillShade="D9"/>
                </w:tcPr>
                <w:p w14:paraId="185A246C" w14:textId="77777777" w:rsidR="000706BB" w:rsidRPr="00316991" w:rsidRDefault="000706BB" w:rsidP="000706BB">
                  <w:pPr>
                    <w:rPr>
                      <w:b/>
                    </w:rPr>
                  </w:pPr>
                  <w:r w:rsidRPr="00316991">
                    <w:rPr>
                      <w:b/>
                    </w:rPr>
                    <w:t>Annual Time Burden (Hours)</w:t>
                  </w:r>
                </w:p>
              </w:tc>
              <w:tc>
                <w:tcPr>
                  <w:tcW w:w="2049" w:type="dxa"/>
                  <w:tcBorders>
                    <w:right w:val="single" w:sz="4" w:space="0" w:color="auto"/>
                  </w:tcBorders>
                </w:tcPr>
                <w:p w14:paraId="55340E17" w14:textId="77777777" w:rsidR="000706BB" w:rsidRPr="000706BB" w:rsidRDefault="00D85786" w:rsidP="000706BB">
                  <w:pPr>
                    <w:rPr>
                      <w:b/>
                    </w:rPr>
                  </w:pPr>
                  <w:r>
                    <w:rPr>
                      <w:b/>
                    </w:rPr>
                    <w:t>66.24</w:t>
                  </w:r>
                </w:p>
              </w:tc>
              <w:tc>
                <w:tcPr>
                  <w:tcW w:w="4196" w:type="dxa"/>
                  <w:vMerge w:val="restart"/>
                  <w:tcBorders>
                    <w:top w:val="nil"/>
                    <w:left w:val="single" w:sz="4" w:space="0" w:color="auto"/>
                    <w:right w:val="nil"/>
                  </w:tcBorders>
                </w:tcPr>
                <w:p w14:paraId="490D5BCE" w14:textId="77777777" w:rsidR="000706BB" w:rsidRPr="00304E76" w:rsidRDefault="000706BB" w:rsidP="000706BB">
                  <w:pPr>
                    <w:jc w:val="right"/>
                    <w:rPr>
                      <w:i/>
                      <w:sz w:val="15"/>
                      <w:szCs w:val="15"/>
                    </w:rPr>
                  </w:pPr>
                  <w:r w:rsidRPr="00304E76">
                    <w:rPr>
                      <w:i/>
                      <w:sz w:val="15"/>
                      <w:szCs w:val="15"/>
                    </w:rPr>
                    <w:t>Annual Time Burden = (Total # Responses) X (Time per Response)</w:t>
                  </w:r>
                </w:p>
                <w:p w14:paraId="2087DCE2" w14:textId="77777777" w:rsidR="000706BB" w:rsidRPr="00304E76" w:rsidRDefault="000706BB" w:rsidP="000706BB">
                  <w:pPr>
                    <w:jc w:val="right"/>
                    <w:rPr>
                      <w:i/>
                      <w:sz w:val="15"/>
                      <w:szCs w:val="15"/>
                    </w:rPr>
                  </w:pPr>
                </w:p>
                <w:p w14:paraId="173184EC" w14:textId="77777777" w:rsidR="000706BB" w:rsidRPr="00304E76" w:rsidRDefault="000706BB" w:rsidP="000706BB">
                  <w:pPr>
                    <w:jc w:val="right"/>
                    <w:rPr>
                      <w:i/>
                      <w:sz w:val="16"/>
                    </w:rPr>
                  </w:pPr>
                  <w:r w:rsidRPr="00304E76">
                    <w:rPr>
                      <w:i/>
                      <w:sz w:val="15"/>
                      <w:szCs w:val="15"/>
                    </w:rPr>
                    <w:t>Annual Cost Burden = (Total # Responses) X (Cost per Response)</w:t>
                  </w:r>
                </w:p>
              </w:tc>
            </w:tr>
            <w:tr w:rsidR="000706BB" w:rsidRPr="00962EF6" w14:paraId="542383DA" w14:textId="77777777" w:rsidTr="000706BB">
              <w:tc>
                <w:tcPr>
                  <w:tcW w:w="2967" w:type="dxa"/>
                  <w:shd w:val="clear" w:color="auto" w:fill="D9D9D9" w:themeFill="background1" w:themeFillShade="D9"/>
                </w:tcPr>
                <w:p w14:paraId="61C6F35C" w14:textId="77777777" w:rsidR="000706BB" w:rsidRPr="00316991" w:rsidRDefault="000706BB" w:rsidP="000706BB">
                  <w:pPr>
                    <w:rPr>
                      <w:b/>
                    </w:rPr>
                  </w:pPr>
                  <w:r w:rsidRPr="00316991">
                    <w:rPr>
                      <w:b/>
                    </w:rPr>
                    <w:t>Annual Cost Burden (Dollars)</w:t>
                  </w:r>
                </w:p>
              </w:tc>
              <w:tc>
                <w:tcPr>
                  <w:tcW w:w="2049" w:type="dxa"/>
                  <w:tcBorders>
                    <w:right w:val="single" w:sz="4" w:space="0" w:color="auto"/>
                  </w:tcBorders>
                  <w:shd w:val="clear" w:color="auto" w:fill="FFFFFF" w:themeFill="background1"/>
                </w:tcPr>
                <w:p w14:paraId="2873035D" w14:textId="77777777" w:rsidR="000706BB" w:rsidRPr="000706BB" w:rsidRDefault="00D85786" w:rsidP="000706BB">
                  <w:pPr>
                    <w:rPr>
                      <w:b/>
                    </w:rPr>
                  </w:pPr>
                  <w:r>
                    <w:rPr>
                      <w:b/>
                    </w:rPr>
                    <w:t>$1,457.28</w:t>
                  </w:r>
                </w:p>
              </w:tc>
              <w:tc>
                <w:tcPr>
                  <w:tcW w:w="4196" w:type="dxa"/>
                  <w:vMerge/>
                  <w:tcBorders>
                    <w:left w:val="single" w:sz="4" w:space="0" w:color="auto"/>
                    <w:bottom w:val="nil"/>
                    <w:right w:val="nil"/>
                  </w:tcBorders>
                  <w:shd w:val="clear" w:color="auto" w:fill="FFFFFF" w:themeFill="background1"/>
                </w:tcPr>
                <w:p w14:paraId="5F54D2B0" w14:textId="77777777" w:rsidR="000706BB" w:rsidRPr="00D87EE4" w:rsidRDefault="000706BB" w:rsidP="000706BB">
                  <w:pPr>
                    <w:rPr>
                      <w:b/>
                    </w:rPr>
                  </w:pPr>
                </w:p>
              </w:tc>
            </w:tr>
          </w:tbl>
          <w:p w14:paraId="71861AD5" w14:textId="77777777" w:rsidR="000706BB" w:rsidRDefault="000706BB" w:rsidP="000706BB"/>
          <w:p w14:paraId="40C05903" w14:textId="77777777" w:rsidR="00D85786" w:rsidRDefault="00D85786" w:rsidP="000706BB">
            <w:r>
              <w:t>DLA Form 1855 is collected annually.</w:t>
            </w:r>
          </w:p>
          <w:p w14:paraId="2E2396D7" w14:textId="77777777" w:rsidR="00D85786" w:rsidRDefault="00D85786" w:rsidP="000706BB"/>
          <w:p w14:paraId="265E8C46" w14:textId="77777777" w:rsidR="000706BB" w:rsidRPr="00316991" w:rsidRDefault="000706BB" w:rsidP="000706BB">
            <w:pPr>
              <w:rPr>
                <w:rStyle w:val="IntenseEmphasis"/>
              </w:rPr>
            </w:pPr>
            <w:r>
              <w:rPr>
                <w:rStyle w:val="IntenseEmphasis"/>
              </w:rPr>
              <w:t xml:space="preserve">DLA Form </w:t>
            </w:r>
            <w:r w:rsidR="00D85786">
              <w:rPr>
                <w:rStyle w:val="IntenseEmphasis"/>
              </w:rPr>
              <w:t>1855-1</w:t>
            </w:r>
          </w:p>
          <w:p w14:paraId="14382EED" w14:textId="77777777" w:rsidR="000706BB" w:rsidRDefault="000706BB" w:rsidP="000706BB">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0706BB" w14:paraId="0B1D9107" w14:textId="77777777" w:rsidTr="000706BB">
              <w:trPr>
                <w:trHeight w:val="308"/>
              </w:trPr>
              <w:tc>
                <w:tcPr>
                  <w:tcW w:w="2907" w:type="dxa"/>
                  <w:shd w:val="clear" w:color="auto" w:fill="F2F2F2" w:themeFill="background1" w:themeFillShade="F2"/>
                </w:tcPr>
                <w:p w14:paraId="4A6CF73D" w14:textId="77777777" w:rsidR="000706BB" w:rsidRPr="00304E76" w:rsidRDefault="000706BB" w:rsidP="000706BB">
                  <w:r w:rsidRPr="00304E76">
                    <w:t># Respondents</w:t>
                  </w:r>
                </w:p>
              </w:tc>
              <w:tc>
                <w:tcPr>
                  <w:tcW w:w="2107" w:type="dxa"/>
                  <w:tcBorders>
                    <w:right w:val="single" w:sz="4" w:space="0" w:color="auto"/>
                  </w:tcBorders>
                </w:tcPr>
                <w:p w14:paraId="5155C164" w14:textId="77777777" w:rsidR="000706BB" w:rsidRPr="000706BB" w:rsidRDefault="00D85786" w:rsidP="000706BB">
                  <w:r>
                    <w:t>828</w:t>
                  </w:r>
                </w:p>
              </w:tc>
              <w:tc>
                <w:tcPr>
                  <w:tcW w:w="4007" w:type="dxa"/>
                  <w:vMerge w:val="restart"/>
                  <w:tcBorders>
                    <w:top w:val="nil"/>
                    <w:left w:val="single" w:sz="4" w:space="0" w:color="auto"/>
                    <w:right w:val="nil"/>
                  </w:tcBorders>
                </w:tcPr>
                <w:p w14:paraId="61E8F830" w14:textId="77777777" w:rsidR="000706BB" w:rsidRDefault="000706BB" w:rsidP="000706BB">
                  <w:pPr>
                    <w:rPr>
                      <w:i/>
                      <w:sz w:val="18"/>
                    </w:rPr>
                  </w:pPr>
                </w:p>
                <w:p w14:paraId="418621A1" w14:textId="77777777" w:rsidR="000706BB" w:rsidRPr="00304E76" w:rsidRDefault="000706BB" w:rsidP="000706BB">
                  <w:pPr>
                    <w:jc w:val="right"/>
                    <w:rPr>
                      <w:i/>
                      <w:sz w:val="15"/>
                      <w:szCs w:val="15"/>
                    </w:rPr>
                  </w:pPr>
                  <w:r w:rsidRPr="00304E76">
                    <w:rPr>
                      <w:i/>
                      <w:sz w:val="15"/>
                      <w:szCs w:val="15"/>
                    </w:rPr>
                    <w:t>Tot</w:t>
                  </w:r>
                  <w:r>
                    <w:rPr>
                      <w:i/>
                      <w:sz w:val="15"/>
                      <w:szCs w:val="15"/>
                    </w:rPr>
                    <w:t>al # Responses =</w:t>
                  </w:r>
                </w:p>
                <w:p w14:paraId="51C4EF4F" w14:textId="77777777" w:rsidR="000706BB" w:rsidRPr="00D87EE4" w:rsidRDefault="000706BB" w:rsidP="000706BB">
                  <w:pPr>
                    <w:jc w:val="right"/>
                    <w:rPr>
                      <w:i/>
                      <w:highlight w:val="yellow"/>
                    </w:rPr>
                  </w:pPr>
                  <w:r w:rsidRPr="00304E76">
                    <w:rPr>
                      <w:i/>
                      <w:sz w:val="15"/>
                      <w:szCs w:val="15"/>
                    </w:rPr>
                    <w:t>(# Respondents) X (# Responses per Respondent)</w:t>
                  </w:r>
                </w:p>
              </w:tc>
            </w:tr>
            <w:tr w:rsidR="000706BB" w:rsidRPr="00962EF6" w14:paraId="62B0A6C8" w14:textId="77777777" w:rsidTr="000706BB">
              <w:trPr>
                <w:trHeight w:val="308"/>
              </w:trPr>
              <w:tc>
                <w:tcPr>
                  <w:tcW w:w="2907" w:type="dxa"/>
                  <w:shd w:val="clear" w:color="auto" w:fill="F2F2F2" w:themeFill="background1" w:themeFillShade="F2"/>
                </w:tcPr>
                <w:p w14:paraId="08517F88" w14:textId="77777777" w:rsidR="000706BB" w:rsidRPr="00304E76" w:rsidRDefault="000706BB" w:rsidP="000706BB">
                  <w:r w:rsidRPr="00304E76">
                    <w:t># Responses per Respondent</w:t>
                  </w:r>
                </w:p>
              </w:tc>
              <w:tc>
                <w:tcPr>
                  <w:tcW w:w="2107" w:type="dxa"/>
                  <w:tcBorders>
                    <w:right w:val="single" w:sz="4" w:space="0" w:color="auto"/>
                  </w:tcBorders>
                  <w:shd w:val="clear" w:color="auto" w:fill="FFFFFF" w:themeFill="background1"/>
                </w:tcPr>
                <w:p w14:paraId="39962A8C" w14:textId="77777777" w:rsidR="000706BB" w:rsidRPr="000706BB" w:rsidRDefault="000706BB" w:rsidP="000706BB">
                  <w:r>
                    <w:t>1</w:t>
                  </w:r>
                </w:p>
              </w:tc>
              <w:tc>
                <w:tcPr>
                  <w:tcW w:w="4007" w:type="dxa"/>
                  <w:vMerge/>
                  <w:tcBorders>
                    <w:left w:val="single" w:sz="4" w:space="0" w:color="auto"/>
                    <w:right w:val="nil"/>
                  </w:tcBorders>
                  <w:shd w:val="clear" w:color="auto" w:fill="FFFFFF" w:themeFill="background1"/>
                </w:tcPr>
                <w:p w14:paraId="50EB01CB" w14:textId="77777777" w:rsidR="000706BB" w:rsidRPr="00D87EE4" w:rsidRDefault="000706BB" w:rsidP="000706BB">
                  <w:pPr>
                    <w:rPr>
                      <w:highlight w:val="yellow"/>
                    </w:rPr>
                  </w:pPr>
                </w:p>
              </w:tc>
            </w:tr>
            <w:tr w:rsidR="000706BB" w14:paraId="64E281D2" w14:textId="77777777" w:rsidTr="000706BB">
              <w:trPr>
                <w:trHeight w:val="308"/>
              </w:trPr>
              <w:tc>
                <w:tcPr>
                  <w:tcW w:w="2907" w:type="dxa"/>
                  <w:shd w:val="clear" w:color="auto" w:fill="D9D9D9" w:themeFill="background1" w:themeFillShade="D9"/>
                </w:tcPr>
                <w:p w14:paraId="2DFB1EEC" w14:textId="77777777" w:rsidR="000706BB" w:rsidRPr="00304E76" w:rsidRDefault="000706BB" w:rsidP="000706BB">
                  <w:pPr>
                    <w:rPr>
                      <w:b/>
                    </w:rPr>
                  </w:pPr>
                  <w:r w:rsidRPr="00304E76">
                    <w:rPr>
                      <w:b/>
                    </w:rPr>
                    <w:t>Total # Responses</w:t>
                  </w:r>
                </w:p>
              </w:tc>
              <w:tc>
                <w:tcPr>
                  <w:tcW w:w="2107" w:type="dxa"/>
                  <w:tcBorders>
                    <w:right w:val="single" w:sz="4" w:space="0" w:color="auto"/>
                  </w:tcBorders>
                </w:tcPr>
                <w:p w14:paraId="15DE1C87" w14:textId="77777777" w:rsidR="000706BB" w:rsidRPr="000706BB" w:rsidRDefault="00D85786" w:rsidP="000706BB">
                  <w:pPr>
                    <w:rPr>
                      <w:b/>
                    </w:rPr>
                  </w:pPr>
                  <w:r>
                    <w:rPr>
                      <w:b/>
                    </w:rPr>
                    <w:t>828</w:t>
                  </w:r>
                </w:p>
              </w:tc>
              <w:tc>
                <w:tcPr>
                  <w:tcW w:w="4007" w:type="dxa"/>
                  <w:vMerge/>
                  <w:tcBorders>
                    <w:left w:val="single" w:sz="4" w:space="0" w:color="auto"/>
                    <w:bottom w:val="nil"/>
                    <w:right w:val="nil"/>
                  </w:tcBorders>
                </w:tcPr>
                <w:p w14:paraId="04F923E4" w14:textId="77777777" w:rsidR="000706BB" w:rsidRPr="00D87EE4" w:rsidRDefault="000706BB" w:rsidP="000706BB">
                  <w:pPr>
                    <w:rPr>
                      <w:b/>
                      <w:i/>
                      <w:highlight w:val="yellow"/>
                    </w:rPr>
                  </w:pPr>
                </w:p>
              </w:tc>
            </w:tr>
          </w:tbl>
          <w:p w14:paraId="609B44A1" w14:textId="77777777" w:rsidR="000706BB" w:rsidRDefault="000706BB" w:rsidP="000706BB">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0706BB" w14:paraId="69ED828A" w14:textId="77777777" w:rsidTr="000706BB">
              <w:tc>
                <w:tcPr>
                  <w:tcW w:w="2942" w:type="dxa"/>
                  <w:shd w:val="clear" w:color="auto" w:fill="F2F2F2" w:themeFill="background1" w:themeFillShade="F2"/>
                </w:tcPr>
                <w:p w14:paraId="3FA4D18B" w14:textId="77777777" w:rsidR="000706BB" w:rsidRPr="00316991" w:rsidRDefault="000706BB" w:rsidP="000706BB">
                  <w:r w:rsidRPr="00316991">
                    <w:t>Time per Response (Hours)</w:t>
                  </w:r>
                </w:p>
              </w:tc>
              <w:tc>
                <w:tcPr>
                  <w:tcW w:w="2070" w:type="dxa"/>
                  <w:tcBorders>
                    <w:right w:val="single" w:sz="4" w:space="0" w:color="auto"/>
                  </w:tcBorders>
                </w:tcPr>
                <w:p w14:paraId="3107A168" w14:textId="77777777" w:rsidR="000706BB" w:rsidRPr="000706BB" w:rsidRDefault="000706BB" w:rsidP="000706BB">
                  <w:r w:rsidRPr="000706BB">
                    <w:t>.08</w:t>
                  </w:r>
                </w:p>
              </w:tc>
              <w:tc>
                <w:tcPr>
                  <w:tcW w:w="4124" w:type="dxa"/>
                  <w:tcBorders>
                    <w:top w:val="nil"/>
                    <w:left w:val="single" w:sz="4" w:space="0" w:color="auto"/>
                    <w:bottom w:val="nil"/>
                    <w:right w:val="nil"/>
                  </w:tcBorders>
                </w:tcPr>
                <w:p w14:paraId="0CC7D971" w14:textId="77777777" w:rsidR="000706BB" w:rsidRPr="00D87EE4" w:rsidRDefault="000706BB" w:rsidP="000706BB">
                  <w:pPr>
                    <w:rPr>
                      <w:highlight w:val="yellow"/>
                    </w:rPr>
                  </w:pPr>
                </w:p>
              </w:tc>
            </w:tr>
            <w:tr w:rsidR="000706BB" w:rsidRPr="00962EF6" w14:paraId="5105E03B" w14:textId="77777777" w:rsidTr="000706BB">
              <w:tc>
                <w:tcPr>
                  <w:tcW w:w="2942" w:type="dxa"/>
                  <w:shd w:val="clear" w:color="auto" w:fill="F2F2F2" w:themeFill="background1" w:themeFillShade="F2"/>
                </w:tcPr>
                <w:p w14:paraId="57B5D4B4" w14:textId="77777777" w:rsidR="000706BB" w:rsidRPr="00316991" w:rsidRDefault="000706BB" w:rsidP="000706BB">
                  <w:r w:rsidRPr="00316991">
                    <w:t>Cost per Response (Dollars)</w:t>
                  </w:r>
                </w:p>
              </w:tc>
              <w:tc>
                <w:tcPr>
                  <w:tcW w:w="2070" w:type="dxa"/>
                  <w:tcBorders>
                    <w:right w:val="single" w:sz="4" w:space="0" w:color="auto"/>
                  </w:tcBorders>
                  <w:shd w:val="clear" w:color="auto" w:fill="FFFFFF" w:themeFill="background1"/>
                </w:tcPr>
                <w:p w14:paraId="75ADDECB" w14:textId="77777777" w:rsidR="000706BB" w:rsidRPr="000706BB" w:rsidRDefault="000706BB" w:rsidP="000706BB">
                  <w:r>
                    <w:t>$1.76</w:t>
                  </w:r>
                </w:p>
              </w:tc>
              <w:tc>
                <w:tcPr>
                  <w:tcW w:w="4124" w:type="dxa"/>
                  <w:tcBorders>
                    <w:top w:val="nil"/>
                    <w:left w:val="single" w:sz="4" w:space="0" w:color="auto"/>
                    <w:bottom w:val="nil"/>
                    <w:right w:val="nil"/>
                  </w:tcBorders>
                  <w:shd w:val="clear" w:color="auto" w:fill="FFFFFF" w:themeFill="background1"/>
                </w:tcPr>
                <w:p w14:paraId="2A49170C" w14:textId="77777777" w:rsidR="000706BB" w:rsidRPr="00D87EE4" w:rsidRDefault="000706BB" w:rsidP="000706BB">
                  <w:pPr>
                    <w:rPr>
                      <w:highlight w:val="yellow"/>
                    </w:rPr>
                  </w:pPr>
                </w:p>
              </w:tc>
            </w:tr>
          </w:tbl>
          <w:p w14:paraId="69780C1A" w14:textId="77777777" w:rsidR="000706BB" w:rsidRDefault="000706BB" w:rsidP="000706BB">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0706BB" w14:paraId="1B5BCD6D" w14:textId="77777777" w:rsidTr="000706BB">
              <w:tc>
                <w:tcPr>
                  <w:tcW w:w="2967" w:type="dxa"/>
                  <w:shd w:val="clear" w:color="auto" w:fill="D9D9D9" w:themeFill="background1" w:themeFillShade="D9"/>
                </w:tcPr>
                <w:p w14:paraId="3D752507" w14:textId="77777777" w:rsidR="000706BB" w:rsidRPr="00316991" w:rsidRDefault="000706BB" w:rsidP="000706BB">
                  <w:pPr>
                    <w:rPr>
                      <w:b/>
                    </w:rPr>
                  </w:pPr>
                  <w:r w:rsidRPr="00316991">
                    <w:rPr>
                      <w:b/>
                    </w:rPr>
                    <w:t>Annual Time Burden (Hours)</w:t>
                  </w:r>
                </w:p>
              </w:tc>
              <w:tc>
                <w:tcPr>
                  <w:tcW w:w="2049" w:type="dxa"/>
                  <w:tcBorders>
                    <w:right w:val="single" w:sz="4" w:space="0" w:color="auto"/>
                  </w:tcBorders>
                </w:tcPr>
                <w:p w14:paraId="521A4061" w14:textId="77777777" w:rsidR="000706BB" w:rsidRPr="000706BB" w:rsidRDefault="00D85786" w:rsidP="000706BB">
                  <w:pPr>
                    <w:rPr>
                      <w:b/>
                    </w:rPr>
                  </w:pPr>
                  <w:r>
                    <w:rPr>
                      <w:b/>
                    </w:rPr>
                    <w:t>66.24</w:t>
                  </w:r>
                </w:p>
              </w:tc>
              <w:tc>
                <w:tcPr>
                  <w:tcW w:w="4196" w:type="dxa"/>
                  <w:vMerge w:val="restart"/>
                  <w:tcBorders>
                    <w:top w:val="nil"/>
                    <w:left w:val="single" w:sz="4" w:space="0" w:color="auto"/>
                    <w:right w:val="nil"/>
                  </w:tcBorders>
                </w:tcPr>
                <w:p w14:paraId="5424A3FA" w14:textId="77777777" w:rsidR="000706BB" w:rsidRPr="00304E76" w:rsidRDefault="000706BB" w:rsidP="000706BB">
                  <w:pPr>
                    <w:jc w:val="right"/>
                    <w:rPr>
                      <w:i/>
                      <w:sz w:val="15"/>
                      <w:szCs w:val="15"/>
                    </w:rPr>
                  </w:pPr>
                  <w:r w:rsidRPr="00304E76">
                    <w:rPr>
                      <w:i/>
                      <w:sz w:val="15"/>
                      <w:szCs w:val="15"/>
                    </w:rPr>
                    <w:t>Annual Time Burden = (Total # Responses) X (Time per Response)</w:t>
                  </w:r>
                </w:p>
                <w:p w14:paraId="1CB38663" w14:textId="77777777" w:rsidR="000706BB" w:rsidRPr="00304E76" w:rsidRDefault="000706BB" w:rsidP="000706BB">
                  <w:pPr>
                    <w:jc w:val="right"/>
                    <w:rPr>
                      <w:i/>
                      <w:sz w:val="15"/>
                      <w:szCs w:val="15"/>
                    </w:rPr>
                  </w:pPr>
                </w:p>
                <w:p w14:paraId="2E375244" w14:textId="77777777" w:rsidR="000706BB" w:rsidRPr="00304E76" w:rsidRDefault="000706BB" w:rsidP="000706BB">
                  <w:pPr>
                    <w:jc w:val="right"/>
                    <w:rPr>
                      <w:i/>
                      <w:sz w:val="16"/>
                    </w:rPr>
                  </w:pPr>
                  <w:r w:rsidRPr="00304E76">
                    <w:rPr>
                      <w:i/>
                      <w:sz w:val="15"/>
                      <w:szCs w:val="15"/>
                    </w:rPr>
                    <w:t>Annual Cost Burden = (Total # Responses) X (Cost per Response)</w:t>
                  </w:r>
                </w:p>
              </w:tc>
            </w:tr>
            <w:tr w:rsidR="00D85786" w:rsidRPr="00962EF6" w14:paraId="5200D533" w14:textId="77777777" w:rsidTr="000706BB">
              <w:tc>
                <w:tcPr>
                  <w:tcW w:w="2967" w:type="dxa"/>
                  <w:shd w:val="clear" w:color="auto" w:fill="D9D9D9" w:themeFill="background1" w:themeFillShade="D9"/>
                </w:tcPr>
                <w:p w14:paraId="2BE49675" w14:textId="77777777" w:rsidR="00D85786" w:rsidRPr="00316991" w:rsidRDefault="00D85786" w:rsidP="00D85786">
                  <w:pPr>
                    <w:rPr>
                      <w:b/>
                    </w:rPr>
                  </w:pPr>
                  <w:r w:rsidRPr="00316991">
                    <w:rPr>
                      <w:b/>
                    </w:rPr>
                    <w:t>Annual Cost Burden (Dollars)</w:t>
                  </w:r>
                </w:p>
              </w:tc>
              <w:tc>
                <w:tcPr>
                  <w:tcW w:w="2049" w:type="dxa"/>
                  <w:tcBorders>
                    <w:right w:val="single" w:sz="4" w:space="0" w:color="auto"/>
                  </w:tcBorders>
                  <w:shd w:val="clear" w:color="auto" w:fill="FFFFFF" w:themeFill="background1"/>
                </w:tcPr>
                <w:p w14:paraId="7B6CC165" w14:textId="77777777" w:rsidR="00D85786" w:rsidRPr="000706BB" w:rsidRDefault="00D85786" w:rsidP="00D85786">
                  <w:pPr>
                    <w:rPr>
                      <w:b/>
                    </w:rPr>
                  </w:pPr>
                  <w:r>
                    <w:rPr>
                      <w:b/>
                    </w:rPr>
                    <w:t>$1,457.28</w:t>
                  </w:r>
                </w:p>
              </w:tc>
              <w:tc>
                <w:tcPr>
                  <w:tcW w:w="4196" w:type="dxa"/>
                  <w:vMerge/>
                  <w:tcBorders>
                    <w:left w:val="single" w:sz="4" w:space="0" w:color="auto"/>
                    <w:bottom w:val="nil"/>
                    <w:right w:val="nil"/>
                  </w:tcBorders>
                  <w:shd w:val="clear" w:color="auto" w:fill="FFFFFF" w:themeFill="background1"/>
                </w:tcPr>
                <w:p w14:paraId="1644370E" w14:textId="77777777" w:rsidR="00D85786" w:rsidRPr="00D87EE4" w:rsidRDefault="00D85786" w:rsidP="00D85786">
                  <w:pPr>
                    <w:rPr>
                      <w:b/>
                    </w:rPr>
                  </w:pPr>
                </w:p>
              </w:tc>
            </w:tr>
          </w:tbl>
          <w:p w14:paraId="04FFD973" w14:textId="77777777" w:rsidR="000706BB" w:rsidRDefault="000706BB" w:rsidP="000706BB"/>
          <w:p w14:paraId="6645D509" w14:textId="77777777" w:rsidR="00D85786" w:rsidRDefault="00D85786" w:rsidP="000706BB">
            <w:r>
              <w:t>DLA Form 1855-1 is collected annually and as required.</w:t>
            </w:r>
          </w:p>
          <w:p w14:paraId="200AA652" w14:textId="77777777" w:rsidR="00D85786" w:rsidRDefault="00D85786" w:rsidP="000706BB"/>
          <w:p w14:paraId="539B486B" w14:textId="77777777" w:rsidR="000706BB" w:rsidRPr="00316991" w:rsidRDefault="000706BB" w:rsidP="000706BB">
            <w:pPr>
              <w:rPr>
                <w:rStyle w:val="IntenseEmphasis"/>
              </w:rPr>
            </w:pPr>
            <w:r>
              <w:rPr>
                <w:rStyle w:val="IntenseEmphasis"/>
              </w:rPr>
              <w:t xml:space="preserve">DLA Form </w:t>
            </w:r>
            <w:r w:rsidR="00D85786">
              <w:rPr>
                <w:rStyle w:val="IntenseEmphasis"/>
              </w:rPr>
              <w:t>1855-1A</w:t>
            </w:r>
          </w:p>
          <w:p w14:paraId="0736064B" w14:textId="77777777" w:rsidR="000706BB" w:rsidRDefault="000706BB" w:rsidP="000706BB">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0706BB" w14:paraId="0393AAFC" w14:textId="77777777" w:rsidTr="000706BB">
              <w:trPr>
                <w:trHeight w:val="308"/>
              </w:trPr>
              <w:tc>
                <w:tcPr>
                  <w:tcW w:w="2907" w:type="dxa"/>
                  <w:shd w:val="clear" w:color="auto" w:fill="F2F2F2" w:themeFill="background1" w:themeFillShade="F2"/>
                </w:tcPr>
                <w:p w14:paraId="3E9C216B" w14:textId="77777777" w:rsidR="000706BB" w:rsidRPr="00304E76" w:rsidRDefault="000706BB" w:rsidP="000706BB">
                  <w:r w:rsidRPr="00304E76">
                    <w:t># Respondents</w:t>
                  </w:r>
                </w:p>
              </w:tc>
              <w:tc>
                <w:tcPr>
                  <w:tcW w:w="2107" w:type="dxa"/>
                  <w:tcBorders>
                    <w:right w:val="single" w:sz="4" w:space="0" w:color="auto"/>
                  </w:tcBorders>
                </w:tcPr>
                <w:p w14:paraId="06BAEC3A" w14:textId="77777777" w:rsidR="000706BB" w:rsidRPr="000706BB" w:rsidRDefault="00D85786" w:rsidP="000706BB">
                  <w:r>
                    <w:t>15</w:t>
                  </w:r>
                </w:p>
              </w:tc>
              <w:tc>
                <w:tcPr>
                  <w:tcW w:w="4007" w:type="dxa"/>
                  <w:vMerge w:val="restart"/>
                  <w:tcBorders>
                    <w:top w:val="nil"/>
                    <w:left w:val="single" w:sz="4" w:space="0" w:color="auto"/>
                    <w:right w:val="nil"/>
                  </w:tcBorders>
                </w:tcPr>
                <w:p w14:paraId="4C052531" w14:textId="77777777" w:rsidR="000706BB" w:rsidRDefault="000706BB" w:rsidP="000706BB">
                  <w:pPr>
                    <w:rPr>
                      <w:i/>
                      <w:sz w:val="18"/>
                    </w:rPr>
                  </w:pPr>
                </w:p>
                <w:p w14:paraId="7C70A482" w14:textId="77777777" w:rsidR="000706BB" w:rsidRPr="00304E76" w:rsidRDefault="000706BB" w:rsidP="000706BB">
                  <w:pPr>
                    <w:jc w:val="right"/>
                    <w:rPr>
                      <w:i/>
                      <w:sz w:val="15"/>
                      <w:szCs w:val="15"/>
                    </w:rPr>
                  </w:pPr>
                  <w:r w:rsidRPr="00304E76">
                    <w:rPr>
                      <w:i/>
                      <w:sz w:val="15"/>
                      <w:szCs w:val="15"/>
                    </w:rPr>
                    <w:t>Tot</w:t>
                  </w:r>
                  <w:r>
                    <w:rPr>
                      <w:i/>
                      <w:sz w:val="15"/>
                      <w:szCs w:val="15"/>
                    </w:rPr>
                    <w:t>al # Responses =</w:t>
                  </w:r>
                </w:p>
                <w:p w14:paraId="08641C05" w14:textId="77777777" w:rsidR="000706BB" w:rsidRPr="00D87EE4" w:rsidRDefault="000706BB" w:rsidP="000706BB">
                  <w:pPr>
                    <w:jc w:val="right"/>
                    <w:rPr>
                      <w:i/>
                      <w:highlight w:val="yellow"/>
                    </w:rPr>
                  </w:pPr>
                  <w:r w:rsidRPr="00304E76">
                    <w:rPr>
                      <w:i/>
                      <w:sz w:val="15"/>
                      <w:szCs w:val="15"/>
                    </w:rPr>
                    <w:t>(# Respondents) X (# Responses per Respondent)</w:t>
                  </w:r>
                </w:p>
              </w:tc>
            </w:tr>
            <w:tr w:rsidR="000706BB" w:rsidRPr="00962EF6" w14:paraId="11D3C57F" w14:textId="77777777" w:rsidTr="000706BB">
              <w:trPr>
                <w:trHeight w:val="308"/>
              </w:trPr>
              <w:tc>
                <w:tcPr>
                  <w:tcW w:w="2907" w:type="dxa"/>
                  <w:shd w:val="clear" w:color="auto" w:fill="F2F2F2" w:themeFill="background1" w:themeFillShade="F2"/>
                </w:tcPr>
                <w:p w14:paraId="53133DBE" w14:textId="77777777" w:rsidR="000706BB" w:rsidRPr="00304E76" w:rsidRDefault="000706BB" w:rsidP="000706BB">
                  <w:r w:rsidRPr="00304E76">
                    <w:t># Responses per Respondent</w:t>
                  </w:r>
                </w:p>
              </w:tc>
              <w:tc>
                <w:tcPr>
                  <w:tcW w:w="2107" w:type="dxa"/>
                  <w:tcBorders>
                    <w:right w:val="single" w:sz="4" w:space="0" w:color="auto"/>
                  </w:tcBorders>
                  <w:shd w:val="clear" w:color="auto" w:fill="FFFFFF" w:themeFill="background1"/>
                </w:tcPr>
                <w:p w14:paraId="243484B5" w14:textId="77777777" w:rsidR="000706BB" w:rsidRPr="000706BB" w:rsidRDefault="000706BB" w:rsidP="000706BB">
                  <w:r>
                    <w:t>1</w:t>
                  </w:r>
                </w:p>
              </w:tc>
              <w:tc>
                <w:tcPr>
                  <w:tcW w:w="4007" w:type="dxa"/>
                  <w:vMerge/>
                  <w:tcBorders>
                    <w:left w:val="single" w:sz="4" w:space="0" w:color="auto"/>
                    <w:right w:val="nil"/>
                  </w:tcBorders>
                  <w:shd w:val="clear" w:color="auto" w:fill="FFFFFF" w:themeFill="background1"/>
                </w:tcPr>
                <w:p w14:paraId="0DD3CFB3" w14:textId="77777777" w:rsidR="000706BB" w:rsidRPr="00D87EE4" w:rsidRDefault="000706BB" w:rsidP="000706BB">
                  <w:pPr>
                    <w:rPr>
                      <w:highlight w:val="yellow"/>
                    </w:rPr>
                  </w:pPr>
                </w:p>
              </w:tc>
            </w:tr>
            <w:tr w:rsidR="000706BB" w14:paraId="0AF8430F" w14:textId="77777777" w:rsidTr="000706BB">
              <w:trPr>
                <w:trHeight w:val="308"/>
              </w:trPr>
              <w:tc>
                <w:tcPr>
                  <w:tcW w:w="2907" w:type="dxa"/>
                  <w:shd w:val="clear" w:color="auto" w:fill="D9D9D9" w:themeFill="background1" w:themeFillShade="D9"/>
                </w:tcPr>
                <w:p w14:paraId="044C46D9" w14:textId="77777777" w:rsidR="000706BB" w:rsidRPr="00304E76" w:rsidRDefault="000706BB" w:rsidP="000706BB">
                  <w:pPr>
                    <w:rPr>
                      <w:b/>
                    </w:rPr>
                  </w:pPr>
                  <w:r w:rsidRPr="00304E76">
                    <w:rPr>
                      <w:b/>
                    </w:rPr>
                    <w:t>Total # Responses</w:t>
                  </w:r>
                </w:p>
              </w:tc>
              <w:tc>
                <w:tcPr>
                  <w:tcW w:w="2107" w:type="dxa"/>
                  <w:tcBorders>
                    <w:right w:val="single" w:sz="4" w:space="0" w:color="auto"/>
                  </w:tcBorders>
                </w:tcPr>
                <w:p w14:paraId="7D469EA9" w14:textId="77777777" w:rsidR="000706BB" w:rsidRPr="000706BB" w:rsidRDefault="00D85786" w:rsidP="000706BB">
                  <w:pPr>
                    <w:rPr>
                      <w:b/>
                    </w:rPr>
                  </w:pPr>
                  <w:r>
                    <w:rPr>
                      <w:b/>
                    </w:rPr>
                    <w:t>15</w:t>
                  </w:r>
                </w:p>
              </w:tc>
              <w:tc>
                <w:tcPr>
                  <w:tcW w:w="4007" w:type="dxa"/>
                  <w:vMerge/>
                  <w:tcBorders>
                    <w:left w:val="single" w:sz="4" w:space="0" w:color="auto"/>
                    <w:bottom w:val="nil"/>
                    <w:right w:val="nil"/>
                  </w:tcBorders>
                </w:tcPr>
                <w:p w14:paraId="1941C391" w14:textId="77777777" w:rsidR="000706BB" w:rsidRPr="00D87EE4" w:rsidRDefault="000706BB" w:rsidP="000706BB">
                  <w:pPr>
                    <w:rPr>
                      <w:b/>
                      <w:i/>
                      <w:highlight w:val="yellow"/>
                    </w:rPr>
                  </w:pPr>
                </w:p>
              </w:tc>
            </w:tr>
          </w:tbl>
          <w:p w14:paraId="71313E75" w14:textId="77777777" w:rsidR="000706BB" w:rsidRDefault="000706BB" w:rsidP="000706BB">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0706BB" w14:paraId="4295B69F" w14:textId="77777777" w:rsidTr="000706BB">
              <w:tc>
                <w:tcPr>
                  <w:tcW w:w="2942" w:type="dxa"/>
                  <w:shd w:val="clear" w:color="auto" w:fill="F2F2F2" w:themeFill="background1" w:themeFillShade="F2"/>
                </w:tcPr>
                <w:p w14:paraId="09360E8F" w14:textId="77777777" w:rsidR="000706BB" w:rsidRPr="00316991" w:rsidRDefault="000706BB" w:rsidP="000706BB">
                  <w:r w:rsidRPr="00316991">
                    <w:t>Time per Response (Hours)</w:t>
                  </w:r>
                </w:p>
              </w:tc>
              <w:tc>
                <w:tcPr>
                  <w:tcW w:w="2070" w:type="dxa"/>
                  <w:tcBorders>
                    <w:right w:val="single" w:sz="4" w:space="0" w:color="auto"/>
                  </w:tcBorders>
                </w:tcPr>
                <w:p w14:paraId="79D947C2" w14:textId="77777777" w:rsidR="000706BB" w:rsidRPr="000706BB" w:rsidRDefault="00D85786" w:rsidP="000706BB">
                  <w:r>
                    <w:t>.08</w:t>
                  </w:r>
                </w:p>
              </w:tc>
              <w:tc>
                <w:tcPr>
                  <w:tcW w:w="4124" w:type="dxa"/>
                  <w:tcBorders>
                    <w:top w:val="nil"/>
                    <w:left w:val="single" w:sz="4" w:space="0" w:color="auto"/>
                    <w:bottom w:val="nil"/>
                    <w:right w:val="nil"/>
                  </w:tcBorders>
                </w:tcPr>
                <w:p w14:paraId="1FA2C614" w14:textId="77777777" w:rsidR="000706BB" w:rsidRPr="00D87EE4" w:rsidRDefault="000706BB" w:rsidP="000706BB">
                  <w:pPr>
                    <w:rPr>
                      <w:highlight w:val="yellow"/>
                    </w:rPr>
                  </w:pPr>
                </w:p>
              </w:tc>
            </w:tr>
            <w:tr w:rsidR="000706BB" w:rsidRPr="00962EF6" w14:paraId="065EA391" w14:textId="77777777" w:rsidTr="000706BB">
              <w:tc>
                <w:tcPr>
                  <w:tcW w:w="2942" w:type="dxa"/>
                  <w:shd w:val="clear" w:color="auto" w:fill="F2F2F2" w:themeFill="background1" w:themeFillShade="F2"/>
                </w:tcPr>
                <w:p w14:paraId="048BC4F0" w14:textId="77777777" w:rsidR="000706BB" w:rsidRPr="00316991" w:rsidRDefault="000706BB" w:rsidP="000706BB">
                  <w:r w:rsidRPr="00316991">
                    <w:t>Cost per Response (Dollars)</w:t>
                  </w:r>
                </w:p>
              </w:tc>
              <w:tc>
                <w:tcPr>
                  <w:tcW w:w="2070" w:type="dxa"/>
                  <w:tcBorders>
                    <w:right w:val="single" w:sz="4" w:space="0" w:color="auto"/>
                  </w:tcBorders>
                  <w:shd w:val="clear" w:color="auto" w:fill="FFFFFF" w:themeFill="background1"/>
                </w:tcPr>
                <w:p w14:paraId="010ED022" w14:textId="77777777" w:rsidR="000706BB" w:rsidRPr="000706BB" w:rsidRDefault="000706BB" w:rsidP="000706BB">
                  <w:r>
                    <w:t>$1.76</w:t>
                  </w:r>
                </w:p>
              </w:tc>
              <w:tc>
                <w:tcPr>
                  <w:tcW w:w="4124" w:type="dxa"/>
                  <w:tcBorders>
                    <w:top w:val="nil"/>
                    <w:left w:val="single" w:sz="4" w:space="0" w:color="auto"/>
                    <w:bottom w:val="nil"/>
                    <w:right w:val="nil"/>
                  </w:tcBorders>
                  <w:shd w:val="clear" w:color="auto" w:fill="FFFFFF" w:themeFill="background1"/>
                </w:tcPr>
                <w:p w14:paraId="30534A85" w14:textId="77777777" w:rsidR="000706BB" w:rsidRPr="00D87EE4" w:rsidRDefault="000706BB" w:rsidP="000706BB">
                  <w:pPr>
                    <w:rPr>
                      <w:highlight w:val="yellow"/>
                    </w:rPr>
                  </w:pPr>
                </w:p>
              </w:tc>
            </w:tr>
          </w:tbl>
          <w:p w14:paraId="77B5A915" w14:textId="77777777" w:rsidR="000706BB" w:rsidRDefault="000706BB" w:rsidP="000706BB">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0706BB" w14:paraId="1BB86417" w14:textId="77777777" w:rsidTr="000706BB">
              <w:tc>
                <w:tcPr>
                  <w:tcW w:w="2967" w:type="dxa"/>
                  <w:shd w:val="clear" w:color="auto" w:fill="D9D9D9" w:themeFill="background1" w:themeFillShade="D9"/>
                </w:tcPr>
                <w:p w14:paraId="0F24840E" w14:textId="77777777" w:rsidR="000706BB" w:rsidRPr="00316991" w:rsidRDefault="000706BB" w:rsidP="000706BB">
                  <w:pPr>
                    <w:rPr>
                      <w:b/>
                    </w:rPr>
                  </w:pPr>
                  <w:r w:rsidRPr="00316991">
                    <w:rPr>
                      <w:b/>
                    </w:rPr>
                    <w:t>Annual Time Burden (Hours)</w:t>
                  </w:r>
                </w:p>
              </w:tc>
              <w:tc>
                <w:tcPr>
                  <w:tcW w:w="2049" w:type="dxa"/>
                  <w:tcBorders>
                    <w:right w:val="single" w:sz="4" w:space="0" w:color="auto"/>
                  </w:tcBorders>
                </w:tcPr>
                <w:p w14:paraId="06EABADF" w14:textId="77777777" w:rsidR="000706BB" w:rsidRPr="000706BB" w:rsidRDefault="00D85786" w:rsidP="000706BB">
                  <w:pPr>
                    <w:rPr>
                      <w:b/>
                    </w:rPr>
                  </w:pPr>
                  <w:r>
                    <w:rPr>
                      <w:b/>
                    </w:rPr>
                    <w:t>1.2</w:t>
                  </w:r>
                </w:p>
              </w:tc>
              <w:tc>
                <w:tcPr>
                  <w:tcW w:w="4196" w:type="dxa"/>
                  <w:vMerge w:val="restart"/>
                  <w:tcBorders>
                    <w:top w:val="nil"/>
                    <w:left w:val="single" w:sz="4" w:space="0" w:color="auto"/>
                    <w:right w:val="nil"/>
                  </w:tcBorders>
                </w:tcPr>
                <w:p w14:paraId="760FAFCF" w14:textId="77777777" w:rsidR="000706BB" w:rsidRPr="00304E76" w:rsidRDefault="000706BB" w:rsidP="000706BB">
                  <w:pPr>
                    <w:jc w:val="right"/>
                    <w:rPr>
                      <w:i/>
                      <w:sz w:val="15"/>
                      <w:szCs w:val="15"/>
                    </w:rPr>
                  </w:pPr>
                  <w:r w:rsidRPr="00304E76">
                    <w:rPr>
                      <w:i/>
                      <w:sz w:val="15"/>
                      <w:szCs w:val="15"/>
                    </w:rPr>
                    <w:t>Annual Time Burden = (Total # Responses) X (Time per Response)</w:t>
                  </w:r>
                </w:p>
                <w:p w14:paraId="52D89E3F" w14:textId="77777777" w:rsidR="000706BB" w:rsidRPr="00304E76" w:rsidRDefault="000706BB" w:rsidP="000706BB">
                  <w:pPr>
                    <w:jc w:val="right"/>
                    <w:rPr>
                      <w:i/>
                      <w:sz w:val="15"/>
                      <w:szCs w:val="15"/>
                    </w:rPr>
                  </w:pPr>
                </w:p>
                <w:p w14:paraId="5B3BAF13" w14:textId="77777777" w:rsidR="000706BB" w:rsidRPr="00304E76" w:rsidRDefault="000706BB" w:rsidP="000706BB">
                  <w:pPr>
                    <w:jc w:val="right"/>
                    <w:rPr>
                      <w:i/>
                      <w:sz w:val="16"/>
                    </w:rPr>
                  </w:pPr>
                  <w:r w:rsidRPr="00304E76">
                    <w:rPr>
                      <w:i/>
                      <w:sz w:val="15"/>
                      <w:szCs w:val="15"/>
                    </w:rPr>
                    <w:t>Annual Cost Burden = (Total # Responses) X (Cost per Response)</w:t>
                  </w:r>
                </w:p>
              </w:tc>
            </w:tr>
            <w:tr w:rsidR="000706BB" w:rsidRPr="00962EF6" w14:paraId="49096942" w14:textId="77777777" w:rsidTr="000706BB">
              <w:tc>
                <w:tcPr>
                  <w:tcW w:w="2967" w:type="dxa"/>
                  <w:shd w:val="clear" w:color="auto" w:fill="D9D9D9" w:themeFill="background1" w:themeFillShade="D9"/>
                </w:tcPr>
                <w:p w14:paraId="0BE48752" w14:textId="77777777" w:rsidR="000706BB" w:rsidRPr="00316991" w:rsidRDefault="000706BB" w:rsidP="000706BB">
                  <w:pPr>
                    <w:rPr>
                      <w:b/>
                    </w:rPr>
                  </w:pPr>
                  <w:r w:rsidRPr="00316991">
                    <w:rPr>
                      <w:b/>
                    </w:rPr>
                    <w:t>Annual Cost Burden (Dollars)</w:t>
                  </w:r>
                </w:p>
              </w:tc>
              <w:tc>
                <w:tcPr>
                  <w:tcW w:w="2049" w:type="dxa"/>
                  <w:tcBorders>
                    <w:right w:val="single" w:sz="4" w:space="0" w:color="auto"/>
                  </w:tcBorders>
                  <w:shd w:val="clear" w:color="auto" w:fill="FFFFFF" w:themeFill="background1"/>
                </w:tcPr>
                <w:p w14:paraId="59281AC5" w14:textId="77777777" w:rsidR="000706BB" w:rsidRPr="000706BB" w:rsidRDefault="00D85786" w:rsidP="000706BB">
                  <w:pPr>
                    <w:rPr>
                      <w:b/>
                    </w:rPr>
                  </w:pPr>
                  <w:r>
                    <w:rPr>
                      <w:b/>
                    </w:rPr>
                    <w:t>$26.40</w:t>
                  </w:r>
                </w:p>
              </w:tc>
              <w:tc>
                <w:tcPr>
                  <w:tcW w:w="4196" w:type="dxa"/>
                  <w:vMerge/>
                  <w:tcBorders>
                    <w:left w:val="single" w:sz="4" w:space="0" w:color="auto"/>
                    <w:bottom w:val="nil"/>
                    <w:right w:val="nil"/>
                  </w:tcBorders>
                  <w:shd w:val="clear" w:color="auto" w:fill="FFFFFF" w:themeFill="background1"/>
                </w:tcPr>
                <w:p w14:paraId="7297EA6E" w14:textId="77777777" w:rsidR="000706BB" w:rsidRPr="00D87EE4" w:rsidRDefault="000706BB" w:rsidP="000706BB">
                  <w:pPr>
                    <w:rPr>
                      <w:b/>
                    </w:rPr>
                  </w:pPr>
                </w:p>
              </w:tc>
            </w:tr>
          </w:tbl>
          <w:p w14:paraId="0917E704" w14:textId="77777777" w:rsidR="000706BB" w:rsidRDefault="000706BB" w:rsidP="000706BB"/>
          <w:p w14:paraId="7506365A" w14:textId="77777777" w:rsidR="00D85786" w:rsidRDefault="00D85786" w:rsidP="000706BB">
            <w:r>
              <w:t>DLA Form 1855-1A is collected annually.</w:t>
            </w:r>
          </w:p>
          <w:p w14:paraId="0A6019DA" w14:textId="77777777" w:rsidR="00D85786" w:rsidRDefault="00D85786" w:rsidP="000706BB"/>
          <w:p w14:paraId="23CC7D1D" w14:textId="77777777" w:rsidR="000706BB" w:rsidRPr="00316991" w:rsidRDefault="000706BB" w:rsidP="000706BB">
            <w:pPr>
              <w:rPr>
                <w:rStyle w:val="IntenseEmphasis"/>
              </w:rPr>
            </w:pPr>
            <w:r>
              <w:rPr>
                <w:rStyle w:val="IntenseEmphasis"/>
              </w:rPr>
              <w:t xml:space="preserve">DLA Form </w:t>
            </w:r>
            <w:r w:rsidR="00D85786">
              <w:rPr>
                <w:rStyle w:val="IntenseEmphasis"/>
              </w:rPr>
              <w:t>1855-1B</w:t>
            </w:r>
          </w:p>
          <w:p w14:paraId="76E88EDC" w14:textId="77777777" w:rsidR="000706BB" w:rsidRDefault="000706BB" w:rsidP="000706BB">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0706BB" w14:paraId="3BBFB233" w14:textId="77777777" w:rsidTr="000706BB">
              <w:trPr>
                <w:trHeight w:val="308"/>
              </w:trPr>
              <w:tc>
                <w:tcPr>
                  <w:tcW w:w="2907" w:type="dxa"/>
                  <w:shd w:val="clear" w:color="auto" w:fill="F2F2F2" w:themeFill="background1" w:themeFillShade="F2"/>
                </w:tcPr>
                <w:p w14:paraId="52BD7925" w14:textId="77777777" w:rsidR="000706BB" w:rsidRPr="00304E76" w:rsidRDefault="000706BB" w:rsidP="000706BB">
                  <w:r w:rsidRPr="00304E76">
                    <w:t># Respondents</w:t>
                  </w:r>
                </w:p>
              </w:tc>
              <w:tc>
                <w:tcPr>
                  <w:tcW w:w="2107" w:type="dxa"/>
                  <w:tcBorders>
                    <w:right w:val="single" w:sz="4" w:space="0" w:color="auto"/>
                  </w:tcBorders>
                </w:tcPr>
                <w:p w14:paraId="49DD5795" w14:textId="77777777" w:rsidR="000706BB" w:rsidRPr="000706BB" w:rsidRDefault="00D85786" w:rsidP="000706BB">
                  <w:r>
                    <w:t>207</w:t>
                  </w:r>
                </w:p>
              </w:tc>
              <w:tc>
                <w:tcPr>
                  <w:tcW w:w="4007" w:type="dxa"/>
                  <w:vMerge w:val="restart"/>
                  <w:tcBorders>
                    <w:top w:val="nil"/>
                    <w:left w:val="single" w:sz="4" w:space="0" w:color="auto"/>
                    <w:right w:val="nil"/>
                  </w:tcBorders>
                </w:tcPr>
                <w:p w14:paraId="4B75D27C" w14:textId="77777777" w:rsidR="000706BB" w:rsidRDefault="000706BB" w:rsidP="000706BB">
                  <w:pPr>
                    <w:rPr>
                      <w:i/>
                      <w:sz w:val="18"/>
                    </w:rPr>
                  </w:pPr>
                </w:p>
                <w:p w14:paraId="0218B358" w14:textId="77777777" w:rsidR="000706BB" w:rsidRPr="00304E76" w:rsidRDefault="000706BB" w:rsidP="000706BB">
                  <w:pPr>
                    <w:jc w:val="right"/>
                    <w:rPr>
                      <w:i/>
                      <w:sz w:val="15"/>
                      <w:szCs w:val="15"/>
                    </w:rPr>
                  </w:pPr>
                  <w:r w:rsidRPr="00304E76">
                    <w:rPr>
                      <w:i/>
                      <w:sz w:val="15"/>
                      <w:szCs w:val="15"/>
                    </w:rPr>
                    <w:t>Tot</w:t>
                  </w:r>
                  <w:r>
                    <w:rPr>
                      <w:i/>
                      <w:sz w:val="15"/>
                      <w:szCs w:val="15"/>
                    </w:rPr>
                    <w:t>al # Responses =</w:t>
                  </w:r>
                </w:p>
                <w:p w14:paraId="08A4F7B6" w14:textId="77777777" w:rsidR="000706BB" w:rsidRPr="00D87EE4" w:rsidRDefault="000706BB" w:rsidP="000706BB">
                  <w:pPr>
                    <w:jc w:val="right"/>
                    <w:rPr>
                      <w:i/>
                      <w:highlight w:val="yellow"/>
                    </w:rPr>
                  </w:pPr>
                  <w:r w:rsidRPr="00304E76">
                    <w:rPr>
                      <w:i/>
                      <w:sz w:val="15"/>
                      <w:szCs w:val="15"/>
                    </w:rPr>
                    <w:t>(# Respondents) X (# Responses per Respondent)</w:t>
                  </w:r>
                </w:p>
              </w:tc>
            </w:tr>
            <w:tr w:rsidR="000706BB" w:rsidRPr="00962EF6" w14:paraId="4F253780" w14:textId="77777777" w:rsidTr="000706BB">
              <w:trPr>
                <w:trHeight w:val="308"/>
              </w:trPr>
              <w:tc>
                <w:tcPr>
                  <w:tcW w:w="2907" w:type="dxa"/>
                  <w:shd w:val="clear" w:color="auto" w:fill="F2F2F2" w:themeFill="background1" w:themeFillShade="F2"/>
                </w:tcPr>
                <w:p w14:paraId="44241806" w14:textId="77777777" w:rsidR="000706BB" w:rsidRPr="00304E76" w:rsidRDefault="000706BB" w:rsidP="000706BB">
                  <w:r w:rsidRPr="00304E76">
                    <w:t># Responses per Respondent</w:t>
                  </w:r>
                </w:p>
              </w:tc>
              <w:tc>
                <w:tcPr>
                  <w:tcW w:w="2107" w:type="dxa"/>
                  <w:tcBorders>
                    <w:right w:val="single" w:sz="4" w:space="0" w:color="auto"/>
                  </w:tcBorders>
                  <w:shd w:val="clear" w:color="auto" w:fill="FFFFFF" w:themeFill="background1"/>
                </w:tcPr>
                <w:p w14:paraId="37BA7001" w14:textId="77777777" w:rsidR="000706BB" w:rsidRPr="000706BB" w:rsidRDefault="000706BB" w:rsidP="000706BB">
                  <w:r>
                    <w:t>1</w:t>
                  </w:r>
                </w:p>
              </w:tc>
              <w:tc>
                <w:tcPr>
                  <w:tcW w:w="4007" w:type="dxa"/>
                  <w:vMerge/>
                  <w:tcBorders>
                    <w:left w:val="single" w:sz="4" w:space="0" w:color="auto"/>
                    <w:right w:val="nil"/>
                  </w:tcBorders>
                  <w:shd w:val="clear" w:color="auto" w:fill="FFFFFF" w:themeFill="background1"/>
                </w:tcPr>
                <w:p w14:paraId="06679754" w14:textId="77777777" w:rsidR="000706BB" w:rsidRPr="00D87EE4" w:rsidRDefault="000706BB" w:rsidP="000706BB">
                  <w:pPr>
                    <w:rPr>
                      <w:highlight w:val="yellow"/>
                    </w:rPr>
                  </w:pPr>
                </w:p>
              </w:tc>
            </w:tr>
            <w:tr w:rsidR="000706BB" w14:paraId="03798036" w14:textId="77777777" w:rsidTr="000706BB">
              <w:trPr>
                <w:trHeight w:val="308"/>
              </w:trPr>
              <w:tc>
                <w:tcPr>
                  <w:tcW w:w="2907" w:type="dxa"/>
                  <w:shd w:val="clear" w:color="auto" w:fill="D9D9D9" w:themeFill="background1" w:themeFillShade="D9"/>
                </w:tcPr>
                <w:p w14:paraId="61CEF600" w14:textId="77777777" w:rsidR="000706BB" w:rsidRPr="00304E76" w:rsidRDefault="000706BB" w:rsidP="000706BB">
                  <w:pPr>
                    <w:rPr>
                      <w:b/>
                    </w:rPr>
                  </w:pPr>
                  <w:r w:rsidRPr="00304E76">
                    <w:rPr>
                      <w:b/>
                    </w:rPr>
                    <w:t>Total # Responses</w:t>
                  </w:r>
                </w:p>
              </w:tc>
              <w:tc>
                <w:tcPr>
                  <w:tcW w:w="2107" w:type="dxa"/>
                  <w:tcBorders>
                    <w:right w:val="single" w:sz="4" w:space="0" w:color="auto"/>
                  </w:tcBorders>
                </w:tcPr>
                <w:p w14:paraId="5BC0494C" w14:textId="77777777" w:rsidR="000706BB" w:rsidRPr="000706BB" w:rsidRDefault="00D85786" w:rsidP="000706BB">
                  <w:pPr>
                    <w:rPr>
                      <w:b/>
                    </w:rPr>
                  </w:pPr>
                  <w:r>
                    <w:rPr>
                      <w:b/>
                    </w:rPr>
                    <w:t>207</w:t>
                  </w:r>
                </w:p>
              </w:tc>
              <w:tc>
                <w:tcPr>
                  <w:tcW w:w="4007" w:type="dxa"/>
                  <w:vMerge/>
                  <w:tcBorders>
                    <w:left w:val="single" w:sz="4" w:space="0" w:color="auto"/>
                    <w:bottom w:val="nil"/>
                    <w:right w:val="nil"/>
                  </w:tcBorders>
                </w:tcPr>
                <w:p w14:paraId="7AC8C6A4" w14:textId="77777777" w:rsidR="000706BB" w:rsidRPr="00D87EE4" w:rsidRDefault="000706BB" w:rsidP="000706BB">
                  <w:pPr>
                    <w:rPr>
                      <w:b/>
                      <w:i/>
                      <w:highlight w:val="yellow"/>
                    </w:rPr>
                  </w:pPr>
                </w:p>
              </w:tc>
            </w:tr>
          </w:tbl>
          <w:p w14:paraId="67384A31" w14:textId="77777777" w:rsidR="000706BB" w:rsidRDefault="000706BB" w:rsidP="000706BB">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0706BB" w14:paraId="6AF90CBB" w14:textId="77777777" w:rsidTr="000706BB">
              <w:tc>
                <w:tcPr>
                  <w:tcW w:w="2942" w:type="dxa"/>
                  <w:shd w:val="clear" w:color="auto" w:fill="F2F2F2" w:themeFill="background1" w:themeFillShade="F2"/>
                </w:tcPr>
                <w:p w14:paraId="75832AF1" w14:textId="77777777" w:rsidR="000706BB" w:rsidRPr="00316991" w:rsidRDefault="000706BB" w:rsidP="000706BB">
                  <w:r w:rsidRPr="00316991">
                    <w:t>Time per Response (Hours)</w:t>
                  </w:r>
                </w:p>
              </w:tc>
              <w:tc>
                <w:tcPr>
                  <w:tcW w:w="2070" w:type="dxa"/>
                  <w:tcBorders>
                    <w:right w:val="single" w:sz="4" w:space="0" w:color="auto"/>
                  </w:tcBorders>
                </w:tcPr>
                <w:p w14:paraId="44134408" w14:textId="77777777" w:rsidR="000706BB" w:rsidRPr="000706BB" w:rsidRDefault="000706BB" w:rsidP="000706BB">
                  <w:r w:rsidRPr="000706BB">
                    <w:t>.08</w:t>
                  </w:r>
                </w:p>
              </w:tc>
              <w:tc>
                <w:tcPr>
                  <w:tcW w:w="4124" w:type="dxa"/>
                  <w:tcBorders>
                    <w:top w:val="nil"/>
                    <w:left w:val="single" w:sz="4" w:space="0" w:color="auto"/>
                    <w:bottom w:val="nil"/>
                    <w:right w:val="nil"/>
                  </w:tcBorders>
                </w:tcPr>
                <w:p w14:paraId="3225B0B6" w14:textId="77777777" w:rsidR="000706BB" w:rsidRPr="00D87EE4" w:rsidRDefault="000706BB" w:rsidP="000706BB">
                  <w:pPr>
                    <w:rPr>
                      <w:highlight w:val="yellow"/>
                    </w:rPr>
                  </w:pPr>
                </w:p>
              </w:tc>
            </w:tr>
            <w:tr w:rsidR="000706BB" w:rsidRPr="00962EF6" w14:paraId="6D7B059C" w14:textId="77777777" w:rsidTr="000706BB">
              <w:tc>
                <w:tcPr>
                  <w:tcW w:w="2942" w:type="dxa"/>
                  <w:shd w:val="clear" w:color="auto" w:fill="F2F2F2" w:themeFill="background1" w:themeFillShade="F2"/>
                </w:tcPr>
                <w:p w14:paraId="6F6A613C" w14:textId="77777777" w:rsidR="000706BB" w:rsidRPr="00316991" w:rsidRDefault="000706BB" w:rsidP="000706BB">
                  <w:r w:rsidRPr="00316991">
                    <w:t>Cost per Response (Dollars)</w:t>
                  </w:r>
                </w:p>
              </w:tc>
              <w:tc>
                <w:tcPr>
                  <w:tcW w:w="2070" w:type="dxa"/>
                  <w:tcBorders>
                    <w:right w:val="single" w:sz="4" w:space="0" w:color="auto"/>
                  </w:tcBorders>
                  <w:shd w:val="clear" w:color="auto" w:fill="FFFFFF" w:themeFill="background1"/>
                </w:tcPr>
                <w:p w14:paraId="5F212C03" w14:textId="77777777" w:rsidR="000706BB" w:rsidRPr="000706BB" w:rsidRDefault="000706BB" w:rsidP="000706BB">
                  <w:r>
                    <w:t>$1.76</w:t>
                  </w:r>
                </w:p>
              </w:tc>
              <w:tc>
                <w:tcPr>
                  <w:tcW w:w="4124" w:type="dxa"/>
                  <w:tcBorders>
                    <w:top w:val="nil"/>
                    <w:left w:val="single" w:sz="4" w:space="0" w:color="auto"/>
                    <w:bottom w:val="nil"/>
                    <w:right w:val="nil"/>
                  </w:tcBorders>
                  <w:shd w:val="clear" w:color="auto" w:fill="FFFFFF" w:themeFill="background1"/>
                </w:tcPr>
                <w:p w14:paraId="16A25A9D" w14:textId="77777777" w:rsidR="000706BB" w:rsidRPr="00D87EE4" w:rsidRDefault="000706BB" w:rsidP="000706BB">
                  <w:pPr>
                    <w:rPr>
                      <w:highlight w:val="yellow"/>
                    </w:rPr>
                  </w:pPr>
                </w:p>
              </w:tc>
            </w:tr>
          </w:tbl>
          <w:p w14:paraId="239323F1" w14:textId="77777777" w:rsidR="000706BB" w:rsidRDefault="000706BB" w:rsidP="000706BB">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0706BB" w14:paraId="026B8D4D" w14:textId="77777777" w:rsidTr="000706BB">
              <w:tc>
                <w:tcPr>
                  <w:tcW w:w="2967" w:type="dxa"/>
                  <w:shd w:val="clear" w:color="auto" w:fill="D9D9D9" w:themeFill="background1" w:themeFillShade="D9"/>
                </w:tcPr>
                <w:p w14:paraId="5ED6882D" w14:textId="77777777" w:rsidR="000706BB" w:rsidRPr="00316991" w:rsidRDefault="000706BB" w:rsidP="000706BB">
                  <w:pPr>
                    <w:rPr>
                      <w:b/>
                    </w:rPr>
                  </w:pPr>
                  <w:r w:rsidRPr="00316991">
                    <w:rPr>
                      <w:b/>
                    </w:rPr>
                    <w:t>Annual Time Burden (Hours)</w:t>
                  </w:r>
                </w:p>
              </w:tc>
              <w:tc>
                <w:tcPr>
                  <w:tcW w:w="2049" w:type="dxa"/>
                  <w:tcBorders>
                    <w:right w:val="single" w:sz="4" w:space="0" w:color="auto"/>
                  </w:tcBorders>
                </w:tcPr>
                <w:p w14:paraId="673305F4" w14:textId="77777777" w:rsidR="000706BB" w:rsidRPr="000706BB" w:rsidRDefault="00D85786" w:rsidP="000706BB">
                  <w:pPr>
                    <w:rPr>
                      <w:b/>
                    </w:rPr>
                  </w:pPr>
                  <w:r>
                    <w:rPr>
                      <w:b/>
                    </w:rPr>
                    <w:t>16.56</w:t>
                  </w:r>
                </w:p>
              </w:tc>
              <w:tc>
                <w:tcPr>
                  <w:tcW w:w="4196" w:type="dxa"/>
                  <w:vMerge w:val="restart"/>
                  <w:tcBorders>
                    <w:top w:val="nil"/>
                    <w:left w:val="single" w:sz="4" w:space="0" w:color="auto"/>
                    <w:right w:val="nil"/>
                  </w:tcBorders>
                </w:tcPr>
                <w:p w14:paraId="2B785927" w14:textId="77777777" w:rsidR="000706BB" w:rsidRPr="00304E76" w:rsidRDefault="000706BB" w:rsidP="000706BB">
                  <w:pPr>
                    <w:jc w:val="right"/>
                    <w:rPr>
                      <w:i/>
                      <w:sz w:val="15"/>
                      <w:szCs w:val="15"/>
                    </w:rPr>
                  </w:pPr>
                  <w:r w:rsidRPr="00304E76">
                    <w:rPr>
                      <w:i/>
                      <w:sz w:val="15"/>
                      <w:szCs w:val="15"/>
                    </w:rPr>
                    <w:t>Annual Time Burden = (Total # Responses) X (Time per Response)</w:t>
                  </w:r>
                </w:p>
                <w:p w14:paraId="4300FC24" w14:textId="77777777" w:rsidR="000706BB" w:rsidRPr="00304E76" w:rsidRDefault="000706BB" w:rsidP="000706BB">
                  <w:pPr>
                    <w:jc w:val="right"/>
                    <w:rPr>
                      <w:i/>
                      <w:sz w:val="15"/>
                      <w:szCs w:val="15"/>
                    </w:rPr>
                  </w:pPr>
                </w:p>
                <w:p w14:paraId="17D5DC27" w14:textId="77777777" w:rsidR="000706BB" w:rsidRPr="00304E76" w:rsidRDefault="000706BB" w:rsidP="000706BB">
                  <w:pPr>
                    <w:jc w:val="right"/>
                    <w:rPr>
                      <w:i/>
                      <w:sz w:val="16"/>
                    </w:rPr>
                  </w:pPr>
                  <w:r w:rsidRPr="00304E76">
                    <w:rPr>
                      <w:i/>
                      <w:sz w:val="15"/>
                      <w:szCs w:val="15"/>
                    </w:rPr>
                    <w:t>Annual Cost Burden = (Total # Responses) X (Cost per Response)</w:t>
                  </w:r>
                </w:p>
              </w:tc>
            </w:tr>
            <w:tr w:rsidR="000706BB" w:rsidRPr="00962EF6" w14:paraId="155CD937" w14:textId="77777777" w:rsidTr="000706BB">
              <w:tc>
                <w:tcPr>
                  <w:tcW w:w="2967" w:type="dxa"/>
                  <w:shd w:val="clear" w:color="auto" w:fill="D9D9D9" w:themeFill="background1" w:themeFillShade="D9"/>
                </w:tcPr>
                <w:p w14:paraId="7318813C" w14:textId="77777777" w:rsidR="000706BB" w:rsidRPr="00316991" w:rsidRDefault="000706BB" w:rsidP="000706BB">
                  <w:pPr>
                    <w:rPr>
                      <w:b/>
                    </w:rPr>
                  </w:pPr>
                  <w:r w:rsidRPr="00316991">
                    <w:rPr>
                      <w:b/>
                    </w:rPr>
                    <w:t>Annual Cost Burden (Dollars)</w:t>
                  </w:r>
                </w:p>
              </w:tc>
              <w:tc>
                <w:tcPr>
                  <w:tcW w:w="2049" w:type="dxa"/>
                  <w:tcBorders>
                    <w:right w:val="single" w:sz="4" w:space="0" w:color="auto"/>
                  </w:tcBorders>
                  <w:shd w:val="clear" w:color="auto" w:fill="FFFFFF" w:themeFill="background1"/>
                </w:tcPr>
                <w:p w14:paraId="0E22D8D5" w14:textId="77777777" w:rsidR="000706BB" w:rsidRPr="000706BB" w:rsidRDefault="00D85786" w:rsidP="000706BB">
                  <w:pPr>
                    <w:rPr>
                      <w:b/>
                    </w:rPr>
                  </w:pPr>
                  <w:r>
                    <w:rPr>
                      <w:b/>
                    </w:rPr>
                    <w:t>$364.32</w:t>
                  </w:r>
                </w:p>
              </w:tc>
              <w:tc>
                <w:tcPr>
                  <w:tcW w:w="4196" w:type="dxa"/>
                  <w:vMerge/>
                  <w:tcBorders>
                    <w:left w:val="single" w:sz="4" w:space="0" w:color="auto"/>
                    <w:bottom w:val="nil"/>
                    <w:right w:val="nil"/>
                  </w:tcBorders>
                  <w:shd w:val="clear" w:color="auto" w:fill="FFFFFF" w:themeFill="background1"/>
                </w:tcPr>
                <w:p w14:paraId="69E51B7F" w14:textId="77777777" w:rsidR="000706BB" w:rsidRPr="00D87EE4" w:rsidRDefault="000706BB" w:rsidP="000706BB">
                  <w:pPr>
                    <w:rPr>
                      <w:b/>
                    </w:rPr>
                  </w:pPr>
                </w:p>
              </w:tc>
            </w:tr>
          </w:tbl>
          <w:p w14:paraId="2605D30C" w14:textId="77777777" w:rsidR="000706BB" w:rsidRDefault="000706BB" w:rsidP="000706BB"/>
          <w:p w14:paraId="487E3273" w14:textId="77777777" w:rsidR="00D85786" w:rsidRDefault="00D85786" w:rsidP="000706BB">
            <w:r>
              <w:t>DLA Form 1855-1B is collected annually.</w:t>
            </w:r>
          </w:p>
          <w:p w14:paraId="2C623D5F" w14:textId="77777777" w:rsidR="00D85786" w:rsidRDefault="00D85786" w:rsidP="000706BB"/>
          <w:p w14:paraId="4FD925F3" w14:textId="77777777" w:rsidR="000706BB" w:rsidRPr="00316991" w:rsidRDefault="000706BB" w:rsidP="000706BB">
            <w:pPr>
              <w:rPr>
                <w:rStyle w:val="IntenseEmphasis"/>
              </w:rPr>
            </w:pPr>
            <w:r>
              <w:rPr>
                <w:rStyle w:val="IntenseEmphasis"/>
              </w:rPr>
              <w:t xml:space="preserve">DLA Form </w:t>
            </w:r>
            <w:r w:rsidR="00D85786">
              <w:rPr>
                <w:rStyle w:val="IntenseEmphasis"/>
              </w:rPr>
              <w:t>1855-1C</w:t>
            </w:r>
          </w:p>
          <w:p w14:paraId="5891BD35" w14:textId="77777777" w:rsidR="000706BB" w:rsidRDefault="000706BB" w:rsidP="000706BB">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0706BB" w14:paraId="229008BB" w14:textId="77777777" w:rsidTr="000706BB">
              <w:trPr>
                <w:trHeight w:val="308"/>
              </w:trPr>
              <w:tc>
                <w:tcPr>
                  <w:tcW w:w="2907" w:type="dxa"/>
                  <w:shd w:val="clear" w:color="auto" w:fill="F2F2F2" w:themeFill="background1" w:themeFillShade="F2"/>
                </w:tcPr>
                <w:p w14:paraId="6A14839A" w14:textId="77777777" w:rsidR="000706BB" w:rsidRPr="00304E76" w:rsidRDefault="000706BB" w:rsidP="000706BB">
                  <w:r w:rsidRPr="00304E76">
                    <w:t># Respondents</w:t>
                  </w:r>
                </w:p>
              </w:tc>
              <w:tc>
                <w:tcPr>
                  <w:tcW w:w="2107" w:type="dxa"/>
                  <w:tcBorders>
                    <w:right w:val="single" w:sz="4" w:space="0" w:color="auto"/>
                  </w:tcBorders>
                </w:tcPr>
                <w:p w14:paraId="3009939F" w14:textId="77777777" w:rsidR="000706BB" w:rsidRPr="000706BB" w:rsidRDefault="000706BB" w:rsidP="000706BB">
                  <w:r w:rsidRPr="000706BB">
                    <w:t>10</w:t>
                  </w:r>
                </w:p>
              </w:tc>
              <w:tc>
                <w:tcPr>
                  <w:tcW w:w="4007" w:type="dxa"/>
                  <w:vMerge w:val="restart"/>
                  <w:tcBorders>
                    <w:top w:val="nil"/>
                    <w:left w:val="single" w:sz="4" w:space="0" w:color="auto"/>
                    <w:right w:val="nil"/>
                  </w:tcBorders>
                </w:tcPr>
                <w:p w14:paraId="7A710B15" w14:textId="77777777" w:rsidR="000706BB" w:rsidRDefault="000706BB" w:rsidP="000706BB">
                  <w:pPr>
                    <w:rPr>
                      <w:i/>
                      <w:sz w:val="18"/>
                    </w:rPr>
                  </w:pPr>
                </w:p>
                <w:p w14:paraId="5DC31A0A" w14:textId="77777777" w:rsidR="000706BB" w:rsidRPr="00304E76" w:rsidRDefault="000706BB" w:rsidP="000706BB">
                  <w:pPr>
                    <w:jc w:val="right"/>
                    <w:rPr>
                      <w:i/>
                      <w:sz w:val="15"/>
                      <w:szCs w:val="15"/>
                    </w:rPr>
                  </w:pPr>
                  <w:r w:rsidRPr="00304E76">
                    <w:rPr>
                      <w:i/>
                      <w:sz w:val="15"/>
                      <w:szCs w:val="15"/>
                    </w:rPr>
                    <w:t>Tot</w:t>
                  </w:r>
                  <w:r>
                    <w:rPr>
                      <w:i/>
                      <w:sz w:val="15"/>
                      <w:szCs w:val="15"/>
                    </w:rPr>
                    <w:t>al # Responses =</w:t>
                  </w:r>
                </w:p>
                <w:p w14:paraId="20CAE3C0" w14:textId="77777777" w:rsidR="000706BB" w:rsidRPr="00D87EE4" w:rsidRDefault="000706BB" w:rsidP="000706BB">
                  <w:pPr>
                    <w:jc w:val="right"/>
                    <w:rPr>
                      <w:i/>
                      <w:highlight w:val="yellow"/>
                    </w:rPr>
                  </w:pPr>
                  <w:r w:rsidRPr="00304E76">
                    <w:rPr>
                      <w:i/>
                      <w:sz w:val="15"/>
                      <w:szCs w:val="15"/>
                    </w:rPr>
                    <w:t>(# Respondents) X (# Responses per Respondent)</w:t>
                  </w:r>
                </w:p>
              </w:tc>
            </w:tr>
            <w:tr w:rsidR="000706BB" w:rsidRPr="00962EF6" w14:paraId="4D31DDC9" w14:textId="77777777" w:rsidTr="000706BB">
              <w:trPr>
                <w:trHeight w:val="308"/>
              </w:trPr>
              <w:tc>
                <w:tcPr>
                  <w:tcW w:w="2907" w:type="dxa"/>
                  <w:shd w:val="clear" w:color="auto" w:fill="F2F2F2" w:themeFill="background1" w:themeFillShade="F2"/>
                </w:tcPr>
                <w:p w14:paraId="0AABA875" w14:textId="77777777" w:rsidR="000706BB" w:rsidRPr="00304E76" w:rsidRDefault="000706BB" w:rsidP="000706BB">
                  <w:r w:rsidRPr="00304E76">
                    <w:t># Responses per Respondent</w:t>
                  </w:r>
                </w:p>
              </w:tc>
              <w:tc>
                <w:tcPr>
                  <w:tcW w:w="2107" w:type="dxa"/>
                  <w:tcBorders>
                    <w:right w:val="single" w:sz="4" w:space="0" w:color="auto"/>
                  </w:tcBorders>
                  <w:shd w:val="clear" w:color="auto" w:fill="FFFFFF" w:themeFill="background1"/>
                </w:tcPr>
                <w:p w14:paraId="766A3EA8" w14:textId="77777777" w:rsidR="000706BB" w:rsidRPr="000706BB" w:rsidRDefault="000706BB" w:rsidP="000706BB">
                  <w:r>
                    <w:t>1</w:t>
                  </w:r>
                </w:p>
              </w:tc>
              <w:tc>
                <w:tcPr>
                  <w:tcW w:w="4007" w:type="dxa"/>
                  <w:vMerge/>
                  <w:tcBorders>
                    <w:left w:val="single" w:sz="4" w:space="0" w:color="auto"/>
                    <w:right w:val="nil"/>
                  </w:tcBorders>
                  <w:shd w:val="clear" w:color="auto" w:fill="FFFFFF" w:themeFill="background1"/>
                </w:tcPr>
                <w:p w14:paraId="64F2AF09" w14:textId="77777777" w:rsidR="000706BB" w:rsidRPr="00D87EE4" w:rsidRDefault="000706BB" w:rsidP="000706BB">
                  <w:pPr>
                    <w:rPr>
                      <w:highlight w:val="yellow"/>
                    </w:rPr>
                  </w:pPr>
                </w:p>
              </w:tc>
            </w:tr>
            <w:tr w:rsidR="000706BB" w14:paraId="4CB62829" w14:textId="77777777" w:rsidTr="000706BB">
              <w:trPr>
                <w:trHeight w:val="308"/>
              </w:trPr>
              <w:tc>
                <w:tcPr>
                  <w:tcW w:w="2907" w:type="dxa"/>
                  <w:shd w:val="clear" w:color="auto" w:fill="D9D9D9" w:themeFill="background1" w:themeFillShade="D9"/>
                </w:tcPr>
                <w:p w14:paraId="0D1648FB" w14:textId="77777777" w:rsidR="000706BB" w:rsidRPr="00304E76" w:rsidRDefault="000706BB" w:rsidP="000706BB">
                  <w:pPr>
                    <w:rPr>
                      <w:b/>
                    </w:rPr>
                  </w:pPr>
                  <w:r w:rsidRPr="00304E76">
                    <w:rPr>
                      <w:b/>
                    </w:rPr>
                    <w:t>Total # Responses</w:t>
                  </w:r>
                </w:p>
              </w:tc>
              <w:tc>
                <w:tcPr>
                  <w:tcW w:w="2107" w:type="dxa"/>
                  <w:tcBorders>
                    <w:right w:val="single" w:sz="4" w:space="0" w:color="auto"/>
                  </w:tcBorders>
                </w:tcPr>
                <w:p w14:paraId="2AFA7A4F" w14:textId="77777777" w:rsidR="000706BB" w:rsidRPr="000706BB" w:rsidRDefault="000706BB" w:rsidP="000706BB">
                  <w:pPr>
                    <w:rPr>
                      <w:b/>
                    </w:rPr>
                  </w:pPr>
                  <w:r>
                    <w:rPr>
                      <w:b/>
                    </w:rPr>
                    <w:t>10</w:t>
                  </w:r>
                </w:p>
              </w:tc>
              <w:tc>
                <w:tcPr>
                  <w:tcW w:w="4007" w:type="dxa"/>
                  <w:vMerge/>
                  <w:tcBorders>
                    <w:left w:val="single" w:sz="4" w:space="0" w:color="auto"/>
                    <w:bottom w:val="nil"/>
                    <w:right w:val="nil"/>
                  </w:tcBorders>
                </w:tcPr>
                <w:p w14:paraId="6632FA38" w14:textId="77777777" w:rsidR="000706BB" w:rsidRPr="00D87EE4" w:rsidRDefault="000706BB" w:rsidP="000706BB">
                  <w:pPr>
                    <w:rPr>
                      <w:b/>
                      <w:i/>
                      <w:highlight w:val="yellow"/>
                    </w:rPr>
                  </w:pPr>
                </w:p>
              </w:tc>
            </w:tr>
          </w:tbl>
          <w:p w14:paraId="032F835E" w14:textId="77777777" w:rsidR="000706BB" w:rsidRDefault="000706BB" w:rsidP="000706BB">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0706BB" w14:paraId="08038EE1" w14:textId="77777777" w:rsidTr="000706BB">
              <w:tc>
                <w:tcPr>
                  <w:tcW w:w="2942" w:type="dxa"/>
                  <w:shd w:val="clear" w:color="auto" w:fill="F2F2F2" w:themeFill="background1" w:themeFillShade="F2"/>
                </w:tcPr>
                <w:p w14:paraId="50CF51CA" w14:textId="77777777" w:rsidR="000706BB" w:rsidRPr="00316991" w:rsidRDefault="000706BB" w:rsidP="000706BB">
                  <w:r w:rsidRPr="00316991">
                    <w:t>Time per Response (Hours)</w:t>
                  </w:r>
                </w:p>
              </w:tc>
              <w:tc>
                <w:tcPr>
                  <w:tcW w:w="2070" w:type="dxa"/>
                  <w:tcBorders>
                    <w:right w:val="single" w:sz="4" w:space="0" w:color="auto"/>
                  </w:tcBorders>
                </w:tcPr>
                <w:p w14:paraId="3C818568" w14:textId="77777777" w:rsidR="000706BB" w:rsidRPr="000706BB" w:rsidRDefault="000706BB" w:rsidP="000706BB">
                  <w:r w:rsidRPr="000706BB">
                    <w:t>.08</w:t>
                  </w:r>
                </w:p>
              </w:tc>
              <w:tc>
                <w:tcPr>
                  <w:tcW w:w="4124" w:type="dxa"/>
                  <w:tcBorders>
                    <w:top w:val="nil"/>
                    <w:left w:val="single" w:sz="4" w:space="0" w:color="auto"/>
                    <w:bottom w:val="nil"/>
                    <w:right w:val="nil"/>
                  </w:tcBorders>
                </w:tcPr>
                <w:p w14:paraId="4FE7BB26" w14:textId="77777777" w:rsidR="000706BB" w:rsidRPr="00D87EE4" w:rsidRDefault="000706BB" w:rsidP="000706BB">
                  <w:pPr>
                    <w:rPr>
                      <w:highlight w:val="yellow"/>
                    </w:rPr>
                  </w:pPr>
                </w:p>
              </w:tc>
            </w:tr>
            <w:tr w:rsidR="000706BB" w:rsidRPr="00962EF6" w14:paraId="2E46F809" w14:textId="77777777" w:rsidTr="000706BB">
              <w:tc>
                <w:tcPr>
                  <w:tcW w:w="2942" w:type="dxa"/>
                  <w:shd w:val="clear" w:color="auto" w:fill="F2F2F2" w:themeFill="background1" w:themeFillShade="F2"/>
                </w:tcPr>
                <w:p w14:paraId="0B8CFAB3" w14:textId="77777777" w:rsidR="000706BB" w:rsidRPr="00316991" w:rsidRDefault="000706BB" w:rsidP="000706BB">
                  <w:r w:rsidRPr="00316991">
                    <w:t>Cost per Response (Dollars)</w:t>
                  </w:r>
                </w:p>
              </w:tc>
              <w:tc>
                <w:tcPr>
                  <w:tcW w:w="2070" w:type="dxa"/>
                  <w:tcBorders>
                    <w:right w:val="single" w:sz="4" w:space="0" w:color="auto"/>
                  </w:tcBorders>
                  <w:shd w:val="clear" w:color="auto" w:fill="FFFFFF" w:themeFill="background1"/>
                </w:tcPr>
                <w:p w14:paraId="3A7A57E8" w14:textId="77777777" w:rsidR="000706BB" w:rsidRPr="000706BB" w:rsidRDefault="000706BB" w:rsidP="000706BB">
                  <w:r>
                    <w:t>$1.76</w:t>
                  </w:r>
                </w:p>
              </w:tc>
              <w:tc>
                <w:tcPr>
                  <w:tcW w:w="4124" w:type="dxa"/>
                  <w:tcBorders>
                    <w:top w:val="nil"/>
                    <w:left w:val="single" w:sz="4" w:space="0" w:color="auto"/>
                    <w:bottom w:val="nil"/>
                    <w:right w:val="nil"/>
                  </w:tcBorders>
                  <w:shd w:val="clear" w:color="auto" w:fill="FFFFFF" w:themeFill="background1"/>
                </w:tcPr>
                <w:p w14:paraId="028B1F93" w14:textId="77777777" w:rsidR="000706BB" w:rsidRPr="00D87EE4" w:rsidRDefault="000706BB" w:rsidP="000706BB">
                  <w:pPr>
                    <w:rPr>
                      <w:highlight w:val="yellow"/>
                    </w:rPr>
                  </w:pPr>
                </w:p>
              </w:tc>
            </w:tr>
          </w:tbl>
          <w:p w14:paraId="73A63C7F" w14:textId="77777777" w:rsidR="000706BB" w:rsidRDefault="000706BB" w:rsidP="000706BB">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0706BB" w14:paraId="0C2B232D" w14:textId="77777777" w:rsidTr="000706BB">
              <w:tc>
                <w:tcPr>
                  <w:tcW w:w="2967" w:type="dxa"/>
                  <w:shd w:val="clear" w:color="auto" w:fill="D9D9D9" w:themeFill="background1" w:themeFillShade="D9"/>
                </w:tcPr>
                <w:p w14:paraId="4B6BD311" w14:textId="77777777" w:rsidR="000706BB" w:rsidRPr="00316991" w:rsidRDefault="000706BB" w:rsidP="000706BB">
                  <w:pPr>
                    <w:rPr>
                      <w:b/>
                    </w:rPr>
                  </w:pPr>
                  <w:r w:rsidRPr="00316991">
                    <w:rPr>
                      <w:b/>
                    </w:rPr>
                    <w:t>Annual Time Burden (Hours)</w:t>
                  </w:r>
                </w:p>
              </w:tc>
              <w:tc>
                <w:tcPr>
                  <w:tcW w:w="2049" w:type="dxa"/>
                  <w:tcBorders>
                    <w:right w:val="single" w:sz="4" w:space="0" w:color="auto"/>
                  </w:tcBorders>
                </w:tcPr>
                <w:p w14:paraId="028D01A1" w14:textId="77777777" w:rsidR="000706BB" w:rsidRPr="000706BB" w:rsidRDefault="000706BB" w:rsidP="000706BB">
                  <w:pPr>
                    <w:rPr>
                      <w:b/>
                    </w:rPr>
                  </w:pPr>
                  <w:r>
                    <w:rPr>
                      <w:b/>
                    </w:rPr>
                    <w:t>0.8</w:t>
                  </w:r>
                </w:p>
              </w:tc>
              <w:tc>
                <w:tcPr>
                  <w:tcW w:w="4196" w:type="dxa"/>
                  <w:vMerge w:val="restart"/>
                  <w:tcBorders>
                    <w:top w:val="nil"/>
                    <w:left w:val="single" w:sz="4" w:space="0" w:color="auto"/>
                    <w:right w:val="nil"/>
                  </w:tcBorders>
                </w:tcPr>
                <w:p w14:paraId="768437C8" w14:textId="77777777" w:rsidR="000706BB" w:rsidRPr="00304E76" w:rsidRDefault="000706BB" w:rsidP="000706BB">
                  <w:pPr>
                    <w:jc w:val="right"/>
                    <w:rPr>
                      <w:i/>
                      <w:sz w:val="15"/>
                      <w:szCs w:val="15"/>
                    </w:rPr>
                  </w:pPr>
                  <w:r w:rsidRPr="00304E76">
                    <w:rPr>
                      <w:i/>
                      <w:sz w:val="15"/>
                      <w:szCs w:val="15"/>
                    </w:rPr>
                    <w:t>Annual Time Burden = (Total # Responses) X (Time per Response)</w:t>
                  </w:r>
                </w:p>
                <w:p w14:paraId="495CD9A3" w14:textId="77777777" w:rsidR="000706BB" w:rsidRPr="00304E76" w:rsidRDefault="000706BB" w:rsidP="000706BB">
                  <w:pPr>
                    <w:jc w:val="right"/>
                    <w:rPr>
                      <w:i/>
                      <w:sz w:val="15"/>
                      <w:szCs w:val="15"/>
                    </w:rPr>
                  </w:pPr>
                </w:p>
                <w:p w14:paraId="0A1614DD" w14:textId="77777777" w:rsidR="000706BB" w:rsidRPr="00304E76" w:rsidRDefault="000706BB" w:rsidP="000706BB">
                  <w:pPr>
                    <w:jc w:val="right"/>
                    <w:rPr>
                      <w:i/>
                      <w:sz w:val="16"/>
                    </w:rPr>
                  </w:pPr>
                  <w:r w:rsidRPr="00304E76">
                    <w:rPr>
                      <w:i/>
                      <w:sz w:val="15"/>
                      <w:szCs w:val="15"/>
                    </w:rPr>
                    <w:t>Annual Cost Burden = (Total # Responses) X (Cost per Response)</w:t>
                  </w:r>
                </w:p>
              </w:tc>
            </w:tr>
            <w:tr w:rsidR="000706BB" w:rsidRPr="00962EF6" w14:paraId="69991EF2" w14:textId="77777777" w:rsidTr="000706BB">
              <w:tc>
                <w:tcPr>
                  <w:tcW w:w="2967" w:type="dxa"/>
                  <w:shd w:val="clear" w:color="auto" w:fill="D9D9D9" w:themeFill="background1" w:themeFillShade="D9"/>
                </w:tcPr>
                <w:p w14:paraId="6DF1345C" w14:textId="77777777" w:rsidR="000706BB" w:rsidRPr="00316991" w:rsidRDefault="000706BB" w:rsidP="000706BB">
                  <w:pPr>
                    <w:rPr>
                      <w:b/>
                    </w:rPr>
                  </w:pPr>
                  <w:r w:rsidRPr="00316991">
                    <w:rPr>
                      <w:b/>
                    </w:rPr>
                    <w:t>Annual Cost Burden (Dollars)</w:t>
                  </w:r>
                </w:p>
              </w:tc>
              <w:tc>
                <w:tcPr>
                  <w:tcW w:w="2049" w:type="dxa"/>
                  <w:tcBorders>
                    <w:right w:val="single" w:sz="4" w:space="0" w:color="auto"/>
                  </w:tcBorders>
                  <w:shd w:val="clear" w:color="auto" w:fill="FFFFFF" w:themeFill="background1"/>
                </w:tcPr>
                <w:p w14:paraId="5972A468" w14:textId="77777777" w:rsidR="000706BB" w:rsidRPr="000706BB" w:rsidRDefault="000706BB" w:rsidP="000706BB">
                  <w:pPr>
                    <w:rPr>
                      <w:b/>
                    </w:rPr>
                  </w:pPr>
                  <w:r>
                    <w:rPr>
                      <w:b/>
                    </w:rPr>
                    <w:t>$17.60</w:t>
                  </w:r>
                </w:p>
              </w:tc>
              <w:tc>
                <w:tcPr>
                  <w:tcW w:w="4196" w:type="dxa"/>
                  <w:vMerge/>
                  <w:tcBorders>
                    <w:left w:val="single" w:sz="4" w:space="0" w:color="auto"/>
                    <w:bottom w:val="nil"/>
                    <w:right w:val="nil"/>
                  </w:tcBorders>
                  <w:shd w:val="clear" w:color="auto" w:fill="FFFFFF" w:themeFill="background1"/>
                </w:tcPr>
                <w:p w14:paraId="1E1A14B5" w14:textId="77777777" w:rsidR="000706BB" w:rsidRPr="00D87EE4" w:rsidRDefault="000706BB" w:rsidP="000706BB">
                  <w:pPr>
                    <w:rPr>
                      <w:b/>
                    </w:rPr>
                  </w:pPr>
                </w:p>
              </w:tc>
            </w:tr>
          </w:tbl>
          <w:p w14:paraId="324516C9" w14:textId="77777777" w:rsidR="000706BB" w:rsidRDefault="000706BB" w:rsidP="000706BB"/>
          <w:p w14:paraId="1F87F3F0" w14:textId="77777777" w:rsidR="00D85786" w:rsidRDefault="00D85786" w:rsidP="000706BB">
            <w:r>
              <w:t>DLA Form 1855-1C is collected annually.</w:t>
            </w:r>
          </w:p>
          <w:p w14:paraId="3DA60CA3" w14:textId="77777777" w:rsidR="00D85786" w:rsidRDefault="00D85786" w:rsidP="000706BB"/>
          <w:p w14:paraId="263FA9E0" w14:textId="77777777" w:rsidR="000706BB" w:rsidRPr="00316991" w:rsidRDefault="000706BB" w:rsidP="000706BB">
            <w:pPr>
              <w:rPr>
                <w:rStyle w:val="IntenseEmphasis"/>
              </w:rPr>
            </w:pPr>
            <w:r>
              <w:rPr>
                <w:rStyle w:val="IntenseEmphasis"/>
              </w:rPr>
              <w:t xml:space="preserve">DLA Form </w:t>
            </w:r>
            <w:r w:rsidR="00D85786">
              <w:rPr>
                <w:rStyle w:val="IntenseEmphasis"/>
              </w:rPr>
              <w:t>1855-1D, Part I</w:t>
            </w:r>
          </w:p>
          <w:p w14:paraId="7364B5FC" w14:textId="77777777" w:rsidR="000706BB" w:rsidRDefault="000706BB" w:rsidP="000706BB">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0706BB" w14:paraId="1758A7C3" w14:textId="77777777" w:rsidTr="000706BB">
              <w:trPr>
                <w:trHeight w:val="308"/>
              </w:trPr>
              <w:tc>
                <w:tcPr>
                  <w:tcW w:w="2907" w:type="dxa"/>
                  <w:shd w:val="clear" w:color="auto" w:fill="F2F2F2" w:themeFill="background1" w:themeFillShade="F2"/>
                </w:tcPr>
                <w:p w14:paraId="79A68CEA" w14:textId="77777777" w:rsidR="000706BB" w:rsidRPr="00304E76" w:rsidRDefault="000706BB" w:rsidP="000706BB">
                  <w:r w:rsidRPr="00304E76">
                    <w:t># Respondents</w:t>
                  </w:r>
                </w:p>
              </w:tc>
              <w:tc>
                <w:tcPr>
                  <w:tcW w:w="2107" w:type="dxa"/>
                  <w:tcBorders>
                    <w:right w:val="single" w:sz="4" w:space="0" w:color="auto"/>
                  </w:tcBorders>
                </w:tcPr>
                <w:p w14:paraId="0578DD54" w14:textId="77777777" w:rsidR="000706BB" w:rsidRPr="000706BB" w:rsidRDefault="00B64B5C" w:rsidP="000706BB">
                  <w:r>
                    <w:t>3</w:t>
                  </w:r>
                </w:p>
              </w:tc>
              <w:tc>
                <w:tcPr>
                  <w:tcW w:w="4007" w:type="dxa"/>
                  <w:vMerge w:val="restart"/>
                  <w:tcBorders>
                    <w:top w:val="nil"/>
                    <w:left w:val="single" w:sz="4" w:space="0" w:color="auto"/>
                    <w:right w:val="nil"/>
                  </w:tcBorders>
                </w:tcPr>
                <w:p w14:paraId="08CF9DC9" w14:textId="77777777" w:rsidR="000706BB" w:rsidRDefault="000706BB" w:rsidP="000706BB">
                  <w:pPr>
                    <w:rPr>
                      <w:i/>
                      <w:sz w:val="18"/>
                    </w:rPr>
                  </w:pPr>
                </w:p>
                <w:p w14:paraId="1FE4D953" w14:textId="77777777" w:rsidR="000706BB" w:rsidRPr="00304E76" w:rsidRDefault="000706BB" w:rsidP="000706BB">
                  <w:pPr>
                    <w:jc w:val="right"/>
                    <w:rPr>
                      <w:i/>
                      <w:sz w:val="15"/>
                      <w:szCs w:val="15"/>
                    </w:rPr>
                  </w:pPr>
                  <w:r w:rsidRPr="00304E76">
                    <w:rPr>
                      <w:i/>
                      <w:sz w:val="15"/>
                      <w:szCs w:val="15"/>
                    </w:rPr>
                    <w:t>Tot</w:t>
                  </w:r>
                  <w:r>
                    <w:rPr>
                      <w:i/>
                      <w:sz w:val="15"/>
                      <w:szCs w:val="15"/>
                    </w:rPr>
                    <w:t>al # Responses =</w:t>
                  </w:r>
                </w:p>
                <w:p w14:paraId="29720C90" w14:textId="77777777" w:rsidR="000706BB" w:rsidRPr="00D87EE4" w:rsidRDefault="000706BB" w:rsidP="000706BB">
                  <w:pPr>
                    <w:jc w:val="right"/>
                    <w:rPr>
                      <w:i/>
                      <w:highlight w:val="yellow"/>
                    </w:rPr>
                  </w:pPr>
                  <w:r w:rsidRPr="00304E76">
                    <w:rPr>
                      <w:i/>
                      <w:sz w:val="15"/>
                      <w:szCs w:val="15"/>
                    </w:rPr>
                    <w:t>(# Respondents) X (# Responses per Respondent)</w:t>
                  </w:r>
                </w:p>
              </w:tc>
            </w:tr>
            <w:tr w:rsidR="000706BB" w:rsidRPr="00962EF6" w14:paraId="0724E32C" w14:textId="77777777" w:rsidTr="000706BB">
              <w:trPr>
                <w:trHeight w:val="308"/>
              </w:trPr>
              <w:tc>
                <w:tcPr>
                  <w:tcW w:w="2907" w:type="dxa"/>
                  <w:shd w:val="clear" w:color="auto" w:fill="F2F2F2" w:themeFill="background1" w:themeFillShade="F2"/>
                </w:tcPr>
                <w:p w14:paraId="3F28A733" w14:textId="77777777" w:rsidR="000706BB" w:rsidRPr="00304E76" w:rsidRDefault="000706BB" w:rsidP="000706BB">
                  <w:r w:rsidRPr="00304E76">
                    <w:t># Responses per Respondent</w:t>
                  </w:r>
                </w:p>
              </w:tc>
              <w:tc>
                <w:tcPr>
                  <w:tcW w:w="2107" w:type="dxa"/>
                  <w:tcBorders>
                    <w:right w:val="single" w:sz="4" w:space="0" w:color="auto"/>
                  </w:tcBorders>
                  <w:shd w:val="clear" w:color="auto" w:fill="FFFFFF" w:themeFill="background1"/>
                </w:tcPr>
                <w:p w14:paraId="15A334AF" w14:textId="77777777" w:rsidR="000706BB" w:rsidRPr="000706BB" w:rsidRDefault="000706BB" w:rsidP="000706BB">
                  <w:r>
                    <w:t>1</w:t>
                  </w:r>
                </w:p>
              </w:tc>
              <w:tc>
                <w:tcPr>
                  <w:tcW w:w="4007" w:type="dxa"/>
                  <w:vMerge/>
                  <w:tcBorders>
                    <w:left w:val="single" w:sz="4" w:space="0" w:color="auto"/>
                    <w:right w:val="nil"/>
                  </w:tcBorders>
                  <w:shd w:val="clear" w:color="auto" w:fill="FFFFFF" w:themeFill="background1"/>
                </w:tcPr>
                <w:p w14:paraId="3128D94B" w14:textId="77777777" w:rsidR="000706BB" w:rsidRPr="00D87EE4" w:rsidRDefault="000706BB" w:rsidP="000706BB">
                  <w:pPr>
                    <w:rPr>
                      <w:highlight w:val="yellow"/>
                    </w:rPr>
                  </w:pPr>
                </w:p>
              </w:tc>
            </w:tr>
            <w:tr w:rsidR="000706BB" w14:paraId="5971C9BF" w14:textId="77777777" w:rsidTr="000706BB">
              <w:trPr>
                <w:trHeight w:val="308"/>
              </w:trPr>
              <w:tc>
                <w:tcPr>
                  <w:tcW w:w="2907" w:type="dxa"/>
                  <w:shd w:val="clear" w:color="auto" w:fill="D9D9D9" w:themeFill="background1" w:themeFillShade="D9"/>
                </w:tcPr>
                <w:p w14:paraId="2D2BC90E" w14:textId="77777777" w:rsidR="000706BB" w:rsidRPr="00304E76" w:rsidRDefault="000706BB" w:rsidP="000706BB">
                  <w:pPr>
                    <w:rPr>
                      <w:b/>
                    </w:rPr>
                  </w:pPr>
                  <w:r w:rsidRPr="00304E76">
                    <w:rPr>
                      <w:b/>
                    </w:rPr>
                    <w:t>Total # Responses</w:t>
                  </w:r>
                </w:p>
              </w:tc>
              <w:tc>
                <w:tcPr>
                  <w:tcW w:w="2107" w:type="dxa"/>
                  <w:tcBorders>
                    <w:right w:val="single" w:sz="4" w:space="0" w:color="auto"/>
                  </w:tcBorders>
                </w:tcPr>
                <w:p w14:paraId="03CCEF2A" w14:textId="77777777" w:rsidR="000706BB" w:rsidRPr="000706BB" w:rsidRDefault="00B64B5C" w:rsidP="000706BB">
                  <w:pPr>
                    <w:rPr>
                      <w:b/>
                    </w:rPr>
                  </w:pPr>
                  <w:r>
                    <w:rPr>
                      <w:b/>
                    </w:rPr>
                    <w:t>3</w:t>
                  </w:r>
                </w:p>
              </w:tc>
              <w:tc>
                <w:tcPr>
                  <w:tcW w:w="4007" w:type="dxa"/>
                  <w:vMerge/>
                  <w:tcBorders>
                    <w:left w:val="single" w:sz="4" w:space="0" w:color="auto"/>
                    <w:bottom w:val="nil"/>
                    <w:right w:val="nil"/>
                  </w:tcBorders>
                </w:tcPr>
                <w:p w14:paraId="67FFBFE6" w14:textId="77777777" w:rsidR="000706BB" w:rsidRPr="00D87EE4" w:rsidRDefault="000706BB" w:rsidP="000706BB">
                  <w:pPr>
                    <w:rPr>
                      <w:b/>
                      <w:i/>
                      <w:highlight w:val="yellow"/>
                    </w:rPr>
                  </w:pPr>
                </w:p>
              </w:tc>
            </w:tr>
          </w:tbl>
          <w:p w14:paraId="7D559381" w14:textId="77777777" w:rsidR="000706BB" w:rsidRDefault="000706BB" w:rsidP="000706BB">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0706BB" w14:paraId="642572A0" w14:textId="77777777" w:rsidTr="000706BB">
              <w:tc>
                <w:tcPr>
                  <w:tcW w:w="2942" w:type="dxa"/>
                  <w:shd w:val="clear" w:color="auto" w:fill="F2F2F2" w:themeFill="background1" w:themeFillShade="F2"/>
                </w:tcPr>
                <w:p w14:paraId="5708A403" w14:textId="77777777" w:rsidR="000706BB" w:rsidRPr="00316991" w:rsidRDefault="000706BB" w:rsidP="000706BB">
                  <w:r w:rsidRPr="00316991">
                    <w:t>Time per Response (Hours)</w:t>
                  </w:r>
                </w:p>
              </w:tc>
              <w:tc>
                <w:tcPr>
                  <w:tcW w:w="2070" w:type="dxa"/>
                  <w:tcBorders>
                    <w:right w:val="single" w:sz="4" w:space="0" w:color="auto"/>
                  </w:tcBorders>
                </w:tcPr>
                <w:p w14:paraId="0188F384" w14:textId="77777777" w:rsidR="000706BB" w:rsidRPr="000706BB" w:rsidRDefault="000706BB" w:rsidP="000706BB">
                  <w:r w:rsidRPr="000706BB">
                    <w:t>.08</w:t>
                  </w:r>
                </w:p>
              </w:tc>
              <w:tc>
                <w:tcPr>
                  <w:tcW w:w="4124" w:type="dxa"/>
                  <w:tcBorders>
                    <w:top w:val="nil"/>
                    <w:left w:val="single" w:sz="4" w:space="0" w:color="auto"/>
                    <w:bottom w:val="nil"/>
                    <w:right w:val="nil"/>
                  </w:tcBorders>
                </w:tcPr>
                <w:p w14:paraId="7DF2BC0E" w14:textId="77777777" w:rsidR="000706BB" w:rsidRPr="00D87EE4" w:rsidRDefault="000706BB" w:rsidP="000706BB">
                  <w:pPr>
                    <w:rPr>
                      <w:highlight w:val="yellow"/>
                    </w:rPr>
                  </w:pPr>
                </w:p>
              </w:tc>
            </w:tr>
            <w:tr w:rsidR="000706BB" w:rsidRPr="00962EF6" w14:paraId="47E71539" w14:textId="77777777" w:rsidTr="000706BB">
              <w:tc>
                <w:tcPr>
                  <w:tcW w:w="2942" w:type="dxa"/>
                  <w:shd w:val="clear" w:color="auto" w:fill="F2F2F2" w:themeFill="background1" w:themeFillShade="F2"/>
                </w:tcPr>
                <w:p w14:paraId="0BAB4E27" w14:textId="77777777" w:rsidR="000706BB" w:rsidRPr="00316991" w:rsidRDefault="000706BB" w:rsidP="000706BB">
                  <w:r w:rsidRPr="00316991">
                    <w:t>Cost per Response (Dollars)</w:t>
                  </w:r>
                </w:p>
              </w:tc>
              <w:tc>
                <w:tcPr>
                  <w:tcW w:w="2070" w:type="dxa"/>
                  <w:tcBorders>
                    <w:right w:val="single" w:sz="4" w:space="0" w:color="auto"/>
                  </w:tcBorders>
                  <w:shd w:val="clear" w:color="auto" w:fill="FFFFFF" w:themeFill="background1"/>
                </w:tcPr>
                <w:p w14:paraId="45E1E278" w14:textId="77777777" w:rsidR="000706BB" w:rsidRPr="000706BB" w:rsidRDefault="000706BB" w:rsidP="000706BB">
                  <w:r>
                    <w:t>$1.76</w:t>
                  </w:r>
                </w:p>
              </w:tc>
              <w:tc>
                <w:tcPr>
                  <w:tcW w:w="4124" w:type="dxa"/>
                  <w:tcBorders>
                    <w:top w:val="nil"/>
                    <w:left w:val="single" w:sz="4" w:space="0" w:color="auto"/>
                    <w:bottom w:val="nil"/>
                    <w:right w:val="nil"/>
                  </w:tcBorders>
                  <w:shd w:val="clear" w:color="auto" w:fill="FFFFFF" w:themeFill="background1"/>
                </w:tcPr>
                <w:p w14:paraId="05B9E732" w14:textId="77777777" w:rsidR="000706BB" w:rsidRPr="00D87EE4" w:rsidRDefault="000706BB" w:rsidP="000706BB">
                  <w:pPr>
                    <w:rPr>
                      <w:highlight w:val="yellow"/>
                    </w:rPr>
                  </w:pPr>
                </w:p>
              </w:tc>
            </w:tr>
          </w:tbl>
          <w:p w14:paraId="0725FE0F" w14:textId="77777777" w:rsidR="000706BB" w:rsidRDefault="000706BB" w:rsidP="000706BB">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0706BB" w14:paraId="20AC4379" w14:textId="77777777" w:rsidTr="000706BB">
              <w:tc>
                <w:tcPr>
                  <w:tcW w:w="2967" w:type="dxa"/>
                  <w:shd w:val="clear" w:color="auto" w:fill="D9D9D9" w:themeFill="background1" w:themeFillShade="D9"/>
                </w:tcPr>
                <w:p w14:paraId="57902A76" w14:textId="77777777" w:rsidR="000706BB" w:rsidRPr="00316991" w:rsidRDefault="000706BB" w:rsidP="000706BB">
                  <w:pPr>
                    <w:rPr>
                      <w:b/>
                    </w:rPr>
                  </w:pPr>
                  <w:r w:rsidRPr="00316991">
                    <w:rPr>
                      <w:b/>
                    </w:rPr>
                    <w:t>Annual Time Burden (Hours)</w:t>
                  </w:r>
                </w:p>
              </w:tc>
              <w:tc>
                <w:tcPr>
                  <w:tcW w:w="2049" w:type="dxa"/>
                  <w:tcBorders>
                    <w:right w:val="single" w:sz="4" w:space="0" w:color="auto"/>
                  </w:tcBorders>
                </w:tcPr>
                <w:p w14:paraId="50B9E6BB" w14:textId="77777777" w:rsidR="000706BB" w:rsidRPr="000706BB" w:rsidRDefault="00B64B5C" w:rsidP="000706BB">
                  <w:pPr>
                    <w:rPr>
                      <w:b/>
                    </w:rPr>
                  </w:pPr>
                  <w:r>
                    <w:rPr>
                      <w:b/>
                    </w:rPr>
                    <w:t>0.24</w:t>
                  </w:r>
                </w:p>
              </w:tc>
              <w:tc>
                <w:tcPr>
                  <w:tcW w:w="4196" w:type="dxa"/>
                  <w:vMerge w:val="restart"/>
                  <w:tcBorders>
                    <w:top w:val="nil"/>
                    <w:left w:val="single" w:sz="4" w:space="0" w:color="auto"/>
                    <w:right w:val="nil"/>
                  </w:tcBorders>
                </w:tcPr>
                <w:p w14:paraId="06D56310" w14:textId="77777777" w:rsidR="000706BB" w:rsidRPr="00304E76" w:rsidRDefault="000706BB" w:rsidP="000706BB">
                  <w:pPr>
                    <w:jc w:val="right"/>
                    <w:rPr>
                      <w:i/>
                      <w:sz w:val="15"/>
                      <w:szCs w:val="15"/>
                    </w:rPr>
                  </w:pPr>
                  <w:r w:rsidRPr="00304E76">
                    <w:rPr>
                      <w:i/>
                      <w:sz w:val="15"/>
                      <w:szCs w:val="15"/>
                    </w:rPr>
                    <w:t>Annual Time Burden = (Total # Responses) X (Time per Response)</w:t>
                  </w:r>
                </w:p>
                <w:p w14:paraId="43460918" w14:textId="77777777" w:rsidR="000706BB" w:rsidRPr="00304E76" w:rsidRDefault="000706BB" w:rsidP="000706BB">
                  <w:pPr>
                    <w:jc w:val="right"/>
                    <w:rPr>
                      <w:i/>
                      <w:sz w:val="15"/>
                      <w:szCs w:val="15"/>
                    </w:rPr>
                  </w:pPr>
                </w:p>
                <w:p w14:paraId="70D7C4F8" w14:textId="77777777" w:rsidR="000706BB" w:rsidRPr="00304E76" w:rsidRDefault="000706BB" w:rsidP="000706BB">
                  <w:pPr>
                    <w:jc w:val="right"/>
                    <w:rPr>
                      <w:i/>
                      <w:sz w:val="16"/>
                    </w:rPr>
                  </w:pPr>
                  <w:r w:rsidRPr="00304E76">
                    <w:rPr>
                      <w:i/>
                      <w:sz w:val="15"/>
                      <w:szCs w:val="15"/>
                    </w:rPr>
                    <w:t>Annual Cost Burden = (Total # Responses) X (Cost per Response)</w:t>
                  </w:r>
                </w:p>
              </w:tc>
            </w:tr>
            <w:tr w:rsidR="000706BB" w:rsidRPr="00962EF6" w14:paraId="74DD00D8" w14:textId="77777777" w:rsidTr="000706BB">
              <w:tc>
                <w:tcPr>
                  <w:tcW w:w="2967" w:type="dxa"/>
                  <w:shd w:val="clear" w:color="auto" w:fill="D9D9D9" w:themeFill="background1" w:themeFillShade="D9"/>
                </w:tcPr>
                <w:p w14:paraId="0BA549A9" w14:textId="77777777" w:rsidR="000706BB" w:rsidRPr="00316991" w:rsidRDefault="000706BB" w:rsidP="000706BB">
                  <w:pPr>
                    <w:rPr>
                      <w:b/>
                    </w:rPr>
                  </w:pPr>
                  <w:r w:rsidRPr="00316991">
                    <w:rPr>
                      <w:b/>
                    </w:rPr>
                    <w:t>Annual Cost Burden (Dollars)</w:t>
                  </w:r>
                </w:p>
              </w:tc>
              <w:tc>
                <w:tcPr>
                  <w:tcW w:w="2049" w:type="dxa"/>
                  <w:tcBorders>
                    <w:right w:val="single" w:sz="4" w:space="0" w:color="auto"/>
                  </w:tcBorders>
                  <w:shd w:val="clear" w:color="auto" w:fill="FFFFFF" w:themeFill="background1"/>
                </w:tcPr>
                <w:p w14:paraId="5F077D8F" w14:textId="77777777" w:rsidR="000706BB" w:rsidRPr="000706BB" w:rsidRDefault="00B64B5C" w:rsidP="000706BB">
                  <w:pPr>
                    <w:rPr>
                      <w:b/>
                    </w:rPr>
                  </w:pPr>
                  <w:r>
                    <w:rPr>
                      <w:b/>
                    </w:rPr>
                    <w:t>$5.28</w:t>
                  </w:r>
                </w:p>
              </w:tc>
              <w:tc>
                <w:tcPr>
                  <w:tcW w:w="4196" w:type="dxa"/>
                  <w:vMerge/>
                  <w:tcBorders>
                    <w:left w:val="single" w:sz="4" w:space="0" w:color="auto"/>
                    <w:bottom w:val="nil"/>
                    <w:right w:val="nil"/>
                  </w:tcBorders>
                  <w:shd w:val="clear" w:color="auto" w:fill="FFFFFF" w:themeFill="background1"/>
                </w:tcPr>
                <w:p w14:paraId="3D68B463" w14:textId="77777777" w:rsidR="000706BB" w:rsidRPr="00D87EE4" w:rsidRDefault="000706BB" w:rsidP="000706BB">
                  <w:pPr>
                    <w:rPr>
                      <w:b/>
                    </w:rPr>
                  </w:pPr>
                </w:p>
              </w:tc>
            </w:tr>
          </w:tbl>
          <w:p w14:paraId="5D76583A" w14:textId="77777777" w:rsidR="000706BB" w:rsidRDefault="000706BB" w:rsidP="000706BB"/>
          <w:p w14:paraId="2023895B" w14:textId="77777777" w:rsidR="00B64B5C" w:rsidRDefault="00B64B5C" w:rsidP="000706BB">
            <w:r>
              <w:t xml:space="preserve">DLA Form 18551-D, Part I is collected annually. </w:t>
            </w:r>
          </w:p>
          <w:p w14:paraId="0E592B33" w14:textId="77777777" w:rsidR="00B64B5C" w:rsidRDefault="00B64B5C" w:rsidP="000706BB"/>
          <w:p w14:paraId="0DDAED6A" w14:textId="77777777" w:rsidR="000706BB" w:rsidRPr="00316991" w:rsidRDefault="000706BB" w:rsidP="000706BB">
            <w:pPr>
              <w:rPr>
                <w:rStyle w:val="IntenseEmphasis"/>
              </w:rPr>
            </w:pPr>
            <w:r>
              <w:rPr>
                <w:rStyle w:val="IntenseEmphasis"/>
              </w:rPr>
              <w:t xml:space="preserve">DLA Form </w:t>
            </w:r>
            <w:r w:rsidR="00D85786">
              <w:rPr>
                <w:rStyle w:val="IntenseEmphasis"/>
              </w:rPr>
              <w:t>1855-1D, Part II</w:t>
            </w:r>
          </w:p>
          <w:p w14:paraId="22D2C397" w14:textId="77777777" w:rsidR="000706BB" w:rsidRDefault="000706BB" w:rsidP="000706BB">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0706BB" w14:paraId="30C94968" w14:textId="77777777" w:rsidTr="000706BB">
              <w:trPr>
                <w:trHeight w:val="308"/>
              </w:trPr>
              <w:tc>
                <w:tcPr>
                  <w:tcW w:w="2907" w:type="dxa"/>
                  <w:shd w:val="clear" w:color="auto" w:fill="F2F2F2" w:themeFill="background1" w:themeFillShade="F2"/>
                </w:tcPr>
                <w:p w14:paraId="0AA647A8" w14:textId="77777777" w:rsidR="000706BB" w:rsidRPr="00304E76" w:rsidRDefault="000706BB" w:rsidP="000706BB">
                  <w:r w:rsidRPr="00304E76">
                    <w:t># Respondents</w:t>
                  </w:r>
                </w:p>
              </w:tc>
              <w:tc>
                <w:tcPr>
                  <w:tcW w:w="2107" w:type="dxa"/>
                  <w:tcBorders>
                    <w:right w:val="single" w:sz="4" w:space="0" w:color="auto"/>
                  </w:tcBorders>
                </w:tcPr>
                <w:p w14:paraId="2817BCAB" w14:textId="77777777" w:rsidR="000706BB" w:rsidRPr="000706BB" w:rsidRDefault="00B64B5C" w:rsidP="000706BB">
                  <w:r>
                    <w:t>3</w:t>
                  </w:r>
                </w:p>
              </w:tc>
              <w:tc>
                <w:tcPr>
                  <w:tcW w:w="4007" w:type="dxa"/>
                  <w:vMerge w:val="restart"/>
                  <w:tcBorders>
                    <w:top w:val="nil"/>
                    <w:left w:val="single" w:sz="4" w:space="0" w:color="auto"/>
                    <w:right w:val="nil"/>
                  </w:tcBorders>
                </w:tcPr>
                <w:p w14:paraId="31ADAE49" w14:textId="77777777" w:rsidR="000706BB" w:rsidRDefault="000706BB" w:rsidP="000706BB">
                  <w:pPr>
                    <w:rPr>
                      <w:i/>
                      <w:sz w:val="18"/>
                    </w:rPr>
                  </w:pPr>
                </w:p>
                <w:p w14:paraId="6F03E8E7" w14:textId="77777777" w:rsidR="000706BB" w:rsidRPr="00304E76" w:rsidRDefault="000706BB" w:rsidP="000706BB">
                  <w:pPr>
                    <w:jc w:val="right"/>
                    <w:rPr>
                      <w:i/>
                      <w:sz w:val="15"/>
                      <w:szCs w:val="15"/>
                    </w:rPr>
                  </w:pPr>
                  <w:r w:rsidRPr="00304E76">
                    <w:rPr>
                      <w:i/>
                      <w:sz w:val="15"/>
                      <w:szCs w:val="15"/>
                    </w:rPr>
                    <w:t>Tot</w:t>
                  </w:r>
                  <w:r>
                    <w:rPr>
                      <w:i/>
                      <w:sz w:val="15"/>
                      <w:szCs w:val="15"/>
                    </w:rPr>
                    <w:t>al # Responses =</w:t>
                  </w:r>
                </w:p>
                <w:p w14:paraId="040AE394" w14:textId="77777777" w:rsidR="000706BB" w:rsidRPr="00D87EE4" w:rsidRDefault="000706BB" w:rsidP="000706BB">
                  <w:pPr>
                    <w:jc w:val="right"/>
                    <w:rPr>
                      <w:i/>
                      <w:highlight w:val="yellow"/>
                    </w:rPr>
                  </w:pPr>
                  <w:r w:rsidRPr="00304E76">
                    <w:rPr>
                      <w:i/>
                      <w:sz w:val="15"/>
                      <w:szCs w:val="15"/>
                    </w:rPr>
                    <w:t>(# Respondents) X (# Responses per Respondent)</w:t>
                  </w:r>
                </w:p>
              </w:tc>
            </w:tr>
            <w:tr w:rsidR="000706BB" w:rsidRPr="00962EF6" w14:paraId="4D8FB841" w14:textId="77777777" w:rsidTr="000706BB">
              <w:trPr>
                <w:trHeight w:val="308"/>
              </w:trPr>
              <w:tc>
                <w:tcPr>
                  <w:tcW w:w="2907" w:type="dxa"/>
                  <w:shd w:val="clear" w:color="auto" w:fill="F2F2F2" w:themeFill="background1" w:themeFillShade="F2"/>
                </w:tcPr>
                <w:p w14:paraId="3511EDCE" w14:textId="77777777" w:rsidR="000706BB" w:rsidRPr="00304E76" w:rsidRDefault="000706BB" w:rsidP="000706BB">
                  <w:r w:rsidRPr="00304E76">
                    <w:t># Responses per Respondent</w:t>
                  </w:r>
                </w:p>
              </w:tc>
              <w:tc>
                <w:tcPr>
                  <w:tcW w:w="2107" w:type="dxa"/>
                  <w:tcBorders>
                    <w:right w:val="single" w:sz="4" w:space="0" w:color="auto"/>
                  </w:tcBorders>
                  <w:shd w:val="clear" w:color="auto" w:fill="FFFFFF" w:themeFill="background1"/>
                </w:tcPr>
                <w:p w14:paraId="0BDCB535" w14:textId="77777777" w:rsidR="000706BB" w:rsidRPr="000706BB" w:rsidRDefault="000706BB" w:rsidP="000706BB">
                  <w:r>
                    <w:t>1</w:t>
                  </w:r>
                </w:p>
              </w:tc>
              <w:tc>
                <w:tcPr>
                  <w:tcW w:w="4007" w:type="dxa"/>
                  <w:vMerge/>
                  <w:tcBorders>
                    <w:left w:val="single" w:sz="4" w:space="0" w:color="auto"/>
                    <w:right w:val="nil"/>
                  </w:tcBorders>
                  <w:shd w:val="clear" w:color="auto" w:fill="FFFFFF" w:themeFill="background1"/>
                </w:tcPr>
                <w:p w14:paraId="2D205CAA" w14:textId="77777777" w:rsidR="000706BB" w:rsidRPr="00D87EE4" w:rsidRDefault="000706BB" w:rsidP="000706BB">
                  <w:pPr>
                    <w:rPr>
                      <w:highlight w:val="yellow"/>
                    </w:rPr>
                  </w:pPr>
                </w:p>
              </w:tc>
            </w:tr>
            <w:tr w:rsidR="000706BB" w14:paraId="56D3D772" w14:textId="77777777" w:rsidTr="000706BB">
              <w:trPr>
                <w:trHeight w:val="308"/>
              </w:trPr>
              <w:tc>
                <w:tcPr>
                  <w:tcW w:w="2907" w:type="dxa"/>
                  <w:shd w:val="clear" w:color="auto" w:fill="D9D9D9" w:themeFill="background1" w:themeFillShade="D9"/>
                </w:tcPr>
                <w:p w14:paraId="1D9C6EEE" w14:textId="77777777" w:rsidR="000706BB" w:rsidRPr="00304E76" w:rsidRDefault="000706BB" w:rsidP="000706BB">
                  <w:pPr>
                    <w:rPr>
                      <w:b/>
                    </w:rPr>
                  </w:pPr>
                  <w:r w:rsidRPr="00304E76">
                    <w:rPr>
                      <w:b/>
                    </w:rPr>
                    <w:t>Total # Responses</w:t>
                  </w:r>
                </w:p>
              </w:tc>
              <w:tc>
                <w:tcPr>
                  <w:tcW w:w="2107" w:type="dxa"/>
                  <w:tcBorders>
                    <w:right w:val="single" w:sz="4" w:space="0" w:color="auto"/>
                  </w:tcBorders>
                </w:tcPr>
                <w:p w14:paraId="155867B8" w14:textId="77777777" w:rsidR="000706BB" w:rsidRPr="000706BB" w:rsidRDefault="00B64B5C" w:rsidP="000706BB">
                  <w:pPr>
                    <w:rPr>
                      <w:b/>
                    </w:rPr>
                  </w:pPr>
                  <w:r>
                    <w:rPr>
                      <w:b/>
                    </w:rPr>
                    <w:t>3</w:t>
                  </w:r>
                </w:p>
              </w:tc>
              <w:tc>
                <w:tcPr>
                  <w:tcW w:w="4007" w:type="dxa"/>
                  <w:vMerge/>
                  <w:tcBorders>
                    <w:left w:val="single" w:sz="4" w:space="0" w:color="auto"/>
                    <w:bottom w:val="nil"/>
                    <w:right w:val="nil"/>
                  </w:tcBorders>
                </w:tcPr>
                <w:p w14:paraId="7B8FCDB7" w14:textId="77777777" w:rsidR="000706BB" w:rsidRPr="00D87EE4" w:rsidRDefault="000706BB" w:rsidP="000706BB">
                  <w:pPr>
                    <w:rPr>
                      <w:b/>
                      <w:i/>
                      <w:highlight w:val="yellow"/>
                    </w:rPr>
                  </w:pPr>
                </w:p>
              </w:tc>
            </w:tr>
          </w:tbl>
          <w:p w14:paraId="17FD14E5" w14:textId="77777777" w:rsidR="000706BB" w:rsidRDefault="000706BB" w:rsidP="000706BB">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0706BB" w14:paraId="32E14B2A" w14:textId="77777777" w:rsidTr="000706BB">
              <w:tc>
                <w:tcPr>
                  <w:tcW w:w="2942" w:type="dxa"/>
                  <w:shd w:val="clear" w:color="auto" w:fill="F2F2F2" w:themeFill="background1" w:themeFillShade="F2"/>
                </w:tcPr>
                <w:p w14:paraId="63175EEB" w14:textId="77777777" w:rsidR="000706BB" w:rsidRPr="00316991" w:rsidRDefault="000706BB" w:rsidP="000706BB">
                  <w:r w:rsidRPr="00316991">
                    <w:t>Time per Response (Hours)</w:t>
                  </w:r>
                </w:p>
              </w:tc>
              <w:tc>
                <w:tcPr>
                  <w:tcW w:w="2070" w:type="dxa"/>
                  <w:tcBorders>
                    <w:right w:val="single" w:sz="4" w:space="0" w:color="auto"/>
                  </w:tcBorders>
                </w:tcPr>
                <w:p w14:paraId="12A15363" w14:textId="77777777" w:rsidR="000706BB" w:rsidRPr="000706BB" w:rsidRDefault="000706BB" w:rsidP="000706BB">
                  <w:r w:rsidRPr="000706BB">
                    <w:t>.08</w:t>
                  </w:r>
                </w:p>
              </w:tc>
              <w:tc>
                <w:tcPr>
                  <w:tcW w:w="4124" w:type="dxa"/>
                  <w:tcBorders>
                    <w:top w:val="nil"/>
                    <w:left w:val="single" w:sz="4" w:space="0" w:color="auto"/>
                    <w:bottom w:val="nil"/>
                    <w:right w:val="nil"/>
                  </w:tcBorders>
                </w:tcPr>
                <w:p w14:paraId="5208B3A9" w14:textId="77777777" w:rsidR="000706BB" w:rsidRPr="00D87EE4" w:rsidRDefault="000706BB" w:rsidP="000706BB">
                  <w:pPr>
                    <w:rPr>
                      <w:highlight w:val="yellow"/>
                    </w:rPr>
                  </w:pPr>
                </w:p>
              </w:tc>
            </w:tr>
            <w:tr w:rsidR="000706BB" w:rsidRPr="00962EF6" w14:paraId="77F58698" w14:textId="77777777" w:rsidTr="000706BB">
              <w:tc>
                <w:tcPr>
                  <w:tcW w:w="2942" w:type="dxa"/>
                  <w:shd w:val="clear" w:color="auto" w:fill="F2F2F2" w:themeFill="background1" w:themeFillShade="F2"/>
                </w:tcPr>
                <w:p w14:paraId="080D4BE6" w14:textId="77777777" w:rsidR="000706BB" w:rsidRPr="00316991" w:rsidRDefault="000706BB" w:rsidP="000706BB">
                  <w:r w:rsidRPr="00316991">
                    <w:t>Cost per Response (Dollars)</w:t>
                  </w:r>
                </w:p>
              </w:tc>
              <w:tc>
                <w:tcPr>
                  <w:tcW w:w="2070" w:type="dxa"/>
                  <w:tcBorders>
                    <w:right w:val="single" w:sz="4" w:space="0" w:color="auto"/>
                  </w:tcBorders>
                  <w:shd w:val="clear" w:color="auto" w:fill="FFFFFF" w:themeFill="background1"/>
                </w:tcPr>
                <w:p w14:paraId="01256E88" w14:textId="77777777" w:rsidR="000706BB" w:rsidRPr="000706BB" w:rsidRDefault="000706BB" w:rsidP="000706BB">
                  <w:r>
                    <w:t>$1.76</w:t>
                  </w:r>
                </w:p>
              </w:tc>
              <w:tc>
                <w:tcPr>
                  <w:tcW w:w="4124" w:type="dxa"/>
                  <w:tcBorders>
                    <w:top w:val="nil"/>
                    <w:left w:val="single" w:sz="4" w:space="0" w:color="auto"/>
                    <w:bottom w:val="nil"/>
                    <w:right w:val="nil"/>
                  </w:tcBorders>
                  <w:shd w:val="clear" w:color="auto" w:fill="FFFFFF" w:themeFill="background1"/>
                </w:tcPr>
                <w:p w14:paraId="140DFED2" w14:textId="77777777" w:rsidR="000706BB" w:rsidRPr="00D87EE4" w:rsidRDefault="000706BB" w:rsidP="000706BB">
                  <w:pPr>
                    <w:rPr>
                      <w:highlight w:val="yellow"/>
                    </w:rPr>
                  </w:pPr>
                </w:p>
              </w:tc>
            </w:tr>
          </w:tbl>
          <w:p w14:paraId="2139656D" w14:textId="77777777" w:rsidR="000706BB" w:rsidRDefault="000706BB" w:rsidP="000706BB">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0706BB" w14:paraId="29582045" w14:textId="77777777" w:rsidTr="000706BB">
              <w:tc>
                <w:tcPr>
                  <w:tcW w:w="2967" w:type="dxa"/>
                  <w:shd w:val="clear" w:color="auto" w:fill="D9D9D9" w:themeFill="background1" w:themeFillShade="D9"/>
                </w:tcPr>
                <w:p w14:paraId="31F4CD8E" w14:textId="77777777" w:rsidR="000706BB" w:rsidRPr="00316991" w:rsidRDefault="000706BB" w:rsidP="000706BB">
                  <w:pPr>
                    <w:rPr>
                      <w:b/>
                    </w:rPr>
                  </w:pPr>
                  <w:r w:rsidRPr="00316991">
                    <w:rPr>
                      <w:b/>
                    </w:rPr>
                    <w:t>Annual Time Burden (Hours)</w:t>
                  </w:r>
                </w:p>
              </w:tc>
              <w:tc>
                <w:tcPr>
                  <w:tcW w:w="2049" w:type="dxa"/>
                  <w:tcBorders>
                    <w:right w:val="single" w:sz="4" w:space="0" w:color="auto"/>
                  </w:tcBorders>
                </w:tcPr>
                <w:p w14:paraId="177E9AF4" w14:textId="77777777" w:rsidR="000706BB" w:rsidRPr="000706BB" w:rsidRDefault="00B64B5C" w:rsidP="000706BB">
                  <w:pPr>
                    <w:rPr>
                      <w:b/>
                    </w:rPr>
                  </w:pPr>
                  <w:r>
                    <w:rPr>
                      <w:b/>
                    </w:rPr>
                    <w:t>0.24</w:t>
                  </w:r>
                </w:p>
              </w:tc>
              <w:tc>
                <w:tcPr>
                  <w:tcW w:w="4196" w:type="dxa"/>
                  <w:vMerge w:val="restart"/>
                  <w:tcBorders>
                    <w:top w:val="nil"/>
                    <w:left w:val="single" w:sz="4" w:space="0" w:color="auto"/>
                    <w:right w:val="nil"/>
                  </w:tcBorders>
                </w:tcPr>
                <w:p w14:paraId="6F0B385D" w14:textId="77777777" w:rsidR="000706BB" w:rsidRPr="00304E76" w:rsidRDefault="000706BB" w:rsidP="000706BB">
                  <w:pPr>
                    <w:jc w:val="right"/>
                    <w:rPr>
                      <w:i/>
                      <w:sz w:val="15"/>
                      <w:szCs w:val="15"/>
                    </w:rPr>
                  </w:pPr>
                  <w:r w:rsidRPr="00304E76">
                    <w:rPr>
                      <w:i/>
                      <w:sz w:val="15"/>
                      <w:szCs w:val="15"/>
                    </w:rPr>
                    <w:t>Annual Time Burden = (Total # Responses) X (Time per Response)</w:t>
                  </w:r>
                </w:p>
                <w:p w14:paraId="1C7E2AB1" w14:textId="77777777" w:rsidR="000706BB" w:rsidRPr="00304E76" w:rsidRDefault="000706BB" w:rsidP="000706BB">
                  <w:pPr>
                    <w:jc w:val="right"/>
                    <w:rPr>
                      <w:i/>
                      <w:sz w:val="15"/>
                      <w:szCs w:val="15"/>
                    </w:rPr>
                  </w:pPr>
                </w:p>
                <w:p w14:paraId="2F389926" w14:textId="77777777" w:rsidR="000706BB" w:rsidRPr="00304E76" w:rsidRDefault="000706BB" w:rsidP="000706BB">
                  <w:pPr>
                    <w:jc w:val="right"/>
                    <w:rPr>
                      <w:i/>
                      <w:sz w:val="16"/>
                    </w:rPr>
                  </w:pPr>
                  <w:r w:rsidRPr="00304E76">
                    <w:rPr>
                      <w:i/>
                      <w:sz w:val="15"/>
                      <w:szCs w:val="15"/>
                    </w:rPr>
                    <w:t>Annual Cost Burden = (Total # Responses) X (Cost per Response)</w:t>
                  </w:r>
                </w:p>
              </w:tc>
            </w:tr>
            <w:tr w:rsidR="000706BB" w:rsidRPr="00962EF6" w14:paraId="14652390" w14:textId="77777777" w:rsidTr="000706BB">
              <w:tc>
                <w:tcPr>
                  <w:tcW w:w="2967" w:type="dxa"/>
                  <w:shd w:val="clear" w:color="auto" w:fill="D9D9D9" w:themeFill="background1" w:themeFillShade="D9"/>
                </w:tcPr>
                <w:p w14:paraId="34DACC43" w14:textId="77777777" w:rsidR="000706BB" w:rsidRPr="00316991" w:rsidRDefault="000706BB" w:rsidP="000706BB">
                  <w:pPr>
                    <w:rPr>
                      <w:b/>
                    </w:rPr>
                  </w:pPr>
                  <w:r w:rsidRPr="00316991">
                    <w:rPr>
                      <w:b/>
                    </w:rPr>
                    <w:t>Annual Cost Burden (Dollars)</w:t>
                  </w:r>
                </w:p>
              </w:tc>
              <w:tc>
                <w:tcPr>
                  <w:tcW w:w="2049" w:type="dxa"/>
                  <w:tcBorders>
                    <w:right w:val="single" w:sz="4" w:space="0" w:color="auto"/>
                  </w:tcBorders>
                  <w:shd w:val="clear" w:color="auto" w:fill="FFFFFF" w:themeFill="background1"/>
                </w:tcPr>
                <w:p w14:paraId="48DAEDF9" w14:textId="77777777" w:rsidR="000706BB" w:rsidRPr="000706BB" w:rsidRDefault="00B64B5C" w:rsidP="000706BB">
                  <w:pPr>
                    <w:rPr>
                      <w:b/>
                    </w:rPr>
                  </w:pPr>
                  <w:r>
                    <w:rPr>
                      <w:b/>
                    </w:rPr>
                    <w:t>$5.28</w:t>
                  </w:r>
                </w:p>
              </w:tc>
              <w:tc>
                <w:tcPr>
                  <w:tcW w:w="4196" w:type="dxa"/>
                  <w:vMerge/>
                  <w:tcBorders>
                    <w:left w:val="single" w:sz="4" w:space="0" w:color="auto"/>
                    <w:bottom w:val="nil"/>
                    <w:right w:val="nil"/>
                  </w:tcBorders>
                  <w:shd w:val="clear" w:color="auto" w:fill="FFFFFF" w:themeFill="background1"/>
                </w:tcPr>
                <w:p w14:paraId="11E835D0" w14:textId="77777777" w:rsidR="000706BB" w:rsidRPr="00D87EE4" w:rsidRDefault="000706BB" w:rsidP="000706BB">
                  <w:pPr>
                    <w:rPr>
                      <w:b/>
                    </w:rPr>
                  </w:pPr>
                </w:p>
              </w:tc>
            </w:tr>
          </w:tbl>
          <w:p w14:paraId="07120B3B" w14:textId="77777777" w:rsidR="000706BB" w:rsidRDefault="000706BB" w:rsidP="000706BB"/>
          <w:p w14:paraId="5A458796" w14:textId="77777777" w:rsidR="00B64B5C" w:rsidRDefault="00B64B5C" w:rsidP="000706BB">
            <w:r>
              <w:t>DLA Form 1855-1D, Part II is collected annually.</w:t>
            </w:r>
          </w:p>
          <w:p w14:paraId="386F6554" w14:textId="77777777" w:rsidR="00B64B5C" w:rsidRDefault="00B64B5C" w:rsidP="000706BB"/>
          <w:p w14:paraId="248F0735" w14:textId="77777777" w:rsidR="000706BB" w:rsidRPr="00316991" w:rsidRDefault="000706BB" w:rsidP="000706BB">
            <w:pPr>
              <w:rPr>
                <w:rStyle w:val="IntenseEmphasis"/>
              </w:rPr>
            </w:pPr>
            <w:r>
              <w:rPr>
                <w:rStyle w:val="IntenseEmphasis"/>
              </w:rPr>
              <w:t xml:space="preserve">DLA Form </w:t>
            </w:r>
            <w:r w:rsidR="00B64B5C">
              <w:rPr>
                <w:rStyle w:val="IntenseEmphasis"/>
              </w:rPr>
              <w:t>1855-1E</w:t>
            </w:r>
          </w:p>
          <w:p w14:paraId="1E143EDE" w14:textId="77777777" w:rsidR="000706BB" w:rsidRDefault="000706BB" w:rsidP="000706BB">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0706BB" w14:paraId="711A40B4" w14:textId="77777777" w:rsidTr="000706BB">
              <w:trPr>
                <w:trHeight w:val="308"/>
              </w:trPr>
              <w:tc>
                <w:tcPr>
                  <w:tcW w:w="2907" w:type="dxa"/>
                  <w:shd w:val="clear" w:color="auto" w:fill="F2F2F2" w:themeFill="background1" w:themeFillShade="F2"/>
                </w:tcPr>
                <w:p w14:paraId="09BC907C" w14:textId="77777777" w:rsidR="000706BB" w:rsidRPr="00304E76" w:rsidRDefault="000706BB" w:rsidP="000706BB">
                  <w:r w:rsidRPr="00304E76">
                    <w:t># Respondents</w:t>
                  </w:r>
                </w:p>
              </w:tc>
              <w:tc>
                <w:tcPr>
                  <w:tcW w:w="2107" w:type="dxa"/>
                  <w:tcBorders>
                    <w:right w:val="single" w:sz="4" w:space="0" w:color="auto"/>
                  </w:tcBorders>
                </w:tcPr>
                <w:p w14:paraId="21FFA39D" w14:textId="77777777" w:rsidR="000706BB" w:rsidRPr="000706BB" w:rsidRDefault="00B64B5C" w:rsidP="000706BB">
                  <w:r>
                    <w:t>50</w:t>
                  </w:r>
                </w:p>
              </w:tc>
              <w:tc>
                <w:tcPr>
                  <w:tcW w:w="4007" w:type="dxa"/>
                  <w:vMerge w:val="restart"/>
                  <w:tcBorders>
                    <w:top w:val="nil"/>
                    <w:left w:val="single" w:sz="4" w:space="0" w:color="auto"/>
                    <w:right w:val="nil"/>
                  </w:tcBorders>
                </w:tcPr>
                <w:p w14:paraId="67348B36" w14:textId="77777777" w:rsidR="000706BB" w:rsidRDefault="000706BB" w:rsidP="000706BB">
                  <w:pPr>
                    <w:rPr>
                      <w:i/>
                      <w:sz w:val="18"/>
                    </w:rPr>
                  </w:pPr>
                </w:p>
                <w:p w14:paraId="65CD73E7" w14:textId="77777777" w:rsidR="000706BB" w:rsidRPr="00304E76" w:rsidRDefault="000706BB" w:rsidP="000706BB">
                  <w:pPr>
                    <w:jc w:val="right"/>
                    <w:rPr>
                      <w:i/>
                      <w:sz w:val="15"/>
                      <w:szCs w:val="15"/>
                    </w:rPr>
                  </w:pPr>
                  <w:r w:rsidRPr="00304E76">
                    <w:rPr>
                      <w:i/>
                      <w:sz w:val="15"/>
                      <w:szCs w:val="15"/>
                    </w:rPr>
                    <w:t>Tot</w:t>
                  </w:r>
                  <w:r>
                    <w:rPr>
                      <w:i/>
                      <w:sz w:val="15"/>
                      <w:szCs w:val="15"/>
                    </w:rPr>
                    <w:t>al # Responses =</w:t>
                  </w:r>
                </w:p>
                <w:p w14:paraId="15E4443B" w14:textId="77777777" w:rsidR="000706BB" w:rsidRPr="00D87EE4" w:rsidRDefault="000706BB" w:rsidP="000706BB">
                  <w:pPr>
                    <w:jc w:val="right"/>
                    <w:rPr>
                      <w:i/>
                      <w:highlight w:val="yellow"/>
                    </w:rPr>
                  </w:pPr>
                  <w:r w:rsidRPr="00304E76">
                    <w:rPr>
                      <w:i/>
                      <w:sz w:val="15"/>
                      <w:szCs w:val="15"/>
                    </w:rPr>
                    <w:t>(# Respondents) X (# Responses per Respondent)</w:t>
                  </w:r>
                </w:p>
              </w:tc>
            </w:tr>
            <w:tr w:rsidR="000706BB" w:rsidRPr="00962EF6" w14:paraId="2B526E8F" w14:textId="77777777" w:rsidTr="000706BB">
              <w:trPr>
                <w:trHeight w:val="308"/>
              </w:trPr>
              <w:tc>
                <w:tcPr>
                  <w:tcW w:w="2907" w:type="dxa"/>
                  <w:shd w:val="clear" w:color="auto" w:fill="F2F2F2" w:themeFill="background1" w:themeFillShade="F2"/>
                </w:tcPr>
                <w:p w14:paraId="17313F37" w14:textId="77777777" w:rsidR="000706BB" w:rsidRPr="00304E76" w:rsidRDefault="000706BB" w:rsidP="000706BB">
                  <w:r w:rsidRPr="00304E76">
                    <w:t># Responses per Respondent</w:t>
                  </w:r>
                </w:p>
              </w:tc>
              <w:tc>
                <w:tcPr>
                  <w:tcW w:w="2107" w:type="dxa"/>
                  <w:tcBorders>
                    <w:right w:val="single" w:sz="4" w:space="0" w:color="auto"/>
                  </w:tcBorders>
                  <w:shd w:val="clear" w:color="auto" w:fill="FFFFFF" w:themeFill="background1"/>
                </w:tcPr>
                <w:p w14:paraId="5752E457" w14:textId="77777777" w:rsidR="000706BB" w:rsidRPr="000706BB" w:rsidRDefault="000706BB" w:rsidP="000706BB">
                  <w:r>
                    <w:t>1</w:t>
                  </w:r>
                </w:p>
              </w:tc>
              <w:tc>
                <w:tcPr>
                  <w:tcW w:w="4007" w:type="dxa"/>
                  <w:vMerge/>
                  <w:tcBorders>
                    <w:left w:val="single" w:sz="4" w:space="0" w:color="auto"/>
                    <w:right w:val="nil"/>
                  </w:tcBorders>
                  <w:shd w:val="clear" w:color="auto" w:fill="FFFFFF" w:themeFill="background1"/>
                </w:tcPr>
                <w:p w14:paraId="220EC2C3" w14:textId="77777777" w:rsidR="000706BB" w:rsidRPr="00D87EE4" w:rsidRDefault="000706BB" w:rsidP="000706BB">
                  <w:pPr>
                    <w:rPr>
                      <w:highlight w:val="yellow"/>
                    </w:rPr>
                  </w:pPr>
                </w:p>
              </w:tc>
            </w:tr>
            <w:tr w:rsidR="000706BB" w14:paraId="0980F892" w14:textId="77777777" w:rsidTr="000706BB">
              <w:trPr>
                <w:trHeight w:val="308"/>
              </w:trPr>
              <w:tc>
                <w:tcPr>
                  <w:tcW w:w="2907" w:type="dxa"/>
                  <w:shd w:val="clear" w:color="auto" w:fill="D9D9D9" w:themeFill="background1" w:themeFillShade="D9"/>
                </w:tcPr>
                <w:p w14:paraId="146834E0" w14:textId="77777777" w:rsidR="000706BB" w:rsidRPr="00304E76" w:rsidRDefault="000706BB" w:rsidP="000706BB">
                  <w:pPr>
                    <w:rPr>
                      <w:b/>
                    </w:rPr>
                  </w:pPr>
                  <w:r w:rsidRPr="00304E76">
                    <w:rPr>
                      <w:b/>
                    </w:rPr>
                    <w:t>Total # Responses</w:t>
                  </w:r>
                </w:p>
              </w:tc>
              <w:tc>
                <w:tcPr>
                  <w:tcW w:w="2107" w:type="dxa"/>
                  <w:tcBorders>
                    <w:right w:val="single" w:sz="4" w:space="0" w:color="auto"/>
                  </w:tcBorders>
                </w:tcPr>
                <w:p w14:paraId="7CC12F71" w14:textId="77777777" w:rsidR="000706BB" w:rsidRPr="000706BB" w:rsidRDefault="00B64B5C" w:rsidP="000706BB">
                  <w:pPr>
                    <w:rPr>
                      <w:b/>
                    </w:rPr>
                  </w:pPr>
                  <w:r>
                    <w:rPr>
                      <w:b/>
                    </w:rPr>
                    <w:t>5</w:t>
                  </w:r>
                  <w:r w:rsidR="000706BB">
                    <w:rPr>
                      <w:b/>
                    </w:rPr>
                    <w:t>0</w:t>
                  </w:r>
                </w:p>
              </w:tc>
              <w:tc>
                <w:tcPr>
                  <w:tcW w:w="4007" w:type="dxa"/>
                  <w:vMerge/>
                  <w:tcBorders>
                    <w:left w:val="single" w:sz="4" w:space="0" w:color="auto"/>
                    <w:bottom w:val="nil"/>
                    <w:right w:val="nil"/>
                  </w:tcBorders>
                </w:tcPr>
                <w:p w14:paraId="1A45F97D" w14:textId="77777777" w:rsidR="000706BB" w:rsidRPr="00D87EE4" w:rsidRDefault="000706BB" w:rsidP="000706BB">
                  <w:pPr>
                    <w:rPr>
                      <w:b/>
                      <w:i/>
                      <w:highlight w:val="yellow"/>
                    </w:rPr>
                  </w:pPr>
                </w:p>
              </w:tc>
            </w:tr>
          </w:tbl>
          <w:p w14:paraId="33CCA972" w14:textId="77777777" w:rsidR="000706BB" w:rsidRDefault="000706BB" w:rsidP="000706BB">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0706BB" w14:paraId="6693C455" w14:textId="77777777" w:rsidTr="000706BB">
              <w:tc>
                <w:tcPr>
                  <w:tcW w:w="2942" w:type="dxa"/>
                  <w:shd w:val="clear" w:color="auto" w:fill="F2F2F2" w:themeFill="background1" w:themeFillShade="F2"/>
                </w:tcPr>
                <w:p w14:paraId="4D8D3AED" w14:textId="77777777" w:rsidR="000706BB" w:rsidRPr="00316991" w:rsidRDefault="000706BB" w:rsidP="000706BB">
                  <w:r w:rsidRPr="00316991">
                    <w:t>Time per Response (Hours)</w:t>
                  </w:r>
                </w:p>
              </w:tc>
              <w:tc>
                <w:tcPr>
                  <w:tcW w:w="2070" w:type="dxa"/>
                  <w:tcBorders>
                    <w:right w:val="single" w:sz="4" w:space="0" w:color="auto"/>
                  </w:tcBorders>
                </w:tcPr>
                <w:p w14:paraId="3E1A7EFF" w14:textId="77777777" w:rsidR="000706BB" w:rsidRPr="000706BB" w:rsidRDefault="000706BB" w:rsidP="000706BB">
                  <w:r w:rsidRPr="000706BB">
                    <w:t>.08</w:t>
                  </w:r>
                </w:p>
              </w:tc>
              <w:tc>
                <w:tcPr>
                  <w:tcW w:w="4124" w:type="dxa"/>
                  <w:tcBorders>
                    <w:top w:val="nil"/>
                    <w:left w:val="single" w:sz="4" w:space="0" w:color="auto"/>
                    <w:bottom w:val="nil"/>
                    <w:right w:val="nil"/>
                  </w:tcBorders>
                </w:tcPr>
                <w:p w14:paraId="1986E1DE" w14:textId="77777777" w:rsidR="000706BB" w:rsidRPr="00D87EE4" w:rsidRDefault="000706BB" w:rsidP="000706BB">
                  <w:pPr>
                    <w:rPr>
                      <w:highlight w:val="yellow"/>
                    </w:rPr>
                  </w:pPr>
                </w:p>
              </w:tc>
            </w:tr>
            <w:tr w:rsidR="000706BB" w:rsidRPr="00962EF6" w14:paraId="4255D5BB" w14:textId="77777777" w:rsidTr="000706BB">
              <w:tc>
                <w:tcPr>
                  <w:tcW w:w="2942" w:type="dxa"/>
                  <w:shd w:val="clear" w:color="auto" w:fill="F2F2F2" w:themeFill="background1" w:themeFillShade="F2"/>
                </w:tcPr>
                <w:p w14:paraId="4DDFE40B" w14:textId="77777777" w:rsidR="000706BB" w:rsidRPr="00316991" w:rsidRDefault="000706BB" w:rsidP="000706BB">
                  <w:r w:rsidRPr="00316991">
                    <w:t>Cost per Response (Dollars)</w:t>
                  </w:r>
                </w:p>
              </w:tc>
              <w:tc>
                <w:tcPr>
                  <w:tcW w:w="2070" w:type="dxa"/>
                  <w:tcBorders>
                    <w:right w:val="single" w:sz="4" w:space="0" w:color="auto"/>
                  </w:tcBorders>
                  <w:shd w:val="clear" w:color="auto" w:fill="FFFFFF" w:themeFill="background1"/>
                </w:tcPr>
                <w:p w14:paraId="213C5ACE" w14:textId="77777777" w:rsidR="000706BB" w:rsidRPr="000706BB" w:rsidRDefault="000706BB" w:rsidP="000706BB">
                  <w:r>
                    <w:t>$1.76</w:t>
                  </w:r>
                </w:p>
              </w:tc>
              <w:tc>
                <w:tcPr>
                  <w:tcW w:w="4124" w:type="dxa"/>
                  <w:tcBorders>
                    <w:top w:val="nil"/>
                    <w:left w:val="single" w:sz="4" w:space="0" w:color="auto"/>
                    <w:bottom w:val="nil"/>
                    <w:right w:val="nil"/>
                  </w:tcBorders>
                  <w:shd w:val="clear" w:color="auto" w:fill="FFFFFF" w:themeFill="background1"/>
                </w:tcPr>
                <w:p w14:paraId="23745E64" w14:textId="77777777" w:rsidR="000706BB" w:rsidRPr="00D87EE4" w:rsidRDefault="000706BB" w:rsidP="000706BB">
                  <w:pPr>
                    <w:rPr>
                      <w:highlight w:val="yellow"/>
                    </w:rPr>
                  </w:pPr>
                </w:p>
              </w:tc>
            </w:tr>
          </w:tbl>
          <w:p w14:paraId="71F531A2" w14:textId="77777777" w:rsidR="000706BB" w:rsidRDefault="000706BB" w:rsidP="000706BB">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0706BB" w14:paraId="61E59C61" w14:textId="77777777" w:rsidTr="000706BB">
              <w:tc>
                <w:tcPr>
                  <w:tcW w:w="2967" w:type="dxa"/>
                  <w:shd w:val="clear" w:color="auto" w:fill="D9D9D9" w:themeFill="background1" w:themeFillShade="D9"/>
                </w:tcPr>
                <w:p w14:paraId="667E17B9" w14:textId="77777777" w:rsidR="000706BB" w:rsidRPr="00316991" w:rsidRDefault="000706BB" w:rsidP="000706BB">
                  <w:pPr>
                    <w:rPr>
                      <w:b/>
                    </w:rPr>
                  </w:pPr>
                  <w:r w:rsidRPr="00316991">
                    <w:rPr>
                      <w:b/>
                    </w:rPr>
                    <w:t>Annual Time Burden (Hours)</w:t>
                  </w:r>
                </w:p>
              </w:tc>
              <w:tc>
                <w:tcPr>
                  <w:tcW w:w="2049" w:type="dxa"/>
                  <w:tcBorders>
                    <w:right w:val="single" w:sz="4" w:space="0" w:color="auto"/>
                  </w:tcBorders>
                </w:tcPr>
                <w:p w14:paraId="0E61086D" w14:textId="77777777" w:rsidR="000706BB" w:rsidRPr="000706BB" w:rsidRDefault="00B64B5C" w:rsidP="000706BB">
                  <w:pPr>
                    <w:rPr>
                      <w:b/>
                    </w:rPr>
                  </w:pPr>
                  <w:r>
                    <w:rPr>
                      <w:b/>
                    </w:rPr>
                    <w:t>4</w:t>
                  </w:r>
                </w:p>
              </w:tc>
              <w:tc>
                <w:tcPr>
                  <w:tcW w:w="4196" w:type="dxa"/>
                  <w:vMerge w:val="restart"/>
                  <w:tcBorders>
                    <w:top w:val="nil"/>
                    <w:left w:val="single" w:sz="4" w:space="0" w:color="auto"/>
                    <w:right w:val="nil"/>
                  </w:tcBorders>
                </w:tcPr>
                <w:p w14:paraId="3B8CE682" w14:textId="77777777" w:rsidR="000706BB" w:rsidRPr="00304E76" w:rsidRDefault="000706BB" w:rsidP="000706BB">
                  <w:pPr>
                    <w:jc w:val="right"/>
                    <w:rPr>
                      <w:i/>
                      <w:sz w:val="15"/>
                      <w:szCs w:val="15"/>
                    </w:rPr>
                  </w:pPr>
                  <w:r w:rsidRPr="00304E76">
                    <w:rPr>
                      <w:i/>
                      <w:sz w:val="15"/>
                      <w:szCs w:val="15"/>
                    </w:rPr>
                    <w:t>Annual Time Burden = (Total # Responses) X (Time per Response)</w:t>
                  </w:r>
                </w:p>
                <w:p w14:paraId="2773E9D0" w14:textId="77777777" w:rsidR="000706BB" w:rsidRPr="00304E76" w:rsidRDefault="000706BB" w:rsidP="000706BB">
                  <w:pPr>
                    <w:jc w:val="right"/>
                    <w:rPr>
                      <w:i/>
                      <w:sz w:val="15"/>
                      <w:szCs w:val="15"/>
                    </w:rPr>
                  </w:pPr>
                </w:p>
                <w:p w14:paraId="24DD8936" w14:textId="77777777" w:rsidR="000706BB" w:rsidRPr="00304E76" w:rsidRDefault="000706BB" w:rsidP="000706BB">
                  <w:pPr>
                    <w:jc w:val="right"/>
                    <w:rPr>
                      <w:i/>
                      <w:sz w:val="16"/>
                    </w:rPr>
                  </w:pPr>
                  <w:r w:rsidRPr="00304E76">
                    <w:rPr>
                      <w:i/>
                      <w:sz w:val="15"/>
                      <w:szCs w:val="15"/>
                    </w:rPr>
                    <w:t>Annual Cost Burden = (Total # Responses) X (Cost per Response)</w:t>
                  </w:r>
                </w:p>
              </w:tc>
            </w:tr>
            <w:tr w:rsidR="000706BB" w:rsidRPr="00962EF6" w14:paraId="77C292CE" w14:textId="77777777" w:rsidTr="000706BB">
              <w:tc>
                <w:tcPr>
                  <w:tcW w:w="2967" w:type="dxa"/>
                  <w:shd w:val="clear" w:color="auto" w:fill="D9D9D9" w:themeFill="background1" w:themeFillShade="D9"/>
                </w:tcPr>
                <w:p w14:paraId="40AD252E" w14:textId="77777777" w:rsidR="000706BB" w:rsidRPr="00316991" w:rsidRDefault="000706BB" w:rsidP="000706BB">
                  <w:pPr>
                    <w:rPr>
                      <w:b/>
                    </w:rPr>
                  </w:pPr>
                  <w:r w:rsidRPr="00316991">
                    <w:rPr>
                      <w:b/>
                    </w:rPr>
                    <w:t>Annual Cost Burden (Dollars)</w:t>
                  </w:r>
                </w:p>
              </w:tc>
              <w:tc>
                <w:tcPr>
                  <w:tcW w:w="2049" w:type="dxa"/>
                  <w:tcBorders>
                    <w:right w:val="single" w:sz="4" w:space="0" w:color="auto"/>
                  </w:tcBorders>
                  <w:shd w:val="clear" w:color="auto" w:fill="FFFFFF" w:themeFill="background1"/>
                </w:tcPr>
                <w:p w14:paraId="4D783DC9" w14:textId="77777777" w:rsidR="000706BB" w:rsidRPr="000706BB" w:rsidRDefault="000706BB" w:rsidP="00B64B5C">
                  <w:pPr>
                    <w:rPr>
                      <w:b/>
                    </w:rPr>
                  </w:pPr>
                  <w:r>
                    <w:rPr>
                      <w:b/>
                    </w:rPr>
                    <w:t>$</w:t>
                  </w:r>
                  <w:r w:rsidR="00B64B5C">
                    <w:rPr>
                      <w:b/>
                    </w:rPr>
                    <w:t>88.00</w:t>
                  </w:r>
                </w:p>
              </w:tc>
              <w:tc>
                <w:tcPr>
                  <w:tcW w:w="4196" w:type="dxa"/>
                  <w:vMerge/>
                  <w:tcBorders>
                    <w:left w:val="single" w:sz="4" w:space="0" w:color="auto"/>
                    <w:bottom w:val="nil"/>
                    <w:right w:val="nil"/>
                  </w:tcBorders>
                  <w:shd w:val="clear" w:color="auto" w:fill="FFFFFF" w:themeFill="background1"/>
                </w:tcPr>
                <w:p w14:paraId="18E72D53" w14:textId="77777777" w:rsidR="000706BB" w:rsidRPr="00D87EE4" w:rsidRDefault="000706BB" w:rsidP="000706BB">
                  <w:pPr>
                    <w:rPr>
                      <w:b/>
                    </w:rPr>
                  </w:pPr>
                </w:p>
              </w:tc>
            </w:tr>
          </w:tbl>
          <w:p w14:paraId="7E86D7E0" w14:textId="77777777" w:rsidR="000706BB" w:rsidRDefault="000706BB" w:rsidP="000706BB"/>
          <w:p w14:paraId="1614B413" w14:textId="77777777" w:rsidR="00B64B5C" w:rsidRDefault="00B64B5C" w:rsidP="000706BB">
            <w:r>
              <w:t>DLA Form 1855-1E is collected annually.</w:t>
            </w:r>
          </w:p>
          <w:p w14:paraId="334CEE95" w14:textId="77777777" w:rsidR="00B64B5C" w:rsidRDefault="00B64B5C" w:rsidP="000706BB"/>
          <w:p w14:paraId="29698E04" w14:textId="77777777" w:rsidR="000706BB" w:rsidRPr="00316991" w:rsidRDefault="000706BB" w:rsidP="000706BB">
            <w:pPr>
              <w:rPr>
                <w:rStyle w:val="IntenseEmphasis"/>
              </w:rPr>
            </w:pPr>
            <w:r>
              <w:rPr>
                <w:rStyle w:val="IntenseEmphasis"/>
              </w:rPr>
              <w:t xml:space="preserve">DLA Form </w:t>
            </w:r>
            <w:r w:rsidR="00B64B5C">
              <w:rPr>
                <w:rStyle w:val="IntenseEmphasis"/>
              </w:rPr>
              <w:t>1855-1F</w:t>
            </w:r>
          </w:p>
          <w:p w14:paraId="5179F8A8" w14:textId="77777777" w:rsidR="000706BB" w:rsidRDefault="000706BB" w:rsidP="000706BB">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0706BB" w14:paraId="24433E48" w14:textId="77777777" w:rsidTr="000706BB">
              <w:trPr>
                <w:trHeight w:val="308"/>
              </w:trPr>
              <w:tc>
                <w:tcPr>
                  <w:tcW w:w="2907" w:type="dxa"/>
                  <w:shd w:val="clear" w:color="auto" w:fill="F2F2F2" w:themeFill="background1" w:themeFillShade="F2"/>
                </w:tcPr>
                <w:p w14:paraId="4F4530A1" w14:textId="77777777" w:rsidR="000706BB" w:rsidRPr="00304E76" w:rsidRDefault="000706BB" w:rsidP="000706BB">
                  <w:r w:rsidRPr="00304E76">
                    <w:t># Respondents</w:t>
                  </w:r>
                </w:p>
              </w:tc>
              <w:tc>
                <w:tcPr>
                  <w:tcW w:w="2107" w:type="dxa"/>
                  <w:tcBorders>
                    <w:right w:val="single" w:sz="4" w:space="0" w:color="auto"/>
                  </w:tcBorders>
                </w:tcPr>
                <w:p w14:paraId="2C676409" w14:textId="77777777" w:rsidR="000706BB" w:rsidRPr="000706BB" w:rsidRDefault="00B64B5C" w:rsidP="000706BB">
                  <w:r>
                    <w:t>75</w:t>
                  </w:r>
                </w:p>
              </w:tc>
              <w:tc>
                <w:tcPr>
                  <w:tcW w:w="4007" w:type="dxa"/>
                  <w:vMerge w:val="restart"/>
                  <w:tcBorders>
                    <w:top w:val="nil"/>
                    <w:left w:val="single" w:sz="4" w:space="0" w:color="auto"/>
                    <w:right w:val="nil"/>
                  </w:tcBorders>
                </w:tcPr>
                <w:p w14:paraId="1575750E" w14:textId="77777777" w:rsidR="000706BB" w:rsidRDefault="000706BB" w:rsidP="000706BB">
                  <w:pPr>
                    <w:rPr>
                      <w:i/>
                      <w:sz w:val="18"/>
                    </w:rPr>
                  </w:pPr>
                </w:p>
                <w:p w14:paraId="56184E03" w14:textId="77777777" w:rsidR="000706BB" w:rsidRPr="00304E76" w:rsidRDefault="000706BB" w:rsidP="000706BB">
                  <w:pPr>
                    <w:jc w:val="right"/>
                    <w:rPr>
                      <w:i/>
                      <w:sz w:val="15"/>
                      <w:szCs w:val="15"/>
                    </w:rPr>
                  </w:pPr>
                  <w:r w:rsidRPr="00304E76">
                    <w:rPr>
                      <w:i/>
                      <w:sz w:val="15"/>
                      <w:szCs w:val="15"/>
                    </w:rPr>
                    <w:t>Tot</w:t>
                  </w:r>
                  <w:r>
                    <w:rPr>
                      <w:i/>
                      <w:sz w:val="15"/>
                      <w:szCs w:val="15"/>
                    </w:rPr>
                    <w:t>al # Responses =</w:t>
                  </w:r>
                </w:p>
                <w:p w14:paraId="7D759E34" w14:textId="77777777" w:rsidR="000706BB" w:rsidRPr="00D87EE4" w:rsidRDefault="000706BB" w:rsidP="000706BB">
                  <w:pPr>
                    <w:jc w:val="right"/>
                    <w:rPr>
                      <w:i/>
                      <w:highlight w:val="yellow"/>
                    </w:rPr>
                  </w:pPr>
                  <w:r w:rsidRPr="00304E76">
                    <w:rPr>
                      <w:i/>
                      <w:sz w:val="15"/>
                      <w:szCs w:val="15"/>
                    </w:rPr>
                    <w:t>(# Respondents) X (# Responses per Respondent)</w:t>
                  </w:r>
                </w:p>
              </w:tc>
            </w:tr>
            <w:tr w:rsidR="000706BB" w:rsidRPr="00962EF6" w14:paraId="44D06C70" w14:textId="77777777" w:rsidTr="000706BB">
              <w:trPr>
                <w:trHeight w:val="308"/>
              </w:trPr>
              <w:tc>
                <w:tcPr>
                  <w:tcW w:w="2907" w:type="dxa"/>
                  <w:shd w:val="clear" w:color="auto" w:fill="F2F2F2" w:themeFill="background1" w:themeFillShade="F2"/>
                </w:tcPr>
                <w:p w14:paraId="42B920B4" w14:textId="77777777" w:rsidR="000706BB" w:rsidRPr="00304E76" w:rsidRDefault="000706BB" w:rsidP="000706BB">
                  <w:r w:rsidRPr="00304E76">
                    <w:t># Responses per Respondent</w:t>
                  </w:r>
                </w:p>
              </w:tc>
              <w:tc>
                <w:tcPr>
                  <w:tcW w:w="2107" w:type="dxa"/>
                  <w:tcBorders>
                    <w:right w:val="single" w:sz="4" w:space="0" w:color="auto"/>
                  </w:tcBorders>
                  <w:shd w:val="clear" w:color="auto" w:fill="FFFFFF" w:themeFill="background1"/>
                </w:tcPr>
                <w:p w14:paraId="53287D58" w14:textId="77777777" w:rsidR="000706BB" w:rsidRPr="000706BB" w:rsidRDefault="000706BB" w:rsidP="000706BB">
                  <w:r>
                    <w:t>1</w:t>
                  </w:r>
                </w:p>
              </w:tc>
              <w:tc>
                <w:tcPr>
                  <w:tcW w:w="4007" w:type="dxa"/>
                  <w:vMerge/>
                  <w:tcBorders>
                    <w:left w:val="single" w:sz="4" w:space="0" w:color="auto"/>
                    <w:right w:val="nil"/>
                  </w:tcBorders>
                  <w:shd w:val="clear" w:color="auto" w:fill="FFFFFF" w:themeFill="background1"/>
                </w:tcPr>
                <w:p w14:paraId="535D7EA5" w14:textId="77777777" w:rsidR="000706BB" w:rsidRPr="00D87EE4" w:rsidRDefault="000706BB" w:rsidP="000706BB">
                  <w:pPr>
                    <w:rPr>
                      <w:highlight w:val="yellow"/>
                    </w:rPr>
                  </w:pPr>
                </w:p>
              </w:tc>
            </w:tr>
            <w:tr w:rsidR="000706BB" w14:paraId="71FE8DDB" w14:textId="77777777" w:rsidTr="000706BB">
              <w:trPr>
                <w:trHeight w:val="308"/>
              </w:trPr>
              <w:tc>
                <w:tcPr>
                  <w:tcW w:w="2907" w:type="dxa"/>
                  <w:shd w:val="clear" w:color="auto" w:fill="D9D9D9" w:themeFill="background1" w:themeFillShade="D9"/>
                </w:tcPr>
                <w:p w14:paraId="0ADCDF21" w14:textId="77777777" w:rsidR="000706BB" w:rsidRPr="00304E76" w:rsidRDefault="000706BB" w:rsidP="000706BB">
                  <w:pPr>
                    <w:rPr>
                      <w:b/>
                    </w:rPr>
                  </w:pPr>
                  <w:r w:rsidRPr="00304E76">
                    <w:rPr>
                      <w:b/>
                    </w:rPr>
                    <w:t>Total # Responses</w:t>
                  </w:r>
                </w:p>
              </w:tc>
              <w:tc>
                <w:tcPr>
                  <w:tcW w:w="2107" w:type="dxa"/>
                  <w:tcBorders>
                    <w:right w:val="single" w:sz="4" w:space="0" w:color="auto"/>
                  </w:tcBorders>
                </w:tcPr>
                <w:p w14:paraId="5668B1AE" w14:textId="77777777" w:rsidR="000706BB" w:rsidRPr="000706BB" w:rsidRDefault="00B64B5C" w:rsidP="000706BB">
                  <w:pPr>
                    <w:rPr>
                      <w:b/>
                    </w:rPr>
                  </w:pPr>
                  <w:r>
                    <w:rPr>
                      <w:b/>
                    </w:rPr>
                    <w:t>75</w:t>
                  </w:r>
                </w:p>
              </w:tc>
              <w:tc>
                <w:tcPr>
                  <w:tcW w:w="4007" w:type="dxa"/>
                  <w:vMerge/>
                  <w:tcBorders>
                    <w:left w:val="single" w:sz="4" w:space="0" w:color="auto"/>
                    <w:bottom w:val="nil"/>
                    <w:right w:val="nil"/>
                  </w:tcBorders>
                </w:tcPr>
                <w:p w14:paraId="09753F00" w14:textId="77777777" w:rsidR="000706BB" w:rsidRPr="00D87EE4" w:rsidRDefault="000706BB" w:rsidP="000706BB">
                  <w:pPr>
                    <w:rPr>
                      <w:b/>
                      <w:i/>
                      <w:highlight w:val="yellow"/>
                    </w:rPr>
                  </w:pPr>
                </w:p>
              </w:tc>
            </w:tr>
          </w:tbl>
          <w:p w14:paraId="4D9506DD" w14:textId="77777777" w:rsidR="000706BB" w:rsidRDefault="000706BB" w:rsidP="000706BB">
            <w:pPr>
              <w:pStyle w:val="Heading5"/>
              <w:outlineLvl w:val="4"/>
            </w:pPr>
            <w:r>
              <w:t>Burden per Response</w:t>
            </w:r>
          </w:p>
          <w:tbl>
            <w:tblPr>
              <w:tblStyle w:val="TableGrid"/>
              <w:tblW w:w="9136" w:type="dxa"/>
              <w:tblLook w:val="04A0" w:firstRow="1" w:lastRow="0" w:firstColumn="1" w:lastColumn="0" w:noHBand="0" w:noVBand="1"/>
            </w:tblPr>
            <w:tblGrid>
              <w:gridCol w:w="2942"/>
              <w:gridCol w:w="2070"/>
              <w:gridCol w:w="4124"/>
            </w:tblGrid>
            <w:tr w:rsidR="000706BB" w14:paraId="1AD71DEA" w14:textId="77777777" w:rsidTr="000706BB">
              <w:tc>
                <w:tcPr>
                  <w:tcW w:w="2942" w:type="dxa"/>
                  <w:shd w:val="clear" w:color="auto" w:fill="F2F2F2" w:themeFill="background1" w:themeFillShade="F2"/>
                </w:tcPr>
                <w:p w14:paraId="6935334F" w14:textId="77777777" w:rsidR="000706BB" w:rsidRPr="00316991" w:rsidRDefault="000706BB" w:rsidP="000706BB">
                  <w:r w:rsidRPr="00316991">
                    <w:t>Time per Response (Hours)</w:t>
                  </w:r>
                </w:p>
              </w:tc>
              <w:tc>
                <w:tcPr>
                  <w:tcW w:w="2070" w:type="dxa"/>
                  <w:tcBorders>
                    <w:right w:val="single" w:sz="4" w:space="0" w:color="auto"/>
                  </w:tcBorders>
                </w:tcPr>
                <w:p w14:paraId="38FE5489" w14:textId="77777777" w:rsidR="000706BB" w:rsidRPr="000706BB" w:rsidRDefault="000706BB" w:rsidP="000706BB">
                  <w:r w:rsidRPr="000706BB">
                    <w:t>.08</w:t>
                  </w:r>
                </w:p>
              </w:tc>
              <w:tc>
                <w:tcPr>
                  <w:tcW w:w="4124" w:type="dxa"/>
                  <w:tcBorders>
                    <w:top w:val="nil"/>
                    <w:left w:val="single" w:sz="4" w:space="0" w:color="auto"/>
                    <w:bottom w:val="nil"/>
                    <w:right w:val="nil"/>
                  </w:tcBorders>
                </w:tcPr>
                <w:p w14:paraId="0FFDE8C2" w14:textId="77777777" w:rsidR="000706BB" w:rsidRPr="00D87EE4" w:rsidRDefault="000706BB" w:rsidP="000706BB">
                  <w:pPr>
                    <w:rPr>
                      <w:highlight w:val="yellow"/>
                    </w:rPr>
                  </w:pPr>
                </w:p>
              </w:tc>
            </w:tr>
            <w:tr w:rsidR="000706BB" w:rsidRPr="00962EF6" w14:paraId="2CD71080" w14:textId="77777777" w:rsidTr="000706BB">
              <w:tc>
                <w:tcPr>
                  <w:tcW w:w="2942" w:type="dxa"/>
                  <w:shd w:val="clear" w:color="auto" w:fill="F2F2F2" w:themeFill="background1" w:themeFillShade="F2"/>
                </w:tcPr>
                <w:p w14:paraId="49A35FC4" w14:textId="77777777" w:rsidR="000706BB" w:rsidRPr="00316991" w:rsidRDefault="000706BB" w:rsidP="000706BB">
                  <w:r w:rsidRPr="00316991">
                    <w:t>Cost per Response (Dollars)</w:t>
                  </w:r>
                </w:p>
              </w:tc>
              <w:tc>
                <w:tcPr>
                  <w:tcW w:w="2070" w:type="dxa"/>
                  <w:tcBorders>
                    <w:right w:val="single" w:sz="4" w:space="0" w:color="auto"/>
                  </w:tcBorders>
                  <w:shd w:val="clear" w:color="auto" w:fill="FFFFFF" w:themeFill="background1"/>
                </w:tcPr>
                <w:p w14:paraId="1B9DC02A" w14:textId="77777777" w:rsidR="000706BB" w:rsidRPr="000706BB" w:rsidRDefault="000706BB" w:rsidP="000706BB">
                  <w:r>
                    <w:t>$1.76</w:t>
                  </w:r>
                </w:p>
              </w:tc>
              <w:tc>
                <w:tcPr>
                  <w:tcW w:w="4124" w:type="dxa"/>
                  <w:tcBorders>
                    <w:top w:val="nil"/>
                    <w:left w:val="single" w:sz="4" w:space="0" w:color="auto"/>
                    <w:bottom w:val="nil"/>
                    <w:right w:val="nil"/>
                  </w:tcBorders>
                  <w:shd w:val="clear" w:color="auto" w:fill="FFFFFF" w:themeFill="background1"/>
                </w:tcPr>
                <w:p w14:paraId="0DE1DC8F" w14:textId="77777777" w:rsidR="000706BB" w:rsidRPr="00D87EE4" w:rsidRDefault="000706BB" w:rsidP="000706BB">
                  <w:pPr>
                    <w:rPr>
                      <w:highlight w:val="yellow"/>
                    </w:rPr>
                  </w:pPr>
                </w:p>
              </w:tc>
            </w:tr>
          </w:tbl>
          <w:p w14:paraId="51A0BAF7" w14:textId="77777777" w:rsidR="000706BB" w:rsidRDefault="000706BB" w:rsidP="000706BB">
            <w:pPr>
              <w:pStyle w:val="Heading5"/>
              <w:outlineLvl w:val="4"/>
            </w:pPr>
            <w:r>
              <w:t>Annual Burden</w:t>
            </w:r>
          </w:p>
          <w:tbl>
            <w:tblPr>
              <w:tblStyle w:val="TableGrid"/>
              <w:tblW w:w="9212" w:type="dxa"/>
              <w:tblLook w:val="04A0" w:firstRow="1" w:lastRow="0" w:firstColumn="1" w:lastColumn="0" w:noHBand="0" w:noVBand="1"/>
            </w:tblPr>
            <w:tblGrid>
              <w:gridCol w:w="2967"/>
              <w:gridCol w:w="2049"/>
              <w:gridCol w:w="4196"/>
            </w:tblGrid>
            <w:tr w:rsidR="000706BB" w14:paraId="15BE7C11" w14:textId="77777777" w:rsidTr="000706BB">
              <w:tc>
                <w:tcPr>
                  <w:tcW w:w="2967" w:type="dxa"/>
                  <w:shd w:val="clear" w:color="auto" w:fill="D9D9D9" w:themeFill="background1" w:themeFillShade="D9"/>
                </w:tcPr>
                <w:p w14:paraId="1E3185FA" w14:textId="77777777" w:rsidR="000706BB" w:rsidRPr="00316991" w:rsidRDefault="000706BB" w:rsidP="000706BB">
                  <w:pPr>
                    <w:rPr>
                      <w:b/>
                    </w:rPr>
                  </w:pPr>
                  <w:r w:rsidRPr="00316991">
                    <w:rPr>
                      <w:b/>
                    </w:rPr>
                    <w:t>Annual Time Burden (Hours)</w:t>
                  </w:r>
                </w:p>
              </w:tc>
              <w:tc>
                <w:tcPr>
                  <w:tcW w:w="2049" w:type="dxa"/>
                  <w:tcBorders>
                    <w:right w:val="single" w:sz="4" w:space="0" w:color="auto"/>
                  </w:tcBorders>
                </w:tcPr>
                <w:p w14:paraId="6CED7F0A" w14:textId="77777777" w:rsidR="000706BB" w:rsidRPr="000706BB" w:rsidRDefault="00B64B5C" w:rsidP="000706BB">
                  <w:pPr>
                    <w:rPr>
                      <w:b/>
                    </w:rPr>
                  </w:pPr>
                  <w:r>
                    <w:rPr>
                      <w:b/>
                    </w:rPr>
                    <w:t>6</w:t>
                  </w:r>
                </w:p>
              </w:tc>
              <w:tc>
                <w:tcPr>
                  <w:tcW w:w="4196" w:type="dxa"/>
                  <w:vMerge w:val="restart"/>
                  <w:tcBorders>
                    <w:top w:val="nil"/>
                    <w:left w:val="single" w:sz="4" w:space="0" w:color="auto"/>
                    <w:right w:val="nil"/>
                  </w:tcBorders>
                </w:tcPr>
                <w:p w14:paraId="6E2F9DD0" w14:textId="77777777" w:rsidR="000706BB" w:rsidRPr="00304E76" w:rsidRDefault="000706BB" w:rsidP="000706BB">
                  <w:pPr>
                    <w:jc w:val="right"/>
                    <w:rPr>
                      <w:i/>
                      <w:sz w:val="15"/>
                      <w:szCs w:val="15"/>
                    </w:rPr>
                  </w:pPr>
                  <w:r w:rsidRPr="00304E76">
                    <w:rPr>
                      <w:i/>
                      <w:sz w:val="15"/>
                      <w:szCs w:val="15"/>
                    </w:rPr>
                    <w:t>Annual Time Burden = (Total # Responses) X (Time per Response)</w:t>
                  </w:r>
                </w:p>
                <w:p w14:paraId="33C62614" w14:textId="77777777" w:rsidR="000706BB" w:rsidRPr="00304E76" w:rsidRDefault="000706BB" w:rsidP="000706BB">
                  <w:pPr>
                    <w:jc w:val="right"/>
                    <w:rPr>
                      <w:i/>
                      <w:sz w:val="15"/>
                      <w:szCs w:val="15"/>
                    </w:rPr>
                  </w:pPr>
                </w:p>
                <w:p w14:paraId="53AFAE4C" w14:textId="77777777" w:rsidR="000706BB" w:rsidRPr="00304E76" w:rsidRDefault="000706BB" w:rsidP="000706BB">
                  <w:pPr>
                    <w:jc w:val="right"/>
                    <w:rPr>
                      <w:i/>
                      <w:sz w:val="16"/>
                    </w:rPr>
                  </w:pPr>
                  <w:r w:rsidRPr="00304E76">
                    <w:rPr>
                      <w:i/>
                      <w:sz w:val="15"/>
                      <w:szCs w:val="15"/>
                    </w:rPr>
                    <w:t>Annual Cost Burden = (Total # Responses) X (Cost per Response)</w:t>
                  </w:r>
                </w:p>
              </w:tc>
            </w:tr>
            <w:tr w:rsidR="000706BB" w:rsidRPr="00962EF6" w14:paraId="6B649417" w14:textId="77777777" w:rsidTr="000706BB">
              <w:tc>
                <w:tcPr>
                  <w:tcW w:w="2967" w:type="dxa"/>
                  <w:shd w:val="clear" w:color="auto" w:fill="D9D9D9" w:themeFill="background1" w:themeFillShade="D9"/>
                </w:tcPr>
                <w:p w14:paraId="47AA6594" w14:textId="77777777" w:rsidR="000706BB" w:rsidRPr="00316991" w:rsidRDefault="000706BB" w:rsidP="000706BB">
                  <w:pPr>
                    <w:rPr>
                      <w:b/>
                    </w:rPr>
                  </w:pPr>
                  <w:r w:rsidRPr="00316991">
                    <w:rPr>
                      <w:b/>
                    </w:rPr>
                    <w:t>Annual Cost Burden (Dollars)</w:t>
                  </w:r>
                </w:p>
              </w:tc>
              <w:tc>
                <w:tcPr>
                  <w:tcW w:w="2049" w:type="dxa"/>
                  <w:tcBorders>
                    <w:right w:val="single" w:sz="4" w:space="0" w:color="auto"/>
                  </w:tcBorders>
                  <w:shd w:val="clear" w:color="auto" w:fill="FFFFFF" w:themeFill="background1"/>
                </w:tcPr>
                <w:p w14:paraId="6F07AA97" w14:textId="77777777" w:rsidR="000706BB" w:rsidRPr="000706BB" w:rsidRDefault="000706BB" w:rsidP="00B64B5C">
                  <w:pPr>
                    <w:rPr>
                      <w:b/>
                    </w:rPr>
                  </w:pPr>
                  <w:r>
                    <w:rPr>
                      <w:b/>
                    </w:rPr>
                    <w:t>$</w:t>
                  </w:r>
                  <w:r w:rsidR="00B64B5C">
                    <w:rPr>
                      <w:b/>
                    </w:rPr>
                    <w:t>132.00</w:t>
                  </w:r>
                </w:p>
              </w:tc>
              <w:tc>
                <w:tcPr>
                  <w:tcW w:w="4196" w:type="dxa"/>
                  <w:vMerge/>
                  <w:tcBorders>
                    <w:left w:val="single" w:sz="4" w:space="0" w:color="auto"/>
                    <w:bottom w:val="nil"/>
                    <w:right w:val="nil"/>
                  </w:tcBorders>
                  <w:shd w:val="clear" w:color="auto" w:fill="FFFFFF" w:themeFill="background1"/>
                </w:tcPr>
                <w:p w14:paraId="14285C2B" w14:textId="77777777" w:rsidR="000706BB" w:rsidRPr="00D87EE4" w:rsidRDefault="000706BB" w:rsidP="000706BB">
                  <w:pPr>
                    <w:rPr>
                      <w:b/>
                    </w:rPr>
                  </w:pPr>
                </w:p>
              </w:tc>
            </w:tr>
          </w:tbl>
          <w:p w14:paraId="0C923896" w14:textId="77777777" w:rsidR="000706BB" w:rsidRDefault="000706BB" w:rsidP="000706BB"/>
          <w:p w14:paraId="60917A47" w14:textId="4BF3BDAE" w:rsidR="00E50534" w:rsidRDefault="00B64B5C" w:rsidP="009E0C42">
            <w:r>
              <w:t xml:space="preserve">DLA Form 1855-1F is collected </w:t>
            </w:r>
            <w:r w:rsidR="00CC410E">
              <w:t>annually</w:t>
            </w:r>
            <w:r>
              <w:t>.</w:t>
            </w:r>
          </w:p>
          <w:p w14:paraId="480CE0F1" w14:textId="77777777" w:rsidR="00B64B5C" w:rsidRDefault="00B64B5C" w:rsidP="009E0C42"/>
          <w:p w14:paraId="2D40ED00" w14:textId="77777777" w:rsidR="00B435EE" w:rsidRDefault="00B435EE" w:rsidP="00B435EE">
            <w:pPr>
              <w:pStyle w:val="Heading3"/>
              <w:outlineLvl w:val="2"/>
            </w:pPr>
            <w:r>
              <w:t>Burden Summary</w:t>
            </w:r>
          </w:p>
          <w:tbl>
            <w:tblPr>
              <w:tblStyle w:val="TableGrid"/>
              <w:tblW w:w="9152" w:type="dxa"/>
              <w:tblLook w:val="04A0" w:firstRow="1" w:lastRow="0" w:firstColumn="1" w:lastColumn="0" w:noHBand="0" w:noVBand="1"/>
            </w:tblPr>
            <w:tblGrid>
              <w:gridCol w:w="3592"/>
              <w:gridCol w:w="2070"/>
              <w:gridCol w:w="3490"/>
            </w:tblGrid>
            <w:tr w:rsidR="00B435EE" w:rsidRPr="00D87EE4" w14:paraId="69673506" w14:textId="77777777" w:rsidTr="00E50534">
              <w:tc>
                <w:tcPr>
                  <w:tcW w:w="3592" w:type="dxa"/>
                  <w:shd w:val="clear" w:color="auto" w:fill="D9D9D9" w:themeFill="background1" w:themeFillShade="D9"/>
                </w:tcPr>
                <w:p w14:paraId="2ED0EE1F" w14:textId="77777777" w:rsidR="00B435EE" w:rsidRPr="00B435EE" w:rsidRDefault="00B435EE" w:rsidP="00B435EE">
                  <w:pPr>
                    <w:rPr>
                      <w:b/>
                    </w:rPr>
                  </w:pPr>
                  <w:r w:rsidRPr="00B435EE">
                    <w:rPr>
                      <w:b/>
                    </w:rPr>
                    <w:t>Overall Total # Responses</w:t>
                  </w:r>
                </w:p>
              </w:tc>
              <w:tc>
                <w:tcPr>
                  <w:tcW w:w="2070" w:type="dxa"/>
                  <w:tcBorders>
                    <w:right w:val="single" w:sz="4" w:space="0" w:color="auto"/>
                  </w:tcBorders>
                </w:tcPr>
                <w:p w14:paraId="204BDBED" w14:textId="5037EBB6" w:rsidR="00B435EE" w:rsidRPr="001271E4" w:rsidRDefault="00B64B5C" w:rsidP="001271E4">
                  <w:pPr>
                    <w:rPr>
                      <w:b/>
                    </w:rPr>
                  </w:pPr>
                  <w:r w:rsidRPr="001271E4">
                    <w:rPr>
                      <w:b/>
                    </w:rPr>
                    <w:t>12,</w:t>
                  </w:r>
                  <w:r w:rsidR="001271E4" w:rsidRPr="001271E4">
                    <w:rPr>
                      <w:b/>
                    </w:rPr>
                    <w:t>055</w:t>
                  </w:r>
                </w:p>
              </w:tc>
              <w:tc>
                <w:tcPr>
                  <w:tcW w:w="3490" w:type="dxa"/>
                  <w:vMerge w:val="restart"/>
                  <w:tcBorders>
                    <w:top w:val="nil"/>
                    <w:left w:val="single" w:sz="4" w:space="0" w:color="auto"/>
                    <w:bottom w:val="nil"/>
                    <w:right w:val="nil"/>
                  </w:tcBorders>
                </w:tcPr>
                <w:p w14:paraId="1940E393" w14:textId="77777777" w:rsidR="00B435EE" w:rsidRPr="00D87EE4" w:rsidRDefault="00B435EE" w:rsidP="00E50534">
                  <w:pPr>
                    <w:jc w:val="both"/>
                    <w:rPr>
                      <w:highlight w:val="yellow"/>
                    </w:rPr>
                  </w:pPr>
                </w:p>
              </w:tc>
            </w:tr>
            <w:tr w:rsidR="00B435EE" w:rsidRPr="00D87EE4" w14:paraId="0DA8E40A" w14:textId="77777777" w:rsidTr="00E50534">
              <w:tc>
                <w:tcPr>
                  <w:tcW w:w="3592" w:type="dxa"/>
                  <w:shd w:val="clear" w:color="auto" w:fill="F2F2F2" w:themeFill="background1" w:themeFillShade="F2"/>
                </w:tcPr>
                <w:p w14:paraId="376A10FB" w14:textId="77777777" w:rsidR="00B435EE" w:rsidRDefault="00B435EE" w:rsidP="00B435EE">
                  <w:r>
                    <w:t>Average Time per Response</w:t>
                  </w:r>
                </w:p>
              </w:tc>
              <w:tc>
                <w:tcPr>
                  <w:tcW w:w="2070" w:type="dxa"/>
                  <w:tcBorders>
                    <w:right w:val="single" w:sz="4" w:space="0" w:color="auto"/>
                  </w:tcBorders>
                </w:tcPr>
                <w:p w14:paraId="7B1A32F0" w14:textId="77777777" w:rsidR="00B435EE" w:rsidRPr="001271E4" w:rsidRDefault="00B64B5C" w:rsidP="00B435EE">
                  <w:r w:rsidRPr="001271E4">
                    <w:t>.08</w:t>
                  </w:r>
                </w:p>
              </w:tc>
              <w:tc>
                <w:tcPr>
                  <w:tcW w:w="3490" w:type="dxa"/>
                  <w:vMerge/>
                  <w:tcBorders>
                    <w:top w:val="nil"/>
                    <w:left w:val="single" w:sz="4" w:space="0" w:color="auto"/>
                    <w:bottom w:val="nil"/>
                    <w:right w:val="nil"/>
                  </w:tcBorders>
                </w:tcPr>
                <w:p w14:paraId="37212583" w14:textId="77777777" w:rsidR="00B435EE" w:rsidRPr="00D87EE4" w:rsidRDefault="00B435EE" w:rsidP="00B435EE">
                  <w:pPr>
                    <w:rPr>
                      <w:highlight w:val="yellow"/>
                    </w:rPr>
                  </w:pPr>
                </w:p>
              </w:tc>
            </w:tr>
            <w:tr w:rsidR="00B435EE" w:rsidRPr="00D87EE4" w14:paraId="6CBF5D2C" w14:textId="77777777" w:rsidTr="00E50534">
              <w:tc>
                <w:tcPr>
                  <w:tcW w:w="3592" w:type="dxa"/>
                  <w:shd w:val="clear" w:color="auto" w:fill="F2F2F2" w:themeFill="background1" w:themeFillShade="F2"/>
                </w:tcPr>
                <w:p w14:paraId="2341181F" w14:textId="77777777" w:rsidR="00B435EE" w:rsidRDefault="00B435EE" w:rsidP="00B435EE">
                  <w:r>
                    <w:t>Average Cost per Response</w:t>
                  </w:r>
                </w:p>
              </w:tc>
              <w:tc>
                <w:tcPr>
                  <w:tcW w:w="2070" w:type="dxa"/>
                  <w:tcBorders>
                    <w:right w:val="single" w:sz="4" w:space="0" w:color="auto"/>
                  </w:tcBorders>
                </w:tcPr>
                <w:p w14:paraId="1347117D" w14:textId="77777777" w:rsidR="00B435EE" w:rsidRPr="001271E4" w:rsidRDefault="00600426" w:rsidP="00B435EE">
                  <w:r w:rsidRPr="001271E4">
                    <w:t>$1.76</w:t>
                  </w:r>
                </w:p>
              </w:tc>
              <w:tc>
                <w:tcPr>
                  <w:tcW w:w="3490" w:type="dxa"/>
                  <w:vMerge/>
                  <w:tcBorders>
                    <w:top w:val="nil"/>
                    <w:left w:val="single" w:sz="4" w:space="0" w:color="auto"/>
                    <w:bottom w:val="nil"/>
                    <w:right w:val="nil"/>
                  </w:tcBorders>
                </w:tcPr>
                <w:p w14:paraId="2876B30A" w14:textId="77777777" w:rsidR="00B435EE" w:rsidRPr="00D87EE4" w:rsidRDefault="00B435EE" w:rsidP="00B435EE">
                  <w:pPr>
                    <w:rPr>
                      <w:highlight w:val="yellow"/>
                    </w:rPr>
                  </w:pPr>
                </w:p>
              </w:tc>
            </w:tr>
            <w:tr w:rsidR="00B435EE" w:rsidRPr="00D87EE4" w14:paraId="44EA9007" w14:textId="77777777" w:rsidTr="00E50534">
              <w:tc>
                <w:tcPr>
                  <w:tcW w:w="3592" w:type="dxa"/>
                  <w:shd w:val="clear" w:color="auto" w:fill="D9D9D9" w:themeFill="background1" w:themeFillShade="D9"/>
                </w:tcPr>
                <w:p w14:paraId="04665953" w14:textId="77777777" w:rsidR="00B435EE" w:rsidRPr="00B435EE" w:rsidRDefault="00B435EE" w:rsidP="00B435EE">
                  <w:pPr>
                    <w:rPr>
                      <w:b/>
                    </w:rPr>
                  </w:pPr>
                  <w:r w:rsidRPr="00B435EE">
                    <w:rPr>
                      <w:b/>
                    </w:rPr>
                    <w:t>Overall Annual Time Burden (Hours)</w:t>
                  </w:r>
                </w:p>
              </w:tc>
              <w:tc>
                <w:tcPr>
                  <w:tcW w:w="2070" w:type="dxa"/>
                  <w:tcBorders>
                    <w:right w:val="single" w:sz="4" w:space="0" w:color="auto"/>
                  </w:tcBorders>
                  <w:shd w:val="clear" w:color="auto" w:fill="FFFFFF" w:themeFill="background1"/>
                </w:tcPr>
                <w:p w14:paraId="657D6DD6" w14:textId="6C81B383" w:rsidR="00B435EE" w:rsidRPr="001271E4" w:rsidRDefault="001271E4" w:rsidP="00B435EE">
                  <w:pPr>
                    <w:rPr>
                      <w:b/>
                    </w:rPr>
                  </w:pPr>
                  <w:r w:rsidRPr="001271E4">
                    <w:rPr>
                      <w:b/>
                    </w:rPr>
                    <w:t>964.40</w:t>
                  </w:r>
                </w:p>
              </w:tc>
              <w:tc>
                <w:tcPr>
                  <w:tcW w:w="3490" w:type="dxa"/>
                  <w:vMerge/>
                  <w:tcBorders>
                    <w:top w:val="nil"/>
                    <w:left w:val="single" w:sz="4" w:space="0" w:color="auto"/>
                    <w:bottom w:val="nil"/>
                    <w:right w:val="nil"/>
                  </w:tcBorders>
                  <w:shd w:val="clear" w:color="auto" w:fill="FFFFFF" w:themeFill="background1"/>
                </w:tcPr>
                <w:p w14:paraId="17EB9CC9" w14:textId="77777777" w:rsidR="00B435EE" w:rsidRPr="00D87EE4" w:rsidRDefault="00B435EE" w:rsidP="00B435EE">
                  <w:pPr>
                    <w:rPr>
                      <w:highlight w:val="yellow"/>
                    </w:rPr>
                  </w:pPr>
                </w:p>
              </w:tc>
            </w:tr>
            <w:tr w:rsidR="00B435EE" w:rsidRPr="00D87EE4" w14:paraId="43126999" w14:textId="77777777" w:rsidTr="00E50534">
              <w:tc>
                <w:tcPr>
                  <w:tcW w:w="3592" w:type="dxa"/>
                  <w:shd w:val="clear" w:color="auto" w:fill="D9D9D9" w:themeFill="background1" w:themeFillShade="D9"/>
                </w:tcPr>
                <w:p w14:paraId="75A4418B" w14:textId="77777777" w:rsidR="00B435EE" w:rsidRPr="00B435EE" w:rsidRDefault="00B435EE" w:rsidP="00B435EE">
                  <w:pPr>
                    <w:rPr>
                      <w:b/>
                    </w:rPr>
                  </w:pPr>
                  <w:r w:rsidRPr="00B435EE">
                    <w:rPr>
                      <w:b/>
                    </w:rPr>
                    <w:t>Overall Annual Cost Burden (Dollars)</w:t>
                  </w:r>
                </w:p>
              </w:tc>
              <w:tc>
                <w:tcPr>
                  <w:tcW w:w="2070" w:type="dxa"/>
                  <w:tcBorders>
                    <w:right w:val="single" w:sz="4" w:space="0" w:color="auto"/>
                  </w:tcBorders>
                  <w:shd w:val="clear" w:color="auto" w:fill="FFFFFF" w:themeFill="background1"/>
                </w:tcPr>
                <w:p w14:paraId="39736C01" w14:textId="7B795E1E" w:rsidR="00B435EE" w:rsidRPr="001271E4" w:rsidRDefault="00600426" w:rsidP="001271E4">
                  <w:pPr>
                    <w:rPr>
                      <w:b/>
                    </w:rPr>
                  </w:pPr>
                  <w:r w:rsidRPr="001271E4">
                    <w:rPr>
                      <w:b/>
                    </w:rPr>
                    <w:t>$21,</w:t>
                  </w:r>
                  <w:r w:rsidR="001271E4" w:rsidRPr="001271E4">
                    <w:rPr>
                      <w:b/>
                    </w:rPr>
                    <w:t>216.80</w:t>
                  </w:r>
                </w:p>
              </w:tc>
              <w:tc>
                <w:tcPr>
                  <w:tcW w:w="3490" w:type="dxa"/>
                  <w:vMerge/>
                  <w:tcBorders>
                    <w:top w:val="nil"/>
                    <w:left w:val="single" w:sz="4" w:space="0" w:color="auto"/>
                    <w:bottom w:val="nil"/>
                    <w:right w:val="nil"/>
                  </w:tcBorders>
                  <w:shd w:val="clear" w:color="auto" w:fill="FFFFFF" w:themeFill="background1"/>
                </w:tcPr>
                <w:p w14:paraId="1C033B9B" w14:textId="77777777" w:rsidR="00B435EE" w:rsidRPr="00D87EE4" w:rsidRDefault="00B435EE" w:rsidP="00B435EE">
                  <w:pPr>
                    <w:rPr>
                      <w:highlight w:val="yellow"/>
                    </w:rPr>
                  </w:pPr>
                </w:p>
              </w:tc>
            </w:tr>
          </w:tbl>
          <w:p w14:paraId="3469E694" w14:textId="77777777" w:rsidR="00B435EE" w:rsidRPr="00D87EE4" w:rsidRDefault="00600426" w:rsidP="00600426">
            <w:r>
              <w:t xml:space="preserve">Respondent wage was based on a national median hourly wage of $21.90 (rounded up to $22.00) using wage information available from the Bureau of Labor Statistics at </w:t>
            </w:r>
            <w:hyperlink r:id="rId9" w:history="1">
              <w:r w:rsidRPr="008E018F">
                <w:rPr>
                  <w:rStyle w:val="Hyperlink"/>
                </w:rPr>
                <w:t>https://www.bls.gov</w:t>
              </w:r>
            </w:hyperlink>
            <w:r>
              <w:t xml:space="preserve">. </w:t>
            </w:r>
          </w:p>
        </w:tc>
      </w:tr>
    </w:tbl>
    <w:p w14:paraId="17AAA634" w14:textId="77777777" w:rsidR="00F92887" w:rsidRDefault="00F92887" w:rsidP="00883A92">
      <w:pPr>
        <w:pStyle w:val="Heading2"/>
        <w:numPr>
          <w:ilvl w:val="0"/>
          <w:numId w:val="27"/>
        </w:numPr>
      </w:pPr>
      <w:r w:rsidRPr="00445EA8">
        <w:t>Respondent Costs Other Than Burden Hour Costs</w:t>
      </w:r>
    </w:p>
    <w:p w14:paraId="08B6C9E6" w14:textId="77777777" w:rsidR="00883A92" w:rsidRPr="00883A92" w:rsidRDefault="00600426" w:rsidP="00883A92">
      <w:r>
        <w:t xml:space="preserve">DLA assumes the respondent will incur an average insurance co-pay of $30.00 annually, as information provided by the child’s physician is required for a number of the forms associated with this collection. This amounts to $24,840.00 of burden to the public, in addition to the labor burden reported in Section 12. </w:t>
      </w:r>
    </w:p>
    <w:p w14:paraId="676C2816" w14:textId="77777777" w:rsidR="00F92887" w:rsidRDefault="00F92887" w:rsidP="00883A92">
      <w:pPr>
        <w:pStyle w:val="Heading2"/>
        <w:numPr>
          <w:ilvl w:val="0"/>
          <w:numId w:val="27"/>
        </w:numPr>
      </w:pPr>
      <w:r w:rsidRPr="00445EA8">
        <w:t>Cost to the Federal Government</w:t>
      </w:r>
    </w:p>
    <w:p w14:paraId="3B4AC24A" w14:textId="0884987C" w:rsidR="009E0C42" w:rsidRDefault="009E0C42" w:rsidP="009E0C42">
      <w:pPr>
        <w:pStyle w:val="Heading3"/>
      </w:pPr>
      <w:r>
        <w:t>Part A: Labor Cost to the Federal Government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3"/>
      </w:tblGrid>
      <w:tr w:rsidR="00883A92" w14:paraId="180504EA" w14:textId="77777777" w:rsidTr="00A85797">
        <w:tc>
          <w:tcPr>
            <w:tcW w:w="9360" w:type="dxa"/>
          </w:tcPr>
          <w:p w14:paraId="3E0C52BF" w14:textId="77777777" w:rsidR="00883A92" w:rsidRPr="00316991" w:rsidRDefault="00600426" w:rsidP="000706BB">
            <w:pPr>
              <w:rPr>
                <w:rStyle w:val="IntenseEmphasis"/>
              </w:rPr>
            </w:pPr>
            <w:r>
              <w:rPr>
                <w:rStyle w:val="IntenseEmphasis"/>
              </w:rPr>
              <w:t>DLA Form 1849</w:t>
            </w:r>
          </w:p>
          <w:p w14:paraId="79CF3643" w14:textId="77777777" w:rsidR="009E0C42" w:rsidRDefault="009E0C42" w:rsidP="009E0C42">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9E0C42" w14:paraId="5E6B661A" w14:textId="77777777" w:rsidTr="000706BB">
              <w:trPr>
                <w:trHeight w:val="308"/>
              </w:trPr>
              <w:tc>
                <w:tcPr>
                  <w:tcW w:w="2907" w:type="dxa"/>
                  <w:shd w:val="clear" w:color="auto" w:fill="D9D9D9" w:themeFill="background1" w:themeFillShade="D9"/>
                </w:tcPr>
                <w:p w14:paraId="1D61901E" w14:textId="77777777" w:rsidR="009E0C42" w:rsidRPr="00304E76" w:rsidRDefault="009E0C42" w:rsidP="009E0C42">
                  <w:pPr>
                    <w:rPr>
                      <w:b/>
                    </w:rPr>
                  </w:pPr>
                  <w:r w:rsidRPr="00304E76">
                    <w:rPr>
                      <w:b/>
                    </w:rPr>
                    <w:t>Total # Responses</w:t>
                  </w:r>
                </w:p>
              </w:tc>
              <w:tc>
                <w:tcPr>
                  <w:tcW w:w="2107" w:type="dxa"/>
                  <w:tcBorders>
                    <w:right w:val="single" w:sz="4" w:space="0" w:color="auto"/>
                  </w:tcBorders>
                </w:tcPr>
                <w:p w14:paraId="42E29867" w14:textId="77777777" w:rsidR="009E0C42" w:rsidRPr="00600426" w:rsidRDefault="00600426" w:rsidP="009E0C42">
                  <w:pPr>
                    <w:rPr>
                      <w:b/>
                    </w:rPr>
                  </w:pPr>
                  <w:r w:rsidRPr="00600426">
                    <w:rPr>
                      <w:b/>
                    </w:rPr>
                    <w:t>1,656</w:t>
                  </w:r>
                </w:p>
              </w:tc>
              <w:tc>
                <w:tcPr>
                  <w:tcW w:w="4007" w:type="dxa"/>
                  <w:tcBorders>
                    <w:top w:val="nil"/>
                    <w:left w:val="single" w:sz="4" w:space="0" w:color="auto"/>
                    <w:bottom w:val="nil"/>
                    <w:right w:val="nil"/>
                  </w:tcBorders>
                </w:tcPr>
                <w:p w14:paraId="09FD8887" w14:textId="77777777" w:rsidR="009E0C42" w:rsidRPr="00883A92" w:rsidRDefault="009E0C42" w:rsidP="009E0C42">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5938E316" w14:textId="77777777" w:rsidR="00883A92" w:rsidRDefault="009E0C42" w:rsidP="000706BB">
            <w:pPr>
              <w:pStyle w:val="Heading5"/>
              <w:outlineLvl w:val="4"/>
            </w:pPr>
            <w:r>
              <w:t xml:space="preserve">Processing </w:t>
            </w:r>
            <w:r w:rsidR="00883A92">
              <w:t>Burden per Response</w:t>
            </w:r>
          </w:p>
          <w:tbl>
            <w:tblPr>
              <w:tblStyle w:val="TableGrid"/>
              <w:tblW w:w="9136" w:type="dxa"/>
              <w:tblLook w:val="04A0" w:firstRow="1" w:lastRow="0" w:firstColumn="1" w:lastColumn="0" w:noHBand="0" w:noVBand="1"/>
            </w:tblPr>
            <w:tblGrid>
              <w:gridCol w:w="2942"/>
              <w:gridCol w:w="2070"/>
              <w:gridCol w:w="4124"/>
            </w:tblGrid>
            <w:tr w:rsidR="00883A92" w14:paraId="00C116AD" w14:textId="77777777" w:rsidTr="000706BB">
              <w:tc>
                <w:tcPr>
                  <w:tcW w:w="2942" w:type="dxa"/>
                  <w:shd w:val="clear" w:color="auto" w:fill="F2F2F2" w:themeFill="background1" w:themeFillShade="F2"/>
                </w:tcPr>
                <w:p w14:paraId="766CB58E" w14:textId="77777777" w:rsidR="00883A92" w:rsidRPr="00316991" w:rsidRDefault="00883A92" w:rsidP="000706BB">
                  <w:r w:rsidRPr="00316991">
                    <w:t>Time per Response (Hours)</w:t>
                  </w:r>
                </w:p>
              </w:tc>
              <w:tc>
                <w:tcPr>
                  <w:tcW w:w="2070" w:type="dxa"/>
                  <w:tcBorders>
                    <w:right w:val="single" w:sz="4" w:space="0" w:color="auto"/>
                  </w:tcBorders>
                </w:tcPr>
                <w:p w14:paraId="437DFE60" w14:textId="77777777" w:rsidR="00883A92" w:rsidRPr="00600426" w:rsidRDefault="00C84E2F" w:rsidP="000706BB">
                  <w:r>
                    <w:t>0.08</w:t>
                  </w:r>
                </w:p>
              </w:tc>
              <w:tc>
                <w:tcPr>
                  <w:tcW w:w="4124" w:type="dxa"/>
                  <w:tcBorders>
                    <w:top w:val="nil"/>
                    <w:left w:val="single" w:sz="4" w:space="0" w:color="auto"/>
                    <w:bottom w:val="nil"/>
                    <w:right w:val="nil"/>
                  </w:tcBorders>
                </w:tcPr>
                <w:p w14:paraId="53947108" w14:textId="77777777" w:rsidR="00883A92" w:rsidRPr="00D87EE4" w:rsidRDefault="00883A92" w:rsidP="000706BB">
                  <w:pPr>
                    <w:rPr>
                      <w:highlight w:val="yellow"/>
                    </w:rPr>
                  </w:pPr>
                </w:p>
              </w:tc>
            </w:tr>
            <w:tr w:rsidR="00883A92" w:rsidRPr="00962EF6" w14:paraId="60ACEAB0" w14:textId="77777777" w:rsidTr="000706BB">
              <w:tc>
                <w:tcPr>
                  <w:tcW w:w="2942" w:type="dxa"/>
                  <w:shd w:val="clear" w:color="auto" w:fill="F2F2F2" w:themeFill="background1" w:themeFillShade="F2"/>
                </w:tcPr>
                <w:p w14:paraId="0A8FAB5D" w14:textId="77777777" w:rsidR="00883A92" w:rsidRPr="00316991" w:rsidRDefault="00883A92" w:rsidP="000706BB">
                  <w:r w:rsidRPr="00316991">
                    <w:t>Cost per Response (Dollars)</w:t>
                  </w:r>
                </w:p>
              </w:tc>
              <w:tc>
                <w:tcPr>
                  <w:tcW w:w="2070" w:type="dxa"/>
                  <w:tcBorders>
                    <w:right w:val="single" w:sz="4" w:space="0" w:color="auto"/>
                  </w:tcBorders>
                  <w:shd w:val="clear" w:color="auto" w:fill="FFFFFF" w:themeFill="background1"/>
                </w:tcPr>
                <w:p w14:paraId="44ADD153" w14:textId="77777777" w:rsidR="00883A92" w:rsidRPr="00600426" w:rsidRDefault="00C84E2F" w:rsidP="000706BB">
                  <w:r>
                    <w:t>$2.86</w:t>
                  </w:r>
                </w:p>
              </w:tc>
              <w:tc>
                <w:tcPr>
                  <w:tcW w:w="4124" w:type="dxa"/>
                  <w:tcBorders>
                    <w:top w:val="nil"/>
                    <w:left w:val="single" w:sz="4" w:space="0" w:color="auto"/>
                    <w:bottom w:val="nil"/>
                    <w:right w:val="nil"/>
                  </w:tcBorders>
                  <w:shd w:val="clear" w:color="auto" w:fill="FFFFFF" w:themeFill="background1"/>
                </w:tcPr>
                <w:p w14:paraId="5B442784" w14:textId="77777777" w:rsidR="00883A92" w:rsidRPr="00D87EE4" w:rsidRDefault="00883A92" w:rsidP="000706BB">
                  <w:pPr>
                    <w:rPr>
                      <w:highlight w:val="yellow"/>
                    </w:rPr>
                  </w:pPr>
                </w:p>
              </w:tc>
            </w:tr>
          </w:tbl>
          <w:p w14:paraId="64B445D1" w14:textId="77777777" w:rsidR="00883A92" w:rsidRDefault="00883A92" w:rsidP="000706BB">
            <w:pPr>
              <w:pStyle w:val="Heading5"/>
              <w:outlineLvl w:val="4"/>
            </w:pPr>
            <w:r>
              <w:t xml:space="preserve">Annual </w:t>
            </w:r>
            <w:r w:rsidR="009E0C42">
              <w:t xml:space="preserve">Processing </w:t>
            </w:r>
            <w:r>
              <w:t>Burden</w:t>
            </w:r>
          </w:p>
          <w:tbl>
            <w:tblPr>
              <w:tblStyle w:val="TableGrid"/>
              <w:tblW w:w="9212" w:type="dxa"/>
              <w:tblLook w:val="04A0" w:firstRow="1" w:lastRow="0" w:firstColumn="1" w:lastColumn="0" w:noHBand="0" w:noVBand="1"/>
            </w:tblPr>
            <w:tblGrid>
              <w:gridCol w:w="2967"/>
              <w:gridCol w:w="2049"/>
              <w:gridCol w:w="4196"/>
            </w:tblGrid>
            <w:tr w:rsidR="00883A92" w14:paraId="04903353" w14:textId="77777777" w:rsidTr="000706BB">
              <w:tc>
                <w:tcPr>
                  <w:tcW w:w="2967" w:type="dxa"/>
                  <w:shd w:val="clear" w:color="auto" w:fill="D9D9D9" w:themeFill="background1" w:themeFillShade="D9"/>
                </w:tcPr>
                <w:p w14:paraId="72E741A2" w14:textId="77777777" w:rsidR="00883A92" w:rsidRPr="00316991" w:rsidRDefault="00883A92" w:rsidP="000706BB">
                  <w:pPr>
                    <w:rPr>
                      <w:b/>
                    </w:rPr>
                  </w:pPr>
                  <w:r w:rsidRPr="00316991">
                    <w:rPr>
                      <w:b/>
                    </w:rPr>
                    <w:t>Annual Time Burden (Hours)</w:t>
                  </w:r>
                </w:p>
              </w:tc>
              <w:tc>
                <w:tcPr>
                  <w:tcW w:w="2049" w:type="dxa"/>
                  <w:tcBorders>
                    <w:right w:val="single" w:sz="4" w:space="0" w:color="auto"/>
                  </w:tcBorders>
                </w:tcPr>
                <w:p w14:paraId="2CCDD478" w14:textId="77777777" w:rsidR="00883A92" w:rsidRPr="00C84E2F" w:rsidRDefault="00C84E2F" w:rsidP="000706BB">
                  <w:pPr>
                    <w:rPr>
                      <w:b/>
                    </w:rPr>
                  </w:pPr>
                  <w:r w:rsidRPr="00C84E2F">
                    <w:rPr>
                      <w:b/>
                    </w:rPr>
                    <w:t>132.48</w:t>
                  </w:r>
                </w:p>
              </w:tc>
              <w:tc>
                <w:tcPr>
                  <w:tcW w:w="4196" w:type="dxa"/>
                  <w:vMerge w:val="restart"/>
                  <w:tcBorders>
                    <w:top w:val="nil"/>
                    <w:left w:val="single" w:sz="4" w:space="0" w:color="auto"/>
                    <w:right w:val="nil"/>
                  </w:tcBorders>
                </w:tcPr>
                <w:p w14:paraId="6F5CD9BB" w14:textId="77777777" w:rsidR="00883A92" w:rsidRPr="00304E76" w:rsidRDefault="00883A92" w:rsidP="000706BB">
                  <w:pPr>
                    <w:jc w:val="right"/>
                    <w:rPr>
                      <w:i/>
                      <w:sz w:val="15"/>
                      <w:szCs w:val="15"/>
                    </w:rPr>
                  </w:pPr>
                  <w:r w:rsidRPr="00304E76">
                    <w:rPr>
                      <w:i/>
                      <w:sz w:val="15"/>
                      <w:szCs w:val="15"/>
                    </w:rPr>
                    <w:t>Annual Time Burden = (Total # Responses) X (Time per Response)</w:t>
                  </w:r>
                </w:p>
                <w:p w14:paraId="5819C87A" w14:textId="77777777" w:rsidR="00883A92" w:rsidRPr="00304E76" w:rsidRDefault="00883A92" w:rsidP="000706BB">
                  <w:pPr>
                    <w:jc w:val="right"/>
                    <w:rPr>
                      <w:i/>
                      <w:sz w:val="15"/>
                      <w:szCs w:val="15"/>
                    </w:rPr>
                  </w:pPr>
                </w:p>
                <w:p w14:paraId="702CDFBC" w14:textId="77777777" w:rsidR="00883A92" w:rsidRPr="00304E76" w:rsidRDefault="00883A92" w:rsidP="000706BB">
                  <w:pPr>
                    <w:jc w:val="right"/>
                    <w:rPr>
                      <w:i/>
                      <w:sz w:val="16"/>
                    </w:rPr>
                  </w:pPr>
                  <w:r w:rsidRPr="00304E76">
                    <w:rPr>
                      <w:i/>
                      <w:sz w:val="15"/>
                      <w:szCs w:val="15"/>
                    </w:rPr>
                    <w:t>Annual Cost Burden = (Total # Responses) X (Cost per Response)</w:t>
                  </w:r>
                </w:p>
              </w:tc>
            </w:tr>
            <w:tr w:rsidR="00883A92" w:rsidRPr="00962EF6" w14:paraId="65CB1E6C" w14:textId="77777777" w:rsidTr="000706BB">
              <w:tc>
                <w:tcPr>
                  <w:tcW w:w="2967" w:type="dxa"/>
                  <w:shd w:val="clear" w:color="auto" w:fill="D9D9D9" w:themeFill="background1" w:themeFillShade="D9"/>
                </w:tcPr>
                <w:p w14:paraId="2B0DACBA" w14:textId="77777777" w:rsidR="00883A92" w:rsidRPr="00316991" w:rsidRDefault="00883A92" w:rsidP="000706BB">
                  <w:pPr>
                    <w:rPr>
                      <w:b/>
                    </w:rPr>
                  </w:pPr>
                  <w:r w:rsidRPr="00316991">
                    <w:rPr>
                      <w:b/>
                    </w:rPr>
                    <w:t>Annual Cost Burden (Dollars)</w:t>
                  </w:r>
                </w:p>
              </w:tc>
              <w:tc>
                <w:tcPr>
                  <w:tcW w:w="2049" w:type="dxa"/>
                  <w:tcBorders>
                    <w:right w:val="single" w:sz="4" w:space="0" w:color="auto"/>
                  </w:tcBorders>
                  <w:shd w:val="clear" w:color="auto" w:fill="FFFFFF" w:themeFill="background1"/>
                </w:tcPr>
                <w:p w14:paraId="46A8308A" w14:textId="77777777" w:rsidR="00883A92" w:rsidRPr="00C84E2F" w:rsidRDefault="00C84E2F" w:rsidP="000706BB">
                  <w:pPr>
                    <w:rPr>
                      <w:b/>
                    </w:rPr>
                  </w:pPr>
                  <w:r>
                    <w:rPr>
                      <w:b/>
                    </w:rPr>
                    <w:t>$4,736.16</w:t>
                  </w:r>
                </w:p>
              </w:tc>
              <w:tc>
                <w:tcPr>
                  <w:tcW w:w="4196" w:type="dxa"/>
                  <w:vMerge/>
                  <w:tcBorders>
                    <w:left w:val="single" w:sz="4" w:space="0" w:color="auto"/>
                    <w:bottom w:val="nil"/>
                    <w:right w:val="nil"/>
                  </w:tcBorders>
                  <w:shd w:val="clear" w:color="auto" w:fill="FFFFFF" w:themeFill="background1"/>
                </w:tcPr>
                <w:p w14:paraId="3D5AF739" w14:textId="77777777" w:rsidR="00883A92" w:rsidRPr="00D87EE4" w:rsidRDefault="00883A92" w:rsidP="000706BB">
                  <w:pPr>
                    <w:rPr>
                      <w:b/>
                    </w:rPr>
                  </w:pPr>
                </w:p>
              </w:tc>
            </w:tr>
          </w:tbl>
          <w:p w14:paraId="3C5AF179" w14:textId="77777777" w:rsidR="00883A92" w:rsidRDefault="00883A92" w:rsidP="000706BB">
            <w:r>
              <w:t xml:space="preserve"> </w:t>
            </w:r>
          </w:p>
          <w:p w14:paraId="07EE7971" w14:textId="77777777" w:rsidR="00883A92" w:rsidRPr="00316991" w:rsidRDefault="00C84E2F" w:rsidP="000706BB">
            <w:pPr>
              <w:rPr>
                <w:rStyle w:val="IntenseEmphasis"/>
              </w:rPr>
            </w:pPr>
            <w:r>
              <w:rPr>
                <w:rStyle w:val="IntenseEmphasis"/>
              </w:rPr>
              <w:t>DLA Form 1849-1</w:t>
            </w:r>
          </w:p>
          <w:p w14:paraId="62B5864B" w14:textId="77777777" w:rsidR="009E0C42" w:rsidRDefault="009E0C42" w:rsidP="009E0C42">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9E0C42" w14:paraId="2E6AD60C" w14:textId="77777777" w:rsidTr="000706BB">
              <w:trPr>
                <w:trHeight w:val="308"/>
              </w:trPr>
              <w:tc>
                <w:tcPr>
                  <w:tcW w:w="2907" w:type="dxa"/>
                  <w:shd w:val="clear" w:color="auto" w:fill="D9D9D9" w:themeFill="background1" w:themeFillShade="D9"/>
                </w:tcPr>
                <w:p w14:paraId="68EDC575" w14:textId="77777777" w:rsidR="009E0C42" w:rsidRPr="00304E76" w:rsidRDefault="009E0C42" w:rsidP="009E0C42">
                  <w:pPr>
                    <w:rPr>
                      <w:b/>
                    </w:rPr>
                  </w:pPr>
                  <w:r w:rsidRPr="00304E76">
                    <w:rPr>
                      <w:b/>
                    </w:rPr>
                    <w:t>Total # Responses</w:t>
                  </w:r>
                </w:p>
              </w:tc>
              <w:tc>
                <w:tcPr>
                  <w:tcW w:w="2107" w:type="dxa"/>
                  <w:tcBorders>
                    <w:right w:val="single" w:sz="4" w:space="0" w:color="auto"/>
                  </w:tcBorders>
                </w:tcPr>
                <w:p w14:paraId="04BD0E05" w14:textId="7975BA56" w:rsidR="009E0C42" w:rsidRPr="00600426" w:rsidRDefault="00C84E2F" w:rsidP="009E0C42">
                  <w:pPr>
                    <w:rPr>
                      <w:b/>
                    </w:rPr>
                  </w:pPr>
                  <w:r>
                    <w:rPr>
                      <w:b/>
                    </w:rPr>
                    <w:t>10</w:t>
                  </w:r>
                  <w:r w:rsidR="003C4BD1">
                    <w:rPr>
                      <w:b/>
                    </w:rPr>
                    <w:t>0</w:t>
                  </w:r>
                </w:p>
              </w:tc>
              <w:tc>
                <w:tcPr>
                  <w:tcW w:w="4007" w:type="dxa"/>
                  <w:tcBorders>
                    <w:top w:val="nil"/>
                    <w:left w:val="single" w:sz="4" w:space="0" w:color="auto"/>
                    <w:bottom w:val="nil"/>
                    <w:right w:val="nil"/>
                  </w:tcBorders>
                </w:tcPr>
                <w:p w14:paraId="63CF9A99" w14:textId="77777777" w:rsidR="009E0C42" w:rsidRPr="00883A92" w:rsidRDefault="009E0C42" w:rsidP="009E0C42">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53A24481" w14:textId="77777777" w:rsidR="009E0C42" w:rsidRDefault="009E0C42" w:rsidP="009E0C42">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9E0C42" w14:paraId="3254C453" w14:textId="77777777" w:rsidTr="000706BB">
              <w:tc>
                <w:tcPr>
                  <w:tcW w:w="2942" w:type="dxa"/>
                  <w:shd w:val="clear" w:color="auto" w:fill="F2F2F2" w:themeFill="background1" w:themeFillShade="F2"/>
                </w:tcPr>
                <w:p w14:paraId="132AE0E8" w14:textId="77777777" w:rsidR="009E0C42" w:rsidRPr="00316991" w:rsidRDefault="009E0C42" w:rsidP="009E0C42">
                  <w:r w:rsidRPr="00316991">
                    <w:t>Time per Response (Hours)</w:t>
                  </w:r>
                </w:p>
              </w:tc>
              <w:tc>
                <w:tcPr>
                  <w:tcW w:w="2070" w:type="dxa"/>
                  <w:tcBorders>
                    <w:right w:val="single" w:sz="4" w:space="0" w:color="auto"/>
                  </w:tcBorders>
                </w:tcPr>
                <w:p w14:paraId="6F02E82A" w14:textId="77777777" w:rsidR="009E0C42" w:rsidRPr="00600426" w:rsidRDefault="00C84E2F" w:rsidP="009E0C42">
                  <w:r>
                    <w:t>0.016</w:t>
                  </w:r>
                </w:p>
              </w:tc>
              <w:tc>
                <w:tcPr>
                  <w:tcW w:w="4124" w:type="dxa"/>
                  <w:tcBorders>
                    <w:top w:val="nil"/>
                    <w:left w:val="single" w:sz="4" w:space="0" w:color="auto"/>
                    <w:bottom w:val="nil"/>
                    <w:right w:val="nil"/>
                  </w:tcBorders>
                </w:tcPr>
                <w:p w14:paraId="5D9182D3" w14:textId="77777777" w:rsidR="009E0C42" w:rsidRPr="00D87EE4" w:rsidRDefault="009E0C42" w:rsidP="009E0C42">
                  <w:pPr>
                    <w:rPr>
                      <w:highlight w:val="yellow"/>
                    </w:rPr>
                  </w:pPr>
                </w:p>
              </w:tc>
            </w:tr>
            <w:tr w:rsidR="009E0C42" w:rsidRPr="00962EF6" w14:paraId="5395D341" w14:textId="77777777" w:rsidTr="000706BB">
              <w:tc>
                <w:tcPr>
                  <w:tcW w:w="2942" w:type="dxa"/>
                  <w:shd w:val="clear" w:color="auto" w:fill="F2F2F2" w:themeFill="background1" w:themeFillShade="F2"/>
                </w:tcPr>
                <w:p w14:paraId="78FC7EAA" w14:textId="77777777" w:rsidR="009E0C42" w:rsidRPr="00316991" w:rsidRDefault="009E0C42" w:rsidP="009E0C42">
                  <w:r w:rsidRPr="00316991">
                    <w:t>Cost per Response (Dollars)</w:t>
                  </w:r>
                </w:p>
              </w:tc>
              <w:tc>
                <w:tcPr>
                  <w:tcW w:w="2070" w:type="dxa"/>
                  <w:tcBorders>
                    <w:right w:val="single" w:sz="4" w:space="0" w:color="auto"/>
                  </w:tcBorders>
                  <w:shd w:val="clear" w:color="auto" w:fill="FFFFFF" w:themeFill="background1"/>
                </w:tcPr>
                <w:p w14:paraId="099429C9" w14:textId="77777777" w:rsidR="009E0C42" w:rsidRPr="00600426" w:rsidRDefault="00C84E2F" w:rsidP="009E0C42">
                  <w:r>
                    <w:t>$0.26</w:t>
                  </w:r>
                </w:p>
              </w:tc>
              <w:tc>
                <w:tcPr>
                  <w:tcW w:w="4124" w:type="dxa"/>
                  <w:tcBorders>
                    <w:top w:val="nil"/>
                    <w:left w:val="single" w:sz="4" w:space="0" w:color="auto"/>
                    <w:bottom w:val="nil"/>
                    <w:right w:val="nil"/>
                  </w:tcBorders>
                  <w:shd w:val="clear" w:color="auto" w:fill="FFFFFF" w:themeFill="background1"/>
                </w:tcPr>
                <w:p w14:paraId="1413B866" w14:textId="77777777" w:rsidR="009E0C42" w:rsidRPr="00D87EE4" w:rsidRDefault="009E0C42" w:rsidP="009E0C42">
                  <w:pPr>
                    <w:rPr>
                      <w:highlight w:val="yellow"/>
                    </w:rPr>
                  </w:pPr>
                </w:p>
              </w:tc>
            </w:tr>
          </w:tbl>
          <w:p w14:paraId="35D65947" w14:textId="77777777" w:rsidR="009E0C42" w:rsidRDefault="009E0C42" w:rsidP="009E0C42">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9E0C42" w14:paraId="05126927" w14:textId="77777777" w:rsidTr="000706BB">
              <w:tc>
                <w:tcPr>
                  <w:tcW w:w="2967" w:type="dxa"/>
                  <w:shd w:val="clear" w:color="auto" w:fill="D9D9D9" w:themeFill="background1" w:themeFillShade="D9"/>
                </w:tcPr>
                <w:p w14:paraId="7B2BCB83" w14:textId="77777777" w:rsidR="009E0C42" w:rsidRPr="00316991" w:rsidRDefault="009E0C42" w:rsidP="009E0C42">
                  <w:pPr>
                    <w:rPr>
                      <w:b/>
                    </w:rPr>
                  </w:pPr>
                  <w:r w:rsidRPr="00316991">
                    <w:rPr>
                      <w:b/>
                    </w:rPr>
                    <w:t>Annual Time Burden (Hours)</w:t>
                  </w:r>
                </w:p>
              </w:tc>
              <w:tc>
                <w:tcPr>
                  <w:tcW w:w="2049" w:type="dxa"/>
                  <w:tcBorders>
                    <w:right w:val="single" w:sz="4" w:space="0" w:color="auto"/>
                  </w:tcBorders>
                </w:tcPr>
                <w:p w14:paraId="5A2B4ECF" w14:textId="3F3AA5C3" w:rsidR="009E0C42" w:rsidRPr="00C84E2F" w:rsidRDefault="003C4BD1" w:rsidP="009E0C42">
                  <w:pPr>
                    <w:rPr>
                      <w:b/>
                    </w:rPr>
                  </w:pPr>
                  <w:r>
                    <w:rPr>
                      <w:b/>
                    </w:rPr>
                    <w:t>1.6</w:t>
                  </w:r>
                </w:p>
              </w:tc>
              <w:tc>
                <w:tcPr>
                  <w:tcW w:w="4196" w:type="dxa"/>
                  <w:vMerge w:val="restart"/>
                  <w:tcBorders>
                    <w:top w:val="nil"/>
                    <w:left w:val="single" w:sz="4" w:space="0" w:color="auto"/>
                    <w:right w:val="nil"/>
                  </w:tcBorders>
                </w:tcPr>
                <w:p w14:paraId="4A7B3C88" w14:textId="77777777" w:rsidR="009E0C42" w:rsidRPr="00304E76" w:rsidRDefault="009E0C42" w:rsidP="009E0C42">
                  <w:pPr>
                    <w:jc w:val="right"/>
                    <w:rPr>
                      <w:i/>
                      <w:sz w:val="15"/>
                      <w:szCs w:val="15"/>
                    </w:rPr>
                  </w:pPr>
                  <w:r w:rsidRPr="00304E76">
                    <w:rPr>
                      <w:i/>
                      <w:sz w:val="15"/>
                      <w:szCs w:val="15"/>
                    </w:rPr>
                    <w:t>Annual Time Burden = (Total # Responses) X (Time per Response)</w:t>
                  </w:r>
                </w:p>
                <w:p w14:paraId="74CE055F" w14:textId="77777777" w:rsidR="009E0C42" w:rsidRPr="00304E76" w:rsidRDefault="009E0C42" w:rsidP="009E0C42">
                  <w:pPr>
                    <w:jc w:val="right"/>
                    <w:rPr>
                      <w:i/>
                      <w:sz w:val="15"/>
                      <w:szCs w:val="15"/>
                    </w:rPr>
                  </w:pPr>
                </w:p>
                <w:p w14:paraId="1EB0F0CB" w14:textId="77777777" w:rsidR="009E0C42" w:rsidRPr="00304E76" w:rsidRDefault="009E0C42" w:rsidP="009E0C42">
                  <w:pPr>
                    <w:jc w:val="right"/>
                    <w:rPr>
                      <w:i/>
                      <w:sz w:val="16"/>
                    </w:rPr>
                  </w:pPr>
                  <w:r w:rsidRPr="00304E76">
                    <w:rPr>
                      <w:i/>
                      <w:sz w:val="15"/>
                      <w:szCs w:val="15"/>
                    </w:rPr>
                    <w:t>Annual Cost Burden = (Total # Responses) X (Cost per Response)</w:t>
                  </w:r>
                </w:p>
              </w:tc>
            </w:tr>
            <w:tr w:rsidR="009E0C42" w:rsidRPr="00962EF6" w14:paraId="732A00E7" w14:textId="77777777" w:rsidTr="000706BB">
              <w:tc>
                <w:tcPr>
                  <w:tcW w:w="2967" w:type="dxa"/>
                  <w:shd w:val="clear" w:color="auto" w:fill="D9D9D9" w:themeFill="background1" w:themeFillShade="D9"/>
                </w:tcPr>
                <w:p w14:paraId="2E58A2A2" w14:textId="77777777" w:rsidR="009E0C42" w:rsidRPr="00316991" w:rsidRDefault="009E0C42" w:rsidP="009E0C42">
                  <w:pPr>
                    <w:rPr>
                      <w:b/>
                    </w:rPr>
                  </w:pPr>
                  <w:r w:rsidRPr="00316991">
                    <w:rPr>
                      <w:b/>
                    </w:rPr>
                    <w:t>Annual Cost Burden (Dollars)</w:t>
                  </w:r>
                </w:p>
              </w:tc>
              <w:tc>
                <w:tcPr>
                  <w:tcW w:w="2049" w:type="dxa"/>
                  <w:tcBorders>
                    <w:right w:val="single" w:sz="4" w:space="0" w:color="auto"/>
                  </w:tcBorders>
                  <w:shd w:val="clear" w:color="auto" w:fill="FFFFFF" w:themeFill="background1"/>
                </w:tcPr>
                <w:p w14:paraId="1963F3CD" w14:textId="3D7E6137" w:rsidR="009E0C42" w:rsidRPr="00C84E2F" w:rsidRDefault="00C84E2F" w:rsidP="003C4BD1">
                  <w:pPr>
                    <w:rPr>
                      <w:b/>
                    </w:rPr>
                  </w:pPr>
                  <w:r>
                    <w:rPr>
                      <w:b/>
                    </w:rPr>
                    <w:t>$2</w:t>
                  </w:r>
                  <w:r w:rsidR="003C4BD1">
                    <w:rPr>
                      <w:b/>
                    </w:rPr>
                    <w:t>6.00</w:t>
                  </w:r>
                </w:p>
              </w:tc>
              <w:tc>
                <w:tcPr>
                  <w:tcW w:w="4196" w:type="dxa"/>
                  <w:vMerge/>
                  <w:tcBorders>
                    <w:left w:val="single" w:sz="4" w:space="0" w:color="auto"/>
                    <w:bottom w:val="nil"/>
                    <w:right w:val="nil"/>
                  </w:tcBorders>
                  <w:shd w:val="clear" w:color="auto" w:fill="FFFFFF" w:themeFill="background1"/>
                </w:tcPr>
                <w:p w14:paraId="2A8CB5DF" w14:textId="77777777" w:rsidR="009E0C42" w:rsidRPr="00D87EE4" w:rsidRDefault="009E0C42" w:rsidP="009E0C42">
                  <w:pPr>
                    <w:rPr>
                      <w:b/>
                    </w:rPr>
                  </w:pPr>
                </w:p>
              </w:tc>
            </w:tr>
          </w:tbl>
          <w:p w14:paraId="2D719667" w14:textId="77777777" w:rsidR="00C84E2F" w:rsidRDefault="009E0C42" w:rsidP="00600426">
            <w:r>
              <w:t xml:space="preserve"> </w:t>
            </w:r>
          </w:p>
          <w:p w14:paraId="79A3CA40" w14:textId="77777777" w:rsidR="00600426" w:rsidRPr="00316991" w:rsidRDefault="00C84E2F" w:rsidP="00600426">
            <w:pPr>
              <w:rPr>
                <w:rStyle w:val="IntenseEmphasis"/>
              </w:rPr>
            </w:pPr>
            <w:r>
              <w:rPr>
                <w:rStyle w:val="IntenseEmphasis"/>
              </w:rPr>
              <w:t>DLA Form 1849-2</w:t>
            </w:r>
          </w:p>
          <w:p w14:paraId="1B92FB7A" w14:textId="77777777" w:rsidR="00600426" w:rsidRDefault="00600426" w:rsidP="00600426">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600426" w14:paraId="47C4B983" w14:textId="77777777" w:rsidTr="00CC410E">
              <w:trPr>
                <w:trHeight w:val="308"/>
              </w:trPr>
              <w:tc>
                <w:tcPr>
                  <w:tcW w:w="2907" w:type="dxa"/>
                  <w:shd w:val="clear" w:color="auto" w:fill="D9D9D9" w:themeFill="background1" w:themeFillShade="D9"/>
                </w:tcPr>
                <w:p w14:paraId="70C64578" w14:textId="77777777" w:rsidR="00600426" w:rsidRPr="00304E76" w:rsidRDefault="00600426" w:rsidP="00600426">
                  <w:pPr>
                    <w:rPr>
                      <w:b/>
                    </w:rPr>
                  </w:pPr>
                  <w:r w:rsidRPr="00304E76">
                    <w:rPr>
                      <w:b/>
                    </w:rPr>
                    <w:t>Total # Responses</w:t>
                  </w:r>
                </w:p>
              </w:tc>
              <w:tc>
                <w:tcPr>
                  <w:tcW w:w="2107" w:type="dxa"/>
                  <w:tcBorders>
                    <w:right w:val="single" w:sz="4" w:space="0" w:color="auto"/>
                  </w:tcBorders>
                </w:tcPr>
                <w:p w14:paraId="0163F7BF" w14:textId="77777777" w:rsidR="00600426" w:rsidRPr="00C84E2F" w:rsidRDefault="00C84E2F" w:rsidP="00600426">
                  <w:pPr>
                    <w:rPr>
                      <w:b/>
                    </w:rPr>
                  </w:pPr>
                  <w:r w:rsidRPr="00C84E2F">
                    <w:rPr>
                      <w:b/>
                    </w:rPr>
                    <w:t>828</w:t>
                  </w:r>
                </w:p>
              </w:tc>
              <w:tc>
                <w:tcPr>
                  <w:tcW w:w="4007" w:type="dxa"/>
                  <w:tcBorders>
                    <w:top w:val="nil"/>
                    <w:left w:val="single" w:sz="4" w:space="0" w:color="auto"/>
                    <w:bottom w:val="nil"/>
                    <w:right w:val="nil"/>
                  </w:tcBorders>
                </w:tcPr>
                <w:p w14:paraId="73240445" w14:textId="77777777" w:rsidR="00600426" w:rsidRPr="00883A92" w:rsidRDefault="00600426" w:rsidP="00600426">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610DB1ED" w14:textId="77777777" w:rsidR="00600426" w:rsidRDefault="00600426" w:rsidP="00600426">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600426" w14:paraId="77CE6DE1" w14:textId="77777777" w:rsidTr="00CC410E">
              <w:tc>
                <w:tcPr>
                  <w:tcW w:w="2942" w:type="dxa"/>
                  <w:shd w:val="clear" w:color="auto" w:fill="F2F2F2" w:themeFill="background1" w:themeFillShade="F2"/>
                </w:tcPr>
                <w:p w14:paraId="656FBB0B" w14:textId="77777777" w:rsidR="00600426" w:rsidRPr="00316991" w:rsidRDefault="00600426" w:rsidP="00600426">
                  <w:r w:rsidRPr="00316991">
                    <w:t>Time per Response (Hours)</w:t>
                  </w:r>
                </w:p>
              </w:tc>
              <w:tc>
                <w:tcPr>
                  <w:tcW w:w="2070" w:type="dxa"/>
                  <w:tcBorders>
                    <w:right w:val="single" w:sz="4" w:space="0" w:color="auto"/>
                  </w:tcBorders>
                </w:tcPr>
                <w:p w14:paraId="0A678F0F" w14:textId="77777777" w:rsidR="00600426" w:rsidRPr="00C84E2F" w:rsidRDefault="00C84E2F" w:rsidP="00600426">
                  <w:r>
                    <w:t>0.016</w:t>
                  </w:r>
                </w:p>
              </w:tc>
              <w:tc>
                <w:tcPr>
                  <w:tcW w:w="4124" w:type="dxa"/>
                  <w:tcBorders>
                    <w:top w:val="nil"/>
                    <w:left w:val="single" w:sz="4" w:space="0" w:color="auto"/>
                    <w:bottom w:val="nil"/>
                    <w:right w:val="nil"/>
                  </w:tcBorders>
                </w:tcPr>
                <w:p w14:paraId="41E7E1CE" w14:textId="77777777" w:rsidR="00600426" w:rsidRPr="00D87EE4" w:rsidRDefault="00600426" w:rsidP="00600426">
                  <w:pPr>
                    <w:rPr>
                      <w:highlight w:val="yellow"/>
                    </w:rPr>
                  </w:pPr>
                </w:p>
              </w:tc>
            </w:tr>
            <w:tr w:rsidR="00600426" w:rsidRPr="00962EF6" w14:paraId="70905157" w14:textId="77777777" w:rsidTr="00CC410E">
              <w:tc>
                <w:tcPr>
                  <w:tcW w:w="2942" w:type="dxa"/>
                  <w:shd w:val="clear" w:color="auto" w:fill="F2F2F2" w:themeFill="background1" w:themeFillShade="F2"/>
                </w:tcPr>
                <w:p w14:paraId="455A4CF8" w14:textId="77777777" w:rsidR="00600426" w:rsidRPr="00316991" w:rsidRDefault="00600426" w:rsidP="00600426">
                  <w:r w:rsidRPr="00316991">
                    <w:t>Cost per Response (Dollars)</w:t>
                  </w:r>
                </w:p>
              </w:tc>
              <w:tc>
                <w:tcPr>
                  <w:tcW w:w="2070" w:type="dxa"/>
                  <w:tcBorders>
                    <w:right w:val="single" w:sz="4" w:space="0" w:color="auto"/>
                  </w:tcBorders>
                  <w:shd w:val="clear" w:color="auto" w:fill="FFFFFF" w:themeFill="background1"/>
                </w:tcPr>
                <w:p w14:paraId="3447A63A" w14:textId="77777777" w:rsidR="00600426" w:rsidRPr="00C84E2F" w:rsidRDefault="00C84E2F" w:rsidP="00600426">
                  <w:r>
                    <w:t>$0.26</w:t>
                  </w:r>
                </w:p>
              </w:tc>
              <w:tc>
                <w:tcPr>
                  <w:tcW w:w="4124" w:type="dxa"/>
                  <w:tcBorders>
                    <w:top w:val="nil"/>
                    <w:left w:val="single" w:sz="4" w:space="0" w:color="auto"/>
                    <w:bottom w:val="nil"/>
                    <w:right w:val="nil"/>
                  </w:tcBorders>
                  <w:shd w:val="clear" w:color="auto" w:fill="FFFFFF" w:themeFill="background1"/>
                </w:tcPr>
                <w:p w14:paraId="3BC0DAA2" w14:textId="77777777" w:rsidR="00600426" w:rsidRPr="00D87EE4" w:rsidRDefault="00600426" w:rsidP="00600426">
                  <w:pPr>
                    <w:rPr>
                      <w:highlight w:val="yellow"/>
                    </w:rPr>
                  </w:pPr>
                </w:p>
              </w:tc>
            </w:tr>
          </w:tbl>
          <w:p w14:paraId="6B8D644C" w14:textId="77777777" w:rsidR="00600426" w:rsidRDefault="00600426" w:rsidP="00600426">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600426" w14:paraId="13C4BBFA" w14:textId="77777777" w:rsidTr="004F5499">
              <w:tc>
                <w:tcPr>
                  <w:tcW w:w="2967" w:type="dxa"/>
                  <w:shd w:val="clear" w:color="auto" w:fill="D9D9D9" w:themeFill="background1" w:themeFillShade="D9"/>
                </w:tcPr>
                <w:p w14:paraId="2A4DB4D1" w14:textId="77777777" w:rsidR="00600426" w:rsidRPr="00316991" w:rsidRDefault="00600426" w:rsidP="00600426">
                  <w:pPr>
                    <w:rPr>
                      <w:b/>
                    </w:rPr>
                  </w:pPr>
                  <w:r w:rsidRPr="00316991">
                    <w:rPr>
                      <w:b/>
                    </w:rPr>
                    <w:t>Annual Time Burden (Hours)</w:t>
                  </w:r>
                </w:p>
              </w:tc>
              <w:tc>
                <w:tcPr>
                  <w:tcW w:w="2049" w:type="dxa"/>
                  <w:tcBorders>
                    <w:right w:val="single" w:sz="4" w:space="0" w:color="auto"/>
                  </w:tcBorders>
                </w:tcPr>
                <w:p w14:paraId="021E7D7D" w14:textId="77777777" w:rsidR="00600426" w:rsidRPr="00C84E2F" w:rsidRDefault="00C84E2F" w:rsidP="00600426">
                  <w:pPr>
                    <w:rPr>
                      <w:b/>
                    </w:rPr>
                  </w:pPr>
                  <w:r w:rsidRPr="00C84E2F">
                    <w:rPr>
                      <w:b/>
                    </w:rPr>
                    <w:t>13.25</w:t>
                  </w:r>
                </w:p>
              </w:tc>
              <w:tc>
                <w:tcPr>
                  <w:tcW w:w="4196" w:type="dxa"/>
                  <w:vMerge w:val="restart"/>
                  <w:tcBorders>
                    <w:top w:val="nil"/>
                    <w:left w:val="single" w:sz="4" w:space="0" w:color="auto"/>
                    <w:bottom w:val="nil"/>
                    <w:right w:val="nil"/>
                  </w:tcBorders>
                </w:tcPr>
                <w:p w14:paraId="66C0C36E" w14:textId="77777777" w:rsidR="00600426" w:rsidRPr="00304E76" w:rsidRDefault="00600426" w:rsidP="00600426">
                  <w:pPr>
                    <w:jc w:val="right"/>
                    <w:rPr>
                      <w:i/>
                      <w:sz w:val="15"/>
                      <w:szCs w:val="15"/>
                    </w:rPr>
                  </w:pPr>
                  <w:r w:rsidRPr="00304E76">
                    <w:rPr>
                      <w:i/>
                      <w:sz w:val="15"/>
                      <w:szCs w:val="15"/>
                    </w:rPr>
                    <w:t>Annual Time Burden = (Total # Responses) X (Time per Response)</w:t>
                  </w:r>
                </w:p>
                <w:p w14:paraId="0C163473" w14:textId="77777777" w:rsidR="00600426" w:rsidRPr="00304E76" w:rsidRDefault="00600426" w:rsidP="00600426">
                  <w:pPr>
                    <w:jc w:val="right"/>
                    <w:rPr>
                      <w:i/>
                      <w:sz w:val="15"/>
                      <w:szCs w:val="15"/>
                    </w:rPr>
                  </w:pPr>
                </w:p>
                <w:p w14:paraId="4AE6CFF5" w14:textId="77777777" w:rsidR="00600426" w:rsidRPr="00304E76" w:rsidRDefault="00600426" w:rsidP="00600426">
                  <w:pPr>
                    <w:jc w:val="right"/>
                    <w:rPr>
                      <w:i/>
                      <w:sz w:val="16"/>
                    </w:rPr>
                  </w:pPr>
                  <w:r w:rsidRPr="00304E76">
                    <w:rPr>
                      <w:i/>
                      <w:sz w:val="15"/>
                      <w:szCs w:val="15"/>
                    </w:rPr>
                    <w:t>Annual Cost Burden = (Total # Responses) X (Cost per Response)</w:t>
                  </w:r>
                </w:p>
              </w:tc>
            </w:tr>
            <w:tr w:rsidR="00600426" w:rsidRPr="00962EF6" w14:paraId="5DCBC44C" w14:textId="77777777" w:rsidTr="004F5499">
              <w:tc>
                <w:tcPr>
                  <w:tcW w:w="2967" w:type="dxa"/>
                  <w:shd w:val="clear" w:color="auto" w:fill="D9D9D9" w:themeFill="background1" w:themeFillShade="D9"/>
                </w:tcPr>
                <w:p w14:paraId="7D6C34B7" w14:textId="77777777" w:rsidR="00600426" w:rsidRPr="00316991" w:rsidRDefault="00600426" w:rsidP="00600426">
                  <w:pPr>
                    <w:rPr>
                      <w:b/>
                    </w:rPr>
                  </w:pPr>
                  <w:r w:rsidRPr="00316991">
                    <w:rPr>
                      <w:b/>
                    </w:rPr>
                    <w:t>Annual Cost Burden (Dollars)</w:t>
                  </w:r>
                </w:p>
              </w:tc>
              <w:tc>
                <w:tcPr>
                  <w:tcW w:w="2049" w:type="dxa"/>
                  <w:tcBorders>
                    <w:right w:val="single" w:sz="4" w:space="0" w:color="auto"/>
                  </w:tcBorders>
                  <w:shd w:val="clear" w:color="auto" w:fill="FFFFFF" w:themeFill="background1"/>
                </w:tcPr>
                <w:p w14:paraId="3B2F5AF3" w14:textId="77777777" w:rsidR="00600426" w:rsidRPr="00C84E2F" w:rsidRDefault="00C84E2F" w:rsidP="00600426">
                  <w:pPr>
                    <w:rPr>
                      <w:b/>
                    </w:rPr>
                  </w:pPr>
                  <w:r>
                    <w:rPr>
                      <w:b/>
                    </w:rPr>
                    <w:t>$215.28</w:t>
                  </w:r>
                </w:p>
              </w:tc>
              <w:tc>
                <w:tcPr>
                  <w:tcW w:w="4196" w:type="dxa"/>
                  <w:vMerge/>
                  <w:tcBorders>
                    <w:left w:val="single" w:sz="4" w:space="0" w:color="auto"/>
                    <w:bottom w:val="nil"/>
                    <w:right w:val="nil"/>
                  </w:tcBorders>
                  <w:shd w:val="clear" w:color="auto" w:fill="FFFFFF" w:themeFill="background1"/>
                </w:tcPr>
                <w:p w14:paraId="22C0E988" w14:textId="77777777" w:rsidR="00600426" w:rsidRPr="00D87EE4" w:rsidRDefault="00600426" w:rsidP="00600426">
                  <w:pPr>
                    <w:rPr>
                      <w:b/>
                    </w:rPr>
                  </w:pPr>
                </w:p>
              </w:tc>
            </w:tr>
          </w:tbl>
          <w:p w14:paraId="6D3672CB" w14:textId="77777777" w:rsidR="00600426" w:rsidRDefault="00600426" w:rsidP="00600426">
            <w:r>
              <w:t xml:space="preserve"> </w:t>
            </w:r>
          </w:p>
          <w:p w14:paraId="5CDED81F" w14:textId="77777777" w:rsidR="00600426" w:rsidRPr="00316991" w:rsidRDefault="00E47D22" w:rsidP="00600426">
            <w:pPr>
              <w:rPr>
                <w:rStyle w:val="IntenseEmphasis"/>
              </w:rPr>
            </w:pPr>
            <w:r>
              <w:rPr>
                <w:rStyle w:val="IntenseEmphasis"/>
              </w:rPr>
              <w:t>DLA Form 1849-3</w:t>
            </w:r>
          </w:p>
          <w:p w14:paraId="6C15F932" w14:textId="77777777" w:rsidR="00600426" w:rsidRDefault="00600426" w:rsidP="00600426">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600426" w14:paraId="2B12E30A" w14:textId="77777777" w:rsidTr="00CC410E">
              <w:trPr>
                <w:trHeight w:val="308"/>
              </w:trPr>
              <w:tc>
                <w:tcPr>
                  <w:tcW w:w="2907" w:type="dxa"/>
                  <w:shd w:val="clear" w:color="auto" w:fill="D9D9D9" w:themeFill="background1" w:themeFillShade="D9"/>
                </w:tcPr>
                <w:p w14:paraId="2205EE80" w14:textId="77777777" w:rsidR="00600426" w:rsidRPr="00304E76" w:rsidRDefault="00600426" w:rsidP="00600426">
                  <w:pPr>
                    <w:rPr>
                      <w:b/>
                    </w:rPr>
                  </w:pPr>
                  <w:r w:rsidRPr="00304E76">
                    <w:rPr>
                      <w:b/>
                    </w:rPr>
                    <w:t>Total # Responses</w:t>
                  </w:r>
                </w:p>
              </w:tc>
              <w:tc>
                <w:tcPr>
                  <w:tcW w:w="2107" w:type="dxa"/>
                  <w:tcBorders>
                    <w:right w:val="single" w:sz="4" w:space="0" w:color="auto"/>
                  </w:tcBorders>
                </w:tcPr>
                <w:p w14:paraId="589B5760" w14:textId="40F8189B" w:rsidR="00600426" w:rsidRPr="00E47D22" w:rsidRDefault="003C4BD1" w:rsidP="00600426">
                  <w:pPr>
                    <w:rPr>
                      <w:b/>
                    </w:rPr>
                  </w:pPr>
                  <w:r>
                    <w:rPr>
                      <w:b/>
                    </w:rPr>
                    <w:t>6624</w:t>
                  </w:r>
                </w:p>
              </w:tc>
              <w:tc>
                <w:tcPr>
                  <w:tcW w:w="4007" w:type="dxa"/>
                  <w:tcBorders>
                    <w:top w:val="nil"/>
                    <w:left w:val="single" w:sz="4" w:space="0" w:color="auto"/>
                    <w:bottom w:val="nil"/>
                    <w:right w:val="nil"/>
                  </w:tcBorders>
                </w:tcPr>
                <w:p w14:paraId="5A73E487" w14:textId="77777777" w:rsidR="00600426" w:rsidRPr="00883A92" w:rsidRDefault="00600426" w:rsidP="00600426">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0E9CC1DD" w14:textId="77777777" w:rsidR="00600426" w:rsidRDefault="00600426" w:rsidP="00600426">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600426" w14:paraId="3D57239B" w14:textId="77777777" w:rsidTr="00CC410E">
              <w:tc>
                <w:tcPr>
                  <w:tcW w:w="2942" w:type="dxa"/>
                  <w:shd w:val="clear" w:color="auto" w:fill="F2F2F2" w:themeFill="background1" w:themeFillShade="F2"/>
                </w:tcPr>
                <w:p w14:paraId="2EC5FCD9" w14:textId="77777777" w:rsidR="00600426" w:rsidRPr="00316991" w:rsidRDefault="00600426" w:rsidP="00600426">
                  <w:r w:rsidRPr="00316991">
                    <w:t>Time per Response (Hours)</w:t>
                  </w:r>
                </w:p>
              </w:tc>
              <w:tc>
                <w:tcPr>
                  <w:tcW w:w="2070" w:type="dxa"/>
                  <w:tcBorders>
                    <w:right w:val="single" w:sz="4" w:space="0" w:color="auto"/>
                  </w:tcBorders>
                </w:tcPr>
                <w:p w14:paraId="7C81E832" w14:textId="77777777" w:rsidR="00600426" w:rsidRPr="00E47D22" w:rsidRDefault="00E47D22" w:rsidP="00600426">
                  <w:r>
                    <w:t>0.016</w:t>
                  </w:r>
                </w:p>
              </w:tc>
              <w:tc>
                <w:tcPr>
                  <w:tcW w:w="4124" w:type="dxa"/>
                  <w:tcBorders>
                    <w:top w:val="nil"/>
                    <w:left w:val="single" w:sz="4" w:space="0" w:color="auto"/>
                    <w:bottom w:val="nil"/>
                    <w:right w:val="nil"/>
                  </w:tcBorders>
                </w:tcPr>
                <w:p w14:paraId="1EB5BE6D" w14:textId="77777777" w:rsidR="00600426" w:rsidRPr="00D87EE4" w:rsidRDefault="00600426" w:rsidP="00600426">
                  <w:pPr>
                    <w:rPr>
                      <w:highlight w:val="yellow"/>
                    </w:rPr>
                  </w:pPr>
                </w:p>
              </w:tc>
            </w:tr>
            <w:tr w:rsidR="00600426" w:rsidRPr="00962EF6" w14:paraId="077EC578" w14:textId="77777777" w:rsidTr="00CC410E">
              <w:tc>
                <w:tcPr>
                  <w:tcW w:w="2942" w:type="dxa"/>
                  <w:shd w:val="clear" w:color="auto" w:fill="F2F2F2" w:themeFill="background1" w:themeFillShade="F2"/>
                </w:tcPr>
                <w:p w14:paraId="52FDBA23" w14:textId="77777777" w:rsidR="00600426" w:rsidRPr="00316991" w:rsidRDefault="00600426" w:rsidP="00600426">
                  <w:r w:rsidRPr="00316991">
                    <w:t>Cost per Response (Dollars)</w:t>
                  </w:r>
                </w:p>
              </w:tc>
              <w:tc>
                <w:tcPr>
                  <w:tcW w:w="2070" w:type="dxa"/>
                  <w:tcBorders>
                    <w:right w:val="single" w:sz="4" w:space="0" w:color="auto"/>
                  </w:tcBorders>
                  <w:shd w:val="clear" w:color="auto" w:fill="FFFFFF" w:themeFill="background1"/>
                </w:tcPr>
                <w:p w14:paraId="6ADABFD5" w14:textId="77777777" w:rsidR="00600426" w:rsidRPr="00E47D22" w:rsidRDefault="00E47D22" w:rsidP="00600426">
                  <w:r>
                    <w:t>$0.26</w:t>
                  </w:r>
                </w:p>
              </w:tc>
              <w:tc>
                <w:tcPr>
                  <w:tcW w:w="4124" w:type="dxa"/>
                  <w:tcBorders>
                    <w:top w:val="nil"/>
                    <w:left w:val="single" w:sz="4" w:space="0" w:color="auto"/>
                    <w:bottom w:val="nil"/>
                    <w:right w:val="nil"/>
                  </w:tcBorders>
                  <w:shd w:val="clear" w:color="auto" w:fill="FFFFFF" w:themeFill="background1"/>
                </w:tcPr>
                <w:p w14:paraId="64FE3687" w14:textId="77777777" w:rsidR="00600426" w:rsidRPr="00D87EE4" w:rsidRDefault="00600426" w:rsidP="00600426">
                  <w:pPr>
                    <w:rPr>
                      <w:highlight w:val="yellow"/>
                    </w:rPr>
                  </w:pPr>
                </w:p>
              </w:tc>
            </w:tr>
          </w:tbl>
          <w:p w14:paraId="256A39B4" w14:textId="77777777" w:rsidR="00600426" w:rsidRDefault="00600426" w:rsidP="00600426">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600426" w14:paraId="6AB81CF2" w14:textId="77777777" w:rsidTr="00CC410E">
              <w:tc>
                <w:tcPr>
                  <w:tcW w:w="2967" w:type="dxa"/>
                  <w:shd w:val="clear" w:color="auto" w:fill="D9D9D9" w:themeFill="background1" w:themeFillShade="D9"/>
                </w:tcPr>
                <w:p w14:paraId="77346F33" w14:textId="77777777" w:rsidR="00600426" w:rsidRPr="00316991" w:rsidRDefault="00600426" w:rsidP="00600426">
                  <w:pPr>
                    <w:rPr>
                      <w:b/>
                    </w:rPr>
                  </w:pPr>
                  <w:r w:rsidRPr="00316991">
                    <w:rPr>
                      <w:b/>
                    </w:rPr>
                    <w:t>Annual Time Burden (Hours)</w:t>
                  </w:r>
                </w:p>
              </w:tc>
              <w:tc>
                <w:tcPr>
                  <w:tcW w:w="2049" w:type="dxa"/>
                  <w:tcBorders>
                    <w:right w:val="single" w:sz="4" w:space="0" w:color="auto"/>
                  </w:tcBorders>
                </w:tcPr>
                <w:p w14:paraId="319AFC4D" w14:textId="580547D5" w:rsidR="00600426" w:rsidRPr="00E47D22" w:rsidRDefault="003C4BD1" w:rsidP="00600426">
                  <w:pPr>
                    <w:rPr>
                      <w:b/>
                    </w:rPr>
                  </w:pPr>
                  <w:r>
                    <w:rPr>
                      <w:b/>
                    </w:rPr>
                    <w:t>105.98</w:t>
                  </w:r>
                </w:p>
              </w:tc>
              <w:tc>
                <w:tcPr>
                  <w:tcW w:w="4196" w:type="dxa"/>
                  <w:vMerge w:val="restart"/>
                  <w:tcBorders>
                    <w:top w:val="nil"/>
                    <w:left w:val="single" w:sz="4" w:space="0" w:color="auto"/>
                    <w:right w:val="nil"/>
                  </w:tcBorders>
                </w:tcPr>
                <w:p w14:paraId="21CDEAB8" w14:textId="77777777" w:rsidR="00600426" w:rsidRPr="00304E76" w:rsidRDefault="00600426" w:rsidP="00600426">
                  <w:pPr>
                    <w:jc w:val="right"/>
                    <w:rPr>
                      <w:i/>
                      <w:sz w:val="15"/>
                      <w:szCs w:val="15"/>
                    </w:rPr>
                  </w:pPr>
                  <w:r w:rsidRPr="00304E76">
                    <w:rPr>
                      <w:i/>
                      <w:sz w:val="15"/>
                      <w:szCs w:val="15"/>
                    </w:rPr>
                    <w:t>Annual Time Burden = (Total # Responses) X (Time per Response)</w:t>
                  </w:r>
                </w:p>
                <w:p w14:paraId="73B25907" w14:textId="77777777" w:rsidR="00600426" w:rsidRPr="00304E76" w:rsidRDefault="00600426" w:rsidP="00600426">
                  <w:pPr>
                    <w:jc w:val="right"/>
                    <w:rPr>
                      <w:i/>
                      <w:sz w:val="15"/>
                      <w:szCs w:val="15"/>
                    </w:rPr>
                  </w:pPr>
                </w:p>
                <w:p w14:paraId="1C0E46A0" w14:textId="77777777" w:rsidR="00600426" w:rsidRPr="00304E76" w:rsidRDefault="00600426" w:rsidP="00600426">
                  <w:pPr>
                    <w:jc w:val="right"/>
                    <w:rPr>
                      <w:i/>
                      <w:sz w:val="16"/>
                    </w:rPr>
                  </w:pPr>
                  <w:r w:rsidRPr="00304E76">
                    <w:rPr>
                      <w:i/>
                      <w:sz w:val="15"/>
                      <w:szCs w:val="15"/>
                    </w:rPr>
                    <w:t>Annual Cost Burden = (Total # Responses) X (Cost per Response)</w:t>
                  </w:r>
                </w:p>
              </w:tc>
            </w:tr>
            <w:tr w:rsidR="00600426" w:rsidRPr="00962EF6" w14:paraId="7B4CF210" w14:textId="77777777" w:rsidTr="00CC410E">
              <w:tc>
                <w:tcPr>
                  <w:tcW w:w="2967" w:type="dxa"/>
                  <w:shd w:val="clear" w:color="auto" w:fill="D9D9D9" w:themeFill="background1" w:themeFillShade="D9"/>
                </w:tcPr>
                <w:p w14:paraId="343B724A" w14:textId="77777777" w:rsidR="00600426" w:rsidRPr="00316991" w:rsidRDefault="00600426" w:rsidP="00600426">
                  <w:pPr>
                    <w:rPr>
                      <w:b/>
                    </w:rPr>
                  </w:pPr>
                  <w:r w:rsidRPr="00316991">
                    <w:rPr>
                      <w:b/>
                    </w:rPr>
                    <w:t>Annual Cost Burden (Dollars)</w:t>
                  </w:r>
                </w:p>
              </w:tc>
              <w:tc>
                <w:tcPr>
                  <w:tcW w:w="2049" w:type="dxa"/>
                  <w:tcBorders>
                    <w:right w:val="single" w:sz="4" w:space="0" w:color="auto"/>
                  </w:tcBorders>
                  <w:shd w:val="clear" w:color="auto" w:fill="FFFFFF" w:themeFill="background1"/>
                </w:tcPr>
                <w:p w14:paraId="679C5CD1" w14:textId="1381608D" w:rsidR="00600426" w:rsidRPr="00D87EE4" w:rsidRDefault="00E47D22" w:rsidP="003C4BD1">
                  <w:pPr>
                    <w:rPr>
                      <w:b/>
                    </w:rPr>
                  </w:pPr>
                  <w:r>
                    <w:rPr>
                      <w:b/>
                    </w:rPr>
                    <w:t>$</w:t>
                  </w:r>
                  <w:r w:rsidR="003C4BD1">
                    <w:rPr>
                      <w:b/>
                    </w:rPr>
                    <w:t>1,722.24</w:t>
                  </w:r>
                </w:p>
              </w:tc>
              <w:tc>
                <w:tcPr>
                  <w:tcW w:w="4196" w:type="dxa"/>
                  <w:vMerge/>
                  <w:tcBorders>
                    <w:left w:val="single" w:sz="4" w:space="0" w:color="auto"/>
                    <w:bottom w:val="nil"/>
                    <w:right w:val="nil"/>
                  </w:tcBorders>
                  <w:shd w:val="clear" w:color="auto" w:fill="FFFFFF" w:themeFill="background1"/>
                </w:tcPr>
                <w:p w14:paraId="74A1B941" w14:textId="77777777" w:rsidR="00600426" w:rsidRPr="00D87EE4" w:rsidRDefault="00600426" w:rsidP="00600426">
                  <w:pPr>
                    <w:rPr>
                      <w:b/>
                    </w:rPr>
                  </w:pPr>
                </w:p>
              </w:tc>
            </w:tr>
          </w:tbl>
          <w:p w14:paraId="51EF4EF7" w14:textId="77777777" w:rsidR="00600426" w:rsidRDefault="00600426" w:rsidP="00600426">
            <w:r>
              <w:t xml:space="preserve"> </w:t>
            </w:r>
          </w:p>
          <w:p w14:paraId="64B53D02" w14:textId="77777777" w:rsidR="00600426" w:rsidRPr="00316991" w:rsidRDefault="00E47D22" w:rsidP="00600426">
            <w:pPr>
              <w:rPr>
                <w:rStyle w:val="IntenseEmphasis"/>
              </w:rPr>
            </w:pPr>
            <w:r>
              <w:rPr>
                <w:rStyle w:val="IntenseEmphasis"/>
              </w:rPr>
              <w:t>DLA Form 1849-4</w:t>
            </w:r>
          </w:p>
          <w:p w14:paraId="17F2696B" w14:textId="77777777" w:rsidR="00600426" w:rsidRDefault="00600426" w:rsidP="00600426">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600426" w14:paraId="6C8CD961" w14:textId="77777777" w:rsidTr="00CC410E">
              <w:trPr>
                <w:trHeight w:val="308"/>
              </w:trPr>
              <w:tc>
                <w:tcPr>
                  <w:tcW w:w="2907" w:type="dxa"/>
                  <w:shd w:val="clear" w:color="auto" w:fill="D9D9D9" w:themeFill="background1" w:themeFillShade="D9"/>
                </w:tcPr>
                <w:p w14:paraId="49C2F2BB" w14:textId="77777777" w:rsidR="00600426" w:rsidRPr="00304E76" w:rsidRDefault="00600426" w:rsidP="00600426">
                  <w:pPr>
                    <w:rPr>
                      <w:b/>
                    </w:rPr>
                  </w:pPr>
                  <w:r w:rsidRPr="00304E76">
                    <w:rPr>
                      <w:b/>
                    </w:rPr>
                    <w:t>Total # Responses</w:t>
                  </w:r>
                </w:p>
              </w:tc>
              <w:tc>
                <w:tcPr>
                  <w:tcW w:w="2107" w:type="dxa"/>
                  <w:tcBorders>
                    <w:right w:val="single" w:sz="4" w:space="0" w:color="auto"/>
                  </w:tcBorders>
                </w:tcPr>
                <w:p w14:paraId="56E6C700" w14:textId="77777777" w:rsidR="00600426" w:rsidRPr="00E47D22" w:rsidRDefault="00E47D22" w:rsidP="00600426">
                  <w:pPr>
                    <w:rPr>
                      <w:b/>
                    </w:rPr>
                  </w:pPr>
                  <w:r w:rsidRPr="00E47D22">
                    <w:rPr>
                      <w:b/>
                    </w:rPr>
                    <w:t>828</w:t>
                  </w:r>
                </w:p>
              </w:tc>
              <w:tc>
                <w:tcPr>
                  <w:tcW w:w="4007" w:type="dxa"/>
                  <w:tcBorders>
                    <w:top w:val="nil"/>
                    <w:left w:val="single" w:sz="4" w:space="0" w:color="auto"/>
                    <w:bottom w:val="nil"/>
                    <w:right w:val="nil"/>
                  </w:tcBorders>
                </w:tcPr>
                <w:p w14:paraId="6E6D2762" w14:textId="77777777" w:rsidR="00600426" w:rsidRPr="00883A92" w:rsidRDefault="00600426" w:rsidP="00600426">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727C44F6" w14:textId="77777777" w:rsidR="00600426" w:rsidRDefault="00600426" w:rsidP="00600426">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600426" w14:paraId="64719096" w14:textId="77777777" w:rsidTr="00CC410E">
              <w:tc>
                <w:tcPr>
                  <w:tcW w:w="2942" w:type="dxa"/>
                  <w:shd w:val="clear" w:color="auto" w:fill="F2F2F2" w:themeFill="background1" w:themeFillShade="F2"/>
                </w:tcPr>
                <w:p w14:paraId="246E92C5" w14:textId="77777777" w:rsidR="00600426" w:rsidRPr="00316991" w:rsidRDefault="00600426" w:rsidP="00600426">
                  <w:r w:rsidRPr="00316991">
                    <w:t>Time per Response (Hours)</w:t>
                  </w:r>
                </w:p>
              </w:tc>
              <w:tc>
                <w:tcPr>
                  <w:tcW w:w="2070" w:type="dxa"/>
                  <w:tcBorders>
                    <w:right w:val="single" w:sz="4" w:space="0" w:color="auto"/>
                  </w:tcBorders>
                </w:tcPr>
                <w:p w14:paraId="41015DB8" w14:textId="77777777" w:rsidR="00600426" w:rsidRPr="00E47D22" w:rsidRDefault="00E47D22" w:rsidP="00600426">
                  <w:r>
                    <w:t>0.016</w:t>
                  </w:r>
                </w:p>
              </w:tc>
              <w:tc>
                <w:tcPr>
                  <w:tcW w:w="4124" w:type="dxa"/>
                  <w:tcBorders>
                    <w:top w:val="nil"/>
                    <w:left w:val="single" w:sz="4" w:space="0" w:color="auto"/>
                    <w:bottom w:val="nil"/>
                    <w:right w:val="nil"/>
                  </w:tcBorders>
                </w:tcPr>
                <w:p w14:paraId="6C7520A0" w14:textId="77777777" w:rsidR="00600426" w:rsidRPr="00D87EE4" w:rsidRDefault="00600426" w:rsidP="00600426">
                  <w:pPr>
                    <w:rPr>
                      <w:highlight w:val="yellow"/>
                    </w:rPr>
                  </w:pPr>
                </w:p>
              </w:tc>
            </w:tr>
            <w:tr w:rsidR="00600426" w:rsidRPr="00962EF6" w14:paraId="504A0B82" w14:textId="77777777" w:rsidTr="00CC410E">
              <w:tc>
                <w:tcPr>
                  <w:tcW w:w="2942" w:type="dxa"/>
                  <w:shd w:val="clear" w:color="auto" w:fill="F2F2F2" w:themeFill="background1" w:themeFillShade="F2"/>
                </w:tcPr>
                <w:p w14:paraId="73C4AB12" w14:textId="77777777" w:rsidR="00600426" w:rsidRPr="00316991" w:rsidRDefault="00600426" w:rsidP="00600426">
                  <w:r w:rsidRPr="00316991">
                    <w:t>Cost per Response (Dollars)</w:t>
                  </w:r>
                </w:p>
              </w:tc>
              <w:tc>
                <w:tcPr>
                  <w:tcW w:w="2070" w:type="dxa"/>
                  <w:tcBorders>
                    <w:right w:val="single" w:sz="4" w:space="0" w:color="auto"/>
                  </w:tcBorders>
                  <w:shd w:val="clear" w:color="auto" w:fill="FFFFFF" w:themeFill="background1"/>
                </w:tcPr>
                <w:p w14:paraId="5AE3D6E9" w14:textId="77777777" w:rsidR="00600426" w:rsidRPr="00E47D22" w:rsidRDefault="00E47D22" w:rsidP="00600426">
                  <w:r>
                    <w:t>$0.57</w:t>
                  </w:r>
                </w:p>
              </w:tc>
              <w:tc>
                <w:tcPr>
                  <w:tcW w:w="4124" w:type="dxa"/>
                  <w:tcBorders>
                    <w:top w:val="nil"/>
                    <w:left w:val="single" w:sz="4" w:space="0" w:color="auto"/>
                    <w:bottom w:val="nil"/>
                    <w:right w:val="nil"/>
                  </w:tcBorders>
                  <w:shd w:val="clear" w:color="auto" w:fill="FFFFFF" w:themeFill="background1"/>
                </w:tcPr>
                <w:p w14:paraId="71B88EC5" w14:textId="77777777" w:rsidR="00600426" w:rsidRPr="00D87EE4" w:rsidRDefault="00600426" w:rsidP="00600426">
                  <w:pPr>
                    <w:rPr>
                      <w:highlight w:val="yellow"/>
                    </w:rPr>
                  </w:pPr>
                </w:p>
              </w:tc>
            </w:tr>
          </w:tbl>
          <w:p w14:paraId="43A86274" w14:textId="77777777" w:rsidR="00600426" w:rsidRDefault="00600426" w:rsidP="00600426">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600426" w14:paraId="13F62B91" w14:textId="77777777" w:rsidTr="00CC410E">
              <w:tc>
                <w:tcPr>
                  <w:tcW w:w="2967" w:type="dxa"/>
                  <w:shd w:val="clear" w:color="auto" w:fill="D9D9D9" w:themeFill="background1" w:themeFillShade="D9"/>
                </w:tcPr>
                <w:p w14:paraId="2DD5C905" w14:textId="77777777" w:rsidR="00600426" w:rsidRPr="00316991" w:rsidRDefault="00600426" w:rsidP="00600426">
                  <w:pPr>
                    <w:rPr>
                      <w:b/>
                    </w:rPr>
                  </w:pPr>
                  <w:r w:rsidRPr="00316991">
                    <w:rPr>
                      <w:b/>
                    </w:rPr>
                    <w:t>Annual Time Burden (Hours)</w:t>
                  </w:r>
                </w:p>
              </w:tc>
              <w:tc>
                <w:tcPr>
                  <w:tcW w:w="2049" w:type="dxa"/>
                  <w:tcBorders>
                    <w:right w:val="single" w:sz="4" w:space="0" w:color="auto"/>
                  </w:tcBorders>
                </w:tcPr>
                <w:p w14:paraId="7D8D863A" w14:textId="77777777" w:rsidR="00600426" w:rsidRPr="00E47D22" w:rsidRDefault="00E47D22" w:rsidP="00600426">
                  <w:pPr>
                    <w:rPr>
                      <w:b/>
                    </w:rPr>
                  </w:pPr>
                  <w:r w:rsidRPr="00E47D22">
                    <w:rPr>
                      <w:b/>
                    </w:rPr>
                    <w:t>13.25</w:t>
                  </w:r>
                </w:p>
              </w:tc>
              <w:tc>
                <w:tcPr>
                  <w:tcW w:w="4196" w:type="dxa"/>
                  <w:vMerge w:val="restart"/>
                  <w:tcBorders>
                    <w:top w:val="nil"/>
                    <w:left w:val="single" w:sz="4" w:space="0" w:color="auto"/>
                    <w:right w:val="nil"/>
                  </w:tcBorders>
                </w:tcPr>
                <w:p w14:paraId="39634EDD" w14:textId="77777777" w:rsidR="00600426" w:rsidRPr="00304E76" w:rsidRDefault="00600426" w:rsidP="00600426">
                  <w:pPr>
                    <w:jc w:val="right"/>
                    <w:rPr>
                      <w:i/>
                      <w:sz w:val="15"/>
                      <w:szCs w:val="15"/>
                    </w:rPr>
                  </w:pPr>
                  <w:r w:rsidRPr="00304E76">
                    <w:rPr>
                      <w:i/>
                      <w:sz w:val="15"/>
                      <w:szCs w:val="15"/>
                    </w:rPr>
                    <w:t>Annual Time Burden = (Total # Responses) X (Time per Response)</w:t>
                  </w:r>
                </w:p>
                <w:p w14:paraId="31D54E6D" w14:textId="77777777" w:rsidR="00600426" w:rsidRPr="00304E76" w:rsidRDefault="00600426" w:rsidP="00600426">
                  <w:pPr>
                    <w:jc w:val="right"/>
                    <w:rPr>
                      <w:i/>
                      <w:sz w:val="15"/>
                      <w:szCs w:val="15"/>
                    </w:rPr>
                  </w:pPr>
                </w:p>
                <w:p w14:paraId="5F2E72C7" w14:textId="77777777" w:rsidR="00600426" w:rsidRPr="00304E76" w:rsidRDefault="00600426" w:rsidP="00600426">
                  <w:pPr>
                    <w:jc w:val="right"/>
                    <w:rPr>
                      <w:i/>
                      <w:sz w:val="16"/>
                    </w:rPr>
                  </w:pPr>
                  <w:r w:rsidRPr="00304E76">
                    <w:rPr>
                      <w:i/>
                      <w:sz w:val="15"/>
                      <w:szCs w:val="15"/>
                    </w:rPr>
                    <w:t>Annual Cost Burden = (Total # Responses) X (Cost per Response)</w:t>
                  </w:r>
                </w:p>
              </w:tc>
            </w:tr>
            <w:tr w:rsidR="00600426" w:rsidRPr="00962EF6" w14:paraId="5C14A9FD" w14:textId="77777777" w:rsidTr="00CC410E">
              <w:tc>
                <w:tcPr>
                  <w:tcW w:w="2967" w:type="dxa"/>
                  <w:shd w:val="clear" w:color="auto" w:fill="D9D9D9" w:themeFill="background1" w:themeFillShade="D9"/>
                </w:tcPr>
                <w:p w14:paraId="65F20309" w14:textId="77777777" w:rsidR="00600426" w:rsidRPr="00316991" w:rsidRDefault="00600426" w:rsidP="00600426">
                  <w:pPr>
                    <w:rPr>
                      <w:b/>
                    </w:rPr>
                  </w:pPr>
                  <w:r w:rsidRPr="00316991">
                    <w:rPr>
                      <w:b/>
                    </w:rPr>
                    <w:t>Annual Cost Burden (Dollars)</w:t>
                  </w:r>
                </w:p>
              </w:tc>
              <w:tc>
                <w:tcPr>
                  <w:tcW w:w="2049" w:type="dxa"/>
                  <w:tcBorders>
                    <w:right w:val="single" w:sz="4" w:space="0" w:color="auto"/>
                  </w:tcBorders>
                  <w:shd w:val="clear" w:color="auto" w:fill="FFFFFF" w:themeFill="background1"/>
                </w:tcPr>
                <w:p w14:paraId="106B544D" w14:textId="77777777" w:rsidR="00600426" w:rsidRPr="00E47D22" w:rsidRDefault="00E47D22" w:rsidP="00600426">
                  <w:pPr>
                    <w:rPr>
                      <w:b/>
                    </w:rPr>
                  </w:pPr>
                  <w:r>
                    <w:rPr>
                      <w:b/>
                    </w:rPr>
                    <w:t>$471.96</w:t>
                  </w:r>
                </w:p>
              </w:tc>
              <w:tc>
                <w:tcPr>
                  <w:tcW w:w="4196" w:type="dxa"/>
                  <w:vMerge/>
                  <w:tcBorders>
                    <w:left w:val="single" w:sz="4" w:space="0" w:color="auto"/>
                    <w:bottom w:val="nil"/>
                    <w:right w:val="nil"/>
                  </w:tcBorders>
                  <w:shd w:val="clear" w:color="auto" w:fill="FFFFFF" w:themeFill="background1"/>
                </w:tcPr>
                <w:p w14:paraId="008DD442" w14:textId="77777777" w:rsidR="00600426" w:rsidRPr="00D87EE4" w:rsidRDefault="00600426" w:rsidP="00600426">
                  <w:pPr>
                    <w:rPr>
                      <w:b/>
                    </w:rPr>
                  </w:pPr>
                </w:p>
              </w:tc>
            </w:tr>
          </w:tbl>
          <w:p w14:paraId="1FCA29BA" w14:textId="77777777" w:rsidR="00600426" w:rsidRDefault="00600426" w:rsidP="00600426">
            <w:r>
              <w:t xml:space="preserve"> </w:t>
            </w:r>
          </w:p>
          <w:p w14:paraId="29AF8935" w14:textId="77777777" w:rsidR="00600426" w:rsidRPr="00316991" w:rsidRDefault="00E47D22" w:rsidP="00600426">
            <w:pPr>
              <w:rPr>
                <w:rStyle w:val="IntenseEmphasis"/>
              </w:rPr>
            </w:pPr>
            <w:r>
              <w:rPr>
                <w:rStyle w:val="IntenseEmphasis"/>
              </w:rPr>
              <w:t>DLA Form 1855</w:t>
            </w:r>
          </w:p>
          <w:p w14:paraId="4E2F786A" w14:textId="77777777" w:rsidR="00600426" w:rsidRDefault="00600426" w:rsidP="00600426">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600426" w14:paraId="3898C1B1" w14:textId="77777777" w:rsidTr="00CC410E">
              <w:trPr>
                <w:trHeight w:val="308"/>
              </w:trPr>
              <w:tc>
                <w:tcPr>
                  <w:tcW w:w="2907" w:type="dxa"/>
                  <w:shd w:val="clear" w:color="auto" w:fill="D9D9D9" w:themeFill="background1" w:themeFillShade="D9"/>
                </w:tcPr>
                <w:p w14:paraId="0E2B6343" w14:textId="77777777" w:rsidR="00600426" w:rsidRPr="00304E76" w:rsidRDefault="00600426" w:rsidP="00600426">
                  <w:pPr>
                    <w:rPr>
                      <w:b/>
                    </w:rPr>
                  </w:pPr>
                  <w:r w:rsidRPr="00304E76">
                    <w:rPr>
                      <w:b/>
                    </w:rPr>
                    <w:t>Total # Responses</w:t>
                  </w:r>
                </w:p>
              </w:tc>
              <w:tc>
                <w:tcPr>
                  <w:tcW w:w="2107" w:type="dxa"/>
                  <w:tcBorders>
                    <w:right w:val="single" w:sz="4" w:space="0" w:color="auto"/>
                  </w:tcBorders>
                </w:tcPr>
                <w:p w14:paraId="318BB245" w14:textId="77777777" w:rsidR="00600426" w:rsidRPr="00E47D22" w:rsidRDefault="00E47D22" w:rsidP="00600426">
                  <w:pPr>
                    <w:rPr>
                      <w:b/>
                    </w:rPr>
                  </w:pPr>
                  <w:r w:rsidRPr="00E47D22">
                    <w:rPr>
                      <w:b/>
                    </w:rPr>
                    <w:t>828</w:t>
                  </w:r>
                </w:p>
              </w:tc>
              <w:tc>
                <w:tcPr>
                  <w:tcW w:w="4007" w:type="dxa"/>
                  <w:tcBorders>
                    <w:top w:val="nil"/>
                    <w:left w:val="single" w:sz="4" w:space="0" w:color="auto"/>
                    <w:bottom w:val="nil"/>
                    <w:right w:val="nil"/>
                  </w:tcBorders>
                </w:tcPr>
                <w:p w14:paraId="5742CBFE" w14:textId="77777777" w:rsidR="00600426" w:rsidRPr="00883A92" w:rsidRDefault="00600426" w:rsidP="00600426">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574B64C9" w14:textId="77777777" w:rsidR="00600426" w:rsidRDefault="00600426" w:rsidP="00600426">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600426" w14:paraId="709DA12A" w14:textId="77777777" w:rsidTr="00CC410E">
              <w:tc>
                <w:tcPr>
                  <w:tcW w:w="2942" w:type="dxa"/>
                  <w:shd w:val="clear" w:color="auto" w:fill="F2F2F2" w:themeFill="background1" w:themeFillShade="F2"/>
                </w:tcPr>
                <w:p w14:paraId="026669C9" w14:textId="77777777" w:rsidR="00600426" w:rsidRPr="00316991" w:rsidRDefault="00600426" w:rsidP="00600426">
                  <w:r w:rsidRPr="00316991">
                    <w:t>Time per Response (Hours)</w:t>
                  </w:r>
                </w:p>
              </w:tc>
              <w:tc>
                <w:tcPr>
                  <w:tcW w:w="2070" w:type="dxa"/>
                  <w:tcBorders>
                    <w:right w:val="single" w:sz="4" w:space="0" w:color="auto"/>
                  </w:tcBorders>
                </w:tcPr>
                <w:p w14:paraId="2DF4F3AD" w14:textId="77777777" w:rsidR="00600426" w:rsidRPr="00E47D22" w:rsidRDefault="00E47D22" w:rsidP="00600426">
                  <w:r>
                    <w:t>0.08</w:t>
                  </w:r>
                </w:p>
              </w:tc>
              <w:tc>
                <w:tcPr>
                  <w:tcW w:w="4124" w:type="dxa"/>
                  <w:tcBorders>
                    <w:top w:val="nil"/>
                    <w:left w:val="single" w:sz="4" w:space="0" w:color="auto"/>
                    <w:bottom w:val="nil"/>
                    <w:right w:val="nil"/>
                  </w:tcBorders>
                </w:tcPr>
                <w:p w14:paraId="2934FB69" w14:textId="77777777" w:rsidR="00600426" w:rsidRPr="00D87EE4" w:rsidRDefault="00600426" w:rsidP="00600426">
                  <w:pPr>
                    <w:rPr>
                      <w:highlight w:val="yellow"/>
                    </w:rPr>
                  </w:pPr>
                </w:p>
              </w:tc>
            </w:tr>
            <w:tr w:rsidR="00600426" w:rsidRPr="00962EF6" w14:paraId="6891620D" w14:textId="77777777" w:rsidTr="00CC410E">
              <w:tc>
                <w:tcPr>
                  <w:tcW w:w="2942" w:type="dxa"/>
                  <w:shd w:val="clear" w:color="auto" w:fill="F2F2F2" w:themeFill="background1" w:themeFillShade="F2"/>
                </w:tcPr>
                <w:p w14:paraId="6A3CC709" w14:textId="77777777" w:rsidR="00600426" w:rsidRPr="00316991" w:rsidRDefault="00600426" w:rsidP="00600426">
                  <w:r w:rsidRPr="00316991">
                    <w:t>Cost per Response (Dollars)</w:t>
                  </w:r>
                </w:p>
              </w:tc>
              <w:tc>
                <w:tcPr>
                  <w:tcW w:w="2070" w:type="dxa"/>
                  <w:tcBorders>
                    <w:right w:val="single" w:sz="4" w:space="0" w:color="auto"/>
                  </w:tcBorders>
                  <w:shd w:val="clear" w:color="auto" w:fill="FFFFFF" w:themeFill="background1"/>
                </w:tcPr>
                <w:p w14:paraId="38AC8AFF" w14:textId="77777777" w:rsidR="00600426" w:rsidRPr="00E47D22" w:rsidRDefault="00E47D22" w:rsidP="00600426">
                  <w:r>
                    <w:t>$2.86</w:t>
                  </w:r>
                </w:p>
              </w:tc>
              <w:tc>
                <w:tcPr>
                  <w:tcW w:w="4124" w:type="dxa"/>
                  <w:tcBorders>
                    <w:top w:val="nil"/>
                    <w:left w:val="single" w:sz="4" w:space="0" w:color="auto"/>
                    <w:bottom w:val="nil"/>
                    <w:right w:val="nil"/>
                  </w:tcBorders>
                  <w:shd w:val="clear" w:color="auto" w:fill="FFFFFF" w:themeFill="background1"/>
                </w:tcPr>
                <w:p w14:paraId="4E5D3399" w14:textId="77777777" w:rsidR="00600426" w:rsidRPr="00D87EE4" w:rsidRDefault="00600426" w:rsidP="00600426">
                  <w:pPr>
                    <w:rPr>
                      <w:highlight w:val="yellow"/>
                    </w:rPr>
                  </w:pPr>
                </w:p>
              </w:tc>
            </w:tr>
          </w:tbl>
          <w:p w14:paraId="2C6B7506" w14:textId="77777777" w:rsidR="00600426" w:rsidRDefault="00600426" w:rsidP="00600426">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600426" w14:paraId="07605403" w14:textId="77777777" w:rsidTr="00CC410E">
              <w:tc>
                <w:tcPr>
                  <w:tcW w:w="2967" w:type="dxa"/>
                  <w:shd w:val="clear" w:color="auto" w:fill="D9D9D9" w:themeFill="background1" w:themeFillShade="D9"/>
                </w:tcPr>
                <w:p w14:paraId="31753B07" w14:textId="77777777" w:rsidR="00600426" w:rsidRPr="00316991" w:rsidRDefault="00600426" w:rsidP="00600426">
                  <w:pPr>
                    <w:rPr>
                      <w:b/>
                    </w:rPr>
                  </w:pPr>
                  <w:r w:rsidRPr="00316991">
                    <w:rPr>
                      <w:b/>
                    </w:rPr>
                    <w:t>Annual Time Burden (Hours)</w:t>
                  </w:r>
                </w:p>
              </w:tc>
              <w:tc>
                <w:tcPr>
                  <w:tcW w:w="2049" w:type="dxa"/>
                  <w:tcBorders>
                    <w:right w:val="single" w:sz="4" w:space="0" w:color="auto"/>
                  </w:tcBorders>
                </w:tcPr>
                <w:p w14:paraId="796638D5" w14:textId="77777777" w:rsidR="00600426" w:rsidRPr="00E47D22" w:rsidRDefault="00E47D22" w:rsidP="00600426">
                  <w:pPr>
                    <w:rPr>
                      <w:b/>
                    </w:rPr>
                  </w:pPr>
                  <w:r>
                    <w:rPr>
                      <w:b/>
                    </w:rPr>
                    <w:t>66.24</w:t>
                  </w:r>
                </w:p>
              </w:tc>
              <w:tc>
                <w:tcPr>
                  <w:tcW w:w="4196" w:type="dxa"/>
                  <w:vMerge w:val="restart"/>
                  <w:tcBorders>
                    <w:top w:val="nil"/>
                    <w:left w:val="single" w:sz="4" w:space="0" w:color="auto"/>
                    <w:right w:val="nil"/>
                  </w:tcBorders>
                </w:tcPr>
                <w:p w14:paraId="619F338B" w14:textId="77777777" w:rsidR="00600426" w:rsidRPr="00304E76" w:rsidRDefault="00600426" w:rsidP="00600426">
                  <w:pPr>
                    <w:jc w:val="right"/>
                    <w:rPr>
                      <w:i/>
                      <w:sz w:val="15"/>
                      <w:szCs w:val="15"/>
                    </w:rPr>
                  </w:pPr>
                  <w:r w:rsidRPr="00304E76">
                    <w:rPr>
                      <w:i/>
                      <w:sz w:val="15"/>
                      <w:szCs w:val="15"/>
                    </w:rPr>
                    <w:t>Annual Time Burden = (Total # Responses) X (Time per Response)</w:t>
                  </w:r>
                </w:p>
                <w:p w14:paraId="3389588D" w14:textId="77777777" w:rsidR="00600426" w:rsidRPr="00304E76" w:rsidRDefault="00600426" w:rsidP="00600426">
                  <w:pPr>
                    <w:jc w:val="right"/>
                    <w:rPr>
                      <w:i/>
                      <w:sz w:val="15"/>
                      <w:szCs w:val="15"/>
                    </w:rPr>
                  </w:pPr>
                </w:p>
                <w:p w14:paraId="3716F922" w14:textId="77777777" w:rsidR="00600426" w:rsidRPr="00304E76" w:rsidRDefault="00600426" w:rsidP="00600426">
                  <w:pPr>
                    <w:jc w:val="right"/>
                    <w:rPr>
                      <w:i/>
                      <w:sz w:val="16"/>
                    </w:rPr>
                  </w:pPr>
                  <w:r w:rsidRPr="00304E76">
                    <w:rPr>
                      <w:i/>
                      <w:sz w:val="15"/>
                      <w:szCs w:val="15"/>
                    </w:rPr>
                    <w:t>Annual Cost Burden = (Total # Responses) X (Cost per Response)</w:t>
                  </w:r>
                </w:p>
              </w:tc>
            </w:tr>
            <w:tr w:rsidR="00600426" w:rsidRPr="00962EF6" w14:paraId="6555E63D" w14:textId="77777777" w:rsidTr="00CC410E">
              <w:tc>
                <w:tcPr>
                  <w:tcW w:w="2967" w:type="dxa"/>
                  <w:shd w:val="clear" w:color="auto" w:fill="D9D9D9" w:themeFill="background1" w:themeFillShade="D9"/>
                </w:tcPr>
                <w:p w14:paraId="1583B595" w14:textId="77777777" w:rsidR="00600426" w:rsidRPr="00316991" w:rsidRDefault="00600426" w:rsidP="00600426">
                  <w:pPr>
                    <w:rPr>
                      <w:b/>
                    </w:rPr>
                  </w:pPr>
                  <w:r w:rsidRPr="00316991">
                    <w:rPr>
                      <w:b/>
                    </w:rPr>
                    <w:t>Annual Cost Burden (Dollars)</w:t>
                  </w:r>
                </w:p>
              </w:tc>
              <w:tc>
                <w:tcPr>
                  <w:tcW w:w="2049" w:type="dxa"/>
                  <w:tcBorders>
                    <w:right w:val="single" w:sz="4" w:space="0" w:color="auto"/>
                  </w:tcBorders>
                  <w:shd w:val="clear" w:color="auto" w:fill="FFFFFF" w:themeFill="background1"/>
                </w:tcPr>
                <w:p w14:paraId="78D9DB55" w14:textId="77777777" w:rsidR="00600426" w:rsidRPr="00E47D22" w:rsidRDefault="00E47D22" w:rsidP="00600426">
                  <w:pPr>
                    <w:rPr>
                      <w:b/>
                    </w:rPr>
                  </w:pPr>
                  <w:r>
                    <w:rPr>
                      <w:b/>
                    </w:rPr>
                    <w:t>$2,368.08</w:t>
                  </w:r>
                </w:p>
              </w:tc>
              <w:tc>
                <w:tcPr>
                  <w:tcW w:w="4196" w:type="dxa"/>
                  <w:vMerge/>
                  <w:tcBorders>
                    <w:left w:val="single" w:sz="4" w:space="0" w:color="auto"/>
                    <w:bottom w:val="nil"/>
                    <w:right w:val="nil"/>
                  </w:tcBorders>
                  <w:shd w:val="clear" w:color="auto" w:fill="FFFFFF" w:themeFill="background1"/>
                </w:tcPr>
                <w:p w14:paraId="58C053A6" w14:textId="77777777" w:rsidR="00600426" w:rsidRPr="00D87EE4" w:rsidRDefault="00600426" w:rsidP="00600426">
                  <w:pPr>
                    <w:rPr>
                      <w:b/>
                    </w:rPr>
                  </w:pPr>
                </w:p>
              </w:tc>
            </w:tr>
          </w:tbl>
          <w:p w14:paraId="2B6E9152" w14:textId="77777777" w:rsidR="00600426" w:rsidRDefault="00600426" w:rsidP="00600426">
            <w:r>
              <w:t xml:space="preserve"> </w:t>
            </w:r>
          </w:p>
          <w:p w14:paraId="4BC9C47D" w14:textId="77777777" w:rsidR="00600426" w:rsidRPr="00316991" w:rsidRDefault="00E47D22" w:rsidP="00600426">
            <w:pPr>
              <w:rPr>
                <w:rStyle w:val="IntenseEmphasis"/>
              </w:rPr>
            </w:pPr>
            <w:r>
              <w:rPr>
                <w:rStyle w:val="IntenseEmphasis"/>
              </w:rPr>
              <w:t>DLA Form 1855-1</w:t>
            </w:r>
          </w:p>
          <w:p w14:paraId="1683D71D" w14:textId="77777777" w:rsidR="00600426" w:rsidRDefault="00600426" w:rsidP="00600426">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600426" w14:paraId="1A1FFF37" w14:textId="77777777" w:rsidTr="00CC410E">
              <w:trPr>
                <w:trHeight w:val="308"/>
              </w:trPr>
              <w:tc>
                <w:tcPr>
                  <w:tcW w:w="2907" w:type="dxa"/>
                  <w:shd w:val="clear" w:color="auto" w:fill="D9D9D9" w:themeFill="background1" w:themeFillShade="D9"/>
                </w:tcPr>
                <w:p w14:paraId="5AE035FF" w14:textId="77777777" w:rsidR="00600426" w:rsidRPr="00304E76" w:rsidRDefault="00600426" w:rsidP="00600426">
                  <w:pPr>
                    <w:rPr>
                      <w:b/>
                    </w:rPr>
                  </w:pPr>
                  <w:r w:rsidRPr="00304E76">
                    <w:rPr>
                      <w:b/>
                    </w:rPr>
                    <w:t>Total # Responses</w:t>
                  </w:r>
                </w:p>
              </w:tc>
              <w:tc>
                <w:tcPr>
                  <w:tcW w:w="2107" w:type="dxa"/>
                  <w:tcBorders>
                    <w:right w:val="single" w:sz="4" w:space="0" w:color="auto"/>
                  </w:tcBorders>
                </w:tcPr>
                <w:p w14:paraId="668455E5" w14:textId="77777777" w:rsidR="00600426" w:rsidRPr="00E47D22" w:rsidRDefault="00E47D22" w:rsidP="00600426">
                  <w:pPr>
                    <w:rPr>
                      <w:b/>
                    </w:rPr>
                  </w:pPr>
                  <w:r w:rsidRPr="00E47D22">
                    <w:rPr>
                      <w:b/>
                    </w:rPr>
                    <w:t>828</w:t>
                  </w:r>
                </w:p>
              </w:tc>
              <w:tc>
                <w:tcPr>
                  <w:tcW w:w="4007" w:type="dxa"/>
                  <w:tcBorders>
                    <w:top w:val="nil"/>
                    <w:left w:val="single" w:sz="4" w:space="0" w:color="auto"/>
                    <w:bottom w:val="nil"/>
                    <w:right w:val="nil"/>
                  </w:tcBorders>
                </w:tcPr>
                <w:p w14:paraId="7DE01F5C" w14:textId="77777777" w:rsidR="00600426" w:rsidRPr="00883A92" w:rsidRDefault="00600426" w:rsidP="00600426">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588E9EF2" w14:textId="77777777" w:rsidR="00600426" w:rsidRDefault="00600426" w:rsidP="00600426">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600426" w14:paraId="2B8F3CD3" w14:textId="77777777" w:rsidTr="00CC410E">
              <w:tc>
                <w:tcPr>
                  <w:tcW w:w="2942" w:type="dxa"/>
                  <w:shd w:val="clear" w:color="auto" w:fill="F2F2F2" w:themeFill="background1" w:themeFillShade="F2"/>
                </w:tcPr>
                <w:p w14:paraId="72748C11" w14:textId="77777777" w:rsidR="00600426" w:rsidRPr="00316991" w:rsidRDefault="00600426" w:rsidP="00600426">
                  <w:r w:rsidRPr="00316991">
                    <w:t>Time per Response (Hours)</w:t>
                  </w:r>
                </w:p>
              </w:tc>
              <w:tc>
                <w:tcPr>
                  <w:tcW w:w="2070" w:type="dxa"/>
                  <w:tcBorders>
                    <w:right w:val="single" w:sz="4" w:space="0" w:color="auto"/>
                  </w:tcBorders>
                </w:tcPr>
                <w:p w14:paraId="7C2E666D" w14:textId="77777777" w:rsidR="00600426" w:rsidRPr="00E47D22" w:rsidRDefault="00E47D22" w:rsidP="00600426">
                  <w:r>
                    <w:t>0.016</w:t>
                  </w:r>
                </w:p>
              </w:tc>
              <w:tc>
                <w:tcPr>
                  <w:tcW w:w="4124" w:type="dxa"/>
                  <w:tcBorders>
                    <w:top w:val="nil"/>
                    <w:left w:val="single" w:sz="4" w:space="0" w:color="auto"/>
                    <w:bottom w:val="nil"/>
                    <w:right w:val="nil"/>
                  </w:tcBorders>
                </w:tcPr>
                <w:p w14:paraId="1B1C665A" w14:textId="77777777" w:rsidR="00600426" w:rsidRPr="00D87EE4" w:rsidRDefault="00600426" w:rsidP="00600426">
                  <w:pPr>
                    <w:rPr>
                      <w:highlight w:val="yellow"/>
                    </w:rPr>
                  </w:pPr>
                </w:p>
              </w:tc>
            </w:tr>
            <w:tr w:rsidR="00600426" w:rsidRPr="00962EF6" w14:paraId="567A9FFA" w14:textId="77777777" w:rsidTr="00CC410E">
              <w:tc>
                <w:tcPr>
                  <w:tcW w:w="2942" w:type="dxa"/>
                  <w:shd w:val="clear" w:color="auto" w:fill="F2F2F2" w:themeFill="background1" w:themeFillShade="F2"/>
                </w:tcPr>
                <w:p w14:paraId="311D31FC" w14:textId="77777777" w:rsidR="00600426" w:rsidRPr="00316991" w:rsidRDefault="00600426" w:rsidP="00600426">
                  <w:r w:rsidRPr="00316991">
                    <w:t>Cost per Response (Dollars)</w:t>
                  </w:r>
                </w:p>
              </w:tc>
              <w:tc>
                <w:tcPr>
                  <w:tcW w:w="2070" w:type="dxa"/>
                  <w:tcBorders>
                    <w:right w:val="single" w:sz="4" w:space="0" w:color="auto"/>
                  </w:tcBorders>
                  <w:shd w:val="clear" w:color="auto" w:fill="FFFFFF" w:themeFill="background1"/>
                </w:tcPr>
                <w:p w14:paraId="48136763" w14:textId="77777777" w:rsidR="00600426" w:rsidRPr="00E47D22" w:rsidRDefault="00E47D22" w:rsidP="00600426">
                  <w:r>
                    <w:t>$0.26</w:t>
                  </w:r>
                </w:p>
              </w:tc>
              <w:tc>
                <w:tcPr>
                  <w:tcW w:w="4124" w:type="dxa"/>
                  <w:tcBorders>
                    <w:top w:val="nil"/>
                    <w:left w:val="single" w:sz="4" w:space="0" w:color="auto"/>
                    <w:bottom w:val="nil"/>
                    <w:right w:val="nil"/>
                  </w:tcBorders>
                  <w:shd w:val="clear" w:color="auto" w:fill="FFFFFF" w:themeFill="background1"/>
                </w:tcPr>
                <w:p w14:paraId="2B722ED0" w14:textId="77777777" w:rsidR="00600426" w:rsidRPr="00D87EE4" w:rsidRDefault="00600426" w:rsidP="00600426">
                  <w:pPr>
                    <w:rPr>
                      <w:highlight w:val="yellow"/>
                    </w:rPr>
                  </w:pPr>
                </w:p>
              </w:tc>
            </w:tr>
          </w:tbl>
          <w:p w14:paraId="39581F6C" w14:textId="77777777" w:rsidR="00600426" w:rsidRDefault="00600426" w:rsidP="00600426">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600426" w14:paraId="223385E4" w14:textId="77777777" w:rsidTr="00CC410E">
              <w:tc>
                <w:tcPr>
                  <w:tcW w:w="2967" w:type="dxa"/>
                  <w:shd w:val="clear" w:color="auto" w:fill="D9D9D9" w:themeFill="background1" w:themeFillShade="D9"/>
                </w:tcPr>
                <w:p w14:paraId="04BA57C4" w14:textId="77777777" w:rsidR="00600426" w:rsidRPr="00316991" w:rsidRDefault="00600426" w:rsidP="00600426">
                  <w:pPr>
                    <w:rPr>
                      <w:b/>
                    </w:rPr>
                  </w:pPr>
                  <w:r w:rsidRPr="00316991">
                    <w:rPr>
                      <w:b/>
                    </w:rPr>
                    <w:t>Annual Time Burden (Hours)</w:t>
                  </w:r>
                </w:p>
              </w:tc>
              <w:tc>
                <w:tcPr>
                  <w:tcW w:w="2049" w:type="dxa"/>
                  <w:tcBorders>
                    <w:right w:val="single" w:sz="4" w:space="0" w:color="auto"/>
                  </w:tcBorders>
                </w:tcPr>
                <w:p w14:paraId="7BC5B265" w14:textId="77777777" w:rsidR="00600426" w:rsidRPr="00946D67" w:rsidRDefault="00E47D22" w:rsidP="00600426">
                  <w:pPr>
                    <w:rPr>
                      <w:b/>
                    </w:rPr>
                  </w:pPr>
                  <w:r w:rsidRPr="00946D67">
                    <w:rPr>
                      <w:b/>
                    </w:rPr>
                    <w:t>13.25</w:t>
                  </w:r>
                </w:p>
              </w:tc>
              <w:tc>
                <w:tcPr>
                  <w:tcW w:w="4196" w:type="dxa"/>
                  <w:vMerge w:val="restart"/>
                  <w:tcBorders>
                    <w:top w:val="nil"/>
                    <w:left w:val="single" w:sz="4" w:space="0" w:color="auto"/>
                    <w:right w:val="nil"/>
                  </w:tcBorders>
                </w:tcPr>
                <w:p w14:paraId="6A59D5BC" w14:textId="77777777" w:rsidR="00600426" w:rsidRPr="00304E76" w:rsidRDefault="00600426" w:rsidP="00600426">
                  <w:pPr>
                    <w:jc w:val="right"/>
                    <w:rPr>
                      <w:i/>
                      <w:sz w:val="15"/>
                      <w:szCs w:val="15"/>
                    </w:rPr>
                  </w:pPr>
                  <w:r w:rsidRPr="00304E76">
                    <w:rPr>
                      <w:i/>
                      <w:sz w:val="15"/>
                      <w:szCs w:val="15"/>
                    </w:rPr>
                    <w:t>Annual Time Burden = (Total # Responses) X (Time per Response)</w:t>
                  </w:r>
                </w:p>
                <w:p w14:paraId="13696FAE" w14:textId="77777777" w:rsidR="00600426" w:rsidRPr="00304E76" w:rsidRDefault="00600426" w:rsidP="00600426">
                  <w:pPr>
                    <w:jc w:val="right"/>
                    <w:rPr>
                      <w:i/>
                      <w:sz w:val="15"/>
                      <w:szCs w:val="15"/>
                    </w:rPr>
                  </w:pPr>
                </w:p>
                <w:p w14:paraId="4EEE2CA5" w14:textId="77777777" w:rsidR="00600426" w:rsidRPr="00304E76" w:rsidRDefault="00600426" w:rsidP="00600426">
                  <w:pPr>
                    <w:jc w:val="right"/>
                    <w:rPr>
                      <w:i/>
                      <w:sz w:val="16"/>
                    </w:rPr>
                  </w:pPr>
                  <w:r w:rsidRPr="00304E76">
                    <w:rPr>
                      <w:i/>
                      <w:sz w:val="15"/>
                      <w:szCs w:val="15"/>
                    </w:rPr>
                    <w:t>Annual Cost Burden = (Total # Responses) X (Cost per Response)</w:t>
                  </w:r>
                </w:p>
              </w:tc>
            </w:tr>
            <w:tr w:rsidR="00600426" w:rsidRPr="00962EF6" w14:paraId="7D571C45" w14:textId="77777777" w:rsidTr="00CC410E">
              <w:tc>
                <w:tcPr>
                  <w:tcW w:w="2967" w:type="dxa"/>
                  <w:shd w:val="clear" w:color="auto" w:fill="D9D9D9" w:themeFill="background1" w:themeFillShade="D9"/>
                </w:tcPr>
                <w:p w14:paraId="2DA44E67" w14:textId="77777777" w:rsidR="00600426" w:rsidRPr="00E47D22" w:rsidRDefault="00600426" w:rsidP="00600426">
                  <w:r w:rsidRPr="00316991">
                    <w:rPr>
                      <w:b/>
                    </w:rPr>
                    <w:t>Annual Cost Burden (Dollars)</w:t>
                  </w:r>
                </w:p>
              </w:tc>
              <w:tc>
                <w:tcPr>
                  <w:tcW w:w="2049" w:type="dxa"/>
                  <w:tcBorders>
                    <w:right w:val="single" w:sz="4" w:space="0" w:color="auto"/>
                  </w:tcBorders>
                  <w:shd w:val="clear" w:color="auto" w:fill="FFFFFF" w:themeFill="background1"/>
                </w:tcPr>
                <w:p w14:paraId="13607F57" w14:textId="77777777" w:rsidR="00600426" w:rsidRPr="00E47D22" w:rsidRDefault="00E47D22" w:rsidP="00600426">
                  <w:pPr>
                    <w:rPr>
                      <w:b/>
                    </w:rPr>
                  </w:pPr>
                  <w:r>
                    <w:rPr>
                      <w:b/>
                    </w:rPr>
                    <w:t>$215.28</w:t>
                  </w:r>
                </w:p>
              </w:tc>
              <w:tc>
                <w:tcPr>
                  <w:tcW w:w="4196" w:type="dxa"/>
                  <w:vMerge/>
                  <w:tcBorders>
                    <w:left w:val="single" w:sz="4" w:space="0" w:color="auto"/>
                    <w:bottom w:val="nil"/>
                    <w:right w:val="nil"/>
                  </w:tcBorders>
                  <w:shd w:val="clear" w:color="auto" w:fill="FFFFFF" w:themeFill="background1"/>
                </w:tcPr>
                <w:p w14:paraId="7801EFBD" w14:textId="77777777" w:rsidR="00600426" w:rsidRPr="00D87EE4" w:rsidRDefault="00600426" w:rsidP="00600426">
                  <w:pPr>
                    <w:rPr>
                      <w:b/>
                    </w:rPr>
                  </w:pPr>
                </w:p>
              </w:tc>
            </w:tr>
          </w:tbl>
          <w:p w14:paraId="11E47197" w14:textId="77777777" w:rsidR="00600426" w:rsidRDefault="00600426" w:rsidP="00600426">
            <w:r>
              <w:t xml:space="preserve"> </w:t>
            </w:r>
          </w:p>
          <w:p w14:paraId="03E65E57" w14:textId="77777777" w:rsidR="00600426" w:rsidRPr="00316991" w:rsidRDefault="00E47D22" w:rsidP="00600426">
            <w:pPr>
              <w:rPr>
                <w:rStyle w:val="IntenseEmphasis"/>
              </w:rPr>
            </w:pPr>
            <w:r>
              <w:rPr>
                <w:rStyle w:val="IntenseEmphasis"/>
              </w:rPr>
              <w:t>DLA Form 1855-1A</w:t>
            </w:r>
          </w:p>
          <w:p w14:paraId="37BDD0BA" w14:textId="77777777" w:rsidR="00600426" w:rsidRDefault="00600426" w:rsidP="00600426">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600426" w14:paraId="15EA0871" w14:textId="77777777" w:rsidTr="00CC410E">
              <w:trPr>
                <w:trHeight w:val="308"/>
              </w:trPr>
              <w:tc>
                <w:tcPr>
                  <w:tcW w:w="2907" w:type="dxa"/>
                  <w:shd w:val="clear" w:color="auto" w:fill="D9D9D9" w:themeFill="background1" w:themeFillShade="D9"/>
                </w:tcPr>
                <w:p w14:paraId="07FD2DFD" w14:textId="77777777" w:rsidR="00600426" w:rsidRPr="00304E76" w:rsidRDefault="00600426" w:rsidP="00600426">
                  <w:pPr>
                    <w:rPr>
                      <w:b/>
                    </w:rPr>
                  </w:pPr>
                  <w:r w:rsidRPr="00304E76">
                    <w:rPr>
                      <w:b/>
                    </w:rPr>
                    <w:t>Total # Responses</w:t>
                  </w:r>
                </w:p>
              </w:tc>
              <w:tc>
                <w:tcPr>
                  <w:tcW w:w="2107" w:type="dxa"/>
                  <w:tcBorders>
                    <w:right w:val="single" w:sz="4" w:space="0" w:color="auto"/>
                  </w:tcBorders>
                </w:tcPr>
                <w:p w14:paraId="16DA0227" w14:textId="77777777" w:rsidR="00600426" w:rsidRPr="00B520E9" w:rsidRDefault="00B520E9" w:rsidP="00600426">
                  <w:pPr>
                    <w:rPr>
                      <w:b/>
                    </w:rPr>
                  </w:pPr>
                  <w:r w:rsidRPr="00B520E9">
                    <w:rPr>
                      <w:b/>
                    </w:rPr>
                    <w:t>15</w:t>
                  </w:r>
                </w:p>
              </w:tc>
              <w:tc>
                <w:tcPr>
                  <w:tcW w:w="4007" w:type="dxa"/>
                  <w:tcBorders>
                    <w:top w:val="nil"/>
                    <w:left w:val="single" w:sz="4" w:space="0" w:color="auto"/>
                    <w:bottom w:val="nil"/>
                    <w:right w:val="nil"/>
                  </w:tcBorders>
                </w:tcPr>
                <w:p w14:paraId="44915155" w14:textId="77777777" w:rsidR="00600426" w:rsidRPr="00883A92" w:rsidRDefault="00600426" w:rsidP="00600426">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4E52935E" w14:textId="77777777" w:rsidR="00600426" w:rsidRDefault="00600426" w:rsidP="00600426">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600426" w14:paraId="11F6FD75" w14:textId="77777777" w:rsidTr="00CC410E">
              <w:tc>
                <w:tcPr>
                  <w:tcW w:w="2942" w:type="dxa"/>
                  <w:shd w:val="clear" w:color="auto" w:fill="F2F2F2" w:themeFill="background1" w:themeFillShade="F2"/>
                </w:tcPr>
                <w:p w14:paraId="50EC5F74" w14:textId="77777777" w:rsidR="00600426" w:rsidRPr="00316991" w:rsidRDefault="00600426" w:rsidP="00600426">
                  <w:r w:rsidRPr="00316991">
                    <w:t>Time per Response (Hours)</w:t>
                  </w:r>
                </w:p>
              </w:tc>
              <w:tc>
                <w:tcPr>
                  <w:tcW w:w="2070" w:type="dxa"/>
                  <w:tcBorders>
                    <w:right w:val="single" w:sz="4" w:space="0" w:color="auto"/>
                  </w:tcBorders>
                </w:tcPr>
                <w:p w14:paraId="1716CAF9" w14:textId="77777777" w:rsidR="00600426" w:rsidRPr="00B520E9" w:rsidRDefault="00B520E9" w:rsidP="00600426">
                  <w:r>
                    <w:t>0.016</w:t>
                  </w:r>
                </w:p>
              </w:tc>
              <w:tc>
                <w:tcPr>
                  <w:tcW w:w="4124" w:type="dxa"/>
                  <w:tcBorders>
                    <w:top w:val="nil"/>
                    <w:left w:val="single" w:sz="4" w:space="0" w:color="auto"/>
                    <w:bottom w:val="nil"/>
                    <w:right w:val="nil"/>
                  </w:tcBorders>
                </w:tcPr>
                <w:p w14:paraId="60756029" w14:textId="77777777" w:rsidR="00600426" w:rsidRPr="00D87EE4" w:rsidRDefault="00600426" w:rsidP="00600426">
                  <w:pPr>
                    <w:rPr>
                      <w:highlight w:val="yellow"/>
                    </w:rPr>
                  </w:pPr>
                </w:p>
              </w:tc>
            </w:tr>
            <w:tr w:rsidR="00600426" w:rsidRPr="00962EF6" w14:paraId="1196B779" w14:textId="77777777" w:rsidTr="00CC410E">
              <w:tc>
                <w:tcPr>
                  <w:tcW w:w="2942" w:type="dxa"/>
                  <w:shd w:val="clear" w:color="auto" w:fill="F2F2F2" w:themeFill="background1" w:themeFillShade="F2"/>
                </w:tcPr>
                <w:p w14:paraId="4B662EF2" w14:textId="77777777" w:rsidR="00600426" w:rsidRPr="00316991" w:rsidRDefault="00600426" w:rsidP="00600426">
                  <w:r w:rsidRPr="00316991">
                    <w:t>Cost per Response (Dollars)</w:t>
                  </w:r>
                </w:p>
              </w:tc>
              <w:tc>
                <w:tcPr>
                  <w:tcW w:w="2070" w:type="dxa"/>
                  <w:tcBorders>
                    <w:right w:val="single" w:sz="4" w:space="0" w:color="auto"/>
                  </w:tcBorders>
                  <w:shd w:val="clear" w:color="auto" w:fill="FFFFFF" w:themeFill="background1"/>
                </w:tcPr>
                <w:p w14:paraId="2A23D1A8" w14:textId="77777777" w:rsidR="00600426" w:rsidRPr="00B520E9" w:rsidRDefault="00B520E9" w:rsidP="00600426">
                  <w:r>
                    <w:t>$0.57</w:t>
                  </w:r>
                </w:p>
              </w:tc>
              <w:tc>
                <w:tcPr>
                  <w:tcW w:w="4124" w:type="dxa"/>
                  <w:tcBorders>
                    <w:top w:val="nil"/>
                    <w:left w:val="single" w:sz="4" w:space="0" w:color="auto"/>
                    <w:bottom w:val="nil"/>
                    <w:right w:val="nil"/>
                  </w:tcBorders>
                  <w:shd w:val="clear" w:color="auto" w:fill="FFFFFF" w:themeFill="background1"/>
                </w:tcPr>
                <w:p w14:paraId="3B2EE868" w14:textId="77777777" w:rsidR="00600426" w:rsidRPr="00D87EE4" w:rsidRDefault="00600426" w:rsidP="00600426">
                  <w:pPr>
                    <w:rPr>
                      <w:highlight w:val="yellow"/>
                    </w:rPr>
                  </w:pPr>
                </w:p>
              </w:tc>
            </w:tr>
          </w:tbl>
          <w:p w14:paraId="5E0960B1" w14:textId="77777777" w:rsidR="00600426" w:rsidRDefault="00600426" w:rsidP="00600426">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600426" w14:paraId="7E57F4AD" w14:textId="77777777" w:rsidTr="00CC410E">
              <w:tc>
                <w:tcPr>
                  <w:tcW w:w="2967" w:type="dxa"/>
                  <w:shd w:val="clear" w:color="auto" w:fill="D9D9D9" w:themeFill="background1" w:themeFillShade="D9"/>
                </w:tcPr>
                <w:p w14:paraId="28CF47EF" w14:textId="77777777" w:rsidR="00600426" w:rsidRPr="00316991" w:rsidRDefault="00600426" w:rsidP="00600426">
                  <w:pPr>
                    <w:rPr>
                      <w:b/>
                    </w:rPr>
                  </w:pPr>
                  <w:r w:rsidRPr="00316991">
                    <w:rPr>
                      <w:b/>
                    </w:rPr>
                    <w:t>Annual Time Burden (Hours)</w:t>
                  </w:r>
                </w:p>
              </w:tc>
              <w:tc>
                <w:tcPr>
                  <w:tcW w:w="2049" w:type="dxa"/>
                  <w:tcBorders>
                    <w:right w:val="single" w:sz="4" w:space="0" w:color="auto"/>
                  </w:tcBorders>
                </w:tcPr>
                <w:p w14:paraId="3307694D" w14:textId="77777777" w:rsidR="00600426" w:rsidRPr="00B520E9" w:rsidRDefault="00B520E9" w:rsidP="00600426">
                  <w:pPr>
                    <w:rPr>
                      <w:b/>
                    </w:rPr>
                  </w:pPr>
                  <w:r>
                    <w:rPr>
                      <w:b/>
                    </w:rPr>
                    <w:t>0.24</w:t>
                  </w:r>
                </w:p>
              </w:tc>
              <w:tc>
                <w:tcPr>
                  <w:tcW w:w="4196" w:type="dxa"/>
                  <w:vMerge w:val="restart"/>
                  <w:tcBorders>
                    <w:top w:val="nil"/>
                    <w:left w:val="single" w:sz="4" w:space="0" w:color="auto"/>
                    <w:right w:val="nil"/>
                  </w:tcBorders>
                </w:tcPr>
                <w:p w14:paraId="3E5F81C5" w14:textId="77777777" w:rsidR="00600426" w:rsidRPr="00304E76" w:rsidRDefault="00600426" w:rsidP="00600426">
                  <w:pPr>
                    <w:jc w:val="right"/>
                    <w:rPr>
                      <w:i/>
                      <w:sz w:val="15"/>
                      <w:szCs w:val="15"/>
                    </w:rPr>
                  </w:pPr>
                  <w:r w:rsidRPr="00304E76">
                    <w:rPr>
                      <w:i/>
                      <w:sz w:val="15"/>
                      <w:szCs w:val="15"/>
                    </w:rPr>
                    <w:t>Annual Time Burden = (Total # Responses) X (Time per Response)</w:t>
                  </w:r>
                </w:p>
                <w:p w14:paraId="71023163" w14:textId="77777777" w:rsidR="00600426" w:rsidRPr="00304E76" w:rsidRDefault="00600426" w:rsidP="00600426">
                  <w:pPr>
                    <w:jc w:val="right"/>
                    <w:rPr>
                      <w:i/>
                      <w:sz w:val="15"/>
                      <w:szCs w:val="15"/>
                    </w:rPr>
                  </w:pPr>
                </w:p>
                <w:p w14:paraId="7C2DA676" w14:textId="77777777" w:rsidR="00600426" w:rsidRPr="00304E76" w:rsidRDefault="00600426" w:rsidP="00600426">
                  <w:pPr>
                    <w:jc w:val="right"/>
                    <w:rPr>
                      <w:i/>
                      <w:sz w:val="16"/>
                    </w:rPr>
                  </w:pPr>
                  <w:r w:rsidRPr="00304E76">
                    <w:rPr>
                      <w:i/>
                      <w:sz w:val="15"/>
                      <w:szCs w:val="15"/>
                    </w:rPr>
                    <w:t>Annual Cost Burden = (Total # Responses) X (Cost per Response)</w:t>
                  </w:r>
                </w:p>
              </w:tc>
            </w:tr>
            <w:tr w:rsidR="00600426" w:rsidRPr="00962EF6" w14:paraId="1370A929" w14:textId="77777777" w:rsidTr="00CC410E">
              <w:tc>
                <w:tcPr>
                  <w:tcW w:w="2967" w:type="dxa"/>
                  <w:shd w:val="clear" w:color="auto" w:fill="D9D9D9" w:themeFill="background1" w:themeFillShade="D9"/>
                </w:tcPr>
                <w:p w14:paraId="0F527BC6" w14:textId="77777777" w:rsidR="00600426" w:rsidRPr="00316991" w:rsidRDefault="00600426" w:rsidP="00600426">
                  <w:pPr>
                    <w:rPr>
                      <w:b/>
                    </w:rPr>
                  </w:pPr>
                  <w:r w:rsidRPr="00316991">
                    <w:rPr>
                      <w:b/>
                    </w:rPr>
                    <w:t>Annual Cost Burden (Dollars)</w:t>
                  </w:r>
                </w:p>
              </w:tc>
              <w:tc>
                <w:tcPr>
                  <w:tcW w:w="2049" w:type="dxa"/>
                  <w:tcBorders>
                    <w:right w:val="single" w:sz="4" w:space="0" w:color="auto"/>
                  </w:tcBorders>
                  <w:shd w:val="clear" w:color="auto" w:fill="FFFFFF" w:themeFill="background1"/>
                </w:tcPr>
                <w:p w14:paraId="6A631632" w14:textId="77777777" w:rsidR="00600426" w:rsidRPr="00B520E9" w:rsidRDefault="00B520E9" w:rsidP="00600426">
                  <w:pPr>
                    <w:rPr>
                      <w:b/>
                    </w:rPr>
                  </w:pPr>
                  <w:r>
                    <w:rPr>
                      <w:b/>
                    </w:rPr>
                    <w:t>$8.55</w:t>
                  </w:r>
                </w:p>
              </w:tc>
              <w:tc>
                <w:tcPr>
                  <w:tcW w:w="4196" w:type="dxa"/>
                  <w:vMerge/>
                  <w:tcBorders>
                    <w:left w:val="single" w:sz="4" w:space="0" w:color="auto"/>
                    <w:bottom w:val="nil"/>
                    <w:right w:val="nil"/>
                  </w:tcBorders>
                  <w:shd w:val="clear" w:color="auto" w:fill="FFFFFF" w:themeFill="background1"/>
                </w:tcPr>
                <w:p w14:paraId="76577000" w14:textId="77777777" w:rsidR="00600426" w:rsidRPr="00D87EE4" w:rsidRDefault="00600426" w:rsidP="00600426">
                  <w:pPr>
                    <w:rPr>
                      <w:b/>
                    </w:rPr>
                  </w:pPr>
                </w:p>
              </w:tc>
            </w:tr>
          </w:tbl>
          <w:p w14:paraId="641658CB" w14:textId="77777777" w:rsidR="00600426" w:rsidRDefault="00600426" w:rsidP="00600426">
            <w:r>
              <w:t xml:space="preserve"> </w:t>
            </w:r>
          </w:p>
          <w:p w14:paraId="485947DA" w14:textId="77777777" w:rsidR="00600426" w:rsidRPr="00316991" w:rsidRDefault="00B520E9" w:rsidP="00600426">
            <w:pPr>
              <w:rPr>
                <w:rStyle w:val="IntenseEmphasis"/>
              </w:rPr>
            </w:pPr>
            <w:r>
              <w:rPr>
                <w:rStyle w:val="IntenseEmphasis"/>
              </w:rPr>
              <w:t>DLA Form 1855-1B</w:t>
            </w:r>
          </w:p>
          <w:p w14:paraId="24264373" w14:textId="77777777" w:rsidR="00600426" w:rsidRDefault="00600426" w:rsidP="00600426">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600426" w14:paraId="11E4CEEE" w14:textId="77777777" w:rsidTr="00CC410E">
              <w:trPr>
                <w:trHeight w:val="308"/>
              </w:trPr>
              <w:tc>
                <w:tcPr>
                  <w:tcW w:w="2907" w:type="dxa"/>
                  <w:shd w:val="clear" w:color="auto" w:fill="D9D9D9" w:themeFill="background1" w:themeFillShade="D9"/>
                </w:tcPr>
                <w:p w14:paraId="6AF650AA" w14:textId="77777777" w:rsidR="00600426" w:rsidRPr="00B520E9" w:rsidRDefault="00600426" w:rsidP="00600426">
                  <w:pPr>
                    <w:rPr>
                      <w:b/>
                    </w:rPr>
                  </w:pPr>
                  <w:r w:rsidRPr="00B520E9">
                    <w:rPr>
                      <w:b/>
                    </w:rPr>
                    <w:t>Total # Responses</w:t>
                  </w:r>
                </w:p>
              </w:tc>
              <w:tc>
                <w:tcPr>
                  <w:tcW w:w="2107" w:type="dxa"/>
                  <w:tcBorders>
                    <w:right w:val="single" w:sz="4" w:space="0" w:color="auto"/>
                  </w:tcBorders>
                </w:tcPr>
                <w:p w14:paraId="06818B50" w14:textId="77777777" w:rsidR="00600426" w:rsidRPr="00B520E9" w:rsidRDefault="00B520E9" w:rsidP="00600426">
                  <w:pPr>
                    <w:rPr>
                      <w:b/>
                    </w:rPr>
                  </w:pPr>
                  <w:r w:rsidRPr="00B520E9">
                    <w:rPr>
                      <w:b/>
                    </w:rPr>
                    <w:t>207</w:t>
                  </w:r>
                </w:p>
              </w:tc>
              <w:tc>
                <w:tcPr>
                  <w:tcW w:w="4007" w:type="dxa"/>
                  <w:tcBorders>
                    <w:top w:val="nil"/>
                    <w:left w:val="single" w:sz="4" w:space="0" w:color="auto"/>
                    <w:bottom w:val="nil"/>
                    <w:right w:val="nil"/>
                  </w:tcBorders>
                </w:tcPr>
                <w:p w14:paraId="32CA31CA" w14:textId="77777777" w:rsidR="00600426" w:rsidRPr="00883A92" w:rsidRDefault="00600426" w:rsidP="00600426">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11E32AF3" w14:textId="77777777" w:rsidR="00600426" w:rsidRDefault="00600426" w:rsidP="00600426">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600426" w14:paraId="7F52515A" w14:textId="77777777" w:rsidTr="00CC410E">
              <w:tc>
                <w:tcPr>
                  <w:tcW w:w="2942" w:type="dxa"/>
                  <w:shd w:val="clear" w:color="auto" w:fill="F2F2F2" w:themeFill="background1" w:themeFillShade="F2"/>
                </w:tcPr>
                <w:p w14:paraId="52F35F61" w14:textId="77777777" w:rsidR="00600426" w:rsidRPr="00316991" w:rsidRDefault="00600426" w:rsidP="00600426">
                  <w:r w:rsidRPr="00316991">
                    <w:t>Time per Response (Hours)</w:t>
                  </w:r>
                </w:p>
              </w:tc>
              <w:tc>
                <w:tcPr>
                  <w:tcW w:w="2070" w:type="dxa"/>
                  <w:tcBorders>
                    <w:right w:val="single" w:sz="4" w:space="0" w:color="auto"/>
                  </w:tcBorders>
                </w:tcPr>
                <w:p w14:paraId="5D9EE16E" w14:textId="77777777" w:rsidR="00600426" w:rsidRPr="00B520E9" w:rsidRDefault="00B520E9" w:rsidP="00600426">
                  <w:r>
                    <w:t>0.08</w:t>
                  </w:r>
                </w:p>
              </w:tc>
              <w:tc>
                <w:tcPr>
                  <w:tcW w:w="4124" w:type="dxa"/>
                  <w:tcBorders>
                    <w:top w:val="nil"/>
                    <w:left w:val="single" w:sz="4" w:space="0" w:color="auto"/>
                    <w:bottom w:val="nil"/>
                    <w:right w:val="nil"/>
                  </w:tcBorders>
                </w:tcPr>
                <w:p w14:paraId="333B26F5" w14:textId="77777777" w:rsidR="00600426" w:rsidRPr="00D87EE4" w:rsidRDefault="00600426" w:rsidP="00600426">
                  <w:pPr>
                    <w:rPr>
                      <w:highlight w:val="yellow"/>
                    </w:rPr>
                  </w:pPr>
                </w:p>
              </w:tc>
            </w:tr>
            <w:tr w:rsidR="00600426" w:rsidRPr="00962EF6" w14:paraId="71320A67" w14:textId="77777777" w:rsidTr="00CC410E">
              <w:tc>
                <w:tcPr>
                  <w:tcW w:w="2942" w:type="dxa"/>
                  <w:shd w:val="clear" w:color="auto" w:fill="F2F2F2" w:themeFill="background1" w:themeFillShade="F2"/>
                </w:tcPr>
                <w:p w14:paraId="1407ED6C" w14:textId="77777777" w:rsidR="00600426" w:rsidRPr="00316991" w:rsidRDefault="00600426" w:rsidP="00600426">
                  <w:r w:rsidRPr="00316991">
                    <w:t>Cost per Response (Dollars)</w:t>
                  </w:r>
                </w:p>
              </w:tc>
              <w:tc>
                <w:tcPr>
                  <w:tcW w:w="2070" w:type="dxa"/>
                  <w:tcBorders>
                    <w:right w:val="single" w:sz="4" w:space="0" w:color="auto"/>
                  </w:tcBorders>
                  <w:shd w:val="clear" w:color="auto" w:fill="FFFFFF" w:themeFill="background1"/>
                </w:tcPr>
                <w:p w14:paraId="0F2C084D" w14:textId="77777777" w:rsidR="00600426" w:rsidRPr="00B520E9" w:rsidRDefault="00B520E9" w:rsidP="00600426">
                  <w:r>
                    <w:t>$2.31</w:t>
                  </w:r>
                </w:p>
              </w:tc>
              <w:tc>
                <w:tcPr>
                  <w:tcW w:w="4124" w:type="dxa"/>
                  <w:tcBorders>
                    <w:top w:val="nil"/>
                    <w:left w:val="single" w:sz="4" w:space="0" w:color="auto"/>
                    <w:bottom w:val="nil"/>
                    <w:right w:val="nil"/>
                  </w:tcBorders>
                  <w:shd w:val="clear" w:color="auto" w:fill="FFFFFF" w:themeFill="background1"/>
                </w:tcPr>
                <w:p w14:paraId="27473110" w14:textId="77777777" w:rsidR="00600426" w:rsidRPr="00D87EE4" w:rsidRDefault="00600426" w:rsidP="00600426">
                  <w:pPr>
                    <w:rPr>
                      <w:highlight w:val="yellow"/>
                    </w:rPr>
                  </w:pPr>
                </w:p>
              </w:tc>
            </w:tr>
          </w:tbl>
          <w:p w14:paraId="27C5F839" w14:textId="77777777" w:rsidR="00600426" w:rsidRDefault="00600426" w:rsidP="00600426">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600426" w14:paraId="623ADCA2" w14:textId="77777777" w:rsidTr="00CC410E">
              <w:tc>
                <w:tcPr>
                  <w:tcW w:w="2967" w:type="dxa"/>
                  <w:shd w:val="clear" w:color="auto" w:fill="D9D9D9" w:themeFill="background1" w:themeFillShade="D9"/>
                </w:tcPr>
                <w:p w14:paraId="70D05E46" w14:textId="77777777" w:rsidR="00600426" w:rsidRPr="00316991" w:rsidRDefault="00600426" w:rsidP="00600426">
                  <w:pPr>
                    <w:rPr>
                      <w:b/>
                    </w:rPr>
                  </w:pPr>
                  <w:r w:rsidRPr="00316991">
                    <w:rPr>
                      <w:b/>
                    </w:rPr>
                    <w:t>Annual Time Burden (Hours)</w:t>
                  </w:r>
                </w:p>
              </w:tc>
              <w:tc>
                <w:tcPr>
                  <w:tcW w:w="2049" w:type="dxa"/>
                  <w:tcBorders>
                    <w:right w:val="single" w:sz="4" w:space="0" w:color="auto"/>
                  </w:tcBorders>
                </w:tcPr>
                <w:p w14:paraId="04BD8CC8" w14:textId="77777777" w:rsidR="00600426" w:rsidRPr="00B520E9" w:rsidRDefault="00B520E9" w:rsidP="00600426">
                  <w:pPr>
                    <w:rPr>
                      <w:b/>
                    </w:rPr>
                  </w:pPr>
                  <w:r>
                    <w:rPr>
                      <w:b/>
                    </w:rPr>
                    <w:t>16.56</w:t>
                  </w:r>
                </w:p>
              </w:tc>
              <w:tc>
                <w:tcPr>
                  <w:tcW w:w="4196" w:type="dxa"/>
                  <w:vMerge w:val="restart"/>
                  <w:tcBorders>
                    <w:top w:val="nil"/>
                    <w:left w:val="single" w:sz="4" w:space="0" w:color="auto"/>
                    <w:right w:val="nil"/>
                  </w:tcBorders>
                </w:tcPr>
                <w:p w14:paraId="76CE971D" w14:textId="77777777" w:rsidR="00600426" w:rsidRPr="00304E76" w:rsidRDefault="00600426" w:rsidP="00600426">
                  <w:pPr>
                    <w:jc w:val="right"/>
                    <w:rPr>
                      <w:i/>
                      <w:sz w:val="15"/>
                      <w:szCs w:val="15"/>
                    </w:rPr>
                  </w:pPr>
                  <w:r w:rsidRPr="00304E76">
                    <w:rPr>
                      <w:i/>
                      <w:sz w:val="15"/>
                      <w:szCs w:val="15"/>
                    </w:rPr>
                    <w:t>Annual Time Burden = (Total # Responses) X (Time per Response)</w:t>
                  </w:r>
                </w:p>
                <w:p w14:paraId="6E883828" w14:textId="77777777" w:rsidR="00600426" w:rsidRPr="00304E76" w:rsidRDefault="00600426" w:rsidP="00600426">
                  <w:pPr>
                    <w:jc w:val="right"/>
                    <w:rPr>
                      <w:i/>
                      <w:sz w:val="15"/>
                      <w:szCs w:val="15"/>
                    </w:rPr>
                  </w:pPr>
                </w:p>
                <w:p w14:paraId="7ADF43D9" w14:textId="77777777" w:rsidR="00600426" w:rsidRPr="00304E76" w:rsidRDefault="00600426" w:rsidP="00600426">
                  <w:pPr>
                    <w:jc w:val="right"/>
                    <w:rPr>
                      <w:i/>
                      <w:sz w:val="16"/>
                    </w:rPr>
                  </w:pPr>
                  <w:r w:rsidRPr="00304E76">
                    <w:rPr>
                      <w:i/>
                      <w:sz w:val="15"/>
                      <w:szCs w:val="15"/>
                    </w:rPr>
                    <w:t>Annual Cost Burden = (Total # Responses) X (Cost per Response)</w:t>
                  </w:r>
                </w:p>
              </w:tc>
            </w:tr>
            <w:tr w:rsidR="00600426" w:rsidRPr="00962EF6" w14:paraId="16DC9C34" w14:textId="77777777" w:rsidTr="00CC410E">
              <w:tc>
                <w:tcPr>
                  <w:tcW w:w="2967" w:type="dxa"/>
                  <w:shd w:val="clear" w:color="auto" w:fill="D9D9D9" w:themeFill="background1" w:themeFillShade="D9"/>
                </w:tcPr>
                <w:p w14:paraId="072F15FC" w14:textId="77777777" w:rsidR="00600426" w:rsidRPr="00316991" w:rsidRDefault="00600426" w:rsidP="00600426">
                  <w:pPr>
                    <w:rPr>
                      <w:b/>
                    </w:rPr>
                  </w:pPr>
                  <w:r w:rsidRPr="00316991">
                    <w:rPr>
                      <w:b/>
                    </w:rPr>
                    <w:t>Annual Cost Burden (Dollars)</w:t>
                  </w:r>
                </w:p>
              </w:tc>
              <w:tc>
                <w:tcPr>
                  <w:tcW w:w="2049" w:type="dxa"/>
                  <w:tcBorders>
                    <w:right w:val="single" w:sz="4" w:space="0" w:color="auto"/>
                  </w:tcBorders>
                  <w:shd w:val="clear" w:color="auto" w:fill="FFFFFF" w:themeFill="background1"/>
                </w:tcPr>
                <w:p w14:paraId="346B23F0" w14:textId="77777777" w:rsidR="00600426" w:rsidRPr="00B520E9" w:rsidRDefault="00B520E9" w:rsidP="00600426">
                  <w:pPr>
                    <w:rPr>
                      <w:b/>
                    </w:rPr>
                  </w:pPr>
                  <w:r>
                    <w:rPr>
                      <w:b/>
                    </w:rPr>
                    <w:t>$478.17</w:t>
                  </w:r>
                </w:p>
              </w:tc>
              <w:tc>
                <w:tcPr>
                  <w:tcW w:w="4196" w:type="dxa"/>
                  <w:vMerge/>
                  <w:tcBorders>
                    <w:left w:val="single" w:sz="4" w:space="0" w:color="auto"/>
                    <w:bottom w:val="nil"/>
                    <w:right w:val="nil"/>
                  </w:tcBorders>
                  <w:shd w:val="clear" w:color="auto" w:fill="FFFFFF" w:themeFill="background1"/>
                </w:tcPr>
                <w:p w14:paraId="0D4E7B4B" w14:textId="77777777" w:rsidR="00600426" w:rsidRPr="00D87EE4" w:rsidRDefault="00600426" w:rsidP="00600426">
                  <w:pPr>
                    <w:rPr>
                      <w:b/>
                    </w:rPr>
                  </w:pPr>
                </w:p>
              </w:tc>
            </w:tr>
          </w:tbl>
          <w:p w14:paraId="286133F5" w14:textId="77777777" w:rsidR="00600426" w:rsidRDefault="00600426" w:rsidP="00600426">
            <w:r>
              <w:t xml:space="preserve"> </w:t>
            </w:r>
          </w:p>
          <w:p w14:paraId="34131945" w14:textId="77777777" w:rsidR="00600426" w:rsidRPr="00316991" w:rsidRDefault="00B520E9" w:rsidP="00600426">
            <w:pPr>
              <w:rPr>
                <w:rStyle w:val="IntenseEmphasis"/>
              </w:rPr>
            </w:pPr>
            <w:r>
              <w:rPr>
                <w:rStyle w:val="IntenseEmphasis"/>
              </w:rPr>
              <w:t>DLA Form 1855-1C</w:t>
            </w:r>
          </w:p>
          <w:p w14:paraId="5BBD28AF" w14:textId="77777777" w:rsidR="00600426" w:rsidRDefault="00600426" w:rsidP="00600426">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600426" w14:paraId="04F2B634" w14:textId="77777777" w:rsidTr="00CC410E">
              <w:trPr>
                <w:trHeight w:val="308"/>
              </w:trPr>
              <w:tc>
                <w:tcPr>
                  <w:tcW w:w="2907" w:type="dxa"/>
                  <w:shd w:val="clear" w:color="auto" w:fill="D9D9D9" w:themeFill="background1" w:themeFillShade="D9"/>
                </w:tcPr>
                <w:p w14:paraId="02CE9965" w14:textId="77777777" w:rsidR="00600426" w:rsidRPr="00304E76" w:rsidRDefault="00600426" w:rsidP="00600426">
                  <w:pPr>
                    <w:rPr>
                      <w:b/>
                    </w:rPr>
                  </w:pPr>
                  <w:r w:rsidRPr="00304E76">
                    <w:rPr>
                      <w:b/>
                    </w:rPr>
                    <w:t>Total # Responses</w:t>
                  </w:r>
                </w:p>
              </w:tc>
              <w:tc>
                <w:tcPr>
                  <w:tcW w:w="2107" w:type="dxa"/>
                  <w:tcBorders>
                    <w:right w:val="single" w:sz="4" w:space="0" w:color="auto"/>
                  </w:tcBorders>
                </w:tcPr>
                <w:p w14:paraId="4ADF66AC" w14:textId="77777777" w:rsidR="00600426" w:rsidRPr="00B520E9" w:rsidRDefault="00B520E9" w:rsidP="00600426">
                  <w:pPr>
                    <w:rPr>
                      <w:b/>
                    </w:rPr>
                  </w:pPr>
                  <w:r>
                    <w:rPr>
                      <w:b/>
                    </w:rPr>
                    <w:t>10</w:t>
                  </w:r>
                </w:p>
              </w:tc>
              <w:tc>
                <w:tcPr>
                  <w:tcW w:w="4007" w:type="dxa"/>
                  <w:tcBorders>
                    <w:top w:val="nil"/>
                    <w:left w:val="single" w:sz="4" w:space="0" w:color="auto"/>
                    <w:bottom w:val="nil"/>
                    <w:right w:val="nil"/>
                  </w:tcBorders>
                </w:tcPr>
                <w:p w14:paraId="7772AA0D" w14:textId="77777777" w:rsidR="00600426" w:rsidRPr="00883A92" w:rsidRDefault="00600426" w:rsidP="00600426">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6E449792" w14:textId="77777777" w:rsidR="00600426" w:rsidRDefault="00600426" w:rsidP="00600426">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600426" w14:paraId="0058C5C2" w14:textId="77777777" w:rsidTr="00CC410E">
              <w:tc>
                <w:tcPr>
                  <w:tcW w:w="2942" w:type="dxa"/>
                  <w:shd w:val="clear" w:color="auto" w:fill="F2F2F2" w:themeFill="background1" w:themeFillShade="F2"/>
                </w:tcPr>
                <w:p w14:paraId="58779C19" w14:textId="77777777" w:rsidR="00600426" w:rsidRPr="00316991" w:rsidRDefault="00600426" w:rsidP="00600426">
                  <w:r w:rsidRPr="00316991">
                    <w:t>Time per Response (Hours)</w:t>
                  </w:r>
                </w:p>
              </w:tc>
              <w:tc>
                <w:tcPr>
                  <w:tcW w:w="2070" w:type="dxa"/>
                  <w:tcBorders>
                    <w:right w:val="single" w:sz="4" w:space="0" w:color="auto"/>
                  </w:tcBorders>
                </w:tcPr>
                <w:p w14:paraId="7FAC3FD3" w14:textId="77777777" w:rsidR="00600426" w:rsidRPr="00B520E9" w:rsidRDefault="00B520E9" w:rsidP="00600426">
                  <w:r>
                    <w:t>0.016</w:t>
                  </w:r>
                </w:p>
              </w:tc>
              <w:tc>
                <w:tcPr>
                  <w:tcW w:w="4124" w:type="dxa"/>
                  <w:tcBorders>
                    <w:top w:val="nil"/>
                    <w:left w:val="single" w:sz="4" w:space="0" w:color="auto"/>
                    <w:bottom w:val="nil"/>
                    <w:right w:val="nil"/>
                  </w:tcBorders>
                </w:tcPr>
                <w:p w14:paraId="0E196C34" w14:textId="77777777" w:rsidR="00600426" w:rsidRPr="00D87EE4" w:rsidRDefault="00600426" w:rsidP="00600426">
                  <w:pPr>
                    <w:rPr>
                      <w:highlight w:val="yellow"/>
                    </w:rPr>
                  </w:pPr>
                </w:p>
              </w:tc>
            </w:tr>
            <w:tr w:rsidR="00600426" w:rsidRPr="00962EF6" w14:paraId="58280EB2" w14:textId="77777777" w:rsidTr="00CC410E">
              <w:tc>
                <w:tcPr>
                  <w:tcW w:w="2942" w:type="dxa"/>
                  <w:shd w:val="clear" w:color="auto" w:fill="F2F2F2" w:themeFill="background1" w:themeFillShade="F2"/>
                </w:tcPr>
                <w:p w14:paraId="68A76629" w14:textId="77777777" w:rsidR="00600426" w:rsidRPr="00316991" w:rsidRDefault="00600426" w:rsidP="00600426">
                  <w:r w:rsidRPr="00316991">
                    <w:t>Cost per Response (Dollars)</w:t>
                  </w:r>
                </w:p>
              </w:tc>
              <w:tc>
                <w:tcPr>
                  <w:tcW w:w="2070" w:type="dxa"/>
                  <w:tcBorders>
                    <w:right w:val="single" w:sz="4" w:space="0" w:color="auto"/>
                  </w:tcBorders>
                  <w:shd w:val="clear" w:color="auto" w:fill="FFFFFF" w:themeFill="background1"/>
                </w:tcPr>
                <w:p w14:paraId="7907260F" w14:textId="77777777" w:rsidR="00600426" w:rsidRPr="00B520E9" w:rsidRDefault="00B520E9" w:rsidP="00600426">
                  <w:r>
                    <w:t>$0.57</w:t>
                  </w:r>
                </w:p>
              </w:tc>
              <w:tc>
                <w:tcPr>
                  <w:tcW w:w="4124" w:type="dxa"/>
                  <w:tcBorders>
                    <w:top w:val="nil"/>
                    <w:left w:val="single" w:sz="4" w:space="0" w:color="auto"/>
                    <w:bottom w:val="nil"/>
                    <w:right w:val="nil"/>
                  </w:tcBorders>
                  <w:shd w:val="clear" w:color="auto" w:fill="FFFFFF" w:themeFill="background1"/>
                </w:tcPr>
                <w:p w14:paraId="224BFCA5" w14:textId="77777777" w:rsidR="00600426" w:rsidRPr="00D87EE4" w:rsidRDefault="00600426" w:rsidP="00600426">
                  <w:pPr>
                    <w:rPr>
                      <w:highlight w:val="yellow"/>
                    </w:rPr>
                  </w:pPr>
                </w:p>
              </w:tc>
            </w:tr>
          </w:tbl>
          <w:p w14:paraId="13C8AAD1" w14:textId="77777777" w:rsidR="00600426" w:rsidRDefault="00600426" w:rsidP="00600426">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600426" w14:paraId="09193E17" w14:textId="77777777" w:rsidTr="00CC410E">
              <w:tc>
                <w:tcPr>
                  <w:tcW w:w="2967" w:type="dxa"/>
                  <w:shd w:val="clear" w:color="auto" w:fill="D9D9D9" w:themeFill="background1" w:themeFillShade="D9"/>
                </w:tcPr>
                <w:p w14:paraId="144DD9D6" w14:textId="77777777" w:rsidR="00600426" w:rsidRPr="00316991" w:rsidRDefault="00600426" w:rsidP="00600426">
                  <w:pPr>
                    <w:rPr>
                      <w:b/>
                    </w:rPr>
                  </w:pPr>
                  <w:r w:rsidRPr="00316991">
                    <w:rPr>
                      <w:b/>
                    </w:rPr>
                    <w:t>Annual Time Burden (Hours)</w:t>
                  </w:r>
                </w:p>
              </w:tc>
              <w:tc>
                <w:tcPr>
                  <w:tcW w:w="2049" w:type="dxa"/>
                  <w:tcBorders>
                    <w:right w:val="single" w:sz="4" w:space="0" w:color="auto"/>
                  </w:tcBorders>
                </w:tcPr>
                <w:p w14:paraId="09AAAC47" w14:textId="77777777" w:rsidR="00600426" w:rsidRPr="00B520E9" w:rsidRDefault="00B520E9" w:rsidP="00600426">
                  <w:pPr>
                    <w:rPr>
                      <w:b/>
                    </w:rPr>
                  </w:pPr>
                  <w:r>
                    <w:rPr>
                      <w:b/>
                    </w:rPr>
                    <w:t>0.16</w:t>
                  </w:r>
                </w:p>
              </w:tc>
              <w:tc>
                <w:tcPr>
                  <w:tcW w:w="4196" w:type="dxa"/>
                  <w:vMerge w:val="restart"/>
                  <w:tcBorders>
                    <w:top w:val="nil"/>
                    <w:left w:val="single" w:sz="4" w:space="0" w:color="auto"/>
                    <w:right w:val="nil"/>
                  </w:tcBorders>
                </w:tcPr>
                <w:p w14:paraId="739FE8D8" w14:textId="77777777" w:rsidR="00600426" w:rsidRPr="00304E76" w:rsidRDefault="00600426" w:rsidP="00600426">
                  <w:pPr>
                    <w:jc w:val="right"/>
                    <w:rPr>
                      <w:i/>
                      <w:sz w:val="15"/>
                      <w:szCs w:val="15"/>
                    </w:rPr>
                  </w:pPr>
                  <w:r w:rsidRPr="00304E76">
                    <w:rPr>
                      <w:i/>
                      <w:sz w:val="15"/>
                      <w:szCs w:val="15"/>
                    </w:rPr>
                    <w:t>Annual Time Burden = (Total # Responses) X (Time per Response)</w:t>
                  </w:r>
                </w:p>
                <w:p w14:paraId="58B4AA7E" w14:textId="77777777" w:rsidR="00600426" w:rsidRPr="00304E76" w:rsidRDefault="00600426" w:rsidP="00600426">
                  <w:pPr>
                    <w:jc w:val="right"/>
                    <w:rPr>
                      <w:i/>
                      <w:sz w:val="15"/>
                      <w:szCs w:val="15"/>
                    </w:rPr>
                  </w:pPr>
                </w:p>
                <w:p w14:paraId="25FD7FB6" w14:textId="77777777" w:rsidR="00600426" w:rsidRPr="00304E76" w:rsidRDefault="00600426" w:rsidP="00600426">
                  <w:pPr>
                    <w:jc w:val="right"/>
                    <w:rPr>
                      <w:i/>
                      <w:sz w:val="16"/>
                    </w:rPr>
                  </w:pPr>
                  <w:r w:rsidRPr="00304E76">
                    <w:rPr>
                      <w:i/>
                      <w:sz w:val="15"/>
                      <w:szCs w:val="15"/>
                    </w:rPr>
                    <w:t>Annual Cost Burden = (Total # Responses) X (Cost per Response)</w:t>
                  </w:r>
                </w:p>
              </w:tc>
            </w:tr>
            <w:tr w:rsidR="00600426" w:rsidRPr="00962EF6" w14:paraId="5A2DDCBB" w14:textId="77777777" w:rsidTr="00CC410E">
              <w:tc>
                <w:tcPr>
                  <w:tcW w:w="2967" w:type="dxa"/>
                  <w:shd w:val="clear" w:color="auto" w:fill="D9D9D9" w:themeFill="background1" w:themeFillShade="D9"/>
                </w:tcPr>
                <w:p w14:paraId="286FAB15" w14:textId="77777777" w:rsidR="00600426" w:rsidRPr="00316991" w:rsidRDefault="00600426" w:rsidP="00600426">
                  <w:pPr>
                    <w:rPr>
                      <w:b/>
                    </w:rPr>
                  </w:pPr>
                  <w:r w:rsidRPr="00316991">
                    <w:rPr>
                      <w:b/>
                    </w:rPr>
                    <w:t>Annual Cost Burden (Dollars)</w:t>
                  </w:r>
                </w:p>
              </w:tc>
              <w:tc>
                <w:tcPr>
                  <w:tcW w:w="2049" w:type="dxa"/>
                  <w:tcBorders>
                    <w:right w:val="single" w:sz="4" w:space="0" w:color="auto"/>
                  </w:tcBorders>
                  <w:shd w:val="clear" w:color="auto" w:fill="FFFFFF" w:themeFill="background1"/>
                </w:tcPr>
                <w:p w14:paraId="5F031D58" w14:textId="77777777" w:rsidR="00600426" w:rsidRPr="00B520E9" w:rsidRDefault="00B520E9" w:rsidP="00600426">
                  <w:pPr>
                    <w:rPr>
                      <w:b/>
                    </w:rPr>
                  </w:pPr>
                  <w:r>
                    <w:rPr>
                      <w:b/>
                    </w:rPr>
                    <w:t>$5.70</w:t>
                  </w:r>
                </w:p>
              </w:tc>
              <w:tc>
                <w:tcPr>
                  <w:tcW w:w="4196" w:type="dxa"/>
                  <w:vMerge/>
                  <w:tcBorders>
                    <w:left w:val="single" w:sz="4" w:space="0" w:color="auto"/>
                    <w:bottom w:val="nil"/>
                    <w:right w:val="nil"/>
                  </w:tcBorders>
                  <w:shd w:val="clear" w:color="auto" w:fill="FFFFFF" w:themeFill="background1"/>
                </w:tcPr>
                <w:p w14:paraId="15899535" w14:textId="77777777" w:rsidR="00600426" w:rsidRPr="00D87EE4" w:rsidRDefault="00600426" w:rsidP="00600426">
                  <w:pPr>
                    <w:rPr>
                      <w:b/>
                    </w:rPr>
                  </w:pPr>
                </w:p>
              </w:tc>
            </w:tr>
          </w:tbl>
          <w:p w14:paraId="2C79E0E7" w14:textId="77777777" w:rsidR="00600426" w:rsidRDefault="00600426" w:rsidP="00600426">
            <w:r>
              <w:t xml:space="preserve"> </w:t>
            </w:r>
          </w:p>
          <w:p w14:paraId="5AB5D821" w14:textId="77777777" w:rsidR="00600426" w:rsidRPr="00316991" w:rsidRDefault="00B520E9" w:rsidP="00600426">
            <w:pPr>
              <w:rPr>
                <w:rStyle w:val="IntenseEmphasis"/>
              </w:rPr>
            </w:pPr>
            <w:r>
              <w:rPr>
                <w:rStyle w:val="IntenseEmphasis"/>
              </w:rPr>
              <w:t>DLA Form 1855-1D, Part I</w:t>
            </w:r>
          </w:p>
          <w:p w14:paraId="0D315E81" w14:textId="77777777" w:rsidR="00600426" w:rsidRDefault="00600426" w:rsidP="00600426">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600426" w14:paraId="34027A24" w14:textId="77777777" w:rsidTr="00CC410E">
              <w:trPr>
                <w:trHeight w:val="308"/>
              </w:trPr>
              <w:tc>
                <w:tcPr>
                  <w:tcW w:w="2907" w:type="dxa"/>
                  <w:shd w:val="clear" w:color="auto" w:fill="D9D9D9" w:themeFill="background1" w:themeFillShade="D9"/>
                </w:tcPr>
                <w:p w14:paraId="3A033FA6" w14:textId="77777777" w:rsidR="00600426" w:rsidRPr="00304E76" w:rsidRDefault="00600426" w:rsidP="00600426">
                  <w:pPr>
                    <w:rPr>
                      <w:b/>
                    </w:rPr>
                  </w:pPr>
                  <w:r w:rsidRPr="00304E76">
                    <w:rPr>
                      <w:b/>
                    </w:rPr>
                    <w:t>Total # Responses</w:t>
                  </w:r>
                </w:p>
              </w:tc>
              <w:tc>
                <w:tcPr>
                  <w:tcW w:w="2107" w:type="dxa"/>
                  <w:tcBorders>
                    <w:right w:val="single" w:sz="4" w:space="0" w:color="auto"/>
                  </w:tcBorders>
                </w:tcPr>
                <w:p w14:paraId="29AD9368" w14:textId="77777777" w:rsidR="00600426" w:rsidRPr="00B520E9" w:rsidRDefault="00B520E9" w:rsidP="00600426">
                  <w:pPr>
                    <w:rPr>
                      <w:b/>
                    </w:rPr>
                  </w:pPr>
                  <w:r>
                    <w:rPr>
                      <w:b/>
                    </w:rPr>
                    <w:t>3</w:t>
                  </w:r>
                </w:p>
              </w:tc>
              <w:tc>
                <w:tcPr>
                  <w:tcW w:w="4007" w:type="dxa"/>
                  <w:tcBorders>
                    <w:top w:val="nil"/>
                    <w:left w:val="single" w:sz="4" w:space="0" w:color="auto"/>
                    <w:bottom w:val="nil"/>
                    <w:right w:val="nil"/>
                  </w:tcBorders>
                </w:tcPr>
                <w:p w14:paraId="02FCB6EE" w14:textId="77777777" w:rsidR="00600426" w:rsidRPr="00883A92" w:rsidRDefault="00600426" w:rsidP="00600426">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5E147AF7" w14:textId="77777777" w:rsidR="00600426" w:rsidRDefault="00600426" w:rsidP="00600426">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600426" w14:paraId="2EBADAB0" w14:textId="77777777" w:rsidTr="00CC410E">
              <w:tc>
                <w:tcPr>
                  <w:tcW w:w="2942" w:type="dxa"/>
                  <w:shd w:val="clear" w:color="auto" w:fill="F2F2F2" w:themeFill="background1" w:themeFillShade="F2"/>
                </w:tcPr>
                <w:p w14:paraId="52BE35F0" w14:textId="77777777" w:rsidR="00600426" w:rsidRPr="00316991" w:rsidRDefault="00600426" w:rsidP="00600426">
                  <w:r w:rsidRPr="00316991">
                    <w:t>Time per Response (Hours)</w:t>
                  </w:r>
                </w:p>
              </w:tc>
              <w:tc>
                <w:tcPr>
                  <w:tcW w:w="2070" w:type="dxa"/>
                  <w:tcBorders>
                    <w:right w:val="single" w:sz="4" w:space="0" w:color="auto"/>
                  </w:tcBorders>
                </w:tcPr>
                <w:p w14:paraId="66281AB7" w14:textId="77777777" w:rsidR="00600426" w:rsidRPr="00B520E9" w:rsidRDefault="00B520E9" w:rsidP="00600426">
                  <w:r>
                    <w:t>0.016</w:t>
                  </w:r>
                </w:p>
              </w:tc>
              <w:tc>
                <w:tcPr>
                  <w:tcW w:w="4124" w:type="dxa"/>
                  <w:tcBorders>
                    <w:top w:val="nil"/>
                    <w:left w:val="single" w:sz="4" w:space="0" w:color="auto"/>
                    <w:bottom w:val="nil"/>
                    <w:right w:val="nil"/>
                  </w:tcBorders>
                </w:tcPr>
                <w:p w14:paraId="2B95D937" w14:textId="77777777" w:rsidR="00600426" w:rsidRPr="00D87EE4" w:rsidRDefault="00600426" w:rsidP="00600426">
                  <w:pPr>
                    <w:rPr>
                      <w:highlight w:val="yellow"/>
                    </w:rPr>
                  </w:pPr>
                </w:p>
              </w:tc>
            </w:tr>
            <w:tr w:rsidR="00600426" w:rsidRPr="00962EF6" w14:paraId="6B6C8CD8" w14:textId="77777777" w:rsidTr="00CC410E">
              <w:tc>
                <w:tcPr>
                  <w:tcW w:w="2942" w:type="dxa"/>
                  <w:shd w:val="clear" w:color="auto" w:fill="F2F2F2" w:themeFill="background1" w:themeFillShade="F2"/>
                </w:tcPr>
                <w:p w14:paraId="51646542" w14:textId="77777777" w:rsidR="00600426" w:rsidRPr="00316991" w:rsidRDefault="00600426" w:rsidP="00600426">
                  <w:r w:rsidRPr="00316991">
                    <w:t>Cost per Response (Dollars)</w:t>
                  </w:r>
                </w:p>
              </w:tc>
              <w:tc>
                <w:tcPr>
                  <w:tcW w:w="2070" w:type="dxa"/>
                  <w:tcBorders>
                    <w:right w:val="single" w:sz="4" w:space="0" w:color="auto"/>
                  </w:tcBorders>
                  <w:shd w:val="clear" w:color="auto" w:fill="FFFFFF" w:themeFill="background1"/>
                </w:tcPr>
                <w:p w14:paraId="138D6E38" w14:textId="77777777" w:rsidR="00600426" w:rsidRPr="00B520E9" w:rsidRDefault="00B520E9" w:rsidP="00600426">
                  <w:r>
                    <w:t>$0.57</w:t>
                  </w:r>
                </w:p>
              </w:tc>
              <w:tc>
                <w:tcPr>
                  <w:tcW w:w="4124" w:type="dxa"/>
                  <w:tcBorders>
                    <w:top w:val="nil"/>
                    <w:left w:val="single" w:sz="4" w:space="0" w:color="auto"/>
                    <w:bottom w:val="nil"/>
                    <w:right w:val="nil"/>
                  </w:tcBorders>
                  <w:shd w:val="clear" w:color="auto" w:fill="FFFFFF" w:themeFill="background1"/>
                </w:tcPr>
                <w:p w14:paraId="33CA1AA2" w14:textId="77777777" w:rsidR="00600426" w:rsidRPr="00D87EE4" w:rsidRDefault="00600426" w:rsidP="00600426">
                  <w:pPr>
                    <w:rPr>
                      <w:highlight w:val="yellow"/>
                    </w:rPr>
                  </w:pPr>
                </w:p>
              </w:tc>
            </w:tr>
          </w:tbl>
          <w:p w14:paraId="3E642C0F" w14:textId="77777777" w:rsidR="00600426" w:rsidRDefault="00600426" w:rsidP="00600426">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600426" w14:paraId="6C1C8ED0" w14:textId="77777777" w:rsidTr="00CC410E">
              <w:tc>
                <w:tcPr>
                  <w:tcW w:w="2967" w:type="dxa"/>
                  <w:shd w:val="clear" w:color="auto" w:fill="D9D9D9" w:themeFill="background1" w:themeFillShade="D9"/>
                </w:tcPr>
                <w:p w14:paraId="23FB2360" w14:textId="77777777" w:rsidR="00600426" w:rsidRPr="00316991" w:rsidRDefault="00600426" w:rsidP="00600426">
                  <w:pPr>
                    <w:rPr>
                      <w:b/>
                    </w:rPr>
                  </w:pPr>
                  <w:r w:rsidRPr="00316991">
                    <w:rPr>
                      <w:b/>
                    </w:rPr>
                    <w:t>Annual Time Burden (Hours)</w:t>
                  </w:r>
                </w:p>
              </w:tc>
              <w:tc>
                <w:tcPr>
                  <w:tcW w:w="2049" w:type="dxa"/>
                  <w:tcBorders>
                    <w:right w:val="single" w:sz="4" w:space="0" w:color="auto"/>
                  </w:tcBorders>
                </w:tcPr>
                <w:p w14:paraId="7488F13D" w14:textId="77777777" w:rsidR="00600426" w:rsidRPr="00B520E9" w:rsidRDefault="00B520E9" w:rsidP="00600426">
                  <w:pPr>
                    <w:rPr>
                      <w:b/>
                    </w:rPr>
                  </w:pPr>
                  <w:r>
                    <w:rPr>
                      <w:b/>
                    </w:rPr>
                    <w:t>0.048</w:t>
                  </w:r>
                </w:p>
              </w:tc>
              <w:tc>
                <w:tcPr>
                  <w:tcW w:w="4196" w:type="dxa"/>
                  <w:vMerge w:val="restart"/>
                  <w:tcBorders>
                    <w:top w:val="nil"/>
                    <w:left w:val="single" w:sz="4" w:space="0" w:color="auto"/>
                    <w:right w:val="nil"/>
                  </w:tcBorders>
                </w:tcPr>
                <w:p w14:paraId="449BA96C" w14:textId="77777777" w:rsidR="00600426" w:rsidRPr="00304E76" w:rsidRDefault="00600426" w:rsidP="00600426">
                  <w:pPr>
                    <w:jc w:val="right"/>
                    <w:rPr>
                      <w:i/>
                      <w:sz w:val="15"/>
                      <w:szCs w:val="15"/>
                    </w:rPr>
                  </w:pPr>
                  <w:r w:rsidRPr="00304E76">
                    <w:rPr>
                      <w:i/>
                      <w:sz w:val="15"/>
                      <w:szCs w:val="15"/>
                    </w:rPr>
                    <w:t>Annual Time Burden = (Total # Responses) X (Time per Response)</w:t>
                  </w:r>
                </w:p>
                <w:p w14:paraId="22BF5C3E" w14:textId="77777777" w:rsidR="00600426" w:rsidRPr="00304E76" w:rsidRDefault="00600426" w:rsidP="00600426">
                  <w:pPr>
                    <w:jc w:val="right"/>
                    <w:rPr>
                      <w:i/>
                      <w:sz w:val="15"/>
                      <w:szCs w:val="15"/>
                    </w:rPr>
                  </w:pPr>
                </w:p>
                <w:p w14:paraId="22427F5B" w14:textId="77777777" w:rsidR="00600426" w:rsidRPr="00304E76" w:rsidRDefault="00600426" w:rsidP="00600426">
                  <w:pPr>
                    <w:jc w:val="right"/>
                    <w:rPr>
                      <w:i/>
                      <w:sz w:val="16"/>
                    </w:rPr>
                  </w:pPr>
                  <w:r w:rsidRPr="00304E76">
                    <w:rPr>
                      <w:i/>
                      <w:sz w:val="15"/>
                      <w:szCs w:val="15"/>
                    </w:rPr>
                    <w:t>Annual Cost Burden = (Total # Responses) X (Cost per Response)</w:t>
                  </w:r>
                </w:p>
              </w:tc>
            </w:tr>
            <w:tr w:rsidR="00600426" w:rsidRPr="00962EF6" w14:paraId="5D156745" w14:textId="77777777" w:rsidTr="00CC410E">
              <w:tc>
                <w:tcPr>
                  <w:tcW w:w="2967" w:type="dxa"/>
                  <w:shd w:val="clear" w:color="auto" w:fill="D9D9D9" w:themeFill="background1" w:themeFillShade="D9"/>
                </w:tcPr>
                <w:p w14:paraId="1E9FA9B7" w14:textId="77777777" w:rsidR="00600426" w:rsidRPr="00316991" w:rsidRDefault="00600426" w:rsidP="00600426">
                  <w:pPr>
                    <w:rPr>
                      <w:b/>
                    </w:rPr>
                  </w:pPr>
                  <w:r w:rsidRPr="00316991">
                    <w:rPr>
                      <w:b/>
                    </w:rPr>
                    <w:t>Annual Cost Burden (Dollars)</w:t>
                  </w:r>
                </w:p>
              </w:tc>
              <w:tc>
                <w:tcPr>
                  <w:tcW w:w="2049" w:type="dxa"/>
                  <w:tcBorders>
                    <w:right w:val="single" w:sz="4" w:space="0" w:color="auto"/>
                  </w:tcBorders>
                  <w:shd w:val="clear" w:color="auto" w:fill="FFFFFF" w:themeFill="background1"/>
                </w:tcPr>
                <w:p w14:paraId="6E3E9789" w14:textId="77777777" w:rsidR="00600426" w:rsidRPr="00B520E9" w:rsidRDefault="00B520E9" w:rsidP="00600426">
                  <w:pPr>
                    <w:rPr>
                      <w:b/>
                    </w:rPr>
                  </w:pPr>
                  <w:r>
                    <w:rPr>
                      <w:b/>
                    </w:rPr>
                    <w:t>$1.71</w:t>
                  </w:r>
                </w:p>
              </w:tc>
              <w:tc>
                <w:tcPr>
                  <w:tcW w:w="4196" w:type="dxa"/>
                  <w:vMerge/>
                  <w:tcBorders>
                    <w:left w:val="single" w:sz="4" w:space="0" w:color="auto"/>
                    <w:bottom w:val="nil"/>
                    <w:right w:val="nil"/>
                  </w:tcBorders>
                  <w:shd w:val="clear" w:color="auto" w:fill="FFFFFF" w:themeFill="background1"/>
                </w:tcPr>
                <w:p w14:paraId="72485C9A" w14:textId="77777777" w:rsidR="00600426" w:rsidRPr="00D87EE4" w:rsidRDefault="00600426" w:rsidP="00600426">
                  <w:pPr>
                    <w:rPr>
                      <w:b/>
                    </w:rPr>
                  </w:pPr>
                </w:p>
              </w:tc>
            </w:tr>
          </w:tbl>
          <w:p w14:paraId="1927AE7E" w14:textId="77777777" w:rsidR="00600426" w:rsidRDefault="00600426" w:rsidP="00600426">
            <w:r>
              <w:t xml:space="preserve"> </w:t>
            </w:r>
          </w:p>
          <w:p w14:paraId="225DC4E2" w14:textId="77777777" w:rsidR="00600426" w:rsidRPr="00316991" w:rsidRDefault="00B520E9" w:rsidP="00600426">
            <w:pPr>
              <w:rPr>
                <w:rStyle w:val="IntenseEmphasis"/>
              </w:rPr>
            </w:pPr>
            <w:r>
              <w:rPr>
                <w:rStyle w:val="IntenseEmphasis"/>
              </w:rPr>
              <w:t>DLA Form 1855-1D, Part II</w:t>
            </w:r>
          </w:p>
          <w:p w14:paraId="0256D2EB" w14:textId="77777777" w:rsidR="00600426" w:rsidRDefault="00600426" w:rsidP="00600426">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600426" w14:paraId="6E726080" w14:textId="77777777" w:rsidTr="00CC410E">
              <w:trPr>
                <w:trHeight w:val="308"/>
              </w:trPr>
              <w:tc>
                <w:tcPr>
                  <w:tcW w:w="2907" w:type="dxa"/>
                  <w:shd w:val="clear" w:color="auto" w:fill="D9D9D9" w:themeFill="background1" w:themeFillShade="D9"/>
                </w:tcPr>
                <w:p w14:paraId="57E6396B" w14:textId="77777777" w:rsidR="00600426" w:rsidRPr="00304E76" w:rsidRDefault="00600426" w:rsidP="00600426">
                  <w:pPr>
                    <w:rPr>
                      <w:b/>
                    </w:rPr>
                  </w:pPr>
                  <w:r w:rsidRPr="00304E76">
                    <w:rPr>
                      <w:b/>
                    </w:rPr>
                    <w:t>Total # Responses</w:t>
                  </w:r>
                </w:p>
              </w:tc>
              <w:tc>
                <w:tcPr>
                  <w:tcW w:w="2107" w:type="dxa"/>
                  <w:tcBorders>
                    <w:right w:val="single" w:sz="4" w:space="0" w:color="auto"/>
                  </w:tcBorders>
                </w:tcPr>
                <w:p w14:paraId="3635929E" w14:textId="77777777" w:rsidR="00600426" w:rsidRPr="00D87EE4" w:rsidRDefault="00B520E9" w:rsidP="00600426">
                  <w:pPr>
                    <w:rPr>
                      <w:b/>
                      <w:highlight w:val="yellow"/>
                    </w:rPr>
                  </w:pPr>
                  <w:r w:rsidRPr="00B520E9">
                    <w:rPr>
                      <w:b/>
                    </w:rPr>
                    <w:t>3</w:t>
                  </w:r>
                </w:p>
              </w:tc>
              <w:tc>
                <w:tcPr>
                  <w:tcW w:w="4007" w:type="dxa"/>
                  <w:tcBorders>
                    <w:top w:val="nil"/>
                    <w:left w:val="single" w:sz="4" w:space="0" w:color="auto"/>
                    <w:bottom w:val="nil"/>
                    <w:right w:val="nil"/>
                  </w:tcBorders>
                </w:tcPr>
                <w:p w14:paraId="40469296" w14:textId="77777777" w:rsidR="00600426" w:rsidRPr="00883A92" w:rsidRDefault="00600426" w:rsidP="00600426">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34ED10CD" w14:textId="77777777" w:rsidR="00600426" w:rsidRDefault="00600426" w:rsidP="00600426">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600426" w14:paraId="042B9A44" w14:textId="77777777" w:rsidTr="00CC410E">
              <w:tc>
                <w:tcPr>
                  <w:tcW w:w="2942" w:type="dxa"/>
                  <w:shd w:val="clear" w:color="auto" w:fill="F2F2F2" w:themeFill="background1" w:themeFillShade="F2"/>
                </w:tcPr>
                <w:p w14:paraId="05AA5D85" w14:textId="77777777" w:rsidR="00600426" w:rsidRPr="00316991" w:rsidRDefault="00600426" w:rsidP="00600426">
                  <w:r w:rsidRPr="00316991">
                    <w:t>Time per Response (Hours)</w:t>
                  </w:r>
                </w:p>
              </w:tc>
              <w:tc>
                <w:tcPr>
                  <w:tcW w:w="2070" w:type="dxa"/>
                  <w:tcBorders>
                    <w:right w:val="single" w:sz="4" w:space="0" w:color="auto"/>
                  </w:tcBorders>
                </w:tcPr>
                <w:p w14:paraId="73D27102" w14:textId="77777777" w:rsidR="00600426" w:rsidRPr="00B520E9" w:rsidRDefault="00B520E9" w:rsidP="00600426">
                  <w:r w:rsidRPr="00B520E9">
                    <w:t>0.016</w:t>
                  </w:r>
                </w:p>
              </w:tc>
              <w:tc>
                <w:tcPr>
                  <w:tcW w:w="4124" w:type="dxa"/>
                  <w:tcBorders>
                    <w:top w:val="nil"/>
                    <w:left w:val="single" w:sz="4" w:space="0" w:color="auto"/>
                    <w:bottom w:val="nil"/>
                    <w:right w:val="nil"/>
                  </w:tcBorders>
                </w:tcPr>
                <w:p w14:paraId="6B4654AE" w14:textId="77777777" w:rsidR="00600426" w:rsidRPr="00D87EE4" w:rsidRDefault="00600426" w:rsidP="00600426">
                  <w:pPr>
                    <w:rPr>
                      <w:highlight w:val="yellow"/>
                    </w:rPr>
                  </w:pPr>
                </w:p>
              </w:tc>
            </w:tr>
            <w:tr w:rsidR="00600426" w:rsidRPr="00962EF6" w14:paraId="2342DA77" w14:textId="77777777" w:rsidTr="00CC410E">
              <w:tc>
                <w:tcPr>
                  <w:tcW w:w="2942" w:type="dxa"/>
                  <w:shd w:val="clear" w:color="auto" w:fill="F2F2F2" w:themeFill="background1" w:themeFillShade="F2"/>
                </w:tcPr>
                <w:p w14:paraId="17C9CA58" w14:textId="77777777" w:rsidR="00600426" w:rsidRPr="00316991" w:rsidRDefault="00600426" w:rsidP="00600426">
                  <w:r w:rsidRPr="00316991">
                    <w:t>Cost per Response (Dollars)</w:t>
                  </w:r>
                </w:p>
              </w:tc>
              <w:tc>
                <w:tcPr>
                  <w:tcW w:w="2070" w:type="dxa"/>
                  <w:tcBorders>
                    <w:right w:val="single" w:sz="4" w:space="0" w:color="auto"/>
                  </w:tcBorders>
                  <w:shd w:val="clear" w:color="auto" w:fill="FFFFFF" w:themeFill="background1"/>
                </w:tcPr>
                <w:p w14:paraId="336448D1" w14:textId="77777777" w:rsidR="00600426" w:rsidRPr="00B520E9" w:rsidRDefault="00B520E9" w:rsidP="00600426">
                  <w:r w:rsidRPr="00B520E9">
                    <w:t>$0.57</w:t>
                  </w:r>
                </w:p>
              </w:tc>
              <w:tc>
                <w:tcPr>
                  <w:tcW w:w="4124" w:type="dxa"/>
                  <w:tcBorders>
                    <w:top w:val="nil"/>
                    <w:left w:val="single" w:sz="4" w:space="0" w:color="auto"/>
                    <w:bottom w:val="nil"/>
                    <w:right w:val="nil"/>
                  </w:tcBorders>
                  <w:shd w:val="clear" w:color="auto" w:fill="FFFFFF" w:themeFill="background1"/>
                </w:tcPr>
                <w:p w14:paraId="294A5245" w14:textId="77777777" w:rsidR="00600426" w:rsidRPr="00D87EE4" w:rsidRDefault="00600426" w:rsidP="00600426">
                  <w:pPr>
                    <w:rPr>
                      <w:highlight w:val="yellow"/>
                    </w:rPr>
                  </w:pPr>
                </w:p>
              </w:tc>
            </w:tr>
          </w:tbl>
          <w:p w14:paraId="56C3BFF3" w14:textId="77777777" w:rsidR="00600426" w:rsidRDefault="00600426" w:rsidP="00600426">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600426" w14:paraId="6CE5B283" w14:textId="77777777" w:rsidTr="00CC410E">
              <w:tc>
                <w:tcPr>
                  <w:tcW w:w="2967" w:type="dxa"/>
                  <w:shd w:val="clear" w:color="auto" w:fill="D9D9D9" w:themeFill="background1" w:themeFillShade="D9"/>
                </w:tcPr>
                <w:p w14:paraId="2EA7BA60" w14:textId="77777777" w:rsidR="00600426" w:rsidRPr="00316991" w:rsidRDefault="00600426" w:rsidP="00600426">
                  <w:pPr>
                    <w:rPr>
                      <w:b/>
                    </w:rPr>
                  </w:pPr>
                  <w:r w:rsidRPr="00316991">
                    <w:rPr>
                      <w:b/>
                    </w:rPr>
                    <w:t>Annual Time Burden (Hours)</w:t>
                  </w:r>
                </w:p>
              </w:tc>
              <w:tc>
                <w:tcPr>
                  <w:tcW w:w="2049" w:type="dxa"/>
                  <w:tcBorders>
                    <w:right w:val="single" w:sz="4" w:space="0" w:color="auto"/>
                  </w:tcBorders>
                </w:tcPr>
                <w:p w14:paraId="73A5BA55" w14:textId="77777777" w:rsidR="00600426" w:rsidRPr="00B520E9" w:rsidRDefault="00B520E9" w:rsidP="00600426">
                  <w:pPr>
                    <w:rPr>
                      <w:b/>
                    </w:rPr>
                  </w:pPr>
                  <w:r w:rsidRPr="00B520E9">
                    <w:rPr>
                      <w:b/>
                    </w:rPr>
                    <w:t>0.048</w:t>
                  </w:r>
                </w:p>
              </w:tc>
              <w:tc>
                <w:tcPr>
                  <w:tcW w:w="4196" w:type="dxa"/>
                  <w:vMerge w:val="restart"/>
                  <w:tcBorders>
                    <w:top w:val="nil"/>
                    <w:left w:val="single" w:sz="4" w:space="0" w:color="auto"/>
                    <w:right w:val="nil"/>
                  </w:tcBorders>
                </w:tcPr>
                <w:p w14:paraId="37EA3754" w14:textId="77777777" w:rsidR="00600426" w:rsidRPr="00304E76" w:rsidRDefault="00600426" w:rsidP="00600426">
                  <w:pPr>
                    <w:jc w:val="right"/>
                    <w:rPr>
                      <w:i/>
                      <w:sz w:val="15"/>
                      <w:szCs w:val="15"/>
                    </w:rPr>
                  </w:pPr>
                  <w:r w:rsidRPr="00304E76">
                    <w:rPr>
                      <w:i/>
                      <w:sz w:val="15"/>
                      <w:szCs w:val="15"/>
                    </w:rPr>
                    <w:t>Annual Time Burden = (Total # Responses) X (Time per Response)</w:t>
                  </w:r>
                </w:p>
                <w:p w14:paraId="2F597373" w14:textId="77777777" w:rsidR="00600426" w:rsidRPr="00304E76" w:rsidRDefault="00600426" w:rsidP="00600426">
                  <w:pPr>
                    <w:jc w:val="right"/>
                    <w:rPr>
                      <w:i/>
                      <w:sz w:val="15"/>
                      <w:szCs w:val="15"/>
                    </w:rPr>
                  </w:pPr>
                </w:p>
                <w:p w14:paraId="15AEC5C4" w14:textId="77777777" w:rsidR="00600426" w:rsidRPr="00304E76" w:rsidRDefault="00600426" w:rsidP="00600426">
                  <w:pPr>
                    <w:jc w:val="right"/>
                    <w:rPr>
                      <w:i/>
                      <w:sz w:val="16"/>
                    </w:rPr>
                  </w:pPr>
                  <w:r w:rsidRPr="00304E76">
                    <w:rPr>
                      <w:i/>
                      <w:sz w:val="15"/>
                      <w:szCs w:val="15"/>
                    </w:rPr>
                    <w:t>Annual Cost Burden = (Total # Responses) X (Cost per Response)</w:t>
                  </w:r>
                </w:p>
              </w:tc>
            </w:tr>
            <w:tr w:rsidR="00600426" w:rsidRPr="00962EF6" w14:paraId="29D084D1" w14:textId="77777777" w:rsidTr="00CC410E">
              <w:tc>
                <w:tcPr>
                  <w:tcW w:w="2967" w:type="dxa"/>
                  <w:shd w:val="clear" w:color="auto" w:fill="D9D9D9" w:themeFill="background1" w:themeFillShade="D9"/>
                </w:tcPr>
                <w:p w14:paraId="42FE4247" w14:textId="77777777" w:rsidR="00600426" w:rsidRPr="00316991" w:rsidRDefault="00600426" w:rsidP="00600426">
                  <w:pPr>
                    <w:rPr>
                      <w:b/>
                    </w:rPr>
                  </w:pPr>
                  <w:r w:rsidRPr="00316991">
                    <w:rPr>
                      <w:b/>
                    </w:rPr>
                    <w:t>Annual Cost Burden (Dollars)</w:t>
                  </w:r>
                </w:p>
              </w:tc>
              <w:tc>
                <w:tcPr>
                  <w:tcW w:w="2049" w:type="dxa"/>
                  <w:tcBorders>
                    <w:right w:val="single" w:sz="4" w:space="0" w:color="auto"/>
                  </w:tcBorders>
                  <w:shd w:val="clear" w:color="auto" w:fill="FFFFFF" w:themeFill="background1"/>
                </w:tcPr>
                <w:p w14:paraId="2F416CD8" w14:textId="77777777" w:rsidR="00600426" w:rsidRPr="00D87EE4" w:rsidRDefault="00B520E9" w:rsidP="00600426">
                  <w:pPr>
                    <w:rPr>
                      <w:b/>
                    </w:rPr>
                  </w:pPr>
                  <w:r>
                    <w:rPr>
                      <w:b/>
                    </w:rPr>
                    <w:t>$1.71</w:t>
                  </w:r>
                </w:p>
              </w:tc>
              <w:tc>
                <w:tcPr>
                  <w:tcW w:w="4196" w:type="dxa"/>
                  <w:vMerge/>
                  <w:tcBorders>
                    <w:left w:val="single" w:sz="4" w:space="0" w:color="auto"/>
                    <w:bottom w:val="nil"/>
                    <w:right w:val="nil"/>
                  </w:tcBorders>
                  <w:shd w:val="clear" w:color="auto" w:fill="FFFFFF" w:themeFill="background1"/>
                </w:tcPr>
                <w:p w14:paraId="7BF96625" w14:textId="77777777" w:rsidR="00600426" w:rsidRPr="00D87EE4" w:rsidRDefault="00600426" w:rsidP="00600426">
                  <w:pPr>
                    <w:rPr>
                      <w:b/>
                    </w:rPr>
                  </w:pPr>
                </w:p>
              </w:tc>
            </w:tr>
          </w:tbl>
          <w:p w14:paraId="3F8404A4" w14:textId="77777777" w:rsidR="00600426" w:rsidRDefault="00600426" w:rsidP="00600426">
            <w:r>
              <w:t xml:space="preserve"> </w:t>
            </w:r>
          </w:p>
          <w:p w14:paraId="46B2E2B1" w14:textId="77777777" w:rsidR="00600426" w:rsidRPr="00316991" w:rsidRDefault="00B520E9" w:rsidP="00600426">
            <w:pPr>
              <w:rPr>
                <w:rStyle w:val="IntenseEmphasis"/>
              </w:rPr>
            </w:pPr>
            <w:r>
              <w:rPr>
                <w:rStyle w:val="IntenseEmphasis"/>
              </w:rPr>
              <w:t>DLA Form 1855-1E</w:t>
            </w:r>
          </w:p>
          <w:p w14:paraId="57AF7558" w14:textId="77777777" w:rsidR="00600426" w:rsidRDefault="00600426" w:rsidP="00600426">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600426" w14:paraId="5F05B603" w14:textId="77777777" w:rsidTr="00CC410E">
              <w:trPr>
                <w:trHeight w:val="308"/>
              </w:trPr>
              <w:tc>
                <w:tcPr>
                  <w:tcW w:w="2907" w:type="dxa"/>
                  <w:shd w:val="clear" w:color="auto" w:fill="D9D9D9" w:themeFill="background1" w:themeFillShade="D9"/>
                </w:tcPr>
                <w:p w14:paraId="01359108" w14:textId="77777777" w:rsidR="00600426" w:rsidRPr="00304E76" w:rsidRDefault="00600426" w:rsidP="00600426">
                  <w:pPr>
                    <w:rPr>
                      <w:b/>
                    </w:rPr>
                  </w:pPr>
                  <w:r w:rsidRPr="00304E76">
                    <w:rPr>
                      <w:b/>
                    </w:rPr>
                    <w:t>Total # Responses</w:t>
                  </w:r>
                </w:p>
              </w:tc>
              <w:tc>
                <w:tcPr>
                  <w:tcW w:w="2107" w:type="dxa"/>
                  <w:tcBorders>
                    <w:right w:val="single" w:sz="4" w:space="0" w:color="auto"/>
                  </w:tcBorders>
                </w:tcPr>
                <w:p w14:paraId="7F098E22" w14:textId="77777777" w:rsidR="00600426" w:rsidRPr="00B520E9" w:rsidRDefault="00B520E9" w:rsidP="00600426">
                  <w:pPr>
                    <w:rPr>
                      <w:b/>
                    </w:rPr>
                  </w:pPr>
                  <w:r>
                    <w:rPr>
                      <w:b/>
                    </w:rPr>
                    <w:t>50</w:t>
                  </w:r>
                </w:p>
              </w:tc>
              <w:tc>
                <w:tcPr>
                  <w:tcW w:w="4007" w:type="dxa"/>
                  <w:tcBorders>
                    <w:top w:val="nil"/>
                    <w:left w:val="single" w:sz="4" w:space="0" w:color="auto"/>
                    <w:bottom w:val="nil"/>
                    <w:right w:val="nil"/>
                  </w:tcBorders>
                </w:tcPr>
                <w:p w14:paraId="2C9EB154" w14:textId="77777777" w:rsidR="00600426" w:rsidRPr="00883A92" w:rsidRDefault="00600426" w:rsidP="00600426">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79246A67" w14:textId="77777777" w:rsidR="00600426" w:rsidRDefault="00600426" w:rsidP="00600426">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600426" w14:paraId="12B5E350" w14:textId="77777777" w:rsidTr="00CC410E">
              <w:tc>
                <w:tcPr>
                  <w:tcW w:w="2942" w:type="dxa"/>
                  <w:shd w:val="clear" w:color="auto" w:fill="F2F2F2" w:themeFill="background1" w:themeFillShade="F2"/>
                </w:tcPr>
                <w:p w14:paraId="0512DF0B" w14:textId="77777777" w:rsidR="00600426" w:rsidRPr="00316991" w:rsidRDefault="00600426" w:rsidP="00600426">
                  <w:r w:rsidRPr="00316991">
                    <w:t>Time per Response (Hours)</w:t>
                  </w:r>
                </w:p>
              </w:tc>
              <w:tc>
                <w:tcPr>
                  <w:tcW w:w="2070" w:type="dxa"/>
                  <w:tcBorders>
                    <w:right w:val="single" w:sz="4" w:space="0" w:color="auto"/>
                  </w:tcBorders>
                </w:tcPr>
                <w:p w14:paraId="40035295" w14:textId="77777777" w:rsidR="00600426" w:rsidRPr="00B520E9" w:rsidRDefault="00B520E9" w:rsidP="00600426">
                  <w:r>
                    <w:t>0.016</w:t>
                  </w:r>
                </w:p>
              </w:tc>
              <w:tc>
                <w:tcPr>
                  <w:tcW w:w="4124" w:type="dxa"/>
                  <w:tcBorders>
                    <w:top w:val="nil"/>
                    <w:left w:val="single" w:sz="4" w:space="0" w:color="auto"/>
                    <w:bottom w:val="nil"/>
                    <w:right w:val="nil"/>
                  </w:tcBorders>
                </w:tcPr>
                <w:p w14:paraId="5A83F0B3" w14:textId="77777777" w:rsidR="00600426" w:rsidRPr="00D87EE4" w:rsidRDefault="00600426" w:rsidP="00600426">
                  <w:pPr>
                    <w:rPr>
                      <w:highlight w:val="yellow"/>
                    </w:rPr>
                  </w:pPr>
                </w:p>
              </w:tc>
            </w:tr>
            <w:tr w:rsidR="00600426" w:rsidRPr="00962EF6" w14:paraId="27734BD3" w14:textId="77777777" w:rsidTr="00CC410E">
              <w:tc>
                <w:tcPr>
                  <w:tcW w:w="2942" w:type="dxa"/>
                  <w:shd w:val="clear" w:color="auto" w:fill="F2F2F2" w:themeFill="background1" w:themeFillShade="F2"/>
                </w:tcPr>
                <w:p w14:paraId="66DE3732" w14:textId="77777777" w:rsidR="00600426" w:rsidRPr="00316991" w:rsidRDefault="00600426" w:rsidP="00600426">
                  <w:r w:rsidRPr="00316991">
                    <w:t>Cost per Response (Dollars)</w:t>
                  </w:r>
                </w:p>
              </w:tc>
              <w:tc>
                <w:tcPr>
                  <w:tcW w:w="2070" w:type="dxa"/>
                  <w:tcBorders>
                    <w:right w:val="single" w:sz="4" w:space="0" w:color="auto"/>
                  </w:tcBorders>
                  <w:shd w:val="clear" w:color="auto" w:fill="FFFFFF" w:themeFill="background1"/>
                </w:tcPr>
                <w:p w14:paraId="75F86FC6" w14:textId="77777777" w:rsidR="00600426" w:rsidRPr="00B520E9" w:rsidRDefault="00B520E9" w:rsidP="00600426">
                  <w:r>
                    <w:t>$0.57</w:t>
                  </w:r>
                </w:p>
              </w:tc>
              <w:tc>
                <w:tcPr>
                  <w:tcW w:w="4124" w:type="dxa"/>
                  <w:tcBorders>
                    <w:top w:val="nil"/>
                    <w:left w:val="single" w:sz="4" w:space="0" w:color="auto"/>
                    <w:bottom w:val="nil"/>
                    <w:right w:val="nil"/>
                  </w:tcBorders>
                  <w:shd w:val="clear" w:color="auto" w:fill="FFFFFF" w:themeFill="background1"/>
                </w:tcPr>
                <w:p w14:paraId="56E4ED5F" w14:textId="77777777" w:rsidR="00600426" w:rsidRPr="00D87EE4" w:rsidRDefault="00600426" w:rsidP="00600426">
                  <w:pPr>
                    <w:rPr>
                      <w:highlight w:val="yellow"/>
                    </w:rPr>
                  </w:pPr>
                </w:p>
              </w:tc>
            </w:tr>
          </w:tbl>
          <w:p w14:paraId="0D30B03A" w14:textId="77777777" w:rsidR="00600426" w:rsidRDefault="00600426" w:rsidP="00600426">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600426" w14:paraId="244484A5" w14:textId="77777777" w:rsidTr="00B520E9">
              <w:tc>
                <w:tcPr>
                  <w:tcW w:w="2967" w:type="dxa"/>
                  <w:shd w:val="clear" w:color="auto" w:fill="D9D9D9" w:themeFill="background1" w:themeFillShade="D9"/>
                </w:tcPr>
                <w:p w14:paraId="1FE55AFE" w14:textId="77777777" w:rsidR="00600426" w:rsidRPr="00316991" w:rsidRDefault="00600426" w:rsidP="00600426">
                  <w:pPr>
                    <w:rPr>
                      <w:b/>
                    </w:rPr>
                  </w:pPr>
                  <w:r w:rsidRPr="00316991">
                    <w:rPr>
                      <w:b/>
                    </w:rPr>
                    <w:t>Annual Time Burden (Hours)</w:t>
                  </w:r>
                </w:p>
              </w:tc>
              <w:tc>
                <w:tcPr>
                  <w:tcW w:w="2049" w:type="dxa"/>
                  <w:tcBorders>
                    <w:right w:val="single" w:sz="4" w:space="0" w:color="auto"/>
                  </w:tcBorders>
                  <w:shd w:val="clear" w:color="auto" w:fill="auto"/>
                </w:tcPr>
                <w:p w14:paraId="3CE08569" w14:textId="77777777" w:rsidR="00600426" w:rsidRPr="00B520E9" w:rsidRDefault="00B520E9" w:rsidP="00600426">
                  <w:pPr>
                    <w:rPr>
                      <w:b/>
                    </w:rPr>
                  </w:pPr>
                  <w:r>
                    <w:rPr>
                      <w:b/>
                    </w:rPr>
                    <w:t>0.8</w:t>
                  </w:r>
                </w:p>
              </w:tc>
              <w:tc>
                <w:tcPr>
                  <w:tcW w:w="4196" w:type="dxa"/>
                  <w:vMerge w:val="restart"/>
                  <w:tcBorders>
                    <w:top w:val="nil"/>
                    <w:left w:val="single" w:sz="4" w:space="0" w:color="auto"/>
                    <w:right w:val="nil"/>
                  </w:tcBorders>
                </w:tcPr>
                <w:p w14:paraId="0C6ADD65" w14:textId="77777777" w:rsidR="00600426" w:rsidRPr="00304E76" w:rsidRDefault="00600426" w:rsidP="00600426">
                  <w:pPr>
                    <w:jc w:val="right"/>
                    <w:rPr>
                      <w:i/>
                      <w:sz w:val="15"/>
                      <w:szCs w:val="15"/>
                    </w:rPr>
                  </w:pPr>
                  <w:r w:rsidRPr="00304E76">
                    <w:rPr>
                      <w:i/>
                      <w:sz w:val="15"/>
                      <w:szCs w:val="15"/>
                    </w:rPr>
                    <w:t>Annual Time Burden = (Total # Responses) X (Time per Response)</w:t>
                  </w:r>
                </w:p>
                <w:p w14:paraId="7ABC33C5" w14:textId="77777777" w:rsidR="00600426" w:rsidRPr="00304E76" w:rsidRDefault="00600426" w:rsidP="00600426">
                  <w:pPr>
                    <w:jc w:val="right"/>
                    <w:rPr>
                      <w:i/>
                      <w:sz w:val="15"/>
                      <w:szCs w:val="15"/>
                    </w:rPr>
                  </w:pPr>
                </w:p>
                <w:p w14:paraId="211B02BB" w14:textId="77777777" w:rsidR="00600426" w:rsidRPr="00304E76" w:rsidRDefault="00600426" w:rsidP="00600426">
                  <w:pPr>
                    <w:jc w:val="right"/>
                    <w:rPr>
                      <w:i/>
                      <w:sz w:val="16"/>
                    </w:rPr>
                  </w:pPr>
                  <w:r w:rsidRPr="00304E76">
                    <w:rPr>
                      <w:i/>
                      <w:sz w:val="15"/>
                      <w:szCs w:val="15"/>
                    </w:rPr>
                    <w:t>Annual Cost Burden = (Total # Responses) X (Cost per Response)</w:t>
                  </w:r>
                </w:p>
              </w:tc>
            </w:tr>
            <w:tr w:rsidR="00600426" w:rsidRPr="00962EF6" w14:paraId="34CA2529" w14:textId="77777777" w:rsidTr="00B520E9">
              <w:tc>
                <w:tcPr>
                  <w:tcW w:w="2967" w:type="dxa"/>
                  <w:shd w:val="clear" w:color="auto" w:fill="D9D9D9" w:themeFill="background1" w:themeFillShade="D9"/>
                </w:tcPr>
                <w:p w14:paraId="73A17712" w14:textId="77777777" w:rsidR="00600426" w:rsidRPr="00316991" w:rsidRDefault="00600426" w:rsidP="00600426">
                  <w:pPr>
                    <w:rPr>
                      <w:b/>
                    </w:rPr>
                  </w:pPr>
                  <w:r w:rsidRPr="00316991">
                    <w:rPr>
                      <w:b/>
                    </w:rPr>
                    <w:t>Annual Cost Burden (Dollars)</w:t>
                  </w:r>
                </w:p>
              </w:tc>
              <w:tc>
                <w:tcPr>
                  <w:tcW w:w="2049" w:type="dxa"/>
                  <w:tcBorders>
                    <w:right w:val="single" w:sz="4" w:space="0" w:color="auto"/>
                  </w:tcBorders>
                  <w:shd w:val="clear" w:color="auto" w:fill="auto"/>
                </w:tcPr>
                <w:p w14:paraId="1461D22C" w14:textId="77777777" w:rsidR="00600426" w:rsidRPr="00B520E9" w:rsidRDefault="00B520E9" w:rsidP="00600426">
                  <w:pPr>
                    <w:rPr>
                      <w:b/>
                    </w:rPr>
                  </w:pPr>
                  <w:r>
                    <w:rPr>
                      <w:b/>
                    </w:rPr>
                    <w:t>$28.50</w:t>
                  </w:r>
                </w:p>
              </w:tc>
              <w:tc>
                <w:tcPr>
                  <w:tcW w:w="4196" w:type="dxa"/>
                  <w:vMerge/>
                  <w:tcBorders>
                    <w:left w:val="single" w:sz="4" w:space="0" w:color="auto"/>
                    <w:bottom w:val="nil"/>
                    <w:right w:val="nil"/>
                  </w:tcBorders>
                  <w:shd w:val="clear" w:color="auto" w:fill="FFFFFF" w:themeFill="background1"/>
                </w:tcPr>
                <w:p w14:paraId="07C8935E" w14:textId="77777777" w:rsidR="00600426" w:rsidRPr="00D87EE4" w:rsidRDefault="00600426" w:rsidP="00600426">
                  <w:pPr>
                    <w:rPr>
                      <w:b/>
                    </w:rPr>
                  </w:pPr>
                </w:p>
              </w:tc>
            </w:tr>
          </w:tbl>
          <w:p w14:paraId="4A006F95" w14:textId="77777777" w:rsidR="00600426" w:rsidRDefault="00600426" w:rsidP="00600426">
            <w:r>
              <w:t xml:space="preserve"> </w:t>
            </w:r>
          </w:p>
          <w:p w14:paraId="0DC5913B" w14:textId="77777777" w:rsidR="00600426" w:rsidRPr="00316991" w:rsidRDefault="00B520E9" w:rsidP="00600426">
            <w:pPr>
              <w:rPr>
                <w:rStyle w:val="IntenseEmphasis"/>
              </w:rPr>
            </w:pPr>
            <w:r>
              <w:rPr>
                <w:rStyle w:val="IntenseEmphasis"/>
              </w:rPr>
              <w:t>DLA Form 1855-1F</w:t>
            </w:r>
          </w:p>
          <w:p w14:paraId="6F613FB3" w14:textId="77777777" w:rsidR="00600426" w:rsidRDefault="00600426" w:rsidP="00600426">
            <w:pPr>
              <w:pStyle w:val="Heading5"/>
              <w:outlineLvl w:val="4"/>
            </w:pPr>
            <w:r>
              <w:t>Response Volume (Annual)</w:t>
            </w:r>
          </w:p>
          <w:tbl>
            <w:tblPr>
              <w:tblStyle w:val="TableGrid"/>
              <w:tblW w:w="9021" w:type="dxa"/>
              <w:tblLook w:val="04A0" w:firstRow="1" w:lastRow="0" w:firstColumn="1" w:lastColumn="0" w:noHBand="0" w:noVBand="1"/>
            </w:tblPr>
            <w:tblGrid>
              <w:gridCol w:w="2907"/>
              <w:gridCol w:w="2107"/>
              <w:gridCol w:w="4007"/>
            </w:tblGrid>
            <w:tr w:rsidR="00600426" w14:paraId="03B61095" w14:textId="77777777" w:rsidTr="00CC410E">
              <w:trPr>
                <w:trHeight w:val="308"/>
              </w:trPr>
              <w:tc>
                <w:tcPr>
                  <w:tcW w:w="2907" w:type="dxa"/>
                  <w:shd w:val="clear" w:color="auto" w:fill="D9D9D9" w:themeFill="background1" w:themeFillShade="D9"/>
                </w:tcPr>
                <w:p w14:paraId="00D5A9DF" w14:textId="77777777" w:rsidR="00600426" w:rsidRPr="00304E76" w:rsidRDefault="00600426" w:rsidP="00600426">
                  <w:pPr>
                    <w:rPr>
                      <w:b/>
                    </w:rPr>
                  </w:pPr>
                  <w:r w:rsidRPr="00304E76">
                    <w:rPr>
                      <w:b/>
                    </w:rPr>
                    <w:t>Total # Responses</w:t>
                  </w:r>
                </w:p>
              </w:tc>
              <w:tc>
                <w:tcPr>
                  <w:tcW w:w="2107" w:type="dxa"/>
                  <w:tcBorders>
                    <w:right w:val="single" w:sz="4" w:space="0" w:color="auto"/>
                  </w:tcBorders>
                </w:tcPr>
                <w:p w14:paraId="1FE27C99" w14:textId="77777777" w:rsidR="00600426" w:rsidRPr="00B520E9" w:rsidRDefault="00B520E9" w:rsidP="00600426">
                  <w:pPr>
                    <w:rPr>
                      <w:b/>
                    </w:rPr>
                  </w:pPr>
                  <w:r>
                    <w:rPr>
                      <w:b/>
                    </w:rPr>
                    <w:t>75</w:t>
                  </w:r>
                </w:p>
              </w:tc>
              <w:tc>
                <w:tcPr>
                  <w:tcW w:w="4007" w:type="dxa"/>
                  <w:tcBorders>
                    <w:top w:val="nil"/>
                    <w:left w:val="single" w:sz="4" w:space="0" w:color="auto"/>
                    <w:bottom w:val="nil"/>
                    <w:right w:val="nil"/>
                  </w:tcBorders>
                </w:tcPr>
                <w:p w14:paraId="4ED2AFFB" w14:textId="77777777" w:rsidR="00600426" w:rsidRPr="00883A92" w:rsidRDefault="00600426" w:rsidP="00600426">
                  <w:pPr>
                    <w:jc w:val="right"/>
                    <w:rPr>
                      <w:i/>
                    </w:rPr>
                  </w:pPr>
                  <w:r>
                    <w:rPr>
                      <w:i/>
                      <w:sz w:val="15"/>
                      <w:szCs w:val="15"/>
                    </w:rPr>
                    <w:t xml:space="preserve">Matches </w:t>
                  </w:r>
                  <w:r w:rsidRPr="00304E76">
                    <w:rPr>
                      <w:i/>
                      <w:sz w:val="15"/>
                      <w:szCs w:val="15"/>
                    </w:rPr>
                    <w:t>Tot</w:t>
                  </w:r>
                  <w:r>
                    <w:rPr>
                      <w:i/>
                      <w:sz w:val="15"/>
                      <w:szCs w:val="15"/>
                    </w:rPr>
                    <w:t>al # Responses from Section 12</w:t>
                  </w:r>
                </w:p>
              </w:tc>
            </w:tr>
          </w:tbl>
          <w:p w14:paraId="7AA6DE92" w14:textId="77777777" w:rsidR="00600426" w:rsidRDefault="00600426" w:rsidP="00600426">
            <w:pPr>
              <w:pStyle w:val="Heading5"/>
              <w:outlineLvl w:val="4"/>
            </w:pPr>
            <w:r>
              <w:t>Processing Burden per Response</w:t>
            </w:r>
          </w:p>
          <w:tbl>
            <w:tblPr>
              <w:tblStyle w:val="TableGrid"/>
              <w:tblW w:w="9136" w:type="dxa"/>
              <w:tblLook w:val="04A0" w:firstRow="1" w:lastRow="0" w:firstColumn="1" w:lastColumn="0" w:noHBand="0" w:noVBand="1"/>
            </w:tblPr>
            <w:tblGrid>
              <w:gridCol w:w="2942"/>
              <w:gridCol w:w="2070"/>
              <w:gridCol w:w="4124"/>
            </w:tblGrid>
            <w:tr w:rsidR="00600426" w14:paraId="02E13853" w14:textId="77777777" w:rsidTr="00CC410E">
              <w:tc>
                <w:tcPr>
                  <w:tcW w:w="2942" w:type="dxa"/>
                  <w:shd w:val="clear" w:color="auto" w:fill="F2F2F2" w:themeFill="background1" w:themeFillShade="F2"/>
                </w:tcPr>
                <w:p w14:paraId="6EB57AF3" w14:textId="77777777" w:rsidR="00600426" w:rsidRPr="00316991" w:rsidRDefault="00600426" w:rsidP="00600426">
                  <w:r w:rsidRPr="00316991">
                    <w:t>Time per Response (Hours)</w:t>
                  </w:r>
                </w:p>
              </w:tc>
              <w:tc>
                <w:tcPr>
                  <w:tcW w:w="2070" w:type="dxa"/>
                  <w:tcBorders>
                    <w:right w:val="single" w:sz="4" w:space="0" w:color="auto"/>
                  </w:tcBorders>
                </w:tcPr>
                <w:p w14:paraId="433ABC7B" w14:textId="77777777" w:rsidR="00600426" w:rsidRPr="00B520E9" w:rsidRDefault="00B520E9" w:rsidP="00600426">
                  <w:r>
                    <w:t>0.016</w:t>
                  </w:r>
                </w:p>
              </w:tc>
              <w:tc>
                <w:tcPr>
                  <w:tcW w:w="4124" w:type="dxa"/>
                  <w:tcBorders>
                    <w:top w:val="nil"/>
                    <w:left w:val="single" w:sz="4" w:space="0" w:color="auto"/>
                    <w:bottom w:val="nil"/>
                    <w:right w:val="nil"/>
                  </w:tcBorders>
                </w:tcPr>
                <w:p w14:paraId="3F5D8C6E" w14:textId="77777777" w:rsidR="00600426" w:rsidRPr="00D87EE4" w:rsidRDefault="00600426" w:rsidP="00600426">
                  <w:pPr>
                    <w:rPr>
                      <w:highlight w:val="yellow"/>
                    </w:rPr>
                  </w:pPr>
                </w:p>
              </w:tc>
            </w:tr>
            <w:tr w:rsidR="00600426" w:rsidRPr="00962EF6" w14:paraId="31731B9D" w14:textId="77777777" w:rsidTr="00CC410E">
              <w:tc>
                <w:tcPr>
                  <w:tcW w:w="2942" w:type="dxa"/>
                  <w:shd w:val="clear" w:color="auto" w:fill="F2F2F2" w:themeFill="background1" w:themeFillShade="F2"/>
                </w:tcPr>
                <w:p w14:paraId="153A6BE5" w14:textId="77777777" w:rsidR="00600426" w:rsidRPr="00316991" w:rsidRDefault="00600426" w:rsidP="00600426">
                  <w:r w:rsidRPr="00316991">
                    <w:t>Cost per Response (Dollars)</w:t>
                  </w:r>
                </w:p>
              </w:tc>
              <w:tc>
                <w:tcPr>
                  <w:tcW w:w="2070" w:type="dxa"/>
                  <w:tcBorders>
                    <w:right w:val="single" w:sz="4" w:space="0" w:color="auto"/>
                  </w:tcBorders>
                  <w:shd w:val="clear" w:color="auto" w:fill="FFFFFF" w:themeFill="background1"/>
                </w:tcPr>
                <w:p w14:paraId="7D49FC51" w14:textId="77777777" w:rsidR="00600426" w:rsidRPr="00B520E9" w:rsidRDefault="00B520E9" w:rsidP="00600426">
                  <w:r>
                    <w:t>$0.57</w:t>
                  </w:r>
                </w:p>
              </w:tc>
              <w:tc>
                <w:tcPr>
                  <w:tcW w:w="4124" w:type="dxa"/>
                  <w:tcBorders>
                    <w:top w:val="nil"/>
                    <w:left w:val="single" w:sz="4" w:space="0" w:color="auto"/>
                    <w:bottom w:val="nil"/>
                    <w:right w:val="nil"/>
                  </w:tcBorders>
                  <w:shd w:val="clear" w:color="auto" w:fill="FFFFFF" w:themeFill="background1"/>
                </w:tcPr>
                <w:p w14:paraId="1A61B540" w14:textId="77777777" w:rsidR="00600426" w:rsidRPr="00D87EE4" w:rsidRDefault="00600426" w:rsidP="00600426">
                  <w:pPr>
                    <w:rPr>
                      <w:highlight w:val="yellow"/>
                    </w:rPr>
                  </w:pPr>
                </w:p>
              </w:tc>
            </w:tr>
          </w:tbl>
          <w:p w14:paraId="27F714D4" w14:textId="77777777" w:rsidR="00600426" w:rsidRDefault="00600426" w:rsidP="00600426">
            <w:pPr>
              <w:pStyle w:val="Heading5"/>
              <w:outlineLvl w:val="4"/>
            </w:pPr>
            <w:r>
              <w:t>Annual Processing Burden</w:t>
            </w:r>
          </w:p>
          <w:tbl>
            <w:tblPr>
              <w:tblStyle w:val="TableGrid"/>
              <w:tblW w:w="9212" w:type="dxa"/>
              <w:tblLook w:val="04A0" w:firstRow="1" w:lastRow="0" w:firstColumn="1" w:lastColumn="0" w:noHBand="0" w:noVBand="1"/>
            </w:tblPr>
            <w:tblGrid>
              <w:gridCol w:w="2967"/>
              <w:gridCol w:w="2049"/>
              <w:gridCol w:w="4196"/>
            </w:tblGrid>
            <w:tr w:rsidR="00600426" w14:paraId="38F9BD5D" w14:textId="77777777" w:rsidTr="00CC410E">
              <w:tc>
                <w:tcPr>
                  <w:tcW w:w="2967" w:type="dxa"/>
                  <w:shd w:val="clear" w:color="auto" w:fill="D9D9D9" w:themeFill="background1" w:themeFillShade="D9"/>
                </w:tcPr>
                <w:p w14:paraId="4CE6C4BC" w14:textId="77777777" w:rsidR="00600426" w:rsidRPr="00316991" w:rsidRDefault="00600426" w:rsidP="00600426">
                  <w:pPr>
                    <w:rPr>
                      <w:b/>
                    </w:rPr>
                  </w:pPr>
                  <w:r w:rsidRPr="00316991">
                    <w:rPr>
                      <w:b/>
                    </w:rPr>
                    <w:t>Annual Time Burden (Hours)</w:t>
                  </w:r>
                </w:p>
              </w:tc>
              <w:tc>
                <w:tcPr>
                  <w:tcW w:w="2049" w:type="dxa"/>
                  <w:tcBorders>
                    <w:right w:val="single" w:sz="4" w:space="0" w:color="auto"/>
                  </w:tcBorders>
                </w:tcPr>
                <w:p w14:paraId="4C163138" w14:textId="77777777" w:rsidR="00600426" w:rsidRPr="00B520E9" w:rsidRDefault="00B520E9" w:rsidP="00600426">
                  <w:pPr>
                    <w:rPr>
                      <w:b/>
                    </w:rPr>
                  </w:pPr>
                  <w:r w:rsidRPr="00B520E9">
                    <w:rPr>
                      <w:b/>
                    </w:rPr>
                    <w:t>1.2</w:t>
                  </w:r>
                </w:p>
              </w:tc>
              <w:tc>
                <w:tcPr>
                  <w:tcW w:w="4196" w:type="dxa"/>
                  <w:vMerge w:val="restart"/>
                  <w:tcBorders>
                    <w:top w:val="nil"/>
                    <w:left w:val="single" w:sz="4" w:space="0" w:color="auto"/>
                    <w:right w:val="nil"/>
                  </w:tcBorders>
                </w:tcPr>
                <w:p w14:paraId="0A6B11C8" w14:textId="77777777" w:rsidR="00600426" w:rsidRPr="00304E76" w:rsidRDefault="00600426" w:rsidP="00600426">
                  <w:pPr>
                    <w:jc w:val="right"/>
                    <w:rPr>
                      <w:i/>
                      <w:sz w:val="15"/>
                      <w:szCs w:val="15"/>
                    </w:rPr>
                  </w:pPr>
                  <w:r w:rsidRPr="00304E76">
                    <w:rPr>
                      <w:i/>
                      <w:sz w:val="15"/>
                      <w:szCs w:val="15"/>
                    </w:rPr>
                    <w:t>Annual Time Burden = (Total # Responses) X (Time per Response)</w:t>
                  </w:r>
                </w:p>
                <w:p w14:paraId="4895D05D" w14:textId="77777777" w:rsidR="00600426" w:rsidRPr="00304E76" w:rsidRDefault="00600426" w:rsidP="00600426">
                  <w:pPr>
                    <w:jc w:val="right"/>
                    <w:rPr>
                      <w:i/>
                      <w:sz w:val="15"/>
                      <w:szCs w:val="15"/>
                    </w:rPr>
                  </w:pPr>
                </w:p>
                <w:p w14:paraId="36676E28" w14:textId="77777777" w:rsidR="00600426" w:rsidRPr="00304E76" w:rsidRDefault="00600426" w:rsidP="00600426">
                  <w:pPr>
                    <w:jc w:val="right"/>
                    <w:rPr>
                      <w:i/>
                      <w:sz w:val="16"/>
                    </w:rPr>
                  </w:pPr>
                  <w:r w:rsidRPr="00304E76">
                    <w:rPr>
                      <w:i/>
                      <w:sz w:val="15"/>
                      <w:szCs w:val="15"/>
                    </w:rPr>
                    <w:t>Annual Cost Burden = (Total # Responses) X (Cost per Response)</w:t>
                  </w:r>
                </w:p>
              </w:tc>
            </w:tr>
            <w:tr w:rsidR="00600426" w:rsidRPr="00962EF6" w14:paraId="290F0A7F" w14:textId="77777777" w:rsidTr="00CC410E">
              <w:tc>
                <w:tcPr>
                  <w:tcW w:w="2967" w:type="dxa"/>
                  <w:shd w:val="clear" w:color="auto" w:fill="D9D9D9" w:themeFill="background1" w:themeFillShade="D9"/>
                </w:tcPr>
                <w:p w14:paraId="5FE2618A" w14:textId="77777777" w:rsidR="00600426" w:rsidRPr="00316991" w:rsidRDefault="00600426" w:rsidP="00600426">
                  <w:pPr>
                    <w:rPr>
                      <w:b/>
                    </w:rPr>
                  </w:pPr>
                  <w:r w:rsidRPr="00316991">
                    <w:rPr>
                      <w:b/>
                    </w:rPr>
                    <w:t>Annual Cost Burden (Dollars)</w:t>
                  </w:r>
                </w:p>
              </w:tc>
              <w:tc>
                <w:tcPr>
                  <w:tcW w:w="2049" w:type="dxa"/>
                  <w:tcBorders>
                    <w:right w:val="single" w:sz="4" w:space="0" w:color="auto"/>
                  </w:tcBorders>
                  <w:shd w:val="clear" w:color="auto" w:fill="FFFFFF" w:themeFill="background1"/>
                </w:tcPr>
                <w:p w14:paraId="0AC4D349" w14:textId="77777777" w:rsidR="00600426" w:rsidRPr="00D87EE4" w:rsidRDefault="00B520E9" w:rsidP="00600426">
                  <w:pPr>
                    <w:rPr>
                      <w:b/>
                    </w:rPr>
                  </w:pPr>
                  <w:r>
                    <w:rPr>
                      <w:b/>
                    </w:rPr>
                    <w:t>$42.75</w:t>
                  </w:r>
                </w:p>
              </w:tc>
              <w:tc>
                <w:tcPr>
                  <w:tcW w:w="4196" w:type="dxa"/>
                  <w:vMerge/>
                  <w:tcBorders>
                    <w:left w:val="single" w:sz="4" w:space="0" w:color="auto"/>
                    <w:bottom w:val="nil"/>
                    <w:right w:val="nil"/>
                  </w:tcBorders>
                  <w:shd w:val="clear" w:color="auto" w:fill="FFFFFF" w:themeFill="background1"/>
                </w:tcPr>
                <w:p w14:paraId="3BEA5D6E" w14:textId="77777777" w:rsidR="00600426" w:rsidRPr="00D87EE4" w:rsidRDefault="00600426" w:rsidP="00600426">
                  <w:pPr>
                    <w:rPr>
                      <w:b/>
                    </w:rPr>
                  </w:pPr>
                </w:p>
              </w:tc>
            </w:tr>
          </w:tbl>
          <w:p w14:paraId="471BF07D" w14:textId="3187F451" w:rsidR="009E0C42" w:rsidRPr="00507BD2" w:rsidRDefault="009E0C42" w:rsidP="009E0C42"/>
          <w:p w14:paraId="15E5C1A8" w14:textId="77777777" w:rsidR="00883A92" w:rsidRDefault="00883A92" w:rsidP="000706BB">
            <w:pPr>
              <w:pStyle w:val="Heading3"/>
              <w:outlineLvl w:val="2"/>
            </w:pPr>
            <w:r>
              <w:t>Burden Summary</w:t>
            </w:r>
          </w:p>
          <w:tbl>
            <w:tblPr>
              <w:tblStyle w:val="TableGrid"/>
              <w:tblW w:w="9152" w:type="dxa"/>
              <w:tblLook w:val="04A0" w:firstRow="1" w:lastRow="0" w:firstColumn="1" w:lastColumn="0" w:noHBand="0" w:noVBand="1"/>
            </w:tblPr>
            <w:tblGrid>
              <w:gridCol w:w="3592"/>
              <w:gridCol w:w="2070"/>
              <w:gridCol w:w="3490"/>
            </w:tblGrid>
            <w:tr w:rsidR="00883A92" w:rsidRPr="00D87EE4" w14:paraId="7D1EB63C" w14:textId="77777777" w:rsidTr="000706BB">
              <w:tc>
                <w:tcPr>
                  <w:tcW w:w="3592" w:type="dxa"/>
                  <w:shd w:val="clear" w:color="auto" w:fill="D9D9D9" w:themeFill="background1" w:themeFillShade="D9"/>
                </w:tcPr>
                <w:p w14:paraId="2A430022" w14:textId="77777777" w:rsidR="00883A92" w:rsidRPr="00B435EE" w:rsidRDefault="00883A92" w:rsidP="000706BB">
                  <w:pPr>
                    <w:rPr>
                      <w:b/>
                    </w:rPr>
                  </w:pPr>
                  <w:r w:rsidRPr="00B435EE">
                    <w:rPr>
                      <w:b/>
                    </w:rPr>
                    <w:t>Overall Total # Responses</w:t>
                  </w:r>
                </w:p>
              </w:tc>
              <w:tc>
                <w:tcPr>
                  <w:tcW w:w="2070" w:type="dxa"/>
                  <w:tcBorders>
                    <w:right w:val="single" w:sz="4" w:space="0" w:color="auto"/>
                  </w:tcBorders>
                </w:tcPr>
                <w:p w14:paraId="6768D15F" w14:textId="0843E50B" w:rsidR="00883A92" w:rsidRPr="001271E4" w:rsidRDefault="008E30C9" w:rsidP="001271E4">
                  <w:pPr>
                    <w:rPr>
                      <w:b/>
                    </w:rPr>
                  </w:pPr>
                  <w:r w:rsidRPr="001271E4">
                    <w:rPr>
                      <w:b/>
                    </w:rPr>
                    <w:t>12,</w:t>
                  </w:r>
                  <w:r w:rsidR="001271E4" w:rsidRPr="001271E4">
                    <w:rPr>
                      <w:b/>
                    </w:rPr>
                    <w:t>055</w:t>
                  </w:r>
                </w:p>
              </w:tc>
              <w:tc>
                <w:tcPr>
                  <w:tcW w:w="3490" w:type="dxa"/>
                  <w:vMerge w:val="restart"/>
                  <w:tcBorders>
                    <w:top w:val="nil"/>
                    <w:left w:val="single" w:sz="4" w:space="0" w:color="auto"/>
                    <w:bottom w:val="nil"/>
                    <w:right w:val="nil"/>
                  </w:tcBorders>
                </w:tcPr>
                <w:p w14:paraId="3B350C1E" w14:textId="77777777" w:rsidR="00883A92" w:rsidRPr="00D87EE4" w:rsidRDefault="00883A92" w:rsidP="009E0C42">
                  <w:pPr>
                    <w:jc w:val="both"/>
                    <w:rPr>
                      <w:highlight w:val="yellow"/>
                    </w:rPr>
                  </w:pPr>
                </w:p>
              </w:tc>
            </w:tr>
            <w:tr w:rsidR="00883A92" w:rsidRPr="00D87EE4" w14:paraId="305B8F29" w14:textId="77777777" w:rsidTr="000706BB">
              <w:tc>
                <w:tcPr>
                  <w:tcW w:w="3592" w:type="dxa"/>
                  <w:shd w:val="clear" w:color="auto" w:fill="F2F2F2" w:themeFill="background1" w:themeFillShade="F2"/>
                </w:tcPr>
                <w:p w14:paraId="1E4205BF" w14:textId="77777777" w:rsidR="00883A92" w:rsidRDefault="00883A92" w:rsidP="000706BB">
                  <w:r>
                    <w:t>Average Time per Response</w:t>
                  </w:r>
                </w:p>
              </w:tc>
              <w:tc>
                <w:tcPr>
                  <w:tcW w:w="2070" w:type="dxa"/>
                  <w:tcBorders>
                    <w:right w:val="single" w:sz="4" w:space="0" w:color="auto"/>
                  </w:tcBorders>
                </w:tcPr>
                <w:p w14:paraId="65E3443B" w14:textId="77777777" w:rsidR="00883A92" w:rsidRPr="001271E4" w:rsidRDefault="008E30C9" w:rsidP="000706BB">
                  <w:r w:rsidRPr="001271E4">
                    <w:t>0.033</w:t>
                  </w:r>
                </w:p>
              </w:tc>
              <w:tc>
                <w:tcPr>
                  <w:tcW w:w="3490" w:type="dxa"/>
                  <w:vMerge/>
                  <w:tcBorders>
                    <w:top w:val="nil"/>
                    <w:left w:val="single" w:sz="4" w:space="0" w:color="auto"/>
                    <w:bottom w:val="nil"/>
                    <w:right w:val="nil"/>
                  </w:tcBorders>
                </w:tcPr>
                <w:p w14:paraId="5ABD6F16" w14:textId="77777777" w:rsidR="00883A92" w:rsidRPr="00D87EE4" w:rsidRDefault="00883A92" w:rsidP="000706BB">
                  <w:pPr>
                    <w:rPr>
                      <w:highlight w:val="yellow"/>
                    </w:rPr>
                  </w:pPr>
                </w:p>
              </w:tc>
            </w:tr>
            <w:tr w:rsidR="00883A92" w:rsidRPr="00D87EE4" w14:paraId="1CFA5B8E" w14:textId="77777777" w:rsidTr="000706BB">
              <w:tc>
                <w:tcPr>
                  <w:tcW w:w="3592" w:type="dxa"/>
                  <w:shd w:val="clear" w:color="auto" w:fill="F2F2F2" w:themeFill="background1" w:themeFillShade="F2"/>
                </w:tcPr>
                <w:p w14:paraId="438FEE83" w14:textId="77777777" w:rsidR="00883A92" w:rsidRDefault="00883A92" w:rsidP="000706BB">
                  <w:r>
                    <w:t>Average Cost per Response</w:t>
                  </w:r>
                </w:p>
              </w:tc>
              <w:tc>
                <w:tcPr>
                  <w:tcW w:w="2070" w:type="dxa"/>
                  <w:tcBorders>
                    <w:right w:val="single" w:sz="4" w:space="0" w:color="auto"/>
                  </w:tcBorders>
                </w:tcPr>
                <w:p w14:paraId="03BDF089" w14:textId="77777777" w:rsidR="00883A92" w:rsidRPr="001271E4" w:rsidRDefault="008E30C9" w:rsidP="000706BB">
                  <w:r w:rsidRPr="001271E4">
                    <w:t>$1.02</w:t>
                  </w:r>
                </w:p>
              </w:tc>
              <w:tc>
                <w:tcPr>
                  <w:tcW w:w="3490" w:type="dxa"/>
                  <w:vMerge/>
                  <w:tcBorders>
                    <w:top w:val="nil"/>
                    <w:left w:val="single" w:sz="4" w:space="0" w:color="auto"/>
                    <w:bottom w:val="nil"/>
                    <w:right w:val="nil"/>
                  </w:tcBorders>
                </w:tcPr>
                <w:p w14:paraId="28C15C30" w14:textId="77777777" w:rsidR="00883A92" w:rsidRPr="00D87EE4" w:rsidRDefault="00883A92" w:rsidP="000706BB">
                  <w:pPr>
                    <w:rPr>
                      <w:highlight w:val="yellow"/>
                    </w:rPr>
                  </w:pPr>
                </w:p>
              </w:tc>
            </w:tr>
            <w:tr w:rsidR="00883A92" w:rsidRPr="00D87EE4" w14:paraId="2EB5FA49" w14:textId="77777777" w:rsidTr="000706BB">
              <w:tc>
                <w:tcPr>
                  <w:tcW w:w="3592" w:type="dxa"/>
                  <w:shd w:val="clear" w:color="auto" w:fill="D9D9D9" w:themeFill="background1" w:themeFillShade="D9"/>
                </w:tcPr>
                <w:p w14:paraId="4B972051" w14:textId="77777777" w:rsidR="00883A92" w:rsidRPr="00B435EE" w:rsidRDefault="00883A92" w:rsidP="000706BB">
                  <w:pPr>
                    <w:rPr>
                      <w:b/>
                    </w:rPr>
                  </w:pPr>
                  <w:r w:rsidRPr="00B435EE">
                    <w:rPr>
                      <w:b/>
                    </w:rPr>
                    <w:t>Overall Annual Time Burden (Hours)</w:t>
                  </w:r>
                </w:p>
              </w:tc>
              <w:tc>
                <w:tcPr>
                  <w:tcW w:w="2070" w:type="dxa"/>
                  <w:tcBorders>
                    <w:right w:val="single" w:sz="4" w:space="0" w:color="auto"/>
                  </w:tcBorders>
                  <w:shd w:val="clear" w:color="auto" w:fill="FFFFFF" w:themeFill="background1"/>
                </w:tcPr>
                <w:p w14:paraId="7FBF9312" w14:textId="7737BA3A" w:rsidR="00883A92" w:rsidRPr="001271E4" w:rsidRDefault="001271E4" w:rsidP="00946D67">
                  <w:pPr>
                    <w:rPr>
                      <w:b/>
                    </w:rPr>
                  </w:pPr>
                  <w:r w:rsidRPr="001271E4">
                    <w:rPr>
                      <w:b/>
                    </w:rPr>
                    <w:t>365.11</w:t>
                  </w:r>
                </w:p>
              </w:tc>
              <w:tc>
                <w:tcPr>
                  <w:tcW w:w="3490" w:type="dxa"/>
                  <w:vMerge/>
                  <w:tcBorders>
                    <w:top w:val="nil"/>
                    <w:left w:val="single" w:sz="4" w:space="0" w:color="auto"/>
                    <w:bottom w:val="nil"/>
                    <w:right w:val="nil"/>
                  </w:tcBorders>
                  <w:shd w:val="clear" w:color="auto" w:fill="FFFFFF" w:themeFill="background1"/>
                </w:tcPr>
                <w:p w14:paraId="737A1CF6" w14:textId="77777777" w:rsidR="00883A92" w:rsidRPr="00D87EE4" w:rsidRDefault="00883A92" w:rsidP="000706BB">
                  <w:pPr>
                    <w:rPr>
                      <w:highlight w:val="yellow"/>
                    </w:rPr>
                  </w:pPr>
                </w:p>
              </w:tc>
            </w:tr>
            <w:tr w:rsidR="00883A92" w:rsidRPr="00D87EE4" w14:paraId="672C8DD2" w14:textId="77777777" w:rsidTr="000706BB">
              <w:tc>
                <w:tcPr>
                  <w:tcW w:w="3592" w:type="dxa"/>
                  <w:shd w:val="clear" w:color="auto" w:fill="D9D9D9" w:themeFill="background1" w:themeFillShade="D9"/>
                </w:tcPr>
                <w:p w14:paraId="164F922C" w14:textId="77777777" w:rsidR="00883A92" w:rsidRPr="00B435EE" w:rsidRDefault="00883A92" w:rsidP="000706BB">
                  <w:pPr>
                    <w:rPr>
                      <w:b/>
                    </w:rPr>
                  </w:pPr>
                  <w:r w:rsidRPr="00B435EE">
                    <w:rPr>
                      <w:b/>
                    </w:rPr>
                    <w:t>Overall Annual Cost Burden (Dollars)</w:t>
                  </w:r>
                </w:p>
              </w:tc>
              <w:tc>
                <w:tcPr>
                  <w:tcW w:w="2070" w:type="dxa"/>
                  <w:tcBorders>
                    <w:right w:val="single" w:sz="4" w:space="0" w:color="auto"/>
                  </w:tcBorders>
                  <w:shd w:val="clear" w:color="auto" w:fill="FFFFFF" w:themeFill="background1"/>
                </w:tcPr>
                <w:p w14:paraId="05A758B0" w14:textId="1CCEFE60" w:rsidR="00883A92" w:rsidRPr="001271E4" w:rsidRDefault="00946D67" w:rsidP="001271E4">
                  <w:pPr>
                    <w:rPr>
                      <w:b/>
                    </w:rPr>
                  </w:pPr>
                  <w:r w:rsidRPr="001271E4">
                    <w:rPr>
                      <w:b/>
                    </w:rPr>
                    <w:t>$</w:t>
                  </w:r>
                  <w:r w:rsidR="001271E4" w:rsidRPr="001271E4">
                    <w:rPr>
                      <w:b/>
                    </w:rPr>
                    <w:t>10,322.09</w:t>
                  </w:r>
                </w:p>
              </w:tc>
              <w:tc>
                <w:tcPr>
                  <w:tcW w:w="3490" w:type="dxa"/>
                  <w:vMerge/>
                  <w:tcBorders>
                    <w:top w:val="nil"/>
                    <w:left w:val="single" w:sz="4" w:space="0" w:color="auto"/>
                    <w:bottom w:val="nil"/>
                    <w:right w:val="nil"/>
                  </w:tcBorders>
                  <w:shd w:val="clear" w:color="auto" w:fill="FFFFFF" w:themeFill="background1"/>
                </w:tcPr>
                <w:p w14:paraId="0001FBFB" w14:textId="77777777" w:rsidR="00883A92" w:rsidRPr="00D87EE4" w:rsidRDefault="00883A92" w:rsidP="000706BB">
                  <w:pPr>
                    <w:rPr>
                      <w:highlight w:val="yellow"/>
                    </w:rPr>
                  </w:pPr>
                </w:p>
              </w:tc>
            </w:tr>
          </w:tbl>
          <w:p w14:paraId="33498FA0" w14:textId="77777777" w:rsidR="00883A92" w:rsidRPr="00B435EE" w:rsidRDefault="00883A92" w:rsidP="000706BB"/>
          <w:p w14:paraId="2817C8C4" w14:textId="77777777" w:rsidR="00946D67" w:rsidRDefault="00946D67" w:rsidP="000706BB">
            <w:r>
              <w:t>Wage information for government employee(s) processing response was based on the following positions/wages:</w:t>
            </w:r>
          </w:p>
          <w:p w14:paraId="337DC04D" w14:textId="77777777" w:rsidR="00946D67" w:rsidRDefault="00946D67" w:rsidP="000706BB"/>
          <w:tbl>
            <w:tblPr>
              <w:tblStyle w:val="TableGrid"/>
              <w:tblW w:w="0" w:type="auto"/>
              <w:tblLook w:val="04A0" w:firstRow="1" w:lastRow="0" w:firstColumn="1" w:lastColumn="0" w:noHBand="0" w:noVBand="1"/>
            </w:tblPr>
            <w:tblGrid>
              <w:gridCol w:w="2583"/>
              <w:gridCol w:w="1688"/>
            </w:tblGrid>
            <w:tr w:rsidR="00946D67" w14:paraId="0E3F5036" w14:textId="77777777" w:rsidTr="00946D67">
              <w:tc>
                <w:tcPr>
                  <w:tcW w:w="2583" w:type="dxa"/>
                  <w:shd w:val="clear" w:color="auto" w:fill="BFBFBF" w:themeFill="background1" w:themeFillShade="BF"/>
                </w:tcPr>
                <w:p w14:paraId="7A470D2E" w14:textId="77777777" w:rsidR="00946D67" w:rsidRPr="00946D67" w:rsidRDefault="00946D67" w:rsidP="000706BB">
                  <w:pPr>
                    <w:rPr>
                      <w:b/>
                    </w:rPr>
                  </w:pPr>
                  <w:r w:rsidRPr="00946D67">
                    <w:rPr>
                      <w:b/>
                    </w:rPr>
                    <w:t>POSITION</w:t>
                  </w:r>
                </w:p>
              </w:tc>
              <w:tc>
                <w:tcPr>
                  <w:tcW w:w="1688" w:type="dxa"/>
                  <w:shd w:val="clear" w:color="auto" w:fill="BFBFBF" w:themeFill="background1" w:themeFillShade="BF"/>
                </w:tcPr>
                <w:p w14:paraId="12D19B4B" w14:textId="77777777" w:rsidR="00946D67" w:rsidRPr="00946D67" w:rsidRDefault="00946D67" w:rsidP="000706BB">
                  <w:pPr>
                    <w:rPr>
                      <w:b/>
                    </w:rPr>
                  </w:pPr>
                  <w:r w:rsidRPr="00946D67">
                    <w:rPr>
                      <w:b/>
                    </w:rPr>
                    <w:t>HOURLY WAGE</w:t>
                  </w:r>
                </w:p>
              </w:tc>
            </w:tr>
            <w:tr w:rsidR="00946D67" w14:paraId="0E41EED3" w14:textId="77777777" w:rsidTr="00946D67">
              <w:tc>
                <w:tcPr>
                  <w:tcW w:w="2583" w:type="dxa"/>
                </w:tcPr>
                <w:p w14:paraId="2DF4D16E" w14:textId="77777777" w:rsidR="00946D67" w:rsidRDefault="00946D67" w:rsidP="000706BB">
                  <w:r>
                    <w:t>Front Desk Administrator</w:t>
                  </w:r>
                </w:p>
              </w:tc>
              <w:tc>
                <w:tcPr>
                  <w:tcW w:w="1688" w:type="dxa"/>
                </w:tcPr>
                <w:p w14:paraId="24132A13" w14:textId="77777777" w:rsidR="00946D67" w:rsidRDefault="00946D67" w:rsidP="000706BB">
                  <w:r>
                    <w:t>$16.00</w:t>
                  </w:r>
                </w:p>
              </w:tc>
            </w:tr>
            <w:tr w:rsidR="00946D67" w14:paraId="40B8B34B" w14:textId="77777777" w:rsidTr="00946D67">
              <w:tc>
                <w:tcPr>
                  <w:tcW w:w="2583" w:type="dxa"/>
                </w:tcPr>
                <w:p w14:paraId="1273D8EA" w14:textId="77777777" w:rsidR="00946D67" w:rsidRDefault="00946D67" w:rsidP="000706BB">
                  <w:r>
                    <w:t>CDC Director</w:t>
                  </w:r>
                </w:p>
              </w:tc>
              <w:tc>
                <w:tcPr>
                  <w:tcW w:w="1688" w:type="dxa"/>
                </w:tcPr>
                <w:p w14:paraId="01554EB2" w14:textId="77777777" w:rsidR="00946D67" w:rsidRDefault="00946D67" w:rsidP="000706BB">
                  <w:r>
                    <w:t>$28.85</w:t>
                  </w:r>
                </w:p>
              </w:tc>
            </w:tr>
            <w:tr w:rsidR="00946D67" w14:paraId="3C24CED0" w14:textId="77777777" w:rsidTr="00946D67">
              <w:tc>
                <w:tcPr>
                  <w:tcW w:w="2583" w:type="dxa"/>
                </w:tcPr>
                <w:p w14:paraId="08C319AB" w14:textId="77777777" w:rsidR="00946D67" w:rsidRDefault="00946D67" w:rsidP="000706BB">
                  <w:r>
                    <w:t>Nurse</w:t>
                  </w:r>
                </w:p>
              </w:tc>
              <w:tc>
                <w:tcPr>
                  <w:tcW w:w="1688" w:type="dxa"/>
                </w:tcPr>
                <w:p w14:paraId="3FBC76C2" w14:textId="77777777" w:rsidR="00946D67" w:rsidRDefault="00946D67" w:rsidP="000706BB">
                  <w:r>
                    <w:t>$35.80</w:t>
                  </w:r>
                </w:p>
              </w:tc>
            </w:tr>
          </w:tbl>
          <w:p w14:paraId="6B1ECF56" w14:textId="77777777" w:rsidR="00883A92" w:rsidRPr="00D87EE4" w:rsidRDefault="00883A92" w:rsidP="00946D67"/>
        </w:tc>
      </w:tr>
    </w:tbl>
    <w:p w14:paraId="139A436D" w14:textId="77777777" w:rsidR="00883A92" w:rsidRDefault="009E0C42" w:rsidP="009E0C42">
      <w:pPr>
        <w:pStyle w:val="Heading3"/>
      </w:pPr>
      <w:r>
        <w:t>Part B: Operational and Maintenance Costs to the Federal Government</w:t>
      </w:r>
    </w:p>
    <w:tbl>
      <w:tblPr>
        <w:tblStyle w:val="TableGrid"/>
        <w:tblW w:w="4546" w:type="dxa"/>
        <w:tblLook w:val="04A0" w:firstRow="1" w:lastRow="0" w:firstColumn="1" w:lastColumn="0" w:noHBand="0" w:noVBand="1"/>
      </w:tblPr>
      <w:tblGrid>
        <w:gridCol w:w="2084"/>
        <w:gridCol w:w="2462"/>
      </w:tblGrid>
      <w:tr w:rsidR="009E0C42" w14:paraId="0A4AD646" w14:textId="77777777" w:rsidTr="00D07CCA">
        <w:tc>
          <w:tcPr>
            <w:tcW w:w="4546" w:type="dxa"/>
            <w:gridSpan w:val="2"/>
          </w:tcPr>
          <w:p w14:paraId="20196BD7" w14:textId="77777777" w:rsidR="009E0C42" w:rsidRPr="009E0C42" w:rsidRDefault="009E0C42" w:rsidP="009E0C42">
            <w:pPr>
              <w:rPr>
                <w:b/>
                <w:bCs/>
                <w:i/>
                <w:iCs/>
              </w:rPr>
            </w:pPr>
            <w:r>
              <w:rPr>
                <w:rStyle w:val="IntenseEmphasis"/>
              </w:rPr>
              <w:t>Operational and Maintenance Cost Categories</w:t>
            </w:r>
          </w:p>
        </w:tc>
      </w:tr>
      <w:tr w:rsidR="009E0C42" w14:paraId="6F377837" w14:textId="77777777" w:rsidTr="00D07CCA">
        <w:tc>
          <w:tcPr>
            <w:tcW w:w="2084" w:type="dxa"/>
            <w:shd w:val="clear" w:color="auto" w:fill="F2F2F2" w:themeFill="background1" w:themeFillShade="F2"/>
          </w:tcPr>
          <w:p w14:paraId="740AF3A0" w14:textId="77777777" w:rsidR="009E0C42" w:rsidRPr="00D07CCA" w:rsidRDefault="00D07CCA" w:rsidP="009E0C42">
            <w:r>
              <w:t>Equipment</w:t>
            </w:r>
          </w:p>
        </w:tc>
        <w:tc>
          <w:tcPr>
            <w:tcW w:w="2462" w:type="dxa"/>
          </w:tcPr>
          <w:p w14:paraId="633123CE" w14:textId="77777777" w:rsidR="009E0C42" w:rsidRPr="00D07CCA" w:rsidRDefault="00946D67" w:rsidP="00D07CCA">
            <w:r>
              <w:t>$ -</w:t>
            </w:r>
          </w:p>
        </w:tc>
      </w:tr>
      <w:tr w:rsidR="009E0C42" w14:paraId="71144917" w14:textId="77777777" w:rsidTr="00A35E3E">
        <w:tc>
          <w:tcPr>
            <w:tcW w:w="2084" w:type="dxa"/>
            <w:shd w:val="clear" w:color="auto" w:fill="F2F2F2" w:themeFill="background1" w:themeFillShade="F2"/>
          </w:tcPr>
          <w:p w14:paraId="3E0BC2C7" w14:textId="77777777" w:rsidR="009E0C42" w:rsidRPr="00D07CCA" w:rsidRDefault="00D07CCA" w:rsidP="009E0C42">
            <w:r>
              <w:t>Printing</w:t>
            </w:r>
          </w:p>
        </w:tc>
        <w:tc>
          <w:tcPr>
            <w:tcW w:w="2462" w:type="dxa"/>
          </w:tcPr>
          <w:p w14:paraId="643C1C3D" w14:textId="77777777" w:rsidR="009E0C42" w:rsidRPr="00D07CCA" w:rsidRDefault="00D07CCA" w:rsidP="009E0C42">
            <w:r>
              <w:t>$ -</w:t>
            </w:r>
          </w:p>
        </w:tc>
      </w:tr>
      <w:tr w:rsidR="00D07CCA" w14:paraId="431AF19E" w14:textId="77777777" w:rsidTr="00D07CCA">
        <w:tc>
          <w:tcPr>
            <w:tcW w:w="2084" w:type="dxa"/>
            <w:shd w:val="clear" w:color="auto" w:fill="F2F2F2" w:themeFill="background1" w:themeFillShade="F2"/>
          </w:tcPr>
          <w:p w14:paraId="3244FE01" w14:textId="77777777" w:rsidR="00D07CCA" w:rsidRPr="00D07CCA" w:rsidRDefault="00D07CCA" w:rsidP="00D07CCA">
            <w:r>
              <w:t>Postage</w:t>
            </w:r>
          </w:p>
        </w:tc>
        <w:tc>
          <w:tcPr>
            <w:tcW w:w="2462" w:type="dxa"/>
          </w:tcPr>
          <w:p w14:paraId="1BD12F94" w14:textId="77777777" w:rsidR="00D07CCA" w:rsidRPr="00D07CCA" w:rsidRDefault="00D07CCA" w:rsidP="00D07CCA">
            <w:r>
              <w:t>$ -</w:t>
            </w:r>
          </w:p>
        </w:tc>
      </w:tr>
      <w:tr w:rsidR="00D07CCA" w14:paraId="782F79DC" w14:textId="77777777" w:rsidTr="00A35E3E">
        <w:tc>
          <w:tcPr>
            <w:tcW w:w="2084" w:type="dxa"/>
            <w:shd w:val="clear" w:color="auto" w:fill="F2F2F2" w:themeFill="background1" w:themeFillShade="F2"/>
          </w:tcPr>
          <w:p w14:paraId="7BB424B8" w14:textId="77777777" w:rsidR="00D07CCA" w:rsidRDefault="00D07CCA" w:rsidP="00D07CCA">
            <w:r>
              <w:t>Software Purchases</w:t>
            </w:r>
          </w:p>
        </w:tc>
        <w:tc>
          <w:tcPr>
            <w:tcW w:w="2462" w:type="dxa"/>
          </w:tcPr>
          <w:p w14:paraId="48F19D61" w14:textId="77777777" w:rsidR="00D07CCA" w:rsidRPr="00D07CCA" w:rsidRDefault="00D07CCA" w:rsidP="00D07CCA">
            <w:r>
              <w:t>$ -</w:t>
            </w:r>
          </w:p>
        </w:tc>
      </w:tr>
      <w:tr w:rsidR="00D07CCA" w14:paraId="1EE55D0B" w14:textId="77777777" w:rsidTr="00D07CCA">
        <w:tc>
          <w:tcPr>
            <w:tcW w:w="2084" w:type="dxa"/>
            <w:shd w:val="clear" w:color="auto" w:fill="F2F2F2" w:themeFill="background1" w:themeFillShade="F2"/>
          </w:tcPr>
          <w:p w14:paraId="5062F524" w14:textId="77777777" w:rsidR="00D07CCA" w:rsidRDefault="00D07CCA" w:rsidP="00D07CCA">
            <w:r>
              <w:t>Licensing Costs</w:t>
            </w:r>
          </w:p>
        </w:tc>
        <w:tc>
          <w:tcPr>
            <w:tcW w:w="2462" w:type="dxa"/>
          </w:tcPr>
          <w:p w14:paraId="7F63489B" w14:textId="77777777" w:rsidR="00D07CCA" w:rsidRPr="00D07CCA" w:rsidRDefault="00D07CCA" w:rsidP="00D07CCA">
            <w:r>
              <w:t>$ -</w:t>
            </w:r>
          </w:p>
        </w:tc>
      </w:tr>
      <w:tr w:rsidR="00D07CCA" w14:paraId="67617523" w14:textId="77777777" w:rsidTr="00A35E3E">
        <w:tc>
          <w:tcPr>
            <w:tcW w:w="2084" w:type="dxa"/>
            <w:shd w:val="clear" w:color="auto" w:fill="F2F2F2" w:themeFill="background1" w:themeFillShade="F2"/>
          </w:tcPr>
          <w:p w14:paraId="602F36DA" w14:textId="77777777" w:rsidR="00D07CCA" w:rsidRDefault="00D07CCA" w:rsidP="00D07CCA">
            <w:r>
              <w:t>Other (Explain)</w:t>
            </w:r>
          </w:p>
        </w:tc>
        <w:tc>
          <w:tcPr>
            <w:tcW w:w="2462" w:type="dxa"/>
          </w:tcPr>
          <w:p w14:paraId="0E582A75" w14:textId="77777777" w:rsidR="00D07CCA" w:rsidRPr="00D07CCA" w:rsidRDefault="00D07CCA" w:rsidP="00D07CCA">
            <w:r>
              <w:t>$ -</w:t>
            </w:r>
          </w:p>
        </w:tc>
      </w:tr>
      <w:tr w:rsidR="00D07CCA" w14:paraId="1A34D194" w14:textId="77777777" w:rsidTr="00D07CCA">
        <w:tc>
          <w:tcPr>
            <w:tcW w:w="2084" w:type="dxa"/>
            <w:shd w:val="clear" w:color="auto" w:fill="D9D9D9" w:themeFill="background1" w:themeFillShade="D9"/>
          </w:tcPr>
          <w:p w14:paraId="20D7A71E" w14:textId="77777777" w:rsidR="00D07CCA" w:rsidRPr="00D07CCA" w:rsidRDefault="00D07CCA" w:rsidP="00D07CCA">
            <w:pPr>
              <w:rPr>
                <w:b/>
              </w:rPr>
            </w:pPr>
            <w:r w:rsidRPr="00D07CCA">
              <w:rPr>
                <w:b/>
              </w:rPr>
              <w:t>Total</w:t>
            </w:r>
          </w:p>
        </w:tc>
        <w:tc>
          <w:tcPr>
            <w:tcW w:w="2462" w:type="dxa"/>
          </w:tcPr>
          <w:p w14:paraId="0C32F6DA" w14:textId="77777777" w:rsidR="00D07CCA" w:rsidRPr="00D07CCA" w:rsidRDefault="00D07CCA" w:rsidP="00D07CCA">
            <w:pPr>
              <w:rPr>
                <w:b/>
              </w:rPr>
            </w:pPr>
            <w:r>
              <w:rPr>
                <w:b/>
              </w:rPr>
              <w:t>$ -</w:t>
            </w:r>
          </w:p>
        </w:tc>
      </w:tr>
    </w:tbl>
    <w:p w14:paraId="7758E012" w14:textId="77777777" w:rsidR="009E0C42" w:rsidRDefault="00D07CCA" w:rsidP="00D07CCA">
      <w:pPr>
        <w:pStyle w:val="Heading3"/>
      </w:pPr>
      <w:r>
        <w:t>Part C: Total Cost to the Federal Government</w:t>
      </w:r>
    </w:p>
    <w:tbl>
      <w:tblPr>
        <w:tblStyle w:val="TableGrid"/>
        <w:tblW w:w="0" w:type="auto"/>
        <w:tblLook w:val="04A0" w:firstRow="1" w:lastRow="0" w:firstColumn="1" w:lastColumn="0" w:noHBand="0" w:noVBand="1"/>
      </w:tblPr>
      <w:tblGrid>
        <w:gridCol w:w="3265"/>
        <w:gridCol w:w="2220"/>
      </w:tblGrid>
      <w:tr w:rsidR="00D07CCA" w14:paraId="368AB388" w14:textId="77777777" w:rsidTr="00D07CCA">
        <w:tc>
          <w:tcPr>
            <w:tcW w:w="5485" w:type="dxa"/>
            <w:gridSpan w:val="2"/>
          </w:tcPr>
          <w:p w14:paraId="2799136B" w14:textId="77777777" w:rsidR="00D07CCA" w:rsidRDefault="00D07CCA" w:rsidP="00D07CCA">
            <w:r w:rsidRPr="00D07CCA">
              <w:rPr>
                <w:rStyle w:val="IntenseEmphasis"/>
              </w:rPr>
              <w:t>Cost Summary</w:t>
            </w:r>
          </w:p>
        </w:tc>
      </w:tr>
      <w:tr w:rsidR="00D07CCA" w14:paraId="4D3EA023" w14:textId="77777777" w:rsidTr="00D07CCA">
        <w:tc>
          <w:tcPr>
            <w:tcW w:w="3265" w:type="dxa"/>
            <w:shd w:val="clear" w:color="auto" w:fill="F2F2F2" w:themeFill="background1" w:themeFillShade="F2"/>
          </w:tcPr>
          <w:p w14:paraId="02164313" w14:textId="77777777" w:rsidR="00D07CCA" w:rsidRDefault="00D07CCA" w:rsidP="00D07CCA">
            <w:r>
              <w:t>Labor Cost</w:t>
            </w:r>
          </w:p>
        </w:tc>
        <w:tc>
          <w:tcPr>
            <w:tcW w:w="2220" w:type="dxa"/>
          </w:tcPr>
          <w:p w14:paraId="2B17DB23" w14:textId="7B2EDD75" w:rsidR="00D07CCA" w:rsidRPr="00E579C8" w:rsidRDefault="009F38F7" w:rsidP="00E579C8">
            <w:r w:rsidRPr="00E579C8">
              <w:t>$</w:t>
            </w:r>
            <w:r w:rsidR="00E579C8" w:rsidRPr="00E579C8">
              <w:t>10,322.09</w:t>
            </w:r>
          </w:p>
        </w:tc>
      </w:tr>
      <w:tr w:rsidR="00D07CCA" w14:paraId="054569D0" w14:textId="77777777" w:rsidTr="00D07CCA">
        <w:tc>
          <w:tcPr>
            <w:tcW w:w="3265" w:type="dxa"/>
            <w:shd w:val="clear" w:color="auto" w:fill="F2F2F2" w:themeFill="background1" w:themeFillShade="F2"/>
          </w:tcPr>
          <w:p w14:paraId="76924810" w14:textId="77777777" w:rsidR="00D07CCA" w:rsidRDefault="00D07CCA" w:rsidP="00D07CCA">
            <w:r>
              <w:t>Operational &amp; Maintenance Cost</w:t>
            </w:r>
          </w:p>
        </w:tc>
        <w:tc>
          <w:tcPr>
            <w:tcW w:w="2220" w:type="dxa"/>
          </w:tcPr>
          <w:p w14:paraId="64E3767C" w14:textId="77777777" w:rsidR="00D07CCA" w:rsidRPr="00E579C8" w:rsidRDefault="009F38F7" w:rsidP="00D07CCA">
            <w:r w:rsidRPr="00E579C8">
              <w:t>$0.00</w:t>
            </w:r>
          </w:p>
        </w:tc>
      </w:tr>
      <w:tr w:rsidR="00D07CCA" w14:paraId="10C3024E" w14:textId="77777777" w:rsidTr="00D07CCA">
        <w:tc>
          <w:tcPr>
            <w:tcW w:w="3265" w:type="dxa"/>
            <w:shd w:val="clear" w:color="auto" w:fill="D9D9D9" w:themeFill="background1" w:themeFillShade="D9"/>
          </w:tcPr>
          <w:p w14:paraId="52F90037" w14:textId="77777777" w:rsidR="00D07CCA" w:rsidRPr="00D07CCA" w:rsidRDefault="00D07CCA" w:rsidP="00D07CCA">
            <w:pPr>
              <w:rPr>
                <w:b/>
              </w:rPr>
            </w:pPr>
            <w:r w:rsidRPr="00D07CCA">
              <w:rPr>
                <w:b/>
              </w:rPr>
              <w:t>Total Cost</w:t>
            </w:r>
          </w:p>
        </w:tc>
        <w:tc>
          <w:tcPr>
            <w:tcW w:w="2220" w:type="dxa"/>
          </w:tcPr>
          <w:p w14:paraId="358A2BE7" w14:textId="6BB6AA25" w:rsidR="00D07CCA" w:rsidRPr="00E579C8" w:rsidRDefault="009F38F7" w:rsidP="00E579C8">
            <w:pPr>
              <w:rPr>
                <w:b/>
              </w:rPr>
            </w:pPr>
            <w:r w:rsidRPr="00E579C8">
              <w:rPr>
                <w:b/>
              </w:rPr>
              <w:t>$</w:t>
            </w:r>
            <w:r w:rsidR="00E579C8" w:rsidRPr="00E579C8">
              <w:rPr>
                <w:b/>
              </w:rPr>
              <w:t>10,322.09</w:t>
            </w:r>
          </w:p>
        </w:tc>
      </w:tr>
    </w:tbl>
    <w:p w14:paraId="243C2575" w14:textId="77777777" w:rsidR="00D07CCA" w:rsidRPr="00D07CCA" w:rsidRDefault="00D07CCA" w:rsidP="00D07CCA"/>
    <w:p w14:paraId="3275B90B" w14:textId="77777777" w:rsidR="00F92887" w:rsidRDefault="00F92887" w:rsidP="00D07CCA">
      <w:pPr>
        <w:pStyle w:val="Heading2"/>
        <w:numPr>
          <w:ilvl w:val="0"/>
          <w:numId w:val="27"/>
        </w:numPr>
      </w:pPr>
      <w:r w:rsidRPr="00445EA8">
        <w:t>Reasons for Change in Burden</w:t>
      </w:r>
    </w:p>
    <w:p w14:paraId="6948B608" w14:textId="77777777" w:rsidR="00EC02F5" w:rsidRPr="00316991" w:rsidRDefault="004559D9" w:rsidP="00EC02F5">
      <w:r w:rsidRPr="00600426">
        <w:t>This is an existing collection currently in use without an OMB Control Number.</w:t>
      </w:r>
      <w:r w:rsidRPr="00F92887">
        <w:t xml:space="preserve"> </w:t>
      </w:r>
    </w:p>
    <w:p w14:paraId="257C4559" w14:textId="77777777" w:rsidR="00F92887" w:rsidRDefault="00F92887" w:rsidP="00D07CCA">
      <w:pPr>
        <w:pStyle w:val="Heading2"/>
        <w:numPr>
          <w:ilvl w:val="0"/>
          <w:numId w:val="27"/>
        </w:numPr>
      </w:pPr>
      <w:r w:rsidRPr="00445EA8">
        <w:t>Publication of Results</w:t>
      </w:r>
    </w:p>
    <w:p w14:paraId="2B7D2526" w14:textId="77777777" w:rsidR="004559D9" w:rsidRPr="00A35E3E" w:rsidRDefault="00A35E3E" w:rsidP="004559D9">
      <w:r w:rsidRPr="00600426">
        <w:t>The results of this information collection will not be published.</w:t>
      </w:r>
    </w:p>
    <w:p w14:paraId="7B06F705" w14:textId="77777777" w:rsidR="00F92887" w:rsidRDefault="00F92887" w:rsidP="00D07CCA">
      <w:pPr>
        <w:pStyle w:val="Heading2"/>
        <w:numPr>
          <w:ilvl w:val="0"/>
          <w:numId w:val="27"/>
        </w:numPr>
      </w:pPr>
      <w:r w:rsidRPr="00445EA8">
        <w:t>Non-Display of OMB Expiration Date</w:t>
      </w:r>
    </w:p>
    <w:p w14:paraId="553F8150" w14:textId="77777777" w:rsidR="00A35E3E" w:rsidRPr="00A35E3E" w:rsidRDefault="00A35E3E" w:rsidP="00A35E3E">
      <w:r w:rsidRPr="00600426">
        <w:t>We are not seeking approval to omit the display of the expiration date of the OMB approval on the collection instrument.</w:t>
      </w:r>
    </w:p>
    <w:p w14:paraId="0050B5B4" w14:textId="77777777" w:rsidR="00F92887" w:rsidRPr="00445EA8" w:rsidRDefault="00F92887" w:rsidP="00D07CCA">
      <w:pPr>
        <w:pStyle w:val="Heading2"/>
        <w:numPr>
          <w:ilvl w:val="0"/>
          <w:numId w:val="27"/>
        </w:numPr>
      </w:pPr>
      <w:r w:rsidRPr="00445EA8">
        <w:t xml:space="preserve">Exceptions to </w:t>
      </w:r>
      <w:r w:rsidR="00D07CCA">
        <w:t>Certification for PRA Submission</w:t>
      </w:r>
    </w:p>
    <w:p w14:paraId="3357737D" w14:textId="77777777" w:rsidR="00B933B0" w:rsidRPr="00F92887" w:rsidRDefault="00D07CCA" w:rsidP="00B25C3B">
      <w:r w:rsidRPr="00600426">
        <w:t>We are not requesting any exemptions to the provisions stated in 5 CFR 1320.9.</w:t>
      </w:r>
    </w:p>
    <w:sectPr w:rsidR="00B933B0" w:rsidRPr="00F928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6D58D" w14:textId="77777777" w:rsidR="003601B9" w:rsidRDefault="003601B9" w:rsidP="00FB569C">
      <w:pPr>
        <w:spacing w:after="0" w:line="240" w:lineRule="auto"/>
      </w:pPr>
      <w:r>
        <w:separator/>
      </w:r>
    </w:p>
  </w:endnote>
  <w:endnote w:type="continuationSeparator" w:id="0">
    <w:p w14:paraId="290FCAF8" w14:textId="77777777" w:rsidR="003601B9" w:rsidRDefault="003601B9"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FD15D" w14:textId="77777777" w:rsidR="003601B9" w:rsidRDefault="003601B9" w:rsidP="00FB569C">
      <w:pPr>
        <w:spacing w:after="0" w:line="240" w:lineRule="auto"/>
      </w:pPr>
      <w:r>
        <w:separator/>
      </w:r>
    </w:p>
  </w:footnote>
  <w:footnote w:type="continuationSeparator" w:id="0">
    <w:p w14:paraId="606CF730" w14:textId="77777777" w:rsidR="003601B9" w:rsidRDefault="003601B9" w:rsidP="00FB569C">
      <w:pPr>
        <w:spacing w:after="0" w:line="240" w:lineRule="auto"/>
      </w:pPr>
      <w:r>
        <w:continuationSeparator/>
      </w:r>
    </w:p>
  </w:footnote>
  <w:footnote w:id="1">
    <w:p w14:paraId="40C48C03" w14:textId="77777777" w:rsidR="003601B9" w:rsidRDefault="003601B9">
      <w:pPr>
        <w:pStyle w:val="FootnoteText"/>
      </w:pPr>
      <w:r>
        <w:rPr>
          <w:rStyle w:val="FootnoteReference"/>
        </w:rPr>
        <w:footnoteRef/>
      </w:r>
      <w:r>
        <w:t xml:space="preserve"> DoD definitions of child abuse and/or neglect shall apply to all programs while also maintaining compliance with any applicable state and Federal laws.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40D"/>
    <w:multiLevelType w:val="hybridMultilevel"/>
    <w:tmpl w:val="6BE8157C"/>
    <w:lvl w:ilvl="0" w:tplc="351CC47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D7876"/>
    <w:multiLevelType w:val="hybridMultilevel"/>
    <w:tmpl w:val="70DE6216"/>
    <w:lvl w:ilvl="0" w:tplc="40FC6AE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15917"/>
    <w:multiLevelType w:val="hybridMultilevel"/>
    <w:tmpl w:val="1A602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E74AEA"/>
    <w:multiLevelType w:val="hybridMultilevel"/>
    <w:tmpl w:val="C316C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03F749B"/>
    <w:multiLevelType w:val="hybridMultilevel"/>
    <w:tmpl w:val="7436A79A"/>
    <w:lvl w:ilvl="0" w:tplc="351CC47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345C8"/>
    <w:multiLevelType w:val="hybridMultilevel"/>
    <w:tmpl w:val="58D8CB78"/>
    <w:lvl w:ilvl="0" w:tplc="3DF2F0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E543B9"/>
    <w:multiLevelType w:val="hybridMultilevel"/>
    <w:tmpl w:val="A5CA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56827EAB"/>
    <w:multiLevelType w:val="hybridMultilevel"/>
    <w:tmpl w:val="7AF4784A"/>
    <w:lvl w:ilvl="0" w:tplc="E4EE3E5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4474C4"/>
    <w:multiLevelType w:val="hybridMultilevel"/>
    <w:tmpl w:val="CF1CE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FA4353"/>
    <w:multiLevelType w:val="hybridMultilevel"/>
    <w:tmpl w:val="0C02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6"/>
  </w:num>
  <w:num w:numId="4">
    <w:abstractNumId w:val="13"/>
  </w:num>
  <w:num w:numId="5">
    <w:abstractNumId w:val="25"/>
  </w:num>
  <w:num w:numId="6">
    <w:abstractNumId w:val="3"/>
  </w:num>
  <w:num w:numId="7">
    <w:abstractNumId w:val="26"/>
  </w:num>
  <w:num w:numId="8">
    <w:abstractNumId w:val="22"/>
  </w:num>
  <w:num w:numId="9">
    <w:abstractNumId w:val="27"/>
  </w:num>
  <w:num w:numId="10">
    <w:abstractNumId w:val="5"/>
  </w:num>
  <w:num w:numId="11">
    <w:abstractNumId w:val="21"/>
  </w:num>
  <w:num w:numId="12">
    <w:abstractNumId w:val="23"/>
  </w:num>
  <w:num w:numId="13">
    <w:abstractNumId w:val="29"/>
  </w:num>
  <w:num w:numId="14">
    <w:abstractNumId w:val="30"/>
  </w:num>
  <w:num w:numId="15">
    <w:abstractNumId w:val="12"/>
  </w:num>
  <w:num w:numId="16">
    <w:abstractNumId w:val="11"/>
  </w:num>
  <w:num w:numId="17">
    <w:abstractNumId w:val="18"/>
  </w:num>
  <w:num w:numId="18">
    <w:abstractNumId w:val="8"/>
  </w:num>
  <w:num w:numId="19">
    <w:abstractNumId w:val="7"/>
  </w:num>
  <w:num w:numId="20">
    <w:abstractNumId w:val="6"/>
  </w:num>
  <w:num w:numId="21">
    <w:abstractNumId w:val="19"/>
  </w:num>
  <w:num w:numId="22">
    <w:abstractNumId w:val="4"/>
  </w:num>
  <w:num w:numId="23">
    <w:abstractNumId w:val="28"/>
  </w:num>
  <w:num w:numId="24">
    <w:abstractNumId w:val="9"/>
  </w:num>
  <w:num w:numId="25">
    <w:abstractNumId w:val="15"/>
  </w:num>
  <w:num w:numId="26">
    <w:abstractNumId w:val="17"/>
  </w:num>
  <w:num w:numId="27">
    <w:abstractNumId w:val="10"/>
  </w:num>
  <w:num w:numId="28">
    <w:abstractNumId w:val="0"/>
  </w:num>
  <w:num w:numId="29">
    <w:abstractNumId w:val="14"/>
  </w:num>
  <w:num w:numId="30">
    <w:abstractNumId w:val="2"/>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036C8"/>
    <w:rsid w:val="000706BB"/>
    <w:rsid w:val="000830D5"/>
    <w:rsid w:val="000B0E70"/>
    <w:rsid w:val="000C4969"/>
    <w:rsid w:val="000F1313"/>
    <w:rsid w:val="00105F45"/>
    <w:rsid w:val="001271E4"/>
    <w:rsid w:val="001403A4"/>
    <w:rsid w:val="00154FEC"/>
    <w:rsid w:val="0019309D"/>
    <w:rsid w:val="00196F17"/>
    <w:rsid w:val="001F526C"/>
    <w:rsid w:val="00200261"/>
    <w:rsid w:val="00203BC2"/>
    <w:rsid w:val="00211832"/>
    <w:rsid w:val="00222D1B"/>
    <w:rsid w:val="00235D71"/>
    <w:rsid w:val="0024335E"/>
    <w:rsid w:val="00254DCF"/>
    <w:rsid w:val="002567F9"/>
    <w:rsid w:val="0027743E"/>
    <w:rsid w:val="00294E92"/>
    <w:rsid w:val="002B635D"/>
    <w:rsid w:val="002C62B2"/>
    <w:rsid w:val="00301164"/>
    <w:rsid w:val="00304E76"/>
    <w:rsid w:val="003132E7"/>
    <w:rsid w:val="00316991"/>
    <w:rsid w:val="00331D7E"/>
    <w:rsid w:val="00337EF1"/>
    <w:rsid w:val="003601B9"/>
    <w:rsid w:val="00377025"/>
    <w:rsid w:val="00394A8A"/>
    <w:rsid w:val="00394E23"/>
    <w:rsid w:val="003C0540"/>
    <w:rsid w:val="003C4BD1"/>
    <w:rsid w:val="00420AE9"/>
    <w:rsid w:val="00421A1B"/>
    <w:rsid w:val="00445EA8"/>
    <w:rsid w:val="004559D9"/>
    <w:rsid w:val="00474D11"/>
    <w:rsid w:val="00480AFF"/>
    <w:rsid w:val="00486235"/>
    <w:rsid w:val="00490797"/>
    <w:rsid w:val="00492A07"/>
    <w:rsid w:val="004C74D6"/>
    <w:rsid w:val="004F4F5D"/>
    <w:rsid w:val="004F5499"/>
    <w:rsid w:val="00502FF3"/>
    <w:rsid w:val="00507BD2"/>
    <w:rsid w:val="00510F0C"/>
    <w:rsid w:val="00520B36"/>
    <w:rsid w:val="0053074D"/>
    <w:rsid w:val="005474E7"/>
    <w:rsid w:val="0056683E"/>
    <w:rsid w:val="00571698"/>
    <w:rsid w:val="00576EDB"/>
    <w:rsid w:val="00596BBA"/>
    <w:rsid w:val="005C3A95"/>
    <w:rsid w:val="005C7428"/>
    <w:rsid w:val="005D5C81"/>
    <w:rsid w:val="005E4C55"/>
    <w:rsid w:val="00600426"/>
    <w:rsid w:val="00642741"/>
    <w:rsid w:val="0065530D"/>
    <w:rsid w:val="006A13FA"/>
    <w:rsid w:val="006E563D"/>
    <w:rsid w:val="006F2DF8"/>
    <w:rsid w:val="007204ED"/>
    <w:rsid w:val="00722FDB"/>
    <w:rsid w:val="00752CB3"/>
    <w:rsid w:val="0077261C"/>
    <w:rsid w:val="007C4265"/>
    <w:rsid w:val="007E7B30"/>
    <w:rsid w:val="008279FE"/>
    <w:rsid w:val="00853731"/>
    <w:rsid w:val="008635C4"/>
    <w:rsid w:val="00883A92"/>
    <w:rsid w:val="008A06EF"/>
    <w:rsid w:val="008D1294"/>
    <w:rsid w:val="008E3029"/>
    <w:rsid w:val="008E30C9"/>
    <w:rsid w:val="00923DD4"/>
    <w:rsid w:val="00946D67"/>
    <w:rsid w:val="0095086C"/>
    <w:rsid w:val="00951EA7"/>
    <w:rsid w:val="00962EF6"/>
    <w:rsid w:val="009852AD"/>
    <w:rsid w:val="0098628F"/>
    <w:rsid w:val="00994F2B"/>
    <w:rsid w:val="00996894"/>
    <w:rsid w:val="009A6246"/>
    <w:rsid w:val="009E0C42"/>
    <w:rsid w:val="009F2544"/>
    <w:rsid w:val="009F38F7"/>
    <w:rsid w:val="00A35E3E"/>
    <w:rsid w:val="00A43B4B"/>
    <w:rsid w:val="00A50A0F"/>
    <w:rsid w:val="00A76F7E"/>
    <w:rsid w:val="00A77157"/>
    <w:rsid w:val="00A85797"/>
    <w:rsid w:val="00B25C3B"/>
    <w:rsid w:val="00B435EE"/>
    <w:rsid w:val="00B520E9"/>
    <w:rsid w:val="00B52F4E"/>
    <w:rsid w:val="00B55E9F"/>
    <w:rsid w:val="00B5740D"/>
    <w:rsid w:val="00B64B5C"/>
    <w:rsid w:val="00B67FDB"/>
    <w:rsid w:val="00B933B0"/>
    <w:rsid w:val="00BD7755"/>
    <w:rsid w:val="00BE07A9"/>
    <w:rsid w:val="00C27747"/>
    <w:rsid w:val="00C33684"/>
    <w:rsid w:val="00C62D17"/>
    <w:rsid w:val="00C77226"/>
    <w:rsid w:val="00C808F4"/>
    <w:rsid w:val="00C84E2F"/>
    <w:rsid w:val="00CA15B1"/>
    <w:rsid w:val="00CC24D5"/>
    <w:rsid w:val="00CC2835"/>
    <w:rsid w:val="00CC410E"/>
    <w:rsid w:val="00D07CCA"/>
    <w:rsid w:val="00D21AA6"/>
    <w:rsid w:val="00D3731F"/>
    <w:rsid w:val="00D462F7"/>
    <w:rsid w:val="00D82E82"/>
    <w:rsid w:val="00D85786"/>
    <w:rsid w:val="00D87EE4"/>
    <w:rsid w:val="00DA2B37"/>
    <w:rsid w:val="00DB371F"/>
    <w:rsid w:val="00DC68DE"/>
    <w:rsid w:val="00DF6999"/>
    <w:rsid w:val="00E47D22"/>
    <w:rsid w:val="00E50534"/>
    <w:rsid w:val="00E5409A"/>
    <w:rsid w:val="00E579C8"/>
    <w:rsid w:val="00E95FFB"/>
    <w:rsid w:val="00EA6C04"/>
    <w:rsid w:val="00EC02F5"/>
    <w:rsid w:val="00F2327D"/>
    <w:rsid w:val="00F25499"/>
    <w:rsid w:val="00F86C35"/>
    <w:rsid w:val="00F92887"/>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55"/>
  </w:style>
  <w:style w:type="paragraph" w:styleId="Heading1">
    <w:name w:val="heading 1"/>
    <w:basedOn w:val="Normal"/>
    <w:next w:val="Normal"/>
    <w:link w:val="Heading1Char"/>
    <w:uiPriority w:val="9"/>
    <w:qFormat/>
    <w:rsid w:val="005E4C55"/>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E4C55"/>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5E4C5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5E4C5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5E4C5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5E4C5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E4C5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E4C5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E4C5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4C5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E4C55"/>
    <w:rPr>
      <w:rFonts w:asciiTheme="majorHAnsi" w:eastAsiaTheme="majorEastAsia" w:hAnsiTheme="majorHAnsi" w:cstheme="majorBidi"/>
      <w:caps/>
      <w:color w:val="404040" w:themeColor="text1" w:themeTint="BF"/>
      <w:spacing w:val="-10"/>
      <w:sz w:val="72"/>
      <w:szCs w:val="72"/>
    </w:rPr>
  </w:style>
  <w:style w:type="character" w:customStyle="1" w:styleId="Heading2Char">
    <w:name w:val="Heading 2 Char"/>
    <w:basedOn w:val="DefaultParagraphFont"/>
    <w:link w:val="Heading2"/>
    <w:uiPriority w:val="9"/>
    <w:rsid w:val="005E4C55"/>
    <w:rPr>
      <w:rFonts w:asciiTheme="majorHAnsi" w:eastAsiaTheme="majorEastAsia" w:hAnsiTheme="majorHAnsi" w:cstheme="majorBidi"/>
      <w:caps/>
      <w:sz w:val="28"/>
      <w:szCs w:val="28"/>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E4C55"/>
    <w:rPr>
      <w:rFonts w:asciiTheme="majorHAnsi" w:eastAsiaTheme="majorEastAsia" w:hAnsiTheme="majorHAnsi" w:cstheme="majorBidi"/>
      <w:smallCaps/>
      <w:sz w:val="28"/>
      <w:szCs w:val="28"/>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customStyle="1" w:styleId="Heading1Char">
    <w:name w:val="Heading 1 Char"/>
    <w:basedOn w:val="DefaultParagraphFont"/>
    <w:link w:val="Heading1"/>
    <w:uiPriority w:val="9"/>
    <w:rsid w:val="005E4C55"/>
    <w:rPr>
      <w:rFonts w:asciiTheme="majorHAnsi" w:eastAsiaTheme="majorEastAsia" w:hAnsiTheme="majorHAnsi" w:cstheme="majorBidi"/>
      <w:caps/>
      <w:sz w:val="36"/>
      <w:szCs w:val="36"/>
    </w:rPr>
  </w:style>
  <w:style w:type="character" w:customStyle="1" w:styleId="Heading4Char">
    <w:name w:val="Heading 4 Char"/>
    <w:basedOn w:val="DefaultParagraphFont"/>
    <w:link w:val="Heading4"/>
    <w:uiPriority w:val="9"/>
    <w:rsid w:val="005E4C55"/>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5E4C5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5E4C5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E4C5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E4C5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E4C5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5E4C55"/>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5E4C5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E4C5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5E4C55"/>
    <w:rPr>
      <w:b/>
      <w:bCs/>
    </w:rPr>
  </w:style>
  <w:style w:type="character" w:styleId="Emphasis">
    <w:name w:val="Emphasis"/>
    <w:basedOn w:val="DefaultParagraphFont"/>
    <w:uiPriority w:val="20"/>
    <w:qFormat/>
    <w:rsid w:val="005E4C55"/>
    <w:rPr>
      <w:i/>
      <w:iCs/>
    </w:rPr>
  </w:style>
  <w:style w:type="paragraph" w:styleId="NoSpacing">
    <w:name w:val="No Spacing"/>
    <w:uiPriority w:val="1"/>
    <w:qFormat/>
    <w:rsid w:val="005E4C55"/>
    <w:pPr>
      <w:spacing w:after="0" w:line="240" w:lineRule="auto"/>
    </w:pPr>
  </w:style>
  <w:style w:type="paragraph" w:styleId="Quote">
    <w:name w:val="Quote"/>
    <w:basedOn w:val="Normal"/>
    <w:next w:val="Normal"/>
    <w:link w:val="QuoteChar"/>
    <w:uiPriority w:val="29"/>
    <w:qFormat/>
    <w:rsid w:val="005E4C5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E4C5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E4C5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E4C55"/>
    <w:rPr>
      <w:color w:val="404040" w:themeColor="text1" w:themeTint="BF"/>
      <w:sz w:val="32"/>
      <w:szCs w:val="32"/>
    </w:rPr>
  </w:style>
  <w:style w:type="character" w:styleId="SubtleEmphasis">
    <w:name w:val="Subtle Emphasis"/>
    <w:basedOn w:val="DefaultParagraphFont"/>
    <w:uiPriority w:val="19"/>
    <w:qFormat/>
    <w:rsid w:val="005E4C55"/>
    <w:rPr>
      <w:i/>
      <w:iCs/>
      <w:color w:val="595959" w:themeColor="text1" w:themeTint="A6"/>
    </w:rPr>
  </w:style>
  <w:style w:type="character" w:styleId="IntenseEmphasis">
    <w:name w:val="Intense Emphasis"/>
    <w:basedOn w:val="DefaultParagraphFont"/>
    <w:uiPriority w:val="21"/>
    <w:qFormat/>
    <w:rsid w:val="005E4C55"/>
    <w:rPr>
      <w:b/>
      <w:bCs/>
      <w:i/>
      <w:iCs/>
    </w:rPr>
  </w:style>
  <w:style w:type="character" w:styleId="SubtleReference">
    <w:name w:val="Subtle Reference"/>
    <w:basedOn w:val="DefaultParagraphFont"/>
    <w:uiPriority w:val="31"/>
    <w:qFormat/>
    <w:rsid w:val="005E4C5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E4C55"/>
    <w:rPr>
      <w:b/>
      <w:bCs/>
      <w:caps w:val="0"/>
      <w:smallCaps/>
      <w:color w:val="auto"/>
      <w:spacing w:val="3"/>
      <w:u w:val="single"/>
    </w:rPr>
  </w:style>
  <w:style w:type="character" w:styleId="BookTitle">
    <w:name w:val="Book Title"/>
    <w:basedOn w:val="DefaultParagraphFont"/>
    <w:uiPriority w:val="33"/>
    <w:qFormat/>
    <w:rsid w:val="005E4C55"/>
    <w:rPr>
      <w:b/>
      <w:bCs/>
      <w:smallCaps/>
      <w:spacing w:val="7"/>
    </w:rPr>
  </w:style>
  <w:style w:type="paragraph" w:styleId="TOCHeading">
    <w:name w:val="TOC Heading"/>
    <w:basedOn w:val="Heading1"/>
    <w:next w:val="Normal"/>
    <w:uiPriority w:val="39"/>
    <w:semiHidden/>
    <w:unhideWhenUsed/>
    <w:qFormat/>
    <w:rsid w:val="005E4C55"/>
    <w:pPr>
      <w:outlineLvl w:val="9"/>
    </w:pPr>
  </w:style>
  <w:style w:type="table" w:styleId="TableGrid">
    <w:name w:val="Table Grid"/>
    <w:basedOn w:val="TableNormal"/>
    <w:uiPriority w:val="39"/>
    <w:rsid w:val="00962EF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62B2"/>
    <w:rPr>
      <w:sz w:val="16"/>
      <w:szCs w:val="16"/>
    </w:rPr>
  </w:style>
  <w:style w:type="paragraph" w:styleId="CommentText">
    <w:name w:val="annotation text"/>
    <w:basedOn w:val="Normal"/>
    <w:link w:val="CommentTextChar"/>
    <w:uiPriority w:val="99"/>
    <w:semiHidden/>
    <w:unhideWhenUsed/>
    <w:rsid w:val="002C62B2"/>
    <w:pPr>
      <w:spacing w:line="240" w:lineRule="auto"/>
    </w:pPr>
    <w:rPr>
      <w:sz w:val="20"/>
      <w:szCs w:val="20"/>
    </w:rPr>
  </w:style>
  <w:style w:type="character" w:customStyle="1" w:styleId="CommentTextChar">
    <w:name w:val="Comment Text Char"/>
    <w:basedOn w:val="DefaultParagraphFont"/>
    <w:link w:val="CommentText"/>
    <w:uiPriority w:val="99"/>
    <w:semiHidden/>
    <w:rsid w:val="002C62B2"/>
    <w:rPr>
      <w:sz w:val="20"/>
      <w:szCs w:val="20"/>
    </w:rPr>
  </w:style>
  <w:style w:type="paragraph" w:styleId="CommentSubject">
    <w:name w:val="annotation subject"/>
    <w:basedOn w:val="CommentText"/>
    <w:next w:val="CommentText"/>
    <w:link w:val="CommentSubjectChar"/>
    <w:uiPriority w:val="99"/>
    <w:semiHidden/>
    <w:unhideWhenUsed/>
    <w:rsid w:val="002C62B2"/>
    <w:rPr>
      <w:b/>
      <w:bCs/>
    </w:rPr>
  </w:style>
  <w:style w:type="character" w:customStyle="1" w:styleId="CommentSubjectChar">
    <w:name w:val="Comment Subject Char"/>
    <w:basedOn w:val="CommentTextChar"/>
    <w:link w:val="CommentSubject"/>
    <w:uiPriority w:val="99"/>
    <w:semiHidden/>
    <w:rsid w:val="002C62B2"/>
    <w:rPr>
      <w:b/>
      <w:bCs/>
      <w:sz w:val="20"/>
      <w:szCs w:val="20"/>
    </w:rPr>
  </w:style>
  <w:style w:type="paragraph" w:styleId="FootnoteText">
    <w:name w:val="footnote text"/>
    <w:basedOn w:val="Normal"/>
    <w:link w:val="FootnoteTextChar"/>
    <w:uiPriority w:val="99"/>
    <w:semiHidden/>
    <w:unhideWhenUsed/>
    <w:rsid w:val="00B67F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FDB"/>
    <w:rPr>
      <w:sz w:val="20"/>
      <w:szCs w:val="20"/>
    </w:rPr>
  </w:style>
  <w:style w:type="character" w:styleId="FootnoteReference">
    <w:name w:val="footnote reference"/>
    <w:basedOn w:val="DefaultParagraphFont"/>
    <w:uiPriority w:val="99"/>
    <w:semiHidden/>
    <w:unhideWhenUsed/>
    <w:rsid w:val="00B67FDB"/>
    <w:rPr>
      <w:vertAlign w:val="superscript"/>
    </w:rPr>
  </w:style>
  <w:style w:type="paragraph" w:styleId="PlainText">
    <w:name w:val="Plain Text"/>
    <w:basedOn w:val="Normal"/>
    <w:link w:val="PlainTextChar"/>
    <w:uiPriority w:val="99"/>
    <w:semiHidden/>
    <w:unhideWhenUsed/>
    <w:rsid w:val="00421A1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421A1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55"/>
  </w:style>
  <w:style w:type="paragraph" w:styleId="Heading1">
    <w:name w:val="heading 1"/>
    <w:basedOn w:val="Normal"/>
    <w:next w:val="Normal"/>
    <w:link w:val="Heading1Char"/>
    <w:uiPriority w:val="9"/>
    <w:qFormat/>
    <w:rsid w:val="005E4C55"/>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E4C55"/>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5E4C5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5E4C5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5E4C5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5E4C5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E4C5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E4C5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E4C5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4C5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E4C55"/>
    <w:rPr>
      <w:rFonts w:asciiTheme="majorHAnsi" w:eastAsiaTheme="majorEastAsia" w:hAnsiTheme="majorHAnsi" w:cstheme="majorBidi"/>
      <w:caps/>
      <w:color w:val="404040" w:themeColor="text1" w:themeTint="BF"/>
      <w:spacing w:val="-10"/>
      <w:sz w:val="72"/>
      <w:szCs w:val="72"/>
    </w:rPr>
  </w:style>
  <w:style w:type="character" w:customStyle="1" w:styleId="Heading2Char">
    <w:name w:val="Heading 2 Char"/>
    <w:basedOn w:val="DefaultParagraphFont"/>
    <w:link w:val="Heading2"/>
    <w:uiPriority w:val="9"/>
    <w:rsid w:val="005E4C55"/>
    <w:rPr>
      <w:rFonts w:asciiTheme="majorHAnsi" w:eastAsiaTheme="majorEastAsia" w:hAnsiTheme="majorHAnsi" w:cstheme="majorBidi"/>
      <w:caps/>
      <w:sz w:val="28"/>
      <w:szCs w:val="28"/>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E4C55"/>
    <w:rPr>
      <w:rFonts w:asciiTheme="majorHAnsi" w:eastAsiaTheme="majorEastAsia" w:hAnsiTheme="majorHAnsi" w:cstheme="majorBidi"/>
      <w:smallCaps/>
      <w:sz w:val="28"/>
      <w:szCs w:val="28"/>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customStyle="1" w:styleId="Heading1Char">
    <w:name w:val="Heading 1 Char"/>
    <w:basedOn w:val="DefaultParagraphFont"/>
    <w:link w:val="Heading1"/>
    <w:uiPriority w:val="9"/>
    <w:rsid w:val="005E4C55"/>
    <w:rPr>
      <w:rFonts w:asciiTheme="majorHAnsi" w:eastAsiaTheme="majorEastAsia" w:hAnsiTheme="majorHAnsi" w:cstheme="majorBidi"/>
      <w:caps/>
      <w:sz w:val="36"/>
      <w:szCs w:val="36"/>
    </w:rPr>
  </w:style>
  <w:style w:type="character" w:customStyle="1" w:styleId="Heading4Char">
    <w:name w:val="Heading 4 Char"/>
    <w:basedOn w:val="DefaultParagraphFont"/>
    <w:link w:val="Heading4"/>
    <w:uiPriority w:val="9"/>
    <w:rsid w:val="005E4C55"/>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5E4C5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5E4C5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E4C5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E4C5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E4C5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5E4C55"/>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5E4C5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E4C5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5E4C55"/>
    <w:rPr>
      <w:b/>
      <w:bCs/>
    </w:rPr>
  </w:style>
  <w:style w:type="character" w:styleId="Emphasis">
    <w:name w:val="Emphasis"/>
    <w:basedOn w:val="DefaultParagraphFont"/>
    <w:uiPriority w:val="20"/>
    <w:qFormat/>
    <w:rsid w:val="005E4C55"/>
    <w:rPr>
      <w:i/>
      <w:iCs/>
    </w:rPr>
  </w:style>
  <w:style w:type="paragraph" w:styleId="NoSpacing">
    <w:name w:val="No Spacing"/>
    <w:uiPriority w:val="1"/>
    <w:qFormat/>
    <w:rsid w:val="005E4C55"/>
    <w:pPr>
      <w:spacing w:after="0" w:line="240" w:lineRule="auto"/>
    </w:pPr>
  </w:style>
  <w:style w:type="paragraph" w:styleId="Quote">
    <w:name w:val="Quote"/>
    <w:basedOn w:val="Normal"/>
    <w:next w:val="Normal"/>
    <w:link w:val="QuoteChar"/>
    <w:uiPriority w:val="29"/>
    <w:qFormat/>
    <w:rsid w:val="005E4C5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E4C5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E4C5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E4C55"/>
    <w:rPr>
      <w:color w:val="404040" w:themeColor="text1" w:themeTint="BF"/>
      <w:sz w:val="32"/>
      <w:szCs w:val="32"/>
    </w:rPr>
  </w:style>
  <w:style w:type="character" w:styleId="SubtleEmphasis">
    <w:name w:val="Subtle Emphasis"/>
    <w:basedOn w:val="DefaultParagraphFont"/>
    <w:uiPriority w:val="19"/>
    <w:qFormat/>
    <w:rsid w:val="005E4C55"/>
    <w:rPr>
      <w:i/>
      <w:iCs/>
      <w:color w:val="595959" w:themeColor="text1" w:themeTint="A6"/>
    </w:rPr>
  </w:style>
  <w:style w:type="character" w:styleId="IntenseEmphasis">
    <w:name w:val="Intense Emphasis"/>
    <w:basedOn w:val="DefaultParagraphFont"/>
    <w:uiPriority w:val="21"/>
    <w:qFormat/>
    <w:rsid w:val="005E4C55"/>
    <w:rPr>
      <w:b/>
      <w:bCs/>
      <w:i/>
      <w:iCs/>
    </w:rPr>
  </w:style>
  <w:style w:type="character" w:styleId="SubtleReference">
    <w:name w:val="Subtle Reference"/>
    <w:basedOn w:val="DefaultParagraphFont"/>
    <w:uiPriority w:val="31"/>
    <w:qFormat/>
    <w:rsid w:val="005E4C5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E4C55"/>
    <w:rPr>
      <w:b/>
      <w:bCs/>
      <w:caps w:val="0"/>
      <w:smallCaps/>
      <w:color w:val="auto"/>
      <w:spacing w:val="3"/>
      <w:u w:val="single"/>
    </w:rPr>
  </w:style>
  <w:style w:type="character" w:styleId="BookTitle">
    <w:name w:val="Book Title"/>
    <w:basedOn w:val="DefaultParagraphFont"/>
    <w:uiPriority w:val="33"/>
    <w:qFormat/>
    <w:rsid w:val="005E4C55"/>
    <w:rPr>
      <w:b/>
      <w:bCs/>
      <w:smallCaps/>
      <w:spacing w:val="7"/>
    </w:rPr>
  </w:style>
  <w:style w:type="paragraph" w:styleId="TOCHeading">
    <w:name w:val="TOC Heading"/>
    <w:basedOn w:val="Heading1"/>
    <w:next w:val="Normal"/>
    <w:uiPriority w:val="39"/>
    <w:semiHidden/>
    <w:unhideWhenUsed/>
    <w:qFormat/>
    <w:rsid w:val="005E4C55"/>
    <w:pPr>
      <w:outlineLvl w:val="9"/>
    </w:pPr>
  </w:style>
  <w:style w:type="table" w:styleId="TableGrid">
    <w:name w:val="Table Grid"/>
    <w:basedOn w:val="TableNormal"/>
    <w:uiPriority w:val="39"/>
    <w:rsid w:val="00962EF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62B2"/>
    <w:rPr>
      <w:sz w:val="16"/>
      <w:szCs w:val="16"/>
    </w:rPr>
  </w:style>
  <w:style w:type="paragraph" w:styleId="CommentText">
    <w:name w:val="annotation text"/>
    <w:basedOn w:val="Normal"/>
    <w:link w:val="CommentTextChar"/>
    <w:uiPriority w:val="99"/>
    <w:semiHidden/>
    <w:unhideWhenUsed/>
    <w:rsid w:val="002C62B2"/>
    <w:pPr>
      <w:spacing w:line="240" w:lineRule="auto"/>
    </w:pPr>
    <w:rPr>
      <w:sz w:val="20"/>
      <w:szCs w:val="20"/>
    </w:rPr>
  </w:style>
  <w:style w:type="character" w:customStyle="1" w:styleId="CommentTextChar">
    <w:name w:val="Comment Text Char"/>
    <w:basedOn w:val="DefaultParagraphFont"/>
    <w:link w:val="CommentText"/>
    <w:uiPriority w:val="99"/>
    <w:semiHidden/>
    <w:rsid w:val="002C62B2"/>
    <w:rPr>
      <w:sz w:val="20"/>
      <w:szCs w:val="20"/>
    </w:rPr>
  </w:style>
  <w:style w:type="paragraph" w:styleId="CommentSubject">
    <w:name w:val="annotation subject"/>
    <w:basedOn w:val="CommentText"/>
    <w:next w:val="CommentText"/>
    <w:link w:val="CommentSubjectChar"/>
    <w:uiPriority w:val="99"/>
    <w:semiHidden/>
    <w:unhideWhenUsed/>
    <w:rsid w:val="002C62B2"/>
    <w:rPr>
      <w:b/>
      <w:bCs/>
    </w:rPr>
  </w:style>
  <w:style w:type="character" w:customStyle="1" w:styleId="CommentSubjectChar">
    <w:name w:val="Comment Subject Char"/>
    <w:basedOn w:val="CommentTextChar"/>
    <w:link w:val="CommentSubject"/>
    <w:uiPriority w:val="99"/>
    <w:semiHidden/>
    <w:rsid w:val="002C62B2"/>
    <w:rPr>
      <w:b/>
      <w:bCs/>
      <w:sz w:val="20"/>
      <w:szCs w:val="20"/>
    </w:rPr>
  </w:style>
  <w:style w:type="paragraph" w:styleId="FootnoteText">
    <w:name w:val="footnote text"/>
    <w:basedOn w:val="Normal"/>
    <w:link w:val="FootnoteTextChar"/>
    <w:uiPriority w:val="99"/>
    <w:semiHidden/>
    <w:unhideWhenUsed/>
    <w:rsid w:val="00B67F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FDB"/>
    <w:rPr>
      <w:sz w:val="20"/>
      <w:szCs w:val="20"/>
    </w:rPr>
  </w:style>
  <w:style w:type="character" w:styleId="FootnoteReference">
    <w:name w:val="footnote reference"/>
    <w:basedOn w:val="DefaultParagraphFont"/>
    <w:uiPriority w:val="99"/>
    <w:semiHidden/>
    <w:unhideWhenUsed/>
    <w:rsid w:val="00B67FDB"/>
    <w:rPr>
      <w:vertAlign w:val="superscript"/>
    </w:rPr>
  </w:style>
  <w:style w:type="paragraph" w:styleId="PlainText">
    <w:name w:val="Plain Text"/>
    <w:basedOn w:val="Normal"/>
    <w:link w:val="PlainTextChar"/>
    <w:uiPriority w:val="99"/>
    <w:semiHidden/>
    <w:unhideWhenUsed/>
    <w:rsid w:val="00421A1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421A1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513">
      <w:bodyDiv w:val="1"/>
      <w:marLeft w:val="0"/>
      <w:marRight w:val="0"/>
      <w:marTop w:val="0"/>
      <w:marBottom w:val="0"/>
      <w:divBdr>
        <w:top w:val="none" w:sz="0" w:space="0" w:color="auto"/>
        <w:left w:val="none" w:sz="0" w:space="0" w:color="auto"/>
        <w:bottom w:val="none" w:sz="0" w:space="0" w:color="auto"/>
        <w:right w:val="none" w:sz="0" w:space="0" w:color="auto"/>
      </w:divBdr>
    </w:div>
    <w:div w:id="11403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C053-0524-4688-9117-E11C606D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2018-08-01T14:32:00Z</cp:lastPrinted>
  <dcterms:created xsi:type="dcterms:W3CDTF">2018-11-23T16:55:00Z</dcterms:created>
  <dcterms:modified xsi:type="dcterms:W3CDTF">2018-11-23T16:55:00Z</dcterms:modified>
</cp:coreProperties>
</file>