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0A" w:rsidRPr="00B3383A" w:rsidRDefault="002F0EDE" w:rsidP="00F5270A">
      <w:pPr>
        <w:jc w:val="center"/>
        <w:rPr>
          <w:sz w:val="24"/>
          <w:szCs w:val="24"/>
          <w:lang w:val="en-CA"/>
        </w:rPr>
      </w:pPr>
      <w:r w:rsidRPr="00B3383A">
        <w:rPr>
          <w:sz w:val="24"/>
          <w:szCs w:val="24"/>
          <w:lang w:val="en-CA"/>
        </w:rPr>
        <w:t>Supporting Statement</w:t>
      </w:r>
    </w:p>
    <w:p w:rsidR="00DF3CD7" w:rsidRPr="00B3383A" w:rsidRDefault="00DF3CD7" w:rsidP="00DF3CD7">
      <w:pPr>
        <w:jc w:val="center"/>
        <w:rPr>
          <w:sz w:val="24"/>
          <w:szCs w:val="24"/>
          <w:lang w:val="en-CA"/>
        </w:rPr>
      </w:pPr>
      <w:r w:rsidRPr="00B3383A">
        <w:rPr>
          <w:sz w:val="24"/>
          <w:szCs w:val="24"/>
          <w:lang w:val="en-CA"/>
        </w:rPr>
        <w:t>1105-</w:t>
      </w:r>
      <w:r w:rsidR="00601650">
        <w:rPr>
          <w:sz w:val="24"/>
          <w:szCs w:val="24"/>
          <w:lang w:val="en-CA"/>
        </w:rPr>
        <w:t>0097</w:t>
      </w:r>
    </w:p>
    <w:p w:rsidR="00DF3CD7" w:rsidRPr="00B3383A" w:rsidRDefault="00DF3CD7" w:rsidP="00F5270A">
      <w:pPr>
        <w:jc w:val="center"/>
        <w:rPr>
          <w:sz w:val="24"/>
          <w:szCs w:val="24"/>
          <w:lang w:val="en-CA"/>
        </w:rPr>
      </w:pPr>
    </w:p>
    <w:p w:rsidR="00F5270A" w:rsidRPr="00B3383A" w:rsidRDefault="00F5270A" w:rsidP="00F5270A">
      <w:pPr>
        <w:jc w:val="center"/>
        <w:rPr>
          <w:sz w:val="24"/>
          <w:szCs w:val="24"/>
          <w:lang w:val="en-CA"/>
        </w:rPr>
      </w:pPr>
    </w:p>
    <w:p w:rsidR="00A54593" w:rsidRPr="00B3383A" w:rsidRDefault="00BE451C" w:rsidP="00B3383A">
      <w:pPr>
        <w:ind w:left="720" w:hanging="720"/>
        <w:rPr>
          <w:sz w:val="24"/>
          <w:szCs w:val="24"/>
        </w:rPr>
      </w:pPr>
      <w:r w:rsidRPr="00B3383A">
        <w:rPr>
          <w:sz w:val="24"/>
          <w:szCs w:val="24"/>
          <w:lang w:val="en-CA"/>
        </w:rPr>
        <w:fldChar w:fldCharType="begin"/>
      </w:r>
      <w:r w:rsidRPr="00B3383A">
        <w:rPr>
          <w:sz w:val="24"/>
          <w:szCs w:val="24"/>
          <w:lang w:val="en-CA"/>
        </w:rPr>
        <w:instrText xml:space="preserve"> SEQ CHAPTER \h \r 1</w:instrText>
      </w:r>
      <w:r w:rsidRPr="00B3383A">
        <w:rPr>
          <w:sz w:val="24"/>
          <w:szCs w:val="24"/>
          <w:lang w:val="en-CA"/>
        </w:rPr>
        <w:fldChar w:fldCharType="end"/>
      </w:r>
      <w:r w:rsidRPr="00B3383A">
        <w:rPr>
          <w:sz w:val="24"/>
          <w:szCs w:val="24"/>
        </w:rPr>
        <w:t xml:space="preserve">1. </w:t>
      </w:r>
      <w:r w:rsidR="00A775FD" w:rsidRPr="00B3383A">
        <w:rPr>
          <w:sz w:val="24"/>
          <w:szCs w:val="24"/>
        </w:rPr>
        <w:tab/>
      </w:r>
      <w:r w:rsidR="00A54593" w:rsidRPr="00B3383A">
        <w:rPr>
          <w:sz w:val="24"/>
          <w:szCs w:val="24"/>
        </w:rPr>
        <w:t xml:space="preserve">The U.S. Government conducts criminal checks to establish that applicants or incumbents either employed by the Government or working for the Government under contract are eligible for the job. The U.S. Marshals Service will use </w:t>
      </w:r>
      <w:r w:rsidR="00D215B1" w:rsidRPr="00B3383A">
        <w:rPr>
          <w:sz w:val="24"/>
          <w:szCs w:val="24"/>
        </w:rPr>
        <w:t xml:space="preserve">Form USM-271 </w:t>
      </w:r>
      <w:r w:rsidR="00D215B1" w:rsidRPr="00B3383A">
        <w:rPr>
          <w:i/>
          <w:sz w:val="24"/>
          <w:szCs w:val="24"/>
        </w:rPr>
        <w:t>Leased/Charter Flight Personnel Expedited Clearance Request</w:t>
      </w:r>
      <w:r w:rsidR="00A54593" w:rsidRPr="00B3383A">
        <w:rPr>
          <w:sz w:val="24"/>
          <w:szCs w:val="24"/>
        </w:rPr>
        <w:t xml:space="preserve"> to conduct a National Criminal Information Center (</w:t>
      </w:r>
      <w:proofErr w:type="spellStart"/>
      <w:r w:rsidR="00A54593" w:rsidRPr="00B3383A">
        <w:rPr>
          <w:sz w:val="24"/>
          <w:szCs w:val="24"/>
        </w:rPr>
        <w:t>NCIC</w:t>
      </w:r>
      <w:proofErr w:type="spellEnd"/>
      <w:r w:rsidR="00A54593" w:rsidRPr="00B3383A">
        <w:rPr>
          <w:sz w:val="24"/>
          <w:szCs w:val="24"/>
        </w:rPr>
        <w:t>) check for each temporary contractor (working on contract 6 months or less and require physical access only) to determine eligibility to work on U.S. Marshals Service contracts.</w:t>
      </w:r>
      <w:r w:rsidR="00D215B1" w:rsidRPr="00B3383A">
        <w:rPr>
          <w:sz w:val="24"/>
          <w:szCs w:val="24"/>
        </w:rPr>
        <w:t xml:space="preserve"> </w:t>
      </w:r>
    </w:p>
    <w:p w:rsidR="00A54593" w:rsidRPr="00B3383A" w:rsidRDefault="00A54593" w:rsidP="00A54593">
      <w:pPr>
        <w:ind w:left="720"/>
        <w:rPr>
          <w:sz w:val="24"/>
          <w:szCs w:val="24"/>
        </w:rPr>
      </w:pPr>
    </w:p>
    <w:p w:rsidR="00A54593" w:rsidRPr="00B3383A" w:rsidRDefault="00A54593" w:rsidP="00A54593">
      <w:pPr>
        <w:ind w:left="720"/>
        <w:rPr>
          <w:sz w:val="24"/>
          <w:szCs w:val="24"/>
        </w:rPr>
      </w:pPr>
      <w:r w:rsidRPr="00B3383A">
        <w:rPr>
          <w:sz w:val="24"/>
          <w:szCs w:val="24"/>
        </w:rPr>
        <w:t xml:space="preserve">The U.S. Government is authorized to ask for this information under 5 </w:t>
      </w:r>
      <w:proofErr w:type="spellStart"/>
      <w:r w:rsidRPr="00B3383A">
        <w:rPr>
          <w:sz w:val="24"/>
          <w:szCs w:val="24"/>
        </w:rPr>
        <w:t>CFR</w:t>
      </w:r>
      <w:proofErr w:type="spellEnd"/>
      <w:r w:rsidRPr="00B3383A">
        <w:rPr>
          <w:sz w:val="24"/>
          <w:szCs w:val="24"/>
        </w:rPr>
        <w:t xml:space="preserve"> 731, Suitability Regulations. </w:t>
      </w:r>
      <w:r w:rsidR="00D215B1" w:rsidRPr="00B3383A">
        <w:rPr>
          <w:sz w:val="24"/>
          <w:szCs w:val="24"/>
        </w:rPr>
        <w:t>This solicitation of information is also authorized by Executive Order 10450 and may be used as a basis for eligibility determinations.</w:t>
      </w:r>
    </w:p>
    <w:p w:rsidR="000E2EE3" w:rsidRPr="00B3383A" w:rsidRDefault="000E2EE3" w:rsidP="00A54593">
      <w:pPr>
        <w:rPr>
          <w:sz w:val="24"/>
          <w:szCs w:val="24"/>
        </w:rPr>
      </w:pPr>
    </w:p>
    <w:p w:rsidR="00A54593" w:rsidRPr="00B3383A" w:rsidRDefault="00BE451C" w:rsidP="00B3383A">
      <w:pPr>
        <w:ind w:left="720" w:hanging="720"/>
        <w:rPr>
          <w:sz w:val="24"/>
          <w:szCs w:val="24"/>
        </w:rPr>
      </w:pPr>
      <w:r w:rsidRPr="00B3383A">
        <w:rPr>
          <w:sz w:val="24"/>
          <w:szCs w:val="24"/>
        </w:rPr>
        <w:t>2.</w:t>
      </w:r>
      <w:r w:rsidRPr="00B3383A">
        <w:rPr>
          <w:i/>
          <w:sz w:val="24"/>
          <w:szCs w:val="24"/>
        </w:rPr>
        <w:t xml:space="preserve"> </w:t>
      </w:r>
      <w:r w:rsidR="00A775FD" w:rsidRPr="00B3383A">
        <w:rPr>
          <w:i/>
          <w:sz w:val="24"/>
          <w:szCs w:val="24"/>
        </w:rPr>
        <w:tab/>
      </w:r>
      <w:r w:rsidR="00A54593" w:rsidRPr="00B3383A">
        <w:rPr>
          <w:sz w:val="24"/>
          <w:szCs w:val="24"/>
        </w:rPr>
        <w:t xml:space="preserve">The U.S. Marshals Service inputs the information from this completed form into the </w:t>
      </w:r>
      <w:proofErr w:type="spellStart"/>
      <w:r w:rsidR="00A54593" w:rsidRPr="00B3383A">
        <w:rPr>
          <w:sz w:val="24"/>
          <w:szCs w:val="24"/>
        </w:rPr>
        <w:t>NCIC</w:t>
      </w:r>
      <w:proofErr w:type="spellEnd"/>
      <w:r w:rsidR="00A54593" w:rsidRPr="00B3383A">
        <w:rPr>
          <w:sz w:val="24"/>
          <w:szCs w:val="24"/>
        </w:rPr>
        <w:t xml:space="preserve"> Database and conducts a pre-employment name check through the National Crime Information Center (</w:t>
      </w:r>
      <w:proofErr w:type="spellStart"/>
      <w:r w:rsidR="00A54593" w:rsidRPr="00B3383A">
        <w:rPr>
          <w:sz w:val="24"/>
          <w:szCs w:val="24"/>
        </w:rPr>
        <w:t>NCIC</w:t>
      </w:r>
      <w:proofErr w:type="spellEnd"/>
      <w:r w:rsidR="00A54593" w:rsidRPr="00B3383A">
        <w:rPr>
          <w:sz w:val="24"/>
          <w:szCs w:val="24"/>
        </w:rPr>
        <w:t>). The system will produce a criminal history report that is reviewed by designated U.S. Marshals Service personnel. The designated U.S. Marshals Service personnel will determine the eligibility of the temporary contractor based upon the information provided by the check.</w:t>
      </w:r>
    </w:p>
    <w:p w:rsidR="00A54593" w:rsidRPr="00B3383A" w:rsidRDefault="00A54593" w:rsidP="00A54593">
      <w:pPr>
        <w:ind w:left="720"/>
        <w:rPr>
          <w:sz w:val="24"/>
          <w:szCs w:val="24"/>
        </w:rPr>
      </w:pPr>
    </w:p>
    <w:p w:rsidR="00A54593" w:rsidRPr="00B3383A" w:rsidRDefault="00A54593" w:rsidP="00D215B1">
      <w:pPr>
        <w:ind w:left="720"/>
        <w:rPr>
          <w:sz w:val="24"/>
          <w:szCs w:val="24"/>
        </w:rPr>
      </w:pPr>
      <w:r w:rsidRPr="00B3383A">
        <w:rPr>
          <w:sz w:val="24"/>
          <w:szCs w:val="24"/>
        </w:rPr>
        <w:t xml:space="preserve">The collected information </w:t>
      </w:r>
      <w:r w:rsidR="00AF1F04" w:rsidRPr="00B3383A">
        <w:rPr>
          <w:sz w:val="24"/>
          <w:szCs w:val="24"/>
        </w:rPr>
        <w:t>may be provided</w:t>
      </w:r>
      <w:r w:rsidRPr="00B3383A">
        <w:rPr>
          <w:sz w:val="24"/>
          <w:szCs w:val="24"/>
        </w:rPr>
        <w:t>:</w:t>
      </w:r>
    </w:p>
    <w:p w:rsidR="00A54593" w:rsidRPr="00B3383A" w:rsidRDefault="00A54593" w:rsidP="00D215B1">
      <w:pPr>
        <w:ind w:left="990" w:hanging="270"/>
        <w:rPr>
          <w:sz w:val="24"/>
          <w:szCs w:val="24"/>
        </w:rPr>
      </w:pPr>
      <w:r w:rsidRPr="00B3383A">
        <w:rPr>
          <w:sz w:val="24"/>
          <w:szCs w:val="24"/>
        </w:rPr>
        <w:t>1. To U.S. Marshals Service personnel when needed for official business,</w:t>
      </w:r>
      <w:r w:rsidR="00D215B1" w:rsidRPr="00B3383A">
        <w:rPr>
          <w:sz w:val="24"/>
          <w:szCs w:val="24"/>
        </w:rPr>
        <w:t xml:space="preserve"> </w:t>
      </w:r>
      <w:r w:rsidRPr="00B3383A">
        <w:rPr>
          <w:sz w:val="24"/>
          <w:szCs w:val="24"/>
        </w:rPr>
        <w:t>including designated analysts and managers for official business;</w:t>
      </w:r>
    </w:p>
    <w:p w:rsidR="00A54593" w:rsidRPr="00B3383A" w:rsidRDefault="00A54593" w:rsidP="00D215B1">
      <w:pPr>
        <w:ind w:left="990" w:hanging="270"/>
        <w:rPr>
          <w:sz w:val="24"/>
          <w:szCs w:val="24"/>
        </w:rPr>
      </w:pPr>
      <w:r w:rsidRPr="00B3383A">
        <w:rPr>
          <w:sz w:val="24"/>
          <w:szCs w:val="24"/>
        </w:rPr>
        <w:t>2. To verify eligibility of an employee or contractor before granting access to</w:t>
      </w:r>
      <w:r w:rsidR="00D215B1" w:rsidRPr="00B3383A">
        <w:rPr>
          <w:sz w:val="24"/>
          <w:szCs w:val="24"/>
        </w:rPr>
        <w:t xml:space="preserve"> </w:t>
      </w:r>
      <w:r w:rsidRPr="00B3383A">
        <w:rPr>
          <w:sz w:val="24"/>
          <w:szCs w:val="24"/>
        </w:rPr>
        <w:t>specific resources;</w:t>
      </w:r>
    </w:p>
    <w:p w:rsidR="00A54593" w:rsidRPr="00B3383A" w:rsidRDefault="00A54593" w:rsidP="00D215B1">
      <w:pPr>
        <w:ind w:left="990" w:hanging="270"/>
        <w:rPr>
          <w:sz w:val="24"/>
          <w:szCs w:val="24"/>
        </w:rPr>
      </w:pPr>
      <w:r w:rsidRPr="00B3383A">
        <w:rPr>
          <w:sz w:val="24"/>
          <w:szCs w:val="24"/>
        </w:rPr>
        <w:t>3. To disclose information to agency staff and administrative offices who may</w:t>
      </w:r>
      <w:r w:rsidR="00D215B1" w:rsidRPr="00B3383A">
        <w:rPr>
          <w:sz w:val="24"/>
          <w:szCs w:val="24"/>
        </w:rPr>
        <w:t xml:space="preserve"> </w:t>
      </w:r>
      <w:r w:rsidRPr="00B3383A">
        <w:rPr>
          <w:sz w:val="24"/>
          <w:szCs w:val="24"/>
        </w:rPr>
        <w:t>restructure the data for management purposes;</w:t>
      </w:r>
    </w:p>
    <w:p w:rsidR="00A54593" w:rsidRPr="00B3383A" w:rsidRDefault="00A54593" w:rsidP="00D215B1">
      <w:pPr>
        <w:ind w:left="990" w:hanging="270"/>
        <w:rPr>
          <w:sz w:val="24"/>
          <w:szCs w:val="24"/>
        </w:rPr>
      </w:pPr>
      <w:r w:rsidRPr="00B3383A">
        <w:rPr>
          <w:sz w:val="24"/>
          <w:szCs w:val="24"/>
        </w:rPr>
        <w:t>4. In any legal proceeding, where pertinent, to which the US Marshals Service</w:t>
      </w:r>
      <w:r w:rsidR="00D215B1" w:rsidRPr="00B3383A">
        <w:rPr>
          <w:sz w:val="24"/>
          <w:szCs w:val="24"/>
        </w:rPr>
        <w:t xml:space="preserve"> </w:t>
      </w:r>
      <w:r w:rsidRPr="00B3383A">
        <w:rPr>
          <w:sz w:val="24"/>
          <w:szCs w:val="24"/>
        </w:rPr>
        <w:t>is a party before a court or administrative body;</w:t>
      </w:r>
    </w:p>
    <w:p w:rsidR="00A54593" w:rsidRPr="00B3383A" w:rsidRDefault="00A54593" w:rsidP="00D215B1">
      <w:pPr>
        <w:ind w:left="990" w:hanging="270"/>
        <w:rPr>
          <w:sz w:val="24"/>
          <w:szCs w:val="24"/>
        </w:rPr>
      </w:pPr>
      <w:r w:rsidRPr="00B3383A">
        <w:rPr>
          <w:sz w:val="24"/>
          <w:szCs w:val="24"/>
        </w:rPr>
        <w:t xml:space="preserve">5. To </w:t>
      </w:r>
      <w:proofErr w:type="gramStart"/>
      <w:r w:rsidRPr="00B3383A">
        <w:rPr>
          <w:sz w:val="24"/>
          <w:szCs w:val="24"/>
        </w:rPr>
        <w:t>authorized</w:t>
      </w:r>
      <w:proofErr w:type="gramEnd"/>
      <w:r w:rsidRPr="00B3383A">
        <w:rPr>
          <w:sz w:val="24"/>
          <w:szCs w:val="24"/>
        </w:rPr>
        <w:t xml:space="preserve"> officials engaged in investigating or settling a grievance,</w:t>
      </w:r>
      <w:r w:rsidR="00D215B1" w:rsidRPr="00B3383A">
        <w:rPr>
          <w:sz w:val="24"/>
          <w:szCs w:val="24"/>
        </w:rPr>
        <w:t xml:space="preserve"> </w:t>
      </w:r>
      <w:r w:rsidRPr="00B3383A">
        <w:rPr>
          <w:sz w:val="24"/>
          <w:szCs w:val="24"/>
        </w:rPr>
        <w:t>complaint, or appeal filed by an individual who is the subject of the record;</w:t>
      </w:r>
    </w:p>
    <w:p w:rsidR="00A54593" w:rsidRPr="00B3383A" w:rsidRDefault="00A54593" w:rsidP="00D215B1">
      <w:pPr>
        <w:ind w:left="990" w:hanging="270"/>
        <w:rPr>
          <w:sz w:val="24"/>
          <w:szCs w:val="24"/>
        </w:rPr>
      </w:pPr>
      <w:r w:rsidRPr="00B3383A">
        <w:rPr>
          <w:sz w:val="24"/>
          <w:szCs w:val="24"/>
        </w:rPr>
        <w:t>6. To a Federal, state, local, foreign, or tribal agency in connection with the</w:t>
      </w:r>
      <w:r w:rsidR="00D215B1" w:rsidRPr="00B3383A">
        <w:rPr>
          <w:sz w:val="24"/>
          <w:szCs w:val="24"/>
        </w:rPr>
        <w:t xml:space="preserve"> </w:t>
      </w:r>
      <w:r w:rsidRPr="00B3383A">
        <w:rPr>
          <w:sz w:val="24"/>
          <w:szCs w:val="24"/>
        </w:rPr>
        <w:t>hiring or retention of an employee; the issuance of a security clearance; the</w:t>
      </w:r>
      <w:r w:rsidR="00D215B1" w:rsidRPr="00B3383A">
        <w:rPr>
          <w:sz w:val="24"/>
          <w:szCs w:val="24"/>
        </w:rPr>
        <w:t xml:space="preserve"> </w:t>
      </w:r>
      <w:r w:rsidRPr="00B3383A">
        <w:rPr>
          <w:sz w:val="24"/>
          <w:szCs w:val="24"/>
        </w:rPr>
        <w:t>reporting of an investigation; the letting of a contract; or the issuance of a</w:t>
      </w:r>
      <w:r w:rsidR="00D215B1" w:rsidRPr="00B3383A">
        <w:rPr>
          <w:sz w:val="24"/>
          <w:szCs w:val="24"/>
        </w:rPr>
        <w:t xml:space="preserve"> </w:t>
      </w:r>
      <w:r w:rsidRPr="00B3383A">
        <w:rPr>
          <w:sz w:val="24"/>
          <w:szCs w:val="24"/>
        </w:rPr>
        <w:t>grant, license, or other benefit to the extent that the information is relevant</w:t>
      </w:r>
      <w:r w:rsidR="00D215B1" w:rsidRPr="00B3383A">
        <w:rPr>
          <w:sz w:val="24"/>
          <w:szCs w:val="24"/>
        </w:rPr>
        <w:t xml:space="preserve"> </w:t>
      </w:r>
      <w:r w:rsidRPr="00B3383A">
        <w:rPr>
          <w:sz w:val="24"/>
          <w:szCs w:val="24"/>
        </w:rPr>
        <w:t>and necessary to a decision;</w:t>
      </w:r>
    </w:p>
    <w:p w:rsidR="00A54593" w:rsidRPr="00B3383A" w:rsidRDefault="00A54593" w:rsidP="00D215B1">
      <w:pPr>
        <w:ind w:left="990" w:hanging="270"/>
        <w:rPr>
          <w:sz w:val="24"/>
          <w:szCs w:val="24"/>
        </w:rPr>
      </w:pPr>
      <w:r w:rsidRPr="00B3383A">
        <w:rPr>
          <w:sz w:val="24"/>
          <w:szCs w:val="24"/>
        </w:rPr>
        <w:t>7. To the Office of Personnel Management (</w:t>
      </w:r>
      <w:proofErr w:type="spellStart"/>
      <w:r w:rsidRPr="00B3383A">
        <w:rPr>
          <w:sz w:val="24"/>
          <w:szCs w:val="24"/>
        </w:rPr>
        <w:t>OPM</w:t>
      </w:r>
      <w:proofErr w:type="spellEnd"/>
      <w:r w:rsidRPr="00B3383A">
        <w:rPr>
          <w:sz w:val="24"/>
          <w:szCs w:val="24"/>
        </w:rPr>
        <w:t>), the Office of Management</w:t>
      </w:r>
      <w:r w:rsidR="00D215B1" w:rsidRPr="00B3383A">
        <w:rPr>
          <w:sz w:val="24"/>
          <w:szCs w:val="24"/>
        </w:rPr>
        <w:t xml:space="preserve"> </w:t>
      </w:r>
      <w:r w:rsidRPr="00B3383A">
        <w:rPr>
          <w:sz w:val="24"/>
          <w:szCs w:val="24"/>
        </w:rPr>
        <w:t>and Budget (OMB), or the Government Accountability Office (GAO) when the</w:t>
      </w:r>
      <w:r w:rsidR="00D215B1" w:rsidRPr="00B3383A">
        <w:rPr>
          <w:sz w:val="24"/>
          <w:szCs w:val="24"/>
        </w:rPr>
        <w:t xml:space="preserve"> </w:t>
      </w:r>
      <w:r w:rsidRPr="00B3383A">
        <w:rPr>
          <w:sz w:val="24"/>
          <w:szCs w:val="24"/>
        </w:rPr>
        <w:t>information is required for program evaluation purposes;</w:t>
      </w:r>
    </w:p>
    <w:p w:rsidR="00A54593" w:rsidRPr="00B3383A" w:rsidRDefault="00A54593" w:rsidP="00D215B1">
      <w:pPr>
        <w:ind w:left="990" w:hanging="270"/>
        <w:rPr>
          <w:sz w:val="24"/>
          <w:szCs w:val="24"/>
        </w:rPr>
      </w:pPr>
      <w:r w:rsidRPr="00B3383A">
        <w:rPr>
          <w:sz w:val="24"/>
          <w:szCs w:val="24"/>
        </w:rPr>
        <w:t>8. To a Member of Congress or staff on behalf of and at the request of the</w:t>
      </w:r>
      <w:r w:rsidR="00D215B1" w:rsidRPr="00B3383A">
        <w:rPr>
          <w:sz w:val="24"/>
          <w:szCs w:val="24"/>
        </w:rPr>
        <w:t xml:space="preserve"> </w:t>
      </w:r>
      <w:r w:rsidRPr="00B3383A">
        <w:rPr>
          <w:sz w:val="24"/>
          <w:szCs w:val="24"/>
        </w:rPr>
        <w:t>individual who is the subject of the record;</w:t>
      </w:r>
    </w:p>
    <w:p w:rsidR="00A54593" w:rsidRPr="00B3383A" w:rsidRDefault="00A54593" w:rsidP="00D215B1">
      <w:pPr>
        <w:ind w:left="990" w:hanging="270"/>
        <w:rPr>
          <w:sz w:val="24"/>
          <w:szCs w:val="24"/>
        </w:rPr>
      </w:pPr>
      <w:r w:rsidRPr="00B3383A">
        <w:rPr>
          <w:sz w:val="24"/>
          <w:szCs w:val="24"/>
        </w:rPr>
        <w:t xml:space="preserve">9. </w:t>
      </w:r>
      <w:proofErr w:type="gramStart"/>
      <w:r w:rsidRPr="00B3383A">
        <w:rPr>
          <w:sz w:val="24"/>
          <w:szCs w:val="24"/>
        </w:rPr>
        <w:t>To</w:t>
      </w:r>
      <w:proofErr w:type="gramEnd"/>
      <w:r w:rsidRPr="00B3383A">
        <w:rPr>
          <w:sz w:val="24"/>
          <w:szCs w:val="24"/>
        </w:rPr>
        <w:t xml:space="preserve"> an expert, consultant, or contractor of the US Marshals Service in the</w:t>
      </w:r>
      <w:r w:rsidR="00D215B1" w:rsidRPr="00B3383A">
        <w:rPr>
          <w:sz w:val="24"/>
          <w:szCs w:val="24"/>
        </w:rPr>
        <w:t xml:space="preserve"> </w:t>
      </w:r>
      <w:r w:rsidRPr="00B3383A">
        <w:rPr>
          <w:sz w:val="24"/>
          <w:szCs w:val="24"/>
        </w:rPr>
        <w:t>performance of a Federal duty to which the information is relevant;</w:t>
      </w:r>
    </w:p>
    <w:p w:rsidR="00D215B1" w:rsidRPr="00B3383A" w:rsidRDefault="00D215B1" w:rsidP="00D215B1">
      <w:pPr>
        <w:ind w:left="990" w:hanging="270"/>
        <w:rPr>
          <w:sz w:val="24"/>
          <w:szCs w:val="24"/>
        </w:rPr>
      </w:pPr>
      <w:r w:rsidRPr="00B3383A">
        <w:rPr>
          <w:sz w:val="24"/>
          <w:szCs w:val="24"/>
        </w:rPr>
        <w:lastRenderedPageBreak/>
        <w:t>10. To the National Archives and Records Administration (NARA) for records management purposes;</w:t>
      </w:r>
    </w:p>
    <w:p w:rsidR="00A54593" w:rsidRPr="00B3383A" w:rsidRDefault="00A54593" w:rsidP="00D215B1">
      <w:pPr>
        <w:ind w:left="990" w:hanging="270"/>
        <w:rPr>
          <w:sz w:val="24"/>
          <w:szCs w:val="24"/>
        </w:rPr>
      </w:pPr>
      <w:r w:rsidRPr="00B3383A">
        <w:rPr>
          <w:sz w:val="24"/>
          <w:szCs w:val="24"/>
        </w:rPr>
        <w:t>11. To appropriate agencies, entities, and persons when (1) the Agency suspects</w:t>
      </w:r>
      <w:r w:rsidR="00D215B1" w:rsidRPr="00B3383A">
        <w:rPr>
          <w:sz w:val="24"/>
          <w:szCs w:val="24"/>
        </w:rPr>
        <w:t xml:space="preserve"> </w:t>
      </w:r>
      <w:r w:rsidRPr="00B3383A">
        <w:rPr>
          <w:sz w:val="24"/>
          <w:szCs w:val="24"/>
        </w:rPr>
        <w:t>or has confirmed that the security or confidentiality of information in the system</w:t>
      </w:r>
      <w:r w:rsidR="00D215B1" w:rsidRPr="00B3383A">
        <w:rPr>
          <w:sz w:val="24"/>
          <w:szCs w:val="24"/>
        </w:rPr>
        <w:t xml:space="preserve"> </w:t>
      </w:r>
      <w:r w:rsidRPr="00B3383A">
        <w:rPr>
          <w:sz w:val="24"/>
          <w:szCs w:val="24"/>
        </w:rPr>
        <w:t>of records has been compromised; (2) the Agency has determined that as a</w:t>
      </w:r>
      <w:r w:rsidR="00D215B1" w:rsidRPr="00B3383A">
        <w:rPr>
          <w:sz w:val="24"/>
          <w:szCs w:val="24"/>
        </w:rPr>
        <w:t xml:space="preserve"> </w:t>
      </w:r>
      <w:r w:rsidRPr="00B3383A">
        <w:rPr>
          <w:sz w:val="24"/>
          <w:szCs w:val="24"/>
        </w:rPr>
        <w:t>result of the suspected or confirmed compromise there is a risk of harm to</w:t>
      </w:r>
      <w:r w:rsidR="00D215B1" w:rsidRPr="00B3383A">
        <w:rPr>
          <w:sz w:val="24"/>
          <w:szCs w:val="24"/>
        </w:rPr>
        <w:t xml:space="preserve"> </w:t>
      </w:r>
      <w:r w:rsidRPr="00B3383A">
        <w:rPr>
          <w:sz w:val="24"/>
          <w:szCs w:val="24"/>
        </w:rPr>
        <w:t>economic or property interests, identity theft or fraud, or harm to the security or</w:t>
      </w:r>
      <w:r w:rsidR="00D215B1" w:rsidRPr="00B3383A">
        <w:rPr>
          <w:sz w:val="24"/>
          <w:szCs w:val="24"/>
        </w:rPr>
        <w:t xml:space="preserve"> </w:t>
      </w:r>
      <w:r w:rsidRPr="00B3383A">
        <w:rPr>
          <w:sz w:val="24"/>
          <w:szCs w:val="24"/>
        </w:rPr>
        <w:t>integrity of this system or other systems or programs (whether maintained by</w:t>
      </w:r>
      <w:r w:rsidR="00D215B1" w:rsidRPr="00B3383A">
        <w:rPr>
          <w:sz w:val="24"/>
          <w:szCs w:val="24"/>
        </w:rPr>
        <w:t xml:space="preserve"> </w:t>
      </w:r>
      <w:r w:rsidRPr="00B3383A">
        <w:rPr>
          <w:sz w:val="24"/>
          <w:szCs w:val="24"/>
        </w:rPr>
        <w:t>the U.S. Marshals Service or another agency or entity) that rely upon the</w:t>
      </w:r>
      <w:r w:rsidR="00D215B1" w:rsidRPr="00B3383A">
        <w:rPr>
          <w:sz w:val="24"/>
          <w:szCs w:val="24"/>
        </w:rPr>
        <w:t xml:space="preserve"> </w:t>
      </w:r>
      <w:r w:rsidRPr="00B3383A">
        <w:rPr>
          <w:sz w:val="24"/>
          <w:szCs w:val="24"/>
        </w:rPr>
        <w:t xml:space="preserve">compromised information; and </w:t>
      </w:r>
      <w:r w:rsidR="00D215B1" w:rsidRPr="00B3383A">
        <w:rPr>
          <w:sz w:val="24"/>
          <w:szCs w:val="24"/>
        </w:rPr>
        <w:t xml:space="preserve">(3) the disclosure made to such </w:t>
      </w:r>
      <w:r w:rsidRPr="00B3383A">
        <w:rPr>
          <w:sz w:val="24"/>
          <w:szCs w:val="24"/>
        </w:rPr>
        <w:t>agencies,</w:t>
      </w:r>
      <w:r w:rsidR="00D215B1" w:rsidRPr="00B3383A">
        <w:rPr>
          <w:sz w:val="24"/>
          <w:szCs w:val="24"/>
        </w:rPr>
        <w:t xml:space="preserve"> </w:t>
      </w:r>
      <w:r w:rsidRPr="00B3383A">
        <w:rPr>
          <w:sz w:val="24"/>
          <w:szCs w:val="24"/>
        </w:rPr>
        <w:t>entities, and persons is reasonably necessary to assist in connection with</w:t>
      </w:r>
      <w:r w:rsidR="00D215B1" w:rsidRPr="00B3383A">
        <w:rPr>
          <w:sz w:val="24"/>
          <w:szCs w:val="24"/>
        </w:rPr>
        <w:t xml:space="preserve"> </w:t>
      </w:r>
      <w:r w:rsidRPr="00B3383A">
        <w:rPr>
          <w:sz w:val="24"/>
          <w:szCs w:val="24"/>
        </w:rPr>
        <w:t>GSA's efforts to respond to the suspected or confirmed compromise and</w:t>
      </w:r>
      <w:r w:rsidR="00D215B1" w:rsidRPr="00B3383A">
        <w:rPr>
          <w:sz w:val="24"/>
          <w:szCs w:val="24"/>
        </w:rPr>
        <w:t xml:space="preserve"> </w:t>
      </w:r>
      <w:r w:rsidRPr="00B3383A">
        <w:rPr>
          <w:sz w:val="24"/>
          <w:szCs w:val="24"/>
        </w:rPr>
        <w:t>prevent, minimize, or remedy such harm.</w:t>
      </w:r>
    </w:p>
    <w:p w:rsidR="00A54593" w:rsidRPr="00B3383A" w:rsidRDefault="00A54593" w:rsidP="0092797F">
      <w:pPr>
        <w:ind w:left="720" w:hanging="720"/>
        <w:rPr>
          <w:sz w:val="24"/>
          <w:szCs w:val="24"/>
        </w:rPr>
      </w:pPr>
    </w:p>
    <w:p w:rsidR="00DE2B4F" w:rsidRPr="00B3383A" w:rsidRDefault="00BE451C" w:rsidP="00B3383A">
      <w:pPr>
        <w:ind w:left="720" w:hanging="720"/>
        <w:rPr>
          <w:sz w:val="24"/>
          <w:szCs w:val="24"/>
        </w:rPr>
      </w:pPr>
      <w:r w:rsidRPr="00B3383A">
        <w:rPr>
          <w:sz w:val="24"/>
          <w:szCs w:val="24"/>
        </w:rPr>
        <w:t>3.</w:t>
      </w:r>
      <w:r w:rsidRPr="00B3383A">
        <w:rPr>
          <w:i/>
          <w:sz w:val="24"/>
          <w:szCs w:val="24"/>
        </w:rPr>
        <w:t xml:space="preserve"> </w:t>
      </w:r>
      <w:r w:rsidR="00B3383A" w:rsidRPr="00B3383A">
        <w:rPr>
          <w:i/>
          <w:sz w:val="24"/>
          <w:szCs w:val="24"/>
        </w:rPr>
        <w:tab/>
      </w:r>
      <w:r w:rsidR="00B3383A" w:rsidRPr="00B3383A">
        <w:rPr>
          <w:sz w:val="24"/>
          <w:szCs w:val="24"/>
        </w:rPr>
        <w:t>T</w:t>
      </w:r>
      <w:r w:rsidR="008610A9" w:rsidRPr="00B3383A">
        <w:rPr>
          <w:sz w:val="24"/>
          <w:szCs w:val="24"/>
        </w:rPr>
        <w:t xml:space="preserve">he US Marshals Service will often receive the completed document via fax or e-mail.  The applicant is generally not co-located with the center that conducts the </w:t>
      </w:r>
      <w:proofErr w:type="spellStart"/>
      <w:r w:rsidR="008610A9" w:rsidRPr="00B3383A">
        <w:rPr>
          <w:sz w:val="24"/>
          <w:szCs w:val="24"/>
        </w:rPr>
        <w:t>NCIC</w:t>
      </w:r>
      <w:proofErr w:type="spellEnd"/>
      <w:r w:rsidR="008610A9" w:rsidRPr="00B3383A">
        <w:rPr>
          <w:sz w:val="24"/>
          <w:szCs w:val="24"/>
        </w:rPr>
        <w:t xml:space="preserve"> checks.</w:t>
      </w:r>
      <w:r w:rsidR="00AA798E" w:rsidRPr="00B3383A">
        <w:rPr>
          <w:sz w:val="24"/>
          <w:szCs w:val="24"/>
        </w:rPr>
        <w:t xml:space="preserve">  PDF electronic signatures were considered, but the signature can be easily created by anyone, and there is no valid verification procedure for PDF electronic signatures.</w:t>
      </w:r>
      <w:r w:rsidR="00DE2B4F" w:rsidRPr="00B3383A">
        <w:rPr>
          <w:sz w:val="24"/>
          <w:szCs w:val="24"/>
        </w:rPr>
        <w:t xml:space="preserve"> </w:t>
      </w:r>
    </w:p>
    <w:p w:rsidR="000E2EE3" w:rsidRPr="00B3383A" w:rsidRDefault="000E2EE3" w:rsidP="0092797F">
      <w:pPr>
        <w:ind w:left="720" w:hanging="720"/>
        <w:rPr>
          <w:sz w:val="24"/>
          <w:szCs w:val="24"/>
        </w:rPr>
      </w:pPr>
    </w:p>
    <w:p w:rsidR="000E2EE3" w:rsidRPr="00B3383A" w:rsidRDefault="00BE451C" w:rsidP="00B3383A">
      <w:pPr>
        <w:ind w:left="720" w:hanging="720"/>
        <w:rPr>
          <w:sz w:val="24"/>
          <w:szCs w:val="24"/>
        </w:rPr>
      </w:pPr>
      <w:r w:rsidRPr="00B3383A">
        <w:rPr>
          <w:sz w:val="24"/>
          <w:szCs w:val="24"/>
        </w:rPr>
        <w:t>4.</w:t>
      </w:r>
      <w:r w:rsidRPr="00B3383A">
        <w:rPr>
          <w:i/>
          <w:sz w:val="24"/>
          <w:szCs w:val="24"/>
        </w:rPr>
        <w:t xml:space="preserve"> </w:t>
      </w:r>
      <w:r w:rsidR="00A775FD" w:rsidRPr="00B3383A">
        <w:rPr>
          <w:i/>
          <w:sz w:val="24"/>
          <w:szCs w:val="24"/>
        </w:rPr>
        <w:tab/>
      </w:r>
      <w:r w:rsidR="00DE2B4F" w:rsidRPr="00B3383A">
        <w:rPr>
          <w:sz w:val="24"/>
          <w:szCs w:val="24"/>
        </w:rPr>
        <w:t xml:space="preserve">There is no similar collection in place. </w:t>
      </w:r>
    </w:p>
    <w:p w:rsidR="000E2EE3" w:rsidRPr="00B3383A" w:rsidRDefault="000E2EE3" w:rsidP="0092797F">
      <w:pPr>
        <w:ind w:left="720" w:hanging="720"/>
        <w:rPr>
          <w:sz w:val="24"/>
          <w:szCs w:val="24"/>
        </w:rPr>
      </w:pPr>
    </w:p>
    <w:p w:rsidR="000E2EE3" w:rsidRPr="00B3383A" w:rsidRDefault="00BE451C" w:rsidP="00B3383A">
      <w:pPr>
        <w:ind w:left="720" w:hanging="720"/>
        <w:rPr>
          <w:sz w:val="24"/>
          <w:szCs w:val="24"/>
        </w:rPr>
      </w:pPr>
      <w:r w:rsidRPr="00B3383A">
        <w:rPr>
          <w:sz w:val="24"/>
          <w:szCs w:val="24"/>
        </w:rPr>
        <w:t>5.</w:t>
      </w:r>
      <w:r w:rsidRPr="00B3383A">
        <w:rPr>
          <w:i/>
          <w:sz w:val="24"/>
          <w:szCs w:val="24"/>
        </w:rPr>
        <w:t xml:space="preserve"> </w:t>
      </w:r>
      <w:r w:rsidR="00A775FD" w:rsidRPr="00B3383A">
        <w:rPr>
          <w:i/>
          <w:sz w:val="24"/>
          <w:szCs w:val="24"/>
        </w:rPr>
        <w:tab/>
      </w:r>
      <w:r w:rsidR="00EA2F5E" w:rsidRPr="00B3383A">
        <w:rPr>
          <w:sz w:val="24"/>
          <w:szCs w:val="24"/>
        </w:rPr>
        <w:t xml:space="preserve">This collection of information does not impact small businesses. </w:t>
      </w:r>
    </w:p>
    <w:p w:rsidR="000E2EE3" w:rsidRPr="00B3383A" w:rsidRDefault="000E2EE3" w:rsidP="0092797F">
      <w:pPr>
        <w:ind w:left="720" w:hanging="720"/>
        <w:rPr>
          <w:sz w:val="24"/>
          <w:szCs w:val="24"/>
        </w:rPr>
      </w:pPr>
    </w:p>
    <w:p w:rsidR="000E2EE3" w:rsidRPr="00B3383A" w:rsidRDefault="00BE451C" w:rsidP="00B3383A">
      <w:pPr>
        <w:ind w:left="720" w:hanging="720"/>
        <w:rPr>
          <w:sz w:val="24"/>
          <w:szCs w:val="24"/>
        </w:rPr>
      </w:pPr>
      <w:r w:rsidRPr="00B3383A">
        <w:rPr>
          <w:sz w:val="24"/>
          <w:szCs w:val="24"/>
        </w:rPr>
        <w:t>6.</w:t>
      </w:r>
      <w:r w:rsidRPr="00B3383A">
        <w:rPr>
          <w:i/>
          <w:sz w:val="24"/>
          <w:szCs w:val="24"/>
        </w:rPr>
        <w:t xml:space="preserve"> </w:t>
      </w:r>
      <w:r w:rsidR="00A775FD" w:rsidRPr="00B3383A">
        <w:rPr>
          <w:i/>
          <w:sz w:val="24"/>
          <w:szCs w:val="24"/>
        </w:rPr>
        <w:tab/>
      </w:r>
      <w:r w:rsidR="00D10BA7" w:rsidRPr="00B3383A">
        <w:rPr>
          <w:sz w:val="24"/>
          <w:szCs w:val="24"/>
        </w:rPr>
        <w:t xml:space="preserve">If the data is not collected on this form, it would have to be collected over the phone or </w:t>
      </w:r>
      <w:r w:rsidR="008610A9" w:rsidRPr="00B3383A">
        <w:rPr>
          <w:sz w:val="24"/>
          <w:szCs w:val="24"/>
        </w:rPr>
        <w:t xml:space="preserve">by </w:t>
      </w:r>
      <w:r w:rsidR="00D10BA7" w:rsidRPr="00B3383A">
        <w:rPr>
          <w:sz w:val="24"/>
          <w:szCs w:val="24"/>
        </w:rPr>
        <w:t xml:space="preserve">other means.  Other means would be less efficient and would introduce the possibility of error.  </w:t>
      </w:r>
      <w:r w:rsidR="008610A9" w:rsidRPr="00B3383A">
        <w:rPr>
          <w:sz w:val="24"/>
          <w:szCs w:val="24"/>
        </w:rPr>
        <w:t>Liability for the input of inaccurate information could be placed on the government or government employee.  The government might not discover disqualifying evidence that would normally preclude the applicant from working for the Federal government, and security issues might arise.</w:t>
      </w:r>
    </w:p>
    <w:p w:rsidR="000E2EE3" w:rsidRPr="00B3383A" w:rsidRDefault="000E2EE3" w:rsidP="00F5270A">
      <w:pPr>
        <w:rPr>
          <w:sz w:val="24"/>
          <w:szCs w:val="24"/>
        </w:rPr>
      </w:pPr>
    </w:p>
    <w:p w:rsidR="002F0EDE" w:rsidRPr="00B3383A" w:rsidRDefault="00BE451C" w:rsidP="00B3383A">
      <w:pPr>
        <w:ind w:left="720" w:hanging="720"/>
        <w:rPr>
          <w:sz w:val="24"/>
          <w:szCs w:val="24"/>
        </w:rPr>
      </w:pPr>
      <w:r w:rsidRPr="00B3383A">
        <w:rPr>
          <w:sz w:val="24"/>
          <w:szCs w:val="24"/>
        </w:rPr>
        <w:t>7.</w:t>
      </w:r>
      <w:r w:rsidRPr="00B3383A">
        <w:rPr>
          <w:i/>
          <w:sz w:val="24"/>
          <w:szCs w:val="24"/>
        </w:rPr>
        <w:t xml:space="preserve"> </w:t>
      </w:r>
      <w:r w:rsidR="00A775FD" w:rsidRPr="00B3383A">
        <w:rPr>
          <w:i/>
          <w:sz w:val="24"/>
          <w:szCs w:val="24"/>
        </w:rPr>
        <w:tab/>
      </w:r>
      <w:r w:rsidR="002F0EDE" w:rsidRPr="00B3383A">
        <w:rPr>
          <w:sz w:val="24"/>
          <w:szCs w:val="24"/>
        </w:rPr>
        <w:t xml:space="preserve">The Department anticipates no circumstances under which a request for the assumption of concurrent Federal criminal jurisdiction would be subject to any of the following conditions: </w:t>
      </w:r>
    </w:p>
    <w:p w:rsidR="00BE451C" w:rsidRPr="00B3383A" w:rsidRDefault="00BE451C" w:rsidP="00F5270A">
      <w:pPr>
        <w:rPr>
          <w:i/>
          <w:sz w:val="24"/>
          <w:szCs w:val="24"/>
        </w:rPr>
      </w:pPr>
    </w:p>
    <w:p w:rsidR="00BE451C" w:rsidRPr="00B3383A" w:rsidRDefault="00BE451C" w:rsidP="00F5270A">
      <w:pPr>
        <w:ind w:left="720"/>
        <w:rPr>
          <w:sz w:val="24"/>
          <w:szCs w:val="24"/>
        </w:rPr>
      </w:pPr>
      <w:r w:rsidRPr="00B3383A">
        <w:rPr>
          <w:sz w:val="24"/>
          <w:szCs w:val="24"/>
        </w:rPr>
        <w:t xml:space="preserve">• </w:t>
      </w:r>
      <w:proofErr w:type="gramStart"/>
      <w:r w:rsidRPr="00B3383A">
        <w:rPr>
          <w:sz w:val="24"/>
          <w:szCs w:val="24"/>
        </w:rPr>
        <w:t>requiring</w:t>
      </w:r>
      <w:proofErr w:type="gramEnd"/>
      <w:r w:rsidRPr="00B3383A">
        <w:rPr>
          <w:sz w:val="24"/>
          <w:szCs w:val="24"/>
        </w:rPr>
        <w:t xml:space="preserve"> respondents to report information to the agency more often than quarterly; </w:t>
      </w:r>
    </w:p>
    <w:p w:rsidR="00BE451C" w:rsidRPr="00B3383A" w:rsidRDefault="00BE451C" w:rsidP="00F5270A">
      <w:pPr>
        <w:ind w:left="720"/>
        <w:rPr>
          <w:sz w:val="24"/>
          <w:szCs w:val="24"/>
        </w:rPr>
      </w:pPr>
      <w:r w:rsidRPr="00B3383A">
        <w:rPr>
          <w:sz w:val="24"/>
          <w:szCs w:val="24"/>
        </w:rPr>
        <w:t xml:space="preserve">• requiring respondents to prepare a written response to a collection of information in fewer than 30 days after receipt of it; </w:t>
      </w:r>
    </w:p>
    <w:p w:rsidR="00BE451C" w:rsidRPr="00B3383A" w:rsidRDefault="00BE451C" w:rsidP="00F5270A">
      <w:pPr>
        <w:ind w:left="720"/>
        <w:rPr>
          <w:sz w:val="24"/>
          <w:szCs w:val="24"/>
        </w:rPr>
      </w:pPr>
      <w:r w:rsidRPr="00B3383A">
        <w:rPr>
          <w:sz w:val="24"/>
          <w:szCs w:val="24"/>
        </w:rPr>
        <w:t xml:space="preserve">• requiring respondents to submit more than an original and two copies of any document; </w:t>
      </w:r>
    </w:p>
    <w:p w:rsidR="00BE451C" w:rsidRPr="00B3383A" w:rsidRDefault="00BE451C" w:rsidP="00F5270A">
      <w:pPr>
        <w:ind w:left="720"/>
        <w:rPr>
          <w:sz w:val="24"/>
          <w:szCs w:val="24"/>
        </w:rPr>
      </w:pPr>
      <w:r w:rsidRPr="00B3383A">
        <w:rPr>
          <w:sz w:val="24"/>
          <w:szCs w:val="24"/>
        </w:rPr>
        <w:t xml:space="preserve">• requiring respondents to retain records, other than health, medical, government contract, grant-in-aid, or tax records, for more than three years; </w:t>
      </w:r>
    </w:p>
    <w:p w:rsidR="00BE451C" w:rsidRPr="00B3383A" w:rsidRDefault="00BE451C" w:rsidP="00F5270A">
      <w:pPr>
        <w:ind w:left="720"/>
        <w:rPr>
          <w:sz w:val="24"/>
          <w:szCs w:val="24"/>
        </w:rPr>
      </w:pPr>
      <w:r w:rsidRPr="00B3383A">
        <w:rPr>
          <w:sz w:val="24"/>
          <w:szCs w:val="24"/>
        </w:rPr>
        <w:t xml:space="preserve">• </w:t>
      </w:r>
      <w:proofErr w:type="gramStart"/>
      <w:r w:rsidRPr="00B3383A">
        <w:rPr>
          <w:sz w:val="24"/>
          <w:szCs w:val="24"/>
        </w:rPr>
        <w:t>in</w:t>
      </w:r>
      <w:proofErr w:type="gramEnd"/>
      <w:r w:rsidRPr="00B3383A">
        <w:rPr>
          <w:sz w:val="24"/>
          <w:szCs w:val="24"/>
        </w:rPr>
        <w:t xml:space="preserve"> connection with a statistical survey, that is not designed to produce valid and reliable results that can be generalized to the universe of study; </w:t>
      </w:r>
    </w:p>
    <w:p w:rsidR="00BE451C" w:rsidRPr="00B3383A" w:rsidRDefault="00BE451C" w:rsidP="00F5270A">
      <w:pPr>
        <w:ind w:left="720"/>
        <w:rPr>
          <w:sz w:val="24"/>
          <w:szCs w:val="24"/>
        </w:rPr>
      </w:pPr>
      <w:r w:rsidRPr="00B3383A">
        <w:rPr>
          <w:sz w:val="24"/>
          <w:szCs w:val="24"/>
        </w:rPr>
        <w:t xml:space="preserve">• requiring the use of a statistical data classification that has not been reviewed and approved by OMB; </w:t>
      </w:r>
    </w:p>
    <w:p w:rsidR="00BE451C" w:rsidRPr="00B3383A" w:rsidRDefault="00BE451C" w:rsidP="00F5270A">
      <w:pPr>
        <w:ind w:left="720"/>
        <w:rPr>
          <w:sz w:val="24"/>
          <w:szCs w:val="24"/>
        </w:rPr>
      </w:pPr>
      <w:r w:rsidRPr="00B3383A">
        <w:rPr>
          <w:sz w:val="24"/>
          <w:szCs w:val="24"/>
        </w:rPr>
        <w:t xml:space="preserve">• that includes a pledge of confidentiality that is not supported by authority established in statute or regulation, that is not supported by disclosure and data security policies that are </w:t>
      </w:r>
      <w:r w:rsidRPr="00B3383A">
        <w:rPr>
          <w:sz w:val="24"/>
          <w:szCs w:val="24"/>
        </w:rPr>
        <w:lastRenderedPageBreak/>
        <w:t xml:space="preserve">consistent with the pledge, or which unnecessarily impedes sharing of data with other agencies for compatible confidential use; or </w:t>
      </w:r>
    </w:p>
    <w:p w:rsidR="00BE451C" w:rsidRPr="00B3383A" w:rsidRDefault="00BE451C" w:rsidP="00B3383A">
      <w:pPr>
        <w:ind w:left="720"/>
        <w:rPr>
          <w:sz w:val="24"/>
          <w:szCs w:val="24"/>
        </w:rPr>
      </w:pPr>
      <w:r w:rsidRPr="00B3383A">
        <w:rPr>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0E2EE3" w:rsidRPr="00B3383A" w:rsidRDefault="000E2EE3" w:rsidP="00F5270A">
      <w:pPr>
        <w:rPr>
          <w:sz w:val="24"/>
          <w:szCs w:val="24"/>
        </w:rPr>
      </w:pPr>
    </w:p>
    <w:p w:rsidR="00D8323C" w:rsidRPr="00B3383A" w:rsidRDefault="00BE451C" w:rsidP="00B3383A">
      <w:pPr>
        <w:ind w:left="720" w:hanging="720"/>
        <w:rPr>
          <w:sz w:val="24"/>
          <w:szCs w:val="24"/>
        </w:rPr>
      </w:pPr>
      <w:r w:rsidRPr="00B3383A">
        <w:rPr>
          <w:sz w:val="24"/>
          <w:szCs w:val="24"/>
        </w:rPr>
        <w:t>8.</w:t>
      </w:r>
      <w:r w:rsidRPr="00B3383A">
        <w:rPr>
          <w:i/>
          <w:sz w:val="24"/>
          <w:szCs w:val="24"/>
        </w:rPr>
        <w:t xml:space="preserve"> </w:t>
      </w:r>
      <w:r w:rsidR="00A775FD" w:rsidRPr="00B3383A">
        <w:rPr>
          <w:i/>
          <w:sz w:val="24"/>
          <w:szCs w:val="24"/>
        </w:rPr>
        <w:tab/>
      </w:r>
      <w:r w:rsidR="003E11FD" w:rsidRPr="00B3383A">
        <w:rPr>
          <w:sz w:val="24"/>
          <w:szCs w:val="24"/>
        </w:rPr>
        <w:t xml:space="preserve">The Department solicited comments on the information collection in </w:t>
      </w:r>
      <w:r w:rsidR="00EC5986" w:rsidRPr="00601650">
        <w:rPr>
          <w:sz w:val="24"/>
          <w:szCs w:val="24"/>
        </w:rPr>
        <w:t xml:space="preserve">FR Volume </w:t>
      </w:r>
      <w:r w:rsidR="00601650" w:rsidRPr="00601650">
        <w:rPr>
          <w:sz w:val="24"/>
          <w:szCs w:val="24"/>
        </w:rPr>
        <w:t>80</w:t>
      </w:r>
      <w:r w:rsidR="00EC5986" w:rsidRPr="00601650">
        <w:rPr>
          <w:sz w:val="24"/>
          <w:szCs w:val="24"/>
        </w:rPr>
        <w:t xml:space="preserve">, Number </w:t>
      </w:r>
      <w:r w:rsidR="00601650" w:rsidRPr="00601650">
        <w:rPr>
          <w:sz w:val="24"/>
          <w:szCs w:val="24"/>
        </w:rPr>
        <w:t>146</w:t>
      </w:r>
      <w:r w:rsidR="00EC5986" w:rsidRPr="00601650">
        <w:rPr>
          <w:sz w:val="24"/>
          <w:szCs w:val="24"/>
        </w:rPr>
        <w:t xml:space="preserve">, page </w:t>
      </w:r>
      <w:r w:rsidR="00601650" w:rsidRPr="00601650">
        <w:rPr>
          <w:sz w:val="24"/>
          <w:szCs w:val="24"/>
        </w:rPr>
        <w:t>45553</w:t>
      </w:r>
      <w:r w:rsidR="00EC5986" w:rsidRPr="00601650">
        <w:rPr>
          <w:sz w:val="24"/>
          <w:szCs w:val="24"/>
        </w:rPr>
        <w:t xml:space="preserve"> (</w:t>
      </w:r>
      <w:r w:rsidR="00601650" w:rsidRPr="00601650">
        <w:rPr>
          <w:sz w:val="24"/>
          <w:szCs w:val="24"/>
        </w:rPr>
        <w:t>July 30, 2015) and FR Volume 80</w:t>
      </w:r>
      <w:r w:rsidR="00EC5986" w:rsidRPr="00601650">
        <w:rPr>
          <w:sz w:val="24"/>
          <w:szCs w:val="24"/>
        </w:rPr>
        <w:t xml:space="preserve">, Number </w:t>
      </w:r>
      <w:r w:rsidR="00601650" w:rsidRPr="00601650">
        <w:rPr>
          <w:sz w:val="24"/>
          <w:szCs w:val="24"/>
        </w:rPr>
        <w:t>202</w:t>
      </w:r>
      <w:r w:rsidR="00EC5986" w:rsidRPr="00601650">
        <w:rPr>
          <w:sz w:val="24"/>
          <w:szCs w:val="24"/>
        </w:rPr>
        <w:t xml:space="preserve">, page </w:t>
      </w:r>
      <w:r w:rsidR="00601650" w:rsidRPr="00601650">
        <w:rPr>
          <w:sz w:val="24"/>
          <w:szCs w:val="24"/>
        </w:rPr>
        <w:t>63590</w:t>
      </w:r>
      <w:r w:rsidR="00FA60F6" w:rsidRPr="00601650">
        <w:rPr>
          <w:sz w:val="24"/>
          <w:szCs w:val="24"/>
        </w:rPr>
        <w:t xml:space="preserve"> </w:t>
      </w:r>
      <w:r w:rsidR="00EC5986" w:rsidRPr="00601650">
        <w:rPr>
          <w:sz w:val="24"/>
          <w:szCs w:val="24"/>
        </w:rPr>
        <w:t>(</w:t>
      </w:r>
      <w:r w:rsidR="00601650" w:rsidRPr="00601650">
        <w:rPr>
          <w:sz w:val="24"/>
          <w:szCs w:val="24"/>
        </w:rPr>
        <w:t>October 20, 2015</w:t>
      </w:r>
      <w:r w:rsidR="00EC5986" w:rsidRPr="00601650">
        <w:rPr>
          <w:sz w:val="24"/>
          <w:szCs w:val="24"/>
        </w:rPr>
        <w:t>)</w:t>
      </w:r>
      <w:r w:rsidR="00AE6905" w:rsidRPr="00601650">
        <w:rPr>
          <w:sz w:val="24"/>
          <w:szCs w:val="24"/>
        </w:rPr>
        <w:t>.</w:t>
      </w:r>
      <w:r w:rsidR="00AE6905" w:rsidRPr="00B3383A">
        <w:rPr>
          <w:sz w:val="24"/>
          <w:szCs w:val="24"/>
        </w:rPr>
        <w:t xml:space="preserve">  The comment period for the proposed rule has closed and the Department received</w:t>
      </w:r>
      <w:r w:rsidR="00FA60F6" w:rsidRPr="00B3383A">
        <w:rPr>
          <w:sz w:val="24"/>
          <w:szCs w:val="24"/>
        </w:rPr>
        <w:t xml:space="preserve"> 1 comment</w:t>
      </w:r>
      <w:r w:rsidR="00AE6905" w:rsidRPr="00B3383A">
        <w:rPr>
          <w:sz w:val="24"/>
          <w:szCs w:val="24"/>
        </w:rPr>
        <w:t xml:space="preserve"> on the information collection.</w:t>
      </w:r>
      <w:r w:rsidR="00FA60F6" w:rsidRPr="00B3383A">
        <w:rPr>
          <w:sz w:val="24"/>
          <w:szCs w:val="24"/>
        </w:rPr>
        <w:t xml:space="preserve"> The comment expressed concern that the government should not expedite clearances for </w:t>
      </w:r>
      <w:r w:rsidR="00B35235" w:rsidRPr="00B3383A">
        <w:rPr>
          <w:sz w:val="24"/>
          <w:szCs w:val="24"/>
        </w:rPr>
        <w:t xml:space="preserve">public </w:t>
      </w:r>
      <w:r w:rsidR="00FA60F6" w:rsidRPr="00B3383A">
        <w:rPr>
          <w:sz w:val="24"/>
          <w:szCs w:val="24"/>
        </w:rPr>
        <w:t>safety reasons. The Department’s need for the</w:t>
      </w:r>
      <w:r w:rsidR="00B35235" w:rsidRPr="00B3383A">
        <w:rPr>
          <w:sz w:val="24"/>
          <w:szCs w:val="24"/>
        </w:rPr>
        <w:t xml:space="preserve"> expedited</w:t>
      </w:r>
      <w:r w:rsidR="00FA60F6" w:rsidRPr="00B3383A">
        <w:rPr>
          <w:sz w:val="24"/>
          <w:szCs w:val="24"/>
        </w:rPr>
        <w:t xml:space="preserve"> clearance for temporary contractors for short-notice flight assignments outweighs this concern.</w:t>
      </w:r>
    </w:p>
    <w:p w:rsidR="000E2EE3" w:rsidRPr="00B3383A" w:rsidRDefault="000E2EE3" w:rsidP="00F5270A">
      <w:pPr>
        <w:rPr>
          <w:sz w:val="24"/>
          <w:szCs w:val="24"/>
        </w:rPr>
      </w:pPr>
    </w:p>
    <w:p w:rsidR="000E2EE3" w:rsidRPr="00B3383A" w:rsidRDefault="00BE451C" w:rsidP="00B3383A">
      <w:pPr>
        <w:ind w:left="630" w:hanging="630"/>
        <w:rPr>
          <w:sz w:val="24"/>
          <w:szCs w:val="24"/>
        </w:rPr>
      </w:pPr>
      <w:r w:rsidRPr="00B3383A">
        <w:rPr>
          <w:sz w:val="24"/>
          <w:szCs w:val="24"/>
        </w:rPr>
        <w:t>9.</w:t>
      </w:r>
      <w:r w:rsidRPr="00B3383A">
        <w:rPr>
          <w:i/>
          <w:sz w:val="24"/>
          <w:szCs w:val="24"/>
        </w:rPr>
        <w:t xml:space="preserve"> </w:t>
      </w:r>
      <w:r w:rsidR="00A775FD" w:rsidRPr="00B3383A">
        <w:rPr>
          <w:i/>
          <w:sz w:val="24"/>
          <w:szCs w:val="24"/>
        </w:rPr>
        <w:tab/>
      </w:r>
      <w:r w:rsidR="00AE6905" w:rsidRPr="00B3383A">
        <w:rPr>
          <w:sz w:val="24"/>
          <w:szCs w:val="24"/>
        </w:rPr>
        <w:t xml:space="preserve">The Department has made </w:t>
      </w:r>
      <w:r w:rsidR="00D04B81" w:rsidRPr="00B3383A">
        <w:rPr>
          <w:sz w:val="24"/>
          <w:szCs w:val="24"/>
        </w:rPr>
        <w:t>no decision to provide any payment or gift to respondents.</w:t>
      </w:r>
    </w:p>
    <w:p w:rsidR="000E2EE3" w:rsidRPr="00B3383A" w:rsidRDefault="000E2EE3" w:rsidP="00F5270A">
      <w:pPr>
        <w:rPr>
          <w:sz w:val="24"/>
          <w:szCs w:val="24"/>
        </w:rPr>
      </w:pPr>
    </w:p>
    <w:p w:rsidR="000E2EE3" w:rsidRPr="00B3383A" w:rsidRDefault="00BE451C" w:rsidP="00DD6C03">
      <w:pPr>
        <w:rPr>
          <w:sz w:val="24"/>
          <w:szCs w:val="24"/>
        </w:rPr>
      </w:pPr>
      <w:r w:rsidRPr="00B3383A">
        <w:rPr>
          <w:sz w:val="24"/>
          <w:szCs w:val="24"/>
        </w:rPr>
        <w:t>10.</w:t>
      </w:r>
      <w:r w:rsidRPr="00B3383A">
        <w:rPr>
          <w:i/>
          <w:sz w:val="24"/>
          <w:szCs w:val="24"/>
        </w:rPr>
        <w:t xml:space="preserve"> </w:t>
      </w:r>
      <w:r w:rsidR="00A775FD" w:rsidRPr="00B3383A">
        <w:rPr>
          <w:i/>
          <w:sz w:val="24"/>
          <w:szCs w:val="24"/>
        </w:rPr>
        <w:tab/>
      </w:r>
      <w:r w:rsidR="00DD6C03" w:rsidRPr="00AC1013">
        <w:rPr>
          <w:sz w:val="24"/>
          <w:szCs w:val="24"/>
        </w:rPr>
        <w:t xml:space="preserve">There is no assurance of confidentiality. </w:t>
      </w:r>
      <w:bookmarkStart w:id="0" w:name="_GoBack"/>
      <w:bookmarkEnd w:id="0"/>
    </w:p>
    <w:p w:rsidR="000E2EE3" w:rsidRPr="00B3383A" w:rsidRDefault="000E2EE3" w:rsidP="00F5270A">
      <w:pPr>
        <w:rPr>
          <w:sz w:val="24"/>
          <w:szCs w:val="24"/>
        </w:rPr>
      </w:pPr>
    </w:p>
    <w:p w:rsidR="000E2EE3" w:rsidRPr="00B3383A" w:rsidRDefault="00BE451C" w:rsidP="00B3383A">
      <w:pPr>
        <w:ind w:left="720" w:hanging="720"/>
        <w:rPr>
          <w:sz w:val="24"/>
          <w:szCs w:val="24"/>
        </w:rPr>
      </w:pPr>
      <w:r w:rsidRPr="00B3383A">
        <w:rPr>
          <w:sz w:val="24"/>
          <w:szCs w:val="24"/>
        </w:rPr>
        <w:t>11.</w:t>
      </w:r>
      <w:r w:rsidRPr="00B3383A">
        <w:rPr>
          <w:i/>
          <w:sz w:val="24"/>
          <w:szCs w:val="24"/>
        </w:rPr>
        <w:t xml:space="preserve"> </w:t>
      </w:r>
      <w:r w:rsidR="00A775FD" w:rsidRPr="00B3383A">
        <w:rPr>
          <w:i/>
          <w:sz w:val="24"/>
          <w:szCs w:val="24"/>
        </w:rPr>
        <w:tab/>
      </w:r>
      <w:r w:rsidR="00AE6905" w:rsidRPr="00B3383A">
        <w:rPr>
          <w:sz w:val="24"/>
          <w:szCs w:val="24"/>
        </w:rPr>
        <w:t>The Department</w:t>
      </w:r>
      <w:r w:rsidR="00B634B2" w:rsidRPr="00B3383A">
        <w:rPr>
          <w:sz w:val="24"/>
          <w:szCs w:val="24"/>
        </w:rPr>
        <w:t xml:space="preserve"> </w:t>
      </w:r>
      <w:r w:rsidR="009439E6" w:rsidRPr="00B3383A">
        <w:rPr>
          <w:sz w:val="24"/>
          <w:szCs w:val="24"/>
        </w:rPr>
        <w:t>is not requesting such information.</w:t>
      </w:r>
    </w:p>
    <w:p w:rsidR="000E2EE3" w:rsidRPr="00B3383A" w:rsidRDefault="000E2EE3" w:rsidP="00F5270A">
      <w:pPr>
        <w:rPr>
          <w:sz w:val="24"/>
          <w:szCs w:val="24"/>
        </w:rPr>
      </w:pPr>
    </w:p>
    <w:p w:rsidR="000E2EE3" w:rsidRPr="00B3383A" w:rsidRDefault="00BE451C" w:rsidP="00B3383A">
      <w:pPr>
        <w:ind w:left="720" w:hanging="720"/>
        <w:rPr>
          <w:sz w:val="24"/>
          <w:szCs w:val="24"/>
        </w:rPr>
      </w:pPr>
      <w:r w:rsidRPr="00B3383A">
        <w:rPr>
          <w:sz w:val="24"/>
          <w:szCs w:val="24"/>
        </w:rPr>
        <w:t>12.</w:t>
      </w:r>
      <w:r w:rsidRPr="00B3383A">
        <w:rPr>
          <w:i/>
          <w:sz w:val="24"/>
          <w:szCs w:val="24"/>
        </w:rPr>
        <w:t xml:space="preserve"> </w:t>
      </w:r>
      <w:r w:rsidR="00A775FD" w:rsidRPr="00B3383A">
        <w:rPr>
          <w:i/>
          <w:sz w:val="24"/>
          <w:szCs w:val="24"/>
        </w:rPr>
        <w:tab/>
      </w:r>
      <w:r w:rsidR="00E0768B" w:rsidRPr="00B3383A">
        <w:rPr>
          <w:sz w:val="24"/>
          <w:szCs w:val="24"/>
        </w:rPr>
        <w:t xml:space="preserve">The Department estimates the number of </w:t>
      </w:r>
      <w:r w:rsidR="002213C9" w:rsidRPr="00B3383A">
        <w:rPr>
          <w:sz w:val="24"/>
          <w:szCs w:val="24"/>
        </w:rPr>
        <w:t>minutes</w:t>
      </w:r>
      <w:r w:rsidR="00E0768B" w:rsidRPr="00B3383A">
        <w:rPr>
          <w:sz w:val="24"/>
          <w:szCs w:val="24"/>
        </w:rPr>
        <w:t xml:space="preserve"> necessary to submit a request to be approximately</w:t>
      </w:r>
      <w:r w:rsidR="00404104" w:rsidRPr="00B3383A">
        <w:rPr>
          <w:sz w:val="24"/>
          <w:szCs w:val="24"/>
        </w:rPr>
        <w:t xml:space="preserve"> </w:t>
      </w:r>
      <w:r w:rsidR="002213C9" w:rsidRPr="00B3383A">
        <w:rPr>
          <w:sz w:val="24"/>
          <w:szCs w:val="24"/>
        </w:rPr>
        <w:t>5</w:t>
      </w:r>
      <w:r w:rsidR="00E0768B" w:rsidRPr="00B3383A">
        <w:rPr>
          <w:sz w:val="24"/>
          <w:szCs w:val="24"/>
        </w:rPr>
        <w:t xml:space="preserve"> per responder</w:t>
      </w:r>
      <w:r w:rsidR="002213C9" w:rsidRPr="00B3383A">
        <w:rPr>
          <w:sz w:val="24"/>
          <w:szCs w:val="24"/>
        </w:rPr>
        <w:t xml:space="preserve">, with approximately </w:t>
      </w:r>
      <w:r w:rsidR="00601650">
        <w:rPr>
          <w:sz w:val="24"/>
          <w:szCs w:val="24"/>
        </w:rPr>
        <w:t>1</w:t>
      </w:r>
      <w:r w:rsidR="002213C9" w:rsidRPr="00B3383A">
        <w:rPr>
          <w:sz w:val="24"/>
          <w:szCs w:val="24"/>
        </w:rPr>
        <w:t>8</w:t>
      </w:r>
      <w:r w:rsidR="00612913" w:rsidRPr="00B3383A">
        <w:rPr>
          <w:sz w:val="24"/>
          <w:szCs w:val="24"/>
        </w:rPr>
        <w:t xml:space="preserve">0 possible responders. In order to calculate the public burden, the Department </w:t>
      </w:r>
      <w:r w:rsidR="001059FA" w:rsidRPr="00B3383A">
        <w:rPr>
          <w:sz w:val="24"/>
          <w:szCs w:val="24"/>
        </w:rPr>
        <w:t xml:space="preserve">multiplied </w:t>
      </w:r>
      <w:r w:rsidR="002213C9" w:rsidRPr="00B3383A">
        <w:rPr>
          <w:sz w:val="24"/>
          <w:szCs w:val="24"/>
        </w:rPr>
        <w:t>5</w:t>
      </w:r>
      <w:r w:rsidR="00612913" w:rsidRPr="00B3383A">
        <w:rPr>
          <w:sz w:val="24"/>
          <w:szCs w:val="24"/>
        </w:rPr>
        <w:t xml:space="preserve"> by </w:t>
      </w:r>
      <w:r w:rsidR="00601650">
        <w:rPr>
          <w:sz w:val="24"/>
          <w:szCs w:val="24"/>
        </w:rPr>
        <w:t>1</w:t>
      </w:r>
      <w:r w:rsidR="002213C9" w:rsidRPr="00B3383A">
        <w:rPr>
          <w:sz w:val="24"/>
          <w:szCs w:val="24"/>
        </w:rPr>
        <w:t>8</w:t>
      </w:r>
      <w:r w:rsidR="00612913" w:rsidRPr="00B3383A">
        <w:rPr>
          <w:sz w:val="24"/>
          <w:szCs w:val="24"/>
        </w:rPr>
        <w:t xml:space="preserve">0, which equals </w:t>
      </w:r>
      <w:r w:rsidR="00601650">
        <w:rPr>
          <w:sz w:val="24"/>
          <w:szCs w:val="24"/>
        </w:rPr>
        <w:t>9</w:t>
      </w:r>
      <w:r w:rsidR="002213C9" w:rsidRPr="00B3383A">
        <w:rPr>
          <w:sz w:val="24"/>
          <w:szCs w:val="24"/>
        </w:rPr>
        <w:t>00</w:t>
      </w:r>
      <w:r w:rsidR="00E0768B" w:rsidRPr="00B3383A">
        <w:rPr>
          <w:sz w:val="24"/>
          <w:szCs w:val="24"/>
        </w:rPr>
        <w:t>.</w:t>
      </w:r>
      <w:r w:rsidR="002213C9" w:rsidRPr="00B3383A">
        <w:rPr>
          <w:sz w:val="24"/>
          <w:szCs w:val="24"/>
        </w:rPr>
        <w:t xml:space="preserve"> Divide by 60 (the number o</w:t>
      </w:r>
      <w:r w:rsidR="00601650">
        <w:rPr>
          <w:sz w:val="24"/>
          <w:szCs w:val="24"/>
        </w:rPr>
        <w:t>f minutes in an hour) to total 15</w:t>
      </w:r>
      <w:r w:rsidR="002213C9" w:rsidRPr="00B3383A">
        <w:rPr>
          <w:sz w:val="24"/>
          <w:szCs w:val="24"/>
        </w:rPr>
        <w:t xml:space="preserve"> annual burden hours associated with this collection.</w:t>
      </w:r>
      <w:r w:rsidR="00E0768B" w:rsidRPr="00B3383A">
        <w:rPr>
          <w:sz w:val="24"/>
          <w:szCs w:val="24"/>
        </w:rPr>
        <w:t xml:space="preserve"> </w:t>
      </w:r>
    </w:p>
    <w:p w:rsidR="000E2EE3" w:rsidRPr="00B3383A" w:rsidRDefault="000E2EE3" w:rsidP="00F5270A">
      <w:pPr>
        <w:rPr>
          <w:sz w:val="24"/>
          <w:szCs w:val="24"/>
        </w:rPr>
      </w:pPr>
    </w:p>
    <w:p w:rsidR="000E2EE3" w:rsidRPr="00B3383A" w:rsidRDefault="00BE451C" w:rsidP="00B3383A">
      <w:pPr>
        <w:ind w:left="720" w:hanging="720"/>
        <w:rPr>
          <w:sz w:val="24"/>
          <w:szCs w:val="24"/>
        </w:rPr>
      </w:pPr>
      <w:r w:rsidRPr="00B3383A">
        <w:rPr>
          <w:sz w:val="24"/>
          <w:szCs w:val="24"/>
        </w:rPr>
        <w:t>13.</w:t>
      </w:r>
      <w:r w:rsidRPr="00B3383A">
        <w:rPr>
          <w:i/>
          <w:sz w:val="24"/>
          <w:szCs w:val="24"/>
        </w:rPr>
        <w:t xml:space="preserve"> </w:t>
      </w:r>
      <w:r w:rsidR="00A775FD" w:rsidRPr="00B3383A">
        <w:rPr>
          <w:i/>
          <w:sz w:val="24"/>
          <w:szCs w:val="24"/>
        </w:rPr>
        <w:tab/>
      </w:r>
      <w:r w:rsidR="002213C9" w:rsidRPr="00B3383A">
        <w:rPr>
          <w:sz w:val="24"/>
          <w:szCs w:val="24"/>
        </w:rPr>
        <w:t>There should be no cost</w:t>
      </w:r>
      <w:r w:rsidR="00FA60F6" w:rsidRPr="00B3383A">
        <w:rPr>
          <w:sz w:val="24"/>
          <w:szCs w:val="24"/>
        </w:rPr>
        <w:t xml:space="preserve"> burden on</w:t>
      </w:r>
      <w:r w:rsidR="002213C9" w:rsidRPr="00B3383A">
        <w:rPr>
          <w:sz w:val="24"/>
          <w:szCs w:val="24"/>
        </w:rPr>
        <w:t xml:space="preserve"> the respondent to complete th</w:t>
      </w:r>
      <w:r w:rsidR="00FA60F6" w:rsidRPr="00B3383A">
        <w:rPr>
          <w:sz w:val="24"/>
          <w:szCs w:val="24"/>
        </w:rPr>
        <w:t xml:space="preserve">is request. </w:t>
      </w:r>
    </w:p>
    <w:p w:rsidR="000E2EE3" w:rsidRPr="00B3383A" w:rsidRDefault="000E2EE3" w:rsidP="00F5270A">
      <w:pPr>
        <w:rPr>
          <w:sz w:val="24"/>
          <w:szCs w:val="24"/>
        </w:rPr>
      </w:pPr>
    </w:p>
    <w:p w:rsidR="00AA798E" w:rsidRPr="00B3383A" w:rsidRDefault="00BE451C" w:rsidP="00B3383A">
      <w:pPr>
        <w:ind w:left="720" w:hanging="720"/>
        <w:rPr>
          <w:sz w:val="24"/>
          <w:szCs w:val="24"/>
        </w:rPr>
      </w:pPr>
      <w:r w:rsidRPr="00B3383A">
        <w:rPr>
          <w:sz w:val="24"/>
          <w:szCs w:val="24"/>
        </w:rPr>
        <w:t>14.</w:t>
      </w:r>
      <w:r w:rsidRPr="00B3383A">
        <w:rPr>
          <w:i/>
          <w:sz w:val="24"/>
          <w:szCs w:val="24"/>
        </w:rPr>
        <w:t xml:space="preserve"> </w:t>
      </w:r>
      <w:r w:rsidR="00404104" w:rsidRPr="00B3383A">
        <w:rPr>
          <w:i/>
          <w:sz w:val="24"/>
          <w:szCs w:val="24"/>
        </w:rPr>
        <w:tab/>
      </w:r>
      <w:r w:rsidR="00AA798E" w:rsidRPr="00B3383A">
        <w:rPr>
          <w:sz w:val="24"/>
          <w:szCs w:val="24"/>
        </w:rPr>
        <w:t>US</w:t>
      </w:r>
      <w:r w:rsidR="00B3383A" w:rsidRPr="00B3383A">
        <w:rPr>
          <w:sz w:val="24"/>
          <w:szCs w:val="24"/>
        </w:rPr>
        <w:t xml:space="preserve">MS- </w:t>
      </w:r>
      <w:proofErr w:type="spellStart"/>
      <w:r w:rsidR="00B3383A" w:rsidRPr="00B3383A">
        <w:rPr>
          <w:sz w:val="24"/>
          <w:szCs w:val="24"/>
        </w:rPr>
        <w:t>JPATS</w:t>
      </w:r>
      <w:proofErr w:type="spellEnd"/>
      <w:r w:rsidR="00E734A4" w:rsidRPr="00B3383A">
        <w:rPr>
          <w:sz w:val="24"/>
          <w:szCs w:val="24"/>
        </w:rPr>
        <w:t xml:space="preserve"> </w:t>
      </w:r>
      <w:proofErr w:type="gramStart"/>
      <w:r w:rsidR="00E734A4" w:rsidRPr="00B3383A">
        <w:rPr>
          <w:sz w:val="24"/>
          <w:szCs w:val="24"/>
        </w:rPr>
        <w:t>s</w:t>
      </w:r>
      <w:r w:rsidR="00461E20" w:rsidRPr="00B3383A">
        <w:rPr>
          <w:sz w:val="24"/>
          <w:szCs w:val="24"/>
        </w:rPr>
        <w:t>taff</w:t>
      </w:r>
      <w:r w:rsidR="00B3383A" w:rsidRPr="00B3383A">
        <w:rPr>
          <w:sz w:val="24"/>
          <w:szCs w:val="24"/>
        </w:rPr>
        <w:t xml:space="preserve"> </w:t>
      </w:r>
      <w:r w:rsidR="00461E20" w:rsidRPr="00B3383A">
        <w:rPr>
          <w:sz w:val="24"/>
          <w:szCs w:val="24"/>
        </w:rPr>
        <w:t xml:space="preserve"> time</w:t>
      </w:r>
      <w:proofErr w:type="gramEnd"/>
      <w:r w:rsidR="00461E20" w:rsidRPr="00B3383A">
        <w:rPr>
          <w:sz w:val="24"/>
          <w:szCs w:val="24"/>
        </w:rPr>
        <w:t xml:space="preserve"> to process and document requests: 1 GS-</w:t>
      </w:r>
      <w:r w:rsidR="00AA798E" w:rsidRPr="00B3383A">
        <w:rPr>
          <w:sz w:val="24"/>
          <w:szCs w:val="24"/>
        </w:rPr>
        <w:t>12</w:t>
      </w:r>
      <w:r w:rsidR="00461E20" w:rsidRPr="00B3383A">
        <w:rPr>
          <w:sz w:val="24"/>
          <w:szCs w:val="24"/>
        </w:rPr>
        <w:t xml:space="preserve"> </w:t>
      </w:r>
      <w:r w:rsidR="00AA798E" w:rsidRPr="00B3383A">
        <w:rPr>
          <w:sz w:val="24"/>
          <w:szCs w:val="24"/>
        </w:rPr>
        <w:t>(</w:t>
      </w:r>
      <w:r w:rsidR="00D309EE" w:rsidRPr="00B3383A">
        <w:rPr>
          <w:sz w:val="24"/>
          <w:szCs w:val="24"/>
        </w:rPr>
        <w:t>$42.86/hour) * (.25 hours per request per year)</w:t>
      </w:r>
      <w:r w:rsidR="00ED3AF3" w:rsidRPr="00B3383A">
        <w:rPr>
          <w:sz w:val="24"/>
          <w:szCs w:val="24"/>
        </w:rPr>
        <w:t xml:space="preserve">  Maximum of </w:t>
      </w:r>
      <w:r w:rsidR="00601650">
        <w:rPr>
          <w:sz w:val="24"/>
          <w:szCs w:val="24"/>
        </w:rPr>
        <w:t>200</w:t>
      </w:r>
      <w:r w:rsidR="00ED3AF3" w:rsidRPr="00B3383A">
        <w:rPr>
          <w:sz w:val="24"/>
          <w:szCs w:val="24"/>
        </w:rPr>
        <w:t xml:space="preserve"> respondents per year – TOTAL $</w:t>
      </w:r>
      <w:r w:rsidR="00601650">
        <w:rPr>
          <w:sz w:val="24"/>
          <w:szCs w:val="24"/>
        </w:rPr>
        <w:t>2,143.00</w:t>
      </w:r>
      <w:r w:rsidR="00B3383A" w:rsidRPr="00B3383A">
        <w:rPr>
          <w:sz w:val="24"/>
          <w:szCs w:val="24"/>
        </w:rPr>
        <w:t>.</w:t>
      </w:r>
    </w:p>
    <w:p w:rsidR="00B3383A" w:rsidRDefault="00B3383A" w:rsidP="00B3383A">
      <w:pPr>
        <w:ind w:left="720"/>
        <w:rPr>
          <w:sz w:val="24"/>
          <w:szCs w:val="24"/>
        </w:rPr>
      </w:pPr>
    </w:p>
    <w:p w:rsidR="00F829CC" w:rsidRPr="00B3383A" w:rsidRDefault="00F829CC" w:rsidP="00B3383A">
      <w:pPr>
        <w:ind w:left="720"/>
        <w:rPr>
          <w:sz w:val="24"/>
          <w:szCs w:val="24"/>
        </w:rPr>
      </w:pPr>
      <w:r w:rsidRPr="00B3383A">
        <w:rPr>
          <w:sz w:val="24"/>
          <w:szCs w:val="24"/>
        </w:rPr>
        <w:t xml:space="preserve">Record maintenance and storage: 1 GS-9 </w:t>
      </w:r>
      <w:r w:rsidR="009C6F06" w:rsidRPr="00B3383A">
        <w:rPr>
          <w:sz w:val="24"/>
          <w:szCs w:val="24"/>
        </w:rPr>
        <w:t>($</w:t>
      </w:r>
      <w:r w:rsidR="00D309EE" w:rsidRPr="00B3383A">
        <w:rPr>
          <w:sz w:val="24"/>
          <w:szCs w:val="24"/>
        </w:rPr>
        <w:t>29.55</w:t>
      </w:r>
      <w:r w:rsidR="009C6F06" w:rsidRPr="00B3383A">
        <w:rPr>
          <w:sz w:val="24"/>
          <w:szCs w:val="24"/>
        </w:rPr>
        <w:t xml:space="preserve">/hour) </w:t>
      </w:r>
      <w:r w:rsidRPr="00B3383A">
        <w:rPr>
          <w:sz w:val="24"/>
          <w:szCs w:val="24"/>
        </w:rPr>
        <w:t xml:space="preserve">devoting </w:t>
      </w:r>
      <w:r w:rsidR="008C0227" w:rsidRPr="00B3383A">
        <w:rPr>
          <w:sz w:val="24"/>
          <w:szCs w:val="24"/>
        </w:rPr>
        <w:t>1.</w:t>
      </w:r>
      <w:r w:rsidR="00D309EE" w:rsidRPr="00B3383A">
        <w:rPr>
          <w:sz w:val="24"/>
          <w:szCs w:val="24"/>
        </w:rPr>
        <w:t>0</w:t>
      </w:r>
      <w:r w:rsidR="008C0227" w:rsidRPr="00B3383A">
        <w:rPr>
          <w:sz w:val="24"/>
          <w:szCs w:val="24"/>
        </w:rPr>
        <w:t xml:space="preserve"> to </w:t>
      </w:r>
      <w:r w:rsidR="00AD3317" w:rsidRPr="00B3383A">
        <w:rPr>
          <w:sz w:val="24"/>
          <w:szCs w:val="24"/>
        </w:rPr>
        <w:t>5</w:t>
      </w:r>
      <w:r w:rsidR="00601650">
        <w:rPr>
          <w:sz w:val="24"/>
          <w:szCs w:val="24"/>
        </w:rPr>
        <w:t xml:space="preserve"> hours each year </w:t>
      </w:r>
      <w:r w:rsidRPr="00B3383A">
        <w:rPr>
          <w:sz w:val="24"/>
          <w:szCs w:val="24"/>
        </w:rPr>
        <w:t xml:space="preserve">to creating, maintaining, and disposing of records, and pulling previous records for reference.  </w:t>
      </w:r>
      <w:r w:rsidR="00ED3AF3" w:rsidRPr="00B3383A">
        <w:rPr>
          <w:sz w:val="24"/>
          <w:szCs w:val="24"/>
        </w:rPr>
        <w:t>– TOTAL $</w:t>
      </w:r>
      <w:r w:rsidR="00601650">
        <w:rPr>
          <w:sz w:val="24"/>
          <w:szCs w:val="24"/>
        </w:rPr>
        <w:t>147</w:t>
      </w:r>
      <w:r w:rsidR="00ED3AF3" w:rsidRPr="00B3383A">
        <w:rPr>
          <w:sz w:val="24"/>
          <w:szCs w:val="24"/>
        </w:rPr>
        <w:t>.75</w:t>
      </w:r>
    </w:p>
    <w:p w:rsidR="00ED3AF3" w:rsidRPr="00B3383A" w:rsidRDefault="00ED3AF3" w:rsidP="00ED3AF3">
      <w:pPr>
        <w:ind w:left="1080"/>
        <w:rPr>
          <w:sz w:val="24"/>
          <w:szCs w:val="24"/>
        </w:rPr>
      </w:pPr>
    </w:p>
    <w:p w:rsidR="00ED3AF3" w:rsidRPr="00B3383A" w:rsidRDefault="00ED3AF3" w:rsidP="00B3383A">
      <w:pPr>
        <w:ind w:left="720"/>
        <w:rPr>
          <w:sz w:val="24"/>
          <w:szCs w:val="24"/>
        </w:rPr>
      </w:pPr>
      <w:r w:rsidRPr="00B3383A">
        <w:rPr>
          <w:sz w:val="24"/>
          <w:szCs w:val="24"/>
        </w:rPr>
        <w:t>TOTAL Burden Maximum – $</w:t>
      </w:r>
      <w:r w:rsidR="00601650">
        <w:rPr>
          <w:sz w:val="24"/>
          <w:szCs w:val="24"/>
        </w:rPr>
        <w:t>2,290.75</w:t>
      </w:r>
    </w:p>
    <w:p w:rsidR="00AA798E" w:rsidRPr="00B3383A" w:rsidRDefault="00AA798E" w:rsidP="00AA798E">
      <w:pPr>
        <w:ind w:left="1080"/>
        <w:rPr>
          <w:sz w:val="24"/>
          <w:szCs w:val="24"/>
        </w:rPr>
      </w:pPr>
    </w:p>
    <w:p w:rsidR="000E2EE3" w:rsidRPr="00B3383A" w:rsidRDefault="00BE451C" w:rsidP="00B3383A">
      <w:pPr>
        <w:ind w:left="720" w:hanging="720"/>
        <w:rPr>
          <w:sz w:val="24"/>
          <w:szCs w:val="24"/>
        </w:rPr>
      </w:pPr>
      <w:r w:rsidRPr="00B3383A">
        <w:rPr>
          <w:sz w:val="24"/>
          <w:szCs w:val="24"/>
        </w:rPr>
        <w:t>15.</w:t>
      </w:r>
      <w:r w:rsidRPr="00B3383A">
        <w:rPr>
          <w:i/>
          <w:sz w:val="24"/>
          <w:szCs w:val="24"/>
        </w:rPr>
        <w:t xml:space="preserve"> </w:t>
      </w:r>
      <w:r w:rsidR="00A775FD" w:rsidRPr="00B3383A">
        <w:rPr>
          <w:i/>
          <w:sz w:val="24"/>
          <w:szCs w:val="24"/>
        </w:rPr>
        <w:tab/>
      </w:r>
      <w:r w:rsidR="0003556B" w:rsidRPr="00B3383A">
        <w:rPr>
          <w:sz w:val="24"/>
          <w:szCs w:val="24"/>
        </w:rPr>
        <w:t>N/A</w:t>
      </w:r>
    </w:p>
    <w:p w:rsidR="000E2EE3" w:rsidRPr="00B3383A" w:rsidRDefault="000E2EE3" w:rsidP="00F5270A">
      <w:pPr>
        <w:rPr>
          <w:sz w:val="24"/>
          <w:szCs w:val="24"/>
        </w:rPr>
      </w:pPr>
    </w:p>
    <w:p w:rsidR="000E2EE3" w:rsidRPr="00B3383A" w:rsidRDefault="00BE451C" w:rsidP="00B3383A">
      <w:pPr>
        <w:ind w:left="720" w:hanging="720"/>
        <w:rPr>
          <w:sz w:val="24"/>
          <w:szCs w:val="24"/>
        </w:rPr>
      </w:pPr>
      <w:r w:rsidRPr="00B3383A">
        <w:rPr>
          <w:sz w:val="24"/>
          <w:szCs w:val="24"/>
        </w:rPr>
        <w:t>16.</w:t>
      </w:r>
      <w:r w:rsidRPr="00B3383A">
        <w:rPr>
          <w:i/>
          <w:sz w:val="24"/>
          <w:szCs w:val="24"/>
        </w:rPr>
        <w:t xml:space="preserve"> </w:t>
      </w:r>
      <w:r w:rsidR="00A775FD" w:rsidRPr="00B3383A">
        <w:rPr>
          <w:i/>
          <w:sz w:val="24"/>
          <w:szCs w:val="24"/>
        </w:rPr>
        <w:tab/>
      </w:r>
      <w:r w:rsidR="0003556B" w:rsidRPr="00B3383A">
        <w:rPr>
          <w:sz w:val="24"/>
          <w:szCs w:val="24"/>
        </w:rPr>
        <w:t>N/A</w:t>
      </w:r>
    </w:p>
    <w:p w:rsidR="000E2EE3" w:rsidRPr="00B3383A" w:rsidRDefault="000E2EE3" w:rsidP="00F5270A">
      <w:pPr>
        <w:rPr>
          <w:sz w:val="24"/>
          <w:szCs w:val="24"/>
        </w:rPr>
      </w:pPr>
    </w:p>
    <w:p w:rsidR="000E2EE3" w:rsidRPr="00B3383A" w:rsidRDefault="00BE451C" w:rsidP="00B3383A">
      <w:pPr>
        <w:ind w:left="720" w:hanging="720"/>
        <w:rPr>
          <w:sz w:val="24"/>
          <w:szCs w:val="24"/>
        </w:rPr>
      </w:pPr>
      <w:r w:rsidRPr="00B3383A">
        <w:rPr>
          <w:sz w:val="24"/>
          <w:szCs w:val="24"/>
        </w:rPr>
        <w:t>17.</w:t>
      </w:r>
      <w:r w:rsidRPr="00B3383A">
        <w:rPr>
          <w:i/>
          <w:sz w:val="24"/>
          <w:szCs w:val="24"/>
        </w:rPr>
        <w:t xml:space="preserve"> </w:t>
      </w:r>
      <w:r w:rsidR="00A775FD" w:rsidRPr="00B3383A">
        <w:rPr>
          <w:i/>
          <w:sz w:val="24"/>
          <w:szCs w:val="24"/>
        </w:rPr>
        <w:tab/>
      </w:r>
      <w:r w:rsidR="0003556B" w:rsidRPr="00B3383A">
        <w:rPr>
          <w:sz w:val="24"/>
          <w:szCs w:val="24"/>
        </w:rPr>
        <w:t>N/A</w:t>
      </w:r>
    </w:p>
    <w:p w:rsidR="000E2EE3" w:rsidRPr="00B3383A" w:rsidRDefault="000E2EE3" w:rsidP="00F5270A">
      <w:pPr>
        <w:rPr>
          <w:sz w:val="24"/>
          <w:szCs w:val="24"/>
        </w:rPr>
      </w:pPr>
    </w:p>
    <w:p w:rsidR="00A775FD" w:rsidRPr="00B3383A" w:rsidRDefault="00BE451C" w:rsidP="00B3383A">
      <w:pPr>
        <w:ind w:left="720" w:hanging="720"/>
        <w:rPr>
          <w:sz w:val="24"/>
          <w:szCs w:val="24"/>
        </w:rPr>
      </w:pPr>
      <w:r w:rsidRPr="00B3383A">
        <w:rPr>
          <w:sz w:val="24"/>
          <w:szCs w:val="24"/>
        </w:rPr>
        <w:t>18.</w:t>
      </w:r>
      <w:r w:rsidRPr="00B3383A">
        <w:rPr>
          <w:i/>
          <w:sz w:val="24"/>
          <w:szCs w:val="24"/>
        </w:rPr>
        <w:t xml:space="preserve"> </w:t>
      </w:r>
      <w:r w:rsidR="00B3383A" w:rsidRPr="00B3383A">
        <w:rPr>
          <w:i/>
          <w:sz w:val="24"/>
          <w:szCs w:val="24"/>
        </w:rPr>
        <w:tab/>
      </w:r>
      <w:r w:rsidR="001F2DA9" w:rsidRPr="00B3383A">
        <w:rPr>
          <w:sz w:val="24"/>
          <w:szCs w:val="24"/>
        </w:rPr>
        <w:t>N/A</w:t>
      </w:r>
    </w:p>
    <w:sectPr w:rsidR="00A775FD" w:rsidRPr="00B3383A" w:rsidSect="0051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53367"/>
    <w:multiLevelType w:val="hybridMultilevel"/>
    <w:tmpl w:val="7272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1C"/>
    <w:rsid w:val="00014878"/>
    <w:rsid w:val="000248F4"/>
    <w:rsid w:val="0003556B"/>
    <w:rsid w:val="0003764F"/>
    <w:rsid w:val="00066934"/>
    <w:rsid w:val="00095C80"/>
    <w:rsid w:val="000E2EE3"/>
    <w:rsid w:val="000E5159"/>
    <w:rsid w:val="001059FA"/>
    <w:rsid w:val="001124E5"/>
    <w:rsid w:val="00140DED"/>
    <w:rsid w:val="001610EB"/>
    <w:rsid w:val="00163D61"/>
    <w:rsid w:val="0016627B"/>
    <w:rsid w:val="00181039"/>
    <w:rsid w:val="001A3C47"/>
    <w:rsid w:val="001B59D2"/>
    <w:rsid w:val="001F2DA9"/>
    <w:rsid w:val="002069DC"/>
    <w:rsid w:val="00212EBF"/>
    <w:rsid w:val="002213C9"/>
    <w:rsid w:val="00230591"/>
    <w:rsid w:val="00276A3B"/>
    <w:rsid w:val="002908E5"/>
    <w:rsid w:val="00295E0A"/>
    <w:rsid w:val="002976FB"/>
    <w:rsid w:val="002A2632"/>
    <w:rsid w:val="002B4D85"/>
    <w:rsid w:val="002B5426"/>
    <w:rsid w:val="002C070E"/>
    <w:rsid w:val="002C35FB"/>
    <w:rsid w:val="002C676B"/>
    <w:rsid w:val="002E1F12"/>
    <w:rsid w:val="002F0973"/>
    <w:rsid w:val="002F0EDE"/>
    <w:rsid w:val="002F3D95"/>
    <w:rsid w:val="00310488"/>
    <w:rsid w:val="0032233D"/>
    <w:rsid w:val="003522D6"/>
    <w:rsid w:val="00383234"/>
    <w:rsid w:val="003C2483"/>
    <w:rsid w:val="003D27FC"/>
    <w:rsid w:val="003E11FD"/>
    <w:rsid w:val="00404104"/>
    <w:rsid w:val="004159D8"/>
    <w:rsid w:val="004213DD"/>
    <w:rsid w:val="0045661A"/>
    <w:rsid w:val="00456E09"/>
    <w:rsid w:val="00461E20"/>
    <w:rsid w:val="00482A8E"/>
    <w:rsid w:val="00485278"/>
    <w:rsid w:val="004934ED"/>
    <w:rsid w:val="004B3967"/>
    <w:rsid w:val="004B6B90"/>
    <w:rsid w:val="004D0F3F"/>
    <w:rsid w:val="004D6A60"/>
    <w:rsid w:val="004E75A7"/>
    <w:rsid w:val="00505D2E"/>
    <w:rsid w:val="005077EB"/>
    <w:rsid w:val="00516E26"/>
    <w:rsid w:val="00531D46"/>
    <w:rsid w:val="00555580"/>
    <w:rsid w:val="005572B2"/>
    <w:rsid w:val="0056355F"/>
    <w:rsid w:val="00564FC3"/>
    <w:rsid w:val="00577FDF"/>
    <w:rsid w:val="005804C3"/>
    <w:rsid w:val="00581CC1"/>
    <w:rsid w:val="00583610"/>
    <w:rsid w:val="00586C90"/>
    <w:rsid w:val="005D097A"/>
    <w:rsid w:val="005D24B6"/>
    <w:rsid w:val="005D29B5"/>
    <w:rsid w:val="005F7FBC"/>
    <w:rsid w:val="00601650"/>
    <w:rsid w:val="00612913"/>
    <w:rsid w:val="006159DC"/>
    <w:rsid w:val="006318AA"/>
    <w:rsid w:val="00640D41"/>
    <w:rsid w:val="0067011E"/>
    <w:rsid w:val="00670181"/>
    <w:rsid w:val="00687581"/>
    <w:rsid w:val="00690643"/>
    <w:rsid w:val="00692145"/>
    <w:rsid w:val="006A5E46"/>
    <w:rsid w:val="006D111D"/>
    <w:rsid w:val="006E5DD3"/>
    <w:rsid w:val="006F275B"/>
    <w:rsid w:val="00703B4C"/>
    <w:rsid w:val="00711197"/>
    <w:rsid w:val="007226F6"/>
    <w:rsid w:val="007255F9"/>
    <w:rsid w:val="00727065"/>
    <w:rsid w:val="007315DC"/>
    <w:rsid w:val="00735F45"/>
    <w:rsid w:val="007361A2"/>
    <w:rsid w:val="00791A1C"/>
    <w:rsid w:val="007A4726"/>
    <w:rsid w:val="007C4E22"/>
    <w:rsid w:val="007E5697"/>
    <w:rsid w:val="00800ADB"/>
    <w:rsid w:val="0083060F"/>
    <w:rsid w:val="00847F40"/>
    <w:rsid w:val="008532FC"/>
    <w:rsid w:val="008610A9"/>
    <w:rsid w:val="008657E1"/>
    <w:rsid w:val="00867D89"/>
    <w:rsid w:val="008B690D"/>
    <w:rsid w:val="008C0227"/>
    <w:rsid w:val="008E1C37"/>
    <w:rsid w:val="008F5C0A"/>
    <w:rsid w:val="008F608D"/>
    <w:rsid w:val="00901DDE"/>
    <w:rsid w:val="00915036"/>
    <w:rsid w:val="0092797F"/>
    <w:rsid w:val="009439E6"/>
    <w:rsid w:val="00957448"/>
    <w:rsid w:val="0098264A"/>
    <w:rsid w:val="009A073D"/>
    <w:rsid w:val="009A0D44"/>
    <w:rsid w:val="009B0C08"/>
    <w:rsid w:val="009B2AE9"/>
    <w:rsid w:val="009C3143"/>
    <w:rsid w:val="009C52F0"/>
    <w:rsid w:val="009C6F06"/>
    <w:rsid w:val="009D6418"/>
    <w:rsid w:val="009E7DCC"/>
    <w:rsid w:val="00A069CE"/>
    <w:rsid w:val="00A3037B"/>
    <w:rsid w:val="00A4320D"/>
    <w:rsid w:val="00A43C87"/>
    <w:rsid w:val="00A54593"/>
    <w:rsid w:val="00A6181F"/>
    <w:rsid w:val="00A65B6A"/>
    <w:rsid w:val="00A71745"/>
    <w:rsid w:val="00A775FD"/>
    <w:rsid w:val="00A8318E"/>
    <w:rsid w:val="00AA798E"/>
    <w:rsid w:val="00AC0940"/>
    <w:rsid w:val="00AD3317"/>
    <w:rsid w:val="00AD37AE"/>
    <w:rsid w:val="00AE6905"/>
    <w:rsid w:val="00AF18EE"/>
    <w:rsid w:val="00AF1F04"/>
    <w:rsid w:val="00B05AB6"/>
    <w:rsid w:val="00B066D2"/>
    <w:rsid w:val="00B14389"/>
    <w:rsid w:val="00B3383A"/>
    <w:rsid w:val="00B35235"/>
    <w:rsid w:val="00B42BC2"/>
    <w:rsid w:val="00B5227F"/>
    <w:rsid w:val="00B634B2"/>
    <w:rsid w:val="00B6587E"/>
    <w:rsid w:val="00B703DA"/>
    <w:rsid w:val="00B9450E"/>
    <w:rsid w:val="00BA52AA"/>
    <w:rsid w:val="00BB4E76"/>
    <w:rsid w:val="00BB5389"/>
    <w:rsid w:val="00BC062F"/>
    <w:rsid w:val="00BC7B01"/>
    <w:rsid w:val="00BE451C"/>
    <w:rsid w:val="00C03231"/>
    <w:rsid w:val="00C04099"/>
    <w:rsid w:val="00C06DC5"/>
    <w:rsid w:val="00C3098C"/>
    <w:rsid w:val="00C3705F"/>
    <w:rsid w:val="00C67C62"/>
    <w:rsid w:val="00C7007D"/>
    <w:rsid w:val="00C81EA8"/>
    <w:rsid w:val="00C84252"/>
    <w:rsid w:val="00C86ED3"/>
    <w:rsid w:val="00C91FB5"/>
    <w:rsid w:val="00CB3A03"/>
    <w:rsid w:val="00CB6F64"/>
    <w:rsid w:val="00CC4FF0"/>
    <w:rsid w:val="00CE0E0F"/>
    <w:rsid w:val="00CE5B58"/>
    <w:rsid w:val="00CE5DA9"/>
    <w:rsid w:val="00D01D03"/>
    <w:rsid w:val="00D04B81"/>
    <w:rsid w:val="00D10A54"/>
    <w:rsid w:val="00D10BA7"/>
    <w:rsid w:val="00D215B1"/>
    <w:rsid w:val="00D309EE"/>
    <w:rsid w:val="00D40D24"/>
    <w:rsid w:val="00D562FE"/>
    <w:rsid w:val="00D8323C"/>
    <w:rsid w:val="00D8615B"/>
    <w:rsid w:val="00DA0ACE"/>
    <w:rsid w:val="00DD6C03"/>
    <w:rsid w:val="00DE2B4F"/>
    <w:rsid w:val="00DF3CD7"/>
    <w:rsid w:val="00E0537F"/>
    <w:rsid w:val="00E05D88"/>
    <w:rsid w:val="00E0768B"/>
    <w:rsid w:val="00E21284"/>
    <w:rsid w:val="00E218B7"/>
    <w:rsid w:val="00E2562B"/>
    <w:rsid w:val="00E45E03"/>
    <w:rsid w:val="00E734A4"/>
    <w:rsid w:val="00E75EDA"/>
    <w:rsid w:val="00E8624D"/>
    <w:rsid w:val="00EA2F5E"/>
    <w:rsid w:val="00EC5986"/>
    <w:rsid w:val="00EC6B39"/>
    <w:rsid w:val="00ED32DB"/>
    <w:rsid w:val="00ED3435"/>
    <w:rsid w:val="00ED3AF3"/>
    <w:rsid w:val="00ED742C"/>
    <w:rsid w:val="00EE022C"/>
    <w:rsid w:val="00F11E45"/>
    <w:rsid w:val="00F347D0"/>
    <w:rsid w:val="00F41B55"/>
    <w:rsid w:val="00F5270A"/>
    <w:rsid w:val="00F74F7B"/>
    <w:rsid w:val="00F829CC"/>
    <w:rsid w:val="00FA60F6"/>
    <w:rsid w:val="00FB1356"/>
    <w:rsid w:val="00FB7B31"/>
    <w:rsid w:val="00FC1773"/>
    <w:rsid w:val="00FD0E22"/>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51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JMD</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Robert Hinchman</dc:creator>
  <cp:lastModifiedBy>Feuerstein, Nicole (USMS)</cp:lastModifiedBy>
  <cp:revision>3</cp:revision>
  <cp:lastPrinted>2011-08-25T19:18:00Z</cp:lastPrinted>
  <dcterms:created xsi:type="dcterms:W3CDTF">2015-11-04T18:15:00Z</dcterms:created>
  <dcterms:modified xsi:type="dcterms:W3CDTF">2015-12-14T21:40:00Z</dcterms:modified>
</cp:coreProperties>
</file>