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90972" w14:textId="77777777" w:rsidR="00CE476F" w:rsidRPr="0077353F" w:rsidRDefault="00AC13E5" w:rsidP="00B01BE6">
      <w:pPr>
        <w:spacing w:after="0" w:line="240" w:lineRule="auto"/>
        <w:rPr>
          <w:rFonts w:ascii="Times New Roman" w:hAnsi="Times New Roman" w:cs="Times New Roman"/>
          <w:b/>
          <w:sz w:val="24"/>
          <w:szCs w:val="24"/>
        </w:rPr>
      </w:pPr>
      <w:bookmarkStart w:id="0" w:name="_GoBack"/>
      <w:bookmarkEnd w:id="0"/>
      <w:r w:rsidRPr="0077353F">
        <w:rPr>
          <w:rFonts w:ascii="Times New Roman" w:hAnsi="Times New Roman" w:cs="Times New Roman"/>
          <w:b/>
          <w:sz w:val="24"/>
          <w:szCs w:val="24"/>
        </w:rPr>
        <w:t>B. Statistical Methods</w:t>
      </w:r>
    </w:p>
    <w:p w14:paraId="2BDC4C15" w14:textId="77777777" w:rsidR="00D349A3" w:rsidRPr="0077353F" w:rsidRDefault="00D349A3" w:rsidP="00B01BE6">
      <w:pPr>
        <w:spacing w:after="0" w:line="240" w:lineRule="auto"/>
        <w:rPr>
          <w:rFonts w:ascii="Times New Roman" w:hAnsi="Times New Roman" w:cs="Times New Roman"/>
          <w:b/>
          <w:sz w:val="24"/>
          <w:szCs w:val="24"/>
        </w:rPr>
      </w:pPr>
    </w:p>
    <w:p w14:paraId="3D5F8A3C" w14:textId="77777777" w:rsidR="00AC13E5" w:rsidRPr="0077353F" w:rsidRDefault="00AC13E5"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1. Respondent Universe and Sampling Methods</w:t>
      </w:r>
    </w:p>
    <w:p w14:paraId="1546FA03" w14:textId="77777777" w:rsidR="00D2777A" w:rsidRPr="0077353F" w:rsidRDefault="00D2777A" w:rsidP="00D2777A">
      <w:pPr>
        <w:spacing w:after="0" w:line="240" w:lineRule="auto"/>
        <w:rPr>
          <w:rFonts w:ascii="Times New Roman" w:hAnsi="Times New Roman" w:cs="Times New Roman"/>
          <w:sz w:val="24"/>
          <w:szCs w:val="24"/>
        </w:rPr>
      </w:pPr>
    </w:p>
    <w:p w14:paraId="5EF2133D" w14:textId="77777777" w:rsidR="00784CE5" w:rsidRPr="0077353F" w:rsidRDefault="00784CE5" w:rsidP="00D2777A">
      <w:pPr>
        <w:spacing w:after="0" w:line="240" w:lineRule="auto"/>
        <w:rPr>
          <w:rFonts w:ascii="Times New Roman" w:hAnsi="Times New Roman" w:cs="Times New Roman"/>
          <w:sz w:val="24"/>
          <w:szCs w:val="24"/>
        </w:rPr>
      </w:pPr>
    </w:p>
    <w:p w14:paraId="75D06413" w14:textId="0EC13B56" w:rsidR="007A65AD" w:rsidRDefault="00D2777A" w:rsidP="00D2777A">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The </w:t>
      </w:r>
      <w:r w:rsidR="00784CE5" w:rsidRPr="0077353F">
        <w:rPr>
          <w:rFonts w:ascii="Times New Roman" w:hAnsi="Times New Roman" w:cs="Times New Roman"/>
          <w:sz w:val="24"/>
          <w:szCs w:val="24"/>
        </w:rPr>
        <w:t xml:space="preserve">sample universe for the </w:t>
      </w:r>
      <w:r w:rsidRPr="0077353F">
        <w:rPr>
          <w:rFonts w:ascii="Times New Roman" w:hAnsi="Times New Roman" w:cs="Times New Roman"/>
          <w:sz w:val="24"/>
          <w:szCs w:val="24"/>
        </w:rPr>
        <w:t>201</w:t>
      </w:r>
      <w:r w:rsidR="00122C02">
        <w:rPr>
          <w:rFonts w:ascii="Times New Roman" w:hAnsi="Times New Roman" w:cs="Times New Roman"/>
          <w:sz w:val="24"/>
          <w:szCs w:val="24"/>
        </w:rPr>
        <w:t>9</w:t>
      </w:r>
      <w:r w:rsidRPr="0077353F">
        <w:rPr>
          <w:rFonts w:ascii="Times New Roman" w:hAnsi="Times New Roman" w:cs="Times New Roman"/>
          <w:sz w:val="24"/>
          <w:szCs w:val="24"/>
        </w:rPr>
        <w:t xml:space="preserve"> National Survey of Victim Service Provider</w:t>
      </w:r>
      <w:r w:rsidR="00BC28A9">
        <w:rPr>
          <w:rFonts w:ascii="Times New Roman" w:hAnsi="Times New Roman" w:cs="Times New Roman"/>
          <w:sz w:val="24"/>
          <w:szCs w:val="24"/>
        </w:rPr>
        <w:t>s</w:t>
      </w:r>
      <w:r w:rsidRPr="0077353F">
        <w:rPr>
          <w:rFonts w:ascii="Times New Roman" w:hAnsi="Times New Roman" w:cs="Times New Roman"/>
          <w:sz w:val="24"/>
          <w:szCs w:val="24"/>
        </w:rPr>
        <w:t xml:space="preserve"> (NSVSP) </w:t>
      </w:r>
      <w:r w:rsidR="00784CE5" w:rsidRPr="0077353F">
        <w:rPr>
          <w:rFonts w:ascii="Times New Roman" w:hAnsi="Times New Roman" w:cs="Times New Roman"/>
          <w:sz w:val="24"/>
          <w:szCs w:val="24"/>
        </w:rPr>
        <w:t xml:space="preserve">is all entities nationwide identified through the National Census of Victim Service Providers (NCVSP) as actively providing services or assistance to victims of crime or abuse either as the primary mission of the organization or through dedicated personnel or a named program. For the NSVSP, </w:t>
      </w:r>
      <w:r w:rsidRPr="0077353F">
        <w:rPr>
          <w:rFonts w:ascii="Times New Roman" w:hAnsi="Times New Roman" w:cs="Times New Roman"/>
          <w:sz w:val="24"/>
          <w:szCs w:val="24"/>
        </w:rPr>
        <w:t>a sample of approximately</w:t>
      </w:r>
      <w:r w:rsidR="003B62E0">
        <w:rPr>
          <w:rFonts w:ascii="Times New Roman" w:hAnsi="Times New Roman" w:cs="Times New Roman"/>
          <w:sz w:val="24"/>
          <w:szCs w:val="24"/>
        </w:rPr>
        <w:t xml:space="preserve"> 7,</w:t>
      </w:r>
      <w:r w:rsidR="00DA63B4">
        <w:rPr>
          <w:rFonts w:ascii="Times New Roman" w:hAnsi="Times New Roman" w:cs="Times New Roman"/>
          <w:sz w:val="24"/>
          <w:szCs w:val="24"/>
        </w:rPr>
        <w:t>237</w:t>
      </w:r>
      <w:r w:rsidR="00DA63B4" w:rsidRPr="0077353F">
        <w:rPr>
          <w:rFonts w:ascii="Times New Roman" w:hAnsi="Times New Roman" w:cs="Times New Roman"/>
          <w:sz w:val="24"/>
          <w:szCs w:val="24"/>
        </w:rPr>
        <w:t xml:space="preserve"> </w:t>
      </w:r>
      <w:r w:rsidRPr="0077353F">
        <w:rPr>
          <w:rFonts w:ascii="Times New Roman" w:hAnsi="Times New Roman" w:cs="Times New Roman"/>
          <w:sz w:val="24"/>
          <w:szCs w:val="24"/>
        </w:rPr>
        <w:t xml:space="preserve">entities </w:t>
      </w:r>
      <w:r w:rsidR="00784CE5" w:rsidRPr="0077353F">
        <w:rPr>
          <w:rFonts w:ascii="Times New Roman" w:hAnsi="Times New Roman" w:cs="Times New Roman"/>
          <w:sz w:val="24"/>
          <w:szCs w:val="24"/>
        </w:rPr>
        <w:t xml:space="preserve">will be selected </w:t>
      </w:r>
      <w:r w:rsidRPr="0077353F">
        <w:rPr>
          <w:rFonts w:ascii="Times New Roman" w:hAnsi="Times New Roman" w:cs="Times New Roman"/>
          <w:sz w:val="24"/>
          <w:szCs w:val="24"/>
        </w:rPr>
        <w:t>from th</w:t>
      </w:r>
      <w:r w:rsidR="00784CE5" w:rsidRPr="0077353F">
        <w:rPr>
          <w:rFonts w:ascii="Times New Roman" w:hAnsi="Times New Roman" w:cs="Times New Roman"/>
          <w:sz w:val="24"/>
          <w:szCs w:val="24"/>
        </w:rPr>
        <w:t xml:space="preserve">is </w:t>
      </w:r>
      <w:r w:rsidRPr="0077353F">
        <w:rPr>
          <w:rFonts w:ascii="Times New Roman" w:hAnsi="Times New Roman" w:cs="Times New Roman"/>
          <w:sz w:val="24"/>
          <w:szCs w:val="24"/>
        </w:rPr>
        <w:t xml:space="preserve">national roster of VSPs. </w:t>
      </w:r>
      <w:r w:rsidR="00BC28A9">
        <w:rPr>
          <w:rFonts w:ascii="Times New Roman" w:hAnsi="Times New Roman" w:cs="Times New Roman"/>
          <w:sz w:val="24"/>
          <w:szCs w:val="24"/>
        </w:rPr>
        <w:t xml:space="preserve">The sample will be large enough to account for non-response and ineligibility, while also ensuring an adequate number of completed surveys for national </w:t>
      </w:r>
      <w:r w:rsidR="007F38FD">
        <w:rPr>
          <w:rFonts w:ascii="Times New Roman" w:hAnsi="Times New Roman" w:cs="Times New Roman"/>
          <w:sz w:val="24"/>
          <w:szCs w:val="24"/>
        </w:rPr>
        <w:t xml:space="preserve">estimates </w:t>
      </w:r>
      <w:r w:rsidR="00BC28A9">
        <w:rPr>
          <w:rFonts w:ascii="Times New Roman" w:hAnsi="Times New Roman" w:cs="Times New Roman"/>
          <w:sz w:val="24"/>
          <w:szCs w:val="24"/>
        </w:rPr>
        <w:t xml:space="preserve">and state-level estimates for the 14 states with the most VSPs. </w:t>
      </w:r>
      <w:r w:rsidR="004F2B39" w:rsidRPr="0077353F">
        <w:rPr>
          <w:rFonts w:ascii="Times New Roman" w:hAnsi="Times New Roman" w:cs="Times New Roman"/>
          <w:sz w:val="24"/>
          <w:szCs w:val="24"/>
        </w:rPr>
        <w:t>Based on th</w:t>
      </w:r>
      <w:r w:rsidR="003D6C89" w:rsidRPr="0077353F">
        <w:rPr>
          <w:rFonts w:ascii="Times New Roman" w:hAnsi="Times New Roman" w:cs="Times New Roman"/>
          <w:sz w:val="24"/>
          <w:szCs w:val="24"/>
        </w:rPr>
        <w:t xml:space="preserve">e NCVSP response rate (83%) and </w:t>
      </w:r>
      <w:r w:rsidR="004F2B39" w:rsidRPr="0077353F">
        <w:rPr>
          <w:rFonts w:ascii="Times New Roman" w:hAnsi="Times New Roman" w:cs="Times New Roman"/>
          <w:sz w:val="24"/>
          <w:szCs w:val="24"/>
        </w:rPr>
        <w:t xml:space="preserve">the resources </w:t>
      </w:r>
      <w:r w:rsidR="003E6804" w:rsidRPr="0077353F">
        <w:rPr>
          <w:rFonts w:ascii="Times New Roman" w:hAnsi="Times New Roman" w:cs="Times New Roman"/>
          <w:sz w:val="24"/>
          <w:szCs w:val="24"/>
        </w:rPr>
        <w:t xml:space="preserve">dedicated </w:t>
      </w:r>
      <w:r w:rsidR="004F2B39" w:rsidRPr="0077353F">
        <w:rPr>
          <w:rFonts w:ascii="Times New Roman" w:hAnsi="Times New Roman" w:cs="Times New Roman"/>
          <w:sz w:val="24"/>
          <w:szCs w:val="24"/>
        </w:rPr>
        <w:t xml:space="preserve">to </w:t>
      </w:r>
      <w:r w:rsidR="003E6804" w:rsidRPr="0077353F">
        <w:rPr>
          <w:rFonts w:ascii="Times New Roman" w:hAnsi="Times New Roman" w:cs="Times New Roman"/>
          <w:sz w:val="24"/>
          <w:szCs w:val="24"/>
        </w:rPr>
        <w:t xml:space="preserve">nonresponse </w:t>
      </w:r>
      <w:r w:rsidR="003D6C89" w:rsidRPr="0077353F">
        <w:rPr>
          <w:rFonts w:ascii="Times New Roman" w:hAnsi="Times New Roman" w:cs="Times New Roman"/>
          <w:sz w:val="24"/>
          <w:szCs w:val="24"/>
        </w:rPr>
        <w:t>follow-up with VSPs, the response</w:t>
      </w:r>
      <w:r w:rsidR="004F2B39" w:rsidRPr="0077353F">
        <w:rPr>
          <w:rFonts w:ascii="Times New Roman" w:hAnsi="Times New Roman" w:cs="Times New Roman"/>
          <w:sz w:val="24"/>
          <w:szCs w:val="24"/>
        </w:rPr>
        <w:t xml:space="preserve"> rate</w:t>
      </w:r>
      <w:r w:rsidR="003E6804" w:rsidRPr="0077353F">
        <w:rPr>
          <w:rFonts w:ascii="Times New Roman" w:hAnsi="Times New Roman" w:cs="Times New Roman"/>
          <w:sz w:val="24"/>
          <w:szCs w:val="24"/>
        </w:rPr>
        <w:t xml:space="preserve"> </w:t>
      </w:r>
      <w:r w:rsidR="003D6C89" w:rsidRPr="0077353F">
        <w:rPr>
          <w:rFonts w:ascii="Times New Roman" w:hAnsi="Times New Roman" w:cs="Times New Roman"/>
          <w:sz w:val="24"/>
          <w:szCs w:val="24"/>
        </w:rPr>
        <w:t xml:space="preserve">for the much longer NSVSP </w:t>
      </w:r>
      <w:r w:rsidR="001B05F4" w:rsidRPr="0077353F">
        <w:rPr>
          <w:rFonts w:ascii="Times New Roman" w:hAnsi="Times New Roman" w:cs="Times New Roman"/>
          <w:sz w:val="24"/>
          <w:szCs w:val="24"/>
        </w:rPr>
        <w:t>is</w:t>
      </w:r>
      <w:r w:rsidR="003E6804" w:rsidRPr="0077353F">
        <w:rPr>
          <w:rFonts w:ascii="Times New Roman" w:hAnsi="Times New Roman" w:cs="Times New Roman"/>
          <w:sz w:val="24"/>
          <w:szCs w:val="24"/>
        </w:rPr>
        <w:t xml:space="preserve"> expected to be approximately</w:t>
      </w:r>
      <w:r w:rsidR="004F2B39" w:rsidRPr="0077353F">
        <w:rPr>
          <w:rFonts w:ascii="Times New Roman" w:hAnsi="Times New Roman" w:cs="Times New Roman"/>
          <w:sz w:val="24"/>
          <w:szCs w:val="24"/>
        </w:rPr>
        <w:t xml:space="preserve"> </w:t>
      </w:r>
      <w:r w:rsidR="001B05F4" w:rsidRPr="0077353F">
        <w:rPr>
          <w:rFonts w:ascii="Times New Roman" w:hAnsi="Times New Roman" w:cs="Times New Roman"/>
          <w:sz w:val="24"/>
          <w:szCs w:val="24"/>
        </w:rPr>
        <w:t>70</w:t>
      </w:r>
      <w:r w:rsidR="004F2B39" w:rsidRPr="0077353F">
        <w:rPr>
          <w:rFonts w:ascii="Times New Roman" w:hAnsi="Times New Roman" w:cs="Times New Roman"/>
          <w:sz w:val="24"/>
          <w:szCs w:val="24"/>
        </w:rPr>
        <w:t>%</w:t>
      </w:r>
      <w:r w:rsidR="003D6C89" w:rsidRPr="0077353F">
        <w:rPr>
          <w:rFonts w:ascii="Times New Roman" w:hAnsi="Times New Roman" w:cs="Times New Roman"/>
          <w:sz w:val="24"/>
          <w:szCs w:val="24"/>
        </w:rPr>
        <w:t xml:space="preserve">. </w:t>
      </w:r>
      <w:r w:rsidR="00B10FA6" w:rsidRPr="00B10FA6">
        <w:rPr>
          <w:rFonts w:ascii="Times New Roman" w:hAnsi="Times New Roman" w:cs="Times New Roman"/>
          <w:sz w:val="24"/>
          <w:szCs w:val="24"/>
        </w:rPr>
        <w:t xml:space="preserve"> </w:t>
      </w:r>
      <w:r w:rsidR="00B10FA6">
        <w:rPr>
          <w:rFonts w:ascii="Times New Roman" w:hAnsi="Times New Roman" w:cs="Times New Roman"/>
          <w:sz w:val="24"/>
          <w:szCs w:val="24"/>
        </w:rPr>
        <w:t>Aside from nonresponse, we predict a 15% ineligibility rate given that more than a year will have passed since</w:t>
      </w:r>
      <w:r w:rsidR="00B10FA6" w:rsidRPr="0077353F">
        <w:rPr>
          <w:rFonts w:ascii="Times New Roman" w:hAnsi="Times New Roman" w:cs="Times New Roman"/>
          <w:sz w:val="24"/>
          <w:szCs w:val="24"/>
        </w:rPr>
        <w:t xml:space="preserve"> the sampling frame was developed</w:t>
      </w:r>
      <w:r w:rsidR="00B10FA6">
        <w:rPr>
          <w:rFonts w:ascii="Times New Roman" w:hAnsi="Times New Roman" w:cs="Times New Roman"/>
          <w:sz w:val="24"/>
          <w:szCs w:val="24"/>
        </w:rPr>
        <w:t>. We</w:t>
      </w:r>
      <w:r w:rsidR="00B10FA6" w:rsidRPr="0077353F">
        <w:rPr>
          <w:rFonts w:ascii="Times New Roman" w:hAnsi="Times New Roman" w:cs="Times New Roman"/>
          <w:sz w:val="24"/>
          <w:szCs w:val="24"/>
        </w:rPr>
        <w:t xml:space="preserve"> </w:t>
      </w:r>
      <w:r w:rsidR="00B10FA6">
        <w:rPr>
          <w:rFonts w:ascii="Times New Roman" w:hAnsi="Times New Roman" w:cs="Times New Roman"/>
          <w:sz w:val="24"/>
          <w:szCs w:val="24"/>
        </w:rPr>
        <w:t>expect that some VSPs will have stopped providing direct services to victims, merged with other providers, or become ineligible for other reasons</w:t>
      </w:r>
      <w:r w:rsidR="00B10FA6" w:rsidRPr="0077353F">
        <w:rPr>
          <w:rFonts w:ascii="Times New Roman" w:hAnsi="Times New Roman" w:cs="Times New Roman"/>
          <w:sz w:val="24"/>
          <w:szCs w:val="24"/>
        </w:rPr>
        <w:t>.</w:t>
      </w:r>
      <w:r w:rsidR="00B10FA6">
        <w:rPr>
          <w:rFonts w:ascii="Times New Roman" w:hAnsi="Times New Roman" w:cs="Times New Roman"/>
          <w:sz w:val="24"/>
          <w:szCs w:val="24"/>
        </w:rPr>
        <w:t xml:space="preserve"> </w:t>
      </w:r>
      <w:r w:rsidR="00035E55">
        <w:rPr>
          <w:rFonts w:ascii="Times New Roman" w:hAnsi="Times New Roman" w:cs="Times New Roman"/>
          <w:sz w:val="24"/>
          <w:szCs w:val="24"/>
        </w:rPr>
        <w:t xml:space="preserve"> </w:t>
      </w:r>
    </w:p>
    <w:p w14:paraId="3D565AC4" w14:textId="77777777" w:rsidR="007A65AD" w:rsidRDefault="007A65AD" w:rsidP="00D2777A">
      <w:pPr>
        <w:spacing w:after="0" w:line="240" w:lineRule="auto"/>
        <w:rPr>
          <w:rFonts w:ascii="Times New Roman" w:hAnsi="Times New Roman" w:cs="Times New Roman"/>
          <w:sz w:val="24"/>
          <w:szCs w:val="24"/>
        </w:rPr>
      </w:pPr>
    </w:p>
    <w:p w14:paraId="7CBAE69D" w14:textId="36B6F81E" w:rsidR="004F2B39" w:rsidRPr="0077353F" w:rsidRDefault="00035E55" w:rsidP="00D2777A">
      <w:pPr>
        <w:spacing w:after="0" w:line="240" w:lineRule="auto"/>
        <w:rPr>
          <w:rFonts w:ascii="Times New Roman" w:hAnsi="Times New Roman" w:cs="Times New Roman"/>
          <w:sz w:val="24"/>
          <w:szCs w:val="24"/>
        </w:rPr>
      </w:pPr>
      <w:r>
        <w:rPr>
          <w:rFonts w:ascii="Times New Roman" w:hAnsi="Times New Roman" w:cs="Times New Roman"/>
          <w:sz w:val="24"/>
          <w:szCs w:val="24"/>
        </w:rPr>
        <w:t>It is anticipated</w:t>
      </w:r>
      <w:r w:rsidR="003D6C89" w:rsidRPr="0077353F">
        <w:rPr>
          <w:rFonts w:ascii="Times New Roman" w:hAnsi="Times New Roman" w:cs="Times New Roman"/>
          <w:sz w:val="24"/>
          <w:szCs w:val="24"/>
        </w:rPr>
        <w:t xml:space="preserve"> </w:t>
      </w:r>
      <w:r>
        <w:rPr>
          <w:rFonts w:ascii="Times New Roman" w:hAnsi="Times New Roman" w:cs="Times New Roman"/>
          <w:sz w:val="24"/>
          <w:szCs w:val="24"/>
        </w:rPr>
        <w:t xml:space="preserve">that a </w:t>
      </w:r>
      <w:r w:rsidR="003D6C89" w:rsidRPr="0077353F">
        <w:rPr>
          <w:rFonts w:ascii="Times New Roman" w:hAnsi="Times New Roman" w:cs="Times New Roman"/>
          <w:sz w:val="24"/>
          <w:szCs w:val="24"/>
        </w:rPr>
        <w:t xml:space="preserve">total of </w:t>
      </w:r>
      <w:r w:rsidR="00F43F11">
        <w:rPr>
          <w:rFonts w:ascii="Times New Roman" w:hAnsi="Times New Roman" w:cs="Times New Roman"/>
          <w:sz w:val="24"/>
          <w:szCs w:val="24"/>
        </w:rPr>
        <w:t>4,30</w:t>
      </w:r>
      <w:r w:rsidR="00CA520A">
        <w:rPr>
          <w:rFonts w:ascii="Times New Roman" w:hAnsi="Times New Roman" w:cs="Times New Roman"/>
          <w:sz w:val="24"/>
          <w:szCs w:val="24"/>
        </w:rPr>
        <w:t>6</w:t>
      </w:r>
      <w:r w:rsidR="003B62E0" w:rsidRPr="0077353F">
        <w:rPr>
          <w:rFonts w:ascii="Times New Roman" w:hAnsi="Times New Roman" w:cs="Times New Roman"/>
          <w:sz w:val="24"/>
          <w:szCs w:val="24"/>
        </w:rPr>
        <w:t xml:space="preserve"> </w:t>
      </w:r>
      <w:r w:rsidR="003D6C89" w:rsidRPr="0077353F">
        <w:rPr>
          <w:rFonts w:ascii="Times New Roman" w:hAnsi="Times New Roman" w:cs="Times New Roman"/>
          <w:sz w:val="24"/>
          <w:szCs w:val="24"/>
        </w:rPr>
        <w:t>VSP</w:t>
      </w:r>
      <w:r w:rsidR="00F43F11">
        <w:rPr>
          <w:rFonts w:ascii="Times New Roman" w:hAnsi="Times New Roman" w:cs="Times New Roman"/>
          <w:sz w:val="24"/>
          <w:szCs w:val="24"/>
        </w:rPr>
        <w:t>s</w:t>
      </w:r>
      <w:r w:rsidR="003D6C89" w:rsidRPr="0077353F">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77353F">
        <w:rPr>
          <w:rFonts w:ascii="Times New Roman" w:hAnsi="Times New Roman" w:cs="Times New Roman"/>
          <w:sz w:val="24"/>
          <w:szCs w:val="24"/>
        </w:rPr>
        <w:t>complete</w:t>
      </w:r>
      <w:r>
        <w:rPr>
          <w:rFonts w:ascii="Times New Roman" w:hAnsi="Times New Roman" w:cs="Times New Roman"/>
          <w:sz w:val="24"/>
          <w:szCs w:val="24"/>
        </w:rPr>
        <w:t xml:space="preserve"> the</w:t>
      </w:r>
      <w:r w:rsidRPr="0077353F">
        <w:rPr>
          <w:rFonts w:ascii="Times New Roman" w:hAnsi="Times New Roman" w:cs="Times New Roman"/>
          <w:sz w:val="24"/>
          <w:szCs w:val="24"/>
        </w:rPr>
        <w:t xml:space="preserve"> </w:t>
      </w:r>
      <w:r w:rsidR="003D6C89" w:rsidRPr="0077353F">
        <w:rPr>
          <w:rFonts w:ascii="Times New Roman" w:hAnsi="Times New Roman" w:cs="Times New Roman"/>
          <w:sz w:val="24"/>
          <w:szCs w:val="24"/>
        </w:rPr>
        <w:t>survey (</w:t>
      </w:r>
      <w:r>
        <w:rPr>
          <w:rFonts w:ascii="Times New Roman" w:hAnsi="Times New Roman" w:cs="Times New Roman"/>
          <w:sz w:val="24"/>
          <w:szCs w:val="24"/>
        </w:rPr>
        <w:t>7</w:t>
      </w:r>
      <w:r w:rsidR="00502E4F">
        <w:rPr>
          <w:rFonts w:ascii="Times New Roman" w:hAnsi="Times New Roman" w:cs="Times New Roman"/>
          <w:sz w:val="24"/>
          <w:szCs w:val="24"/>
        </w:rPr>
        <w:t>,</w:t>
      </w:r>
      <w:r w:rsidR="00DA63B4">
        <w:rPr>
          <w:rFonts w:ascii="Times New Roman" w:hAnsi="Times New Roman" w:cs="Times New Roman"/>
          <w:sz w:val="24"/>
          <w:szCs w:val="24"/>
        </w:rPr>
        <w:t>237</w:t>
      </w:r>
      <w:r>
        <w:rPr>
          <w:rFonts w:ascii="Times New Roman" w:hAnsi="Times New Roman" w:cs="Times New Roman"/>
          <w:sz w:val="24"/>
          <w:szCs w:val="24"/>
        </w:rPr>
        <w:t>*70%</w:t>
      </w:r>
      <w:r w:rsidR="007A65AD">
        <w:rPr>
          <w:rFonts w:ascii="Times New Roman" w:hAnsi="Times New Roman" w:cs="Times New Roman"/>
          <w:sz w:val="24"/>
          <w:szCs w:val="24"/>
        </w:rPr>
        <w:t xml:space="preserve"> (response rate)</w:t>
      </w:r>
      <w:r w:rsidR="00502E4F">
        <w:rPr>
          <w:rFonts w:ascii="Times New Roman" w:hAnsi="Times New Roman" w:cs="Times New Roman"/>
          <w:sz w:val="24"/>
          <w:szCs w:val="24"/>
        </w:rPr>
        <w:t>*85%</w:t>
      </w:r>
      <w:r w:rsidR="007A65AD">
        <w:rPr>
          <w:rFonts w:ascii="Times New Roman" w:hAnsi="Times New Roman" w:cs="Times New Roman"/>
          <w:sz w:val="24"/>
          <w:szCs w:val="24"/>
        </w:rPr>
        <w:t xml:space="preserve"> (eligibility rate)</w:t>
      </w:r>
      <w:r>
        <w:rPr>
          <w:rFonts w:ascii="Times New Roman" w:hAnsi="Times New Roman" w:cs="Times New Roman"/>
          <w:sz w:val="24"/>
          <w:szCs w:val="24"/>
        </w:rPr>
        <w:t xml:space="preserve"> = 4,</w:t>
      </w:r>
      <w:r w:rsidR="00DA63B4">
        <w:rPr>
          <w:rFonts w:ascii="Times New Roman" w:hAnsi="Times New Roman" w:cs="Times New Roman"/>
          <w:sz w:val="24"/>
          <w:szCs w:val="24"/>
        </w:rPr>
        <w:t>306</w:t>
      </w:r>
      <w:r w:rsidR="003D6C89" w:rsidRPr="0077353F">
        <w:rPr>
          <w:rFonts w:ascii="Times New Roman" w:hAnsi="Times New Roman" w:cs="Times New Roman"/>
          <w:sz w:val="24"/>
          <w:szCs w:val="24"/>
        </w:rPr>
        <w:t xml:space="preserve">). </w:t>
      </w:r>
    </w:p>
    <w:p w14:paraId="292E1371" w14:textId="77777777" w:rsidR="004F2B39" w:rsidRPr="0077353F" w:rsidRDefault="004F2B39" w:rsidP="00D2777A">
      <w:pPr>
        <w:spacing w:after="0" w:line="240" w:lineRule="auto"/>
        <w:rPr>
          <w:rFonts w:ascii="Times New Roman" w:hAnsi="Times New Roman" w:cs="Times New Roman"/>
          <w:sz w:val="24"/>
          <w:szCs w:val="24"/>
        </w:rPr>
      </w:pPr>
    </w:p>
    <w:p w14:paraId="67AC9A02" w14:textId="77777777" w:rsidR="00784CE5" w:rsidRPr="0077353F" w:rsidRDefault="00784CE5" w:rsidP="00D2777A">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Frame</w:t>
      </w:r>
    </w:p>
    <w:p w14:paraId="639D3543" w14:textId="6B58B922" w:rsidR="00BF5E08" w:rsidRPr="0077353F" w:rsidRDefault="00E46601" w:rsidP="00F33718">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Because there are no other complete rosters of VSPs nationwide, </w:t>
      </w:r>
      <w:r w:rsidR="00D2777A" w:rsidRPr="0077353F">
        <w:rPr>
          <w:rFonts w:ascii="Times New Roman" w:hAnsi="Times New Roman" w:cs="Times New Roman"/>
          <w:sz w:val="24"/>
          <w:szCs w:val="24"/>
        </w:rPr>
        <w:t xml:space="preserve">BJS, Rand, NORC at the University of Chicago, and the National Center for Victims of Crime (NCVC) worked collaboratively to create this </w:t>
      </w:r>
      <w:r w:rsidR="00784CE5" w:rsidRPr="0077353F">
        <w:rPr>
          <w:rFonts w:ascii="Times New Roman" w:hAnsi="Times New Roman" w:cs="Times New Roman"/>
          <w:sz w:val="24"/>
          <w:szCs w:val="24"/>
        </w:rPr>
        <w:t xml:space="preserve">frame </w:t>
      </w:r>
      <w:r w:rsidR="00D2777A" w:rsidRPr="0077353F">
        <w:rPr>
          <w:rFonts w:ascii="Times New Roman" w:hAnsi="Times New Roman" w:cs="Times New Roman"/>
          <w:sz w:val="24"/>
          <w:szCs w:val="24"/>
        </w:rPr>
        <w:t>of VSPs</w:t>
      </w:r>
      <w:r w:rsidR="00BF5E08" w:rsidRPr="0077353F">
        <w:rPr>
          <w:rFonts w:ascii="Times New Roman" w:hAnsi="Times New Roman" w:cs="Times New Roman"/>
          <w:sz w:val="24"/>
          <w:szCs w:val="24"/>
        </w:rPr>
        <w:t xml:space="preserve"> under OMB #1121-0355</w:t>
      </w:r>
      <w:r w:rsidR="00D2777A" w:rsidRPr="0077353F">
        <w:rPr>
          <w:rFonts w:ascii="Times New Roman" w:hAnsi="Times New Roman" w:cs="Times New Roman"/>
          <w:sz w:val="24"/>
          <w:szCs w:val="24"/>
        </w:rPr>
        <w:t>.</w:t>
      </w:r>
      <w:r w:rsidR="004F2B39" w:rsidRPr="0077353F">
        <w:rPr>
          <w:rFonts w:ascii="Times New Roman" w:hAnsi="Times New Roman" w:cs="Times New Roman"/>
          <w:sz w:val="24"/>
          <w:szCs w:val="24"/>
        </w:rPr>
        <w:t xml:space="preserve"> </w:t>
      </w:r>
      <w:r w:rsidR="006A1F7C" w:rsidRPr="0077353F">
        <w:rPr>
          <w:rFonts w:ascii="Times New Roman" w:hAnsi="Times New Roman" w:cs="Times New Roman"/>
          <w:sz w:val="24"/>
          <w:szCs w:val="24"/>
        </w:rPr>
        <w:t>VSPs</w:t>
      </w:r>
      <w:r w:rsidR="00BF5E08" w:rsidRPr="0077353F">
        <w:rPr>
          <w:rFonts w:ascii="Times New Roman" w:hAnsi="Times New Roman" w:cs="Times New Roman"/>
          <w:sz w:val="24"/>
          <w:szCs w:val="24"/>
        </w:rPr>
        <w:t xml:space="preserve"> that identified as informal or for-profit VSPs </w:t>
      </w:r>
      <w:r w:rsidRPr="0077353F">
        <w:rPr>
          <w:rFonts w:ascii="Times New Roman" w:hAnsi="Times New Roman" w:cs="Times New Roman"/>
          <w:sz w:val="24"/>
          <w:szCs w:val="24"/>
        </w:rPr>
        <w:t xml:space="preserve">are </w:t>
      </w:r>
      <w:r w:rsidR="00BF5E08" w:rsidRPr="0077353F">
        <w:rPr>
          <w:rFonts w:ascii="Times New Roman" w:hAnsi="Times New Roman" w:cs="Times New Roman"/>
          <w:sz w:val="24"/>
          <w:szCs w:val="24"/>
        </w:rPr>
        <w:t>not be eligible for the NSVSP</w:t>
      </w:r>
      <w:r w:rsidR="00784CE5" w:rsidRPr="0077353F">
        <w:rPr>
          <w:rFonts w:ascii="Times New Roman" w:hAnsi="Times New Roman" w:cs="Times New Roman"/>
          <w:sz w:val="24"/>
          <w:szCs w:val="24"/>
        </w:rPr>
        <w:t xml:space="preserve"> as these </w:t>
      </w:r>
      <w:r w:rsidR="006A1F7C" w:rsidRPr="0077353F">
        <w:rPr>
          <w:rFonts w:ascii="Times New Roman" w:hAnsi="Times New Roman" w:cs="Times New Roman"/>
          <w:sz w:val="24"/>
          <w:szCs w:val="24"/>
        </w:rPr>
        <w:t>agencies</w:t>
      </w:r>
      <w:r w:rsidR="00784CE5" w:rsidRPr="0077353F">
        <w:rPr>
          <w:rFonts w:ascii="Times New Roman" w:hAnsi="Times New Roman" w:cs="Times New Roman"/>
          <w:sz w:val="24"/>
          <w:szCs w:val="24"/>
        </w:rPr>
        <w:t xml:space="preserve"> are</w:t>
      </w:r>
      <w:r w:rsidR="006A1F7C" w:rsidRPr="0077353F">
        <w:rPr>
          <w:rFonts w:ascii="Times New Roman" w:hAnsi="Times New Roman" w:cs="Times New Roman"/>
          <w:sz w:val="24"/>
          <w:szCs w:val="24"/>
        </w:rPr>
        <w:t xml:space="preserve"> qualitatively different from other VSPs</w:t>
      </w:r>
      <w:r w:rsidRPr="0077353F">
        <w:rPr>
          <w:rFonts w:ascii="Times New Roman" w:hAnsi="Times New Roman" w:cs="Times New Roman"/>
          <w:sz w:val="24"/>
          <w:szCs w:val="24"/>
        </w:rPr>
        <w:t>.</w:t>
      </w:r>
      <w:r w:rsidR="000B10B5">
        <w:rPr>
          <w:rFonts w:ascii="Times New Roman" w:hAnsi="Times New Roman" w:cs="Times New Roman"/>
          <w:sz w:val="24"/>
          <w:szCs w:val="24"/>
        </w:rPr>
        <w:t xml:space="preserve"> In addition, VSPs without dedicated staff or programs to serve crime victims are ineligible for the NSVSP. </w:t>
      </w:r>
      <w:r w:rsidR="006A1F7C" w:rsidRPr="0077353F">
        <w:rPr>
          <w:rFonts w:ascii="Times New Roman" w:hAnsi="Times New Roman" w:cs="Times New Roman"/>
          <w:sz w:val="24"/>
          <w:szCs w:val="24"/>
        </w:rPr>
        <w:t xml:space="preserve"> </w:t>
      </w:r>
      <w:r w:rsidR="00F33718">
        <w:rPr>
          <w:rFonts w:ascii="Times New Roman" w:hAnsi="Times New Roman" w:cs="Times New Roman"/>
          <w:sz w:val="24"/>
          <w:szCs w:val="24"/>
        </w:rPr>
        <w:t>After removing the</w:t>
      </w:r>
      <w:r w:rsidR="000B10B5">
        <w:rPr>
          <w:rFonts w:ascii="Times New Roman" w:hAnsi="Times New Roman" w:cs="Times New Roman"/>
          <w:sz w:val="24"/>
          <w:szCs w:val="24"/>
        </w:rPr>
        <w:t>se</w:t>
      </w:r>
      <w:r w:rsidR="00F33718">
        <w:rPr>
          <w:rFonts w:ascii="Times New Roman" w:hAnsi="Times New Roman" w:cs="Times New Roman"/>
          <w:sz w:val="24"/>
          <w:szCs w:val="24"/>
        </w:rPr>
        <w:t xml:space="preserve"> ineligible VSPs from t</w:t>
      </w:r>
      <w:r w:rsidR="00F33718" w:rsidRPr="0077353F">
        <w:rPr>
          <w:rFonts w:ascii="Times New Roman" w:hAnsi="Times New Roman" w:cs="Times New Roman"/>
          <w:sz w:val="24"/>
          <w:szCs w:val="24"/>
        </w:rPr>
        <w:t>he NCVSP roster</w:t>
      </w:r>
      <w:r w:rsidR="00F33718">
        <w:rPr>
          <w:rFonts w:ascii="Times New Roman" w:hAnsi="Times New Roman" w:cs="Times New Roman"/>
          <w:sz w:val="24"/>
          <w:szCs w:val="24"/>
        </w:rPr>
        <w:t xml:space="preserve">, the NSVSP frame file </w:t>
      </w:r>
      <w:r w:rsidR="00F33718" w:rsidRPr="0077353F">
        <w:rPr>
          <w:rFonts w:ascii="Times New Roman" w:hAnsi="Times New Roman" w:cs="Times New Roman"/>
          <w:sz w:val="24"/>
          <w:szCs w:val="24"/>
        </w:rPr>
        <w:t xml:space="preserve">includes </w:t>
      </w:r>
      <w:r w:rsidR="003B62E0">
        <w:rPr>
          <w:rFonts w:ascii="Times New Roman" w:hAnsi="Times New Roman" w:cs="Times New Roman"/>
          <w:sz w:val="24"/>
          <w:szCs w:val="24"/>
        </w:rPr>
        <w:t xml:space="preserve">11,877 </w:t>
      </w:r>
      <w:r w:rsidR="00F33718" w:rsidRPr="0077353F">
        <w:rPr>
          <w:rFonts w:ascii="Times New Roman" w:hAnsi="Times New Roman" w:cs="Times New Roman"/>
          <w:sz w:val="24"/>
          <w:szCs w:val="24"/>
        </w:rPr>
        <w:t xml:space="preserve">eligible civilian entities </w:t>
      </w:r>
      <w:r w:rsidR="000B10B5">
        <w:rPr>
          <w:rFonts w:ascii="Times New Roman" w:hAnsi="Times New Roman" w:cs="Times New Roman"/>
          <w:sz w:val="24"/>
          <w:szCs w:val="24"/>
        </w:rPr>
        <w:t>in the United States</w:t>
      </w:r>
      <w:r w:rsidR="00F33718" w:rsidRPr="0077353F">
        <w:rPr>
          <w:rFonts w:ascii="Times New Roman" w:hAnsi="Times New Roman" w:cs="Times New Roman"/>
          <w:sz w:val="24"/>
          <w:szCs w:val="24"/>
        </w:rPr>
        <w:t xml:space="preserve"> that provide services to victims as the primary function of the organization or through dedicated programs or personnel.</w:t>
      </w:r>
    </w:p>
    <w:p w14:paraId="211132D1" w14:textId="77777777" w:rsidR="00054443" w:rsidRPr="0077353F" w:rsidRDefault="004F2B39" w:rsidP="00D2777A">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 </w:t>
      </w:r>
    </w:p>
    <w:p w14:paraId="2BD74FD9" w14:textId="77777777" w:rsidR="00E46601" w:rsidRPr="0077353F" w:rsidRDefault="00E46601" w:rsidP="004F2B39">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Sampling</w:t>
      </w:r>
    </w:p>
    <w:p w14:paraId="761D2FB7" w14:textId="27F6FF82" w:rsidR="002C70FF" w:rsidRDefault="00D2777A" w:rsidP="004F2B39">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The NSVSP data will be used to produce the estimates at desired precision levels for</w:t>
      </w:r>
      <w:r w:rsidR="006A1F7C" w:rsidRPr="0077353F">
        <w:rPr>
          <w:rFonts w:ascii="Times New Roman" w:hAnsi="Times New Roman" w:cs="Times New Roman"/>
          <w:sz w:val="24"/>
          <w:szCs w:val="24"/>
        </w:rPr>
        <w:t xml:space="preserve"> </w:t>
      </w:r>
      <w:r w:rsidRPr="0077353F">
        <w:rPr>
          <w:rFonts w:ascii="Times New Roman" w:hAnsi="Times New Roman" w:cs="Times New Roman"/>
          <w:sz w:val="24"/>
          <w:szCs w:val="24"/>
        </w:rPr>
        <w:t xml:space="preserve">the nation as a whole and for </w:t>
      </w:r>
      <w:r w:rsidR="004F2B39" w:rsidRPr="0077353F">
        <w:rPr>
          <w:rFonts w:ascii="Times New Roman" w:hAnsi="Times New Roman" w:cs="Times New Roman"/>
          <w:sz w:val="24"/>
          <w:szCs w:val="24"/>
        </w:rPr>
        <w:t>14 U.S. states</w:t>
      </w:r>
      <w:r w:rsidR="00574AAD">
        <w:rPr>
          <w:rFonts w:ascii="Times New Roman" w:hAnsi="Times New Roman" w:cs="Times New Roman"/>
          <w:sz w:val="24"/>
          <w:szCs w:val="24"/>
        </w:rPr>
        <w:t xml:space="preserve">. </w:t>
      </w:r>
      <w:r w:rsidR="007F38FD">
        <w:rPr>
          <w:rFonts w:ascii="Times New Roman" w:hAnsi="Times New Roman" w:cs="Times New Roman"/>
          <w:sz w:val="24"/>
          <w:szCs w:val="24"/>
        </w:rPr>
        <w:t>Although national level estimates are important for informing federal policy and funding decisions,</w:t>
      </w:r>
      <w:r w:rsidR="008E0D98">
        <w:rPr>
          <w:rFonts w:ascii="Times New Roman" w:hAnsi="Times New Roman" w:cs="Times New Roman"/>
          <w:sz w:val="24"/>
          <w:szCs w:val="24"/>
        </w:rPr>
        <w:t xml:space="preserve"> and for individual VSPs to compare themselves to national averages,</w:t>
      </w:r>
      <w:r w:rsidR="007F38FD">
        <w:rPr>
          <w:rFonts w:ascii="Times New Roman" w:hAnsi="Times New Roman" w:cs="Times New Roman"/>
          <w:sz w:val="24"/>
          <w:szCs w:val="24"/>
        </w:rPr>
        <w:t xml:space="preserve"> s</w:t>
      </w:r>
      <w:r w:rsidR="00470FCC">
        <w:rPr>
          <w:rFonts w:ascii="Times New Roman" w:hAnsi="Times New Roman" w:cs="Times New Roman"/>
          <w:sz w:val="24"/>
          <w:szCs w:val="24"/>
        </w:rPr>
        <w:t xml:space="preserve">ub-national estimates are of particular interest </w:t>
      </w:r>
      <w:r w:rsidR="007F38FD">
        <w:rPr>
          <w:rFonts w:ascii="Times New Roman" w:hAnsi="Times New Roman" w:cs="Times New Roman"/>
          <w:sz w:val="24"/>
          <w:szCs w:val="24"/>
        </w:rPr>
        <w:t>to a wide range of stakeholders</w:t>
      </w:r>
      <w:r w:rsidR="008E0D98">
        <w:rPr>
          <w:rFonts w:ascii="Times New Roman" w:hAnsi="Times New Roman" w:cs="Times New Roman"/>
          <w:sz w:val="24"/>
          <w:szCs w:val="24"/>
        </w:rPr>
        <w:t xml:space="preserve"> for this first NSVSP. In part, the strong interest in subnational estimates is due to the great diversity in the VSP field, and some of the variation in how agencies operate, which crime victims they serve, and the rules governing their funding differ by state. </w:t>
      </w:r>
      <w:r w:rsidR="007F38FD">
        <w:rPr>
          <w:rFonts w:ascii="Times New Roman" w:hAnsi="Times New Roman" w:cs="Times New Roman"/>
          <w:sz w:val="24"/>
          <w:szCs w:val="24"/>
        </w:rPr>
        <w:t>M</w:t>
      </w:r>
      <w:r w:rsidR="00470FCC">
        <w:rPr>
          <w:rFonts w:ascii="Times New Roman" w:hAnsi="Times New Roman" w:cs="Times New Roman"/>
          <w:sz w:val="24"/>
          <w:szCs w:val="24"/>
        </w:rPr>
        <w:t xml:space="preserve">uch of the federal funding for victim services is </w:t>
      </w:r>
      <w:r w:rsidR="008E0D98">
        <w:rPr>
          <w:rFonts w:ascii="Times New Roman" w:hAnsi="Times New Roman" w:cs="Times New Roman"/>
          <w:sz w:val="24"/>
          <w:szCs w:val="24"/>
        </w:rPr>
        <w:t xml:space="preserve">allocated to states by the federal government and then </w:t>
      </w:r>
      <w:r w:rsidR="00470FCC">
        <w:rPr>
          <w:rFonts w:ascii="Times New Roman" w:hAnsi="Times New Roman" w:cs="Times New Roman"/>
          <w:sz w:val="24"/>
          <w:szCs w:val="24"/>
        </w:rPr>
        <w:t>administered by states</w:t>
      </w:r>
      <w:r w:rsidR="008E0D98">
        <w:rPr>
          <w:rFonts w:ascii="Times New Roman" w:hAnsi="Times New Roman" w:cs="Times New Roman"/>
          <w:sz w:val="24"/>
          <w:szCs w:val="24"/>
        </w:rPr>
        <w:t>, meaning that VSPs adhere to both federal and state policies governing how the funding can be spent</w:t>
      </w:r>
      <w:r w:rsidR="00470FCC">
        <w:rPr>
          <w:rFonts w:ascii="Times New Roman" w:hAnsi="Times New Roman" w:cs="Times New Roman"/>
          <w:sz w:val="24"/>
          <w:szCs w:val="24"/>
        </w:rPr>
        <w:t>.</w:t>
      </w:r>
      <w:r w:rsidR="008E0D98">
        <w:rPr>
          <w:rFonts w:ascii="Times New Roman" w:hAnsi="Times New Roman" w:cs="Times New Roman"/>
          <w:sz w:val="24"/>
          <w:szCs w:val="24"/>
        </w:rPr>
        <w:t xml:space="preserve"> </w:t>
      </w:r>
      <w:r w:rsidR="002C70FF">
        <w:rPr>
          <w:rFonts w:ascii="Times New Roman" w:hAnsi="Times New Roman" w:cs="Times New Roman"/>
          <w:sz w:val="24"/>
          <w:szCs w:val="24"/>
        </w:rPr>
        <w:t>S</w:t>
      </w:r>
      <w:r w:rsidR="00AF3757">
        <w:rPr>
          <w:rFonts w:ascii="Times New Roman" w:hAnsi="Times New Roman" w:cs="Times New Roman"/>
          <w:sz w:val="24"/>
          <w:szCs w:val="24"/>
        </w:rPr>
        <w:t xml:space="preserve">ub-national estimates, especially at the state-level, would </w:t>
      </w:r>
      <w:r w:rsidR="00006838">
        <w:rPr>
          <w:rFonts w:ascii="Times New Roman" w:hAnsi="Times New Roman" w:cs="Times New Roman"/>
          <w:sz w:val="24"/>
          <w:szCs w:val="24"/>
        </w:rPr>
        <w:t>greatly increase the utility of the</w:t>
      </w:r>
      <w:r w:rsidR="00AF3757">
        <w:rPr>
          <w:rFonts w:ascii="Times New Roman" w:hAnsi="Times New Roman" w:cs="Times New Roman"/>
          <w:sz w:val="24"/>
          <w:szCs w:val="24"/>
        </w:rPr>
        <w:t xml:space="preserve"> data for state agencies tasked with allocating VSP funding, VSPs interested in comparing </w:t>
      </w:r>
      <w:r w:rsidR="00AF3757">
        <w:rPr>
          <w:rFonts w:ascii="Times New Roman" w:hAnsi="Times New Roman" w:cs="Times New Roman"/>
          <w:sz w:val="24"/>
          <w:szCs w:val="24"/>
        </w:rPr>
        <w:lastRenderedPageBreak/>
        <w:t xml:space="preserve">their data to state averages, and other stakeholders making critical decisions about the local VSP field. </w:t>
      </w:r>
    </w:p>
    <w:p w14:paraId="4EB279FA" w14:textId="77777777" w:rsidR="002C70FF" w:rsidRDefault="002C70FF" w:rsidP="004F2B39">
      <w:pPr>
        <w:spacing w:after="0" w:line="240" w:lineRule="auto"/>
        <w:rPr>
          <w:rFonts w:ascii="Times New Roman" w:hAnsi="Times New Roman" w:cs="Times New Roman"/>
          <w:sz w:val="24"/>
          <w:szCs w:val="24"/>
        </w:rPr>
      </w:pPr>
    </w:p>
    <w:p w14:paraId="7E1EFC17" w14:textId="571B94AC" w:rsidR="00B958AF" w:rsidRPr="0077353F" w:rsidRDefault="00AF3757" w:rsidP="004F2B39">
      <w:pPr>
        <w:spacing w:after="0" w:line="240" w:lineRule="auto"/>
        <w:rPr>
          <w:rFonts w:ascii="Times New Roman" w:hAnsi="Times New Roman" w:cs="Times New Roman"/>
          <w:sz w:val="24"/>
          <w:szCs w:val="24"/>
        </w:rPr>
      </w:pPr>
      <w:r>
        <w:rPr>
          <w:rFonts w:ascii="Times New Roman" w:hAnsi="Times New Roman" w:cs="Times New Roman"/>
          <w:sz w:val="24"/>
          <w:szCs w:val="24"/>
        </w:rPr>
        <w:t>Therefore</w:t>
      </w:r>
      <w:r w:rsidR="002C70FF">
        <w:rPr>
          <w:rFonts w:ascii="Times New Roman" w:hAnsi="Times New Roman" w:cs="Times New Roman"/>
          <w:sz w:val="24"/>
          <w:szCs w:val="24"/>
        </w:rPr>
        <w:t>,</w:t>
      </w:r>
      <w:r>
        <w:rPr>
          <w:rFonts w:ascii="Times New Roman" w:hAnsi="Times New Roman" w:cs="Times New Roman"/>
          <w:sz w:val="24"/>
          <w:szCs w:val="24"/>
        </w:rPr>
        <w:t xml:space="preserve"> the project team </w:t>
      </w:r>
      <w:r w:rsidR="002C70FF">
        <w:rPr>
          <w:rFonts w:ascii="Times New Roman" w:hAnsi="Times New Roman" w:cs="Times New Roman"/>
          <w:sz w:val="24"/>
          <w:szCs w:val="24"/>
        </w:rPr>
        <w:t xml:space="preserve">selected a sample with the goal to support as many state-level estimates as possible without drawing too large of a sample that would burden the field and potentially result in a lower response rate. The sample is designed to produce estimates for 14 selected states </w:t>
      </w:r>
      <w:r w:rsidR="00B168F1">
        <w:rPr>
          <w:rFonts w:ascii="Times New Roman" w:hAnsi="Times New Roman" w:cs="Times New Roman"/>
          <w:sz w:val="24"/>
          <w:szCs w:val="24"/>
        </w:rPr>
        <w:t xml:space="preserve">that </w:t>
      </w:r>
      <w:r w:rsidR="002C70FF">
        <w:rPr>
          <w:rFonts w:ascii="Times New Roman" w:hAnsi="Times New Roman" w:cs="Times New Roman"/>
          <w:sz w:val="24"/>
          <w:szCs w:val="24"/>
        </w:rPr>
        <w:t>had the largest numbers of VSPs, and adequate numbers of VSPs for producing reliable estimates with a 70% response rate</w:t>
      </w:r>
      <w:r w:rsidR="002C70FF" w:rsidRPr="0077353F">
        <w:rPr>
          <w:rFonts w:ascii="Times New Roman" w:hAnsi="Times New Roman" w:cs="Times New Roman"/>
          <w:sz w:val="24"/>
          <w:szCs w:val="24"/>
        </w:rPr>
        <w:t>.</w:t>
      </w:r>
      <w:r w:rsidR="002C70FF">
        <w:rPr>
          <w:rFonts w:ascii="Times New Roman" w:hAnsi="Times New Roman" w:cs="Times New Roman"/>
          <w:sz w:val="24"/>
          <w:szCs w:val="24"/>
        </w:rPr>
        <w:t xml:space="preserve"> </w:t>
      </w:r>
      <w:r w:rsidR="002C70FF" w:rsidRPr="0077353F">
        <w:rPr>
          <w:rFonts w:ascii="Times New Roman" w:hAnsi="Times New Roman" w:cs="Times New Roman"/>
          <w:sz w:val="24"/>
          <w:szCs w:val="24"/>
        </w:rPr>
        <w:t xml:space="preserve">This includes </w:t>
      </w:r>
      <w:r w:rsidR="00EE3EF0" w:rsidRPr="00092B99">
        <w:rPr>
          <w:rFonts w:ascii="Times New Roman" w:hAnsi="Times New Roman" w:cs="Times New Roman"/>
          <w:sz w:val="24"/>
          <w:szCs w:val="24"/>
        </w:rPr>
        <w:t xml:space="preserve">California, Texas, New York, Ohio, Florida, Virginia, Illinois, North Carolina, Pennsylvania, Georgia, </w:t>
      </w:r>
      <w:r w:rsidR="00EE3EF0">
        <w:rPr>
          <w:rFonts w:ascii="Times New Roman" w:hAnsi="Times New Roman" w:cs="Times New Roman"/>
          <w:sz w:val="24"/>
          <w:szCs w:val="24"/>
        </w:rPr>
        <w:t xml:space="preserve">South Carolina, </w:t>
      </w:r>
      <w:r w:rsidR="00EE3EF0" w:rsidRPr="00092B99">
        <w:rPr>
          <w:rFonts w:ascii="Times New Roman" w:hAnsi="Times New Roman" w:cs="Times New Roman"/>
          <w:sz w:val="24"/>
          <w:szCs w:val="24"/>
        </w:rPr>
        <w:t xml:space="preserve">Missouri, Indiana, </w:t>
      </w:r>
      <w:r w:rsidR="00EE3EF0">
        <w:rPr>
          <w:rFonts w:ascii="Times New Roman" w:hAnsi="Times New Roman" w:cs="Times New Roman"/>
          <w:sz w:val="24"/>
          <w:szCs w:val="24"/>
        </w:rPr>
        <w:t xml:space="preserve">and </w:t>
      </w:r>
      <w:r w:rsidR="00EE3EF0" w:rsidRPr="00AD6A67">
        <w:rPr>
          <w:rFonts w:ascii="Times New Roman" w:hAnsi="Times New Roman" w:cs="Times New Roman"/>
          <w:sz w:val="24"/>
          <w:szCs w:val="24"/>
        </w:rPr>
        <w:t>Massachusetts</w:t>
      </w:r>
      <w:r w:rsidR="002C70FF" w:rsidRPr="0077353F">
        <w:rPr>
          <w:rFonts w:ascii="Times New Roman" w:hAnsi="Times New Roman" w:cs="Times New Roman"/>
          <w:sz w:val="24"/>
          <w:szCs w:val="24"/>
        </w:rPr>
        <w:t>.</w:t>
      </w:r>
      <w:r w:rsidR="002C70FF">
        <w:rPr>
          <w:rFonts w:ascii="Times New Roman" w:hAnsi="Times New Roman" w:cs="Times New Roman"/>
          <w:sz w:val="24"/>
          <w:szCs w:val="24"/>
        </w:rPr>
        <w:t xml:space="preserve"> </w:t>
      </w:r>
      <w:r w:rsidR="00470FCC">
        <w:rPr>
          <w:rFonts w:ascii="Times New Roman" w:hAnsi="Times New Roman" w:cs="Times New Roman"/>
          <w:sz w:val="24"/>
          <w:szCs w:val="24"/>
        </w:rPr>
        <w:t>T</w:t>
      </w:r>
      <w:r w:rsidR="004F2B39" w:rsidRPr="0077353F">
        <w:rPr>
          <w:rFonts w:ascii="Times New Roman" w:hAnsi="Times New Roman" w:cs="Times New Roman"/>
          <w:sz w:val="24"/>
          <w:szCs w:val="24"/>
        </w:rPr>
        <w:t xml:space="preserve">o benefit states for which the sample does not support state-wide estimates, the sample will also be drawn to represent sub-national estimates based on geographical regions defined by </w:t>
      </w:r>
      <w:r w:rsidR="00BC28A9">
        <w:rPr>
          <w:rFonts w:ascii="Times New Roman" w:hAnsi="Times New Roman" w:cs="Times New Roman"/>
          <w:sz w:val="24"/>
          <w:szCs w:val="24"/>
        </w:rPr>
        <w:t>the U.S. Census Bureau</w:t>
      </w:r>
      <w:r w:rsidR="00BC28A9" w:rsidRPr="0077353F">
        <w:rPr>
          <w:rFonts w:ascii="Times New Roman" w:hAnsi="Times New Roman" w:cs="Times New Roman"/>
          <w:sz w:val="24"/>
          <w:szCs w:val="24"/>
        </w:rPr>
        <w:t xml:space="preserve"> </w:t>
      </w:r>
      <w:r w:rsidR="004F2B39" w:rsidRPr="0077353F">
        <w:rPr>
          <w:rFonts w:ascii="Times New Roman" w:hAnsi="Times New Roman" w:cs="Times New Roman"/>
          <w:sz w:val="24"/>
          <w:szCs w:val="24"/>
        </w:rPr>
        <w:t xml:space="preserve">as </w:t>
      </w:r>
      <w:r w:rsidR="00E46601" w:rsidRPr="0077353F">
        <w:rPr>
          <w:rFonts w:ascii="Times New Roman" w:hAnsi="Times New Roman" w:cs="Times New Roman"/>
          <w:sz w:val="24"/>
          <w:szCs w:val="24"/>
        </w:rPr>
        <w:t>the S</w:t>
      </w:r>
      <w:r w:rsidR="004F2B39" w:rsidRPr="0077353F">
        <w:rPr>
          <w:rFonts w:ascii="Times New Roman" w:hAnsi="Times New Roman" w:cs="Times New Roman"/>
          <w:sz w:val="24"/>
          <w:szCs w:val="24"/>
        </w:rPr>
        <w:t xml:space="preserve">outh, </w:t>
      </w:r>
      <w:r w:rsidR="00E46601" w:rsidRPr="0077353F">
        <w:rPr>
          <w:rFonts w:ascii="Times New Roman" w:hAnsi="Times New Roman" w:cs="Times New Roman"/>
          <w:sz w:val="24"/>
          <w:szCs w:val="24"/>
        </w:rPr>
        <w:t>W</w:t>
      </w:r>
      <w:r w:rsidR="004F2B39" w:rsidRPr="0077353F">
        <w:rPr>
          <w:rFonts w:ascii="Times New Roman" w:hAnsi="Times New Roman" w:cs="Times New Roman"/>
          <w:sz w:val="24"/>
          <w:szCs w:val="24"/>
        </w:rPr>
        <w:t xml:space="preserve">est, </w:t>
      </w:r>
      <w:r w:rsidR="00E46601" w:rsidRPr="0077353F">
        <w:rPr>
          <w:rFonts w:ascii="Times New Roman" w:hAnsi="Times New Roman" w:cs="Times New Roman"/>
          <w:sz w:val="24"/>
          <w:szCs w:val="24"/>
        </w:rPr>
        <w:t>M</w:t>
      </w:r>
      <w:r w:rsidR="004F2B39" w:rsidRPr="0077353F">
        <w:rPr>
          <w:rFonts w:ascii="Times New Roman" w:hAnsi="Times New Roman" w:cs="Times New Roman"/>
          <w:sz w:val="24"/>
          <w:szCs w:val="24"/>
        </w:rPr>
        <w:t xml:space="preserve">idwest, and </w:t>
      </w:r>
      <w:r w:rsidR="00E46601" w:rsidRPr="0077353F">
        <w:rPr>
          <w:rFonts w:ascii="Times New Roman" w:hAnsi="Times New Roman" w:cs="Times New Roman"/>
          <w:sz w:val="24"/>
          <w:szCs w:val="24"/>
        </w:rPr>
        <w:t>N</w:t>
      </w:r>
      <w:r w:rsidR="004F2B39" w:rsidRPr="0077353F">
        <w:rPr>
          <w:rFonts w:ascii="Times New Roman" w:hAnsi="Times New Roman" w:cs="Times New Roman"/>
          <w:sz w:val="24"/>
          <w:szCs w:val="24"/>
        </w:rPr>
        <w:t xml:space="preserve">ortheast. </w:t>
      </w:r>
      <w:r w:rsidR="00277EC4" w:rsidRPr="0077353F">
        <w:rPr>
          <w:rFonts w:ascii="Times New Roman" w:hAnsi="Times New Roman" w:cs="Times New Roman"/>
          <w:sz w:val="24"/>
          <w:szCs w:val="24"/>
        </w:rPr>
        <w:t>The goal for the sample design is to be able to produce</w:t>
      </w:r>
      <w:r w:rsidR="00B958AF" w:rsidRPr="0077353F">
        <w:rPr>
          <w:rFonts w:ascii="Times New Roman" w:hAnsi="Times New Roman" w:cs="Times New Roman"/>
          <w:sz w:val="24"/>
          <w:szCs w:val="24"/>
        </w:rPr>
        <w:t xml:space="preserve"> the following estimates at acceptable precision levels</w:t>
      </w:r>
      <w:r w:rsidR="000B10B5">
        <w:rPr>
          <w:rFonts w:ascii="Times New Roman" w:hAnsi="Times New Roman" w:cs="Times New Roman"/>
          <w:sz w:val="24"/>
          <w:szCs w:val="24"/>
        </w:rPr>
        <w:t xml:space="preserve"> (e.g., a margin of error [</w:t>
      </w:r>
      <w:r w:rsidR="000B10B5" w:rsidRPr="00A4401C">
        <w:rPr>
          <w:rFonts w:ascii="Times New Roman" w:hAnsi="Times New Roman" w:cs="Times New Roman"/>
          <w:sz w:val="24"/>
          <w:szCs w:val="24"/>
        </w:rPr>
        <w:t>MOE</w:t>
      </w:r>
      <w:r w:rsidR="000B10B5">
        <w:rPr>
          <w:rFonts w:ascii="Times New Roman" w:hAnsi="Times New Roman" w:cs="Times New Roman"/>
          <w:sz w:val="24"/>
          <w:szCs w:val="24"/>
        </w:rPr>
        <w:t>]</w:t>
      </w:r>
      <w:r w:rsidR="000B10B5" w:rsidRPr="00A4401C">
        <w:rPr>
          <w:rFonts w:ascii="Times New Roman" w:hAnsi="Times New Roman" w:cs="Times New Roman"/>
          <w:sz w:val="24"/>
          <w:szCs w:val="24"/>
        </w:rPr>
        <w:t xml:space="preserve"> of 0.05 for an estimated proportion of 50%</w:t>
      </w:r>
      <w:r w:rsidR="000B10B5" w:rsidRPr="00281A4F">
        <w:rPr>
          <w:rFonts w:ascii="Times New Roman" w:hAnsi="Times New Roman" w:cs="Times New Roman"/>
          <w:sz w:val="24"/>
          <w:szCs w:val="24"/>
        </w:rPr>
        <w:t xml:space="preserve"> </w:t>
      </w:r>
      <w:r w:rsidR="000B10B5">
        <w:rPr>
          <w:rFonts w:ascii="Times New Roman" w:hAnsi="Times New Roman" w:cs="Times New Roman"/>
          <w:sz w:val="24"/>
          <w:szCs w:val="24"/>
        </w:rPr>
        <w:t>at the state level and a margin of error [</w:t>
      </w:r>
      <w:r w:rsidR="000B10B5" w:rsidRPr="00A4401C">
        <w:rPr>
          <w:rFonts w:ascii="Times New Roman" w:hAnsi="Times New Roman" w:cs="Times New Roman"/>
          <w:sz w:val="24"/>
          <w:szCs w:val="24"/>
        </w:rPr>
        <w:t>MOE</w:t>
      </w:r>
      <w:r w:rsidR="000B10B5">
        <w:rPr>
          <w:rFonts w:ascii="Times New Roman" w:hAnsi="Times New Roman" w:cs="Times New Roman"/>
          <w:sz w:val="24"/>
          <w:szCs w:val="24"/>
        </w:rPr>
        <w:t>]</w:t>
      </w:r>
      <w:r w:rsidR="000B10B5" w:rsidRPr="00A4401C">
        <w:rPr>
          <w:rFonts w:ascii="Times New Roman" w:hAnsi="Times New Roman" w:cs="Times New Roman"/>
          <w:sz w:val="24"/>
          <w:szCs w:val="24"/>
        </w:rPr>
        <w:t xml:space="preserve"> of 0.0</w:t>
      </w:r>
      <w:r w:rsidR="000B10B5">
        <w:rPr>
          <w:rFonts w:ascii="Times New Roman" w:hAnsi="Times New Roman" w:cs="Times New Roman"/>
          <w:sz w:val="24"/>
          <w:szCs w:val="24"/>
        </w:rPr>
        <w:t>2</w:t>
      </w:r>
      <w:r w:rsidR="000B10B5" w:rsidRPr="00A4401C">
        <w:rPr>
          <w:rFonts w:ascii="Times New Roman" w:hAnsi="Times New Roman" w:cs="Times New Roman"/>
          <w:sz w:val="24"/>
          <w:szCs w:val="24"/>
        </w:rPr>
        <w:t xml:space="preserve"> for an estimated proportion of 50%</w:t>
      </w:r>
      <w:r w:rsidR="000B10B5">
        <w:rPr>
          <w:rFonts w:ascii="Times New Roman" w:hAnsi="Times New Roman" w:cs="Times New Roman"/>
          <w:sz w:val="24"/>
          <w:szCs w:val="24"/>
        </w:rPr>
        <w:t xml:space="preserve"> at the national level)</w:t>
      </w:r>
      <w:r w:rsidR="000B10B5" w:rsidRPr="0077353F">
        <w:rPr>
          <w:rFonts w:ascii="Times New Roman" w:hAnsi="Times New Roman" w:cs="Times New Roman"/>
          <w:sz w:val="24"/>
          <w:szCs w:val="24"/>
        </w:rPr>
        <w:t xml:space="preserve">: </w:t>
      </w:r>
      <w:r w:rsidR="00A4401C">
        <w:rPr>
          <w:rFonts w:ascii="Times New Roman" w:hAnsi="Times New Roman" w:cs="Times New Roman"/>
          <w:sz w:val="24"/>
          <w:szCs w:val="24"/>
        </w:rPr>
        <w:t xml:space="preserve"> </w:t>
      </w:r>
    </w:p>
    <w:p w14:paraId="05B9EA68" w14:textId="77777777" w:rsidR="00B958AF" w:rsidRPr="0077353F" w:rsidRDefault="00B958AF" w:rsidP="004F2B39">
      <w:pPr>
        <w:spacing w:after="0" w:line="240" w:lineRule="auto"/>
        <w:rPr>
          <w:rFonts w:ascii="Times New Roman" w:hAnsi="Times New Roman" w:cs="Times New Roman"/>
          <w:sz w:val="24"/>
          <w:szCs w:val="24"/>
        </w:rPr>
      </w:pPr>
    </w:p>
    <w:p w14:paraId="750B5C62" w14:textId="77F9DD08" w:rsidR="00281A4F" w:rsidRPr="0077353F" w:rsidRDefault="004D5C0C" w:rsidP="00281A4F">
      <w:pPr>
        <w:pStyle w:val="ListParagraph"/>
        <w:numPr>
          <w:ilvl w:val="0"/>
          <w:numId w:val="8"/>
        </w:numPr>
        <w:rPr>
          <w:rFonts w:cs="Times New Roman"/>
        </w:rPr>
      </w:pPr>
      <w:r w:rsidRPr="0077353F">
        <w:rPr>
          <w:rFonts w:cs="Times New Roman"/>
        </w:rPr>
        <w:t>National estimates of t</w:t>
      </w:r>
      <w:r w:rsidR="00B958AF" w:rsidRPr="0077353F">
        <w:rPr>
          <w:rFonts w:cs="Times New Roman"/>
        </w:rPr>
        <w:t xml:space="preserve">he proportion of VSPs </w:t>
      </w:r>
      <w:r w:rsidRPr="0077353F">
        <w:rPr>
          <w:rFonts w:cs="Times New Roman"/>
        </w:rPr>
        <w:t>with</w:t>
      </w:r>
      <w:r w:rsidR="00B958AF" w:rsidRPr="0077353F">
        <w:rPr>
          <w:rFonts w:cs="Times New Roman"/>
        </w:rPr>
        <w:t xml:space="preserve"> </w:t>
      </w:r>
      <w:r w:rsidRPr="0077353F">
        <w:rPr>
          <w:rFonts w:cs="Times New Roman"/>
        </w:rPr>
        <w:t xml:space="preserve">various </w:t>
      </w:r>
      <w:r w:rsidR="00B958AF" w:rsidRPr="0077353F">
        <w:rPr>
          <w:rFonts w:cs="Times New Roman"/>
        </w:rPr>
        <w:t xml:space="preserve">specific characteristics </w:t>
      </w:r>
      <w:r w:rsidRPr="0077353F">
        <w:rPr>
          <w:rFonts w:cs="Times New Roman"/>
        </w:rPr>
        <w:t xml:space="preserve">(e.g., number of victims served, types of </w:t>
      </w:r>
      <w:r w:rsidR="00B25C4C">
        <w:rPr>
          <w:rFonts w:cs="Times New Roman"/>
        </w:rPr>
        <w:t>services provided</w:t>
      </w:r>
      <w:r w:rsidRPr="0077353F">
        <w:rPr>
          <w:rFonts w:cs="Times New Roman"/>
        </w:rPr>
        <w:t xml:space="preserve">) </w:t>
      </w:r>
      <w:r w:rsidR="00B958AF" w:rsidRPr="0077353F">
        <w:rPr>
          <w:rFonts w:cs="Times New Roman"/>
        </w:rPr>
        <w:t>and</w:t>
      </w:r>
      <w:r w:rsidRPr="0077353F">
        <w:rPr>
          <w:rFonts w:cs="Times New Roman"/>
        </w:rPr>
        <w:t xml:space="preserve"> estimates of these same characteristics</w:t>
      </w:r>
      <w:r w:rsidR="00B958AF" w:rsidRPr="0077353F">
        <w:rPr>
          <w:rFonts w:cs="Times New Roman"/>
        </w:rPr>
        <w:t xml:space="preserve"> by </w:t>
      </w:r>
      <w:r w:rsidR="00277EC4" w:rsidRPr="0077353F">
        <w:rPr>
          <w:rFonts w:cs="Times New Roman"/>
        </w:rPr>
        <w:t>type</w:t>
      </w:r>
      <w:r w:rsidR="00235277" w:rsidRPr="0077353F">
        <w:rPr>
          <w:rFonts w:cs="Times New Roman"/>
        </w:rPr>
        <w:t xml:space="preserve"> of</w:t>
      </w:r>
      <w:r w:rsidR="00277EC4" w:rsidRPr="0077353F">
        <w:rPr>
          <w:rFonts w:cs="Times New Roman"/>
        </w:rPr>
        <w:t xml:space="preserve"> </w:t>
      </w:r>
      <w:r w:rsidR="004F2B39" w:rsidRPr="0077353F">
        <w:rPr>
          <w:rFonts w:cs="Times New Roman"/>
        </w:rPr>
        <w:t xml:space="preserve">VSP </w:t>
      </w:r>
      <w:r w:rsidR="00277EC4" w:rsidRPr="0077353F">
        <w:rPr>
          <w:rFonts w:cs="Times New Roman"/>
        </w:rPr>
        <w:t>(</w:t>
      </w:r>
      <w:r w:rsidRPr="0077353F">
        <w:rPr>
          <w:rFonts w:cs="Times New Roman"/>
        </w:rPr>
        <w:t xml:space="preserve">i.e., </w:t>
      </w:r>
      <w:r w:rsidR="004F2B39" w:rsidRPr="0077353F">
        <w:rPr>
          <w:rFonts w:cs="Times New Roman"/>
        </w:rPr>
        <w:t>government-based; nonprofit or faith-based; hospital, medical, or emergency; campus or educational; and tribal</w:t>
      </w:r>
      <w:r w:rsidR="00277EC4" w:rsidRPr="0077353F">
        <w:rPr>
          <w:rFonts w:cs="Times New Roman"/>
        </w:rPr>
        <w:t>)</w:t>
      </w:r>
      <w:r w:rsidR="00B958AF" w:rsidRPr="0077353F">
        <w:rPr>
          <w:rFonts w:cs="Times New Roman"/>
        </w:rPr>
        <w:t>;</w:t>
      </w:r>
      <w:r w:rsidR="00281A4F">
        <w:rPr>
          <w:rFonts w:cs="Times New Roman"/>
        </w:rPr>
        <w:t xml:space="preserve"> n</w:t>
      </w:r>
      <w:r w:rsidR="00281A4F" w:rsidRPr="0077353F">
        <w:rPr>
          <w:rFonts w:cs="Times New Roman"/>
        </w:rPr>
        <w:t>ational estimate</w:t>
      </w:r>
      <w:r w:rsidR="00281A4F">
        <w:rPr>
          <w:rFonts w:cs="Times New Roman"/>
        </w:rPr>
        <w:t>s</w:t>
      </w:r>
      <w:r w:rsidR="00281A4F" w:rsidRPr="0077353F">
        <w:rPr>
          <w:rFonts w:cs="Times New Roman"/>
        </w:rPr>
        <w:t xml:space="preserve"> of the average number of trafficking victims served per VSP and by government-based versus non-government-based VSPs.</w:t>
      </w:r>
    </w:p>
    <w:p w14:paraId="4862488F" w14:textId="523E47C7" w:rsidR="00B958AF" w:rsidRPr="0077353F" w:rsidRDefault="00B958AF" w:rsidP="00B10FA6">
      <w:pPr>
        <w:pStyle w:val="ListParagraph"/>
        <w:rPr>
          <w:rFonts w:cs="Times New Roman"/>
        </w:rPr>
      </w:pPr>
    </w:p>
    <w:p w14:paraId="338EFCAA" w14:textId="0AE040A6" w:rsidR="005F5649" w:rsidRPr="0077353F" w:rsidRDefault="00EC4BBA" w:rsidP="00B10FA6">
      <w:pPr>
        <w:pStyle w:val="ListParagraph"/>
        <w:numPr>
          <w:ilvl w:val="0"/>
          <w:numId w:val="8"/>
        </w:numPr>
        <w:rPr>
          <w:rFonts w:cs="Times New Roman"/>
        </w:rPr>
      </w:pPr>
      <w:r w:rsidRPr="0077353F">
        <w:rPr>
          <w:rFonts w:cs="Times New Roman"/>
        </w:rPr>
        <w:t xml:space="preserve">State-level </w:t>
      </w:r>
      <w:r w:rsidR="006F4A4A" w:rsidRPr="0077353F">
        <w:rPr>
          <w:rFonts w:cs="Times New Roman"/>
        </w:rPr>
        <w:t xml:space="preserve">estimates of the proportion of VSPs with various specific characteristics (e.g., </w:t>
      </w:r>
      <w:r w:rsidR="00281A4F" w:rsidRPr="0077353F">
        <w:rPr>
          <w:rFonts w:cs="Times New Roman"/>
        </w:rPr>
        <w:t>type of VSP</w:t>
      </w:r>
      <w:r w:rsidR="00B25C4C">
        <w:rPr>
          <w:rFonts w:cs="Times New Roman"/>
        </w:rPr>
        <w:t xml:space="preserve">, </w:t>
      </w:r>
      <w:r w:rsidR="006F4A4A" w:rsidRPr="0077353F">
        <w:rPr>
          <w:rFonts w:cs="Times New Roman"/>
        </w:rPr>
        <w:t>number of victims served</w:t>
      </w:r>
      <w:r w:rsidR="00281A4F">
        <w:rPr>
          <w:rFonts w:cs="Times New Roman"/>
        </w:rPr>
        <w:t xml:space="preserve"> (large, medium, or small)</w:t>
      </w:r>
      <w:r w:rsidR="006F4A4A" w:rsidRPr="0077353F">
        <w:rPr>
          <w:rFonts w:cs="Times New Roman"/>
        </w:rPr>
        <w:t>, types of crime victim served)</w:t>
      </w:r>
      <w:r w:rsidRPr="0077353F">
        <w:rPr>
          <w:rFonts w:cs="Times New Roman"/>
        </w:rPr>
        <w:t>;</w:t>
      </w:r>
      <w:r w:rsidR="006F4A4A" w:rsidRPr="0077353F">
        <w:rPr>
          <w:rFonts w:cs="Times New Roman"/>
        </w:rPr>
        <w:t xml:space="preserve"> </w:t>
      </w:r>
    </w:p>
    <w:p w14:paraId="0CC9C0E5" w14:textId="77777777" w:rsidR="00B25C4C" w:rsidRDefault="00B25C4C" w:rsidP="002F7FF1">
      <w:pPr>
        <w:spacing w:after="0" w:line="240" w:lineRule="auto"/>
        <w:rPr>
          <w:rFonts w:ascii="Times New Roman" w:hAnsi="Times New Roman" w:cs="Times New Roman"/>
          <w:sz w:val="24"/>
          <w:szCs w:val="24"/>
        </w:rPr>
      </w:pPr>
    </w:p>
    <w:p w14:paraId="15189D2E" w14:textId="674B566D" w:rsidR="00AF3A9F" w:rsidRPr="0077353F" w:rsidRDefault="00D2777A" w:rsidP="002F7FF1">
      <w:pPr>
        <w:spacing w:after="0" w:line="240" w:lineRule="auto"/>
        <w:rPr>
          <w:rFonts w:ascii="Times New Roman" w:hAnsi="Times New Roman" w:cs="Times New Roman"/>
          <w:szCs w:val="24"/>
        </w:rPr>
      </w:pPr>
      <w:r w:rsidRPr="0077353F">
        <w:rPr>
          <w:rFonts w:ascii="Times New Roman" w:hAnsi="Times New Roman" w:cs="Times New Roman"/>
          <w:sz w:val="24"/>
          <w:szCs w:val="24"/>
        </w:rPr>
        <w:t>To fulfill the</w:t>
      </w:r>
      <w:r w:rsidR="00277EC4" w:rsidRPr="0077353F">
        <w:rPr>
          <w:rFonts w:ascii="Times New Roman" w:hAnsi="Times New Roman" w:cs="Times New Roman"/>
          <w:sz w:val="24"/>
          <w:szCs w:val="24"/>
        </w:rPr>
        <w:t>se</w:t>
      </w:r>
      <w:r w:rsidRPr="0077353F">
        <w:rPr>
          <w:rFonts w:ascii="Times New Roman" w:hAnsi="Times New Roman" w:cs="Times New Roman"/>
          <w:sz w:val="24"/>
          <w:szCs w:val="24"/>
        </w:rPr>
        <w:t xml:space="preserve"> goal</w:t>
      </w:r>
      <w:r w:rsidR="00277EC4" w:rsidRPr="0077353F">
        <w:rPr>
          <w:rFonts w:ascii="Times New Roman" w:hAnsi="Times New Roman" w:cs="Times New Roman"/>
          <w:sz w:val="24"/>
          <w:szCs w:val="24"/>
        </w:rPr>
        <w:t>s</w:t>
      </w:r>
      <w:r w:rsidRPr="0077353F">
        <w:rPr>
          <w:rFonts w:ascii="Times New Roman" w:hAnsi="Times New Roman" w:cs="Times New Roman"/>
          <w:sz w:val="24"/>
          <w:szCs w:val="24"/>
        </w:rPr>
        <w:t xml:space="preserve">, the VSPs will </w:t>
      </w:r>
      <w:r w:rsidR="00277EC4" w:rsidRPr="0077353F">
        <w:rPr>
          <w:rFonts w:ascii="Times New Roman" w:hAnsi="Times New Roman" w:cs="Times New Roman"/>
          <w:sz w:val="24"/>
          <w:szCs w:val="24"/>
        </w:rPr>
        <w:t xml:space="preserve">first </w:t>
      </w:r>
      <w:r w:rsidRPr="0077353F">
        <w:rPr>
          <w:rFonts w:ascii="Times New Roman" w:hAnsi="Times New Roman" w:cs="Times New Roman"/>
          <w:sz w:val="24"/>
          <w:szCs w:val="24"/>
        </w:rPr>
        <w:t xml:space="preserve">be </w:t>
      </w:r>
      <w:r w:rsidR="00277EC4" w:rsidRPr="0077353F">
        <w:rPr>
          <w:rFonts w:ascii="Times New Roman" w:hAnsi="Times New Roman" w:cs="Times New Roman"/>
          <w:sz w:val="24"/>
          <w:szCs w:val="24"/>
        </w:rPr>
        <w:t xml:space="preserve">grouped into </w:t>
      </w:r>
      <w:r w:rsidR="00B407C1" w:rsidRPr="0077353F">
        <w:rPr>
          <w:rFonts w:ascii="Times New Roman" w:hAnsi="Times New Roman" w:cs="Times New Roman"/>
          <w:sz w:val="24"/>
          <w:szCs w:val="24"/>
        </w:rPr>
        <w:t>3</w:t>
      </w:r>
      <w:r w:rsidR="00A75D82" w:rsidRPr="0077353F">
        <w:rPr>
          <w:rFonts w:ascii="Times New Roman" w:hAnsi="Times New Roman" w:cs="Times New Roman"/>
          <w:sz w:val="24"/>
          <w:szCs w:val="24"/>
        </w:rPr>
        <w:t>9</w:t>
      </w:r>
      <w:r w:rsidR="00B407C1" w:rsidRPr="0077353F">
        <w:rPr>
          <w:rFonts w:ascii="Times New Roman" w:hAnsi="Times New Roman" w:cs="Times New Roman"/>
          <w:sz w:val="24"/>
          <w:szCs w:val="24"/>
        </w:rPr>
        <w:t xml:space="preserve"> </w:t>
      </w:r>
      <w:r w:rsidR="00277EC4" w:rsidRPr="0077353F">
        <w:rPr>
          <w:rFonts w:ascii="Times New Roman" w:hAnsi="Times New Roman" w:cs="Times New Roman"/>
          <w:sz w:val="24"/>
          <w:szCs w:val="24"/>
        </w:rPr>
        <w:t xml:space="preserve">primary </w:t>
      </w:r>
      <w:r w:rsidRPr="0077353F">
        <w:rPr>
          <w:rFonts w:ascii="Times New Roman" w:hAnsi="Times New Roman" w:cs="Times New Roman"/>
          <w:sz w:val="24"/>
          <w:szCs w:val="24"/>
        </w:rPr>
        <w:t>strata</w:t>
      </w:r>
      <w:r w:rsidR="00277EC4" w:rsidRPr="0077353F">
        <w:rPr>
          <w:rFonts w:ascii="Times New Roman" w:hAnsi="Times New Roman" w:cs="Times New Roman"/>
          <w:sz w:val="24"/>
          <w:szCs w:val="24"/>
        </w:rPr>
        <w:t xml:space="preserve">, </w:t>
      </w:r>
      <w:r w:rsidRPr="0077353F">
        <w:rPr>
          <w:rFonts w:ascii="Times New Roman" w:hAnsi="Times New Roman" w:cs="Times New Roman"/>
          <w:sz w:val="24"/>
          <w:szCs w:val="24"/>
        </w:rPr>
        <w:t>defined by crossing</w:t>
      </w:r>
      <w:r w:rsidR="00281E18" w:rsidRPr="0077353F">
        <w:rPr>
          <w:rFonts w:ascii="Times New Roman" w:hAnsi="Times New Roman" w:cs="Times New Roman"/>
          <w:sz w:val="24"/>
          <w:szCs w:val="24"/>
        </w:rPr>
        <w:t xml:space="preserve"> </w:t>
      </w:r>
      <w:r w:rsidRPr="0077353F">
        <w:rPr>
          <w:rFonts w:ascii="Times New Roman" w:hAnsi="Times New Roman" w:cs="Times New Roman"/>
          <w:sz w:val="24"/>
          <w:szCs w:val="24"/>
        </w:rPr>
        <w:t xml:space="preserve">geographical areas </w:t>
      </w:r>
      <w:r w:rsidR="00B407C1" w:rsidRPr="0077353F">
        <w:rPr>
          <w:rFonts w:ascii="Times New Roman" w:hAnsi="Times New Roman" w:cs="Times New Roman"/>
          <w:sz w:val="24"/>
          <w:szCs w:val="24"/>
        </w:rPr>
        <w:t xml:space="preserve">with </w:t>
      </w:r>
      <w:r w:rsidRPr="0077353F">
        <w:rPr>
          <w:rFonts w:ascii="Times New Roman" w:hAnsi="Times New Roman" w:cs="Times New Roman"/>
          <w:sz w:val="24"/>
          <w:szCs w:val="24"/>
        </w:rPr>
        <w:t xml:space="preserve">VSP types. Each </w:t>
      </w:r>
      <w:r w:rsidR="00B407C1" w:rsidRPr="0077353F">
        <w:rPr>
          <w:rFonts w:ascii="Times New Roman" w:hAnsi="Times New Roman" w:cs="Times New Roman"/>
          <w:sz w:val="24"/>
          <w:szCs w:val="24"/>
        </w:rPr>
        <w:t xml:space="preserve">of the 14 stand-alone </w:t>
      </w:r>
      <w:r w:rsidRPr="0077353F">
        <w:rPr>
          <w:rFonts w:ascii="Times New Roman" w:hAnsi="Times New Roman" w:cs="Times New Roman"/>
          <w:sz w:val="24"/>
          <w:szCs w:val="24"/>
        </w:rPr>
        <w:t>state</w:t>
      </w:r>
      <w:r w:rsidR="00B407C1" w:rsidRPr="0077353F">
        <w:rPr>
          <w:rFonts w:ascii="Times New Roman" w:hAnsi="Times New Roman" w:cs="Times New Roman"/>
          <w:sz w:val="24"/>
          <w:szCs w:val="24"/>
        </w:rPr>
        <w:t>s</w:t>
      </w:r>
      <w:r w:rsidRPr="0077353F">
        <w:rPr>
          <w:rFonts w:ascii="Times New Roman" w:hAnsi="Times New Roman" w:cs="Times New Roman"/>
          <w:sz w:val="24"/>
          <w:szCs w:val="24"/>
        </w:rPr>
        <w:t xml:space="preserve"> is treated as a separate geographical area </w:t>
      </w:r>
      <w:r w:rsidR="00B407C1" w:rsidRPr="0077353F">
        <w:rPr>
          <w:rFonts w:ascii="Times New Roman" w:hAnsi="Times New Roman" w:cs="Times New Roman"/>
          <w:sz w:val="24"/>
          <w:szCs w:val="24"/>
        </w:rPr>
        <w:t xml:space="preserve">and </w:t>
      </w:r>
      <w:r w:rsidRPr="0077353F">
        <w:rPr>
          <w:rFonts w:ascii="Times New Roman" w:hAnsi="Times New Roman" w:cs="Times New Roman"/>
          <w:sz w:val="24"/>
          <w:szCs w:val="24"/>
        </w:rPr>
        <w:t xml:space="preserve">the </w:t>
      </w:r>
      <w:r w:rsidR="00B407C1" w:rsidRPr="0077353F">
        <w:rPr>
          <w:rFonts w:ascii="Times New Roman" w:hAnsi="Times New Roman" w:cs="Times New Roman"/>
          <w:sz w:val="24"/>
          <w:szCs w:val="24"/>
        </w:rPr>
        <w:t xml:space="preserve">remaining </w:t>
      </w:r>
      <w:r w:rsidRPr="0077353F">
        <w:rPr>
          <w:rFonts w:ascii="Times New Roman" w:hAnsi="Times New Roman" w:cs="Times New Roman"/>
          <w:sz w:val="24"/>
          <w:szCs w:val="24"/>
        </w:rPr>
        <w:t xml:space="preserve">states are grouped </w:t>
      </w:r>
      <w:r w:rsidR="00FB16B8" w:rsidRPr="0077353F">
        <w:rPr>
          <w:rFonts w:ascii="Times New Roman" w:hAnsi="Times New Roman" w:cs="Times New Roman"/>
          <w:sz w:val="24"/>
          <w:szCs w:val="24"/>
        </w:rPr>
        <w:t>into</w:t>
      </w:r>
      <w:r w:rsidR="00B407C1" w:rsidRPr="0077353F">
        <w:rPr>
          <w:rFonts w:ascii="Times New Roman" w:hAnsi="Times New Roman" w:cs="Times New Roman"/>
          <w:sz w:val="24"/>
          <w:szCs w:val="24"/>
        </w:rPr>
        <w:t xml:space="preserve"> </w:t>
      </w:r>
      <w:r w:rsidRPr="0077353F">
        <w:rPr>
          <w:rFonts w:ascii="Times New Roman" w:hAnsi="Times New Roman" w:cs="Times New Roman"/>
          <w:sz w:val="24"/>
          <w:szCs w:val="24"/>
        </w:rPr>
        <w:t>four Census regions</w:t>
      </w:r>
      <w:r w:rsidR="00277EC4" w:rsidRPr="0077353F">
        <w:rPr>
          <w:rFonts w:ascii="Times New Roman" w:hAnsi="Times New Roman" w:cs="Times New Roman"/>
          <w:sz w:val="24"/>
          <w:szCs w:val="24"/>
        </w:rPr>
        <w:t xml:space="preserve">, for a total of 18 </w:t>
      </w:r>
      <w:r w:rsidR="00FB16B8" w:rsidRPr="0077353F">
        <w:rPr>
          <w:rFonts w:ascii="Times New Roman" w:hAnsi="Times New Roman" w:cs="Times New Roman"/>
          <w:sz w:val="24"/>
          <w:szCs w:val="24"/>
        </w:rPr>
        <w:t xml:space="preserve">geographical </w:t>
      </w:r>
      <w:r w:rsidR="00277EC4" w:rsidRPr="0077353F">
        <w:rPr>
          <w:rFonts w:ascii="Times New Roman" w:hAnsi="Times New Roman" w:cs="Times New Roman"/>
          <w:sz w:val="24"/>
          <w:szCs w:val="24"/>
        </w:rPr>
        <w:t>areas</w:t>
      </w:r>
      <w:r w:rsidRPr="0077353F">
        <w:rPr>
          <w:rFonts w:ascii="Times New Roman" w:hAnsi="Times New Roman" w:cs="Times New Roman"/>
          <w:sz w:val="24"/>
          <w:szCs w:val="24"/>
        </w:rPr>
        <w:t xml:space="preserve">. </w:t>
      </w:r>
      <w:r w:rsidR="00B407C1" w:rsidRPr="0077353F">
        <w:rPr>
          <w:rFonts w:ascii="Times New Roman" w:hAnsi="Times New Roman" w:cs="Times New Roman"/>
          <w:sz w:val="24"/>
          <w:szCs w:val="24"/>
        </w:rPr>
        <w:t xml:space="preserve">These 18 areas are crossed with </w:t>
      </w:r>
      <w:r w:rsidR="00537669" w:rsidRPr="0077353F">
        <w:rPr>
          <w:rFonts w:ascii="Times New Roman" w:hAnsi="Times New Roman" w:cs="Times New Roman"/>
          <w:sz w:val="24"/>
          <w:szCs w:val="24"/>
        </w:rPr>
        <w:t xml:space="preserve">the two major VSP types (government vs. non-government) after removing </w:t>
      </w:r>
      <w:r w:rsidR="00281E18" w:rsidRPr="0077353F">
        <w:rPr>
          <w:rFonts w:ascii="Times New Roman" w:hAnsi="Times New Roman" w:cs="Times New Roman"/>
          <w:sz w:val="24"/>
          <w:szCs w:val="24"/>
        </w:rPr>
        <w:t xml:space="preserve">hospitals, </w:t>
      </w:r>
      <w:r w:rsidR="00537669" w:rsidRPr="0077353F">
        <w:rPr>
          <w:rFonts w:ascii="Times New Roman" w:hAnsi="Times New Roman" w:cs="Times New Roman"/>
          <w:sz w:val="24"/>
          <w:szCs w:val="24"/>
        </w:rPr>
        <w:t>t</w:t>
      </w:r>
      <w:r w:rsidRPr="0077353F">
        <w:rPr>
          <w:rFonts w:ascii="Times New Roman" w:hAnsi="Times New Roman" w:cs="Times New Roman"/>
          <w:sz w:val="24"/>
          <w:szCs w:val="24"/>
        </w:rPr>
        <w:t>ribal organizations and campus organizations</w:t>
      </w:r>
      <w:r w:rsidR="00537669" w:rsidRPr="0077353F">
        <w:rPr>
          <w:rFonts w:ascii="Times New Roman" w:hAnsi="Times New Roman" w:cs="Times New Roman"/>
          <w:sz w:val="24"/>
          <w:szCs w:val="24"/>
        </w:rPr>
        <w:t xml:space="preserve">, which </w:t>
      </w:r>
      <w:r w:rsidRPr="0077353F">
        <w:rPr>
          <w:rFonts w:ascii="Times New Roman" w:hAnsi="Times New Roman" w:cs="Times New Roman"/>
          <w:sz w:val="24"/>
          <w:szCs w:val="24"/>
        </w:rPr>
        <w:t xml:space="preserve">are put into </w:t>
      </w:r>
      <w:r w:rsidR="00281E18" w:rsidRPr="0077353F">
        <w:rPr>
          <w:rFonts w:ascii="Times New Roman" w:hAnsi="Times New Roman" w:cs="Times New Roman"/>
          <w:sz w:val="24"/>
          <w:szCs w:val="24"/>
        </w:rPr>
        <w:t xml:space="preserve">three </w:t>
      </w:r>
      <w:r w:rsidRPr="0077353F">
        <w:rPr>
          <w:rFonts w:ascii="Times New Roman" w:hAnsi="Times New Roman" w:cs="Times New Roman"/>
          <w:sz w:val="24"/>
          <w:szCs w:val="24"/>
        </w:rPr>
        <w:t xml:space="preserve">separate strata </w:t>
      </w:r>
      <w:r w:rsidR="00537669" w:rsidRPr="0077353F">
        <w:rPr>
          <w:rFonts w:ascii="Times New Roman" w:hAnsi="Times New Roman" w:cs="Times New Roman"/>
          <w:sz w:val="24"/>
          <w:szCs w:val="24"/>
        </w:rPr>
        <w:t>due to their small size</w:t>
      </w:r>
      <w:r w:rsidRPr="0077353F">
        <w:rPr>
          <w:rFonts w:ascii="Times New Roman" w:hAnsi="Times New Roman" w:cs="Times New Roman"/>
          <w:sz w:val="24"/>
          <w:szCs w:val="24"/>
        </w:rPr>
        <w:t xml:space="preserve">. </w:t>
      </w:r>
      <w:r w:rsidR="00537669" w:rsidRPr="0077353F">
        <w:rPr>
          <w:rFonts w:ascii="Times New Roman" w:hAnsi="Times New Roman" w:cs="Times New Roman"/>
          <w:sz w:val="24"/>
          <w:szCs w:val="24"/>
        </w:rPr>
        <w:t>This initial s</w:t>
      </w:r>
      <w:r w:rsidR="00277EC4" w:rsidRPr="0077353F">
        <w:rPr>
          <w:rFonts w:ascii="Times New Roman" w:hAnsi="Times New Roman" w:cs="Times New Roman"/>
          <w:sz w:val="24"/>
          <w:szCs w:val="24"/>
        </w:rPr>
        <w:t xml:space="preserve">tratification </w:t>
      </w:r>
      <w:r w:rsidR="00537669" w:rsidRPr="0077353F">
        <w:rPr>
          <w:rFonts w:ascii="Times New Roman" w:hAnsi="Times New Roman" w:cs="Times New Roman"/>
          <w:sz w:val="24"/>
          <w:szCs w:val="24"/>
        </w:rPr>
        <w:t>will</w:t>
      </w:r>
      <w:r w:rsidR="00277EC4" w:rsidRPr="0077353F">
        <w:rPr>
          <w:rFonts w:ascii="Times New Roman" w:hAnsi="Times New Roman" w:cs="Times New Roman"/>
          <w:sz w:val="24"/>
          <w:szCs w:val="24"/>
        </w:rPr>
        <w:t xml:space="preserve"> improve the efficiency of the sample estimates</w:t>
      </w:r>
      <w:r w:rsidR="00537669" w:rsidRPr="0077353F">
        <w:rPr>
          <w:rFonts w:ascii="Times New Roman" w:hAnsi="Times New Roman" w:cs="Times New Roman"/>
          <w:sz w:val="24"/>
          <w:szCs w:val="24"/>
        </w:rPr>
        <w:t xml:space="preserve"> since the </w:t>
      </w:r>
      <w:r w:rsidR="00277EC4" w:rsidRPr="0077353F">
        <w:rPr>
          <w:rFonts w:ascii="Times New Roman" w:hAnsi="Times New Roman" w:cs="Times New Roman"/>
          <w:sz w:val="24"/>
          <w:szCs w:val="24"/>
        </w:rPr>
        <w:t xml:space="preserve">sample variance is decreased </w:t>
      </w:r>
      <w:r w:rsidR="00537669" w:rsidRPr="0077353F">
        <w:rPr>
          <w:rFonts w:ascii="Times New Roman" w:hAnsi="Times New Roman" w:cs="Times New Roman"/>
          <w:sz w:val="24"/>
          <w:szCs w:val="24"/>
        </w:rPr>
        <w:t>as</w:t>
      </w:r>
      <w:r w:rsidR="00277EC4" w:rsidRPr="0077353F">
        <w:rPr>
          <w:rFonts w:ascii="Times New Roman" w:hAnsi="Times New Roman" w:cs="Times New Roman"/>
          <w:sz w:val="24"/>
          <w:szCs w:val="24"/>
        </w:rPr>
        <w:t xml:space="preserve"> the stratum means diverge and </w:t>
      </w:r>
      <w:r w:rsidR="00537669" w:rsidRPr="0077353F">
        <w:rPr>
          <w:rFonts w:ascii="Times New Roman" w:hAnsi="Times New Roman" w:cs="Times New Roman"/>
          <w:sz w:val="24"/>
          <w:szCs w:val="24"/>
        </w:rPr>
        <w:t xml:space="preserve">there is within-stratum </w:t>
      </w:r>
      <w:r w:rsidR="00277EC4" w:rsidRPr="0077353F">
        <w:rPr>
          <w:rFonts w:ascii="Times New Roman" w:hAnsi="Times New Roman" w:cs="Times New Roman"/>
          <w:sz w:val="24"/>
          <w:szCs w:val="24"/>
        </w:rPr>
        <w:t>homogeneity.</w:t>
      </w:r>
      <w:r w:rsidR="00537669" w:rsidRPr="0077353F">
        <w:rPr>
          <w:rFonts w:ascii="Times New Roman" w:hAnsi="Times New Roman" w:cs="Times New Roman"/>
          <w:sz w:val="24"/>
          <w:szCs w:val="24"/>
        </w:rPr>
        <w:t xml:space="preserve"> </w:t>
      </w:r>
      <w:r w:rsidRPr="0077353F">
        <w:rPr>
          <w:rFonts w:ascii="Times New Roman" w:hAnsi="Times New Roman" w:cs="Times New Roman"/>
          <w:sz w:val="24"/>
          <w:szCs w:val="24"/>
        </w:rPr>
        <w:t>Samples will be drawn independently from each stratum to support precise estimates</w:t>
      </w:r>
      <w:r w:rsidR="00C55D47" w:rsidRPr="0077353F">
        <w:rPr>
          <w:rFonts w:ascii="Times New Roman" w:hAnsi="Times New Roman" w:cs="Times New Roman"/>
          <w:sz w:val="24"/>
          <w:szCs w:val="24"/>
        </w:rPr>
        <w:t>.</w:t>
      </w:r>
      <w:r w:rsidR="00FE7CAE" w:rsidRPr="0077353F">
        <w:rPr>
          <w:rFonts w:ascii="Times New Roman" w:hAnsi="Times New Roman" w:cs="Times New Roman"/>
          <w:sz w:val="24"/>
          <w:szCs w:val="24"/>
        </w:rPr>
        <w:t xml:space="preserve"> </w:t>
      </w:r>
      <w:r w:rsidR="00A6452A">
        <w:rPr>
          <w:rFonts w:ascii="Times New Roman" w:hAnsi="Times New Roman" w:cs="Times New Roman"/>
          <w:sz w:val="24"/>
          <w:szCs w:val="24"/>
        </w:rPr>
        <w:t xml:space="preserve">Table 1 summarizes the sample size allocation by </w:t>
      </w:r>
      <w:r w:rsidR="00164F17">
        <w:rPr>
          <w:rFonts w:ascii="Times New Roman" w:hAnsi="Times New Roman" w:cs="Times New Roman"/>
          <w:sz w:val="24"/>
          <w:szCs w:val="24"/>
        </w:rPr>
        <w:t xml:space="preserve">primary </w:t>
      </w:r>
      <w:r w:rsidR="00A6452A">
        <w:rPr>
          <w:rFonts w:ascii="Times New Roman" w:hAnsi="Times New Roman" w:cs="Times New Roman"/>
          <w:sz w:val="24"/>
          <w:szCs w:val="24"/>
        </w:rPr>
        <w:t>stratum.</w:t>
      </w:r>
    </w:p>
    <w:p w14:paraId="38611A5E" w14:textId="49C94B17" w:rsidR="00FE7CAE" w:rsidRDefault="00FE7CAE" w:rsidP="00D2777A">
      <w:pPr>
        <w:spacing w:after="0" w:line="240" w:lineRule="auto"/>
        <w:rPr>
          <w:rFonts w:ascii="Times New Roman" w:hAnsi="Times New Roman" w:cs="Times New Roman"/>
          <w:sz w:val="24"/>
          <w:szCs w:val="24"/>
        </w:rPr>
      </w:pPr>
    </w:p>
    <w:p w14:paraId="2FB6283A" w14:textId="77777777" w:rsidR="000B6B5A" w:rsidRDefault="000B6B5A" w:rsidP="00D2777A">
      <w:pPr>
        <w:spacing w:after="0" w:line="240" w:lineRule="auto"/>
        <w:rPr>
          <w:rFonts w:ascii="Times New Roman" w:hAnsi="Times New Roman" w:cs="Times New Roman"/>
          <w:sz w:val="24"/>
          <w:szCs w:val="24"/>
        </w:rPr>
      </w:pPr>
    </w:p>
    <w:p w14:paraId="7A3206EB" w14:textId="77777777" w:rsidR="000B6B5A" w:rsidRDefault="000B6B5A" w:rsidP="00D2777A">
      <w:pPr>
        <w:spacing w:after="0" w:line="240" w:lineRule="auto"/>
        <w:rPr>
          <w:rFonts w:ascii="Times New Roman" w:hAnsi="Times New Roman" w:cs="Times New Roman"/>
          <w:sz w:val="24"/>
          <w:szCs w:val="24"/>
        </w:rPr>
      </w:pPr>
    </w:p>
    <w:p w14:paraId="6C405B02" w14:textId="77777777" w:rsidR="000B6B5A" w:rsidRDefault="000B6B5A" w:rsidP="00D2777A">
      <w:pPr>
        <w:spacing w:after="0" w:line="240" w:lineRule="auto"/>
        <w:rPr>
          <w:rFonts w:ascii="Times New Roman" w:hAnsi="Times New Roman" w:cs="Times New Roman"/>
          <w:sz w:val="24"/>
          <w:szCs w:val="24"/>
        </w:rPr>
      </w:pPr>
    </w:p>
    <w:p w14:paraId="7BF03C75" w14:textId="77777777" w:rsidR="000B6B5A" w:rsidRDefault="000B6B5A" w:rsidP="00D2777A">
      <w:pPr>
        <w:spacing w:after="0" w:line="240" w:lineRule="auto"/>
        <w:rPr>
          <w:rFonts w:ascii="Times New Roman" w:hAnsi="Times New Roman" w:cs="Times New Roman"/>
          <w:sz w:val="24"/>
          <w:szCs w:val="24"/>
        </w:rPr>
      </w:pPr>
    </w:p>
    <w:p w14:paraId="4A4C4186" w14:textId="77777777" w:rsidR="000B6B5A" w:rsidRDefault="000B6B5A" w:rsidP="00D2777A">
      <w:pPr>
        <w:spacing w:after="0" w:line="240" w:lineRule="auto"/>
        <w:rPr>
          <w:rFonts w:ascii="Times New Roman" w:hAnsi="Times New Roman" w:cs="Times New Roman"/>
          <w:sz w:val="24"/>
          <w:szCs w:val="24"/>
        </w:rPr>
      </w:pPr>
    </w:p>
    <w:p w14:paraId="6A7A969B" w14:textId="77777777" w:rsidR="000B6B5A" w:rsidRDefault="000B6B5A" w:rsidP="00D2777A">
      <w:pPr>
        <w:spacing w:after="0" w:line="240" w:lineRule="auto"/>
        <w:rPr>
          <w:rFonts w:ascii="Times New Roman" w:hAnsi="Times New Roman" w:cs="Times New Roman"/>
          <w:sz w:val="24"/>
          <w:szCs w:val="24"/>
        </w:rPr>
      </w:pPr>
    </w:p>
    <w:p w14:paraId="7BF0ABD8" w14:textId="77777777" w:rsidR="000B6B5A" w:rsidRDefault="000B6B5A" w:rsidP="00D2777A">
      <w:pPr>
        <w:spacing w:after="0" w:line="240" w:lineRule="auto"/>
        <w:rPr>
          <w:rFonts w:ascii="Times New Roman" w:hAnsi="Times New Roman" w:cs="Times New Roman"/>
          <w:sz w:val="24"/>
          <w:szCs w:val="24"/>
        </w:rPr>
      </w:pPr>
    </w:p>
    <w:p w14:paraId="5A84FC6A" w14:textId="77777777" w:rsidR="00AF3A9F" w:rsidRPr="006A23E8" w:rsidRDefault="00AF3A9F" w:rsidP="00AF3A9F">
      <w:pPr>
        <w:pStyle w:val="Default"/>
        <w:rPr>
          <w:rFonts w:ascii="Garamond" w:hAnsi="Garamond"/>
        </w:rPr>
      </w:pPr>
      <w:r w:rsidRPr="006A23E8">
        <w:rPr>
          <w:rFonts w:ascii="Garamond" w:hAnsi="Garamond"/>
        </w:rPr>
        <w:lastRenderedPageBreak/>
        <w:t>Table 1. Sample size allocation by primary stratum</w:t>
      </w:r>
    </w:p>
    <w:tbl>
      <w:tblPr>
        <w:tblStyle w:val="GridTable1LightAccent1"/>
        <w:tblW w:w="9797" w:type="dxa"/>
        <w:tblLayout w:type="fixed"/>
        <w:tblLook w:val="04A0" w:firstRow="1" w:lastRow="0" w:firstColumn="1" w:lastColumn="0" w:noHBand="0" w:noVBand="1"/>
      </w:tblPr>
      <w:tblGrid>
        <w:gridCol w:w="1335"/>
        <w:gridCol w:w="1336"/>
        <w:gridCol w:w="2364"/>
        <w:gridCol w:w="1717"/>
        <w:gridCol w:w="1538"/>
        <w:gridCol w:w="1507"/>
      </w:tblGrid>
      <w:tr w:rsidR="00B2483B" w:rsidRPr="009E667C" w14:paraId="3A8D4865" w14:textId="6925B84D" w:rsidTr="00B10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3AD4529D" w14:textId="77777777" w:rsidR="00B2483B" w:rsidRPr="006A23E8" w:rsidRDefault="00B2483B" w:rsidP="00B10FA6">
            <w:pPr>
              <w:rPr>
                <w:rFonts w:ascii="Garamond" w:hAnsi="Garamond" w:cs="Times New Roman"/>
              </w:rPr>
            </w:pPr>
            <w:r w:rsidRPr="006A23E8">
              <w:rPr>
                <w:szCs w:val="20"/>
              </w:rPr>
              <w:t>Primary stratum</w:t>
            </w:r>
          </w:p>
        </w:tc>
        <w:tc>
          <w:tcPr>
            <w:tcW w:w="1336" w:type="dxa"/>
          </w:tcPr>
          <w:p w14:paraId="7E721E48" w14:textId="77777777" w:rsidR="00B2483B" w:rsidRPr="006A23E8" w:rsidRDefault="00B2483B" w:rsidP="00B10FA6">
            <w:pP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r w:rsidRPr="006A23E8">
              <w:rPr>
                <w:szCs w:val="20"/>
              </w:rPr>
              <w:t>Geographical area</w:t>
            </w:r>
          </w:p>
        </w:tc>
        <w:tc>
          <w:tcPr>
            <w:tcW w:w="2364" w:type="dxa"/>
          </w:tcPr>
          <w:p w14:paraId="7B00BAC5" w14:textId="77777777" w:rsidR="00B2483B" w:rsidRPr="006A23E8" w:rsidRDefault="00B2483B" w:rsidP="00B10FA6">
            <w:pP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r w:rsidRPr="006A23E8">
              <w:rPr>
                <w:szCs w:val="20"/>
              </w:rPr>
              <w:t>VSP type</w:t>
            </w:r>
          </w:p>
        </w:tc>
        <w:tc>
          <w:tcPr>
            <w:tcW w:w="1717" w:type="dxa"/>
          </w:tcPr>
          <w:p w14:paraId="660A1944" w14:textId="77777777" w:rsidR="00B2483B" w:rsidRPr="006A23E8" w:rsidRDefault="00B2483B" w:rsidP="00B10FA6">
            <w:pP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r w:rsidRPr="006A23E8">
              <w:rPr>
                <w:szCs w:val="20"/>
              </w:rPr>
              <w:t>Population size</w:t>
            </w:r>
          </w:p>
        </w:tc>
        <w:tc>
          <w:tcPr>
            <w:tcW w:w="1538" w:type="dxa"/>
          </w:tcPr>
          <w:p w14:paraId="2C782FBA" w14:textId="77777777" w:rsidR="00B2483B" w:rsidRPr="006A23E8" w:rsidRDefault="00B2483B" w:rsidP="00B10FA6">
            <w:pPr>
              <w:cnfStyle w:val="100000000000" w:firstRow="1" w:lastRow="0" w:firstColumn="0" w:lastColumn="0" w:oddVBand="0" w:evenVBand="0" w:oddHBand="0" w:evenHBand="0" w:firstRowFirstColumn="0" w:firstRowLastColumn="0" w:lastRowFirstColumn="0" w:lastRowLastColumn="0"/>
              <w:rPr>
                <w:rFonts w:ascii="Garamond" w:hAnsi="Garamond" w:cs="Times New Roman"/>
              </w:rPr>
            </w:pPr>
            <w:r w:rsidRPr="006A23E8">
              <w:rPr>
                <w:szCs w:val="20"/>
              </w:rPr>
              <w:t>Sample size</w:t>
            </w:r>
          </w:p>
        </w:tc>
        <w:tc>
          <w:tcPr>
            <w:tcW w:w="1507" w:type="dxa"/>
          </w:tcPr>
          <w:p w14:paraId="19CBCD3C" w14:textId="77777777" w:rsidR="00B2483B" w:rsidRPr="006A23E8" w:rsidRDefault="00B2483B" w:rsidP="00B10FA6">
            <w:pPr>
              <w:cnfStyle w:val="100000000000" w:firstRow="1" w:lastRow="0" w:firstColumn="0" w:lastColumn="0" w:oddVBand="0" w:evenVBand="0" w:oddHBand="0" w:evenHBand="0" w:firstRowFirstColumn="0" w:firstRowLastColumn="0" w:lastRowFirstColumn="0" w:lastRowLastColumn="0"/>
            </w:pPr>
            <w:r w:rsidRPr="006A23E8">
              <w:rPr>
                <w:szCs w:val="20"/>
              </w:rPr>
              <w:t>Sampling rate (%)</w:t>
            </w:r>
          </w:p>
        </w:tc>
      </w:tr>
      <w:tr w:rsidR="00CF6514" w:rsidRPr="009E667C" w14:paraId="6F2DCA4F" w14:textId="41FB830D" w:rsidTr="00CF6514">
        <w:tc>
          <w:tcPr>
            <w:cnfStyle w:val="001000000000" w:firstRow="0" w:lastRow="0" w:firstColumn="1" w:lastColumn="0" w:oddVBand="0" w:evenVBand="0" w:oddHBand="0" w:evenHBand="0" w:firstRowFirstColumn="0" w:firstRowLastColumn="0" w:lastRowFirstColumn="0" w:lastRowLastColumn="0"/>
            <w:tcW w:w="1335" w:type="dxa"/>
          </w:tcPr>
          <w:p w14:paraId="591F1D1C" w14:textId="77777777" w:rsidR="00CF6514" w:rsidRPr="006A23E8" w:rsidRDefault="00CF6514" w:rsidP="00CF6514">
            <w:pPr>
              <w:rPr>
                <w:rFonts w:ascii="Garamond" w:hAnsi="Garamond" w:cs="Times New Roman"/>
              </w:rPr>
            </w:pPr>
            <w:r w:rsidRPr="006A23E8">
              <w:rPr>
                <w:szCs w:val="20"/>
              </w:rPr>
              <w:t>1</w:t>
            </w:r>
          </w:p>
        </w:tc>
        <w:tc>
          <w:tcPr>
            <w:tcW w:w="1336" w:type="dxa"/>
            <w:vAlign w:val="bottom"/>
          </w:tcPr>
          <w:p w14:paraId="19ACB3E2" w14:textId="5954BC10"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 xml:space="preserve"> CA        </w:t>
            </w:r>
          </w:p>
        </w:tc>
        <w:tc>
          <w:tcPr>
            <w:tcW w:w="2364" w:type="dxa"/>
          </w:tcPr>
          <w:p w14:paraId="117DB07C" w14:textId="58237AB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1DE82E2F" w14:textId="64281A9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534</w:t>
            </w:r>
          </w:p>
        </w:tc>
        <w:tc>
          <w:tcPr>
            <w:tcW w:w="1538" w:type="dxa"/>
            <w:vAlign w:val="bottom"/>
          </w:tcPr>
          <w:p w14:paraId="6F409032" w14:textId="7192128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277</w:t>
            </w:r>
          </w:p>
        </w:tc>
        <w:tc>
          <w:tcPr>
            <w:tcW w:w="1507" w:type="dxa"/>
            <w:vAlign w:val="bottom"/>
          </w:tcPr>
          <w:p w14:paraId="1AE8C72D" w14:textId="0BDEFF2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51.9</w:t>
            </w:r>
          </w:p>
        </w:tc>
      </w:tr>
      <w:tr w:rsidR="00CF6514" w:rsidRPr="009E667C" w14:paraId="28E08418" w14:textId="5F0F250F" w:rsidTr="00CF6514">
        <w:tc>
          <w:tcPr>
            <w:cnfStyle w:val="001000000000" w:firstRow="0" w:lastRow="0" w:firstColumn="1" w:lastColumn="0" w:oddVBand="0" w:evenVBand="0" w:oddHBand="0" w:evenHBand="0" w:firstRowFirstColumn="0" w:firstRowLastColumn="0" w:lastRowFirstColumn="0" w:lastRowLastColumn="0"/>
            <w:tcW w:w="1335" w:type="dxa"/>
          </w:tcPr>
          <w:p w14:paraId="4AB7250C" w14:textId="77777777" w:rsidR="00CF6514" w:rsidRPr="006A23E8" w:rsidRDefault="00CF6514" w:rsidP="00CF6514">
            <w:pPr>
              <w:rPr>
                <w:rFonts w:ascii="Garamond" w:hAnsi="Garamond" w:cs="Times New Roman"/>
              </w:rPr>
            </w:pPr>
            <w:r w:rsidRPr="006A23E8">
              <w:rPr>
                <w:szCs w:val="20"/>
              </w:rPr>
              <w:t>2</w:t>
            </w:r>
          </w:p>
        </w:tc>
        <w:tc>
          <w:tcPr>
            <w:tcW w:w="1336" w:type="dxa"/>
            <w:vAlign w:val="bottom"/>
          </w:tcPr>
          <w:p w14:paraId="6F150A02" w14:textId="22BFA79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CA        </w:t>
            </w:r>
          </w:p>
        </w:tc>
        <w:tc>
          <w:tcPr>
            <w:tcW w:w="2364" w:type="dxa"/>
          </w:tcPr>
          <w:p w14:paraId="152DE7F7" w14:textId="04EE15D1"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1D289E50" w14:textId="3CC7A65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325</w:t>
            </w:r>
          </w:p>
        </w:tc>
        <w:tc>
          <w:tcPr>
            <w:tcW w:w="1538" w:type="dxa"/>
            <w:vAlign w:val="bottom"/>
          </w:tcPr>
          <w:p w14:paraId="3A4E23A7" w14:textId="5244AF3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169</w:t>
            </w:r>
          </w:p>
        </w:tc>
        <w:tc>
          <w:tcPr>
            <w:tcW w:w="1507" w:type="dxa"/>
            <w:vAlign w:val="bottom"/>
          </w:tcPr>
          <w:p w14:paraId="62BA872C" w14:textId="3002D4D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51.9</w:t>
            </w:r>
          </w:p>
        </w:tc>
      </w:tr>
      <w:tr w:rsidR="00CF6514" w:rsidRPr="009E667C" w14:paraId="20500D42" w14:textId="1A28A2ED" w:rsidTr="00CF6514">
        <w:tc>
          <w:tcPr>
            <w:cnfStyle w:val="001000000000" w:firstRow="0" w:lastRow="0" w:firstColumn="1" w:lastColumn="0" w:oddVBand="0" w:evenVBand="0" w:oddHBand="0" w:evenHBand="0" w:firstRowFirstColumn="0" w:firstRowLastColumn="0" w:lastRowFirstColumn="0" w:lastRowLastColumn="0"/>
            <w:tcW w:w="1335" w:type="dxa"/>
          </w:tcPr>
          <w:p w14:paraId="48384FC8" w14:textId="77777777" w:rsidR="00CF6514" w:rsidRPr="006A23E8" w:rsidRDefault="00CF6514" w:rsidP="00CF6514">
            <w:pPr>
              <w:rPr>
                <w:rFonts w:ascii="Garamond" w:hAnsi="Garamond" w:cs="Times New Roman"/>
              </w:rPr>
            </w:pPr>
            <w:r w:rsidRPr="006A23E8">
              <w:rPr>
                <w:szCs w:val="20"/>
              </w:rPr>
              <w:t>3</w:t>
            </w:r>
          </w:p>
        </w:tc>
        <w:tc>
          <w:tcPr>
            <w:tcW w:w="1336" w:type="dxa"/>
            <w:vAlign w:val="bottom"/>
          </w:tcPr>
          <w:p w14:paraId="335974F0" w14:textId="2D8D871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FL        </w:t>
            </w:r>
          </w:p>
        </w:tc>
        <w:tc>
          <w:tcPr>
            <w:tcW w:w="2364" w:type="dxa"/>
          </w:tcPr>
          <w:p w14:paraId="09E7E765" w14:textId="77ACA368"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20A4B6C1" w14:textId="3505C26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208</w:t>
            </w:r>
          </w:p>
        </w:tc>
        <w:tc>
          <w:tcPr>
            <w:tcW w:w="1538" w:type="dxa"/>
            <w:vAlign w:val="bottom"/>
          </w:tcPr>
          <w:p w14:paraId="6A03D244" w14:textId="3900639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169</w:t>
            </w:r>
          </w:p>
        </w:tc>
        <w:tc>
          <w:tcPr>
            <w:tcW w:w="1507" w:type="dxa"/>
            <w:vAlign w:val="bottom"/>
          </w:tcPr>
          <w:p w14:paraId="2FA677D6" w14:textId="5EF9F7E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81.1</w:t>
            </w:r>
          </w:p>
        </w:tc>
      </w:tr>
      <w:tr w:rsidR="00CF6514" w:rsidRPr="009E667C" w14:paraId="4FD1A306" w14:textId="0F0F3B03" w:rsidTr="00CF6514">
        <w:tc>
          <w:tcPr>
            <w:cnfStyle w:val="001000000000" w:firstRow="0" w:lastRow="0" w:firstColumn="1" w:lastColumn="0" w:oddVBand="0" w:evenVBand="0" w:oddHBand="0" w:evenHBand="0" w:firstRowFirstColumn="0" w:firstRowLastColumn="0" w:lastRowFirstColumn="0" w:lastRowLastColumn="0"/>
            <w:tcW w:w="1335" w:type="dxa"/>
          </w:tcPr>
          <w:p w14:paraId="3A195F83" w14:textId="77777777" w:rsidR="00CF6514" w:rsidRPr="006A23E8" w:rsidRDefault="00CF6514" w:rsidP="00CF6514">
            <w:pPr>
              <w:rPr>
                <w:rFonts w:ascii="Garamond" w:hAnsi="Garamond" w:cs="Times New Roman"/>
              </w:rPr>
            </w:pPr>
            <w:r w:rsidRPr="006A23E8">
              <w:rPr>
                <w:szCs w:val="20"/>
              </w:rPr>
              <w:t>4</w:t>
            </w:r>
          </w:p>
        </w:tc>
        <w:tc>
          <w:tcPr>
            <w:tcW w:w="1336" w:type="dxa"/>
            <w:vAlign w:val="bottom"/>
          </w:tcPr>
          <w:p w14:paraId="7A7209D1" w14:textId="36A7C3B7"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FL        </w:t>
            </w:r>
          </w:p>
        </w:tc>
        <w:tc>
          <w:tcPr>
            <w:tcW w:w="2364" w:type="dxa"/>
          </w:tcPr>
          <w:p w14:paraId="03EF7FFB" w14:textId="5D0C0DCF"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160D66C6" w14:textId="327A9F3C"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204</w:t>
            </w:r>
          </w:p>
        </w:tc>
        <w:tc>
          <w:tcPr>
            <w:tcW w:w="1538" w:type="dxa"/>
            <w:vAlign w:val="bottom"/>
          </w:tcPr>
          <w:p w14:paraId="1B2C8250" w14:textId="253B7CE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165</w:t>
            </w:r>
          </w:p>
        </w:tc>
        <w:tc>
          <w:tcPr>
            <w:tcW w:w="1507" w:type="dxa"/>
            <w:vAlign w:val="bottom"/>
          </w:tcPr>
          <w:p w14:paraId="158FFC60" w14:textId="7633043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81.1</w:t>
            </w:r>
          </w:p>
        </w:tc>
      </w:tr>
      <w:tr w:rsidR="00CF6514" w:rsidRPr="009E667C" w14:paraId="51C9593F" w14:textId="7A50BEFD" w:rsidTr="00CF6514">
        <w:tc>
          <w:tcPr>
            <w:cnfStyle w:val="001000000000" w:firstRow="0" w:lastRow="0" w:firstColumn="1" w:lastColumn="0" w:oddVBand="0" w:evenVBand="0" w:oddHBand="0" w:evenHBand="0" w:firstRowFirstColumn="0" w:firstRowLastColumn="0" w:lastRowFirstColumn="0" w:lastRowLastColumn="0"/>
            <w:tcW w:w="1335" w:type="dxa"/>
          </w:tcPr>
          <w:p w14:paraId="38680734" w14:textId="77777777" w:rsidR="00CF6514" w:rsidRPr="006A23E8" w:rsidRDefault="00CF6514" w:rsidP="00CF6514">
            <w:pPr>
              <w:rPr>
                <w:rFonts w:ascii="Garamond" w:hAnsi="Garamond" w:cs="Times New Roman"/>
              </w:rPr>
            </w:pPr>
            <w:r w:rsidRPr="006A23E8">
              <w:rPr>
                <w:szCs w:val="20"/>
              </w:rPr>
              <w:t>5</w:t>
            </w:r>
          </w:p>
        </w:tc>
        <w:tc>
          <w:tcPr>
            <w:tcW w:w="1336" w:type="dxa"/>
            <w:vAlign w:val="bottom"/>
          </w:tcPr>
          <w:p w14:paraId="09E9308F" w14:textId="1E36174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GA        </w:t>
            </w:r>
          </w:p>
        </w:tc>
        <w:tc>
          <w:tcPr>
            <w:tcW w:w="2364" w:type="dxa"/>
          </w:tcPr>
          <w:p w14:paraId="51F8892F" w14:textId="1C27384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6B3A27F" w14:textId="27A7254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193</w:t>
            </w:r>
          </w:p>
        </w:tc>
        <w:tc>
          <w:tcPr>
            <w:tcW w:w="1538" w:type="dxa"/>
            <w:vAlign w:val="bottom"/>
          </w:tcPr>
          <w:p w14:paraId="746DB47B" w14:textId="524E100D"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177</w:t>
            </w:r>
          </w:p>
        </w:tc>
        <w:tc>
          <w:tcPr>
            <w:tcW w:w="1507" w:type="dxa"/>
            <w:vAlign w:val="bottom"/>
          </w:tcPr>
          <w:p w14:paraId="2FB1C46D" w14:textId="17CA94D9"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91.6</w:t>
            </w:r>
          </w:p>
        </w:tc>
      </w:tr>
      <w:tr w:rsidR="00CF6514" w:rsidRPr="009E667C" w14:paraId="7CD1080C" w14:textId="735635F0" w:rsidTr="00CF6514">
        <w:tc>
          <w:tcPr>
            <w:cnfStyle w:val="001000000000" w:firstRow="0" w:lastRow="0" w:firstColumn="1" w:lastColumn="0" w:oddVBand="0" w:evenVBand="0" w:oddHBand="0" w:evenHBand="0" w:firstRowFirstColumn="0" w:firstRowLastColumn="0" w:lastRowFirstColumn="0" w:lastRowLastColumn="0"/>
            <w:tcW w:w="1335" w:type="dxa"/>
          </w:tcPr>
          <w:p w14:paraId="3471A2F3" w14:textId="77777777" w:rsidR="00CF6514" w:rsidRPr="006A23E8" w:rsidRDefault="00CF6514" w:rsidP="00CF6514">
            <w:pPr>
              <w:rPr>
                <w:rFonts w:ascii="Garamond" w:hAnsi="Garamond" w:cs="Times New Roman"/>
              </w:rPr>
            </w:pPr>
            <w:r w:rsidRPr="006A23E8">
              <w:rPr>
                <w:szCs w:val="20"/>
              </w:rPr>
              <w:t>6</w:t>
            </w:r>
          </w:p>
        </w:tc>
        <w:tc>
          <w:tcPr>
            <w:tcW w:w="1336" w:type="dxa"/>
            <w:vAlign w:val="bottom"/>
          </w:tcPr>
          <w:p w14:paraId="06850EAF" w14:textId="51BCFF4E"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GA        </w:t>
            </w:r>
          </w:p>
        </w:tc>
        <w:tc>
          <w:tcPr>
            <w:tcW w:w="2364" w:type="dxa"/>
          </w:tcPr>
          <w:p w14:paraId="39911136" w14:textId="5A9B2F3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D4E22F5" w14:textId="0E6E858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128</w:t>
            </w:r>
          </w:p>
        </w:tc>
        <w:tc>
          <w:tcPr>
            <w:tcW w:w="1538" w:type="dxa"/>
            <w:vAlign w:val="bottom"/>
          </w:tcPr>
          <w:p w14:paraId="099FB86B" w14:textId="4105694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117</w:t>
            </w:r>
          </w:p>
        </w:tc>
        <w:tc>
          <w:tcPr>
            <w:tcW w:w="1507" w:type="dxa"/>
            <w:vAlign w:val="bottom"/>
          </w:tcPr>
          <w:p w14:paraId="4F72A92D" w14:textId="07A3BAF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91.6</w:t>
            </w:r>
          </w:p>
        </w:tc>
      </w:tr>
      <w:tr w:rsidR="00CF6514" w:rsidRPr="009E667C" w14:paraId="336B1EAC" w14:textId="7C2CEB01" w:rsidTr="00CF6514">
        <w:tc>
          <w:tcPr>
            <w:cnfStyle w:val="001000000000" w:firstRow="0" w:lastRow="0" w:firstColumn="1" w:lastColumn="0" w:oddVBand="0" w:evenVBand="0" w:oddHBand="0" w:evenHBand="0" w:firstRowFirstColumn="0" w:firstRowLastColumn="0" w:lastRowFirstColumn="0" w:lastRowLastColumn="0"/>
            <w:tcW w:w="1335" w:type="dxa"/>
          </w:tcPr>
          <w:p w14:paraId="7A2EB95B" w14:textId="77777777" w:rsidR="00CF6514" w:rsidRPr="006A23E8" w:rsidRDefault="00CF6514" w:rsidP="00CF6514">
            <w:pPr>
              <w:rPr>
                <w:rFonts w:ascii="Garamond" w:hAnsi="Garamond" w:cs="Times New Roman"/>
              </w:rPr>
            </w:pPr>
            <w:r w:rsidRPr="006A23E8">
              <w:rPr>
                <w:szCs w:val="20"/>
              </w:rPr>
              <w:t>7</w:t>
            </w:r>
          </w:p>
        </w:tc>
        <w:tc>
          <w:tcPr>
            <w:tcW w:w="1336" w:type="dxa"/>
            <w:vAlign w:val="bottom"/>
          </w:tcPr>
          <w:p w14:paraId="6D89C1C8" w14:textId="2F480266"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IL        </w:t>
            </w:r>
          </w:p>
        </w:tc>
        <w:tc>
          <w:tcPr>
            <w:tcW w:w="2364" w:type="dxa"/>
          </w:tcPr>
          <w:p w14:paraId="58DBFAE2" w14:textId="7890E22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0A34993B" w14:textId="694045C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227</w:t>
            </w:r>
          </w:p>
        </w:tc>
        <w:tc>
          <w:tcPr>
            <w:tcW w:w="1538" w:type="dxa"/>
            <w:vAlign w:val="bottom"/>
          </w:tcPr>
          <w:p w14:paraId="1EE719D8" w14:textId="61C3020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184</w:t>
            </w:r>
          </w:p>
        </w:tc>
        <w:tc>
          <w:tcPr>
            <w:tcW w:w="1507" w:type="dxa"/>
            <w:vAlign w:val="bottom"/>
          </w:tcPr>
          <w:p w14:paraId="22D729CB" w14:textId="1131624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81.2</w:t>
            </w:r>
          </w:p>
        </w:tc>
      </w:tr>
      <w:tr w:rsidR="00CF6514" w:rsidRPr="009E667C" w14:paraId="56228EF0" w14:textId="601FFFB2" w:rsidTr="00CF6514">
        <w:tc>
          <w:tcPr>
            <w:cnfStyle w:val="001000000000" w:firstRow="0" w:lastRow="0" w:firstColumn="1" w:lastColumn="0" w:oddVBand="0" w:evenVBand="0" w:oddHBand="0" w:evenHBand="0" w:firstRowFirstColumn="0" w:firstRowLastColumn="0" w:lastRowFirstColumn="0" w:lastRowLastColumn="0"/>
            <w:tcW w:w="1335" w:type="dxa"/>
          </w:tcPr>
          <w:p w14:paraId="2F8482BA" w14:textId="77777777" w:rsidR="00CF6514" w:rsidRPr="006A23E8" w:rsidRDefault="00CF6514" w:rsidP="00CF6514">
            <w:r w:rsidRPr="006A23E8">
              <w:rPr>
                <w:szCs w:val="20"/>
              </w:rPr>
              <w:t>8</w:t>
            </w:r>
          </w:p>
        </w:tc>
        <w:tc>
          <w:tcPr>
            <w:tcW w:w="1336" w:type="dxa"/>
            <w:vAlign w:val="bottom"/>
          </w:tcPr>
          <w:p w14:paraId="0997F609" w14:textId="2E93AC7C"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IL        </w:t>
            </w:r>
          </w:p>
        </w:tc>
        <w:tc>
          <w:tcPr>
            <w:tcW w:w="2364" w:type="dxa"/>
          </w:tcPr>
          <w:p w14:paraId="25C6704B" w14:textId="724CEC7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48CEA97D" w14:textId="0C18356D"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184</w:t>
            </w:r>
          </w:p>
        </w:tc>
        <w:tc>
          <w:tcPr>
            <w:tcW w:w="1538" w:type="dxa"/>
            <w:vAlign w:val="bottom"/>
          </w:tcPr>
          <w:p w14:paraId="3B48FBC0" w14:textId="17C63FE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149</w:t>
            </w:r>
          </w:p>
        </w:tc>
        <w:tc>
          <w:tcPr>
            <w:tcW w:w="1507" w:type="dxa"/>
            <w:vAlign w:val="bottom"/>
          </w:tcPr>
          <w:p w14:paraId="79EEB855" w14:textId="2B8D9E2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81.2</w:t>
            </w:r>
          </w:p>
        </w:tc>
      </w:tr>
      <w:tr w:rsidR="00CF6514" w:rsidRPr="009E667C" w14:paraId="6E573F96" w14:textId="30C79FC5" w:rsidTr="00CF6514">
        <w:tc>
          <w:tcPr>
            <w:cnfStyle w:val="001000000000" w:firstRow="0" w:lastRow="0" w:firstColumn="1" w:lastColumn="0" w:oddVBand="0" w:evenVBand="0" w:oddHBand="0" w:evenHBand="0" w:firstRowFirstColumn="0" w:firstRowLastColumn="0" w:lastRowFirstColumn="0" w:lastRowLastColumn="0"/>
            <w:tcW w:w="1335" w:type="dxa"/>
          </w:tcPr>
          <w:p w14:paraId="06D262FC" w14:textId="77777777" w:rsidR="00CF6514" w:rsidRPr="006A23E8" w:rsidRDefault="00CF6514" w:rsidP="00CF6514">
            <w:r w:rsidRPr="006A23E8">
              <w:rPr>
                <w:szCs w:val="20"/>
              </w:rPr>
              <w:t>9</w:t>
            </w:r>
          </w:p>
        </w:tc>
        <w:tc>
          <w:tcPr>
            <w:tcW w:w="1336" w:type="dxa"/>
            <w:vAlign w:val="bottom"/>
          </w:tcPr>
          <w:p w14:paraId="502C1033" w14:textId="72F97BA9"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IN        </w:t>
            </w:r>
          </w:p>
        </w:tc>
        <w:tc>
          <w:tcPr>
            <w:tcW w:w="2364" w:type="dxa"/>
          </w:tcPr>
          <w:p w14:paraId="45764646" w14:textId="6809EA6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6572CBC9" w14:textId="5F72030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128</w:t>
            </w:r>
          </w:p>
        </w:tc>
        <w:tc>
          <w:tcPr>
            <w:tcW w:w="1538" w:type="dxa"/>
            <w:vAlign w:val="bottom"/>
          </w:tcPr>
          <w:p w14:paraId="0000CE7E" w14:textId="33EAF152"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128</w:t>
            </w:r>
          </w:p>
        </w:tc>
        <w:tc>
          <w:tcPr>
            <w:tcW w:w="1507" w:type="dxa"/>
            <w:vAlign w:val="bottom"/>
          </w:tcPr>
          <w:p w14:paraId="39FE5D8A" w14:textId="57389F1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381894E8" w14:textId="0D335593" w:rsidTr="00CF6514">
        <w:tc>
          <w:tcPr>
            <w:cnfStyle w:val="001000000000" w:firstRow="0" w:lastRow="0" w:firstColumn="1" w:lastColumn="0" w:oddVBand="0" w:evenVBand="0" w:oddHBand="0" w:evenHBand="0" w:firstRowFirstColumn="0" w:firstRowLastColumn="0" w:lastRowFirstColumn="0" w:lastRowLastColumn="0"/>
            <w:tcW w:w="1335" w:type="dxa"/>
          </w:tcPr>
          <w:p w14:paraId="242F5DEC" w14:textId="77777777" w:rsidR="00CF6514" w:rsidRPr="006A23E8" w:rsidRDefault="00CF6514" w:rsidP="00CF6514">
            <w:r w:rsidRPr="006A23E8">
              <w:rPr>
                <w:szCs w:val="20"/>
              </w:rPr>
              <w:t>10</w:t>
            </w:r>
          </w:p>
        </w:tc>
        <w:tc>
          <w:tcPr>
            <w:tcW w:w="1336" w:type="dxa"/>
            <w:vAlign w:val="bottom"/>
          </w:tcPr>
          <w:p w14:paraId="4832E719" w14:textId="323C406C"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IN        </w:t>
            </w:r>
          </w:p>
        </w:tc>
        <w:tc>
          <w:tcPr>
            <w:tcW w:w="2364" w:type="dxa"/>
          </w:tcPr>
          <w:p w14:paraId="63D8850B" w14:textId="4C804DDE"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474E478" w14:textId="7138274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117</w:t>
            </w:r>
          </w:p>
        </w:tc>
        <w:tc>
          <w:tcPr>
            <w:tcW w:w="1538" w:type="dxa"/>
            <w:vAlign w:val="bottom"/>
          </w:tcPr>
          <w:p w14:paraId="136D9189" w14:textId="12486CCC"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117</w:t>
            </w:r>
          </w:p>
        </w:tc>
        <w:tc>
          <w:tcPr>
            <w:tcW w:w="1507" w:type="dxa"/>
            <w:vAlign w:val="bottom"/>
          </w:tcPr>
          <w:p w14:paraId="6D74E240" w14:textId="7F828E0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208EAC88" w14:textId="4E14C5C9" w:rsidTr="00CF6514">
        <w:tc>
          <w:tcPr>
            <w:cnfStyle w:val="001000000000" w:firstRow="0" w:lastRow="0" w:firstColumn="1" w:lastColumn="0" w:oddVBand="0" w:evenVBand="0" w:oddHBand="0" w:evenHBand="0" w:firstRowFirstColumn="0" w:firstRowLastColumn="0" w:lastRowFirstColumn="0" w:lastRowLastColumn="0"/>
            <w:tcW w:w="1335" w:type="dxa"/>
          </w:tcPr>
          <w:p w14:paraId="2215523D" w14:textId="77777777" w:rsidR="00CF6514" w:rsidRPr="006A23E8" w:rsidRDefault="00CF6514" w:rsidP="00CF6514">
            <w:r w:rsidRPr="006A23E8">
              <w:rPr>
                <w:szCs w:val="20"/>
              </w:rPr>
              <w:t>11</w:t>
            </w:r>
          </w:p>
        </w:tc>
        <w:tc>
          <w:tcPr>
            <w:tcW w:w="1336" w:type="dxa"/>
            <w:vAlign w:val="bottom"/>
          </w:tcPr>
          <w:p w14:paraId="2700AC5A" w14:textId="4E8F53B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MA        </w:t>
            </w:r>
          </w:p>
        </w:tc>
        <w:tc>
          <w:tcPr>
            <w:tcW w:w="2364" w:type="dxa"/>
          </w:tcPr>
          <w:p w14:paraId="5FE0C964" w14:textId="6B8AB37F"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D9AF338" w14:textId="4314F53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127</w:t>
            </w:r>
          </w:p>
        </w:tc>
        <w:tc>
          <w:tcPr>
            <w:tcW w:w="1538" w:type="dxa"/>
            <w:vAlign w:val="bottom"/>
          </w:tcPr>
          <w:p w14:paraId="4C7188C7" w14:textId="160F1B9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127</w:t>
            </w:r>
          </w:p>
        </w:tc>
        <w:tc>
          <w:tcPr>
            <w:tcW w:w="1507" w:type="dxa"/>
            <w:vAlign w:val="bottom"/>
          </w:tcPr>
          <w:p w14:paraId="3A99278A" w14:textId="5CA1371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351B9B72" w14:textId="7C562C31" w:rsidTr="00CF6514">
        <w:tc>
          <w:tcPr>
            <w:cnfStyle w:val="001000000000" w:firstRow="0" w:lastRow="0" w:firstColumn="1" w:lastColumn="0" w:oddVBand="0" w:evenVBand="0" w:oddHBand="0" w:evenHBand="0" w:firstRowFirstColumn="0" w:firstRowLastColumn="0" w:lastRowFirstColumn="0" w:lastRowLastColumn="0"/>
            <w:tcW w:w="1335" w:type="dxa"/>
          </w:tcPr>
          <w:p w14:paraId="1C7D9741" w14:textId="77777777" w:rsidR="00CF6514" w:rsidRPr="006A23E8" w:rsidRDefault="00CF6514" w:rsidP="00CF6514">
            <w:r w:rsidRPr="006A23E8">
              <w:rPr>
                <w:szCs w:val="20"/>
              </w:rPr>
              <w:t>12</w:t>
            </w:r>
          </w:p>
        </w:tc>
        <w:tc>
          <w:tcPr>
            <w:tcW w:w="1336" w:type="dxa"/>
            <w:vAlign w:val="bottom"/>
          </w:tcPr>
          <w:p w14:paraId="192054C9" w14:textId="2FCAFD51"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MA        </w:t>
            </w:r>
          </w:p>
        </w:tc>
        <w:tc>
          <w:tcPr>
            <w:tcW w:w="2364" w:type="dxa"/>
          </w:tcPr>
          <w:p w14:paraId="08615107" w14:textId="1964DA5B"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186E4141" w14:textId="4D1984F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118</w:t>
            </w:r>
          </w:p>
        </w:tc>
        <w:tc>
          <w:tcPr>
            <w:tcW w:w="1538" w:type="dxa"/>
            <w:vAlign w:val="bottom"/>
          </w:tcPr>
          <w:p w14:paraId="58CA0792" w14:textId="670DC7A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118</w:t>
            </w:r>
          </w:p>
        </w:tc>
        <w:tc>
          <w:tcPr>
            <w:tcW w:w="1507" w:type="dxa"/>
            <w:vAlign w:val="bottom"/>
          </w:tcPr>
          <w:p w14:paraId="59914547" w14:textId="16B10AB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1CAF608C" w14:textId="054722E9" w:rsidTr="00CF6514">
        <w:tc>
          <w:tcPr>
            <w:cnfStyle w:val="001000000000" w:firstRow="0" w:lastRow="0" w:firstColumn="1" w:lastColumn="0" w:oddVBand="0" w:evenVBand="0" w:oddHBand="0" w:evenHBand="0" w:firstRowFirstColumn="0" w:firstRowLastColumn="0" w:lastRowFirstColumn="0" w:lastRowLastColumn="0"/>
            <w:tcW w:w="1335" w:type="dxa"/>
          </w:tcPr>
          <w:p w14:paraId="7F273868" w14:textId="77777777" w:rsidR="00CF6514" w:rsidRPr="006A23E8" w:rsidRDefault="00CF6514" w:rsidP="00CF6514">
            <w:r w:rsidRPr="006A23E8">
              <w:rPr>
                <w:szCs w:val="20"/>
              </w:rPr>
              <w:t>13</w:t>
            </w:r>
          </w:p>
        </w:tc>
        <w:tc>
          <w:tcPr>
            <w:tcW w:w="1336" w:type="dxa"/>
            <w:vAlign w:val="bottom"/>
          </w:tcPr>
          <w:p w14:paraId="1EABDF60" w14:textId="20F3E48C"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MO        </w:t>
            </w:r>
          </w:p>
        </w:tc>
        <w:tc>
          <w:tcPr>
            <w:tcW w:w="2364" w:type="dxa"/>
          </w:tcPr>
          <w:p w14:paraId="42A52770" w14:textId="479383D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54E6CB0E" w14:textId="01356C5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122</w:t>
            </w:r>
          </w:p>
        </w:tc>
        <w:tc>
          <w:tcPr>
            <w:tcW w:w="1538" w:type="dxa"/>
            <w:vAlign w:val="bottom"/>
          </w:tcPr>
          <w:p w14:paraId="3508A9FC" w14:textId="7989A63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122</w:t>
            </w:r>
          </w:p>
        </w:tc>
        <w:tc>
          <w:tcPr>
            <w:tcW w:w="1507" w:type="dxa"/>
            <w:vAlign w:val="bottom"/>
          </w:tcPr>
          <w:p w14:paraId="286DF07B" w14:textId="30BA3B5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2E34ACE6" w14:textId="160D14AF" w:rsidTr="00CF6514">
        <w:tc>
          <w:tcPr>
            <w:cnfStyle w:val="001000000000" w:firstRow="0" w:lastRow="0" w:firstColumn="1" w:lastColumn="0" w:oddVBand="0" w:evenVBand="0" w:oddHBand="0" w:evenHBand="0" w:firstRowFirstColumn="0" w:firstRowLastColumn="0" w:lastRowFirstColumn="0" w:lastRowLastColumn="0"/>
            <w:tcW w:w="1335" w:type="dxa"/>
          </w:tcPr>
          <w:p w14:paraId="0F17A7BD" w14:textId="77777777" w:rsidR="00CF6514" w:rsidRPr="006A23E8" w:rsidRDefault="00CF6514" w:rsidP="00CF6514">
            <w:r w:rsidRPr="006A23E8">
              <w:rPr>
                <w:szCs w:val="20"/>
              </w:rPr>
              <w:t>14</w:t>
            </w:r>
          </w:p>
        </w:tc>
        <w:tc>
          <w:tcPr>
            <w:tcW w:w="1336" w:type="dxa"/>
            <w:vAlign w:val="bottom"/>
          </w:tcPr>
          <w:p w14:paraId="198ABF13" w14:textId="73832FD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MO        </w:t>
            </w:r>
          </w:p>
        </w:tc>
        <w:tc>
          <w:tcPr>
            <w:tcW w:w="2364" w:type="dxa"/>
          </w:tcPr>
          <w:p w14:paraId="7AD10554" w14:textId="0ACEACD7"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3FC66805" w14:textId="35C958E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138</w:t>
            </w:r>
          </w:p>
        </w:tc>
        <w:tc>
          <w:tcPr>
            <w:tcW w:w="1538" w:type="dxa"/>
            <w:vAlign w:val="bottom"/>
          </w:tcPr>
          <w:p w14:paraId="39914F13" w14:textId="08642A2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138</w:t>
            </w:r>
          </w:p>
        </w:tc>
        <w:tc>
          <w:tcPr>
            <w:tcW w:w="1507" w:type="dxa"/>
            <w:vAlign w:val="bottom"/>
          </w:tcPr>
          <w:p w14:paraId="16935BC7" w14:textId="05B1CF4C"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3DF94E49" w14:textId="2474E55F" w:rsidTr="00CF6514">
        <w:tc>
          <w:tcPr>
            <w:cnfStyle w:val="001000000000" w:firstRow="0" w:lastRow="0" w:firstColumn="1" w:lastColumn="0" w:oddVBand="0" w:evenVBand="0" w:oddHBand="0" w:evenHBand="0" w:firstRowFirstColumn="0" w:firstRowLastColumn="0" w:lastRowFirstColumn="0" w:lastRowLastColumn="0"/>
            <w:tcW w:w="1335" w:type="dxa"/>
          </w:tcPr>
          <w:p w14:paraId="35D9B199" w14:textId="77777777" w:rsidR="00CF6514" w:rsidRPr="006A23E8" w:rsidRDefault="00CF6514" w:rsidP="00CF6514">
            <w:r w:rsidRPr="006A23E8">
              <w:rPr>
                <w:szCs w:val="20"/>
              </w:rPr>
              <w:t>15</w:t>
            </w:r>
          </w:p>
        </w:tc>
        <w:tc>
          <w:tcPr>
            <w:tcW w:w="1336" w:type="dxa"/>
            <w:vAlign w:val="bottom"/>
          </w:tcPr>
          <w:p w14:paraId="7B7EFD57" w14:textId="116A41C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Midwest   </w:t>
            </w:r>
          </w:p>
        </w:tc>
        <w:tc>
          <w:tcPr>
            <w:tcW w:w="2364" w:type="dxa"/>
          </w:tcPr>
          <w:p w14:paraId="51C9ECBD" w14:textId="3469EE0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A8BEB7F" w14:textId="5EDD0C4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595</w:t>
            </w:r>
          </w:p>
        </w:tc>
        <w:tc>
          <w:tcPr>
            <w:tcW w:w="1538" w:type="dxa"/>
            <w:vAlign w:val="bottom"/>
          </w:tcPr>
          <w:p w14:paraId="74D642FF" w14:textId="612D178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234</w:t>
            </w:r>
          </w:p>
        </w:tc>
        <w:tc>
          <w:tcPr>
            <w:tcW w:w="1507" w:type="dxa"/>
            <w:vAlign w:val="bottom"/>
          </w:tcPr>
          <w:p w14:paraId="5AD52500" w14:textId="19EC42B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39.3</w:t>
            </w:r>
          </w:p>
        </w:tc>
      </w:tr>
      <w:tr w:rsidR="00CF6514" w:rsidRPr="009E667C" w14:paraId="34CCBC82" w14:textId="3B4B7BB6" w:rsidTr="00CF6514">
        <w:tc>
          <w:tcPr>
            <w:cnfStyle w:val="001000000000" w:firstRow="0" w:lastRow="0" w:firstColumn="1" w:lastColumn="0" w:oddVBand="0" w:evenVBand="0" w:oddHBand="0" w:evenHBand="0" w:firstRowFirstColumn="0" w:firstRowLastColumn="0" w:lastRowFirstColumn="0" w:lastRowLastColumn="0"/>
            <w:tcW w:w="1335" w:type="dxa"/>
          </w:tcPr>
          <w:p w14:paraId="203D25D5" w14:textId="77777777" w:rsidR="00CF6514" w:rsidRPr="006A23E8" w:rsidRDefault="00CF6514" w:rsidP="00CF6514">
            <w:r w:rsidRPr="006A23E8">
              <w:rPr>
                <w:szCs w:val="20"/>
              </w:rPr>
              <w:t>16</w:t>
            </w:r>
          </w:p>
        </w:tc>
        <w:tc>
          <w:tcPr>
            <w:tcW w:w="1336" w:type="dxa"/>
            <w:vAlign w:val="bottom"/>
          </w:tcPr>
          <w:p w14:paraId="64E111A7" w14:textId="17C7B0C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Midwest   </w:t>
            </w:r>
          </w:p>
        </w:tc>
        <w:tc>
          <w:tcPr>
            <w:tcW w:w="2364" w:type="dxa"/>
          </w:tcPr>
          <w:p w14:paraId="296F1321" w14:textId="62D4D33F"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253D9C33" w14:textId="19B910C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665</w:t>
            </w:r>
          </w:p>
        </w:tc>
        <w:tc>
          <w:tcPr>
            <w:tcW w:w="1538" w:type="dxa"/>
            <w:vAlign w:val="bottom"/>
          </w:tcPr>
          <w:p w14:paraId="479E27BE" w14:textId="6BC448B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261</w:t>
            </w:r>
          </w:p>
        </w:tc>
        <w:tc>
          <w:tcPr>
            <w:tcW w:w="1507" w:type="dxa"/>
            <w:vAlign w:val="bottom"/>
          </w:tcPr>
          <w:p w14:paraId="19678E59" w14:textId="6425E8A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39.3</w:t>
            </w:r>
          </w:p>
        </w:tc>
      </w:tr>
      <w:tr w:rsidR="00CF6514" w:rsidRPr="009E667C" w14:paraId="2EFDDFF0" w14:textId="7AFE3856" w:rsidTr="00CF6514">
        <w:tc>
          <w:tcPr>
            <w:cnfStyle w:val="001000000000" w:firstRow="0" w:lastRow="0" w:firstColumn="1" w:lastColumn="0" w:oddVBand="0" w:evenVBand="0" w:oddHBand="0" w:evenHBand="0" w:firstRowFirstColumn="0" w:firstRowLastColumn="0" w:lastRowFirstColumn="0" w:lastRowLastColumn="0"/>
            <w:tcW w:w="1335" w:type="dxa"/>
          </w:tcPr>
          <w:p w14:paraId="2D688857" w14:textId="77777777" w:rsidR="00CF6514" w:rsidRPr="006A23E8" w:rsidRDefault="00CF6514" w:rsidP="00CF6514">
            <w:r w:rsidRPr="006A23E8">
              <w:rPr>
                <w:szCs w:val="20"/>
              </w:rPr>
              <w:t>17</w:t>
            </w:r>
          </w:p>
        </w:tc>
        <w:tc>
          <w:tcPr>
            <w:tcW w:w="1336" w:type="dxa"/>
            <w:vAlign w:val="bottom"/>
          </w:tcPr>
          <w:p w14:paraId="1E434587" w14:textId="1D5AF841"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NC        </w:t>
            </w:r>
          </w:p>
        </w:tc>
        <w:tc>
          <w:tcPr>
            <w:tcW w:w="2364" w:type="dxa"/>
          </w:tcPr>
          <w:p w14:paraId="15CF104E" w14:textId="45F2A82F"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3B14605" w14:textId="092AF35C"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221</w:t>
            </w:r>
          </w:p>
        </w:tc>
        <w:tc>
          <w:tcPr>
            <w:tcW w:w="1538" w:type="dxa"/>
            <w:vAlign w:val="bottom"/>
          </w:tcPr>
          <w:p w14:paraId="02D804D0" w14:textId="4FC6D38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183</w:t>
            </w:r>
          </w:p>
        </w:tc>
        <w:tc>
          <w:tcPr>
            <w:tcW w:w="1507" w:type="dxa"/>
            <w:vAlign w:val="bottom"/>
          </w:tcPr>
          <w:p w14:paraId="343D4E9E" w14:textId="19AEE53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82.7</w:t>
            </w:r>
          </w:p>
        </w:tc>
      </w:tr>
      <w:tr w:rsidR="00CF6514" w:rsidRPr="009E667C" w14:paraId="1CA55C73" w14:textId="52940878" w:rsidTr="00CF6514">
        <w:tc>
          <w:tcPr>
            <w:cnfStyle w:val="001000000000" w:firstRow="0" w:lastRow="0" w:firstColumn="1" w:lastColumn="0" w:oddVBand="0" w:evenVBand="0" w:oddHBand="0" w:evenHBand="0" w:firstRowFirstColumn="0" w:firstRowLastColumn="0" w:lastRowFirstColumn="0" w:lastRowLastColumn="0"/>
            <w:tcW w:w="1335" w:type="dxa"/>
          </w:tcPr>
          <w:p w14:paraId="5C84D12E" w14:textId="77777777" w:rsidR="00CF6514" w:rsidRPr="006A23E8" w:rsidRDefault="00CF6514" w:rsidP="00CF6514">
            <w:r w:rsidRPr="006A23E8">
              <w:rPr>
                <w:szCs w:val="20"/>
              </w:rPr>
              <w:t>18</w:t>
            </w:r>
          </w:p>
        </w:tc>
        <w:tc>
          <w:tcPr>
            <w:tcW w:w="1336" w:type="dxa"/>
            <w:vAlign w:val="bottom"/>
          </w:tcPr>
          <w:p w14:paraId="6E59A720" w14:textId="659B9D9B"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NC        </w:t>
            </w:r>
          </w:p>
        </w:tc>
        <w:tc>
          <w:tcPr>
            <w:tcW w:w="2364" w:type="dxa"/>
          </w:tcPr>
          <w:p w14:paraId="006D7987" w14:textId="1DFA3979"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2DBF01C" w14:textId="237B9B9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176</w:t>
            </w:r>
          </w:p>
        </w:tc>
        <w:tc>
          <w:tcPr>
            <w:tcW w:w="1538" w:type="dxa"/>
            <w:vAlign w:val="bottom"/>
          </w:tcPr>
          <w:p w14:paraId="4A972143" w14:textId="580CD86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145</w:t>
            </w:r>
          </w:p>
        </w:tc>
        <w:tc>
          <w:tcPr>
            <w:tcW w:w="1507" w:type="dxa"/>
            <w:vAlign w:val="bottom"/>
          </w:tcPr>
          <w:p w14:paraId="22E3EA6F" w14:textId="7FD5E9FC"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82.7</w:t>
            </w:r>
          </w:p>
        </w:tc>
      </w:tr>
      <w:tr w:rsidR="00CF6514" w:rsidRPr="009E667C" w14:paraId="22E48575" w14:textId="23EE1C05" w:rsidTr="00CF6514">
        <w:tc>
          <w:tcPr>
            <w:cnfStyle w:val="001000000000" w:firstRow="0" w:lastRow="0" w:firstColumn="1" w:lastColumn="0" w:oddVBand="0" w:evenVBand="0" w:oddHBand="0" w:evenHBand="0" w:firstRowFirstColumn="0" w:firstRowLastColumn="0" w:lastRowFirstColumn="0" w:lastRowLastColumn="0"/>
            <w:tcW w:w="1335" w:type="dxa"/>
          </w:tcPr>
          <w:p w14:paraId="0ED85D21" w14:textId="77777777" w:rsidR="00CF6514" w:rsidRPr="006A23E8" w:rsidRDefault="00CF6514" w:rsidP="00CF6514">
            <w:r w:rsidRPr="006A23E8">
              <w:rPr>
                <w:szCs w:val="20"/>
              </w:rPr>
              <w:t>19</w:t>
            </w:r>
          </w:p>
        </w:tc>
        <w:tc>
          <w:tcPr>
            <w:tcW w:w="1336" w:type="dxa"/>
            <w:vAlign w:val="bottom"/>
          </w:tcPr>
          <w:p w14:paraId="1D797B0E" w14:textId="4C7E6634"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NY        </w:t>
            </w:r>
          </w:p>
        </w:tc>
        <w:tc>
          <w:tcPr>
            <w:tcW w:w="2364" w:type="dxa"/>
          </w:tcPr>
          <w:p w14:paraId="5872872D" w14:textId="2823A3E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3CB8A0F0" w14:textId="7A535B3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282</w:t>
            </w:r>
          </w:p>
        </w:tc>
        <w:tc>
          <w:tcPr>
            <w:tcW w:w="1538" w:type="dxa"/>
            <w:vAlign w:val="bottom"/>
          </w:tcPr>
          <w:p w14:paraId="1202FDFE" w14:textId="6ADF0A5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225</w:t>
            </w:r>
          </w:p>
        </w:tc>
        <w:tc>
          <w:tcPr>
            <w:tcW w:w="1507" w:type="dxa"/>
            <w:vAlign w:val="bottom"/>
          </w:tcPr>
          <w:p w14:paraId="17D6B4D8" w14:textId="099CC92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79.9</w:t>
            </w:r>
          </w:p>
        </w:tc>
      </w:tr>
      <w:tr w:rsidR="00CF6514" w:rsidRPr="009E667C" w14:paraId="23C05B58" w14:textId="56198A79" w:rsidTr="00CF6514">
        <w:tc>
          <w:tcPr>
            <w:cnfStyle w:val="001000000000" w:firstRow="0" w:lastRow="0" w:firstColumn="1" w:lastColumn="0" w:oddVBand="0" w:evenVBand="0" w:oddHBand="0" w:evenHBand="0" w:firstRowFirstColumn="0" w:firstRowLastColumn="0" w:lastRowFirstColumn="0" w:lastRowLastColumn="0"/>
            <w:tcW w:w="1335" w:type="dxa"/>
          </w:tcPr>
          <w:p w14:paraId="33E09BD1" w14:textId="77777777" w:rsidR="00CF6514" w:rsidRPr="006A23E8" w:rsidRDefault="00CF6514" w:rsidP="00CF6514">
            <w:r w:rsidRPr="006A23E8">
              <w:rPr>
                <w:szCs w:val="20"/>
              </w:rPr>
              <w:t>20</w:t>
            </w:r>
          </w:p>
        </w:tc>
        <w:tc>
          <w:tcPr>
            <w:tcW w:w="1336" w:type="dxa"/>
            <w:vAlign w:val="bottom"/>
          </w:tcPr>
          <w:p w14:paraId="4AC67140" w14:textId="5EDEC340"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NY        </w:t>
            </w:r>
          </w:p>
        </w:tc>
        <w:tc>
          <w:tcPr>
            <w:tcW w:w="2364" w:type="dxa"/>
          </w:tcPr>
          <w:p w14:paraId="39F3734D" w14:textId="22F54A6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4B9B1CA6" w14:textId="3734880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142</w:t>
            </w:r>
          </w:p>
        </w:tc>
        <w:tc>
          <w:tcPr>
            <w:tcW w:w="1538" w:type="dxa"/>
            <w:vAlign w:val="bottom"/>
          </w:tcPr>
          <w:p w14:paraId="18A6F7AE" w14:textId="7552F48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113</w:t>
            </w:r>
          </w:p>
        </w:tc>
        <w:tc>
          <w:tcPr>
            <w:tcW w:w="1507" w:type="dxa"/>
            <w:vAlign w:val="bottom"/>
          </w:tcPr>
          <w:p w14:paraId="58788CDA" w14:textId="0A7C525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79.9</w:t>
            </w:r>
          </w:p>
        </w:tc>
      </w:tr>
      <w:tr w:rsidR="00CF6514" w:rsidRPr="009E667C" w14:paraId="53829410" w14:textId="7AE8895F" w:rsidTr="00CF6514">
        <w:tc>
          <w:tcPr>
            <w:cnfStyle w:val="001000000000" w:firstRow="0" w:lastRow="0" w:firstColumn="1" w:lastColumn="0" w:oddVBand="0" w:evenVBand="0" w:oddHBand="0" w:evenHBand="0" w:firstRowFirstColumn="0" w:firstRowLastColumn="0" w:lastRowFirstColumn="0" w:lastRowLastColumn="0"/>
            <w:tcW w:w="1335" w:type="dxa"/>
          </w:tcPr>
          <w:p w14:paraId="257CF1C6" w14:textId="77777777" w:rsidR="00CF6514" w:rsidRPr="006A23E8" w:rsidRDefault="00CF6514" w:rsidP="00CF6514">
            <w:r w:rsidRPr="006A23E8">
              <w:rPr>
                <w:szCs w:val="20"/>
              </w:rPr>
              <w:t>21</w:t>
            </w:r>
          </w:p>
        </w:tc>
        <w:tc>
          <w:tcPr>
            <w:tcW w:w="1336" w:type="dxa"/>
            <w:vAlign w:val="bottom"/>
          </w:tcPr>
          <w:p w14:paraId="4553F240" w14:textId="5E6F7EFD"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Northeast </w:t>
            </w:r>
          </w:p>
        </w:tc>
        <w:tc>
          <w:tcPr>
            <w:tcW w:w="2364" w:type="dxa"/>
          </w:tcPr>
          <w:p w14:paraId="4081595E" w14:textId="76679044"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3D4E3601" w14:textId="7E16712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294</w:t>
            </w:r>
          </w:p>
        </w:tc>
        <w:tc>
          <w:tcPr>
            <w:tcW w:w="1538" w:type="dxa"/>
            <w:vAlign w:val="bottom"/>
          </w:tcPr>
          <w:p w14:paraId="7C7A8972" w14:textId="3E00713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207</w:t>
            </w:r>
          </w:p>
        </w:tc>
        <w:tc>
          <w:tcPr>
            <w:tcW w:w="1507" w:type="dxa"/>
            <w:vAlign w:val="bottom"/>
          </w:tcPr>
          <w:p w14:paraId="03F7C664" w14:textId="32030DF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70.5</w:t>
            </w:r>
          </w:p>
        </w:tc>
      </w:tr>
      <w:tr w:rsidR="00CF6514" w:rsidRPr="009E667C" w14:paraId="4963E14D" w14:textId="6060813F" w:rsidTr="00CF6514">
        <w:tc>
          <w:tcPr>
            <w:cnfStyle w:val="001000000000" w:firstRow="0" w:lastRow="0" w:firstColumn="1" w:lastColumn="0" w:oddVBand="0" w:evenVBand="0" w:oddHBand="0" w:evenHBand="0" w:firstRowFirstColumn="0" w:firstRowLastColumn="0" w:lastRowFirstColumn="0" w:lastRowLastColumn="0"/>
            <w:tcW w:w="1335" w:type="dxa"/>
          </w:tcPr>
          <w:p w14:paraId="53770A52" w14:textId="77777777" w:rsidR="00CF6514" w:rsidRPr="006A23E8" w:rsidRDefault="00CF6514" w:rsidP="00CF6514">
            <w:r w:rsidRPr="006A23E8">
              <w:rPr>
                <w:szCs w:val="20"/>
              </w:rPr>
              <w:t>22</w:t>
            </w:r>
          </w:p>
        </w:tc>
        <w:tc>
          <w:tcPr>
            <w:tcW w:w="1336" w:type="dxa"/>
            <w:vAlign w:val="bottom"/>
          </w:tcPr>
          <w:p w14:paraId="18D3C3D5" w14:textId="3A3A7F50"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Northeast </w:t>
            </w:r>
          </w:p>
        </w:tc>
        <w:tc>
          <w:tcPr>
            <w:tcW w:w="2364" w:type="dxa"/>
          </w:tcPr>
          <w:p w14:paraId="0F0C8644" w14:textId="7132F2B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6E87A7E8" w14:textId="4A95F10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238</w:t>
            </w:r>
          </w:p>
        </w:tc>
        <w:tc>
          <w:tcPr>
            <w:tcW w:w="1538" w:type="dxa"/>
            <w:vAlign w:val="bottom"/>
          </w:tcPr>
          <w:p w14:paraId="65415AE0" w14:textId="754B98E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168</w:t>
            </w:r>
          </w:p>
        </w:tc>
        <w:tc>
          <w:tcPr>
            <w:tcW w:w="1507" w:type="dxa"/>
            <w:vAlign w:val="bottom"/>
          </w:tcPr>
          <w:p w14:paraId="17483D49" w14:textId="7035416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70.5</w:t>
            </w:r>
          </w:p>
        </w:tc>
      </w:tr>
      <w:tr w:rsidR="00CF6514" w:rsidRPr="009E667C" w14:paraId="777ABD7B" w14:textId="6F928A73" w:rsidTr="00CF6514">
        <w:tc>
          <w:tcPr>
            <w:cnfStyle w:val="001000000000" w:firstRow="0" w:lastRow="0" w:firstColumn="1" w:lastColumn="0" w:oddVBand="0" w:evenVBand="0" w:oddHBand="0" w:evenHBand="0" w:firstRowFirstColumn="0" w:firstRowLastColumn="0" w:lastRowFirstColumn="0" w:lastRowLastColumn="0"/>
            <w:tcW w:w="1335" w:type="dxa"/>
          </w:tcPr>
          <w:p w14:paraId="17C72144" w14:textId="77777777" w:rsidR="00CF6514" w:rsidRPr="006A23E8" w:rsidRDefault="00CF6514" w:rsidP="00CF6514">
            <w:r w:rsidRPr="006A23E8">
              <w:rPr>
                <w:szCs w:val="20"/>
              </w:rPr>
              <w:t>23</w:t>
            </w:r>
          </w:p>
        </w:tc>
        <w:tc>
          <w:tcPr>
            <w:tcW w:w="1336" w:type="dxa"/>
            <w:vAlign w:val="bottom"/>
          </w:tcPr>
          <w:p w14:paraId="4D53DC75" w14:textId="461A55CC"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OH        </w:t>
            </w:r>
          </w:p>
        </w:tc>
        <w:tc>
          <w:tcPr>
            <w:tcW w:w="2364" w:type="dxa"/>
          </w:tcPr>
          <w:p w14:paraId="253D5B88" w14:textId="7B5A3D0F"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3DED40E1" w14:textId="4FE5735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204</w:t>
            </w:r>
          </w:p>
        </w:tc>
        <w:tc>
          <w:tcPr>
            <w:tcW w:w="1538" w:type="dxa"/>
            <w:vAlign w:val="bottom"/>
          </w:tcPr>
          <w:p w14:paraId="51DED4B9" w14:textId="3087ADF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165</w:t>
            </w:r>
          </w:p>
        </w:tc>
        <w:tc>
          <w:tcPr>
            <w:tcW w:w="1507" w:type="dxa"/>
            <w:vAlign w:val="bottom"/>
          </w:tcPr>
          <w:p w14:paraId="6C93A701" w14:textId="602AE919"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81.0</w:t>
            </w:r>
          </w:p>
        </w:tc>
      </w:tr>
      <w:tr w:rsidR="00CF6514" w:rsidRPr="009E667C" w14:paraId="3E4118F8" w14:textId="2FC3D03F" w:rsidTr="00CF6514">
        <w:tc>
          <w:tcPr>
            <w:cnfStyle w:val="001000000000" w:firstRow="0" w:lastRow="0" w:firstColumn="1" w:lastColumn="0" w:oddVBand="0" w:evenVBand="0" w:oddHBand="0" w:evenHBand="0" w:firstRowFirstColumn="0" w:firstRowLastColumn="0" w:lastRowFirstColumn="0" w:lastRowLastColumn="0"/>
            <w:tcW w:w="1335" w:type="dxa"/>
          </w:tcPr>
          <w:p w14:paraId="3AC41C15" w14:textId="77777777" w:rsidR="00CF6514" w:rsidRPr="006A23E8" w:rsidRDefault="00CF6514" w:rsidP="00CF6514">
            <w:r w:rsidRPr="006A23E8">
              <w:rPr>
                <w:szCs w:val="20"/>
              </w:rPr>
              <w:t>24</w:t>
            </w:r>
          </w:p>
        </w:tc>
        <w:tc>
          <w:tcPr>
            <w:tcW w:w="1336" w:type="dxa"/>
            <w:vAlign w:val="bottom"/>
          </w:tcPr>
          <w:p w14:paraId="107629F9" w14:textId="693D5FA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OH        </w:t>
            </w:r>
          </w:p>
        </w:tc>
        <w:tc>
          <w:tcPr>
            <w:tcW w:w="2364" w:type="dxa"/>
          </w:tcPr>
          <w:p w14:paraId="2034EEDB" w14:textId="728ADE35"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29BC0048" w14:textId="547B89F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209</w:t>
            </w:r>
          </w:p>
        </w:tc>
        <w:tc>
          <w:tcPr>
            <w:tcW w:w="1538" w:type="dxa"/>
            <w:vAlign w:val="bottom"/>
          </w:tcPr>
          <w:p w14:paraId="2C6390E4" w14:textId="2268CC8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169</w:t>
            </w:r>
          </w:p>
        </w:tc>
        <w:tc>
          <w:tcPr>
            <w:tcW w:w="1507" w:type="dxa"/>
            <w:vAlign w:val="bottom"/>
          </w:tcPr>
          <w:p w14:paraId="02BA404A" w14:textId="297B444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81.0</w:t>
            </w:r>
          </w:p>
        </w:tc>
      </w:tr>
      <w:tr w:rsidR="00CF6514" w:rsidRPr="009E667C" w14:paraId="710B763C" w14:textId="7EE5AD45" w:rsidTr="00CF6514">
        <w:tc>
          <w:tcPr>
            <w:cnfStyle w:val="001000000000" w:firstRow="0" w:lastRow="0" w:firstColumn="1" w:lastColumn="0" w:oddVBand="0" w:evenVBand="0" w:oddHBand="0" w:evenHBand="0" w:firstRowFirstColumn="0" w:firstRowLastColumn="0" w:lastRowFirstColumn="0" w:lastRowLastColumn="0"/>
            <w:tcW w:w="1335" w:type="dxa"/>
          </w:tcPr>
          <w:p w14:paraId="6267C3E0" w14:textId="77777777" w:rsidR="00CF6514" w:rsidRPr="006A23E8" w:rsidRDefault="00CF6514" w:rsidP="00CF6514">
            <w:r w:rsidRPr="006A23E8">
              <w:rPr>
                <w:szCs w:val="20"/>
              </w:rPr>
              <w:t>25</w:t>
            </w:r>
          </w:p>
        </w:tc>
        <w:tc>
          <w:tcPr>
            <w:tcW w:w="1336" w:type="dxa"/>
            <w:vAlign w:val="bottom"/>
          </w:tcPr>
          <w:p w14:paraId="41D25ACA" w14:textId="78F79E46"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PA        </w:t>
            </w:r>
          </w:p>
        </w:tc>
        <w:tc>
          <w:tcPr>
            <w:tcW w:w="2364" w:type="dxa"/>
          </w:tcPr>
          <w:p w14:paraId="3DF1DF3C" w14:textId="4E7FEA00"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030DD133" w14:textId="1C40E489"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185</w:t>
            </w:r>
          </w:p>
        </w:tc>
        <w:tc>
          <w:tcPr>
            <w:tcW w:w="1538" w:type="dxa"/>
            <w:vAlign w:val="bottom"/>
          </w:tcPr>
          <w:p w14:paraId="441F412F" w14:textId="008C09C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170</w:t>
            </w:r>
          </w:p>
        </w:tc>
        <w:tc>
          <w:tcPr>
            <w:tcW w:w="1507" w:type="dxa"/>
            <w:vAlign w:val="bottom"/>
          </w:tcPr>
          <w:p w14:paraId="7E146FA1" w14:textId="175FDF0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91.7</w:t>
            </w:r>
          </w:p>
        </w:tc>
      </w:tr>
      <w:tr w:rsidR="00CF6514" w:rsidRPr="009E667C" w14:paraId="1916BCAC" w14:textId="2EF6FF56" w:rsidTr="00CF6514">
        <w:tc>
          <w:tcPr>
            <w:cnfStyle w:val="001000000000" w:firstRow="0" w:lastRow="0" w:firstColumn="1" w:lastColumn="0" w:oddVBand="0" w:evenVBand="0" w:oddHBand="0" w:evenHBand="0" w:firstRowFirstColumn="0" w:firstRowLastColumn="0" w:lastRowFirstColumn="0" w:lastRowLastColumn="0"/>
            <w:tcW w:w="1335" w:type="dxa"/>
          </w:tcPr>
          <w:p w14:paraId="5FC3DAA6" w14:textId="77777777" w:rsidR="00CF6514" w:rsidRPr="006A23E8" w:rsidRDefault="00CF6514" w:rsidP="00CF6514">
            <w:r w:rsidRPr="006A23E8">
              <w:rPr>
                <w:szCs w:val="20"/>
              </w:rPr>
              <w:t>26</w:t>
            </w:r>
          </w:p>
        </w:tc>
        <w:tc>
          <w:tcPr>
            <w:tcW w:w="1336" w:type="dxa"/>
            <w:vAlign w:val="bottom"/>
          </w:tcPr>
          <w:p w14:paraId="77A80012" w14:textId="53FAD65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PA        </w:t>
            </w:r>
          </w:p>
        </w:tc>
        <w:tc>
          <w:tcPr>
            <w:tcW w:w="2364" w:type="dxa"/>
          </w:tcPr>
          <w:p w14:paraId="0317B6B7" w14:textId="58FCEC87"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3FC94DD7" w14:textId="7A0AEC61"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135</w:t>
            </w:r>
          </w:p>
        </w:tc>
        <w:tc>
          <w:tcPr>
            <w:tcW w:w="1538" w:type="dxa"/>
            <w:vAlign w:val="bottom"/>
          </w:tcPr>
          <w:p w14:paraId="28BC1643" w14:textId="101B305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124</w:t>
            </w:r>
          </w:p>
        </w:tc>
        <w:tc>
          <w:tcPr>
            <w:tcW w:w="1507" w:type="dxa"/>
            <w:vAlign w:val="bottom"/>
          </w:tcPr>
          <w:p w14:paraId="52AEDB0F" w14:textId="7E19364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91.7</w:t>
            </w:r>
          </w:p>
        </w:tc>
      </w:tr>
      <w:tr w:rsidR="00CF6514" w:rsidRPr="009E667C" w14:paraId="26628C90" w14:textId="3D981A9B" w:rsidTr="00CF6514">
        <w:tc>
          <w:tcPr>
            <w:cnfStyle w:val="001000000000" w:firstRow="0" w:lastRow="0" w:firstColumn="1" w:lastColumn="0" w:oddVBand="0" w:evenVBand="0" w:oddHBand="0" w:evenHBand="0" w:firstRowFirstColumn="0" w:firstRowLastColumn="0" w:lastRowFirstColumn="0" w:lastRowLastColumn="0"/>
            <w:tcW w:w="1335" w:type="dxa"/>
          </w:tcPr>
          <w:p w14:paraId="1850CD61" w14:textId="77777777" w:rsidR="00CF6514" w:rsidRPr="006A23E8" w:rsidRDefault="00CF6514" w:rsidP="00CF6514">
            <w:r w:rsidRPr="006A23E8">
              <w:rPr>
                <w:szCs w:val="20"/>
              </w:rPr>
              <w:t>27</w:t>
            </w:r>
          </w:p>
        </w:tc>
        <w:tc>
          <w:tcPr>
            <w:tcW w:w="1336" w:type="dxa"/>
            <w:vAlign w:val="bottom"/>
          </w:tcPr>
          <w:p w14:paraId="6EE3D33C" w14:textId="2843BA4D"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SC        </w:t>
            </w:r>
          </w:p>
        </w:tc>
        <w:tc>
          <w:tcPr>
            <w:tcW w:w="2364" w:type="dxa"/>
          </w:tcPr>
          <w:p w14:paraId="352B8C33" w14:textId="494EEF84"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62AE4D7A" w14:textId="74478918"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70</w:t>
            </w:r>
          </w:p>
        </w:tc>
        <w:tc>
          <w:tcPr>
            <w:tcW w:w="1538" w:type="dxa"/>
            <w:vAlign w:val="bottom"/>
          </w:tcPr>
          <w:p w14:paraId="53DF3010" w14:textId="77635E5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70</w:t>
            </w:r>
          </w:p>
        </w:tc>
        <w:tc>
          <w:tcPr>
            <w:tcW w:w="1507" w:type="dxa"/>
            <w:vAlign w:val="bottom"/>
          </w:tcPr>
          <w:p w14:paraId="3443C17C" w14:textId="3A2837B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593DC855" w14:textId="6192FCA7" w:rsidTr="00CF6514">
        <w:tc>
          <w:tcPr>
            <w:cnfStyle w:val="001000000000" w:firstRow="0" w:lastRow="0" w:firstColumn="1" w:lastColumn="0" w:oddVBand="0" w:evenVBand="0" w:oddHBand="0" w:evenHBand="0" w:firstRowFirstColumn="0" w:firstRowLastColumn="0" w:lastRowFirstColumn="0" w:lastRowLastColumn="0"/>
            <w:tcW w:w="1335" w:type="dxa"/>
          </w:tcPr>
          <w:p w14:paraId="2DB733F9" w14:textId="77777777" w:rsidR="00CF6514" w:rsidRPr="006A23E8" w:rsidRDefault="00CF6514" w:rsidP="00CF6514">
            <w:r w:rsidRPr="006A23E8">
              <w:rPr>
                <w:szCs w:val="20"/>
              </w:rPr>
              <w:t>28</w:t>
            </w:r>
          </w:p>
        </w:tc>
        <w:tc>
          <w:tcPr>
            <w:tcW w:w="1336" w:type="dxa"/>
            <w:vAlign w:val="bottom"/>
          </w:tcPr>
          <w:p w14:paraId="6851B21E" w14:textId="33EDE276"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SC        </w:t>
            </w:r>
          </w:p>
        </w:tc>
        <w:tc>
          <w:tcPr>
            <w:tcW w:w="2364" w:type="dxa"/>
          </w:tcPr>
          <w:p w14:paraId="212B20DC" w14:textId="48159C30"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E986A59" w14:textId="0015B6A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190</w:t>
            </w:r>
          </w:p>
        </w:tc>
        <w:tc>
          <w:tcPr>
            <w:tcW w:w="1538" w:type="dxa"/>
            <w:vAlign w:val="bottom"/>
          </w:tcPr>
          <w:p w14:paraId="08348452" w14:textId="5C0DF17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190</w:t>
            </w:r>
          </w:p>
        </w:tc>
        <w:tc>
          <w:tcPr>
            <w:tcW w:w="1507" w:type="dxa"/>
            <w:vAlign w:val="bottom"/>
          </w:tcPr>
          <w:p w14:paraId="61C4E2CD" w14:textId="1DF68F8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CF6514" w:rsidRPr="009E667C" w14:paraId="5512A148" w14:textId="3F92FAFD" w:rsidTr="00CF6514">
        <w:tc>
          <w:tcPr>
            <w:cnfStyle w:val="001000000000" w:firstRow="0" w:lastRow="0" w:firstColumn="1" w:lastColumn="0" w:oddVBand="0" w:evenVBand="0" w:oddHBand="0" w:evenHBand="0" w:firstRowFirstColumn="0" w:firstRowLastColumn="0" w:lastRowFirstColumn="0" w:lastRowLastColumn="0"/>
            <w:tcW w:w="1335" w:type="dxa"/>
          </w:tcPr>
          <w:p w14:paraId="323B5A5E" w14:textId="77777777" w:rsidR="00CF6514" w:rsidRPr="006A23E8" w:rsidRDefault="00CF6514" w:rsidP="00CF6514">
            <w:r w:rsidRPr="006A23E8">
              <w:rPr>
                <w:szCs w:val="20"/>
              </w:rPr>
              <w:t>29</w:t>
            </w:r>
          </w:p>
        </w:tc>
        <w:tc>
          <w:tcPr>
            <w:tcW w:w="1336" w:type="dxa"/>
            <w:vAlign w:val="bottom"/>
          </w:tcPr>
          <w:p w14:paraId="2A069ACC" w14:textId="16EBD401"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South     </w:t>
            </w:r>
          </w:p>
        </w:tc>
        <w:tc>
          <w:tcPr>
            <w:tcW w:w="2364" w:type="dxa"/>
          </w:tcPr>
          <w:p w14:paraId="5A6D44FF" w14:textId="7030EE2C"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2CFCD004" w14:textId="202DF69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915</w:t>
            </w:r>
          </w:p>
        </w:tc>
        <w:tc>
          <w:tcPr>
            <w:tcW w:w="1538" w:type="dxa"/>
            <w:vAlign w:val="bottom"/>
          </w:tcPr>
          <w:p w14:paraId="79C4FA13" w14:textId="1E59A1D9"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276</w:t>
            </w:r>
          </w:p>
        </w:tc>
        <w:tc>
          <w:tcPr>
            <w:tcW w:w="1507" w:type="dxa"/>
            <w:vAlign w:val="bottom"/>
          </w:tcPr>
          <w:p w14:paraId="14BA95D4" w14:textId="6FA2D500"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30.2</w:t>
            </w:r>
          </w:p>
        </w:tc>
      </w:tr>
      <w:tr w:rsidR="00CF6514" w:rsidRPr="009E667C" w14:paraId="7D32F51D" w14:textId="77AD221E" w:rsidTr="00CF6514">
        <w:tc>
          <w:tcPr>
            <w:cnfStyle w:val="001000000000" w:firstRow="0" w:lastRow="0" w:firstColumn="1" w:lastColumn="0" w:oddVBand="0" w:evenVBand="0" w:oddHBand="0" w:evenHBand="0" w:firstRowFirstColumn="0" w:firstRowLastColumn="0" w:lastRowFirstColumn="0" w:lastRowLastColumn="0"/>
            <w:tcW w:w="1335" w:type="dxa"/>
          </w:tcPr>
          <w:p w14:paraId="46C23AFF" w14:textId="77777777" w:rsidR="00CF6514" w:rsidRPr="006A23E8" w:rsidRDefault="00CF6514" w:rsidP="00CF6514">
            <w:r w:rsidRPr="006A23E8">
              <w:rPr>
                <w:szCs w:val="20"/>
              </w:rPr>
              <w:t>30</w:t>
            </w:r>
          </w:p>
        </w:tc>
        <w:tc>
          <w:tcPr>
            <w:tcW w:w="1336" w:type="dxa"/>
            <w:vAlign w:val="bottom"/>
          </w:tcPr>
          <w:p w14:paraId="245E1B6F" w14:textId="54D252A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South     </w:t>
            </w:r>
          </w:p>
        </w:tc>
        <w:tc>
          <w:tcPr>
            <w:tcW w:w="2364" w:type="dxa"/>
          </w:tcPr>
          <w:p w14:paraId="494F4026" w14:textId="23BA32BB"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05CCEF2" w14:textId="3938E3C9"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841</w:t>
            </w:r>
          </w:p>
        </w:tc>
        <w:tc>
          <w:tcPr>
            <w:tcW w:w="1538" w:type="dxa"/>
            <w:vAlign w:val="bottom"/>
          </w:tcPr>
          <w:p w14:paraId="037BC4ED" w14:textId="5687642B"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254</w:t>
            </w:r>
          </w:p>
        </w:tc>
        <w:tc>
          <w:tcPr>
            <w:tcW w:w="1507" w:type="dxa"/>
            <w:vAlign w:val="bottom"/>
          </w:tcPr>
          <w:p w14:paraId="3E3E759E" w14:textId="231AB0C5"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30.2</w:t>
            </w:r>
          </w:p>
        </w:tc>
      </w:tr>
      <w:tr w:rsidR="00CF6514" w:rsidRPr="009E667C" w14:paraId="5C66815D" w14:textId="3091A94B" w:rsidTr="00CF6514">
        <w:tc>
          <w:tcPr>
            <w:cnfStyle w:val="001000000000" w:firstRow="0" w:lastRow="0" w:firstColumn="1" w:lastColumn="0" w:oddVBand="0" w:evenVBand="0" w:oddHBand="0" w:evenHBand="0" w:firstRowFirstColumn="0" w:firstRowLastColumn="0" w:lastRowFirstColumn="0" w:lastRowLastColumn="0"/>
            <w:tcW w:w="1335" w:type="dxa"/>
          </w:tcPr>
          <w:p w14:paraId="26F254DE" w14:textId="77777777" w:rsidR="00CF6514" w:rsidRPr="006A23E8" w:rsidRDefault="00CF6514" w:rsidP="00CF6514">
            <w:r w:rsidRPr="006A23E8">
              <w:rPr>
                <w:szCs w:val="20"/>
              </w:rPr>
              <w:t>31</w:t>
            </w:r>
          </w:p>
        </w:tc>
        <w:tc>
          <w:tcPr>
            <w:tcW w:w="1336" w:type="dxa"/>
            <w:vAlign w:val="bottom"/>
          </w:tcPr>
          <w:p w14:paraId="39AEA1E4" w14:textId="51FC45AA"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TX        </w:t>
            </w:r>
          </w:p>
        </w:tc>
        <w:tc>
          <w:tcPr>
            <w:tcW w:w="2364" w:type="dxa"/>
          </w:tcPr>
          <w:p w14:paraId="7B85681D" w14:textId="56096B44"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7F81AE5" w14:textId="4264E7B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403</w:t>
            </w:r>
          </w:p>
        </w:tc>
        <w:tc>
          <w:tcPr>
            <w:tcW w:w="1538" w:type="dxa"/>
            <w:vAlign w:val="bottom"/>
          </w:tcPr>
          <w:p w14:paraId="142C8E7F" w14:textId="341B4E4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206</w:t>
            </w:r>
          </w:p>
        </w:tc>
        <w:tc>
          <w:tcPr>
            <w:tcW w:w="1507" w:type="dxa"/>
            <w:vAlign w:val="bottom"/>
          </w:tcPr>
          <w:p w14:paraId="0C6366AC" w14:textId="16969CA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51.0</w:t>
            </w:r>
          </w:p>
        </w:tc>
      </w:tr>
      <w:tr w:rsidR="00CF6514" w:rsidRPr="009E667C" w14:paraId="25EACD5B" w14:textId="48ADD18D" w:rsidTr="00CF6514">
        <w:tc>
          <w:tcPr>
            <w:cnfStyle w:val="001000000000" w:firstRow="0" w:lastRow="0" w:firstColumn="1" w:lastColumn="0" w:oddVBand="0" w:evenVBand="0" w:oddHBand="0" w:evenHBand="0" w:firstRowFirstColumn="0" w:firstRowLastColumn="0" w:lastRowFirstColumn="0" w:lastRowLastColumn="0"/>
            <w:tcW w:w="1335" w:type="dxa"/>
          </w:tcPr>
          <w:p w14:paraId="637DC56B" w14:textId="77777777" w:rsidR="00CF6514" w:rsidRPr="006A23E8" w:rsidRDefault="00CF6514" w:rsidP="00CF6514">
            <w:r w:rsidRPr="006A23E8">
              <w:rPr>
                <w:szCs w:val="20"/>
              </w:rPr>
              <w:t>32</w:t>
            </w:r>
          </w:p>
        </w:tc>
        <w:tc>
          <w:tcPr>
            <w:tcW w:w="1336" w:type="dxa"/>
            <w:vAlign w:val="bottom"/>
          </w:tcPr>
          <w:p w14:paraId="6B0B84A4" w14:textId="2B03DE7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 xml:space="preserve"> TX        </w:t>
            </w:r>
          </w:p>
        </w:tc>
        <w:tc>
          <w:tcPr>
            <w:tcW w:w="2364" w:type="dxa"/>
          </w:tcPr>
          <w:p w14:paraId="33EC8190" w14:textId="4E79B55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13334011" w14:textId="2E2DF8EF"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478</w:t>
            </w:r>
          </w:p>
        </w:tc>
        <w:tc>
          <w:tcPr>
            <w:tcW w:w="1538" w:type="dxa"/>
            <w:vAlign w:val="bottom"/>
          </w:tcPr>
          <w:p w14:paraId="302D7BFB" w14:textId="34B3C31D"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244</w:t>
            </w:r>
          </w:p>
        </w:tc>
        <w:tc>
          <w:tcPr>
            <w:tcW w:w="1507" w:type="dxa"/>
            <w:vAlign w:val="bottom"/>
          </w:tcPr>
          <w:p w14:paraId="5BFA21AD" w14:textId="6F5104A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51.0</w:t>
            </w:r>
          </w:p>
        </w:tc>
      </w:tr>
      <w:tr w:rsidR="00CF6514" w:rsidRPr="009E667C" w14:paraId="46C7FE20" w14:textId="578BBBA9" w:rsidTr="00CF6514">
        <w:tc>
          <w:tcPr>
            <w:cnfStyle w:val="001000000000" w:firstRow="0" w:lastRow="0" w:firstColumn="1" w:lastColumn="0" w:oddVBand="0" w:evenVBand="0" w:oddHBand="0" w:evenHBand="0" w:firstRowFirstColumn="0" w:firstRowLastColumn="0" w:lastRowFirstColumn="0" w:lastRowLastColumn="0"/>
            <w:tcW w:w="1335" w:type="dxa"/>
          </w:tcPr>
          <w:p w14:paraId="3BD4D7ED" w14:textId="77777777" w:rsidR="00CF6514" w:rsidRPr="006A23E8" w:rsidRDefault="00CF6514" w:rsidP="00CF6514">
            <w:r w:rsidRPr="006A23E8">
              <w:rPr>
                <w:szCs w:val="20"/>
              </w:rPr>
              <w:t>33</w:t>
            </w:r>
          </w:p>
        </w:tc>
        <w:tc>
          <w:tcPr>
            <w:tcW w:w="1336" w:type="dxa"/>
            <w:vAlign w:val="bottom"/>
          </w:tcPr>
          <w:p w14:paraId="6F6C7DF4" w14:textId="122C61B3"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VA        </w:t>
            </w:r>
          </w:p>
        </w:tc>
        <w:tc>
          <w:tcPr>
            <w:tcW w:w="2364" w:type="dxa"/>
          </w:tcPr>
          <w:p w14:paraId="3028F832" w14:textId="4BACBA36"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2EC66810" w14:textId="3C708D92"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172</w:t>
            </w:r>
          </w:p>
        </w:tc>
        <w:tc>
          <w:tcPr>
            <w:tcW w:w="1538" w:type="dxa"/>
            <w:vAlign w:val="bottom"/>
          </w:tcPr>
          <w:p w14:paraId="0C92F5BF" w14:textId="44F3FFB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139</w:t>
            </w:r>
          </w:p>
        </w:tc>
        <w:tc>
          <w:tcPr>
            <w:tcW w:w="1507" w:type="dxa"/>
            <w:vAlign w:val="bottom"/>
          </w:tcPr>
          <w:p w14:paraId="7CEA623F" w14:textId="5FA5FBF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80.6</w:t>
            </w:r>
          </w:p>
        </w:tc>
      </w:tr>
      <w:tr w:rsidR="00CF6514" w:rsidRPr="009E667C" w14:paraId="5372C2ED" w14:textId="0EBD0C15" w:rsidTr="00CF6514">
        <w:tc>
          <w:tcPr>
            <w:cnfStyle w:val="001000000000" w:firstRow="0" w:lastRow="0" w:firstColumn="1" w:lastColumn="0" w:oddVBand="0" w:evenVBand="0" w:oddHBand="0" w:evenHBand="0" w:firstRowFirstColumn="0" w:firstRowLastColumn="0" w:lastRowFirstColumn="0" w:lastRowLastColumn="0"/>
            <w:tcW w:w="1335" w:type="dxa"/>
          </w:tcPr>
          <w:p w14:paraId="016CF98E" w14:textId="77777777" w:rsidR="00CF6514" w:rsidRPr="006A23E8" w:rsidRDefault="00CF6514" w:rsidP="00CF6514">
            <w:r w:rsidRPr="006A23E8">
              <w:rPr>
                <w:szCs w:val="20"/>
              </w:rPr>
              <w:t>34</w:t>
            </w:r>
          </w:p>
        </w:tc>
        <w:tc>
          <w:tcPr>
            <w:tcW w:w="1336" w:type="dxa"/>
            <w:vAlign w:val="bottom"/>
          </w:tcPr>
          <w:p w14:paraId="4CAE6D97" w14:textId="7DC08041"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VA        </w:t>
            </w:r>
          </w:p>
        </w:tc>
        <w:tc>
          <w:tcPr>
            <w:tcW w:w="2364" w:type="dxa"/>
          </w:tcPr>
          <w:p w14:paraId="5AAF0BC1" w14:textId="5D054708"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0862BE83" w14:textId="2E82DCD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245</w:t>
            </w:r>
          </w:p>
        </w:tc>
        <w:tc>
          <w:tcPr>
            <w:tcW w:w="1538" w:type="dxa"/>
            <w:vAlign w:val="bottom"/>
          </w:tcPr>
          <w:p w14:paraId="4F33616F" w14:textId="6D5F0343"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197</w:t>
            </w:r>
          </w:p>
        </w:tc>
        <w:tc>
          <w:tcPr>
            <w:tcW w:w="1507" w:type="dxa"/>
            <w:vAlign w:val="bottom"/>
          </w:tcPr>
          <w:p w14:paraId="012DC1DC" w14:textId="710D1567"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80.6</w:t>
            </w:r>
          </w:p>
        </w:tc>
      </w:tr>
      <w:tr w:rsidR="00CF6514" w:rsidRPr="009E667C" w14:paraId="0B789C72" w14:textId="6380F0E6" w:rsidTr="00CF6514">
        <w:tc>
          <w:tcPr>
            <w:cnfStyle w:val="001000000000" w:firstRow="0" w:lastRow="0" w:firstColumn="1" w:lastColumn="0" w:oddVBand="0" w:evenVBand="0" w:oddHBand="0" w:evenHBand="0" w:firstRowFirstColumn="0" w:firstRowLastColumn="0" w:lastRowFirstColumn="0" w:lastRowLastColumn="0"/>
            <w:tcW w:w="1335" w:type="dxa"/>
          </w:tcPr>
          <w:p w14:paraId="74ACEC2A" w14:textId="77777777" w:rsidR="00CF6514" w:rsidRPr="006A23E8" w:rsidRDefault="00CF6514" w:rsidP="00CF6514">
            <w:r w:rsidRPr="006A23E8">
              <w:rPr>
                <w:szCs w:val="20"/>
              </w:rPr>
              <w:t>35</w:t>
            </w:r>
          </w:p>
        </w:tc>
        <w:tc>
          <w:tcPr>
            <w:tcW w:w="1336" w:type="dxa"/>
            <w:vAlign w:val="bottom"/>
          </w:tcPr>
          <w:p w14:paraId="28ED0C68" w14:textId="1DFAF832"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West      </w:t>
            </w:r>
          </w:p>
        </w:tc>
        <w:tc>
          <w:tcPr>
            <w:tcW w:w="2364" w:type="dxa"/>
          </w:tcPr>
          <w:p w14:paraId="2901C315" w14:textId="40105FAB"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Non-government</w:t>
            </w:r>
          </w:p>
        </w:tc>
        <w:tc>
          <w:tcPr>
            <w:tcW w:w="1717" w:type="dxa"/>
            <w:vAlign w:val="bottom"/>
          </w:tcPr>
          <w:p w14:paraId="43A5B32D" w14:textId="4F33043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842</w:t>
            </w:r>
          </w:p>
        </w:tc>
        <w:tc>
          <w:tcPr>
            <w:tcW w:w="1538" w:type="dxa"/>
            <w:vAlign w:val="bottom"/>
          </w:tcPr>
          <w:p w14:paraId="46D7A82E" w14:textId="73360E7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274</w:t>
            </w:r>
          </w:p>
        </w:tc>
        <w:tc>
          <w:tcPr>
            <w:tcW w:w="1507" w:type="dxa"/>
            <w:vAlign w:val="bottom"/>
          </w:tcPr>
          <w:p w14:paraId="5A5BB697" w14:textId="7BD6E76A"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32.5</w:t>
            </w:r>
          </w:p>
        </w:tc>
      </w:tr>
      <w:tr w:rsidR="00CF6514" w:rsidRPr="009E667C" w14:paraId="0603682B" w14:textId="66D2426A" w:rsidTr="00CF6514">
        <w:tc>
          <w:tcPr>
            <w:cnfStyle w:val="001000000000" w:firstRow="0" w:lastRow="0" w:firstColumn="1" w:lastColumn="0" w:oddVBand="0" w:evenVBand="0" w:oddHBand="0" w:evenHBand="0" w:firstRowFirstColumn="0" w:firstRowLastColumn="0" w:lastRowFirstColumn="0" w:lastRowLastColumn="0"/>
            <w:tcW w:w="1335" w:type="dxa"/>
          </w:tcPr>
          <w:p w14:paraId="2D166FDF" w14:textId="77777777" w:rsidR="00CF6514" w:rsidRPr="006A23E8" w:rsidRDefault="00CF6514" w:rsidP="00CF6514">
            <w:r w:rsidRPr="006A23E8">
              <w:rPr>
                <w:szCs w:val="20"/>
              </w:rPr>
              <w:t>36</w:t>
            </w:r>
          </w:p>
        </w:tc>
        <w:tc>
          <w:tcPr>
            <w:tcW w:w="1336" w:type="dxa"/>
            <w:vAlign w:val="bottom"/>
          </w:tcPr>
          <w:p w14:paraId="50CE892A" w14:textId="7E78C038"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 xml:space="preserve"> West      </w:t>
            </w:r>
          </w:p>
        </w:tc>
        <w:tc>
          <w:tcPr>
            <w:tcW w:w="2364" w:type="dxa"/>
          </w:tcPr>
          <w:p w14:paraId="1E70F138" w14:textId="79732824" w:rsidR="00CF6514" w:rsidRPr="00CA520A"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Government</w:t>
            </w:r>
          </w:p>
        </w:tc>
        <w:tc>
          <w:tcPr>
            <w:tcW w:w="1717" w:type="dxa"/>
            <w:vAlign w:val="bottom"/>
          </w:tcPr>
          <w:p w14:paraId="6DE2A677" w14:textId="51D7DA66"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758</w:t>
            </w:r>
          </w:p>
        </w:tc>
        <w:tc>
          <w:tcPr>
            <w:tcW w:w="1538" w:type="dxa"/>
            <w:vAlign w:val="bottom"/>
          </w:tcPr>
          <w:p w14:paraId="2B191B1E" w14:textId="60E2557E"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247</w:t>
            </w:r>
          </w:p>
        </w:tc>
        <w:tc>
          <w:tcPr>
            <w:tcW w:w="1507" w:type="dxa"/>
            <w:vAlign w:val="bottom"/>
          </w:tcPr>
          <w:p w14:paraId="7D321959" w14:textId="65F6A5D4" w:rsidR="00CF6514" w:rsidRPr="006A23E8" w:rsidRDefault="00CF6514" w:rsidP="00CF651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32.5</w:t>
            </w:r>
          </w:p>
        </w:tc>
      </w:tr>
      <w:tr w:rsidR="00DA63B4" w:rsidRPr="009E667C" w14:paraId="604F6169" w14:textId="71F9642D" w:rsidTr="00CF6514">
        <w:tc>
          <w:tcPr>
            <w:cnfStyle w:val="001000000000" w:firstRow="0" w:lastRow="0" w:firstColumn="1" w:lastColumn="0" w:oddVBand="0" w:evenVBand="0" w:oddHBand="0" w:evenHBand="0" w:firstRowFirstColumn="0" w:firstRowLastColumn="0" w:lastRowFirstColumn="0" w:lastRowLastColumn="0"/>
            <w:tcW w:w="1335" w:type="dxa"/>
          </w:tcPr>
          <w:p w14:paraId="4BBFDE69" w14:textId="77777777" w:rsidR="00DA63B4" w:rsidRPr="006A23E8" w:rsidRDefault="00DA63B4" w:rsidP="00DA63B4">
            <w:r w:rsidRPr="006A23E8">
              <w:rPr>
                <w:szCs w:val="20"/>
              </w:rPr>
              <w:t>37</w:t>
            </w:r>
          </w:p>
        </w:tc>
        <w:tc>
          <w:tcPr>
            <w:tcW w:w="1336" w:type="dxa"/>
            <w:vAlign w:val="bottom"/>
          </w:tcPr>
          <w:p w14:paraId="1AC4431B" w14:textId="424494CD" w:rsidR="00DA63B4" w:rsidRPr="00CA520A" w:rsidRDefault="00CF651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 xml:space="preserve"> C</w:t>
            </w:r>
            <w:r w:rsidR="00DA63B4" w:rsidRPr="00D162B7">
              <w:rPr>
                <w:rFonts w:ascii="Garamond" w:hAnsi="Garamond"/>
                <w:szCs w:val="20"/>
              </w:rPr>
              <w:t xml:space="preserve">ampus    </w:t>
            </w:r>
          </w:p>
        </w:tc>
        <w:tc>
          <w:tcPr>
            <w:tcW w:w="2364" w:type="dxa"/>
          </w:tcPr>
          <w:p w14:paraId="764F17EE" w14:textId="5C0D4DB2" w:rsidR="00DA63B4" w:rsidRPr="00CA520A"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 xml:space="preserve">Campus VSPs </w:t>
            </w:r>
          </w:p>
        </w:tc>
        <w:tc>
          <w:tcPr>
            <w:tcW w:w="1717" w:type="dxa"/>
            <w:vAlign w:val="bottom"/>
          </w:tcPr>
          <w:p w14:paraId="5355FD58" w14:textId="056A7B9C"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247</w:t>
            </w:r>
          </w:p>
        </w:tc>
        <w:tc>
          <w:tcPr>
            <w:tcW w:w="1538" w:type="dxa"/>
            <w:vAlign w:val="bottom"/>
          </w:tcPr>
          <w:p w14:paraId="24E50AC9" w14:textId="6114D042"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247</w:t>
            </w:r>
          </w:p>
        </w:tc>
        <w:tc>
          <w:tcPr>
            <w:tcW w:w="1507" w:type="dxa"/>
            <w:vAlign w:val="bottom"/>
          </w:tcPr>
          <w:p w14:paraId="01DB977E" w14:textId="768663D7"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DA63B4" w:rsidRPr="009E667C" w14:paraId="689D8007" w14:textId="132ECAB3" w:rsidTr="00CF6514">
        <w:tc>
          <w:tcPr>
            <w:cnfStyle w:val="001000000000" w:firstRow="0" w:lastRow="0" w:firstColumn="1" w:lastColumn="0" w:oddVBand="0" w:evenVBand="0" w:oddHBand="0" w:evenHBand="0" w:firstRowFirstColumn="0" w:firstRowLastColumn="0" w:lastRowFirstColumn="0" w:lastRowLastColumn="0"/>
            <w:tcW w:w="1335" w:type="dxa"/>
          </w:tcPr>
          <w:p w14:paraId="6058F287" w14:textId="77777777" w:rsidR="00DA63B4" w:rsidRPr="006A23E8" w:rsidRDefault="00DA63B4" w:rsidP="00DA63B4">
            <w:r w:rsidRPr="006A23E8">
              <w:rPr>
                <w:szCs w:val="20"/>
              </w:rPr>
              <w:t>38</w:t>
            </w:r>
          </w:p>
        </w:tc>
        <w:tc>
          <w:tcPr>
            <w:tcW w:w="1336" w:type="dxa"/>
            <w:vAlign w:val="bottom"/>
          </w:tcPr>
          <w:p w14:paraId="4F5D1FC6" w14:textId="1CB13694" w:rsidR="00DA63B4" w:rsidRPr="00CA520A" w:rsidRDefault="00CF651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 xml:space="preserve"> H</w:t>
            </w:r>
            <w:r w:rsidR="00DA63B4" w:rsidRPr="00D162B7">
              <w:rPr>
                <w:rFonts w:ascii="Garamond" w:hAnsi="Garamond"/>
                <w:szCs w:val="20"/>
              </w:rPr>
              <w:t xml:space="preserve">ospital  </w:t>
            </w:r>
          </w:p>
        </w:tc>
        <w:tc>
          <w:tcPr>
            <w:tcW w:w="2364" w:type="dxa"/>
          </w:tcPr>
          <w:p w14:paraId="4298DD00" w14:textId="55878ED3" w:rsidR="00DA63B4" w:rsidRPr="00CA520A"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Hospitals</w:t>
            </w:r>
          </w:p>
        </w:tc>
        <w:tc>
          <w:tcPr>
            <w:tcW w:w="1717" w:type="dxa"/>
            <w:vAlign w:val="bottom"/>
          </w:tcPr>
          <w:p w14:paraId="7D631C51" w14:textId="4C7F244C"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356</w:t>
            </w:r>
          </w:p>
        </w:tc>
        <w:tc>
          <w:tcPr>
            <w:tcW w:w="1538" w:type="dxa"/>
            <w:vAlign w:val="bottom"/>
          </w:tcPr>
          <w:p w14:paraId="5E424F07" w14:textId="44A043D0"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311</w:t>
            </w:r>
          </w:p>
        </w:tc>
        <w:tc>
          <w:tcPr>
            <w:tcW w:w="1507" w:type="dxa"/>
            <w:vAlign w:val="bottom"/>
          </w:tcPr>
          <w:p w14:paraId="30DEA645" w14:textId="535651FC"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87.2</w:t>
            </w:r>
          </w:p>
        </w:tc>
      </w:tr>
      <w:tr w:rsidR="00DA63B4" w:rsidRPr="009E667C" w14:paraId="0E3CA07D" w14:textId="28CDFC90" w:rsidTr="00CF6514">
        <w:tc>
          <w:tcPr>
            <w:cnfStyle w:val="001000000000" w:firstRow="0" w:lastRow="0" w:firstColumn="1" w:lastColumn="0" w:oddVBand="0" w:evenVBand="0" w:oddHBand="0" w:evenHBand="0" w:firstRowFirstColumn="0" w:firstRowLastColumn="0" w:lastRowFirstColumn="0" w:lastRowLastColumn="0"/>
            <w:tcW w:w="1335" w:type="dxa"/>
          </w:tcPr>
          <w:p w14:paraId="7D457A03" w14:textId="77777777" w:rsidR="00DA63B4" w:rsidRPr="006A23E8" w:rsidRDefault="00DA63B4" w:rsidP="00DA63B4">
            <w:r w:rsidRPr="006A23E8">
              <w:rPr>
                <w:szCs w:val="20"/>
              </w:rPr>
              <w:t>39</w:t>
            </w:r>
          </w:p>
        </w:tc>
        <w:tc>
          <w:tcPr>
            <w:tcW w:w="1336" w:type="dxa"/>
            <w:vAlign w:val="bottom"/>
          </w:tcPr>
          <w:p w14:paraId="6D66AD63" w14:textId="31941F11" w:rsidR="00DA63B4" w:rsidRPr="00CA520A" w:rsidRDefault="00CF651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CF6514">
              <w:rPr>
                <w:rFonts w:ascii="Garamond" w:hAnsi="Garamond"/>
                <w:szCs w:val="20"/>
              </w:rPr>
              <w:t xml:space="preserve"> T</w:t>
            </w:r>
            <w:r w:rsidR="00DA63B4" w:rsidRPr="00D162B7">
              <w:rPr>
                <w:rFonts w:ascii="Garamond" w:hAnsi="Garamond"/>
                <w:szCs w:val="20"/>
              </w:rPr>
              <w:t xml:space="preserve">ribal    </w:t>
            </w:r>
          </w:p>
        </w:tc>
        <w:tc>
          <w:tcPr>
            <w:tcW w:w="2364" w:type="dxa"/>
          </w:tcPr>
          <w:p w14:paraId="1716A92D" w14:textId="1A78A5F2" w:rsidR="00DA63B4" w:rsidRPr="00CA520A"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6A23E8">
              <w:rPr>
                <w:rFonts w:ascii="Garamond" w:hAnsi="Garamond"/>
                <w:szCs w:val="20"/>
              </w:rPr>
              <w:t>Tribal VSPs</w:t>
            </w:r>
          </w:p>
        </w:tc>
        <w:tc>
          <w:tcPr>
            <w:tcW w:w="1717" w:type="dxa"/>
            <w:vAlign w:val="bottom"/>
          </w:tcPr>
          <w:p w14:paraId="5B64E0B6" w14:textId="2182F56E"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261</w:t>
            </w:r>
          </w:p>
        </w:tc>
        <w:tc>
          <w:tcPr>
            <w:tcW w:w="1538" w:type="dxa"/>
            <w:vAlign w:val="bottom"/>
          </w:tcPr>
          <w:p w14:paraId="480D9D41" w14:textId="380E3F80"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261</w:t>
            </w:r>
          </w:p>
        </w:tc>
        <w:tc>
          <w:tcPr>
            <w:tcW w:w="1507" w:type="dxa"/>
            <w:vAlign w:val="bottom"/>
          </w:tcPr>
          <w:p w14:paraId="4D56991C" w14:textId="15A6D05E"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100.0</w:t>
            </w:r>
          </w:p>
        </w:tc>
      </w:tr>
      <w:tr w:rsidR="00DA63B4" w:rsidRPr="009E667C" w14:paraId="2CF7E565" w14:textId="2E431A4E" w:rsidTr="00CF6514">
        <w:tc>
          <w:tcPr>
            <w:cnfStyle w:val="001000000000" w:firstRow="0" w:lastRow="0" w:firstColumn="1" w:lastColumn="0" w:oddVBand="0" w:evenVBand="0" w:oddHBand="0" w:evenHBand="0" w:firstRowFirstColumn="0" w:firstRowLastColumn="0" w:lastRowFirstColumn="0" w:lastRowLastColumn="0"/>
            <w:tcW w:w="1335" w:type="dxa"/>
          </w:tcPr>
          <w:p w14:paraId="46E5A2AB" w14:textId="77777777" w:rsidR="00DA63B4" w:rsidRPr="006A23E8" w:rsidRDefault="00DA63B4" w:rsidP="00DA63B4">
            <w:r w:rsidRPr="006A23E8">
              <w:rPr>
                <w:szCs w:val="20"/>
              </w:rPr>
              <w:t>Total</w:t>
            </w:r>
          </w:p>
        </w:tc>
        <w:tc>
          <w:tcPr>
            <w:tcW w:w="1336" w:type="dxa"/>
            <w:vAlign w:val="bottom"/>
          </w:tcPr>
          <w:p w14:paraId="729E49FE" w14:textId="33A25D08" w:rsidR="00DA63B4" w:rsidRPr="00CA520A" w:rsidRDefault="002F757F"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Pr>
                <w:rFonts w:ascii="Garamond" w:hAnsi="Garamond"/>
                <w:szCs w:val="20"/>
              </w:rPr>
              <w:t xml:space="preserve"> </w:t>
            </w:r>
            <w:r w:rsidR="00DA63B4" w:rsidRPr="00D162B7">
              <w:rPr>
                <w:rFonts w:ascii="Garamond" w:hAnsi="Garamond"/>
                <w:szCs w:val="20"/>
              </w:rPr>
              <w:t xml:space="preserve">        </w:t>
            </w:r>
          </w:p>
        </w:tc>
        <w:tc>
          <w:tcPr>
            <w:tcW w:w="2364" w:type="dxa"/>
          </w:tcPr>
          <w:p w14:paraId="3D89873D" w14:textId="77777777" w:rsidR="00DA63B4" w:rsidRPr="002F757F"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c>
          <w:tcPr>
            <w:tcW w:w="1717" w:type="dxa"/>
            <w:vAlign w:val="bottom"/>
          </w:tcPr>
          <w:p w14:paraId="601613A3" w14:textId="6C5297F8"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B530EA">
              <w:rPr>
                <w:rFonts w:ascii="Garamond" w:hAnsi="Garamond"/>
                <w:szCs w:val="20"/>
              </w:rPr>
              <w:t>11</w:t>
            </w:r>
            <w:r>
              <w:rPr>
                <w:rFonts w:ascii="Garamond" w:hAnsi="Garamond"/>
                <w:szCs w:val="20"/>
              </w:rPr>
              <w:t>,</w:t>
            </w:r>
            <w:r w:rsidRPr="00B530EA">
              <w:rPr>
                <w:rFonts w:ascii="Garamond" w:hAnsi="Garamond"/>
                <w:szCs w:val="20"/>
              </w:rPr>
              <w:t>877</w:t>
            </w:r>
          </w:p>
        </w:tc>
        <w:tc>
          <w:tcPr>
            <w:tcW w:w="1538" w:type="dxa"/>
            <w:vAlign w:val="bottom"/>
          </w:tcPr>
          <w:p w14:paraId="49FC444F" w14:textId="3B9468D6"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AF3A9F">
              <w:rPr>
                <w:rFonts w:ascii="Garamond" w:hAnsi="Garamond"/>
                <w:szCs w:val="20"/>
              </w:rPr>
              <w:t>7,</w:t>
            </w:r>
            <w:r>
              <w:rPr>
                <w:rFonts w:ascii="Garamond" w:hAnsi="Garamond"/>
                <w:szCs w:val="20"/>
              </w:rPr>
              <w:t>237</w:t>
            </w:r>
          </w:p>
        </w:tc>
        <w:tc>
          <w:tcPr>
            <w:tcW w:w="1507" w:type="dxa"/>
            <w:vAlign w:val="bottom"/>
          </w:tcPr>
          <w:p w14:paraId="6DD55A58" w14:textId="4786A68B" w:rsidR="00DA63B4" w:rsidRPr="006A23E8" w:rsidRDefault="00DA63B4" w:rsidP="00DA63B4">
            <w:pP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D162B7">
              <w:rPr>
                <w:rFonts w:ascii="Garamond" w:hAnsi="Garamond"/>
                <w:szCs w:val="20"/>
              </w:rPr>
              <w:t>60.9</w:t>
            </w:r>
          </w:p>
        </w:tc>
      </w:tr>
    </w:tbl>
    <w:p w14:paraId="3B497CA3" w14:textId="650AF7C3" w:rsidR="00525748" w:rsidRPr="006A23E8" w:rsidRDefault="00525748" w:rsidP="00525748">
      <w:pPr>
        <w:spacing w:line="240" w:lineRule="auto"/>
        <w:rPr>
          <w:rFonts w:ascii="Garamond" w:hAnsi="Garamond"/>
          <w:sz w:val="20"/>
        </w:rPr>
      </w:pPr>
      <w:r w:rsidRPr="006A23E8">
        <w:rPr>
          <w:rFonts w:ascii="Garamond" w:hAnsi="Garamond"/>
          <w:sz w:val="20"/>
        </w:rPr>
        <w:t xml:space="preserve">Note: The sample sizes in the table are calculated for achieving an MOE of 0.05 for an estimated proportion of 50% within a state, a Census region, or one of the three types of VSPs (tribal, campus, hospital). The sample sizes account for (1) the 70% response; and (2) another </w:t>
      </w:r>
      <w:r w:rsidR="00E62EFA">
        <w:rPr>
          <w:rFonts w:ascii="Garamond" w:hAnsi="Garamond"/>
          <w:sz w:val="20"/>
        </w:rPr>
        <w:t>1</w:t>
      </w:r>
      <w:r w:rsidRPr="006A23E8">
        <w:rPr>
          <w:rFonts w:ascii="Garamond" w:hAnsi="Garamond"/>
          <w:sz w:val="20"/>
        </w:rPr>
        <w:t xml:space="preserve">5% </w:t>
      </w:r>
      <w:r>
        <w:rPr>
          <w:rFonts w:ascii="Garamond" w:hAnsi="Garamond"/>
          <w:sz w:val="20"/>
        </w:rPr>
        <w:t>ineligibility</w:t>
      </w:r>
      <w:r w:rsidRPr="006A23E8">
        <w:rPr>
          <w:rFonts w:ascii="Garamond" w:hAnsi="Garamond"/>
          <w:sz w:val="20"/>
        </w:rPr>
        <w:t>.</w:t>
      </w:r>
    </w:p>
    <w:p w14:paraId="003D4C56" w14:textId="28C1A9BB" w:rsidR="00D2777A" w:rsidRPr="0077353F" w:rsidRDefault="00EC4BBA" w:rsidP="00D2777A">
      <w:pPr>
        <w:spacing w:after="0" w:line="240" w:lineRule="auto"/>
        <w:rPr>
          <w:rFonts w:ascii="Times New Roman" w:hAnsi="Times New Roman" w:cs="Times New Roman"/>
          <w:b/>
          <w:sz w:val="24"/>
          <w:szCs w:val="24"/>
        </w:rPr>
      </w:pPr>
      <w:r w:rsidRPr="0077353F">
        <w:rPr>
          <w:rFonts w:ascii="Times New Roman" w:hAnsi="Times New Roman" w:cs="Times New Roman"/>
          <w:sz w:val="24"/>
          <w:szCs w:val="24"/>
        </w:rPr>
        <w:t>Most of the primary strata have a sampling rate higher than 80%, and in some of them the sampling rates are 100%, indicating all the VSPs are selected in the sample due to their relatively small population sizes. In those primary strata with high sampling rates, the large VSPs will be selected with certainty. The large VSPs are defined</w:t>
      </w:r>
      <w:r w:rsidR="00222DF8">
        <w:rPr>
          <w:rFonts w:ascii="Times New Roman" w:hAnsi="Times New Roman" w:cs="Times New Roman"/>
          <w:sz w:val="24"/>
          <w:szCs w:val="24"/>
        </w:rPr>
        <w:t xml:space="preserve"> </w:t>
      </w:r>
      <w:r w:rsidR="005E298A">
        <w:rPr>
          <w:rFonts w:ascii="Times New Roman" w:hAnsi="Times New Roman" w:cs="Times New Roman"/>
          <w:sz w:val="24"/>
          <w:szCs w:val="24"/>
        </w:rPr>
        <w:t xml:space="preserve">by number of employees </w:t>
      </w:r>
      <w:r w:rsidR="00281A4F">
        <w:rPr>
          <w:rFonts w:ascii="Times New Roman" w:hAnsi="Times New Roman" w:cs="Times New Roman"/>
          <w:sz w:val="24"/>
          <w:szCs w:val="24"/>
        </w:rPr>
        <w:t xml:space="preserve">(including both full time and part time) </w:t>
      </w:r>
      <w:r w:rsidR="005E298A">
        <w:rPr>
          <w:rFonts w:ascii="Times New Roman" w:hAnsi="Times New Roman" w:cs="Times New Roman"/>
          <w:sz w:val="24"/>
          <w:szCs w:val="24"/>
        </w:rPr>
        <w:t>using the 90</w:t>
      </w:r>
      <w:r w:rsidR="005E298A" w:rsidRPr="00AF3A9F">
        <w:rPr>
          <w:rFonts w:ascii="Times New Roman" w:hAnsi="Times New Roman" w:cs="Times New Roman"/>
          <w:sz w:val="24"/>
          <w:szCs w:val="24"/>
          <w:vertAlign w:val="superscript"/>
        </w:rPr>
        <w:t>th</w:t>
      </w:r>
      <w:r w:rsidR="005E298A">
        <w:rPr>
          <w:rFonts w:ascii="Times New Roman" w:hAnsi="Times New Roman" w:cs="Times New Roman"/>
          <w:sz w:val="24"/>
          <w:szCs w:val="24"/>
        </w:rPr>
        <w:t xml:space="preserve"> percentile as a threshold, defined </w:t>
      </w:r>
      <w:r w:rsidRPr="0077353F">
        <w:rPr>
          <w:rFonts w:ascii="Times New Roman" w:hAnsi="Times New Roman" w:cs="Times New Roman"/>
          <w:sz w:val="24"/>
          <w:szCs w:val="24"/>
        </w:rPr>
        <w:t xml:space="preserve">as those having </w:t>
      </w:r>
      <w:r w:rsidR="005E298A">
        <w:rPr>
          <w:rFonts w:ascii="Times New Roman" w:hAnsi="Times New Roman" w:cs="Times New Roman"/>
          <w:sz w:val="24"/>
          <w:szCs w:val="24"/>
        </w:rPr>
        <w:t>23</w:t>
      </w:r>
      <w:r w:rsidR="00222DF8">
        <w:rPr>
          <w:rFonts w:ascii="Times New Roman" w:hAnsi="Times New Roman" w:cs="Times New Roman"/>
          <w:sz w:val="24"/>
          <w:szCs w:val="24"/>
        </w:rPr>
        <w:t xml:space="preserve"> or more</w:t>
      </w:r>
      <w:r w:rsidRPr="0077353F">
        <w:rPr>
          <w:rFonts w:ascii="Times New Roman" w:hAnsi="Times New Roman" w:cs="Times New Roman"/>
          <w:sz w:val="24"/>
          <w:szCs w:val="24"/>
        </w:rPr>
        <w:t xml:space="preserve"> employees</w:t>
      </w:r>
      <w:r w:rsidR="005E298A">
        <w:rPr>
          <w:rFonts w:ascii="Times New Roman" w:hAnsi="Times New Roman" w:cs="Times New Roman"/>
          <w:sz w:val="24"/>
          <w:szCs w:val="24"/>
        </w:rPr>
        <w:t xml:space="preserve"> nationally</w:t>
      </w:r>
      <w:r w:rsidRPr="0077353F">
        <w:rPr>
          <w:rFonts w:ascii="Times New Roman" w:hAnsi="Times New Roman" w:cs="Times New Roman"/>
          <w:sz w:val="24"/>
          <w:szCs w:val="24"/>
        </w:rPr>
        <w:t xml:space="preserve">. In the strata with a sampling rate of 50% or lower, the VSPs will be sorted and grouped by the number of employees. The VSPs with more employees will be selected with higher probabilities than the VSPs with fewer employees. </w:t>
      </w:r>
      <w:r w:rsidR="00D2777A" w:rsidRPr="0077353F">
        <w:rPr>
          <w:rFonts w:ascii="Times New Roman" w:hAnsi="Times New Roman" w:cs="Times New Roman"/>
          <w:sz w:val="24"/>
          <w:szCs w:val="24"/>
        </w:rPr>
        <w:t>This is to ensure that large VSPs will be adequ</w:t>
      </w:r>
      <w:r w:rsidR="00AB3A20" w:rsidRPr="0077353F">
        <w:rPr>
          <w:rFonts w:ascii="Times New Roman" w:hAnsi="Times New Roman" w:cs="Times New Roman"/>
          <w:sz w:val="24"/>
          <w:szCs w:val="24"/>
        </w:rPr>
        <w:t>ately represented in the sample</w:t>
      </w:r>
      <w:r w:rsidR="00D2777A" w:rsidRPr="0077353F">
        <w:rPr>
          <w:rFonts w:ascii="Times New Roman" w:hAnsi="Times New Roman" w:cs="Times New Roman"/>
          <w:sz w:val="24"/>
          <w:szCs w:val="24"/>
        </w:rPr>
        <w:t xml:space="preserve"> </w:t>
      </w:r>
      <w:r w:rsidR="00AB3A20" w:rsidRPr="0077353F">
        <w:rPr>
          <w:rFonts w:ascii="Times New Roman" w:hAnsi="Times New Roman" w:cs="Times New Roman"/>
          <w:sz w:val="24"/>
          <w:szCs w:val="24"/>
        </w:rPr>
        <w:t>as</w:t>
      </w:r>
      <w:r w:rsidR="00D2777A" w:rsidRPr="0077353F">
        <w:rPr>
          <w:rFonts w:ascii="Times New Roman" w:hAnsi="Times New Roman" w:cs="Times New Roman"/>
          <w:sz w:val="24"/>
          <w:szCs w:val="24"/>
        </w:rPr>
        <w:t xml:space="preserve"> there are a small number of them in the universe. The NCVSP data show that the large VSPs can have quite different characteristics from </w:t>
      </w:r>
      <w:r w:rsidR="00AB3A20" w:rsidRPr="0077353F">
        <w:rPr>
          <w:rFonts w:ascii="Times New Roman" w:hAnsi="Times New Roman" w:cs="Times New Roman"/>
          <w:sz w:val="24"/>
          <w:szCs w:val="24"/>
        </w:rPr>
        <w:t>the</w:t>
      </w:r>
      <w:r w:rsidR="00D2777A" w:rsidRPr="0077353F">
        <w:rPr>
          <w:rFonts w:ascii="Times New Roman" w:hAnsi="Times New Roman" w:cs="Times New Roman"/>
          <w:sz w:val="24"/>
          <w:szCs w:val="24"/>
        </w:rPr>
        <w:t xml:space="preserve"> small</w:t>
      </w:r>
      <w:r w:rsidR="00AB3A20" w:rsidRPr="0077353F">
        <w:rPr>
          <w:rFonts w:ascii="Times New Roman" w:hAnsi="Times New Roman" w:cs="Times New Roman"/>
          <w:sz w:val="24"/>
          <w:szCs w:val="24"/>
        </w:rPr>
        <w:t>er</w:t>
      </w:r>
      <w:r w:rsidR="00D2777A" w:rsidRPr="0077353F">
        <w:rPr>
          <w:rFonts w:ascii="Times New Roman" w:hAnsi="Times New Roman" w:cs="Times New Roman"/>
          <w:sz w:val="24"/>
          <w:szCs w:val="24"/>
        </w:rPr>
        <w:t xml:space="preserve"> ones. Sample sizes will be allocated to each substratum to satisfy both the national and subnational </w:t>
      </w:r>
      <w:r w:rsidR="00AB3A20" w:rsidRPr="0077353F">
        <w:rPr>
          <w:rFonts w:ascii="Times New Roman" w:hAnsi="Times New Roman" w:cs="Times New Roman"/>
          <w:sz w:val="24"/>
          <w:szCs w:val="24"/>
        </w:rPr>
        <w:t xml:space="preserve">measurement </w:t>
      </w:r>
      <w:r w:rsidR="00D2777A" w:rsidRPr="0077353F">
        <w:rPr>
          <w:rFonts w:ascii="Times New Roman" w:hAnsi="Times New Roman" w:cs="Times New Roman"/>
          <w:sz w:val="24"/>
          <w:szCs w:val="24"/>
        </w:rPr>
        <w:t xml:space="preserve">goals.  </w:t>
      </w:r>
    </w:p>
    <w:p w14:paraId="4AA63DF5" w14:textId="77777777" w:rsidR="00D349A3" w:rsidRPr="0077353F" w:rsidRDefault="00D349A3" w:rsidP="00B01BE6">
      <w:pPr>
        <w:spacing w:after="0" w:line="240" w:lineRule="auto"/>
        <w:rPr>
          <w:rFonts w:ascii="Times New Roman" w:hAnsi="Times New Roman" w:cs="Times New Roman"/>
          <w:b/>
          <w:sz w:val="24"/>
          <w:szCs w:val="24"/>
        </w:rPr>
      </w:pPr>
    </w:p>
    <w:p w14:paraId="66A3BB1E" w14:textId="77777777" w:rsidR="00AC13E5" w:rsidRPr="0077353F" w:rsidRDefault="00AC13E5"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2. Procedures</w:t>
      </w:r>
      <w:r w:rsidR="005E7A98" w:rsidRPr="0077353F">
        <w:rPr>
          <w:rFonts w:ascii="Times New Roman" w:hAnsi="Times New Roman" w:cs="Times New Roman"/>
          <w:b/>
          <w:sz w:val="24"/>
          <w:szCs w:val="24"/>
        </w:rPr>
        <w:t xml:space="preserve"> for collecting data</w:t>
      </w:r>
    </w:p>
    <w:p w14:paraId="324E5154" w14:textId="77777777" w:rsidR="00DA2F8F" w:rsidRPr="0077353F" w:rsidRDefault="00DA2F8F" w:rsidP="00B01BE6">
      <w:pPr>
        <w:spacing w:after="0" w:line="240" w:lineRule="auto"/>
        <w:rPr>
          <w:rFonts w:ascii="Times New Roman" w:hAnsi="Times New Roman" w:cs="Times New Roman"/>
          <w:sz w:val="24"/>
          <w:szCs w:val="24"/>
        </w:rPr>
      </w:pPr>
    </w:p>
    <w:p w14:paraId="0192DEC8" w14:textId="77777777" w:rsidR="004F0538" w:rsidRPr="0077353F" w:rsidRDefault="003E6804" w:rsidP="004F0538">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T</w:t>
      </w:r>
      <w:r w:rsidR="004F0538" w:rsidRPr="0077353F">
        <w:rPr>
          <w:rFonts w:ascii="Times New Roman" w:hAnsi="Times New Roman" w:cs="Times New Roman"/>
          <w:sz w:val="24"/>
          <w:szCs w:val="24"/>
        </w:rPr>
        <w:t>he NSVSP will be a multimode data collection effort</w:t>
      </w:r>
      <w:r w:rsidR="00235277" w:rsidRPr="0077353F">
        <w:rPr>
          <w:rFonts w:ascii="Times New Roman" w:hAnsi="Times New Roman" w:cs="Times New Roman"/>
          <w:sz w:val="24"/>
          <w:szCs w:val="24"/>
        </w:rPr>
        <w:t xml:space="preserve">, </w:t>
      </w:r>
      <w:r w:rsidR="00136E5E" w:rsidRPr="0077353F">
        <w:rPr>
          <w:rFonts w:ascii="Times New Roman" w:hAnsi="Times New Roman" w:cs="Times New Roman"/>
          <w:sz w:val="24"/>
          <w:szCs w:val="24"/>
        </w:rPr>
        <w:t xml:space="preserve">primarily </w:t>
      </w:r>
      <w:r w:rsidRPr="0077353F">
        <w:rPr>
          <w:rFonts w:ascii="Times New Roman" w:hAnsi="Times New Roman" w:cs="Times New Roman"/>
          <w:sz w:val="24"/>
          <w:szCs w:val="24"/>
        </w:rPr>
        <w:t xml:space="preserve">administered </w:t>
      </w:r>
      <w:r w:rsidR="00136E5E" w:rsidRPr="0077353F">
        <w:rPr>
          <w:rFonts w:ascii="Times New Roman" w:hAnsi="Times New Roman" w:cs="Times New Roman"/>
          <w:sz w:val="24"/>
          <w:szCs w:val="24"/>
        </w:rPr>
        <w:t>as a web survey</w:t>
      </w:r>
      <w:r w:rsidR="004F0538" w:rsidRPr="0077353F">
        <w:rPr>
          <w:rFonts w:ascii="Times New Roman" w:hAnsi="Times New Roman" w:cs="Times New Roman"/>
          <w:sz w:val="24"/>
          <w:szCs w:val="24"/>
        </w:rPr>
        <w:t xml:space="preserve">. The instrument will be programmed as a web survey but VSPs will also have the option to complete the survey by telephone in subsequent non-response follow-up efforts. Web-based data collection is the preferred means to increase response rates, expedite the data collection process, simplify data verification, and facilitate report preparation. In the </w:t>
      </w:r>
      <w:r w:rsidR="00663541" w:rsidRPr="0077353F">
        <w:rPr>
          <w:rFonts w:ascii="Times New Roman" w:hAnsi="Times New Roman" w:cs="Times New Roman"/>
          <w:sz w:val="24"/>
          <w:szCs w:val="24"/>
        </w:rPr>
        <w:t>NCVSP</w:t>
      </w:r>
      <w:r w:rsidR="004F0538" w:rsidRPr="0077353F">
        <w:rPr>
          <w:rFonts w:ascii="Times New Roman" w:hAnsi="Times New Roman" w:cs="Times New Roman"/>
          <w:sz w:val="24"/>
          <w:szCs w:val="24"/>
        </w:rPr>
        <w:t>, about 8</w:t>
      </w:r>
      <w:r w:rsidR="00663541" w:rsidRPr="0077353F">
        <w:rPr>
          <w:rFonts w:ascii="Times New Roman" w:hAnsi="Times New Roman" w:cs="Times New Roman"/>
          <w:sz w:val="24"/>
          <w:szCs w:val="24"/>
        </w:rPr>
        <w:t>6</w:t>
      </w:r>
      <w:r w:rsidR="004F0538" w:rsidRPr="0077353F">
        <w:rPr>
          <w:rFonts w:ascii="Times New Roman" w:hAnsi="Times New Roman" w:cs="Times New Roman"/>
          <w:sz w:val="24"/>
          <w:szCs w:val="24"/>
        </w:rPr>
        <w:t xml:space="preserve">% of respondents completed the </w:t>
      </w:r>
      <w:r w:rsidRPr="0077353F">
        <w:rPr>
          <w:rFonts w:ascii="Times New Roman" w:hAnsi="Times New Roman" w:cs="Times New Roman"/>
          <w:sz w:val="24"/>
          <w:szCs w:val="24"/>
        </w:rPr>
        <w:t xml:space="preserve">web </w:t>
      </w:r>
      <w:r w:rsidR="004F0538" w:rsidRPr="0077353F">
        <w:rPr>
          <w:rFonts w:ascii="Times New Roman" w:hAnsi="Times New Roman" w:cs="Times New Roman"/>
          <w:sz w:val="24"/>
          <w:szCs w:val="24"/>
        </w:rPr>
        <w:t xml:space="preserve">survey, with another </w:t>
      </w:r>
      <w:r w:rsidR="00663541" w:rsidRPr="0077353F">
        <w:rPr>
          <w:rFonts w:ascii="Times New Roman" w:hAnsi="Times New Roman" w:cs="Times New Roman"/>
          <w:sz w:val="24"/>
          <w:szCs w:val="24"/>
        </w:rPr>
        <w:t>14</w:t>
      </w:r>
      <w:r w:rsidR="004F0538" w:rsidRPr="0077353F">
        <w:rPr>
          <w:rFonts w:ascii="Times New Roman" w:hAnsi="Times New Roman" w:cs="Times New Roman"/>
          <w:sz w:val="24"/>
          <w:szCs w:val="24"/>
        </w:rPr>
        <w:t xml:space="preserve">% completing the instrument over the phone, and </w:t>
      </w:r>
      <w:r w:rsidR="00663541" w:rsidRPr="0077353F">
        <w:rPr>
          <w:rFonts w:ascii="Times New Roman" w:hAnsi="Times New Roman" w:cs="Times New Roman"/>
          <w:sz w:val="24"/>
          <w:szCs w:val="24"/>
        </w:rPr>
        <w:t>only 11 VSPs request</w:t>
      </w:r>
      <w:r w:rsidRPr="0077353F">
        <w:rPr>
          <w:rFonts w:ascii="Times New Roman" w:hAnsi="Times New Roman" w:cs="Times New Roman"/>
          <w:sz w:val="24"/>
          <w:szCs w:val="24"/>
        </w:rPr>
        <w:t>ing</w:t>
      </w:r>
      <w:r w:rsidR="00663541" w:rsidRPr="0077353F">
        <w:rPr>
          <w:rFonts w:ascii="Times New Roman" w:hAnsi="Times New Roman" w:cs="Times New Roman"/>
          <w:sz w:val="24"/>
          <w:szCs w:val="24"/>
        </w:rPr>
        <w:t xml:space="preserve"> a </w:t>
      </w:r>
      <w:r w:rsidR="004F0538" w:rsidRPr="0077353F">
        <w:rPr>
          <w:rFonts w:ascii="Times New Roman" w:hAnsi="Times New Roman" w:cs="Times New Roman"/>
          <w:sz w:val="24"/>
          <w:szCs w:val="24"/>
        </w:rPr>
        <w:t>paper version. This suggests that most VSPs are capable of and even prefer to complete the survey online, but that response rates can be increased by offering a different mode of response as</w:t>
      </w:r>
      <w:r w:rsidR="00663541" w:rsidRPr="0077353F">
        <w:rPr>
          <w:rFonts w:ascii="Times New Roman" w:hAnsi="Times New Roman" w:cs="Times New Roman"/>
          <w:sz w:val="24"/>
          <w:szCs w:val="24"/>
        </w:rPr>
        <w:t xml:space="preserve"> part of the nonresponse follow-</w:t>
      </w:r>
      <w:r w:rsidR="004F0538" w:rsidRPr="0077353F">
        <w:rPr>
          <w:rFonts w:ascii="Times New Roman" w:hAnsi="Times New Roman" w:cs="Times New Roman"/>
          <w:sz w:val="24"/>
          <w:szCs w:val="24"/>
        </w:rPr>
        <w:t xml:space="preserve">up procedures. </w:t>
      </w:r>
    </w:p>
    <w:p w14:paraId="7A795B45" w14:textId="77777777" w:rsidR="002F5DAA" w:rsidRPr="0077353F" w:rsidRDefault="002F5DAA" w:rsidP="005E193E">
      <w:pPr>
        <w:spacing w:after="0" w:line="240" w:lineRule="auto"/>
        <w:rPr>
          <w:rFonts w:ascii="Times New Roman" w:hAnsi="Times New Roman" w:cs="Times New Roman"/>
          <w:sz w:val="24"/>
          <w:szCs w:val="24"/>
        </w:rPr>
      </w:pPr>
    </w:p>
    <w:p w14:paraId="1CAF6440" w14:textId="77777777" w:rsidR="004F0538" w:rsidRPr="0077353F" w:rsidRDefault="004F0538" w:rsidP="004F0538">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Figure 1 shows </w:t>
      </w:r>
      <w:r w:rsidR="003E6804" w:rsidRPr="0077353F">
        <w:rPr>
          <w:rFonts w:ascii="Times New Roman" w:hAnsi="Times New Roman" w:cs="Times New Roman"/>
          <w:sz w:val="24"/>
          <w:szCs w:val="24"/>
        </w:rPr>
        <w:t xml:space="preserve">the </w:t>
      </w:r>
      <w:r w:rsidRPr="0077353F">
        <w:rPr>
          <w:rFonts w:ascii="Times New Roman" w:hAnsi="Times New Roman" w:cs="Times New Roman"/>
          <w:sz w:val="24"/>
          <w:szCs w:val="24"/>
        </w:rPr>
        <w:t>proposed data collection steps and is followed by descriptions of each contact with respondents.</w:t>
      </w:r>
    </w:p>
    <w:p w14:paraId="0FA5A5C6" w14:textId="77777777" w:rsidR="004F0538" w:rsidRPr="0077353F" w:rsidRDefault="004F0538" w:rsidP="004F0538">
      <w:pPr>
        <w:spacing w:after="0" w:line="240" w:lineRule="auto"/>
        <w:rPr>
          <w:rFonts w:ascii="Times New Roman" w:hAnsi="Times New Roman" w:cs="Times New Roman"/>
          <w:sz w:val="24"/>
          <w:szCs w:val="24"/>
        </w:rPr>
      </w:pPr>
    </w:p>
    <w:p w14:paraId="60D54B15" w14:textId="77777777" w:rsidR="004F0538" w:rsidRPr="0077353F" w:rsidRDefault="004F0538" w:rsidP="004F0538">
      <w:pPr>
        <w:spacing w:after="0" w:line="240" w:lineRule="auto"/>
        <w:jc w:val="center"/>
        <w:rPr>
          <w:rFonts w:ascii="Times New Roman" w:hAnsi="Times New Roman" w:cs="Times New Roman"/>
          <w:sz w:val="24"/>
          <w:szCs w:val="24"/>
        </w:rPr>
      </w:pPr>
      <w:r w:rsidRPr="0077353F">
        <w:rPr>
          <w:noProof/>
        </w:rPr>
        <w:drawing>
          <wp:inline distT="0" distB="0" distL="0" distR="0" wp14:anchorId="6CD8BDA0" wp14:editId="51EF8AD3">
            <wp:extent cx="5378359" cy="1608932"/>
            <wp:effectExtent l="19050" t="19050" r="13335" b="10795"/>
            <wp:docPr id="2" name="Picture 2" descr="C:\Users\vidal_s\AppData\Local\Microsoft\Windows\Temporary Internet Files\Content.Outlook\U2RPBOE5\17-254_Proposed Data Collection St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dal_s\AppData\Local\Microsoft\Windows\Temporary Internet Files\Content.Outlook\U2RPBOE5\17-254_Proposed Data Collection Steps.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422"/>
                    <a:stretch/>
                  </pic:blipFill>
                  <pic:spPr bwMode="auto">
                    <a:xfrm>
                      <a:off x="0" y="0"/>
                      <a:ext cx="5378888" cy="160909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1AE60A2" w14:textId="77777777" w:rsidR="004F0538" w:rsidRPr="0077353F" w:rsidRDefault="004F0538" w:rsidP="004F0538">
      <w:pPr>
        <w:spacing w:after="0" w:line="240" w:lineRule="auto"/>
        <w:jc w:val="center"/>
        <w:rPr>
          <w:rFonts w:ascii="Times New Roman" w:hAnsi="Times New Roman" w:cs="Times New Roman"/>
          <w:sz w:val="24"/>
          <w:szCs w:val="24"/>
        </w:rPr>
      </w:pPr>
    </w:p>
    <w:p w14:paraId="49BE184B" w14:textId="77777777" w:rsidR="004F0538" w:rsidRPr="0077353F" w:rsidRDefault="004F0538" w:rsidP="004F0538">
      <w:pPr>
        <w:spacing w:after="0" w:line="240" w:lineRule="auto"/>
        <w:rPr>
          <w:rFonts w:ascii="Times New Roman" w:hAnsi="Times New Roman" w:cs="Times New Roman"/>
          <w:sz w:val="24"/>
          <w:szCs w:val="24"/>
        </w:rPr>
      </w:pPr>
      <w:r w:rsidRPr="0077353F">
        <w:rPr>
          <w:rFonts w:ascii="Times New Roman" w:hAnsi="Times New Roman" w:cs="Times New Roman"/>
          <w:b/>
          <w:sz w:val="24"/>
          <w:szCs w:val="24"/>
        </w:rPr>
        <w:t>Contact 1: Pre-Notification Letter</w:t>
      </w:r>
      <w:r w:rsidR="00663541" w:rsidRPr="0077353F">
        <w:rPr>
          <w:rFonts w:ascii="Times New Roman" w:hAnsi="Times New Roman" w:cs="Times New Roman"/>
          <w:b/>
          <w:sz w:val="24"/>
          <w:szCs w:val="24"/>
        </w:rPr>
        <w:t xml:space="preserve"> </w:t>
      </w:r>
      <w:r w:rsidR="00AB3A20" w:rsidRPr="0077353F">
        <w:rPr>
          <w:rFonts w:ascii="Times New Roman" w:hAnsi="Times New Roman" w:cs="Times New Roman"/>
          <w:b/>
          <w:sz w:val="24"/>
          <w:szCs w:val="24"/>
        </w:rPr>
        <w:t xml:space="preserve">and FAQs mailed </w:t>
      </w:r>
      <w:r w:rsidR="00663541" w:rsidRPr="0077353F">
        <w:rPr>
          <w:rFonts w:ascii="Times New Roman" w:hAnsi="Times New Roman" w:cs="Times New Roman"/>
          <w:b/>
          <w:sz w:val="24"/>
          <w:szCs w:val="24"/>
        </w:rPr>
        <w:t>to Sampled VSPs</w:t>
      </w:r>
      <w:r w:rsidRPr="0077353F">
        <w:rPr>
          <w:rFonts w:ascii="Times New Roman" w:hAnsi="Times New Roman" w:cs="Times New Roman"/>
          <w:sz w:val="24"/>
          <w:szCs w:val="24"/>
        </w:rPr>
        <w:t xml:space="preserve"> –VSPs will be mailed a pre-notification letter</w:t>
      </w:r>
      <w:r w:rsidR="00AB3A20" w:rsidRPr="0077353F">
        <w:rPr>
          <w:rFonts w:ascii="Times New Roman" w:hAnsi="Times New Roman" w:cs="Times New Roman"/>
          <w:sz w:val="24"/>
          <w:szCs w:val="24"/>
        </w:rPr>
        <w:t xml:space="preserve"> and a set of FAQs</w:t>
      </w:r>
      <w:r w:rsidRPr="0077353F">
        <w:rPr>
          <w:rFonts w:ascii="Times New Roman" w:hAnsi="Times New Roman" w:cs="Times New Roman"/>
          <w:sz w:val="24"/>
          <w:szCs w:val="24"/>
        </w:rPr>
        <w:t xml:space="preserve"> from BJS and OVC </w:t>
      </w:r>
      <w:r w:rsidR="00AB3A20" w:rsidRPr="0077353F">
        <w:rPr>
          <w:rFonts w:ascii="Times New Roman" w:hAnsi="Times New Roman" w:cs="Times New Roman"/>
          <w:sz w:val="24"/>
          <w:szCs w:val="24"/>
        </w:rPr>
        <w:t xml:space="preserve">to a contact name obtained from the NCVSP data collection effort </w:t>
      </w:r>
      <w:r w:rsidRPr="0077353F">
        <w:rPr>
          <w:rFonts w:ascii="Times New Roman" w:hAnsi="Times New Roman" w:cs="Times New Roman"/>
          <w:sz w:val="24"/>
          <w:szCs w:val="24"/>
        </w:rPr>
        <w:t xml:space="preserve">announcing the start of the </w:t>
      </w:r>
      <w:r w:rsidR="00755D5A" w:rsidRPr="0077353F">
        <w:rPr>
          <w:rFonts w:ascii="Times New Roman" w:hAnsi="Times New Roman" w:cs="Times New Roman"/>
          <w:sz w:val="24"/>
          <w:szCs w:val="24"/>
        </w:rPr>
        <w:t>s</w:t>
      </w:r>
      <w:r w:rsidRPr="0077353F">
        <w:rPr>
          <w:rFonts w:ascii="Times New Roman" w:hAnsi="Times New Roman" w:cs="Times New Roman"/>
          <w:sz w:val="24"/>
          <w:szCs w:val="24"/>
        </w:rPr>
        <w:t xml:space="preserve">urvey data collection, describing its purpose, </w:t>
      </w:r>
      <w:r w:rsidR="00663541" w:rsidRPr="0077353F">
        <w:rPr>
          <w:rFonts w:ascii="Times New Roman" w:hAnsi="Times New Roman" w:cs="Times New Roman"/>
          <w:sz w:val="24"/>
          <w:szCs w:val="24"/>
        </w:rPr>
        <w:t xml:space="preserve">providing a list of the types of data that will be collected on the survey, </w:t>
      </w:r>
      <w:r w:rsidRPr="0077353F">
        <w:rPr>
          <w:rFonts w:ascii="Times New Roman" w:hAnsi="Times New Roman" w:cs="Times New Roman"/>
          <w:sz w:val="24"/>
          <w:szCs w:val="24"/>
        </w:rPr>
        <w:t xml:space="preserve">and giving information on which </w:t>
      </w:r>
      <w:r w:rsidRPr="00BE2DBD">
        <w:rPr>
          <w:rFonts w:ascii="Times New Roman" w:hAnsi="Times New Roman" w:cs="Times New Roman"/>
          <w:sz w:val="24"/>
          <w:szCs w:val="24"/>
        </w:rPr>
        <w:t xml:space="preserve">representative in the organization will be contacted to complete the survey via email (see </w:t>
      </w:r>
      <w:r w:rsidR="00C4644A" w:rsidRPr="00BE2DBD">
        <w:rPr>
          <w:rFonts w:ascii="Times New Roman" w:hAnsi="Times New Roman" w:cs="Times New Roman"/>
          <w:sz w:val="24"/>
          <w:szCs w:val="24"/>
        </w:rPr>
        <w:t>a</w:t>
      </w:r>
      <w:r w:rsidRPr="00BE2DBD">
        <w:rPr>
          <w:rFonts w:ascii="Times New Roman" w:hAnsi="Times New Roman" w:cs="Times New Roman"/>
          <w:sz w:val="24"/>
          <w:szCs w:val="24"/>
        </w:rPr>
        <w:t xml:space="preserve">ttachment </w:t>
      </w:r>
      <w:r w:rsidR="0077353F" w:rsidRPr="00BE2DBD">
        <w:rPr>
          <w:rFonts w:ascii="Times New Roman" w:hAnsi="Times New Roman" w:cs="Times New Roman"/>
          <w:sz w:val="24"/>
          <w:szCs w:val="24"/>
        </w:rPr>
        <w:t>5</w:t>
      </w:r>
      <w:r w:rsidR="004B62CB" w:rsidRPr="00BE2DBD">
        <w:rPr>
          <w:rFonts w:ascii="Times New Roman" w:hAnsi="Times New Roman" w:cs="Times New Roman"/>
          <w:sz w:val="24"/>
          <w:szCs w:val="24"/>
        </w:rPr>
        <w:t xml:space="preserve"> for</w:t>
      </w:r>
      <w:r w:rsidR="004B62CB" w:rsidRPr="0077353F">
        <w:rPr>
          <w:rFonts w:ascii="Times New Roman" w:hAnsi="Times New Roman" w:cs="Times New Roman"/>
          <w:sz w:val="24"/>
          <w:szCs w:val="24"/>
        </w:rPr>
        <w:t xml:space="preserve"> survey </w:t>
      </w:r>
      <w:r w:rsidR="00050AC2" w:rsidRPr="0077353F">
        <w:rPr>
          <w:rFonts w:ascii="Times New Roman" w:hAnsi="Times New Roman" w:cs="Times New Roman"/>
          <w:sz w:val="24"/>
          <w:szCs w:val="24"/>
        </w:rPr>
        <w:t>administration</w:t>
      </w:r>
      <w:r w:rsidR="004B62CB" w:rsidRPr="0077353F">
        <w:rPr>
          <w:rFonts w:ascii="Times New Roman" w:hAnsi="Times New Roman" w:cs="Times New Roman"/>
          <w:sz w:val="24"/>
          <w:szCs w:val="24"/>
        </w:rPr>
        <w:t xml:space="preserve"> materials</w:t>
      </w:r>
      <w:r w:rsidRPr="0077353F">
        <w:rPr>
          <w:rFonts w:ascii="Times New Roman" w:hAnsi="Times New Roman" w:cs="Times New Roman"/>
          <w:sz w:val="24"/>
          <w:szCs w:val="24"/>
        </w:rPr>
        <w:t>). This letter will also note support from other organizations, including those represented in the expert panel meeting. Recipients of the letter will be asked to contact Westat, either through a toll-free number or by an online portal, if the survey invitation should be directed to someone else</w:t>
      </w:r>
      <w:r w:rsidR="00AB3A20" w:rsidRPr="0077353F">
        <w:rPr>
          <w:rFonts w:ascii="Times New Roman" w:hAnsi="Times New Roman" w:cs="Times New Roman"/>
          <w:sz w:val="24"/>
          <w:szCs w:val="24"/>
        </w:rPr>
        <w:t xml:space="preserve"> within the program or organization</w:t>
      </w:r>
      <w:r w:rsidR="004B62CB" w:rsidRPr="0077353F">
        <w:rPr>
          <w:rFonts w:ascii="Times New Roman" w:hAnsi="Times New Roman" w:cs="Times New Roman"/>
          <w:sz w:val="24"/>
          <w:szCs w:val="24"/>
        </w:rPr>
        <w:t xml:space="preserve"> or if they have any questions about the survey</w:t>
      </w:r>
      <w:r w:rsidRPr="0077353F">
        <w:rPr>
          <w:rFonts w:ascii="Times New Roman" w:hAnsi="Times New Roman" w:cs="Times New Roman"/>
          <w:sz w:val="24"/>
          <w:szCs w:val="24"/>
        </w:rPr>
        <w:t>. We will allow 3 weeks for this process before initiating Contact 2</w:t>
      </w:r>
      <w:r w:rsidR="00A1294B">
        <w:rPr>
          <w:rFonts w:ascii="Times New Roman" w:hAnsi="Times New Roman" w:cs="Times New Roman"/>
          <w:sz w:val="24"/>
          <w:szCs w:val="24"/>
        </w:rPr>
        <w:t xml:space="preserve">, which allows time for respondents to get in touch with Westat with changes in the point of contact and time to search </w:t>
      </w:r>
      <w:r w:rsidR="00B869B6">
        <w:rPr>
          <w:rFonts w:ascii="Times New Roman" w:hAnsi="Times New Roman" w:cs="Times New Roman"/>
          <w:sz w:val="24"/>
          <w:szCs w:val="24"/>
        </w:rPr>
        <w:t>f</w:t>
      </w:r>
      <w:r w:rsidR="00A1294B">
        <w:rPr>
          <w:rFonts w:ascii="Times New Roman" w:hAnsi="Times New Roman" w:cs="Times New Roman"/>
          <w:sz w:val="24"/>
          <w:szCs w:val="24"/>
        </w:rPr>
        <w:t>or new addresses for VSPs with returned mail</w:t>
      </w:r>
      <w:r w:rsidRPr="0077353F">
        <w:rPr>
          <w:rFonts w:ascii="Times New Roman" w:hAnsi="Times New Roman" w:cs="Times New Roman"/>
          <w:sz w:val="24"/>
          <w:szCs w:val="24"/>
        </w:rPr>
        <w:t>. Including this stage in our administration process will help us avoid continually attempting to contact the wrong person within an organization to complete the survey and will yield significant benefits in later phases of the survey administration.</w:t>
      </w:r>
    </w:p>
    <w:p w14:paraId="1CB6CF63" w14:textId="77777777" w:rsidR="004F0538" w:rsidRPr="0077353F" w:rsidRDefault="004F0538" w:rsidP="004F0538">
      <w:pPr>
        <w:spacing w:after="0" w:line="240" w:lineRule="auto"/>
        <w:rPr>
          <w:rFonts w:ascii="Times New Roman" w:hAnsi="Times New Roman" w:cs="Times New Roman"/>
          <w:sz w:val="24"/>
          <w:szCs w:val="24"/>
        </w:rPr>
      </w:pPr>
    </w:p>
    <w:p w14:paraId="2C3ED026" w14:textId="77777777" w:rsidR="004F0538" w:rsidRPr="0077353F" w:rsidRDefault="004F0538" w:rsidP="004F0538">
      <w:pPr>
        <w:spacing w:after="0" w:line="240" w:lineRule="auto"/>
        <w:rPr>
          <w:rFonts w:ascii="Times New Roman" w:hAnsi="Times New Roman" w:cs="Times New Roman"/>
          <w:sz w:val="24"/>
          <w:szCs w:val="24"/>
        </w:rPr>
      </w:pPr>
      <w:r w:rsidRPr="0077353F">
        <w:rPr>
          <w:rFonts w:ascii="Times New Roman" w:hAnsi="Times New Roman" w:cs="Times New Roman"/>
          <w:b/>
          <w:sz w:val="24"/>
          <w:szCs w:val="24"/>
        </w:rPr>
        <w:t>Contact 2: Email to Sampled VSPs</w:t>
      </w:r>
      <w:r w:rsidRPr="0077353F">
        <w:rPr>
          <w:rFonts w:ascii="Times New Roman" w:hAnsi="Times New Roman" w:cs="Times New Roman"/>
          <w:sz w:val="24"/>
          <w:szCs w:val="24"/>
        </w:rPr>
        <w:t xml:space="preserve"> – Approximately 3 weeks after the mailing of the pre-notification letter, all sampled VSPs will receive an email that includes access information to the online NSVSP (e.g., a web link and login credentials). The email will include a due date for completing the survey (approximately 8 weeks from Contact 2), and a toll-free telephone number to call for assistance. </w:t>
      </w:r>
      <w:r w:rsidR="00AB3A20" w:rsidRPr="0077353F">
        <w:rPr>
          <w:rFonts w:ascii="Times New Roman" w:hAnsi="Times New Roman" w:cs="Times New Roman"/>
          <w:sz w:val="24"/>
          <w:szCs w:val="24"/>
        </w:rPr>
        <w:t>We will initiate</w:t>
      </w:r>
      <w:r w:rsidRPr="0077353F">
        <w:rPr>
          <w:rFonts w:ascii="Times New Roman" w:hAnsi="Times New Roman" w:cs="Times New Roman"/>
          <w:sz w:val="24"/>
          <w:szCs w:val="24"/>
        </w:rPr>
        <w:t xml:space="preserve"> tracing efforts for any emails that have been returned as undeliverable within a specified time period (1 to 2 weeks).</w:t>
      </w:r>
      <w:r w:rsidR="00F8474F">
        <w:rPr>
          <w:rFonts w:ascii="Times New Roman" w:hAnsi="Times New Roman" w:cs="Times New Roman"/>
          <w:sz w:val="24"/>
          <w:szCs w:val="24"/>
        </w:rPr>
        <w:t xml:space="preserve"> Specifically, r</w:t>
      </w:r>
      <w:r w:rsidR="00F8474F" w:rsidRPr="00F8474F">
        <w:rPr>
          <w:rFonts w:ascii="Times New Roman" w:hAnsi="Times New Roman" w:cs="Times New Roman"/>
          <w:sz w:val="24"/>
          <w:szCs w:val="24"/>
        </w:rPr>
        <w:t>esearch staff will conduct a web search for alternative contact information, including an alternative email address. This effort will be supplemented with phone calls to the VSPs to collect a working email address.</w:t>
      </w:r>
    </w:p>
    <w:p w14:paraId="00C40AB7" w14:textId="77777777" w:rsidR="00A85DC7" w:rsidRPr="0077353F" w:rsidRDefault="00A85DC7" w:rsidP="004F0538">
      <w:pPr>
        <w:spacing w:after="0" w:line="240" w:lineRule="auto"/>
        <w:rPr>
          <w:rFonts w:ascii="Times New Roman" w:hAnsi="Times New Roman" w:cs="Times New Roman"/>
          <w:sz w:val="24"/>
          <w:szCs w:val="24"/>
        </w:rPr>
      </w:pPr>
    </w:p>
    <w:p w14:paraId="7BDBB7D6" w14:textId="77777777" w:rsidR="00A85DC7" w:rsidRDefault="00A85DC7" w:rsidP="004F0538">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The vast majority of respondents provided an email on the NCVSP (all but about 400). About 6% of campus-based, 4% of tribal, 4% of government-based, 3% of non-profit or faith-based, and 1% of hospital-based VSPs did not provide an email address.</w:t>
      </w:r>
      <w:r w:rsidR="00DA0D47" w:rsidRPr="0077353F">
        <w:rPr>
          <w:rFonts w:ascii="Times New Roman" w:hAnsi="Times New Roman" w:cs="Times New Roman"/>
          <w:sz w:val="24"/>
          <w:szCs w:val="24"/>
        </w:rPr>
        <w:t xml:space="preserve"> If sampled VSPs are missing an email address,</w:t>
      </w:r>
      <w:r w:rsidR="00A1294B">
        <w:rPr>
          <w:rFonts w:ascii="Times New Roman" w:hAnsi="Times New Roman" w:cs="Times New Roman"/>
          <w:sz w:val="24"/>
          <w:szCs w:val="24"/>
        </w:rPr>
        <w:t xml:space="preserve"> or the email address bounces back</w:t>
      </w:r>
      <w:r w:rsidR="00B869B6">
        <w:rPr>
          <w:rFonts w:ascii="Times New Roman" w:hAnsi="Times New Roman" w:cs="Times New Roman"/>
          <w:sz w:val="24"/>
          <w:szCs w:val="24"/>
        </w:rPr>
        <w:t xml:space="preserve"> and a new email cannot be located</w:t>
      </w:r>
      <w:r w:rsidR="00A1294B">
        <w:rPr>
          <w:rFonts w:ascii="Times New Roman" w:hAnsi="Times New Roman" w:cs="Times New Roman"/>
          <w:sz w:val="24"/>
          <w:szCs w:val="24"/>
        </w:rPr>
        <w:t>,</w:t>
      </w:r>
      <w:r w:rsidR="00DA0D47" w:rsidRPr="0077353F">
        <w:rPr>
          <w:rFonts w:ascii="Times New Roman" w:hAnsi="Times New Roman" w:cs="Times New Roman"/>
          <w:sz w:val="24"/>
          <w:szCs w:val="24"/>
        </w:rPr>
        <w:t xml:space="preserve"> this second contact will be made via mail instead of email.  </w:t>
      </w:r>
    </w:p>
    <w:p w14:paraId="37289723" w14:textId="77777777" w:rsidR="00F8474F" w:rsidRDefault="00F8474F" w:rsidP="004F0538">
      <w:pPr>
        <w:spacing w:after="0" w:line="240" w:lineRule="auto"/>
        <w:rPr>
          <w:rFonts w:ascii="Times New Roman" w:hAnsi="Times New Roman" w:cs="Times New Roman"/>
          <w:sz w:val="24"/>
          <w:szCs w:val="24"/>
        </w:rPr>
      </w:pPr>
    </w:p>
    <w:p w14:paraId="2B3AEB9D" w14:textId="77777777" w:rsidR="00F8474F" w:rsidRPr="0077353F" w:rsidRDefault="00F8474F" w:rsidP="004F05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VSPs without valid email addresses, all future follow-up attempts will be made via the telephone. </w:t>
      </w:r>
    </w:p>
    <w:p w14:paraId="0E6DADF8" w14:textId="77777777" w:rsidR="004F0538" w:rsidRPr="0077353F" w:rsidRDefault="004F0538" w:rsidP="004F0538">
      <w:pPr>
        <w:spacing w:after="0" w:line="240" w:lineRule="auto"/>
        <w:rPr>
          <w:rFonts w:ascii="Times New Roman" w:hAnsi="Times New Roman" w:cs="Times New Roman"/>
          <w:sz w:val="24"/>
          <w:szCs w:val="24"/>
        </w:rPr>
      </w:pPr>
    </w:p>
    <w:p w14:paraId="20B7C4F5" w14:textId="77777777" w:rsidR="004F0538" w:rsidRPr="0077353F" w:rsidRDefault="004F0538" w:rsidP="004F0538">
      <w:pPr>
        <w:spacing w:after="0" w:line="240" w:lineRule="auto"/>
        <w:rPr>
          <w:rFonts w:ascii="Times New Roman" w:hAnsi="Times New Roman" w:cs="Times New Roman"/>
          <w:sz w:val="24"/>
          <w:szCs w:val="24"/>
        </w:rPr>
      </w:pPr>
      <w:r w:rsidRPr="0077353F">
        <w:rPr>
          <w:rFonts w:ascii="Times New Roman" w:hAnsi="Times New Roman" w:cs="Times New Roman"/>
          <w:b/>
          <w:sz w:val="24"/>
          <w:szCs w:val="24"/>
        </w:rPr>
        <w:t>Contact 3: Non-Response Email</w:t>
      </w:r>
      <w:r w:rsidRPr="0077353F">
        <w:rPr>
          <w:rFonts w:ascii="Times New Roman" w:hAnsi="Times New Roman" w:cs="Times New Roman"/>
          <w:sz w:val="24"/>
          <w:szCs w:val="24"/>
        </w:rPr>
        <w:t xml:space="preserve"> – Approximately 1 month before the survey completion due date, non-responding VSPs will receive Contact 3 email to encourage a response.</w:t>
      </w:r>
    </w:p>
    <w:p w14:paraId="450BB7E1" w14:textId="77777777" w:rsidR="004F0538" w:rsidRPr="0077353F" w:rsidRDefault="004F0538" w:rsidP="004F0538">
      <w:pPr>
        <w:spacing w:after="0" w:line="240" w:lineRule="auto"/>
        <w:rPr>
          <w:rFonts w:ascii="Times New Roman" w:hAnsi="Times New Roman" w:cs="Times New Roman"/>
          <w:sz w:val="24"/>
          <w:szCs w:val="24"/>
        </w:rPr>
      </w:pPr>
    </w:p>
    <w:p w14:paraId="6D9A1A83" w14:textId="77777777" w:rsidR="004F0538" w:rsidRPr="0077353F" w:rsidRDefault="004F0538" w:rsidP="004F0538">
      <w:pPr>
        <w:spacing w:after="0" w:line="240" w:lineRule="auto"/>
        <w:rPr>
          <w:rFonts w:ascii="Times New Roman" w:hAnsi="Times New Roman" w:cs="Times New Roman"/>
          <w:sz w:val="24"/>
          <w:szCs w:val="24"/>
        </w:rPr>
      </w:pPr>
      <w:r w:rsidRPr="0077353F">
        <w:rPr>
          <w:rFonts w:ascii="Times New Roman" w:hAnsi="Times New Roman" w:cs="Times New Roman"/>
          <w:b/>
          <w:sz w:val="24"/>
          <w:szCs w:val="24"/>
        </w:rPr>
        <w:t>Contact 4: Non-Response Email</w:t>
      </w:r>
      <w:r w:rsidRPr="0077353F">
        <w:rPr>
          <w:rFonts w:ascii="Times New Roman" w:hAnsi="Times New Roman" w:cs="Times New Roman"/>
          <w:sz w:val="24"/>
          <w:szCs w:val="24"/>
        </w:rPr>
        <w:t xml:space="preserve"> – About 1 week before the due date, non-responding VSPs will receive Contact 4 email reminding VSPs of the due date and encouraging a response.</w:t>
      </w:r>
    </w:p>
    <w:p w14:paraId="4BF80362" w14:textId="77777777" w:rsidR="004F0538" w:rsidRPr="0077353F" w:rsidRDefault="004F0538" w:rsidP="004F0538">
      <w:pPr>
        <w:spacing w:after="0" w:line="240" w:lineRule="auto"/>
        <w:rPr>
          <w:rFonts w:ascii="Times New Roman" w:hAnsi="Times New Roman" w:cs="Times New Roman"/>
          <w:sz w:val="24"/>
          <w:szCs w:val="24"/>
        </w:rPr>
      </w:pPr>
    </w:p>
    <w:p w14:paraId="04A6A0BF" w14:textId="289941B4" w:rsidR="008C6275" w:rsidRPr="0077353F" w:rsidRDefault="004F0538" w:rsidP="004F0538">
      <w:pPr>
        <w:rPr>
          <w:rFonts w:ascii="Times New Roman" w:hAnsi="Times New Roman" w:cs="Times New Roman"/>
          <w:sz w:val="24"/>
          <w:szCs w:val="24"/>
        </w:rPr>
      </w:pPr>
      <w:r w:rsidRPr="0077353F">
        <w:rPr>
          <w:rFonts w:ascii="Times New Roman" w:hAnsi="Times New Roman" w:cs="Times New Roman"/>
          <w:b/>
          <w:sz w:val="24"/>
          <w:szCs w:val="24"/>
        </w:rPr>
        <w:t>Contact 5: Non-Response Follow-up by Telephone</w:t>
      </w:r>
      <w:r w:rsidRPr="0077353F">
        <w:rPr>
          <w:rFonts w:ascii="Times New Roman" w:hAnsi="Times New Roman" w:cs="Times New Roman"/>
          <w:sz w:val="24"/>
          <w:szCs w:val="24"/>
        </w:rPr>
        <w:t xml:space="preserve"> – On </w:t>
      </w:r>
      <w:r w:rsidR="00AF4539" w:rsidRPr="0077353F">
        <w:rPr>
          <w:rFonts w:ascii="Times New Roman" w:hAnsi="Times New Roman" w:cs="Times New Roman"/>
          <w:sz w:val="24"/>
          <w:szCs w:val="24"/>
        </w:rPr>
        <w:t xml:space="preserve">the </w:t>
      </w:r>
      <w:r w:rsidRPr="0077353F">
        <w:rPr>
          <w:rFonts w:ascii="Times New Roman" w:hAnsi="Times New Roman" w:cs="Times New Roman"/>
          <w:sz w:val="24"/>
          <w:szCs w:val="24"/>
        </w:rPr>
        <w:t xml:space="preserve">Monday following the survey’s due date, follow-up telephone interviews will </w:t>
      </w:r>
      <w:r w:rsidR="00A1294B">
        <w:rPr>
          <w:rFonts w:ascii="Times New Roman" w:hAnsi="Times New Roman" w:cs="Times New Roman"/>
          <w:sz w:val="24"/>
          <w:szCs w:val="24"/>
        </w:rPr>
        <w:t>begin</w:t>
      </w:r>
      <w:r w:rsidRPr="0077353F">
        <w:rPr>
          <w:rFonts w:ascii="Times New Roman" w:hAnsi="Times New Roman" w:cs="Times New Roman"/>
          <w:sz w:val="24"/>
          <w:szCs w:val="24"/>
        </w:rPr>
        <w:t xml:space="preserve"> with participants who have not started the survey and those who have started but did not complete the survey. </w:t>
      </w:r>
      <w:r w:rsidR="00F8474F">
        <w:rPr>
          <w:rFonts w:ascii="Times New Roman" w:hAnsi="Times New Roman" w:cs="Times New Roman"/>
          <w:sz w:val="24"/>
          <w:szCs w:val="24"/>
        </w:rPr>
        <w:t xml:space="preserve">Telephone follow-up will proceed throughout the remainder of data collection period, approximately </w:t>
      </w:r>
      <w:r w:rsidR="00D93E3C">
        <w:rPr>
          <w:rFonts w:ascii="Times New Roman" w:hAnsi="Times New Roman" w:cs="Times New Roman"/>
          <w:sz w:val="24"/>
          <w:szCs w:val="24"/>
        </w:rPr>
        <w:t>8</w:t>
      </w:r>
      <w:r w:rsidR="00F8474F">
        <w:rPr>
          <w:rFonts w:ascii="Times New Roman" w:hAnsi="Times New Roman" w:cs="Times New Roman"/>
          <w:sz w:val="24"/>
          <w:szCs w:val="24"/>
        </w:rPr>
        <w:t xml:space="preserve"> weeks, with some flexibility depending on response rate and progress toward securing completed surveys.  </w:t>
      </w:r>
    </w:p>
    <w:p w14:paraId="07716036" w14:textId="77777777" w:rsidR="004F0538" w:rsidRPr="0077353F" w:rsidRDefault="004F0538" w:rsidP="004F0538">
      <w:pPr>
        <w:rPr>
          <w:rFonts w:ascii="Times New Roman" w:hAnsi="Times New Roman" w:cs="Times New Roman"/>
          <w:sz w:val="24"/>
          <w:szCs w:val="24"/>
        </w:rPr>
      </w:pPr>
      <w:r w:rsidRPr="0077353F">
        <w:rPr>
          <w:rFonts w:ascii="Times New Roman" w:hAnsi="Times New Roman" w:cs="Times New Roman"/>
          <w:b/>
          <w:sz w:val="24"/>
          <w:szCs w:val="24"/>
        </w:rPr>
        <w:t>Contact 6: Final Thank You Email</w:t>
      </w:r>
      <w:r w:rsidRPr="0077353F">
        <w:rPr>
          <w:rFonts w:ascii="Times New Roman" w:hAnsi="Times New Roman" w:cs="Times New Roman"/>
          <w:sz w:val="24"/>
          <w:szCs w:val="24"/>
        </w:rPr>
        <w:t xml:space="preserve"> – The survey management system will be programmed so that an automated email will be delivered to respondents to express appreciation and state that they may be contacted by telephone at a later date if we have any questions. Once all the data have been collected and reviewed, respondents will receive an email informing them that the data collection effort is complete and thanking them once more. This last contact can help keep organizations engaged in the overall mission of the program for possible future administrations of the NSVSP.</w:t>
      </w:r>
    </w:p>
    <w:p w14:paraId="23849A29" w14:textId="77777777" w:rsidR="004062F7" w:rsidRPr="0077353F" w:rsidRDefault="00FD57AE" w:rsidP="005E193E">
      <w:pPr>
        <w:spacing w:after="0" w:line="240" w:lineRule="auto"/>
        <w:rPr>
          <w:rFonts w:ascii="Times New Roman" w:eastAsia="Times New Roman" w:hAnsi="Times New Roman" w:cs="Times New Roman"/>
          <w:sz w:val="24"/>
          <w:szCs w:val="24"/>
        </w:rPr>
      </w:pPr>
      <w:r w:rsidRPr="0077353F">
        <w:rPr>
          <w:rFonts w:ascii="Times New Roman" w:eastAsia="Times New Roman" w:hAnsi="Times New Roman" w:cs="Times New Roman"/>
          <w:sz w:val="24"/>
          <w:szCs w:val="24"/>
        </w:rPr>
        <w:t xml:space="preserve">The following are </w:t>
      </w:r>
      <w:r w:rsidR="0041310C" w:rsidRPr="0077353F">
        <w:rPr>
          <w:rFonts w:ascii="Times New Roman" w:eastAsia="Times New Roman" w:hAnsi="Times New Roman" w:cs="Times New Roman"/>
          <w:sz w:val="24"/>
          <w:szCs w:val="24"/>
        </w:rPr>
        <w:t xml:space="preserve">data quality assurance steps that </w:t>
      </w:r>
      <w:r w:rsidRPr="0077353F">
        <w:rPr>
          <w:rFonts w:ascii="Times New Roman" w:eastAsia="Times New Roman" w:hAnsi="Times New Roman" w:cs="Times New Roman"/>
          <w:sz w:val="24"/>
          <w:szCs w:val="24"/>
        </w:rPr>
        <w:t>the research team</w:t>
      </w:r>
      <w:r w:rsidR="0041310C" w:rsidRPr="0077353F">
        <w:rPr>
          <w:rFonts w:ascii="Times New Roman" w:eastAsia="Times New Roman" w:hAnsi="Times New Roman" w:cs="Times New Roman"/>
          <w:sz w:val="24"/>
          <w:szCs w:val="24"/>
        </w:rPr>
        <w:t xml:space="preserve"> will </w:t>
      </w:r>
      <w:r w:rsidRPr="0077353F">
        <w:rPr>
          <w:rFonts w:ascii="Times New Roman" w:eastAsia="Times New Roman" w:hAnsi="Times New Roman" w:cs="Times New Roman"/>
          <w:sz w:val="24"/>
          <w:szCs w:val="24"/>
        </w:rPr>
        <w:t>employ</w:t>
      </w:r>
      <w:r w:rsidR="0041310C" w:rsidRPr="0077353F">
        <w:rPr>
          <w:rFonts w:ascii="Times New Roman" w:eastAsia="Times New Roman" w:hAnsi="Times New Roman" w:cs="Times New Roman"/>
          <w:sz w:val="24"/>
          <w:szCs w:val="24"/>
        </w:rPr>
        <w:t xml:space="preserve"> during the data collection and processing period:</w:t>
      </w:r>
      <w:r w:rsidR="00CC2ADB" w:rsidRPr="0077353F">
        <w:rPr>
          <w:rFonts w:ascii="Times New Roman" w:eastAsia="Times New Roman" w:hAnsi="Times New Roman" w:cs="Times New Roman"/>
          <w:sz w:val="24"/>
          <w:szCs w:val="24"/>
        </w:rPr>
        <w:t xml:space="preserve"> </w:t>
      </w:r>
    </w:p>
    <w:p w14:paraId="311AE69F" w14:textId="77777777" w:rsidR="00991CBD" w:rsidRPr="0077353F" w:rsidRDefault="00991CBD" w:rsidP="00991CBD">
      <w:pPr>
        <w:spacing w:after="0" w:line="240" w:lineRule="auto"/>
        <w:rPr>
          <w:rFonts w:ascii="Times New Roman" w:eastAsia="Times New Roman" w:hAnsi="Times New Roman" w:cs="Times New Roman"/>
          <w:b/>
          <w:i/>
          <w:sz w:val="24"/>
          <w:szCs w:val="24"/>
        </w:rPr>
      </w:pPr>
    </w:p>
    <w:p w14:paraId="700E1F6D" w14:textId="77777777" w:rsidR="008C6275" w:rsidRPr="0077353F" w:rsidRDefault="008C6B62" w:rsidP="00FE5AB9">
      <w:pPr>
        <w:spacing w:after="0" w:line="240" w:lineRule="auto"/>
        <w:rPr>
          <w:rFonts w:ascii="Times New Roman" w:hAnsi="Times New Roman" w:cs="Times New Roman"/>
          <w:sz w:val="24"/>
          <w:szCs w:val="24"/>
        </w:rPr>
      </w:pPr>
      <w:r w:rsidRPr="0077353F">
        <w:rPr>
          <w:rFonts w:ascii="Times New Roman" w:eastAsia="Times New Roman" w:hAnsi="Times New Roman" w:cs="Times New Roman"/>
          <w:b/>
          <w:i/>
          <w:sz w:val="24"/>
          <w:szCs w:val="24"/>
        </w:rPr>
        <w:t>Data r</w:t>
      </w:r>
      <w:r w:rsidR="00FD57AE" w:rsidRPr="0077353F">
        <w:rPr>
          <w:rFonts w:ascii="Times New Roman" w:eastAsia="Times New Roman" w:hAnsi="Times New Roman" w:cs="Times New Roman"/>
          <w:b/>
          <w:i/>
          <w:sz w:val="24"/>
          <w:szCs w:val="24"/>
        </w:rPr>
        <w:t>etrieval</w:t>
      </w:r>
      <w:r w:rsidR="00FD57AE" w:rsidRPr="0077353F">
        <w:rPr>
          <w:rFonts w:ascii="Times New Roman" w:eastAsia="Times New Roman" w:hAnsi="Times New Roman" w:cs="Times New Roman"/>
          <w:sz w:val="24"/>
          <w:szCs w:val="24"/>
        </w:rPr>
        <w:t xml:space="preserve">. </w:t>
      </w:r>
      <w:r w:rsidR="008C6275" w:rsidRPr="0077353F">
        <w:rPr>
          <w:rFonts w:ascii="Times New Roman" w:hAnsi="Times New Roman" w:cs="Times New Roman"/>
          <w:sz w:val="24"/>
          <w:szCs w:val="24"/>
        </w:rPr>
        <w:t xml:space="preserve">The telephone follow-up effort will also include a data quality/data retrieval effort. As questionnaires are received they will be reviewed, and if needed, the VSP data provider will be re-contacted to clarify responses or provide missing information. Although we will program the web instrument to include logic and range checks for submitted data, there may be important quality checks that will require data retrieval efforts (e.g., edits that are too complicated to convey in a message within the web survey). </w:t>
      </w:r>
    </w:p>
    <w:p w14:paraId="68D8853E" w14:textId="77777777" w:rsidR="008C6275" w:rsidRPr="0077353F" w:rsidRDefault="008C6275" w:rsidP="008C6275">
      <w:pPr>
        <w:spacing w:after="0" w:line="240" w:lineRule="auto"/>
        <w:rPr>
          <w:rFonts w:ascii="Times New Roman" w:eastAsia="Times New Roman" w:hAnsi="Times New Roman" w:cs="Times New Roman"/>
          <w:sz w:val="24"/>
          <w:szCs w:val="24"/>
        </w:rPr>
      </w:pPr>
    </w:p>
    <w:p w14:paraId="557C840C" w14:textId="77777777" w:rsidR="00FD57AE" w:rsidRPr="0077353F" w:rsidRDefault="008C6B62" w:rsidP="00991CBD">
      <w:pPr>
        <w:spacing w:after="0" w:line="240" w:lineRule="auto"/>
        <w:rPr>
          <w:rFonts w:ascii="Times New Roman" w:eastAsia="Times New Roman" w:hAnsi="Times New Roman" w:cs="Times New Roman"/>
          <w:sz w:val="24"/>
          <w:szCs w:val="24"/>
        </w:rPr>
      </w:pPr>
      <w:r w:rsidRPr="0077353F">
        <w:rPr>
          <w:rFonts w:ascii="Times New Roman" w:eastAsia="Times New Roman" w:hAnsi="Times New Roman" w:cs="Times New Roman"/>
          <w:b/>
          <w:i/>
          <w:sz w:val="24"/>
          <w:szCs w:val="24"/>
        </w:rPr>
        <w:t xml:space="preserve">Data </w:t>
      </w:r>
      <w:r w:rsidR="00FE5AB9" w:rsidRPr="0077353F">
        <w:rPr>
          <w:rFonts w:ascii="Times New Roman" w:eastAsia="Times New Roman" w:hAnsi="Times New Roman" w:cs="Times New Roman"/>
          <w:b/>
          <w:i/>
          <w:sz w:val="24"/>
          <w:szCs w:val="24"/>
        </w:rPr>
        <w:t>quality monitoring</w:t>
      </w:r>
      <w:r w:rsidR="00FD57AE" w:rsidRPr="0077353F">
        <w:rPr>
          <w:rFonts w:ascii="Times New Roman" w:eastAsia="Times New Roman" w:hAnsi="Times New Roman" w:cs="Times New Roman"/>
          <w:b/>
          <w:i/>
          <w:sz w:val="24"/>
          <w:szCs w:val="24"/>
        </w:rPr>
        <w:t>.</w:t>
      </w:r>
      <w:r w:rsidR="00FD57AE" w:rsidRPr="0077353F">
        <w:rPr>
          <w:rFonts w:ascii="Times New Roman" w:eastAsia="Times New Roman" w:hAnsi="Times New Roman" w:cs="Times New Roman"/>
          <w:sz w:val="24"/>
          <w:szCs w:val="24"/>
        </w:rPr>
        <w:t xml:space="preserve"> Respondents completing the survey via the web instrument will enter their responses directly into the online instrument</w:t>
      </w:r>
      <w:r w:rsidR="00FE5AB9" w:rsidRPr="0077353F">
        <w:rPr>
          <w:rFonts w:ascii="Times New Roman" w:eastAsia="Times New Roman" w:hAnsi="Times New Roman" w:cs="Times New Roman"/>
          <w:sz w:val="24"/>
          <w:szCs w:val="24"/>
        </w:rPr>
        <w:t>.</w:t>
      </w:r>
      <w:r w:rsidR="00FD57AE" w:rsidRPr="0077353F">
        <w:rPr>
          <w:rFonts w:ascii="Times New Roman" w:eastAsia="Times New Roman" w:hAnsi="Times New Roman" w:cs="Times New Roman"/>
          <w:sz w:val="24"/>
          <w:szCs w:val="24"/>
        </w:rPr>
        <w:t xml:space="preserve"> To confirm that editing rules are being followed, </w:t>
      </w:r>
      <w:r w:rsidR="00074F7F" w:rsidRPr="0077353F">
        <w:rPr>
          <w:rFonts w:ascii="Times New Roman" w:eastAsia="Times New Roman" w:hAnsi="Times New Roman" w:cs="Times New Roman"/>
          <w:sz w:val="24"/>
          <w:szCs w:val="24"/>
        </w:rPr>
        <w:t xml:space="preserve">the data </w:t>
      </w:r>
      <w:r w:rsidR="00FE5AB9" w:rsidRPr="0077353F">
        <w:rPr>
          <w:rFonts w:ascii="Times New Roman" w:eastAsia="Times New Roman" w:hAnsi="Times New Roman" w:cs="Times New Roman"/>
          <w:sz w:val="24"/>
          <w:szCs w:val="24"/>
        </w:rPr>
        <w:t>management team</w:t>
      </w:r>
      <w:r w:rsidR="00074F7F" w:rsidRPr="0077353F">
        <w:rPr>
          <w:rFonts w:ascii="Times New Roman" w:eastAsia="Times New Roman" w:hAnsi="Times New Roman" w:cs="Times New Roman"/>
          <w:sz w:val="24"/>
          <w:szCs w:val="24"/>
        </w:rPr>
        <w:t xml:space="preserve"> </w:t>
      </w:r>
      <w:r w:rsidR="00FD57AE" w:rsidRPr="0077353F">
        <w:rPr>
          <w:rFonts w:ascii="Times New Roman" w:eastAsia="Times New Roman" w:hAnsi="Times New Roman" w:cs="Times New Roman"/>
          <w:sz w:val="24"/>
          <w:szCs w:val="24"/>
        </w:rPr>
        <w:t>will review frequencies for the entered data after the first 1</w:t>
      </w:r>
      <w:r w:rsidR="00FE5AB9" w:rsidRPr="0077353F">
        <w:rPr>
          <w:rFonts w:ascii="Times New Roman" w:eastAsia="Times New Roman" w:hAnsi="Times New Roman" w:cs="Times New Roman"/>
          <w:sz w:val="24"/>
          <w:szCs w:val="24"/>
        </w:rPr>
        <w:t>0</w:t>
      </w:r>
      <w:r w:rsidR="00FD57AE" w:rsidRPr="0077353F">
        <w:rPr>
          <w:rFonts w:ascii="Times New Roman" w:eastAsia="Times New Roman" w:hAnsi="Times New Roman" w:cs="Times New Roman"/>
          <w:sz w:val="24"/>
          <w:szCs w:val="24"/>
        </w:rPr>
        <w:t xml:space="preserve">0 cases are </w:t>
      </w:r>
      <w:r w:rsidR="00FE5AB9" w:rsidRPr="0077353F">
        <w:rPr>
          <w:rFonts w:ascii="Times New Roman" w:eastAsia="Times New Roman" w:hAnsi="Times New Roman" w:cs="Times New Roman"/>
          <w:sz w:val="24"/>
          <w:szCs w:val="24"/>
        </w:rPr>
        <w:t>submitted</w:t>
      </w:r>
      <w:r w:rsidR="00FD57AE" w:rsidRPr="0077353F">
        <w:rPr>
          <w:rFonts w:ascii="Times New Roman" w:eastAsia="Times New Roman" w:hAnsi="Times New Roman" w:cs="Times New Roman"/>
          <w:sz w:val="24"/>
          <w:szCs w:val="24"/>
        </w:rPr>
        <w:t xml:space="preserve">. Any issues will be investigated and resolved. Throughout the remainder of the data collection period, </w:t>
      </w:r>
      <w:r w:rsidR="00FE5AB9" w:rsidRPr="0077353F">
        <w:rPr>
          <w:rFonts w:ascii="Times New Roman" w:eastAsia="Times New Roman" w:hAnsi="Times New Roman" w:cs="Times New Roman"/>
          <w:sz w:val="24"/>
          <w:szCs w:val="24"/>
        </w:rPr>
        <w:t xml:space="preserve">project </w:t>
      </w:r>
      <w:r w:rsidR="00FD57AE" w:rsidRPr="0077353F">
        <w:rPr>
          <w:rFonts w:ascii="Times New Roman" w:eastAsia="Times New Roman" w:hAnsi="Times New Roman" w:cs="Times New Roman"/>
          <w:sz w:val="24"/>
          <w:szCs w:val="24"/>
        </w:rPr>
        <w:t>staff will conduct regular data frequency reviews to evaluate the quality and completeness of data captured in both the data entry and web modes.</w:t>
      </w:r>
    </w:p>
    <w:p w14:paraId="24E2A91C" w14:textId="77777777" w:rsidR="00C810AE" w:rsidRPr="0077353F" w:rsidRDefault="00C810AE" w:rsidP="00B01BE6">
      <w:pPr>
        <w:spacing w:after="0" w:line="240" w:lineRule="auto"/>
        <w:rPr>
          <w:rFonts w:ascii="Times New Roman" w:hAnsi="Times New Roman" w:cs="Times New Roman"/>
          <w:sz w:val="24"/>
          <w:szCs w:val="24"/>
        </w:rPr>
      </w:pPr>
    </w:p>
    <w:p w14:paraId="267E6E77" w14:textId="77777777" w:rsidR="00AC13E5" w:rsidRPr="0077353F" w:rsidRDefault="00AC13E5"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 xml:space="preserve">3. Methods to maximize response rates and </w:t>
      </w:r>
      <w:r w:rsidR="008C6B62" w:rsidRPr="0077353F">
        <w:rPr>
          <w:rFonts w:ascii="Times New Roman" w:hAnsi="Times New Roman" w:cs="Times New Roman"/>
          <w:b/>
          <w:sz w:val="24"/>
          <w:szCs w:val="24"/>
        </w:rPr>
        <w:t>ad</w:t>
      </w:r>
      <w:r w:rsidR="00206679" w:rsidRPr="0077353F">
        <w:rPr>
          <w:rFonts w:ascii="Times New Roman" w:hAnsi="Times New Roman" w:cs="Times New Roman"/>
          <w:b/>
          <w:sz w:val="24"/>
          <w:szCs w:val="24"/>
        </w:rPr>
        <w:t>dress</w:t>
      </w:r>
      <w:r w:rsidRPr="0077353F">
        <w:rPr>
          <w:rFonts w:ascii="Times New Roman" w:hAnsi="Times New Roman" w:cs="Times New Roman"/>
          <w:b/>
          <w:sz w:val="24"/>
          <w:szCs w:val="24"/>
        </w:rPr>
        <w:t xml:space="preserve"> non-response</w:t>
      </w:r>
    </w:p>
    <w:p w14:paraId="5B609628" w14:textId="77777777" w:rsidR="005D2F75" w:rsidRPr="0077353F" w:rsidRDefault="005D2F75" w:rsidP="00B01BE6">
      <w:pPr>
        <w:spacing w:after="0" w:line="240" w:lineRule="auto"/>
        <w:rPr>
          <w:rFonts w:ascii="Times New Roman" w:hAnsi="Times New Roman" w:cs="Times New Roman"/>
          <w:sz w:val="24"/>
          <w:szCs w:val="24"/>
        </w:rPr>
      </w:pPr>
    </w:p>
    <w:p w14:paraId="236D6EF3" w14:textId="77777777" w:rsidR="00342EF7" w:rsidRPr="0077353F" w:rsidRDefault="00342EF7"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Methods to maximize response rates</w:t>
      </w:r>
    </w:p>
    <w:p w14:paraId="384621C4" w14:textId="77777777" w:rsidR="00991CBD" w:rsidRPr="0077353F" w:rsidRDefault="00991CBD" w:rsidP="00B01BE6">
      <w:pPr>
        <w:spacing w:after="0" w:line="240" w:lineRule="auto"/>
        <w:rPr>
          <w:rFonts w:ascii="Times New Roman" w:hAnsi="Times New Roman" w:cs="Times New Roman"/>
          <w:sz w:val="24"/>
          <w:szCs w:val="24"/>
        </w:rPr>
      </w:pPr>
    </w:p>
    <w:p w14:paraId="122AE2B9" w14:textId="125FC4A5" w:rsidR="009A25D0" w:rsidRDefault="00991CBD" w:rsidP="00223720">
      <w:pPr>
        <w:autoSpaceDE w:val="0"/>
        <w:autoSpaceDN w:val="0"/>
        <w:adjustRightInd w:val="0"/>
        <w:spacing w:after="0" w:line="240" w:lineRule="auto"/>
        <w:rPr>
          <w:rFonts w:ascii="Times New Roman" w:hAnsi="Times New Roman" w:cs="Times New Roman"/>
          <w:sz w:val="24"/>
          <w:szCs w:val="24"/>
        </w:rPr>
      </w:pPr>
      <w:r w:rsidRPr="0077353F">
        <w:rPr>
          <w:rFonts w:ascii="Times New Roman" w:hAnsi="Times New Roman" w:cs="Times New Roman"/>
          <w:b/>
          <w:i/>
          <w:sz w:val="24"/>
          <w:szCs w:val="24"/>
        </w:rPr>
        <w:t xml:space="preserve">Instrument development. </w:t>
      </w:r>
      <w:r w:rsidR="00223720" w:rsidRPr="0077353F">
        <w:rPr>
          <w:rFonts w:ascii="Times New Roman" w:hAnsi="Times New Roman" w:cs="Times New Roman"/>
          <w:sz w:val="24"/>
          <w:szCs w:val="24"/>
        </w:rPr>
        <w:t xml:space="preserve">The NSVSP instrument and the procedures to collect, clean, and analyze the data have been developed based on technological advances that enhance data quality and minimize burden to survey participants and researchers. </w:t>
      </w:r>
      <w:r w:rsidR="009A25D0">
        <w:rPr>
          <w:rFonts w:ascii="Times New Roman" w:hAnsi="Times New Roman" w:cs="Times New Roman"/>
          <w:sz w:val="24"/>
          <w:szCs w:val="24"/>
        </w:rPr>
        <w:t>Based on the NCVSP results, we expect the vast majority of VSPs to complete the survey via web. As discussed in more detail in Part A of this package, t</w:t>
      </w:r>
      <w:r w:rsidR="00223720" w:rsidRPr="0077353F">
        <w:rPr>
          <w:rFonts w:ascii="Times New Roman" w:hAnsi="Times New Roman" w:cs="Times New Roman"/>
          <w:sz w:val="24"/>
          <w:szCs w:val="24"/>
        </w:rPr>
        <w:t xml:space="preserve">he web interviewing capabilities are designed to assist respondents in completing their questionnaires by providing a high-quality user experience and </w:t>
      </w:r>
      <w:r w:rsidR="00AF4539" w:rsidRPr="0077353F">
        <w:rPr>
          <w:rFonts w:ascii="Times New Roman" w:hAnsi="Times New Roman" w:cs="Times New Roman"/>
          <w:sz w:val="24"/>
          <w:szCs w:val="24"/>
        </w:rPr>
        <w:t>including</w:t>
      </w:r>
      <w:r w:rsidR="00223720" w:rsidRPr="0077353F">
        <w:rPr>
          <w:rFonts w:ascii="Times New Roman" w:hAnsi="Times New Roman" w:cs="Times New Roman"/>
          <w:sz w:val="24"/>
          <w:szCs w:val="24"/>
        </w:rPr>
        <w:t xml:space="preserve"> features that reduce respondent burden and ensure complete and accurate data. </w:t>
      </w:r>
      <w:r w:rsidR="009A25D0" w:rsidRPr="0077353F">
        <w:rPr>
          <w:rFonts w:ascii="Times New Roman" w:hAnsi="Times New Roman" w:cs="Times New Roman"/>
          <w:sz w:val="24"/>
          <w:szCs w:val="24"/>
        </w:rPr>
        <w:t xml:space="preserve">In addition, the web survey has a user-friendly interface, is easy to share and allows for easy navigation to specific sections in the event that multiple people at the VSP need to complete it. </w:t>
      </w:r>
    </w:p>
    <w:p w14:paraId="12487FA5" w14:textId="77777777" w:rsidR="00D54CE8" w:rsidRDefault="00D54CE8" w:rsidP="00D54CE8">
      <w:pPr>
        <w:spacing w:after="0" w:line="240" w:lineRule="auto"/>
        <w:rPr>
          <w:rFonts w:ascii="Times New Roman" w:hAnsi="Times New Roman" w:cs="Times New Roman"/>
          <w:sz w:val="24"/>
          <w:szCs w:val="24"/>
        </w:rPr>
      </w:pPr>
    </w:p>
    <w:p w14:paraId="02558568" w14:textId="77777777" w:rsidR="00D54CE8" w:rsidRDefault="00D54CE8" w:rsidP="00D54CE8">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Further, the instrument itself includes several design elements intended to increase the ease of reading and understanding the questionnaire. First, related questions are grouped together in topical sections. In addition, the survey instrument begins with the most salient items. Questions and instructions are presented in a consistent manner on each page in order to allow respondents to comprehend question items more readily. Proper alignment and vertical spacing is also used to help respondents mentally categorize the information on the page and to aid in a neat, well-organized presentation. Because we expect that some items may need to be answered by different individuals within the organization, the web survey features navigational tools that allow a survey respondent to easily see which sections have been completed, and which are still outstanding. The web survey will also feature a pane that contains a link to frequently asked questions and a glossary of terms, so that no matter what question is being answered, the survey respondent can easily find this information.</w:t>
      </w:r>
      <w:r>
        <w:rPr>
          <w:rFonts w:ascii="Times New Roman" w:hAnsi="Times New Roman" w:cs="Times New Roman"/>
          <w:sz w:val="24"/>
          <w:szCs w:val="24"/>
        </w:rPr>
        <w:t xml:space="preserve"> </w:t>
      </w:r>
      <w:r w:rsidR="00EF21A2" w:rsidRPr="00092B99">
        <w:rPr>
          <w:rFonts w:ascii="Times New Roman" w:hAnsi="Times New Roman" w:cs="Times New Roman"/>
          <w:sz w:val="24"/>
          <w:szCs w:val="24"/>
        </w:rPr>
        <w:t>A helpdesk will be staffed to provide assistance by phone and email to all respondents during normal business hours (Eastern Time) and will be available to all respondents through a toll-free number.</w:t>
      </w:r>
    </w:p>
    <w:p w14:paraId="25EB9D8E" w14:textId="77777777" w:rsidR="00D54CE8" w:rsidRDefault="00D54CE8" w:rsidP="00D54CE8">
      <w:pPr>
        <w:spacing w:after="0" w:line="240" w:lineRule="auto"/>
        <w:rPr>
          <w:rFonts w:ascii="Times New Roman" w:hAnsi="Times New Roman" w:cs="Times New Roman"/>
          <w:sz w:val="24"/>
          <w:szCs w:val="24"/>
        </w:rPr>
      </w:pPr>
    </w:p>
    <w:p w14:paraId="5B0821F6" w14:textId="7F079FD7" w:rsidR="00D54CE8" w:rsidRPr="0077353F" w:rsidRDefault="00D54CE8" w:rsidP="00D54C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fielding the NSVSP, </w:t>
      </w:r>
      <w:r w:rsidR="00DC1824">
        <w:rPr>
          <w:rFonts w:ascii="Times New Roman" w:hAnsi="Times New Roman" w:cs="Times New Roman"/>
          <w:sz w:val="24"/>
          <w:szCs w:val="24"/>
        </w:rPr>
        <w:t xml:space="preserve">nine </w:t>
      </w:r>
      <w:r>
        <w:rPr>
          <w:rFonts w:ascii="Times New Roman" w:hAnsi="Times New Roman" w:cs="Times New Roman"/>
          <w:sz w:val="24"/>
          <w:szCs w:val="24"/>
        </w:rPr>
        <w:t xml:space="preserve">VSPs will be asked to complete the web-based survey to examine </w:t>
      </w:r>
      <w:r w:rsidR="00EA1EBA">
        <w:rPr>
          <w:rFonts w:ascii="Times New Roman" w:hAnsi="Times New Roman" w:cs="Times New Roman"/>
          <w:sz w:val="24"/>
          <w:szCs w:val="24"/>
        </w:rPr>
        <w:t xml:space="preserve">issues related to </w:t>
      </w:r>
      <w:r>
        <w:rPr>
          <w:rFonts w:ascii="Times New Roman" w:hAnsi="Times New Roman" w:cs="Times New Roman"/>
          <w:sz w:val="24"/>
          <w:szCs w:val="24"/>
        </w:rPr>
        <w:t xml:space="preserve">the usability, specifically the presentation and ease of navigating through the web-based instrument. </w:t>
      </w:r>
      <w:r w:rsidR="00AA3D0A">
        <w:rPr>
          <w:rFonts w:ascii="Times New Roman" w:hAnsi="Times New Roman" w:cs="Times New Roman"/>
          <w:sz w:val="24"/>
          <w:szCs w:val="24"/>
        </w:rPr>
        <w:t xml:space="preserve">This will provide an opportunity to modify the design and presentation of the survey to be more user friendly if needed, protecting against break offs or item skips.   </w:t>
      </w:r>
      <w:r>
        <w:rPr>
          <w:rFonts w:ascii="Times New Roman" w:hAnsi="Times New Roman" w:cs="Times New Roman"/>
          <w:sz w:val="24"/>
          <w:szCs w:val="24"/>
        </w:rPr>
        <w:t xml:space="preserve"> </w:t>
      </w:r>
    </w:p>
    <w:p w14:paraId="620BAEE2" w14:textId="77777777" w:rsidR="009A25D0" w:rsidRPr="0077353F" w:rsidRDefault="009A25D0" w:rsidP="00223720">
      <w:pPr>
        <w:autoSpaceDE w:val="0"/>
        <w:autoSpaceDN w:val="0"/>
        <w:adjustRightInd w:val="0"/>
        <w:spacing w:after="0" w:line="240" w:lineRule="auto"/>
        <w:rPr>
          <w:rFonts w:ascii="Times New Roman" w:hAnsi="Times New Roman" w:cs="Times New Roman"/>
          <w:sz w:val="24"/>
          <w:szCs w:val="24"/>
        </w:rPr>
      </w:pPr>
    </w:p>
    <w:p w14:paraId="00C8C69B" w14:textId="06634819" w:rsidR="00FA07CC" w:rsidRPr="0077353F" w:rsidRDefault="00223720" w:rsidP="00FA07CC">
      <w:pPr>
        <w:autoSpaceDE w:val="0"/>
        <w:autoSpaceDN w:val="0"/>
        <w:adjustRightInd w:val="0"/>
        <w:spacing w:after="0" w:line="240" w:lineRule="auto"/>
        <w:rPr>
          <w:rFonts w:ascii="Times New Roman" w:hAnsi="Times New Roman"/>
        </w:rPr>
      </w:pPr>
      <w:r w:rsidRPr="0077353F">
        <w:rPr>
          <w:rFonts w:ascii="Times New Roman" w:hAnsi="Times New Roman" w:cs="Times New Roman"/>
          <w:sz w:val="24"/>
          <w:szCs w:val="24"/>
        </w:rPr>
        <w:t>Although the web will be emphasized as the preferred mode of survey completion, data collected over the phone during the nonresponse follow</w:t>
      </w:r>
      <w:r w:rsidR="003519BD" w:rsidRPr="0077353F">
        <w:rPr>
          <w:rFonts w:ascii="Times New Roman" w:hAnsi="Times New Roman" w:cs="Times New Roman"/>
          <w:sz w:val="24"/>
          <w:szCs w:val="24"/>
        </w:rPr>
        <w:t>-</w:t>
      </w:r>
      <w:r w:rsidRPr="0077353F">
        <w:rPr>
          <w:rFonts w:ascii="Times New Roman" w:hAnsi="Times New Roman" w:cs="Times New Roman"/>
          <w:sz w:val="24"/>
          <w:szCs w:val="24"/>
        </w:rPr>
        <w:t xml:space="preserve">up phase of the fielding will be </w:t>
      </w:r>
      <w:r w:rsidR="00BA09BF" w:rsidRPr="0077353F">
        <w:rPr>
          <w:rFonts w:ascii="Times New Roman" w:hAnsi="Times New Roman" w:cs="Times New Roman"/>
          <w:sz w:val="24"/>
          <w:szCs w:val="24"/>
        </w:rPr>
        <w:t xml:space="preserve">collected using </w:t>
      </w:r>
      <w:r w:rsidR="00AB3A20" w:rsidRPr="0077353F">
        <w:rPr>
          <w:rFonts w:ascii="Times New Roman" w:hAnsi="Times New Roman" w:cs="Times New Roman"/>
          <w:sz w:val="24"/>
          <w:szCs w:val="24"/>
        </w:rPr>
        <w:t>the same software a</w:t>
      </w:r>
      <w:r w:rsidR="009A25D0">
        <w:rPr>
          <w:rFonts w:ascii="Times New Roman" w:hAnsi="Times New Roman" w:cs="Times New Roman"/>
          <w:sz w:val="24"/>
          <w:szCs w:val="24"/>
        </w:rPr>
        <w:t>s</w:t>
      </w:r>
      <w:r w:rsidR="00AB3A20" w:rsidRPr="0077353F">
        <w:rPr>
          <w:rFonts w:ascii="Times New Roman" w:hAnsi="Times New Roman" w:cs="Times New Roman"/>
          <w:sz w:val="24"/>
          <w:szCs w:val="24"/>
        </w:rPr>
        <w:t xml:space="preserve"> the VSPs will use to enter their data. </w:t>
      </w:r>
      <w:r w:rsidR="006F7C7D" w:rsidRPr="0077353F">
        <w:rPr>
          <w:rFonts w:ascii="Times New Roman" w:hAnsi="Times New Roman" w:cs="Times New Roman"/>
          <w:sz w:val="24"/>
          <w:szCs w:val="24"/>
        </w:rPr>
        <w:t xml:space="preserve">Furthermore, telephone interviewers will receive </w:t>
      </w:r>
      <w:r w:rsidR="00FA07CC" w:rsidRPr="0077353F">
        <w:rPr>
          <w:rFonts w:ascii="Times New Roman" w:hAnsi="Times New Roman" w:cs="Times New Roman"/>
          <w:sz w:val="24"/>
          <w:szCs w:val="24"/>
        </w:rPr>
        <w:t xml:space="preserve">extensive training specific to </w:t>
      </w:r>
      <w:r w:rsidR="002F7FF1" w:rsidRPr="0077353F">
        <w:rPr>
          <w:rFonts w:ascii="Times New Roman" w:hAnsi="Times New Roman" w:cs="Times New Roman"/>
          <w:sz w:val="24"/>
          <w:szCs w:val="24"/>
        </w:rPr>
        <w:t>the</w:t>
      </w:r>
      <w:r w:rsidR="00FA07CC" w:rsidRPr="0077353F">
        <w:rPr>
          <w:rFonts w:ascii="Times New Roman" w:hAnsi="Times New Roman" w:cs="Times New Roman"/>
          <w:sz w:val="24"/>
          <w:szCs w:val="24"/>
        </w:rPr>
        <w:t xml:space="preserve"> project to ensure high response rates and data quality</w:t>
      </w:r>
      <w:r w:rsidR="00FA07CC" w:rsidRPr="0077353F">
        <w:rPr>
          <w:rFonts w:ascii="Times New Roman" w:hAnsi="Times New Roman"/>
          <w:sz w:val="23"/>
          <w:szCs w:val="23"/>
        </w:rPr>
        <w:t xml:space="preserve">. </w:t>
      </w:r>
      <w:r w:rsidR="00FA07CC" w:rsidRPr="00675C3E">
        <w:rPr>
          <w:rFonts w:ascii="Times New Roman" w:hAnsi="Times New Roman"/>
          <w:sz w:val="24"/>
          <w:szCs w:val="24"/>
        </w:rPr>
        <w:t>First, trainees complete self-paced modules to become familiar with the study background, purpose, and the nature of the content of the survey. In the second phase, trainees attend a trainer-led session that focuses on gaining cooperation, addressing respondent questions and concerns, and the unique details of the survey. The third phase consists of role-play exercises where one trainee administers the survey to another trainee over the telephone as if conducting a live interview. Westat supervisors monitor trainees to evaluate their readiness for live data collection. Once approved, trainees are assigned as interviewers for the project.</w:t>
      </w:r>
    </w:p>
    <w:p w14:paraId="3177DDE2" w14:textId="77777777" w:rsidR="00223720" w:rsidRPr="0077353F" w:rsidRDefault="00223720" w:rsidP="00991CBD">
      <w:pPr>
        <w:spacing w:after="0" w:line="240" w:lineRule="auto"/>
        <w:rPr>
          <w:rFonts w:ascii="Times New Roman" w:hAnsi="Times New Roman" w:cs="Times New Roman"/>
          <w:b/>
          <w:i/>
          <w:sz w:val="24"/>
          <w:szCs w:val="24"/>
        </w:rPr>
      </w:pPr>
    </w:p>
    <w:p w14:paraId="5E87FC12" w14:textId="7CF31016" w:rsidR="00A926C9" w:rsidRPr="0077353F" w:rsidRDefault="006F24DF" w:rsidP="00991C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administration issues, the research team spent significant attention to the NSVSP survey </w:t>
      </w:r>
      <w:r w:rsidR="00BD4FC3">
        <w:rPr>
          <w:rFonts w:ascii="Times New Roman" w:hAnsi="Times New Roman" w:cs="Times New Roman"/>
          <w:sz w:val="24"/>
          <w:szCs w:val="24"/>
        </w:rPr>
        <w:t xml:space="preserve">length and </w:t>
      </w:r>
      <w:r>
        <w:rPr>
          <w:rFonts w:ascii="Times New Roman" w:hAnsi="Times New Roman" w:cs="Times New Roman"/>
          <w:sz w:val="24"/>
          <w:szCs w:val="24"/>
        </w:rPr>
        <w:t xml:space="preserve">content. </w:t>
      </w:r>
      <w:r w:rsidR="00A27729">
        <w:rPr>
          <w:rFonts w:ascii="Times New Roman" w:hAnsi="Times New Roman" w:cs="Times New Roman"/>
          <w:sz w:val="24"/>
          <w:szCs w:val="24"/>
        </w:rPr>
        <w:t xml:space="preserve">The project team worked to balance the many data priorities identified by the field with the need to keep the survey to 45 minutes or less. </w:t>
      </w:r>
      <w:r w:rsidR="00810F4D">
        <w:rPr>
          <w:rFonts w:ascii="Times New Roman" w:hAnsi="Times New Roman" w:cs="Times New Roman"/>
          <w:sz w:val="24"/>
          <w:szCs w:val="24"/>
        </w:rPr>
        <w:t>When possible, item wording or content was selected to be similar to wording or content familiar to large parts of the VSP field</w:t>
      </w:r>
      <w:r w:rsidR="007434A8">
        <w:rPr>
          <w:rFonts w:ascii="Times New Roman" w:hAnsi="Times New Roman" w:cs="Times New Roman"/>
          <w:sz w:val="24"/>
          <w:szCs w:val="24"/>
        </w:rPr>
        <w:t xml:space="preserve"> that are required to report on performance measures</w:t>
      </w:r>
      <w:r w:rsidR="00810F4D">
        <w:rPr>
          <w:rFonts w:ascii="Times New Roman" w:hAnsi="Times New Roman" w:cs="Times New Roman"/>
          <w:sz w:val="24"/>
          <w:szCs w:val="24"/>
        </w:rPr>
        <w:t xml:space="preserve">, for example VSPs with OVC funding report numbers of victims served by crime type </w:t>
      </w:r>
      <w:r w:rsidR="007434A8">
        <w:rPr>
          <w:rFonts w:ascii="Times New Roman" w:hAnsi="Times New Roman" w:cs="Times New Roman"/>
          <w:sz w:val="24"/>
          <w:szCs w:val="24"/>
        </w:rPr>
        <w:t>each year</w:t>
      </w:r>
      <w:r w:rsidR="00810F4D">
        <w:rPr>
          <w:rFonts w:ascii="Times New Roman" w:hAnsi="Times New Roman" w:cs="Times New Roman"/>
          <w:sz w:val="24"/>
          <w:szCs w:val="24"/>
        </w:rPr>
        <w:t>.</w:t>
      </w:r>
      <w:r w:rsidR="00D3160E">
        <w:rPr>
          <w:rFonts w:ascii="Times New Roman" w:hAnsi="Times New Roman" w:cs="Times New Roman"/>
          <w:sz w:val="24"/>
          <w:szCs w:val="24"/>
        </w:rPr>
        <w:t xml:space="preserve"> </w:t>
      </w:r>
      <w:r>
        <w:rPr>
          <w:rFonts w:ascii="Times New Roman" w:hAnsi="Times New Roman" w:cs="Times New Roman"/>
          <w:sz w:val="24"/>
          <w:szCs w:val="24"/>
        </w:rPr>
        <w:t>The NSVSP is intended to be a more detailed</w:t>
      </w:r>
      <w:r w:rsidR="00BD4FC3">
        <w:rPr>
          <w:rFonts w:ascii="Times New Roman" w:hAnsi="Times New Roman" w:cs="Times New Roman"/>
          <w:sz w:val="24"/>
          <w:szCs w:val="24"/>
        </w:rPr>
        <w:t xml:space="preserve">, longer follow-up to the NCVSP, but was kept to an average of 45 minutes. The expert panel members and cognitive testing participants felt this was an </w:t>
      </w:r>
      <w:r w:rsidR="00C517A9">
        <w:rPr>
          <w:rFonts w:ascii="Times New Roman" w:hAnsi="Times New Roman" w:cs="Times New Roman"/>
          <w:sz w:val="24"/>
          <w:szCs w:val="24"/>
        </w:rPr>
        <w:t>acceptable</w:t>
      </w:r>
      <w:r w:rsidR="00BD4FC3">
        <w:rPr>
          <w:rFonts w:ascii="Times New Roman" w:hAnsi="Times New Roman" w:cs="Times New Roman"/>
          <w:sz w:val="24"/>
          <w:szCs w:val="24"/>
        </w:rPr>
        <w:t xml:space="preserve"> length, and offered additional guidance for encouraging participation in this longer survey. </w:t>
      </w:r>
      <w:r w:rsidR="00EA7CFE">
        <w:rPr>
          <w:rFonts w:ascii="Times New Roman" w:hAnsi="Times New Roman" w:cs="Times New Roman"/>
          <w:sz w:val="24"/>
          <w:szCs w:val="24"/>
        </w:rPr>
        <w:t xml:space="preserve"> M</w:t>
      </w:r>
      <w:r w:rsidR="009A44A3">
        <w:rPr>
          <w:rFonts w:ascii="Times New Roman" w:hAnsi="Times New Roman" w:cs="Times New Roman"/>
          <w:sz w:val="24"/>
          <w:szCs w:val="24"/>
        </w:rPr>
        <w:t xml:space="preserve">any stakeholders felt participation would be high simply given the great interest in making data available about the VSP field, and recommended providing explanation about why these data are being collected with a set of frequently asked questions. </w:t>
      </w:r>
      <w:r w:rsidR="00EA7CFE">
        <w:rPr>
          <w:rFonts w:ascii="Times New Roman" w:hAnsi="Times New Roman" w:cs="Times New Roman"/>
          <w:sz w:val="24"/>
          <w:szCs w:val="24"/>
        </w:rPr>
        <w:t>VSPs also</w:t>
      </w:r>
      <w:r w:rsidR="00BD4FC3">
        <w:rPr>
          <w:rFonts w:ascii="Times New Roman" w:hAnsi="Times New Roman" w:cs="Times New Roman"/>
          <w:sz w:val="24"/>
          <w:szCs w:val="24"/>
        </w:rPr>
        <w:t xml:space="preserve"> recommended providing respondents with </w:t>
      </w:r>
      <w:r w:rsidR="00AB3A20" w:rsidRPr="0077353F">
        <w:rPr>
          <w:rFonts w:ascii="Times New Roman" w:hAnsi="Times New Roman" w:cs="Times New Roman"/>
          <w:sz w:val="24"/>
          <w:szCs w:val="24"/>
        </w:rPr>
        <w:t xml:space="preserve">an </w:t>
      </w:r>
      <w:r w:rsidR="00223720" w:rsidRPr="0077353F">
        <w:rPr>
          <w:rFonts w:ascii="Times New Roman" w:hAnsi="Times New Roman" w:cs="Times New Roman"/>
          <w:sz w:val="24"/>
          <w:szCs w:val="24"/>
        </w:rPr>
        <w:t>outline of the topics covered in the questionnaire when they receive the initial survey request, so that they can pre-identify the resources and individual staff members that will be needed to complete the survey.</w:t>
      </w:r>
      <w:r w:rsidR="00466889">
        <w:rPr>
          <w:rFonts w:ascii="Times New Roman" w:hAnsi="Times New Roman" w:cs="Times New Roman"/>
          <w:sz w:val="24"/>
          <w:szCs w:val="24"/>
        </w:rPr>
        <w:t xml:space="preserve"> </w:t>
      </w:r>
      <w:r w:rsidR="00BD4FC3">
        <w:rPr>
          <w:rFonts w:ascii="Times New Roman" w:hAnsi="Times New Roman" w:cs="Times New Roman"/>
          <w:sz w:val="24"/>
          <w:szCs w:val="24"/>
        </w:rPr>
        <w:t>Experts felt this</w:t>
      </w:r>
      <w:r w:rsidR="00466889">
        <w:rPr>
          <w:rFonts w:ascii="Times New Roman" w:hAnsi="Times New Roman" w:cs="Times New Roman"/>
          <w:sz w:val="24"/>
          <w:szCs w:val="24"/>
        </w:rPr>
        <w:t xml:space="preserve"> would decrease the likelihood of break offs from the survey and increase data quality.</w:t>
      </w:r>
      <w:r w:rsidR="009A44A3">
        <w:rPr>
          <w:rFonts w:ascii="Times New Roman" w:hAnsi="Times New Roman" w:cs="Times New Roman"/>
          <w:sz w:val="24"/>
          <w:szCs w:val="24"/>
        </w:rPr>
        <w:t xml:space="preserve"> This advice will be implemented in the NSVSP recruitment methodology, see attachments 5a and 5b.  </w:t>
      </w:r>
    </w:p>
    <w:p w14:paraId="21DE2322" w14:textId="77777777" w:rsidR="00A926C9" w:rsidRPr="0077353F" w:rsidRDefault="00A926C9" w:rsidP="00B01BE6">
      <w:pPr>
        <w:spacing w:after="0" w:line="240" w:lineRule="auto"/>
        <w:rPr>
          <w:rFonts w:ascii="Times New Roman" w:hAnsi="Times New Roman" w:cs="Times New Roman"/>
          <w:sz w:val="24"/>
          <w:szCs w:val="24"/>
        </w:rPr>
      </w:pPr>
    </w:p>
    <w:p w14:paraId="76ECA789" w14:textId="77777777" w:rsidR="00007200" w:rsidRPr="0077353F" w:rsidRDefault="00007200" w:rsidP="00007200">
      <w:pPr>
        <w:spacing w:after="0" w:line="240" w:lineRule="auto"/>
        <w:rPr>
          <w:rFonts w:ascii="Times New Roman" w:hAnsi="Times New Roman" w:cs="Times New Roman"/>
          <w:sz w:val="24"/>
          <w:szCs w:val="24"/>
        </w:rPr>
      </w:pPr>
      <w:r w:rsidRPr="0077353F">
        <w:rPr>
          <w:rFonts w:ascii="Times New Roman" w:hAnsi="Times New Roman" w:cs="Times New Roman"/>
          <w:b/>
          <w:i/>
          <w:sz w:val="24"/>
          <w:szCs w:val="24"/>
        </w:rPr>
        <w:t>Outreach and recruitment efforts.</w:t>
      </w:r>
      <w:r w:rsidRPr="0077353F">
        <w:rPr>
          <w:rFonts w:ascii="Times New Roman" w:hAnsi="Times New Roman" w:cs="Times New Roman"/>
          <w:sz w:val="24"/>
          <w:szCs w:val="24"/>
        </w:rPr>
        <w:t xml:space="preserve"> </w:t>
      </w:r>
      <w:r w:rsidR="00BA09BF" w:rsidRPr="0077353F">
        <w:rPr>
          <w:rFonts w:ascii="Times New Roman" w:hAnsi="Times New Roman" w:cs="Times New Roman"/>
          <w:sz w:val="24"/>
          <w:szCs w:val="24"/>
        </w:rPr>
        <w:t xml:space="preserve">The </w:t>
      </w:r>
      <w:r w:rsidRPr="0077353F">
        <w:rPr>
          <w:rFonts w:ascii="Times New Roman" w:hAnsi="Times New Roman" w:cs="Times New Roman"/>
          <w:sz w:val="24"/>
          <w:szCs w:val="24"/>
        </w:rPr>
        <w:t>recruitment strategies have also been designed to maximize response rates. Outreach efforts will include broad scale activities to raise awareness of the survey and promote enthusiasm for its success. The project team also plans to utilize external stakeholders, including OVC and OVW, and the expert panel members to encourage and increase cooperation among VSPs.  This is expected to be particularly helpful in legitimizing the proposed NSVSP. Working through trusted intermediaries who are part of the project expert panel, project staff will:</w:t>
      </w:r>
    </w:p>
    <w:p w14:paraId="6FE41E70" w14:textId="77777777" w:rsidR="00007200" w:rsidRPr="0077353F" w:rsidRDefault="00007200" w:rsidP="00007200">
      <w:pPr>
        <w:spacing w:after="0" w:line="240" w:lineRule="auto"/>
        <w:rPr>
          <w:rFonts w:ascii="Times New Roman" w:hAnsi="Times New Roman" w:cs="Times New Roman"/>
          <w:sz w:val="24"/>
          <w:szCs w:val="24"/>
        </w:rPr>
      </w:pPr>
    </w:p>
    <w:p w14:paraId="1D70AFA4" w14:textId="77777777" w:rsidR="00007200" w:rsidRPr="0077353F" w:rsidRDefault="00007200" w:rsidP="00007200">
      <w:pPr>
        <w:pStyle w:val="ListParagraph"/>
        <w:numPr>
          <w:ilvl w:val="0"/>
          <w:numId w:val="5"/>
        </w:numPr>
        <w:rPr>
          <w:rFonts w:cs="Times New Roman"/>
        </w:rPr>
      </w:pPr>
      <w:r w:rsidRPr="0077353F">
        <w:rPr>
          <w:rFonts w:cs="Times New Roman"/>
        </w:rPr>
        <w:t>Distribute short informational blurbs to be shared in organization newsletters</w:t>
      </w:r>
      <w:r w:rsidR="00794EF5" w:rsidRPr="0077353F">
        <w:rPr>
          <w:rFonts w:cs="Times New Roman"/>
        </w:rPr>
        <w:t xml:space="preserve"> that encourage participation if an entity is selected for the sample</w:t>
      </w:r>
      <w:r w:rsidRPr="0077353F">
        <w:rPr>
          <w:rFonts w:cs="Times New Roman"/>
        </w:rPr>
        <w:t>. (One month prior to launch.)</w:t>
      </w:r>
    </w:p>
    <w:p w14:paraId="070EF149" w14:textId="77777777" w:rsidR="00007200" w:rsidRPr="0077353F" w:rsidRDefault="00007200" w:rsidP="00007200">
      <w:pPr>
        <w:spacing w:after="0" w:line="240" w:lineRule="auto"/>
        <w:rPr>
          <w:rFonts w:ascii="Times New Roman" w:hAnsi="Times New Roman" w:cs="Times New Roman"/>
          <w:sz w:val="24"/>
          <w:szCs w:val="24"/>
        </w:rPr>
      </w:pPr>
    </w:p>
    <w:p w14:paraId="634B34AA" w14:textId="77777777" w:rsidR="00007200" w:rsidRPr="0077353F" w:rsidRDefault="00007200" w:rsidP="00007200">
      <w:pPr>
        <w:pStyle w:val="ListParagraph"/>
        <w:numPr>
          <w:ilvl w:val="0"/>
          <w:numId w:val="5"/>
        </w:numPr>
        <w:rPr>
          <w:rFonts w:cs="Times New Roman"/>
        </w:rPr>
      </w:pPr>
      <w:r w:rsidRPr="0077353F">
        <w:rPr>
          <w:rFonts w:cs="Times New Roman"/>
        </w:rPr>
        <w:t xml:space="preserve">Ask expert panel members to post an NSVSP icon on their own websites with </w:t>
      </w:r>
      <w:r w:rsidR="00D93E3C">
        <w:rPr>
          <w:rFonts w:cs="Times New Roman"/>
        </w:rPr>
        <w:t xml:space="preserve">a </w:t>
      </w:r>
      <w:r w:rsidRPr="0077353F">
        <w:rPr>
          <w:rFonts w:cs="Times New Roman"/>
        </w:rPr>
        <w:t>link to the project website and share similar information on their social media accounts (e.g., Twitter, Facebook) (One month prior to launch).</w:t>
      </w:r>
    </w:p>
    <w:p w14:paraId="573051F8" w14:textId="77777777" w:rsidR="00007200" w:rsidRPr="0077353F" w:rsidRDefault="00007200" w:rsidP="00007200">
      <w:pPr>
        <w:spacing w:after="0" w:line="240" w:lineRule="auto"/>
        <w:rPr>
          <w:rFonts w:ascii="Times New Roman" w:hAnsi="Times New Roman" w:cs="Times New Roman"/>
          <w:sz w:val="24"/>
          <w:szCs w:val="24"/>
        </w:rPr>
      </w:pPr>
    </w:p>
    <w:p w14:paraId="73C58CBA" w14:textId="77777777" w:rsidR="00007200" w:rsidRPr="0077353F" w:rsidRDefault="00007200" w:rsidP="00007200">
      <w:pPr>
        <w:pStyle w:val="ListParagraph"/>
        <w:numPr>
          <w:ilvl w:val="0"/>
          <w:numId w:val="5"/>
        </w:numPr>
        <w:rPr>
          <w:rFonts w:cs="Times New Roman"/>
        </w:rPr>
      </w:pPr>
      <w:r w:rsidRPr="0077353F">
        <w:rPr>
          <w:rFonts w:cs="Times New Roman"/>
        </w:rPr>
        <w:t xml:space="preserve">Ask expert panel members to distribute through their networks a reminder blurb urging service providers to take part in the survey. (At launch.) </w:t>
      </w:r>
    </w:p>
    <w:p w14:paraId="7CB4C283" w14:textId="77777777" w:rsidR="00007200" w:rsidRPr="0077353F" w:rsidRDefault="00007200" w:rsidP="00007200">
      <w:pPr>
        <w:pStyle w:val="ListParagraph"/>
        <w:rPr>
          <w:rFonts w:cs="Times New Roman"/>
        </w:rPr>
      </w:pPr>
    </w:p>
    <w:p w14:paraId="3D97210A" w14:textId="77777777" w:rsidR="00007200" w:rsidRPr="0077353F" w:rsidRDefault="00007200" w:rsidP="00007200">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Each of those awareness materials will link to a Website that provides more information about the project and the importance of participation</w:t>
      </w:r>
      <w:r w:rsidR="00794EF5" w:rsidRPr="0077353F">
        <w:rPr>
          <w:rFonts w:ascii="Times New Roman" w:hAnsi="Times New Roman" w:cs="Times New Roman"/>
          <w:sz w:val="24"/>
          <w:szCs w:val="24"/>
        </w:rPr>
        <w:t xml:space="preserve"> for selected entities</w:t>
      </w:r>
      <w:r w:rsidRPr="0077353F">
        <w:rPr>
          <w:rFonts w:ascii="Times New Roman" w:hAnsi="Times New Roman" w:cs="Times New Roman"/>
          <w:sz w:val="24"/>
          <w:szCs w:val="24"/>
        </w:rPr>
        <w:t xml:space="preserve">. That Website will include a list of the trusted victim advocacy leaders and other stakeholders who are involved in the project, which should give participants additional confidence in the survey project. </w:t>
      </w:r>
    </w:p>
    <w:p w14:paraId="69DB4370" w14:textId="77777777" w:rsidR="00007200" w:rsidRPr="0077353F" w:rsidRDefault="00007200" w:rsidP="00007200">
      <w:pPr>
        <w:spacing w:after="0" w:line="240" w:lineRule="auto"/>
        <w:rPr>
          <w:rFonts w:ascii="Times New Roman" w:hAnsi="Times New Roman" w:cs="Times New Roman"/>
          <w:sz w:val="24"/>
          <w:szCs w:val="24"/>
        </w:rPr>
      </w:pPr>
    </w:p>
    <w:p w14:paraId="1BB7127B" w14:textId="77777777" w:rsidR="004D5C0C" w:rsidRPr="0077353F" w:rsidRDefault="00FD7982" w:rsidP="00794EF5">
      <w:pPr>
        <w:spacing w:after="0" w:line="240" w:lineRule="auto"/>
        <w:rPr>
          <w:rFonts w:ascii="Times New Roman" w:hAnsi="Times New Roman" w:cs="Times New Roman"/>
          <w:sz w:val="24"/>
          <w:szCs w:val="24"/>
        </w:rPr>
      </w:pPr>
      <w:r w:rsidRPr="0077353F">
        <w:rPr>
          <w:rFonts w:ascii="Times New Roman" w:hAnsi="Times New Roman" w:cs="Times New Roman"/>
          <w:b/>
          <w:i/>
          <w:sz w:val="24"/>
          <w:szCs w:val="24"/>
        </w:rPr>
        <w:t>Nonresponse follow-up protocols.</w:t>
      </w:r>
      <w:r w:rsidRPr="0077353F">
        <w:rPr>
          <w:rFonts w:ascii="Times New Roman" w:hAnsi="Times New Roman" w:cs="Times New Roman"/>
          <w:sz w:val="24"/>
          <w:szCs w:val="24"/>
        </w:rPr>
        <w:t xml:space="preserve"> Once the data collection has launched, the approach </w:t>
      </w:r>
      <w:r w:rsidR="00BA09BF" w:rsidRPr="0077353F">
        <w:rPr>
          <w:rFonts w:ascii="Times New Roman" w:hAnsi="Times New Roman" w:cs="Times New Roman"/>
          <w:sz w:val="24"/>
          <w:szCs w:val="24"/>
        </w:rPr>
        <w:t>that will be used for</w:t>
      </w:r>
      <w:r w:rsidRPr="0077353F">
        <w:rPr>
          <w:rFonts w:ascii="Times New Roman" w:hAnsi="Times New Roman" w:cs="Times New Roman"/>
          <w:sz w:val="24"/>
          <w:szCs w:val="24"/>
        </w:rPr>
        <w:t xml:space="preserve"> nonresponse follow-up is consistent with best practices in survey research and entails the </w:t>
      </w:r>
      <w:r w:rsidR="00794EF5" w:rsidRPr="0077353F">
        <w:rPr>
          <w:rFonts w:ascii="Times New Roman" w:hAnsi="Times New Roman" w:cs="Times New Roman"/>
          <w:sz w:val="24"/>
          <w:szCs w:val="24"/>
        </w:rPr>
        <w:t xml:space="preserve">steps described in </w:t>
      </w:r>
      <w:r w:rsidRPr="0077353F">
        <w:rPr>
          <w:rFonts w:ascii="Times New Roman" w:hAnsi="Times New Roman" w:cs="Times New Roman"/>
          <w:sz w:val="24"/>
          <w:szCs w:val="24"/>
        </w:rPr>
        <w:t>Contacts 3 – 5 in Figure 1 above</w:t>
      </w:r>
      <w:r w:rsidR="00794EF5" w:rsidRPr="0077353F">
        <w:rPr>
          <w:rFonts w:ascii="Times New Roman" w:hAnsi="Times New Roman" w:cs="Times New Roman"/>
          <w:sz w:val="24"/>
          <w:szCs w:val="24"/>
        </w:rPr>
        <w:t xml:space="preserve">. For example, the phone-based follow-up efforts will include completing surveys with full and partial non-respondents as well as efforts to collect missing data from submitted web surveys. </w:t>
      </w:r>
    </w:p>
    <w:p w14:paraId="594CB6A6" w14:textId="77777777" w:rsidR="004D5C0C" w:rsidRPr="0077353F" w:rsidRDefault="004D5C0C" w:rsidP="00794EF5">
      <w:pPr>
        <w:spacing w:after="0" w:line="240" w:lineRule="auto"/>
        <w:rPr>
          <w:rFonts w:ascii="Times New Roman" w:hAnsi="Times New Roman" w:cs="Times New Roman"/>
          <w:sz w:val="24"/>
          <w:szCs w:val="24"/>
        </w:rPr>
      </w:pPr>
    </w:p>
    <w:p w14:paraId="6F07E075" w14:textId="77777777" w:rsidR="00FD7982" w:rsidRPr="0077353F" w:rsidRDefault="00794EF5" w:rsidP="00794EF5">
      <w:pPr>
        <w:spacing w:after="0" w:line="240" w:lineRule="auto"/>
        <w:rPr>
          <w:rFonts w:cs="Times New Roman"/>
        </w:rPr>
      </w:pPr>
      <w:r w:rsidRPr="0077353F">
        <w:rPr>
          <w:rFonts w:ascii="Times New Roman" w:hAnsi="Times New Roman" w:cs="Times New Roman"/>
          <w:sz w:val="24"/>
          <w:szCs w:val="24"/>
        </w:rPr>
        <w:t>Telephone non-response follow-up data collection will use a call scheduler to ensure that call attempts are spread across a variety of days of the week and times of day to maximize contact likelihood. Once a call attempt results in a contact, further calls to non-final cases will be made based on the respondent’s anticipated availability as identified during the contact. The goal of the call strategy will be to optimize response rates while maintaining efficiency and minimizing frustration among participants. Given the nature of this questionnaire, a single respondent may not have all of the required data upon initial contact, thus we envision that several callbacks may be required to complete the survey. While our primary goal at this stage will be to obtain completed interviews by telephone, a secondary benefit of the calls is that it will likely prompt some respondents to complete the web survey on their own.</w:t>
      </w:r>
    </w:p>
    <w:p w14:paraId="1C3AE6C3" w14:textId="77777777" w:rsidR="00607DE4" w:rsidRPr="0077353F" w:rsidRDefault="00607DE4" w:rsidP="00B01BE6">
      <w:pPr>
        <w:spacing w:after="0" w:line="240" w:lineRule="auto"/>
        <w:rPr>
          <w:rFonts w:ascii="Times New Roman" w:hAnsi="Times New Roman" w:cs="Times New Roman"/>
          <w:sz w:val="24"/>
          <w:szCs w:val="24"/>
        </w:rPr>
      </w:pPr>
    </w:p>
    <w:p w14:paraId="1AB37CDE" w14:textId="77777777" w:rsidR="00FD7982" w:rsidRPr="0077353F" w:rsidRDefault="00FD7982" w:rsidP="00FD7982">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Based on the </w:t>
      </w:r>
      <w:r w:rsidR="00554F6B" w:rsidRPr="0077353F">
        <w:rPr>
          <w:rFonts w:ascii="Times New Roman" w:hAnsi="Times New Roman" w:cs="Times New Roman"/>
          <w:sz w:val="24"/>
          <w:szCs w:val="24"/>
        </w:rPr>
        <w:t>NCVSP</w:t>
      </w:r>
      <w:r w:rsidRPr="0077353F">
        <w:rPr>
          <w:rFonts w:ascii="Times New Roman" w:hAnsi="Times New Roman" w:cs="Times New Roman"/>
          <w:sz w:val="24"/>
          <w:szCs w:val="24"/>
        </w:rPr>
        <w:t>, we anticipate a total r</w:t>
      </w:r>
      <w:r w:rsidR="004B62CB" w:rsidRPr="0077353F">
        <w:rPr>
          <w:rFonts w:ascii="Times New Roman" w:hAnsi="Times New Roman" w:cs="Times New Roman"/>
          <w:sz w:val="24"/>
          <w:szCs w:val="24"/>
        </w:rPr>
        <w:t>esponse rate on this survey of 7</w:t>
      </w:r>
      <w:r w:rsidRPr="0077353F">
        <w:rPr>
          <w:rFonts w:ascii="Times New Roman" w:hAnsi="Times New Roman" w:cs="Times New Roman"/>
          <w:sz w:val="24"/>
          <w:szCs w:val="24"/>
        </w:rPr>
        <w:t>0 percent (</w:t>
      </w:r>
      <w:r w:rsidR="0077353F" w:rsidRPr="0077353F">
        <w:rPr>
          <w:rFonts w:ascii="Times New Roman" w:hAnsi="Times New Roman" w:cs="Times New Roman"/>
          <w:sz w:val="24"/>
          <w:szCs w:val="24"/>
        </w:rPr>
        <w:t xml:space="preserve">5,365 </w:t>
      </w:r>
      <w:r w:rsidRPr="0077353F">
        <w:rPr>
          <w:rFonts w:ascii="Times New Roman" w:hAnsi="Times New Roman" w:cs="Times New Roman"/>
          <w:sz w:val="24"/>
          <w:szCs w:val="24"/>
        </w:rPr>
        <w:t xml:space="preserve">completes), with 30 percent of completes being done by telephone. However, </w:t>
      </w:r>
      <w:r w:rsidR="00BA09BF" w:rsidRPr="0077353F">
        <w:rPr>
          <w:rFonts w:ascii="Times New Roman" w:hAnsi="Times New Roman" w:cs="Times New Roman"/>
          <w:sz w:val="24"/>
          <w:szCs w:val="24"/>
        </w:rPr>
        <w:t xml:space="preserve">it is </w:t>
      </w:r>
      <w:r w:rsidRPr="0077353F">
        <w:rPr>
          <w:rFonts w:ascii="Times New Roman" w:hAnsi="Times New Roman" w:cs="Times New Roman"/>
          <w:sz w:val="24"/>
          <w:szCs w:val="24"/>
        </w:rPr>
        <w:t>anticipate</w:t>
      </w:r>
      <w:r w:rsidR="00BA09BF" w:rsidRPr="0077353F">
        <w:rPr>
          <w:rFonts w:ascii="Times New Roman" w:hAnsi="Times New Roman" w:cs="Times New Roman"/>
          <w:sz w:val="24"/>
          <w:szCs w:val="24"/>
        </w:rPr>
        <w:t>d</w:t>
      </w:r>
      <w:r w:rsidRPr="0077353F">
        <w:rPr>
          <w:rFonts w:ascii="Times New Roman" w:hAnsi="Times New Roman" w:cs="Times New Roman"/>
          <w:sz w:val="24"/>
          <w:szCs w:val="24"/>
        </w:rPr>
        <w:t xml:space="preserve"> that 60 percent of respondents will require telephone calls since some web completes will come after the beginning of the telephone non-response follow-up. The telephone data collection (and potentially retrieval) period will be conducted over the last 2</w:t>
      </w:r>
      <w:r w:rsidR="00D93E3C">
        <w:rPr>
          <w:rFonts w:ascii="Times New Roman" w:hAnsi="Times New Roman" w:cs="Times New Roman"/>
          <w:sz w:val="24"/>
          <w:szCs w:val="24"/>
        </w:rPr>
        <w:t xml:space="preserve"> months</w:t>
      </w:r>
      <w:r w:rsidRPr="0077353F">
        <w:rPr>
          <w:rFonts w:ascii="Times New Roman" w:hAnsi="Times New Roman" w:cs="Times New Roman"/>
          <w:sz w:val="24"/>
          <w:szCs w:val="24"/>
        </w:rPr>
        <w:t xml:space="preserve"> of the 4-month data collection period.</w:t>
      </w:r>
      <w:r w:rsidR="00C45C8D" w:rsidRPr="0077353F">
        <w:rPr>
          <w:rFonts w:ascii="Times New Roman" w:hAnsi="Times New Roman" w:cs="Times New Roman"/>
          <w:sz w:val="24"/>
          <w:szCs w:val="24"/>
        </w:rPr>
        <w:t xml:space="preserve"> </w:t>
      </w:r>
    </w:p>
    <w:p w14:paraId="72CA02B3" w14:textId="77777777" w:rsidR="00BA09BF" w:rsidRPr="0077353F" w:rsidRDefault="00BA09BF" w:rsidP="00FD7982">
      <w:pPr>
        <w:spacing w:after="0" w:line="240" w:lineRule="auto"/>
        <w:rPr>
          <w:rFonts w:ascii="Times New Roman" w:hAnsi="Times New Roman" w:cs="Times New Roman"/>
          <w:sz w:val="24"/>
          <w:szCs w:val="24"/>
        </w:rPr>
      </w:pPr>
    </w:p>
    <w:p w14:paraId="4AD673C1" w14:textId="175DC89F" w:rsidR="00BA09BF" w:rsidRPr="0077353F" w:rsidRDefault="008A7933" w:rsidP="00FD7982">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Over the course of data collection, Westat will provide BJS with biweekly production reports on paradata monitoring participation rates by geography and provider type, length of time required to complete the survey, and other indicators related to securing a high participation rate. These frequent reports will help to ensure the protocol is working correctly and </w:t>
      </w:r>
      <w:r w:rsidR="00D93E3C">
        <w:rPr>
          <w:rFonts w:ascii="Times New Roman" w:hAnsi="Times New Roman" w:cs="Times New Roman"/>
          <w:sz w:val="24"/>
          <w:szCs w:val="24"/>
        </w:rPr>
        <w:t xml:space="preserve">Westat will </w:t>
      </w:r>
      <w:r w:rsidRPr="0077353F">
        <w:rPr>
          <w:rFonts w:ascii="Times New Roman" w:hAnsi="Times New Roman" w:cs="Times New Roman"/>
          <w:sz w:val="24"/>
          <w:szCs w:val="24"/>
        </w:rPr>
        <w:t>make quick modifications if needed.</w:t>
      </w:r>
      <w:r w:rsidR="000C41AB">
        <w:rPr>
          <w:rFonts w:ascii="Times New Roman" w:hAnsi="Times New Roman" w:cs="Times New Roman"/>
          <w:sz w:val="24"/>
          <w:szCs w:val="24"/>
        </w:rPr>
        <w:t xml:space="preserve"> Monitoring response rate and performance para data will also allow the team to quickly identify problems with participation, and if needed, implement an adaptive design to ensure a representative distribution of VSPs at the national level (e.g., targeting outreach toward specific groups that are not responding at high rates). </w:t>
      </w:r>
    </w:p>
    <w:p w14:paraId="20238E27" w14:textId="77777777" w:rsidR="00293F21" w:rsidRPr="0077353F" w:rsidRDefault="00293F21" w:rsidP="00B01BE6">
      <w:pPr>
        <w:spacing w:after="0" w:line="240" w:lineRule="auto"/>
        <w:rPr>
          <w:rFonts w:ascii="Times New Roman" w:hAnsi="Times New Roman" w:cs="Times New Roman"/>
          <w:sz w:val="24"/>
          <w:szCs w:val="24"/>
        </w:rPr>
      </w:pPr>
    </w:p>
    <w:p w14:paraId="0F113C3F" w14:textId="77777777" w:rsidR="00342EF7" w:rsidRPr="0077353F" w:rsidRDefault="00342EF7"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Addressing nonresponse</w:t>
      </w:r>
      <w:r w:rsidR="00A26FBF" w:rsidRPr="0077353F">
        <w:rPr>
          <w:rFonts w:ascii="Times New Roman" w:hAnsi="Times New Roman" w:cs="Times New Roman"/>
          <w:b/>
          <w:sz w:val="24"/>
          <w:szCs w:val="24"/>
        </w:rPr>
        <w:t xml:space="preserve"> and missing data</w:t>
      </w:r>
    </w:p>
    <w:p w14:paraId="0D9E03CF" w14:textId="35363B01" w:rsidR="00A26FBF" w:rsidRPr="0077353F" w:rsidRDefault="00A26FBF" w:rsidP="00A26FBF">
      <w:pPr>
        <w:autoSpaceDE w:val="0"/>
        <w:autoSpaceDN w:val="0"/>
        <w:adjustRightInd w:val="0"/>
        <w:spacing w:after="0" w:line="240" w:lineRule="auto"/>
        <w:rPr>
          <w:rFonts w:ascii="TimesNewRomanPSMT" w:hAnsi="TimesNewRomanPSMT" w:cs="TimesNewRomanPSMT"/>
          <w:sz w:val="24"/>
          <w:szCs w:val="24"/>
        </w:rPr>
      </w:pPr>
      <w:r w:rsidRPr="0077353F">
        <w:rPr>
          <w:rFonts w:ascii="Times New Roman" w:hAnsi="Times New Roman" w:cs="Times New Roman"/>
          <w:sz w:val="24"/>
          <w:szCs w:val="24"/>
        </w:rPr>
        <w:t>While the majority of sampled VSPs will participate after multiple contact attempts, a nonresponse bias analysis (NRBA) will be conducted to assess the extent to which nonrespond</w:t>
      </w:r>
      <w:r w:rsidR="00740841" w:rsidRPr="0077353F">
        <w:rPr>
          <w:rFonts w:ascii="Times New Roman" w:hAnsi="Times New Roman" w:cs="Times New Roman"/>
          <w:sz w:val="24"/>
          <w:szCs w:val="24"/>
        </w:rPr>
        <w:t>ing VSPs</w:t>
      </w:r>
      <w:r w:rsidRPr="0077353F">
        <w:rPr>
          <w:rFonts w:ascii="Times New Roman" w:hAnsi="Times New Roman" w:cs="Times New Roman"/>
          <w:sz w:val="24"/>
          <w:szCs w:val="24"/>
        </w:rPr>
        <w:t xml:space="preserve"> differ from responders on key characteristics</w:t>
      </w:r>
      <w:r w:rsidR="00740841" w:rsidRPr="0077353F">
        <w:rPr>
          <w:rFonts w:ascii="Times New Roman" w:hAnsi="Times New Roman" w:cs="Times New Roman"/>
          <w:sz w:val="24"/>
          <w:szCs w:val="24"/>
        </w:rPr>
        <w:t xml:space="preserve"> available through the NCVSP frame</w:t>
      </w:r>
      <w:r w:rsidRPr="0077353F">
        <w:rPr>
          <w:rFonts w:ascii="Times New Roman" w:hAnsi="Times New Roman" w:cs="Times New Roman"/>
          <w:sz w:val="24"/>
          <w:szCs w:val="24"/>
        </w:rPr>
        <w:t xml:space="preserve">. </w:t>
      </w:r>
      <w:r w:rsidRPr="0077353F">
        <w:rPr>
          <w:rFonts w:ascii="TimesNewRomanPSMT" w:hAnsi="TimesNewRomanPSMT" w:cs="TimesNewRomanPSMT"/>
          <w:sz w:val="24"/>
          <w:szCs w:val="24"/>
        </w:rPr>
        <w:t xml:space="preserve">The NCVSP provides data on the basic characteristics </w:t>
      </w:r>
      <w:r w:rsidR="00740841" w:rsidRPr="0077353F">
        <w:rPr>
          <w:rFonts w:ascii="TimesNewRomanPSMT" w:hAnsi="TimesNewRomanPSMT" w:cs="TimesNewRomanPSMT"/>
          <w:sz w:val="24"/>
          <w:szCs w:val="24"/>
        </w:rPr>
        <w:t xml:space="preserve">of </w:t>
      </w:r>
      <w:r w:rsidRPr="0077353F">
        <w:rPr>
          <w:rFonts w:ascii="TimesNewRomanPSMT" w:hAnsi="TimesNewRomanPSMT" w:cs="TimesNewRomanPSMT"/>
          <w:sz w:val="24"/>
          <w:szCs w:val="24"/>
        </w:rPr>
        <w:t>VSPs that can be used to conduct NRBA.</w:t>
      </w:r>
    </w:p>
    <w:p w14:paraId="0204D167" w14:textId="77777777" w:rsidR="00A26FBF" w:rsidRPr="0077353F" w:rsidRDefault="00A26FBF" w:rsidP="00A26FBF">
      <w:pPr>
        <w:autoSpaceDE w:val="0"/>
        <w:autoSpaceDN w:val="0"/>
        <w:adjustRightInd w:val="0"/>
        <w:spacing w:after="0" w:line="240" w:lineRule="auto"/>
        <w:rPr>
          <w:rFonts w:ascii="TimesNewRomanPSMT" w:hAnsi="TimesNewRomanPSMT" w:cs="TimesNewRomanPSMT"/>
          <w:sz w:val="24"/>
          <w:szCs w:val="24"/>
        </w:rPr>
      </w:pPr>
    </w:p>
    <w:p w14:paraId="0DE20E8C" w14:textId="7C82610A" w:rsidR="00A26FBF" w:rsidRPr="0077353F" w:rsidRDefault="00C4644A" w:rsidP="00A26FBF">
      <w:pPr>
        <w:autoSpaceDE w:val="0"/>
        <w:autoSpaceDN w:val="0"/>
        <w:adjustRightInd w:val="0"/>
        <w:spacing w:after="0" w:line="240" w:lineRule="auto"/>
        <w:rPr>
          <w:rFonts w:ascii="TimesNewRomanPSMT" w:hAnsi="TimesNewRomanPSMT" w:cs="TimesNewRomanPSMT"/>
          <w:sz w:val="24"/>
          <w:szCs w:val="24"/>
        </w:rPr>
      </w:pPr>
      <w:r w:rsidRPr="0077353F">
        <w:rPr>
          <w:rFonts w:ascii="TimesNewRomanPSMT" w:hAnsi="TimesNewRomanPSMT" w:cs="TimesNewRomanPSMT"/>
          <w:sz w:val="24"/>
          <w:szCs w:val="24"/>
        </w:rPr>
        <w:t>Westat, the contractor for this data collection effort, has developed a SAS macro</w:t>
      </w:r>
      <w:r w:rsidR="00A26FBF" w:rsidRPr="0077353F">
        <w:rPr>
          <w:rFonts w:ascii="TimesNewRomanPSMT" w:hAnsi="TimesNewRomanPSMT" w:cs="TimesNewRomanPSMT"/>
          <w:sz w:val="24"/>
          <w:szCs w:val="24"/>
        </w:rPr>
        <w:t xml:space="preserve"> </w:t>
      </w:r>
      <w:r w:rsidRPr="0077353F">
        <w:rPr>
          <w:rFonts w:ascii="TimesNewRomanPSMT" w:hAnsi="TimesNewRomanPSMT" w:cs="TimesNewRomanPSMT"/>
          <w:sz w:val="24"/>
          <w:szCs w:val="24"/>
        </w:rPr>
        <w:t>(</w:t>
      </w:r>
      <w:r w:rsidR="00A26FBF" w:rsidRPr="0077353F">
        <w:rPr>
          <w:rFonts w:ascii="TimesNewRomanPSMT" w:hAnsi="TimesNewRomanPSMT" w:cs="TimesNewRomanPSMT"/>
          <w:sz w:val="24"/>
          <w:szCs w:val="24"/>
        </w:rPr>
        <w:t>WesNRBA</w:t>
      </w:r>
      <w:r w:rsidRPr="0077353F">
        <w:rPr>
          <w:rFonts w:ascii="TimesNewRomanPSMT" w:hAnsi="TimesNewRomanPSMT" w:cs="TimesNewRomanPSMT"/>
          <w:sz w:val="24"/>
          <w:szCs w:val="24"/>
        </w:rPr>
        <w:t>)</w:t>
      </w:r>
      <w:r w:rsidR="00A26FBF" w:rsidRPr="0077353F">
        <w:rPr>
          <w:rFonts w:ascii="TimesNewRomanPSMT" w:hAnsi="TimesNewRomanPSMT" w:cs="TimesNewRomanPSMT"/>
          <w:sz w:val="24"/>
          <w:szCs w:val="24"/>
        </w:rPr>
        <w:t xml:space="preserve"> that facilitates a non-response bias analysis. It offers users the opportunities to conduct a basic analysis that uses auxiliary data and a more extensive analysis that uses external totals and/or survey outcome data. The purpose of the basic NRBA is to evaluate the relationship of response status to available outcome-related auxiliary variables to inform the weighting process. The purpose of the extended analysis is to take a deeper look into different ways to gauge the extent of the potential for bias.</w:t>
      </w:r>
      <w:r w:rsidR="00740841" w:rsidRPr="0077353F">
        <w:rPr>
          <w:rFonts w:ascii="Times New Roman" w:hAnsi="Times New Roman" w:cs="Times New Roman"/>
          <w:sz w:val="24"/>
          <w:szCs w:val="24"/>
        </w:rPr>
        <w:t xml:space="preserve"> Should the analysis reveal evidence of nonresponse bias, Westat will work with BJS to assess the impact to estimates. Unit nonresponse will then be handled by creating weights to compensate for the reduced sample size and to reduce the impact of the bias.</w:t>
      </w:r>
    </w:p>
    <w:p w14:paraId="3454D832" w14:textId="77777777" w:rsidR="00A26FBF" w:rsidRPr="0077353F" w:rsidRDefault="00A26FBF" w:rsidP="00A26FBF">
      <w:pPr>
        <w:autoSpaceDE w:val="0"/>
        <w:autoSpaceDN w:val="0"/>
        <w:adjustRightInd w:val="0"/>
        <w:spacing w:after="0" w:line="240" w:lineRule="auto"/>
        <w:rPr>
          <w:rFonts w:ascii="TimesNewRomanPSMT" w:hAnsi="TimesNewRomanPSMT" w:cs="TimesNewRomanPSMT"/>
          <w:sz w:val="24"/>
          <w:szCs w:val="24"/>
        </w:rPr>
      </w:pPr>
    </w:p>
    <w:p w14:paraId="35F6BDA6" w14:textId="77777777" w:rsidR="00A26FBF" w:rsidRPr="0077353F" w:rsidRDefault="00740841" w:rsidP="00A26FBF">
      <w:pPr>
        <w:autoSpaceDE w:val="0"/>
        <w:autoSpaceDN w:val="0"/>
        <w:adjustRightInd w:val="0"/>
        <w:spacing w:after="0" w:line="240" w:lineRule="auto"/>
        <w:rPr>
          <w:rFonts w:ascii="TimesNewRomanPSMT" w:hAnsi="TimesNewRomanPSMT" w:cs="TimesNewRomanPSMT"/>
          <w:sz w:val="24"/>
          <w:szCs w:val="24"/>
        </w:rPr>
      </w:pPr>
      <w:r w:rsidRPr="0077353F">
        <w:rPr>
          <w:rFonts w:ascii="TimesNewRomanPSMT" w:hAnsi="TimesNewRomanPSMT" w:cs="TimesNewRomanPSMT"/>
          <w:sz w:val="24"/>
          <w:szCs w:val="24"/>
        </w:rPr>
        <w:t xml:space="preserve">Among responding VSPs, there may be item nonresponse, which will be addressed through imputation, to the extent feasible. </w:t>
      </w:r>
      <w:r w:rsidR="00A26FBF" w:rsidRPr="0077353F">
        <w:rPr>
          <w:rFonts w:ascii="TimesNewRomanPSMT" w:hAnsi="TimesNewRomanPSMT" w:cs="TimesNewRomanPSMT"/>
          <w:sz w:val="24"/>
          <w:szCs w:val="24"/>
        </w:rPr>
        <w:t xml:space="preserve">The general approach for imputation is to use the information available for a record to assign values for the record’s missing items. Two already-developed SAS macros for performing imputation have been used successfully </w:t>
      </w:r>
      <w:r w:rsidR="00002301">
        <w:rPr>
          <w:rFonts w:ascii="TimesNewRomanPSMT" w:hAnsi="TimesNewRomanPSMT" w:cs="TimesNewRomanPSMT"/>
          <w:sz w:val="24"/>
          <w:szCs w:val="24"/>
        </w:rPr>
        <w:t xml:space="preserve">used </w:t>
      </w:r>
      <w:r w:rsidR="00A26FBF" w:rsidRPr="0077353F">
        <w:rPr>
          <w:rFonts w:ascii="TimesNewRomanPSMT" w:hAnsi="TimesNewRomanPSMT" w:cs="TimesNewRomanPSMT"/>
          <w:sz w:val="24"/>
          <w:szCs w:val="24"/>
        </w:rPr>
        <w:t>by Westat on many surveys. The Westat-developed SAS macro, WESDECK, performs hot-deck imputation</w:t>
      </w:r>
      <w:r w:rsidRPr="0077353F">
        <w:rPr>
          <w:rFonts w:ascii="TimesNewRomanPSMT" w:hAnsi="TimesNewRomanPSMT" w:cs="TimesNewRomanPSMT"/>
          <w:sz w:val="24"/>
          <w:szCs w:val="24"/>
        </w:rPr>
        <w:t xml:space="preserve"> and the </w:t>
      </w:r>
      <w:r w:rsidR="00A26FBF" w:rsidRPr="0077353F">
        <w:rPr>
          <w:rFonts w:ascii="TimesNewRomanPSMT" w:hAnsi="TimesNewRomanPSMT" w:cs="TimesNewRomanPSMT"/>
          <w:sz w:val="24"/>
          <w:szCs w:val="24"/>
        </w:rPr>
        <w:t>Westat-developed SAS macro, AutoImpute, can be used to preserve complex skip patterns and covariance structure while imputing entire questionnaires with minimal human intervention (Piesse, Judkins, and Fan, 2005</w:t>
      </w:r>
      <w:r w:rsidR="00A9714D" w:rsidRPr="0077353F">
        <w:rPr>
          <w:rStyle w:val="FootnoteReference"/>
          <w:rFonts w:ascii="TimesNewRomanPSMT" w:hAnsi="TimesNewRomanPSMT" w:cs="TimesNewRomanPSMT"/>
          <w:sz w:val="24"/>
          <w:szCs w:val="24"/>
        </w:rPr>
        <w:footnoteReference w:id="1"/>
      </w:r>
      <w:r w:rsidR="00A26FBF" w:rsidRPr="0077353F">
        <w:rPr>
          <w:rFonts w:ascii="TimesNewRomanPSMT" w:hAnsi="TimesNewRomanPSMT" w:cs="TimesNewRomanPSMT"/>
          <w:sz w:val="24"/>
          <w:szCs w:val="24"/>
        </w:rPr>
        <w:t xml:space="preserve">). </w:t>
      </w:r>
      <w:r w:rsidR="00DA7530" w:rsidRPr="0077353F">
        <w:rPr>
          <w:rFonts w:ascii="TimesNewRomanPSMT" w:hAnsi="TimesNewRomanPSMT" w:cs="TimesNewRomanPSMT"/>
          <w:sz w:val="24"/>
          <w:szCs w:val="24"/>
        </w:rPr>
        <w:t>These methods for imputation have been</w:t>
      </w:r>
      <w:r w:rsidR="00A26FBF" w:rsidRPr="0077353F">
        <w:rPr>
          <w:rFonts w:ascii="TimesNewRomanPSMT" w:hAnsi="TimesNewRomanPSMT" w:cs="TimesNewRomanPSMT"/>
          <w:sz w:val="24"/>
          <w:szCs w:val="24"/>
        </w:rPr>
        <w:t xml:space="preserve"> tested on several other large surveys and found to be effective tool</w:t>
      </w:r>
      <w:r w:rsidR="00DA7530" w:rsidRPr="0077353F">
        <w:rPr>
          <w:rFonts w:ascii="TimesNewRomanPSMT" w:hAnsi="TimesNewRomanPSMT" w:cs="TimesNewRomanPSMT"/>
          <w:sz w:val="24"/>
          <w:szCs w:val="24"/>
        </w:rPr>
        <w:t>s</w:t>
      </w:r>
      <w:r w:rsidR="00A26FBF" w:rsidRPr="0077353F">
        <w:rPr>
          <w:rFonts w:ascii="TimesNewRomanPSMT" w:hAnsi="TimesNewRomanPSMT" w:cs="TimesNewRomanPSMT"/>
          <w:sz w:val="24"/>
          <w:szCs w:val="24"/>
        </w:rPr>
        <w:t>. One of the</w:t>
      </w:r>
      <w:r w:rsidR="00002301">
        <w:rPr>
          <w:rFonts w:ascii="TimesNewRomanPSMT" w:hAnsi="TimesNewRomanPSMT" w:cs="TimesNewRomanPSMT"/>
          <w:sz w:val="24"/>
          <w:szCs w:val="24"/>
        </w:rPr>
        <w:t>se</w:t>
      </w:r>
      <w:r w:rsidR="00A26FBF" w:rsidRPr="0077353F">
        <w:rPr>
          <w:rFonts w:ascii="TimesNewRomanPSMT" w:hAnsi="TimesNewRomanPSMT" w:cs="TimesNewRomanPSMT"/>
          <w:sz w:val="24"/>
          <w:szCs w:val="24"/>
        </w:rPr>
        <w:t xml:space="preserve"> SAS macros will be chosen depending upon the amount of missing data and the complexity of questionnaire. </w:t>
      </w:r>
    </w:p>
    <w:p w14:paraId="55D647B8" w14:textId="77777777" w:rsidR="00A26FBF" w:rsidRPr="0077353F" w:rsidRDefault="00A26FBF" w:rsidP="00A26FBF"/>
    <w:p w14:paraId="188A4373" w14:textId="77777777" w:rsidR="00A26FBF" w:rsidRPr="0077353F" w:rsidRDefault="00A26FBF" w:rsidP="00A26FBF">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 xml:space="preserve">4. Test of procedures or methods  </w:t>
      </w:r>
    </w:p>
    <w:p w14:paraId="0B4A51F2" w14:textId="77777777" w:rsidR="00A26FBF" w:rsidRPr="0077353F" w:rsidRDefault="00A26FBF" w:rsidP="00A26FBF">
      <w:pPr>
        <w:spacing w:after="0" w:line="240" w:lineRule="auto"/>
        <w:rPr>
          <w:rFonts w:ascii="Times New Roman" w:hAnsi="Times New Roman" w:cs="Times New Roman"/>
          <w:b/>
          <w:sz w:val="24"/>
          <w:szCs w:val="24"/>
        </w:rPr>
      </w:pPr>
    </w:p>
    <w:p w14:paraId="3D36691C" w14:textId="0FF6B346" w:rsidR="00F0288A" w:rsidRPr="008865BA" w:rsidRDefault="00F0288A" w:rsidP="00A26FBF">
      <w:pPr>
        <w:spacing w:after="0" w:line="240" w:lineRule="auto"/>
        <w:rPr>
          <w:rFonts w:ascii="Times New Roman" w:hAnsi="Times New Roman" w:cs="Times New Roman"/>
          <w:sz w:val="24"/>
          <w:szCs w:val="24"/>
        </w:rPr>
      </w:pPr>
      <w:r w:rsidRPr="008865BA">
        <w:rPr>
          <w:rFonts w:ascii="Times New Roman" w:hAnsi="Times New Roman" w:cs="Times New Roman"/>
          <w:sz w:val="24"/>
          <w:szCs w:val="24"/>
        </w:rPr>
        <w:t>The NSVSP instrument has gone through two rounds of cognitive testing to finalize</w:t>
      </w:r>
      <w:r w:rsidR="007402D5" w:rsidRPr="008865BA">
        <w:rPr>
          <w:rFonts w:ascii="Times New Roman" w:hAnsi="Times New Roman" w:cs="Times New Roman"/>
          <w:sz w:val="24"/>
          <w:szCs w:val="24"/>
        </w:rPr>
        <w:t xml:space="preserve"> the survey </w:t>
      </w:r>
      <w:r w:rsidR="002D03D2">
        <w:rPr>
          <w:rFonts w:ascii="Times New Roman" w:hAnsi="Times New Roman" w:cs="Times New Roman"/>
          <w:sz w:val="24"/>
          <w:szCs w:val="24"/>
        </w:rPr>
        <w:t>content and questions</w:t>
      </w:r>
      <w:r w:rsidR="007402D5" w:rsidRPr="008865BA">
        <w:rPr>
          <w:rFonts w:ascii="Times New Roman" w:hAnsi="Times New Roman" w:cs="Times New Roman"/>
          <w:sz w:val="24"/>
          <w:szCs w:val="24"/>
        </w:rPr>
        <w:t xml:space="preserve"> (</w:t>
      </w:r>
      <w:r w:rsidRPr="008865BA">
        <w:rPr>
          <w:rFonts w:ascii="Times New Roman" w:hAnsi="Times New Roman" w:cs="Times New Roman"/>
          <w:sz w:val="24"/>
          <w:szCs w:val="24"/>
        </w:rPr>
        <w:t xml:space="preserve">for example assessing how best to word </w:t>
      </w:r>
      <w:r w:rsidR="007402D5" w:rsidRPr="008865BA">
        <w:rPr>
          <w:rFonts w:ascii="Times New Roman" w:hAnsi="Times New Roman" w:cs="Times New Roman"/>
          <w:sz w:val="24"/>
          <w:szCs w:val="24"/>
        </w:rPr>
        <w:t>questions</w:t>
      </w:r>
      <w:r w:rsidRPr="008865BA">
        <w:rPr>
          <w:rFonts w:ascii="Times New Roman" w:hAnsi="Times New Roman" w:cs="Times New Roman"/>
          <w:sz w:val="24"/>
          <w:szCs w:val="24"/>
        </w:rPr>
        <w:t xml:space="preserve">, testing response options, </w:t>
      </w:r>
      <w:r w:rsidR="007402D5" w:rsidRPr="008865BA">
        <w:rPr>
          <w:rFonts w:ascii="Times New Roman" w:hAnsi="Times New Roman" w:cs="Times New Roman"/>
          <w:sz w:val="24"/>
          <w:szCs w:val="24"/>
        </w:rPr>
        <w:t>feasibility of reporting certain data, etc)</w:t>
      </w:r>
      <w:r w:rsidRPr="008865BA">
        <w:rPr>
          <w:rFonts w:ascii="Times New Roman" w:hAnsi="Times New Roman" w:cs="Times New Roman"/>
          <w:sz w:val="24"/>
          <w:szCs w:val="24"/>
        </w:rPr>
        <w:t xml:space="preserve">. In addition, the web-based survey will go through a </w:t>
      </w:r>
      <w:r w:rsidR="00EA1EBA">
        <w:rPr>
          <w:rFonts w:ascii="Times New Roman" w:hAnsi="Times New Roman" w:cs="Times New Roman"/>
          <w:sz w:val="24"/>
          <w:szCs w:val="24"/>
        </w:rPr>
        <w:t>round of usability</w:t>
      </w:r>
      <w:r w:rsidRPr="008865BA">
        <w:rPr>
          <w:rFonts w:ascii="Times New Roman" w:hAnsi="Times New Roman" w:cs="Times New Roman"/>
          <w:sz w:val="24"/>
          <w:szCs w:val="24"/>
        </w:rPr>
        <w:t xml:space="preserve"> test</w:t>
      </w:r>
      <w:r w:rsidR="00EA1EBA">
        <w:rPr>
          <w:rFonts w:ascii="Times New Roman" w:hAnsi="Times New Roman" w:cs="Times New Roman"/>
          <w:sz w:val="24"/>
          <w:szCs w:val="24"/>
        </w:rPr>
        <w:t>ing</w:t>
      </w:r>
      <w:r w:rsidRPr="008865BA">
        <w:rPr>
          <w:rFonts w:ascii="Times New Roman" w:hAnsi="Times New Roman" w:cs="Times New Roman"/>
          <w:sz w:val="24"/>
          <w:szCs w:val="24"/>
        </w:rPr>
        <w:t xml:space="preserve"> before administration to ensure the presentation and programming</w:t>
      </w:r>
      <w:r w:rsidR="007402D5" w:rsidRPr="008865BA">
        <w:rPr>
          <w:rFonts w:ascii="Times New Roman" w:hAnsi="Times New Roman" w:cs="Times New Roman"/>
          <w:sz w:val="24"/>
          <w:szCs w:val="24"/>
        </w:rPr>
        <w:t xml:space="preserve"> of the instrument</w:t>
      </w:r>
      <w:r w:rsidRPr="008865BA">
        <w:rPr>
          <w:rFonts w:ascii="Times New Roman" w:hAnsi="Times New Roman" w:cs="Times New Roman"/>
          <w:sz w:val="24"/>
          <w:szCs w:val="24"/>
        </w:rPr>
        <w:t xml:space="preserve"> is user friendly</w:t>
      </w:r>
      <w:r w:rsidR="007402D5" w:rsidRPr="008865BA">
        <w:rPr>
          <w:rFonts w:ascii="Times New Roman" w:hAnsi="Times New Roman" w:cs="Times New Roman"/>
          <w:sz w:val="24"/>
          <w:szCs w:val="24"/>
        </w:rPr>
        <w:t>.</w:t>
      </w:r>
      <w:r w:rsidRPr="008865BA">
        <w:rPr>
          <w:rFonts w:ascii="Times New Roman" w:hAnsi="Times New Roman" w:cs="Times New Roman"/>
          <w:sz w:val="24"/>
          <w:szCs w:val="24"/>
        </w:rPr>
        <w:t xml:space="preserve"> </w:t>
      </w:r>
    </w:p>
    <w:p w14:paraId="6B6B39DA" w14:textId="77777777" w:rsidR="00F0288A" w:rsidRDefault="00F0288A" w:rsidP="00A26FB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B974281" w14:textId="77777777" w:rsidR="00A26FBF" w:rsidRPr="0077353F" w:rsidRDefault="00A26FBF" w:rsidP="00A26FBF">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Cognitive testing- Round 1</w:t>
      </w:r>
    </w:p>
    <w:p w14:paraId="44DF0E54" w14:textId="30EAA645" w:rsidR="00A26FBF" w:rsidRPr="0077353F" w:rsidRDefault="00DD2E5F" w:rsidP="00DD2E5F">
      <w:pPr>
        <w:rPr>
          <w:rFonts w:ascii="Times New Roman" w:hAnsi="Times New Roman" w:cs="Times New Roman"/>
          <w:sz w:val="24"/>
          <w:szCs w:val="24"/>
        </w:rPr>
      </w:pPr>
      <w:r w:rsidRPr="0077353F">
        <w:rPr>
          <w:rFonts w:ascii="Times New Roman" w:hAnsi="Times New Roman" w:cs="Times New Roman"/>
          <w:sz w:val="24"/>
          <w:szCs w:val="24"/>
        </w:rPr>
        <w:t>Thirty VSPs were recruited to participate in round 1 of cognitive testing of the NSVSP instrument. The 30 VSPs represented domestic violence shelters, rape crisis centers, homicide survivor groups, prosecutor-based providers, hospital-based providers, and campus providers. The interviews were conducted in</w:t>
      </w:r>
      <w:r w:rsidR="002D03D2">
        <w:rPr>
          <w:rFonts w:ascii="Times New Roman" w:hAnsi="Times New Roman" w:cs="Times New Roman"/>
          <w:sz w:val="24"/>
          <w:szCs w:val="24"/>
        </w:rPr>
        <w:t xml:space="preserve"> November and December of 2017. Round 1 of testing focused on the survey content and ability to provide reliable responses to the survey items (e.g., were ther</w:t>
      </w:r>
      <w:r w:rsidR="009F6CE7">
        <w:rPr>
          <w:rFonts w:ascii="Times New Roman" w:hAnsi="Times New Roman" w:cs="Times New Roman"/>
          <w:sz w:val="24"/>
          <w:szCs w:val="24"/>
        </w:rPr>
        <w:t>e</w:t>
      </w:r>
      <w:r w:rsidR="002D03D2">
        <w:rPr>
          <w:rFonts w:ascii="Times New Roman" w:hAnsi="Times New Roman" w:cs="Times New Roman"/>
          <w:sz w:val="24"/>
          <w:szCs w:val="24"/>
        </w:rPr>
        <w:t xml:space="preserve"> items most VSPs would not be able to complete, did the response categories make sense, etc.). Interviewers discussed each item with VSPs, but did not ask VSPs to complete the survey. </w:t>
      </w:r>
      <w:r w:rsidRPr="0077353F">
        <w:rPr>
          <w:rFonts w:ascii="Times New Roman" w:hAnsi="Times New Roman" w:cs="Times New Roman"/>
          <w:sz w:val="24"/>
          <w:szCs w:val="24"/>
        </w:rPr>
        <w:t xml:space="preserve">Most of the feedback from the cognitive interviews resulted in minor edits to wording of questions or tweaks to particular response items.  During this round of cognitive testing, many cognitive interview participants reported that they would likely participate; however, many respondents </w:t>
      </w:r>
      <w:r w:rsidR="00FC22B5" w:rsidRPr="0077353F">
        <w:rPr>
          <w:rFonts w:ascii="Times New Roman" w:hAnsi="Times New Roman" w:cs="Times New Roman"/>
          <w:sz w:val="24"/>
          <w:szCs w:val="24"/>
        </w:rPr>
        <w:t xml:space="preserve">noted they would need </w:t>
      </w:r>
      <w:r w:rsidRPr="0077353F">
        <w:rPr>
          <w:rFonts w:ascii="Times New Roman" w:hAnsi="Times New Roman" w:cs="Times New Roman"/>
          <w:sz w:val="24"/>
          <w:szCs w:val="24"/>
        </w:rPr>
        <w:t xml:space="preserve">assistance from additional staff or </w:t>
      </w:r>
      <w:r w:rsidR="00FC22B5" w:rsidRPr="0077353F">
        <w:rPr>
          <w:rFonts w:ascii="Times New Roman" w:hAnsi="Times New Roman" w:cs="Times New Roman"/>
          <w:sz w:val="24"/>
          <w:szCs w:val="24"/>
        </w:rPr>
        <w:t>data reports</w:t>
      </w:r>
      <w:r w:rsidR="002D03D2">
        <w:rPr>
          <w:rFonts w:ascii="Times New Roman" w:hAnsi="Times New Roman" w:cs="Times New Roman"/>
          <w:sz w:val="24"/>
          <w:szCs w:val="24"/>
        </w:rPr>
        <w:t xml:space="preserve"> (e.g., from a case management system)</w:t>
      </w:r>
      <w:r w:rsidR="00FC22B5" w:rsidRPr="0077353F">
        <w:rPr>
          <w:rFonts w:ascii="Times New Roman" w:hAnsi="Times New Roman" w:cs="Times New Roman"/>
          <w:sz w:val="24"/>
          <w:szCs w:val="24"/>
        </w:rPr>
        <w:t xml:space="preserve"> to complete the survey</w:t>
      </w:r>
      <w:r w:rsidRPr="0077353F">
        <w:rPr>
          <w:rFonts w:ascii="Times New Roman" w:hAnsi="Times New Roman" w:cs="Times New Roman"/>
          <w:sz w:val="24"/>
          <w:szCs w:val="24"/>
        </w:rPr>
        <w:t>. Survey length was estimated at taking 45 minutes.</w:t>
      </w:r>
      <w:r w:rsidR="00F97FD2" w:rsidRPr="0077353F">
        <w:rPr>
          <w:rFonts w:ascii="Times New Roman" w:hAnsi="Times New Roman" w:cs="Times New Roman"/>
          <w:sz w:val="24"/>
          <w:szCs w:val="24"/>
        </w:rPr>
        <w:t xml:space="preserve"> See attachment </w:t>
      </w:r>
      <w:r w:rsidR="00050AC2" w:rsidRPr="0077353F">
        <w:rPr>
          <w:rFonts w:ascii="Times New Roman" w:hAnsi="Times New Roman" w:cs="Times New Roman"/>
          <w:sz w:val="24"/>
          <w:szCs w:val="24"/>
        </w:rPr>
        <w:t>3</w:t>
      </w:r>
      <w:r w:rsidR="00F97FD2" w:rsidRPr="0077353F">
        <w:rPr>
          <w:rFonts w:ascii="Times New Roman" w:hAnsi="Times New Roman" w:cs="Times New Roman"/>
          <w:sz w:val="24"/>
          <w:szCs w:val="24"/>
        </w:rPr>
        <w:t xml:space="preserve"> for additional cognitive testing findings.</w:t>
      </w:r>
    </w:p>
    <w:p w14:paraId="3C358096" w14:textId="77777777" w:rsidR="00A26FBF" w:rsidRPr="0077353F" w:rsidRDefault="00A26FBF" w:rsidP="00A26FBF">
      <w:pPr>
        <w:spacing w:after="0" w:line="240" w:lineRule="auto"/>
        <w:rPr>
          <w:rFonts w:ascii="Times New Roman" w:hAnsi="Times New Roman" w:cs="Times New Roman"/>
          <w:b/>
          <w:sz w:val="24"/>
          <w:szCs w:val="24"/>
        </w:rPr>
      </w:pPr>
    </w:p>
    <w:p w14:paraId="6B92CCB0" w14:textId="77777777" w:rsidR="00A26FBF" w:rsidRPr="0077353F" w:rsidRDefault="00A26FBF" w:rsidP="00A26FBF">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Cognitive testing- Round 2</w:t>
      </w:r>
    </w:p>
    <w:p w14:paraId="6928AF37" w14:textId="77777777" w:rsidR="004B5760" w:rsidRDefault="00DD2E5F" w:rsidP="00A26FBF">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Subsequent to the Expert </w:t>
      </w:r>
      <w:r w:rsidR="00736204" w:rsidRPr="0077353F">
        <w:rPr>
          <w:rFonts w:ascii="Times New Roman" w:hAnsi="Times New Roman" w:cs="Times New Roman"/>
          <w:sz w:val="24"/>
          <w:szCs w:val="24"/>
        </w:rPr>
        <w:t>Panel</w:t>
      </w:r>
      <w:r w:rsidRPr="0077353F">
        <w:rPr>
          <w:rFonts w:ascii="Times New Roman" w:hAnsi="Times New Roman" w:cs="Times New Roman"/>
          <w:sz w:val="24"/>
          <w:szCs w:val="24"/>
        </w:rPr>
        <w:t xml:space="preserve"> </w:t>
      </w:r>
      <w:r w:rsidR="00DA7530" w:rsidRPr="0077353F">
        <w:rPr>
          <w:rFonts w:ascii="Times New Roman" w:hAnsi="Times New Roman" w:cs="Times New Roman"/>
          <w:sz w:val="24"/>
          <w:szCs w:val="24"/>
        </w:rPr>
        <w:t xml:space="preserve">meeting </w:t>
      </w:r>
      <w:r w:rsidRPr="0077353F">
        <w:rPr>
          <w:rFonts w:ascii="Times New Roman" w:hAnsi="Times New Roman" w:cs="Times New Roman"/>
          <w:sz w:val="24"/>
          <w:szCs w:val="24"/>
        </w:rPr>
        <w:t xml:space="preserve">held in April 2018, changes were made to the content </w:t>
      </w:r>
      <w:r w:rsidR="002D03D2">
        <w:rPr>
          <w:rFonts w:ascii="Times New Roman" w:hAnsi="Times New Roman" w:cs="Times New Roman"/>
          <w:sz w:val="24"/>
          <w:szCs w:val="24"/>
        </w:rPr>
        <w:t xml:space="preserve">and wording </w:t>
      </w:r>
      <w:r w:rsidRPr="0077353F">
        <w:rPr>
          <w:rFonts w:ascii="Times New Roman" w:hAnsi="Times New Roman" w:cs="Times New Roman"/>
          <w:sz w:val="24"/>
          <w:szCs w:val="24"/>
        </w:rPr>
        <w:t>of the NSVSP, necessitating a second round of cognitive testing. This round of</w:t>
      </w:r>
      <w:r w:rsidR="00A26FBF" w:rsidRPr="0077353F">
        <w:rPr>
          <w:rFonts w:ascii="Times New Roman" w:hAnsi="Times New Roman" w:cs="Times New Roman"/>
          <w:sz w:val="24"/>
          <w:szCs w:val="24"/>
        </w:rPr>
        <w:t xml:space="preserve"> cognitive testing, conducted in June</w:t>
      </w:r>
      <w:r w:rsidR="00DA7530" w:rsidRPr="0077353F">
        <w:rPr>
          <w:rFonts w:ascii="Times New Roman" w:hAnsi="Times New Roman" w:cs="Times New Roman"/>
          <w:sz w:val="24"/>
          <w:szCs w:val="24"/>
        </w:rPr>
        <w:t xml:space="preserve"> </w:t>
      </w:r>
      <w:r w:rsidR="00A26FBF" w:rsidRPr="0077353F">
        <w:rPr>
          <w:rFonts w:ascii="Times New Roman" w:hAnsi="Times New Roman" w:cs="Times New Roman"/>
          <w:sz w:val="24"/>
          <w:szCs w:val="24"/>
        </w:rPr>
        <w:t xml:space="preserve">2018, assessed the completeness of the information collected (were respondents able to furnish the requested information), the uniformity of understanding of the survey from one respondent to the next (e.g., did each respondent define a domestic violence victim in the same way), and the level of burden needed to complete the instrument (in terms of number of minutes to complete, types of record look-up that were required, and number of staff members needed to address different sections of the instrument). </w:t>
      </w:r>
      <w:r w:rsidR="00C56792">
        <w:rPr>
          <w:rFonts w:ascii="Times New Roman" w:hAnsi="Times New Roman" w:cs="Times New Roman"/>
          <w:sz w:val="24"/>
          <w:szCs w:val="24"/>
        </w:rPr>
        <w:t xml:space="preserve">See attachment 4 for the cognitive testing report. </w:t>
      </w:r>
    </w:p>
    <w:p w14:paraId="4257DE70" w14:textId="77777777" w:rsidR="004B5760" w:rsidRDefault="004B5760" w:rsidP="00A26FBF">
      <w:pPr>
        <w:spacing w:after="0" w:line="240" w:lineRule="auto"/>
        <w:rPr>
          <w:rFonts w:ascii="Times New Roman" w:hAnsi="Times New Roman" w:cs="Times New Roman"/>
          <w:sz w:val="24"/>
          <w:szCs w:val="24"/>
        </w:rPr>
      </w:pPr>
    </w:p>
    <w:p w14:paraId="79C35FBD" w14:textId="000C4ABC" w:rsidR="00A26FBF" w:rsidRDefault="00C56792" w:rsidP="00A26FBF">
      <w:pPr>
        <w:spacing w:after="0" w:line="240" w:lineRule="auto"/>
        <w:rPr>
          <w:rFonts w:ascii="Times New Roman" w:hAnsi="Times New Roman" w:cs="Times New Roman"/>
          <w:sz w:val="24"/>
          <w:szCs w:val="24"/>
        </w:rPr>
      </w:pPr>
      <w:r>
        <w:rPr>
          <w:rFonts w:ascii="Times New Roman" w:hAnsi="Times New Roman" w:cs="Times New Roman"/>
          <w:sz w:val="24"/>
          <w:szCs w:val="24"/>
        </w:rPr>
        <w:t>The instrument performed well overall in round 2 of testing, and resulted in only minor revisions to item wording or response options and changes to improve readability and further clarify key terms. However, the time it took to complete the instrument ranged widely (15 minutes to 2.75 hours; 5 of the 9 participants took 30 to 45 minutes).</w:t>
      </w:r>
      <w:r w:rsidR="004B5760">
        <w:rPr>
          <w:rFonts w:ascii="Times New Roman" w:hAnsi="Times New Roman" w:cs="Times New Roman"/>
          <w:sz w:val="24"/>
          <w:szCs w:val="24"/>
        </w:rPr>
        <w:t xml:space="preserve">  </w:t>
      </w:r>
      <w:r>
        <w:rPr>
          <w:rFonts w:ascii="Times New Roman" w:hAnsi="Times New Roman" w:cs="Times New Roman"/>
          <w:sz w:val="24"/>
          <w:szCs w:val="24"/>
        </w:rPr>
        <w:t xml:space="preserve">To ensure </w:t>
      </w:r>
      <w:r w:rsidR="004B5760">
        <w:rPr>
          <w:rFonts w:ascii="Times New Roman" w:hAnsi="Times New Roman" w:cs="Times New Roman"/>
          <w:sz w:val="24"/>
          <w:szCs w:val="24"/>
        </w:rPr>
        <w:t xml:space="preserve">that </w:t>
      </w:r>
      <w:r>
        <w:rPr>
          <w:rFonts w:ascii="Times New Roman" w:hAnsi="Times New Roman" w:cs="Times New Roman"/>
          <w:sz w:val="24"/>
          <w:szCs w:val="24"/>
        </w:rPr>
        <w:t>the majority of VSPs can complete the survey in 45 minutes or less, the Westat and BJS project team further re</w:t>
      </w:r>
      <w:r w:rsidR="004B5760">
        <w:rPr>
          <w:rFonts w:ascii="Times New Roman" w:hAnsi="Times New Roman" w:cs="Times New Roman"/>
          <w:sz w:val="24"/>
          <w:szCs w:val="24"/>
        </w:rPr>
        <w:t xml:space="preserve">duced the burden of the survey to prevent survey breakoffs or nonresponse. </w:t>
      </w:r>
      <w:r w:rsidR="003A286E">
        <w:rPr>
          <w:rFonts w:ascii="Times New Roman" w:hAnsi="Times New Roman" w:cs="Times New Roman"/>
          <w:sz w:val="24"/>
          <w:szCs w:val="24"/>
        </w:rPr>
        <w:t xml:space="preserve">The team focused on simplifying the instrument by cutting items or reducing detail, while not modifying the item stems or wordings so as to not modify the interpretation of the items. </w:t>
      </w:r>
      <w:r w:rsidR="004B5760">
        <w:rPr>
          <w:rFonts w:ascii="Times New Roman" w:hAnsi="Times New Roman" w:cs="Times New Roman"/>
          <w:sz w:val="24"/>
          <w:szCs w:val="24"/>
        </w:rPr>
        <w:t xml:space="preserve">Some of the high-burden items that required VSPs to look up information in their case management system were removed </w:t>
      </w:r>
      <w:r>
        <w:rPr>
          <w:rFonts w:ascii="Times New Roman" w:hAnsi="Times New Roman" w:cs="Times New Roman"/>
          <w:sz w:val="24"/>
          <w:szCs w:val="24"/>
        </w:rPr>
        <w:t xml:space="preserve">(e.g., </w:t>
      </w:r>
      <w:r w:rsidR="004B5760">
        <w:rPr>
          <w:rFonts w:ascii="Times New Roman" w:hAnsi="Times New Roman" w:cs="Times New Roman"/>
          <w:sz w:val="24"/>
          <w:szCs w:val="24"/>
        </w:rPr>
        <w:t xml:space="preserve">a few non-priority </w:t>
      </w:r>
      <w:r>
        <w:rPr>
          <w:rFonts w:ascii="Times New Roman" w:hAnsi="Times New Roman" w:cs="Times New Roman"/>
          <w:sz w:val="24"/>
          <w:szCs w:val="24"/>
        </w:rPr>
        <w:t xml:space="preserve">items asking for victim counts). Additional </w:t>
      </w:r>
      <w:r w:rsidR="004B5760">
        <w:rPr>
          <w:rFonts w:ascii="Times New Roman" w:hAnsi="Times New Roman" w:cs="Times New Roman"/>
          <w:sz w:val="24"/>
          <w:szCs w:val="24"/>
        </w:rPr>
        <w:t xml:space="preserve">respondent </w:t>
      </w:r>
      <w:r>
        <w:rPr>
          <w:rFonts w:ascii="Times New Roman" w:hAnsi="Times New Roman" w:cs="Times New Roman"/>
          <w:sz w:val="24"/>
          <w:szCs w:val="24"/>
        </w:rPr>
        <w:t>burden was minimized by reducing the level of detail in response options</w:t>
      </w:r>
      <w:r w:rsidR="004B5760">
        <w:rPr>
          <w:rFonts w:ascii="Times New Roman" w:hAnsi="Times New Roman" w:cs="Times New Roman"/>
          <w:sz w:val="24"/>
          <w:szCs w:val="24"/>
        </w:rPr>
        <w:t xml:space="preserve"> (e.g., rather than asking for 5 different age categories for trafficking victims, the item focuses on whether victims were youth under 18 or adults age 18 or older), or by breaking longer items into more than one question (e.g., rather than asking VSPs to provide a count of all their fulltime, part-time, and volunteer employees broken down by job description in one table, this item was separated into a few questions). Lastly</w:t>
      </w:r>
      <w:r w:rsidRPr="00092B99">
        <w:rPr>
          <w:rFonts w:ascii="Times New Roman" w:hAnsi="Times New Roman" w:cs="Times New Roman"/>
          <w:sz w:val="24"/>
          <w:szCs w:val="24"/>
        </w:rPr>
        <w:t xml:space="preserve">, some items were removed because the burden was not justified by their value given the potential for different types of VSPs to interpret the questions in different ways, leading to inconsistent responses. </w:t>
      </w:r>
      <w:r w:rsidR="003A286E">
        <w:rPr>
          <w:rFonts w:ascii="Times New Roman" w:hAnsi="Times New Roman" w:cs="Times New Roman"/>
          <w:sz w:val="24"/>
          <w:szCs w:val="24"/>
        </w:rPr>
        <w:t xml:space="preserve">The final instrument is in attachment 2. </w:t>
      </w:r>
      <w:r w:rsidRPr="00092B99">
        <w:rPr>
          <w:rFonts w:ascii="Times New Roman" w:hAnsi="Times New Roman" w:cs="Times New Roman"/>
          <w:sz w:val="24"/>
          <w:szCs w:val="24"/>
        </w:rPr>
        <w:t xml:space="preserve">  </w:t>
      </w:r>
    </w:p>
    <w:p w14:paraId="573CD3C3" w14:textId="77777777" w:rsidR="00002301" w:rsidRDefault="00002301" w:rsidP="00A26FBF">
      <w:pPr>
        <w:spacing w:after="0" w:line="240" w:lineRule="auto"/>
        <w:rPr>
          <w:rFonts w:ascii="Times New Roman" w:hAnsi="Times New Roman" w:cs="Times New Roman"/>
          <w:sz w:val="24"/>
          <w:szCs w:val="24"/>
        </w:rPr>
      </w:pPr>
    </w:p>
    <w:p w14:paraId="5394D4A7" w14:textId="77777777" w:rsidR="00002301" w:rsidRPr="00206A5B" w:rsidRDefault="00F0288A" w:rsidP="00A26FBF">
      <w:pPr>
        <w:spacing w:after="0" w:line="240" w:lineRule="auto"/>
        <w:rPr>
          <w:rFonts w:ascii="Times New Roman" w:hAnsi="Times New Roman" w:cs="Times New Roman"/>
          <w:b/>
          <w:sz w:val="24"/>
          <w:szCs w:val="24"/>
        </w:rPr>
      </w:pPr>
      <w:r w:rsidRPr="00206A5B">
        <w:rPr>
          <w:rFonts w:ascii="Times New Roman" w:hAnsi="Times New Roman" w:cs="Times New Roman"/>
          <w:b/>
          <w:sz w:val="24"/>
          <w:szCs w:val="24"/>
        </w:rPr>
        <w:t>Usability t</w:t>
      </w:r>
      <w:r w:rsidR="00002301" w:rsidRPr="00206A5B">
        <w:rPr>
          <w:rFonts w:ascii="Times New Roman" w:hAnsi="Times New Roman" w:cs="Times New Roman"/>
          <w:b/>
          <w:sz w:val="24"/>
          <w:szCs w:val="24"/>
        </w:rPr>
        <w:t>esting</w:t>
      </w:r>
    </w:p>
    <w:p w14:paraId="0FAEEB54" w14:textId="7089F891" w:rsidR="00F0288A" w:rsidRPr="0077353F" w:rsidRDefault="00F0288A" w:rsidP="00A26F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launching the NSVSP, </w:t>
      </w:r>
      <w:r w:rsidR="00222DF8">
        <w:rPr>
          <w:rFonts w:ascii="Times New Roman" w:hAnsi="Times New Roman" w:cs="Times New Roman"/>
          <w:sz w:val="24"/>
          <w:szCs w:val="24"/>
        </w:rPr>
        <w:t xml:space="preserve">nine </w:t>
      </w:r>
      <w:r>
        <w:rPr>
          <w:rFonts w:ascii="Times New Roman" w:hAnsi="Times New Roman" w:cs="Times New Roman"/>
          <w:sz w:val="24"/>
          <w:szCs w:val="24"/>
        </w:rPr>
        <w:t xml:space="preserve">VSPs will be asked to complete the web instrument and </w:t>
      </w:r>
      <w:r w:rsidR="00B838BB">
        <w:rPr>
          <w:rFonts w:ascii="Times New Roman" w:hAnsi="Times New Roman" w:cs="Times New Roman"/>
          <w:sz w:val="24"/>
          <w:szCs w:val="24"/>
        </w:rPr>
        <w:t xml:space="preserve">a short online questionnaire </w:t>
      </w:r>
      <w:r w:rsidR="00DC1824">
        <w:rPr>
          <w:rFonts w:ascii="Times New Roman" w:hAnsi="Times New Roman" w:cs="Times New Roman"/>
          <w:sz w:val="24"/>
          <w:szCs w:val="24"/>
        </w:rPr>
        <w:t xml:space="preserve">to </w:t>
      </w:r>
      <w:r>
        <w:rPr>
          <w:rFonts w:ascii="Times New Roman" w:hAnsi="Times New Roman" w:cs="Times New Roman"/>
          <w:sz w:val="24"/>
          <w:szCs w:val="24"/>
        </w:rPr>
        <w:t xml:space="preserve">share their experiences specific to the presentation and programming of the survey. </w:t>
      </w:r>
      <w:r w:rsidR="00C44C6A">
        <w:rPr>
          <w:rFonts w:ascii="Times New Roman" w:hAnsi="Times New Roman" w:cs="Times New Roman"/>
          <w:sz w:val="24"/>
          <w:szCs w:val="24"/>
        </w:rPr>
        <w:t>T</w:t>
      </w:r>
      <w:r>
        <w:rPr>
          <w:rFonts w:ascii="Times New Roman" w:hAnsi="Times New Roman" w:cs="Times New Roman"/>
          <w:sz w:val="24"/>
          <w:szCs w:val="24"/>
        </w:rPr>
        <w:t>his final test will ensure the survey is easy to access and navigate</w:t>
      </w:r>
      <w:r w:rsidR="0004545C">
        <w:rPr>
          <w:rFonts w:ascii="Times New Roman" w:hAnsi="Times New Roman" w:cs="Times New Roman"/>
          <w:sz w:val="24"/>
          <w:szCs w:val="24"/>
        </w:rPr>
        <w:t>.</w:t>
      </w:r>
      <w:r w:rsidR="00DC1824">
        <w:rPr>
          <w:rFonts w:ascii="Times New Roman" w:hAnsi="Times New Roman" w:cs="Times New Roman"/>
          <w:sz w:val="24"/>
          <w:szCs w:val="24"/>
        </w:rPr>
        <w:t xml:space="preserve"> Th</w:t>
      </w:r>
      <w:r w:rsidR="00FD2D35">
        <w:rPr>
          <w:rFonts w:ascii="Times New Roman" w:hAnsi="Times New Roman" w:cs="Times New Roman"/>
          <w:sz w:val="24"/>
          <w:szCs w:val="24"/>
        </w:rPr>
        <w:t>e open-ended online questionnaire will be administered at the end of the web instrument and</w:t>
      </w:r>
      <w:r w:rsidR="00DC1824">
        <w:rPr>
          <w:rFonts w:ascii="Times New Roman" w:hAnsi="Times New Roman" w:cs="Times New Roman"/>
          <w:sz w:val="24"/>
          <w:szCs w:val="24"/>
        </w:rPr>
        <w:t xml:space="preserve"> will focus on the presentation of the survey questions and response options, perceptions of places where the online instrument could be more user friendly, respondents’ experiences stopping and restarting the survey, and other issues related to the general ease or burden in navigating through the online survey. </w:t>
      </w:r>
      <w:r w:rsidR="00BE2DBD" w:rsidRPr="00BE2DBD">
        <w:rPr>
          <w:rFonts w:ascii="Times New Roman" w:hAnsi="Times New Roman" w:cs="Times New Roman"/>
          <w:sz w:val="24"/>
          <w:szCs w:val="24"/>
        </w:rPr>
        <w:t>In addition, the research team will examine paradata for a number of feasibility indicators, for example number of times VSPs log into and out of the survey, overall time spent across all sessions, section time spent across sessions, number of timeouts, errors thrown, and help documents accessed.</w:t>
      </w:r>
      <w:r w:rsidR="00514D67">
        <w:rPr>
          <w:rFonts w:ascii="Times New Roman" w:hAnsi="Times New Roman" w:cs="Times New Roman"/>
          <w:sz w:val="24"/>
          <w:szCs w:val="24"/>
        </w:rPr>
        <w:t xml:space="preserve"> </w:t>
      </w:r>
      <w:r>
        <w:rPr>
          <w:rFonts w:ascii="Times New Roman" w:hAnsi="Times New Roman" w:cs="Times New Roman"/>
          <w:sz w:val="24"/>
          <w:szCs w:val="24"/>
        </w:rPr>
        <w:t xml:space="preserve"> </w:t>
      </w:r>
      <w:r w:rsidR="00834290">
        <w:rPr>
          <w:rFonts w:ascii="Times New Roman" w:hAnsi="Times New Roman" w:cs="Times New Roman"/>
          <w:sz w:val="24"/>
          <w:szCs w:val="24"/>
        </w:rPr>
        <w:t xml:space="preserve">The usability testing is not expected to result in any changes to the content of the instrument. Should any issues arise that result in substantive changes, BJS would follow procedures for alerting the public and obtaining additional OMB approval of such changes. </w:t>
      </w:r>
      <w:r>
        <w:rPr>
          <w:rFonts w:ascii="Times New Roman" w:hAnsi="Times New Roman" w:cs="Times New Roman"/>
          <w:sz w:val="24"/>
          <w:szCs w:val="24"/>
        </w:rPr>
        <w:t xml:space="preserve">  </w:t>
      </w:r>
    </w:p>
    <w:p w14:paraId="4486B521" w14:textId="77777777" w:rsidR="00342EF7" w:rsidRPr="0077353F" w:rsidRDefault="00342EF7" w:rsidP="00342EF7">
      <w:pPr>
        <w:spacing w:after="0" w:line="240" w:lineRule="auto"/>
        <w:rPr>
          <w:rFonts w:ascii="Times New Roman" w:hAnsi="Times New Roman" w:cs="Times New Roman"/>
          <w:sz w:val="24"/>
          <w:szCs w:val="24"/>
        </w:rPr>
      </w:pPr>
    </w:p>
    <w:p w14:paraId="7EDF94FE" w14:textId="77777777" w:rsidR="00AC13E5" w:rsidRPr="0077353F" w:rsidRDefault="00AC13E5" w:rsidP="00B01BE6">
      <w:pPr>
        <w:spacing w:after="0" w:line="240" w:lineRule="auto"/>
        <w:rPr>
          <w:rFonts w:ascii="Times New Roman" w:hAnsi="Times New Roman" w:cs="Times New Roman"/>
          <w:b/>
          <w:sz w:val="24"/>
          <w:szCs w:val="24"/>
        </w:rPr>
      </w:pPr>
      <w:r w:rsidRPr="0077353F">
        <w:rPr>
          <w:rFonts w:ascii="Times New Roman" w:hAnsi="Times New Roman" w:cs="Times New Roman"/>
          <w:b/>
          <w:sz w:val="24"/>
          <w:szCs w:val="24"/>
        </w:rPr>
        <w:t>5. Individuals consulted on statistical aspects and collecting/analyzing data</w:t>
      </w:r>
    </w:p>
    <w:p w14:paraId="6263C497" w14:textId="77777777" w:rsidR="00AC13E5" w:rsidRPr="0077353F" w:rsidRDefault="00AC13E5" w:rsidP="00B01BE6">
      <w:pPr>
        <w:spacing w:after="0" w:line="240" w:lineRule="auto"/>
        <w:rPr>
          <w:rFonts w:ascii="Times New Roman" w:hAnsi="Times New Roman" w:cs="Times New Roman"/>
          <w:sz w:val="24"/>
          <w:szCs w:val="24"/>
        </w:rPr>
      </w:pPr>
    </w:p>
    <w:p w14:paraId="2879B97C" w14:textId="33F2ABFD" w:rsidR="00AC13E5" w:rsidRPr="0077353F" w:rsidRDefault="004520E8" w:rsidP="00B01BE6">
      <w:pPr>
        <w:spacing w:after="0" w:line="240" w:lineRule="auto"/>
        <w:rPr>
          <w:rFonts w:ascii="Times New Roman" w:hAnsi="Times New Roman" w:cs="Times New Roman"/>
          <w:sz w:val="24"/>
          <w:szCs w:val="24"/>
        </w:rPr>
      </w:pPr>
      <w:r w:rsidRPr="0077353F">
        <w:rPr>
          <w:rFonts w:ascii="Times New Roman" w:hAnsi="Times New Roman" w:cs="Times New Roman"/>
          <w:sz w:val="24"/>
          <w:szCs w:val="24"/>
        </w:rPr>
        <w:t xml:space="preserve">The victimization unit of BJS takes responsibility for the overall design and management of the activities described in this submission, including data collection procedures, development of the questionnaires, and analysis of the data. BJS contacts </w:t>
      </w:r>
      <w:r w:rsidR="008D3A18">
        <w:rPr>
          <w:rFonts w:ascii="Times New Roman" w:hAnsi="Times New Roman" w:cs="Times New Roman"/>
          <w:sz w:val="24"/>
          <w:szCs w:val="24"/>
        </w:rPr>
        <w:t>are</w:t>
      </w:r>
      <w:r w:rsidR="008D3A18" w:rsidRPr="0077353F">
        <w:rPr>
          <w:rFonts w:ascii="Times New Roman" w:hAnsi="Times New Roman" w:cs="Times New Roman"/>
          <w:sz w:val="24"/>
          <w:szCs w:val="24"/>
        </w:rPr>
        <w:t xml:space="preserve"> </w:t>
      </w:r>
      <w:r w:rsidR="004A6839">
        <w:rPr>
          <w:rFonts w:ascii="Times New Roman" w:hAnsi="Times New Roman" w:cs="Times New Roman"/>
          <w:sz w:val="24"/>
          <w:szCs w:val="24"/>
        </w:rPr>
        <w:t xml:space="preserve">– </w:t>
      </w:r>
    </w:p>
    <w:p w14:paraId="60CDA1B6" w14:textId="77777777" w:rsidR="004520E8" w:rsidRPr="0077353F" w:rsidRDefault="004520E8" w:rsidP="00B01BE6">
      <w:pPr>
        <w:spacing w:after="0" w:line="240" w:lineRule="auto"/>
        <w:rPr>
          <w:rFonts w:ascii="Times New Roman" w:hAnsi="Times New Roman" w:cs="Times New Roman"/>
          <w:sz w:val="24"/>
          <w:szCs w:val="24"/>
        </w:rPr>
      </w:pPr>
    </w:p>
    <w:p w14:paraId="4BC1B0E3" w14:textId="77777777" w:rsidR="004520E8" w:rsidRPr="0077353F" w:rsidRDefault="004520E8" w:rsidP="004520E8">
      <w:pPr>
        <w:pStyle w:val="Default"/>
        <w:rPr>
          <w:color w:val="auto"/>
        </w:rPr>
      </w:pPr>
      <w:r w:rsidRPr="0077353F">
        <w:rPr>
          <w:color w:val="auto"/>
        </w:rPr>
        <w:t>Barbara Oudekerk, Ph.D.</w:t>
      </w:r>
    </w:p>
    <w:p w14:paraId="60ABD246" w14:textId="77777777" w:rsidR="004520E8" w:rsidRPr="0077353F" w:rsidRDefault="004520E8" w:rsidP="004520E8">
      <w:pPr>
        <w:pStyle w:val="Default"/>
        <w:rPr>
          <w:color w:val="auto"/>
        </w:rPr>
      </w:pPr>
      <w:r w:rsidRPr="0077353F">
        <w:rPr>
          <w:color w:val="auto"/>
        </w:rPr>
        <w:t>Statistician</w:t>
      </w:r>
    </w:p>
    <w:p w14:paraId="3AAEB127" w14:textId="77777777" w:rsidR="004520E8" w:rsidRPr="0077353F" w:rsidRDefault="004520E8" w:rsidP="004520E8">
      <w:pPr>
        <w:pStyle w:val="Default"/>
        <w:rPr>
          <w:color w:val="auto"/>
        </w:rPr>
      </w:pPr>
      <w:r w:rsidRPr="0077353F">
        <w:rPr>
          <w:color w:val="auto"/>
        </w:rPr>
        <w:t>Bureau of Justice Statistics</w:t>
      </w:r>
    </w:p>
    <w:p w14:paraId="5ACF0A52" w14:textId="77777777" w:rsidR="004520E8" w:rsidRPr="0077353F" w:rsidRDefault="004520E8" w:rsidP="004520E8">
      <w:pPr>
        <w:pStyle w:val="Default"/>
        <w:rPr>
          <w:color w:val="auto"/>
        </w:rPr>
      </w:pPr>
      <w:r w:rsidRPr="0077353F">
        <w:rPr>
          <w:color w:val="auto"/>
        </w:rPr>
        <w:t>810 Seventh St., NW</w:t>
      </w:r>
    </w:p>
    <w:p w14:paraId="53CBCDDF" w14:textId="77777777" w:rsidR="004520E8" w:rsidRPr="0077353F" w:rsidRDefault="004520E8" w:rsidP="004520E8">
      <w:pPr>
        <w:pStyle w:val="Default"/>
        <w:rPr>
          <w:color w:val="auto"/>
        </w:rPr>
      </w:pPr>
      <w:r w:rsidRPr="0077353F">
        <w:rPr>
          <w:color w:val="auto"/>
        </w:rPr>
        <w:t>Washington, DC 20531</w:t>
      </w:r>
    </w:p>
    <w:p w14:paraId="4CA5B4EF" w14:textId="77777777" w:rsidR="00834094" w:rsidRPr="0077353F" w:rsidRDefault="00834094" w:rsidP="004520E8">
      <w:pPr>
        <w:pStyle w:val="Default"/>
        <w:rPr>
          <w:color w:val="auto"/>
        </w:rPr>
      </w:pPr>
      <w:r w:rsidRPr="0077353F">
        <w:rPr>
          <w:color w:val="auto"/>
        </w:rPr>
        <w:t xml:space="preserve">(202) </w:t>
      </w:r>
      <w:r w:rsidR="001052BF" w:rsidRPr="0077353F">
        <w:rPr>
          <w:color w:val="auto"/>
        </w:rPr>
        <w:t>616-3904</w:t>
      </w:r>
    </w:p>
    <w:p w14:paraId="7E377E2F" w14:textId="77777777" w:rsidR="00D56EE7" w:rsidRPr="0077353F" w:rsidRDefault="00D56EE7" w:rsidP="00BC7A2E">
      <w:pPr>
        <w:pStyle w:val="Default"/>
        <w:rPr>
          <w:color w:val="auto"/>
        </w:rPr>
      </w:pPr>
    </w:p>
    <w:p w14:paraId="31F0BF12" w14:textId="77777777" w:rsidR="00BC7A2E" w:rsidRPr="0077353F" w:rsidRDefault="00D56EE7" w:rsidP="00BC7A2E">
      <w:pPr>
        <w:pStyle w:val="Default"/>
        <w:rPr>
          <w:color w:val="auto"/>
        </w:rPr>
      </w:pPr>
      <w:r w:rsidRPr="0077353F">
        <w:rPr>
          <w:color w:val="auto"/>
        </w:rPr>
        <w:t xml:space="preserve">Jeffrey </w:t>
      </w:r>
      <w:r w:rsidR="00DA7530" w:rsidRPr="0077353F">
        <w:rPr>
          <w:color w:val="auto"/>
        </w:rPr>
        <w:t xml:space="preserve">H. </w:t>
      </w:r>
      <w:r w:rsidRPr="0077353F">
        <w:rPr>
          <w:color w:val="auto"/>
        </w:rPr>
        <w:t>Anderson</w:t>
      </w:r>
    </w:p>
    <w:p w14:paraId="7BDEE1E3" w14:textId="77777777" w:rsidR="00DA7530" w:rsidRPr="0077353F" w:rsidRDefault="00DA7530" w:rsidP="00BC7A2E">
      <w:pPr>
        <w:pStyle w:val="Default"/>
        <w:rPr>
          <w:color w:val="auto"/>
        </w:rPr>
      </w:pPr>
      <w:r w:rsidRPr="0077353F">
        <w:rPr>
          <w:color w:val="auto"/>
        </w:rPr>
        <w:t>Director</w:t>
      </w:r>
    </w:p>
    <w:p w14:paraId="308CC531" w14:textId="77777777" w:rsidR="00BC7A2E" w:rsidRPr="0077353F" w:rsidRDefault="00BC7A2E" w:rsidP="00BC7A2E">
      <w:pPr>
        <w:pStyle w:val="Default"/>
        <w:rPr>
          <w:color w:val="auto"/>
        </w:rPr>
      </w:pPr>
      <w:r w:rsidRPr="0077353F">
        <w:rPr>
          <w:color w:val="auto"/>
        </w:rPr>
        <w:t>Bureau of Justice Statistics</w:t>
      </w:r>
    </w:p>
    <w:p w14:paraId="2375A8DE" w14:textId="77777777" w:rsidR="00BC7A2E" w:rsidRPr="0077353F" w:rsidRDefault="00BC7A2E" w:rsidP="00BC7A2E">
      <w:pPr>
        <w:pStyle w:val="Default"/>
        <w:rPr>
          <w:color w:val="auto"/>
        </w:rPr>
      </w:pPr>
      <w:r w:rsidRPr="0077353F">
        <w:rPr>
          <w:color w:val="auto"/>
        </w:rPr>
        <w:t>810 Seventh St., NW</w:t>
      </w:r>
    </w:p>
    <w:p w14:paraId="73DC0BBC" w14:textId="77777777" w:rsidR="00BC7A2E" w:rsidRPr="0077353F" w:rsidRDefault="00BC7A2E" w:rsidP="00BC7A2E">
      <w:pPr>
        <w:pStyle w:val="Default"/>
        <w:rPr>
          <w:color w:val="auto"/>
        </w:rPr>
      </w:pPr>
      <w:r w:rsidRPr="0077353F">
        <w:rPr>
          <w:color w:val="auto"/>
        </w:rPr>
        <w:t>Washington, DC 20531</w:t>
      </w:r>
    </w:p>
    <w:p w14:paraId="5BBB2940" w14:textId="27859978" w:rsidR="001114DA" w:rsidRPr="0077353F" w:rsidRDefault="00061C56" w:rsidP="00BC7A2E">
      <w:pPr>
        <w:pStyle w:val="Default"/>
        <w:rPr>
          <w:color w:val="auto"/>
        </w:rPr>
      </w:pPr>
      <w:r>
        <w:rPr>
          <w:color w:val="auto"/>
        </w:rPr>
        <w:t>(202) 307-0765</w:t>
      </w:r>
    </w:p>
    <w:p w14:paraId="362A6321" w14:textId="77777777" w:rsidR="00246194" w:rsidRPr="0077353F" w:rsidRDefault="00246194" w:rsidP="00BC7A2E">
      <w:pPr>
        <w:pStyle w:val="Default"/>
        <w:rPr>
          <w:color w:val="auto"/>
        </w:rPr>
      </w:pPr>
    </w:p>
    <w:p w14:paraId="05D375E2" w14:textId="77777777" w:rsidR="009B68A6" w:rsidRDefault="009B68A6" w:rsidP="00BC7A2E">
      <w:pPr>
        <w:pStyle w:val="Default"/>
        <w:rPr>
          <w:color w:val="auto"/>
        </w:rPr>
      </w:pPr>
    </w:p>
    <w:p w14:paraId="1C5E082A" w14:textId="77777777" w:rsidR="009B68A6" w:rsidRDefault="009B68A6" w:rsidP="00BC7A2E">
      <w:pPr>
        <w:pStyle w:val="Default"/>
        <w:rPr>
          <w:color w:val="auto"/>
        </w:rPr>
      </w:pPr>
    </w:p>
    <w:p w14:paraId="5E6BFB6A" w14:textId="77777777" w:rsidR="009B68A6" w:rsidRDefault="009B68A6" w:rsidP="00BC7A2E">
      <w:pPr>
        <w:pStyle w:val="Default"/>
        <w:rPr>
          <w:color w:val="auto"/>
        </w:rPr>
      </w:pPr>
    </w:p>
    <w:p w14:paraId="1329AB87" w14:textId="7FBCDABA" w:rsidR="001114DA" w:rsidRPr="0077353F" w:rsidRDefault="001114DA" w:rsidP="00BC7A2E">
      <w:pPr>
        <w:pStyle w:val="Default"/>
        <w:rPr>
          <w:color w:val="auto"/>
        </w:rPr>
      </w:pPr>
      <w:r w:rsidRPr="0077353F">
        <w:rPr>
          <w:color w:val="auto"/>
        </w:rPr>
        <w:t xml:space="preserve">The </w:t>
      </w:r>
      <w:r w:rsidR="00DA7530" w:rsidRPr="0077353F">
        <w:rPr>
          <w:color w:val="auto"/>
        </w:rPr>
        <w:t xml:space="preserve">administration </w:t>
      </w:r>
      <w:r w:rsidR="00F642A1" w:rsidRPr="0077353F">
        <w:rPr>
          <w:color w:val="auto"/>
        </w:rPr>
        <w:t>of the survey,</w:t>
      </w:r>
      <w:r w:rsidRPr="0077353F">
        <w:rPr>
          <w:color w:val="auto"/>
        </w:rPr>
        <w:t xml:space="preserve"> </w:t>
      </w:r>
      <w:r w:rsidR="00DA7530" w:rsidRPr="0077353F">
        <w:rPr>
          <w:color w:val="auto"/>
        </w:rPr>
        <w:t xml:space="preserve">as well as </w:t>
      </w:r>
      <w:r w:rsidR="00F642A1" w:rsidRPr="0077353F">
        <w:rPr>
          <w:color w:val="auto"/>
        </w:rPr>
        <w:t xml:space="preserve">analysis </w:t>
      </w:r>
      <w:r w:rsidR="00DA7530" w:rsidRPr="0077353F">
        <w:rPr>
          <w:color w:val="auto"/>
        </w:rPr>
        <w:t xml:space="preserve">of the data </w:t>
      </w:r>
      <w:r w:rsidR="00F642A1" w:rsidRPr="0077353F">
        <w:rPr>
          <w:color w:val="auto"/>
        </w:rPr>
        <w:t xml:space="preserve">and reporting </w:t>
      </w:r>
      <w:r w:rsidR="00DA7530" w:rsidRPr="0077353F">
        <w:rPr>
          <w:color w:val="auto"/>
        </w:rPr>
        <w:t xml:space="preserve">on finding </w:t>
      </w:r>
      <w:r w:rsidR="00F642A1" w:rsidRPr="0077353F">
        <w:rPr>
          <w:color w:val="auto"/>
        </w:rPr>
        <w:t>will be</w:t>
      </w:r>
      <w:r w:rsidRPr="0077353F">
        <w:rPr>
          <w:color w:val="auto"/>
        </w:rPr>
        <w:t xml:space="preserve"> completed under a cooperative agreement with </w:t>
      </w:r>
      <w:r w:rsidR="00F642A1" w:rsidRPr="0077353F">
        <w:rPr>
          <w:color w:val="auto"/>
        </w:rPr>
        <w:t>Westat</w:t>
      </w:r>
      <w:r w:rsidRPr="0077353F">
        <w:rPr>
          <w:color w:val="auto"/>
        </w:rPr>
        <w:t xml:space="preserve">. </w:t>
      </w:r>
      <w:r w:rsidR="000A7457" w:rsidRPr="0077353F">
        <w:rPr>
          <w:color w:val="auto"/>
        </w:rPr>
        <w:t>Principal</w:t>
      </w:r>
      <w:r w:rsidR="00A45C17" w:rsidRPr="0077353F">
        <w:rPr>
          <w:color w:val="auto"/>
        </w:rPr>
        <w:t xml:space="preserve"> Investigators </w:t>
      </w:r>
      <w:r w:rsidRPr="0077353F">
        <w:rPr>
          <w:color w:val="auto"/>
        </w:rPr>
        <w:t>are</w:t>
      </w:r>
      <w:r w:rsidR="004A6839">
        <w:rPr>
          <w:color w:val="auto"/>
        </w:rPr>
        <w:t xml:space="preserve">— </w:t>
      </w:r>
    </w:p>
    <w:p w14:paraId="40A618E8" w14:textId="77777777" w:rsidR="00D807A2" w:rsidRPr="0077353F" w:rsidRDefault="00D807A2" w:rsidP="00BC7A2E">
      <w:pPr>
        <w:pStyle w:val="Default"/>
        <w:rPr>
          <w:color w:val="auto"/>
        </w:rPr>
      </w:pPr>
    </w:p>
    <w:p w14:paraId="3F166555" w14:textId="77777777" w:rsidR="001114DA" w:rsidRPr="0077353F" w:rsidRDefault="00C4644A" w:rsidP="001114DA">
      <w:pPr>
        <w:pStyle w:val="Default"/>
        <w:rPr>
          <w:color w:val="auto"/>
        </w:rPr>
      </w:pPr>
      <w:r w:rsidRPr="0077353F">
        <w:rPr>
          <w:color w:val="auto"/>
        </w:rPr>
        <w:t>Sarah Vidal</w:t>
      </w:r>
    </w:p>
    <w:p w14:paraId="593A3AAE" w14:textId="77777777" w:rsidR="00346B39" w:rsidRPr="0077353F" w:rsidRDefault="00C4644A" w:rsidP="001114DA">
      <w:pPr>
        <w:pStyle w:val="Default"/>
        <w:rPr>
          <w:color w:val="auto"/>
        </w:rPr>
      </w:pPr>
      <w:r w:rsidRPr="0077353F">
        <w:rPr>
          <w:color w:val="auto"/>
        </w:rPr>
        <w:t>Westat</w:t>
      </w:r>
    </w:p>
    <w:p w14:paraId="29EA0605" w14:textId="77777777" w:rsidR="008510F0" w:rsidRPr="0077353F" w:rsidRDefault="008510F0" w:rsidP="008510F0">
      <w:pPr>
        <w:pStyle w:val="Default"/>
        <w:rPr>
          <w:color w:val="auto"/>
        </w:rPr>
      </w:pPr>
      <w:r w:rsidRPr="0077353F">
        <w:rPr>
          <w:color w:val="auto"/>
        </w:rPr>
        <w:t>RB3125</w:t>
      </w:r>
    </w:p>
    <w:p w14:paraId="11F5BB5F" w14:textId="77777777" w:rsidR="00C4644A" w:rsidRPr="0077353F" w:rsidRDefault="00C4644A" w:rsidP="001114DA">
      <w:pPr>
        <w:pStyle w:val="Default"/>
        <w:rPr>
          <w:color w:val="auto"/>
        </w:rPr>
      </w:pPr>
      <w:r w:rsidRPr="0077353F">
        <w:rPr>
          <w:color w:val="auto"/>
        </w:rPr>
        <w:t>1600 Research Blvd</w:t>
      </w:r>
    </w:p>
    <w:p w14:paraId="1B21DEEA" w14:textId="77777777" w:rsidR="00C4644A" w:rsidRPr="0077353F" w:rsidRDefault="00C4644A" w:rsidP="001114DA">
      <w:pPr>
        <w:pStyle w:val="Default"/>
        <w:rPr>
          <w:color w:val="auto"/>
        </w:rPr>
      </w:pPr>
      <w:r w:rsidRPr="0077353F">
        <w:rPr>
          <w:color w:val="auto"/>
        </w:rPr>
        <w:t>Rockville, MD 20850</w:t>
      </w:r>
    </w:p>
    <w:p w14:paraId="7D7181B5" w14:textId="77777777" w:rsidR="00C4644A" w:rsidRPr="0077353F" w:rsidRDefault="00C4644A" w:rsidP="00C4644A">
      <w:pPr>
        <w:pStyle w:val="Default"/>
        <w:rPr>
          <w:color w:val="auto"/>
        </w:rPr>
      </w:pPr>
      <w:r w:rsidRPr="0077353F">
        <w:rPr>
          <w:color w:val="auto"/>
        </w:rPr>
        <w:t>Phone: (240) 453-2765</w:t>
      </w:r>
    </w:p>
    <w:p w14:paraId="068A00A2" w14:textId="77777777" w:rsidR="00C4644A" w:rsidRPr="0077353F" w:rsidRDefault="002C48B6" w:rsidP="001114DA">
      <w:pPr>
        <w:pStyle w:val="Default"/>
        <w:rPr>
          <w:color w:val="auto"/>
        </w:rPr>
      </w:pPr>
      <w:hyperlink r:id="rId10" w:history="1">
        <w:r w:rsidR="008510F0" w:rsidRPr="0077353F">
          <w:rPr>
            <w:rStyle w:val="Hyperlink"/>
            <w:color w:val="auto"/>
          </w:rPr>
          <w:t>SarahVidal@westat.com</w:t>
        </w:r>
      </w:hyperlink>
    </w:p>
    <w:p w14:paraId="7746EE56" w14:textId="77777777" w:rsidR="00C4644A" w:rsidRPr="0077353F" w:rsidRDefault="00C4644A" w:rsidP="001114DA">
      <w:pPr>
        <w:pStyle w:val="Default"/>
        <w:rPr>
          <w:color w:val="auto"/>
        </w:rPr>
      </w:pPr>
    </w:p>
    <w:p w14:paraId="77324EE0" w14:textId="77777777" w:rsidR="00C4644A" w:rsidRPr="0077353F" w:rsidRDefault="00C4644A" w:rsidP="001114DA">
      <w:pPr>
        <w:pStyle w:val="Default"/>
        <w:rPr>
          <w:color w:val="auto"/>
        </w:rPr>
      </w:pPr>
      <w:r w:rsidRPr="0077353F">
        <w:rPr>
          <w:color w:val="auto"/>
        </w:rPr>
        <w:t>Jennifer O’Brien</w:t>
      </w:r>
    </w:p>
    <w:p w14:paraId="6008EE78" w14:textId="77777777" w:rsidR="00C4644A" w:rsidRPr="0077353F" w:rsidRDefault="00C4644A" w:rsidP="001114DA">
      <w:pPr>
        <w:pStyle w:val="Default"/>
        <w:rPr>
          <w:color w:val="auto"/>
        </w:rPr>
      </w:pPr>
      <w:r w:rsidRPr="0077353F">
        <w:rPr>
          <w:color w:val="auto"/>
        </w:rPr>
        <w:t>Westat</w:t>
      </w:r>
    </w:p>
    <w:p w14:paraId="51B15E9D" w14:textId="77777777" w:rsidR="00C4644A" w:rsidRPr="0077353F" w:rsidRDefault="00C4644A" w:rsidP="001114DA">
      <w:pPr>
        <w:pStyle w:val="Default"/>
        <w:rPr>
          <w:color w:val="auto"/>
        </w:rPr>
      </w:pPr>
      <w:r w:rsidRPr="0077353F">
        <w:rPr>
          <w:color w:val="auto"/>
        </w:rPr>
        <w:t>RB3251</w:t>
      </w:r>
    </w:p>
    <w:p w14:paraId="1C8791E4" w14:textId="77777777" w:rsidR="008510F0" w:rsidRPr="0077353F" w:rsidRDefault="008510F0" w:rsidP="008510F0">
      <w:pPr>
        <w:pStyle w:val="Default"/>
        <w:rPr>
          <w:color w:val="auto"/>
        </w:rPr>
      </w:pPr>
      <w:r w:rsidRPr="0077353F">
        <w:rPr>
          <w:color w:val="auto"/>
        </w:rPr>
        <w:t>1600 Research Blvd</w:t>
      </w:r>
    </w:p>
    <w:p w14:paraId="17F49E0A" w14:textId="77777777" w:rsidR="008510F0" w:rsidRPr="0077353F" w:rsidRDefault="008510F0" w:rsidP="008510F0">
      <w:pPr>
        <w:pStyle w:val="Default"/>
        <w:rPr>
          <w:color w:val="auto"/>
        </w:rPr>
      </w:pPr>
      <w:r w:rsidRPr="0077353F">
        <w:rPr>
          <w:color w:val="auto"/>
        </w:rPr>
        <w:t>Rockville, MD 20850</w:t>
      </w:r>
    </w:p>
    <w:p w14:paraId="1E5FA0AE" w14:textId="77777777" w:rsidR="00C4644A" w:rsidRPr="0077353F" w:rsidRDefault="008510F0" w:rsidP="001114DA">
      <w:pPr>
        <w:pStyle w:val="Default"/>
        <w:rPr>
          <w:color w:val="auto"/>
        </w:rPr>
      </w:pPr>
      <w:r w:rsidRPr="0077353F">
        <w:rPr>
          <w:color w:val="auto"/>
        </w:rPr>
        <w:t>Phone: 301-251-4272</w:t>
      </w:r>
    </w:p>
    <w:p w14:paraId="55A3EBC8" w14:textId="77777777" w:rsidR="00C4644A" w:rsidRPr="0077353F" w:rsidRDefault="002C48B6" w:rsidP="001114DA">
      <w:pPr>
        <w:pStyle w:val="Default"/>
        <w:rPr>
          <w:color w:val="auto"/>
        </w:rPr>
      </w:pPr>
      <w:hyperlink r:id="rId11" w:history="1">
        <w:r w:rsidR="008510F0" w:rsidRPr="0077353F">
          <w:rPr>
            <w:rStyle w:val="Hyperlink"/>
            <w:color w:val="auto"/>
          </w:rPr>
          <w:t>JenniferOBrien@westat.com</w:t>
        </w:r>
      </w:hyperlink>
      <w:r w:rsidR="008510F0" w:rsidRPr="0077353F">
        <w:rPr>
          <w:color w:val="auto"/>
        </w:rPr>
        <w:t xml:space="preserve"> </w:t>
      </w:r>
    </w:p>
    <w:p w14:paraId="0C9936D2" w14:textId="77777777" w:rsidR="008510F0" w:rsidRPr="0077353F" w:rsidRDefault="008510F0" w:rsidP="001114DA">
      <w:pPr>
        <w:pStyle w:val="Default"/>
        <w:rPr>
          <w:color w:val="auto"/>
        </w:rPr>
      </w:pPr>
    </w:p>
    <w:sectPr w:rsidR="008510F0" w:rsidRPr="007735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C6E8B" w14:textId="77777777" w:rsidR="00122C02" w:rsidRDefault="00122C02" w:rsidP="00EB1F0F">
      <w:pPr>
        <w:spacing w:after="0" w:line="240" w:lineRule="auto"/>
      </w:pPr>
      <w:r>
        <w:separator/>
      </w:r>
    </w:p>
  </w:endnote>
  <w:endnote w:type="continuationSeparator" w:id="0">
    <w:p w14:paraId="4EECE59A" w14:textId="77777777" w:rsidR="00122C02" w:rsidRDefault="00122C02" w:rsidP="00EB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8446C" w14:textId="77777777" w:rsidR="00122C02" w:rsidRDefault="00122C02" w:rsidP="00EB1F0F">
      <w:pPr>
        <w:spacing w:after="0" w:line="240" w:lineRule="auto"/>
      </w:pPr>
      <w:r>
        <w:separator/>
      </w:r>
    </w:p>
  </w:footnote>
  <w:footnote w:type="continuationSeparator" w:id="0">
    <w:p w14:paraId="025EC469" w14:textId="77777777" w:rsidR="00122C02" w:rsidRDefault="00122C02" w:rsidP="00EB1F0F">
      <w:pPr>
        <w:spacing w:after="0" w:line="240" w:lineRule="auto"/>
      </w:pPr>
      <w:r>
        <w:continuationSeparator/>
      </w:r>
    </w:p>
  </w:footnote>
  <w:footnote w:id="1">
    <w:p w14:paraId="5FA0AA82" w14:textId="77777777" w:rsidR="00122C02" w:rsidRPr="00A0609A" w:rsidRDefault="00122C02" w:rsidP="00A9714D">
      <w:pPr>
        <w:pStyle w:val="N0-FlLftBullet"/>
        <w:spacing w:after="0" w:line="240" w:lineRule="auto"/>
      </w:pPr>
      <w:r>
        <w:rPr>
          <w:rStyle w:val="FootnoteReference"/>
        </w:rPr>
        <w:footnoteRef/>
      </w:r>
      <w:r>
        <w:t xml:space="preserve"> </w:t>
      </w:r>
      <w:r w:rsidRPr="00A9714D">
        <w:rPr>
          <w:sz w:val="22"/>
        </w:rPr>
        <w:t xml:space="preserve">Piesse, A., Judkins, D., and Fan, Z. (2005). Item imputation made easy (pp. 3476–3479). </w:t>
      </w:r>
      <w:r w:rsidRPr="00A9714D">
        <w:rPr>
          <w:i/>
          <w:sz w:val="22"/>
        </w:rPr>
        <w:t>Proceedings of the Section on Survey Research Methods of the American Statistical Association</w:t>
      </w:r>
      <w:r w:rsidRPr="00A9714D">
        <w:rPr>
          <w:sz w:val="22"/>
        </w:rPr>
        <w:t>.</w:t>
      </w:r>
    </w:p>
    <w:p w14:paraId="31BA1C3D" w14:textId="77777777" w:rsidR="00122C02" w:rsidRDefault="00122C0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9F1"/>
    <w:multiLevelType w:val="hybridMultilevel"/>
    <w:tmpl w:val="464E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E532D"/>
    <w:multiLevelType w:val="hybridMultilevel"/>
    <w:tmpl w:val="7A186D4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FA70EC7"/>
    <w:multiLevelType w:val="hybridMultilevel"/>
    <w:tmpl w:val="5688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3460E"/>
    <w:multiLevelType w:val="hybridMultilevel"/>
    <w:tmpl w:val="7210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32D70"/>
    <w:multiLevelType w:val="hybridMultilevel"/>
    <w:tmpl w:val="BD0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3A9629B"/>
    <w:multiLevelType w:val="hybridMultilevel"/>
    <w:tmpl w:val="5BD8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B820EE"/>
    <w:multiLevelType w:val="hybridMultilevel"/>
    <w:tmpl w:val="0B08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419CE"/>
    <w:multiLevelType w:val="hybridMultilevel"/>
    <w:tmpl w:val="326E08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11"/>
    <w:rsid w:val="00002301"/>
    <w:rsid w:val="000031A5"/>
    <w:rsid w:val="00006838"/>
    <w:rsid w:val="00007200"/>
    <w:rsid w:val="000146AB"/>
    <w:rsid w:val="00014A5C"/>
    <w:rsid w:val="000154EC"/>
    <w:rsid w:val="000172A9"/>
    <w:rsid w:val="0002407A"/>
    <w:rsid w:val="0002700B"/>
    <w:rsid w:val="00027D5F"/>
    <w:rsid w:val="000315F6"/>
    <w:rsid w:val="00033FC4"/>
    <w:rsid w:val="00034FBC"/>
    <w:rsid w:val="00035E55"/>
    <w:rsid w:val="0004356D"/>
    <w:rsid w:val="00045035"/>
    <w:rsid w:val="0004545C"/>
    <w:rsid w:val="00050319"/>
    <w:rsid w:val="00050AC2"/>
    <w:rsid w:val="000528A8"/>
    <w:rsid w:val="00054443"/>
    <w:rsid w:val="0005502D"/>
    <w:rsid w:val="00061AD8"/>
    <w:rsid w:val="00061C56"/>
    <w:rsid w:val="00073F75"/>
    <w:rsid w:val="00074F7F"/>
    <w:rsid w:val="000756E0"/>
    <w:rsid w:val="00092769"/>
    <w:rsid w:val="000963F1"/>
    <w:rsid w:val="00097788"/>
    <w:rsid w:val="000A688F"/>
    <w:rsid w:val="000A7457"/>
    <w:rsid w:val="000B10B5"/>
    <w:rsid w:val="000B1F84"/>
    <w:rsid w:val="000B6B5A"/>
    <w:rsid w:val="000C0AF2"/>
    <w:rsid w:val="000C41AB"/>
    <w:rsid w:val="000C79EA"/>
    <w:rsid w:val="000E1D00"/>
    <w:rsid w:val="000E717C"/>
    <w:rsid w:val="000E72F0"/>
    <w:rsid w:val="000F309C"/>
    <w:rsid w:val="000F794E"/>
    <w:rsid w:val="00101EDE"/>
    <w:rsid w:val="001052BF"/>
    <w:rsid w:val="00107EF7"/>
    <w:rsid w:val="001114DA"/>
    <w:rsid w:val="0011371B"/>
    <w:rsid w:val="00122C02"/>
    <w:rsid w:val="00126174"/>
    <w:rsid w:val="00136747"/>
    <w:rsid w:val="00136E5E"/>
    <w:rsid w:val="00162900"/>
    <w:rsid w:val="00164F17"/>
    <w:rsid w:val="0017486A"/>
    <w:rsid w:val="00180592"/>
    <w:rsid w:val="00185C64"/>
    <w:rsid w:val="00187B00"/>
    <w:rsid w:val="001913E8"/>
    <w:rsid w:val="001A1928"/>
    <w:rsid w:val="001A77B0"/>
    <w:rsid w:val="001B05F4"/>
    <w:rsid w:val="001B2245"/>
    <w:rsid w:val="001B2A49"/>
    <w:rsid w:val="001B3B56"/>
    <w:rsid w:val="001B4D24"/>
    <w:rsid w:val="001D5235"/>
    <w:rsid w:val="001D6239"/>
    <w:rsid w:val="001E1F86"/>
    <w:rsid w:val="001E26CF"/>
    <w:rsid w:val="001F46C6"/>
    <w:rsid w:val="001F5CE8"/>
    <w:rsid w:val="00206679"/>
    <w:rsid w:val="00206A5B"/>
    <w:rsid w:val="00207868"/>
    <w:rsid w:val="00210459"/>
    <w:rsid w:val="00222DF8"/>
    <w:rsid w:val="00223720"/>
    <w:rsid w:val="00235277"/>
    <w:rsid w:val="0024343E"/>
    <w:rsid w:val="00246194"/>
    <w:rsid w:val="0025189F"/>
    <w:rsid w:val="00253937"/>
    <w:rsid w:val="00255AAA"/>
    <w:rsid w:val="00265539"/>
    <w:rsid w:val="002661EB"/>
    <w:rsid w:val="00277EC4"/>
    <w:rsid w:val="00281A4F"/>
    <w:rsid w:val="00281E18"/>
    <w:rsid w:val="00284368"/>
    <w:rsid w:val="00285B94"/>
    <w:rsid w:val="00293F21"/>
    <w:rsid w:val="00295DC9"/>
    <w:rsid w:val="002A02F0"/>
    <w:rsid w:val="002A4043"/>
    <w:rsid w:val="002A5CAD"/>
    <w:rsid w:val="002A6352"/>
    <w:rsid w:val="002B2065"/>
    <w:rsid w:val="002B21BD"/>
    <w:rsid w:val="002B5F1A"/>
    <w:rsid w:val="002C48B6"/>
    <w:rsid w:val="002C70FF"/>
    <w:rsid w:val="002C7D8E"/>
    <w:rsid w:val="002D03D2"/>
    <w:rsid w:val="002D5A4E"/>
    <w:rsid w:val="002D69B1"/>
    <w:rsid w:val="002E03DA"/>
    <w:rsid w:val="002E3715"/>
    <w:rsid w:val="002E5E1E"/>
    <w:rsid w:val="002F433A"/>
    <w:rsid w:val="002F5DAA"/>
    <w:rsid w:val="002F757F"/>
    <w:rsid w:val="002F7FF1"/>
    <w:rsid w:val="00303D75"/>
    <w:rsid w:val="00305BF1"/>
    <w:rsid w:val="00316154"/>
    <w:rsid w:val="00316237"/>
    <w:rsid w:val="0032037E"/>
    <w:rsid w:val="00326933"/>
    <w:rsid w:val="003269A7"/>
    <w:rsid w:val="00335D8E"/>
    <w:rsid w:val="0034031D"/>
    <w:rsid w:val="00342EF7"/>
    <w:rsid w:val="003466C3"/>
    <w:rsid w:val="00346B39"/>
    <w:rsid w:val="00347794"/>
    <w:rsid w:val="003519BD"/>
    <w:rsid w:val="00353516"/>
    <w:rsid w:val="00353CF3"/>
    <w:rsid w:val="003610FE"/>
    <w:rsid w:val="00384589"/>
    <w:rsid w:val="00392B24"/>
    <w:rsid w:val="00394060"/>
    <w:rsid w:val="003A0D10"/>
    <w:rsid w:val="003A24AF"/>
    <w:rsid w:val="003A286E"/>
    <w:rsid w:val="003A392F"/>
    <w:rsid w:val="003B1733"/>
    <w:rsid w:val="003B62E0"/>
    <w:rsid w:val="003B7C7C"/>
    <w:rsid w:val="003D6C89"/>
    <w:rsid w:val="003E6804"/>
    <w:rsid w:val="003F1878"/>
    <w:rsid w:val="003F6D5A"/>
    <w:rsid w:val="00404D45"/>
    <w:rsid w:val="004062F7"/>
    <w:rsid w:val="0041310C"/>
    <w:rsid w:val="0041380B"/>
    <w:rsid w:val="00425A49"/>
    <w:rsid w:val="004262C8"/>
    <w:rsid w:val="00431F8B"/>
    <w:rsid w:val="00435D31"/>
    <w:rsid w:val="004370D1"/>
    <w:rsid w:val="0043755B"/>
    <w:rsid w:val="004520E8"/>
    <w:rsid w:val="00452A4A"/>
    <w:rsid w:val="004642F8"/>
    <w:rsid w:val="0046540F"/>
    <w:rsid w:val="00466889"/>
    <w:rsid w:val="004669F3"/>
    <w:rsid w:val="00470FCC"/>
    <w:rsid w:val="004726E3"/>
    <w:rsid w:val="00477DD4"/>
    <w:rsid w:val="00481C7F"/>
    <w:rsid w:val="00483122"/>
    <w:rsid w:val="00485C82"/>
    <w:rsid w:val="00493B33"/>
    <w:rsid w:val="004967AB"/>
    <w:rsid w:val="00497E37"/>
    <w:rsid w:val="004A5666"/>
    <w:rsid w:val="004A6474"/>
    <w:rsid w:val="004A6839"/>
    <w:rsid w:val="004B5760"/>
    <w:rsid w:val="004B62CB"/>
    <w:rsid w:val="004C2E2B"/>
    <w:rsid w:val="004C7060"/>
    <w:rsid w:val="004D5C0C"/>
    <w:rsid w:val="004E0608"/>
    <w:rsid w:val="004E4D50"/>
    <w:rsid w:val="004F0538"/>
    <w:rsid w:val="004F2B39"/>
    <w:rsid w:val="00502E4F"/>
    <w:rsid w:val="00502FC4"/>
    <w:rsid w:val="00503871"/>
    <w:rsid w:val="00504D70"/>
    <w:rsid w:val="005056E3"/>
    <w:rsid w:val="00511DC5"/>
    <w:rsid w:val="0051364B"/>
    <w:rsid w:val="005139FD"/>
    <w:rsid w:val="00514D67"/>
    <w:rsid w:val="00516B91"/>
    <w:rsid w:val="00525748"/>
    <w:rsid w:val="0053243A"/>
    <w:rsid w:val="00535DCF"/>
    <w:rsid w:val="00537669"/>
    <w:rsid w:val="005408D9"/>
    <w:rsid w:val="005411C9"/>
    <w:rsid w:val="00541847"/>
    <w:rsid w:val="005445AD"/>
    <w:rsid w:val="00545A9E"/>
    <w:rsid w:val="00551EF7"/>
    <w:rsid w:val="00553D08"/>
    <w:rsid w:val="00554F6B"/>
    <w:rsid w:val="005550B4"/>
    <w:rsid w:val="00560117"/>
    <w:rsid w:val="00565180"/>
    <w:rsid w:val="005672F3"/>
    <w:rsid w:val="00567C61"/>
    <w:rsid w:val="00570329"/>
    <w:rsid w:val="005722C8"/>
    <w:rsid w:val="00574AAD"/>
    <w:rsid w:val="00575896"/>
    <w:rsid w:val="00585097"/>
    <w:rsid w:val="005918AA"/>
    <w:rsid w:val="005A5026"/>
    <w:rsid w:val="005B3A43"/>
    <w:rsid w:val="005C27B4"/>
    <w:rsid w:val="005D2F75"/>
    <w:rsid w:val="005E193E"/>
    <w:rsid w:val="005E298A"/>
    <w:rsid w:val="005E7A98"/>
    <w:rsid w:val="005F463B"/>
    <w:rsid w:val="005F464B"/>
    <w:rsid w:val="005F48D8"/>
    <w:rsid w:val="005F5649"/>
    <w:rsid w:val="00603402"/>
    <w:rsid w:val="00607DE4"/>
    <w:rsid w:val="006107B7"/>
    <w:rsid w:val="00611880"/>
    <w:rsid w:val="00611B9A"/>
    <w:rsid w:val="00614C33"/>
    <w:rsid w:val="00616321"/>
    <w:rsid w:val="00621B6D"/>
    <w:rsid w:val="00627168"/>
    <w:rsid w:val="00633FCC"/>
    <w:rsid w:val="006413FF"/>
    <w:rsid w:val="00653B2E"/>
    <w:rsid w:val="00663541"/>
    <w:rsid w:val="00672555"/>
    <w:rsid w:val="00673A03"/>
    <w:rsid w:val="00675C3E"/>
    <w:rsid w:val="0069234F"/>
    <w:rsid w:val="006A1F7C"/>
    <w:rsid w:val="006B0DB4"/>
    <w:rsid w:val="006B491D"/>
    <w:rsid w:val="006B4FDE"/>
    <w:rsid w:val="006B6D53"/>
    <w:rsid w:val="006C4F15"/>
    <w:rsid w:val="006E2D53"/>
    <w:rsid w:val="006F24DF"/>
    <w:rsid w:val="006F4A4A"/>
    <w:rsid w:val="006F7C7D"/>
    <w:rsid w:val="007028DA"/>
    <w:rsid w:val="00704722"/>
    <w:rsid w:val="00704EFB"/>
    <w:rsid w:val="00711DC6"/>
    <w:rsid w:val="00722437"/>
    <w:rsid w:val="0072461A"/>
    <w:rsid w:val="007279A1"/>
    <w:rsid w:val="00732FD3"/>
    <w:rsid w:val="00733194"/>
    <w:rsid w:val="00736204"/>
    <w:rsid w:val="007402D5"/>
    <w:rsid w:val="00740841"/>
    <w:rsid w:val="007434A8"/>
    <w:rsid w:val="0074476C"/>
    <w:rsid w:val="00746721"/>
    <w:rsid w:val="00755D5A"/>
    <w:rsid w:val="0077126E"/>
    <w:rsid w:val="0077353F"/>
    <w:rsid w:val="007747CB"/>
    <w:rsid w:val="0078001D"/>
    <w:rsid w:val="007803E1"/>
    <w:rsid w:val="00781A88"/>
    <w:rsid w:val="00784CE5"/>
    <w:rsid w:val="007905B1"/>
    <w:rsid w:val="007939CC"/>
    <w:rsid w:val="00794EF5"/>
    <w:rsid w:val="007A65AD"/>
    <w:rsid w:val="007B4EE6"/>
    <w:rsid w:val="007B7BCF"/>
    <w:rsid w:val="007C202F"/>
    <w:rsid w:val="007D1235"/>
    <w:rsid w:val="007F382D"/>
    <w:rsid w:val="007F38FD"/>
    <w:rsid w:val="00810F4D"/>
    <w:rsid w:val="0082514B"/>
    <w:rsid w:val="00834094"/>
    <w:rsid w:val="00834290"/>
    <w:rsid w:val="00842259"/>
    <w:rsid w:val="008510F0"/>
    <w:rsid w:val="008561AD"/>
    <w:rsid w:val="00866343"/>
    <w:rsid w:val="00866A84"/>
    <w:rsid w:val="00870C3E"/>
    <w:rsid w:val="008865BA"/>
    <w:rsid w:val="008963B4"/>
    <w:rsid w:val="008A2FB3"/>
    <w:rsid w:val="008A3BD3"/>
    <w:rsid w:val="008A7933"/>
    <w:rsid w:val="008C0CE9"/>
    <w:rsid w:val="008C4985"/>
    <w:rsid w:val="008C4AE1"/>
    <w:rsid w:val="008C6275"/>
    <w:rsid w:val="008C6B62"/>
    <w:rsid w:val="008D3A18"/>
    <w:rsid w:val="008E011B"/>
    <w:rsid w:val="008E0D98"/>
    <w:rsid w:val="008E6C94"/>
    <w:rsid w:val="00901796"/>
    <w:rsid w:val="00904F71"/>
    <w:rsid w:val="009114C8"/>
    <w:rsid w:val="00913532"/>
    <w:rsid w:val="00916E7E"/>
    <w:rsid w:val="0092053A"/>
    <w:rsid w:val="00932976"/>
    <w:rsid w:val="0093707B"/>
    <w:rsid w:val="009559E9"/>
    <w:rsid w:val="00956F08"/>
    <w:rsid w:val="009610D3"/>
    <w:rsid w:val="00967067"/>
    <w:rsid w:val="00991CBD"/>
    <w:rsid w:val="00994E7F"/>
    <w:rsid w:val="009A1979"/>
    <w:rsid w:val="009A25D0"/>
    <w:rsid w:val="009A44A3"/>
    <w:rsid w:val="009A44D3"/>
    <w:rsid w:val="009A5282"/>
    <w:rsid w:val="009A7EEB"/>
    <w:rsid w:val="009B11DD"/>
    <w:rsid w:val="009B68A6"/>
    <w:rsid w:val="009B6A14"/>
    <w:rsid w:val="009C4EBA"/>
    <w:rsid w:val="009D6163"/>
    <w:rsid w:val="009D7727"/>
    <w:rsid w:val="009E1561"/>
    <w:rsid w:val="009F6CE7"/>
    <w:rsid w:val="009F6E3A"/>
    <w:rsid w:val="00A04BF0"/>
    <w:rsid w:val="00A04C6A"/>
    <w:rsid w:val="00A1294B"/>
    <w:rsid w:val="00A26FBF"/>
    <w:rsid w:val="00A27729"/>
    <w:rsid w:val="00A32BBD"/>
    <w:rsid w:val="00A42A2A"/>
    <w:rsid w:val="00A4401C"/>
    <w:rsid w:val="00A45C17"/>
    <w:rsid w:val="00A52C81"/>
    <w:rsid w:val="00A6452A"/>
    <w:rsid w:val="00A71D82"/>
    <w:rsid w:val="00A74DF8"/>
    <w:rsid w:val="00A74FB4"/>
    <w:rsid w:val="00A75D82"/>
    <w:rsid w:val="00A85DC7"/>
    <w:rsid w:val="00A926C9"/>
    <w:rsid w:val="00A9714D"/>
    <w:rsid w:val="00AA1A37"/>
    <w:rsid w:val="00AA3CEB"/>
    <w:rsid w:val="00AA3D0A"/>
    <w:rsid w:val="00AA4913"/>
    <w:rsid w:val="00AB112B"/>
    <w:rsid w:val="00AB2A4C"/>
    <w:rsid w:val="00AB3A20"/>
    <w:rsid w:val="00AB4C84"/>
    <w:rsid w:val="00AC124B"/>
    <w:rsid w:val="00AC13E5"/>
    <w:rsid w:val="00AC5D61"/>
    <w:rsid w:val="00AC5E10"/>
    <w:rsid w:val="00AC6E8C"/>
    <w:rsid w:val="00AD1961"/>
    <w:rsid w:val="00AE1E6A"/>
    <w:rsid w:val="00AE2B85"/>
    <w:rsid w:val="00AF1E28"/>
    <w:rsid w:val="00AF2590"/>
    <w:rsid w:val="00AF3757"/>
    <w:rsid w:val="00AF3A9F"/>
    <w:rsid w:val="00AF4539"/>
    <w:rsid w:val="00AF7063"/>
    <w:rsid w:val="00AF70F2"/>
    <w:rsid w:val="00B01BE6"/>
    <w:rsid w:val="00B03493"/>
    <w:rsid w:val="00B034C8"/>
    <w:rsid w:val="00B06B47"/>
    <w:rsid w:val="00B0729E"/>
    <w:rsid w:val="00B07A88"/>
    <w:rsid w:val="00B10FA6"/>
    <w:rsid w:val="00B168F1"/>
    <w:rsid w:val="00B178BA"/>
    <w:rsid w:val="00B2483B"/>
    <w:rsid w:val="00B25C4C"/>
    <w:rsid w:val="00B407C1"/>
    <w:rsid w:val="00B50A0B"/>
    <w:rsid w:val="00B54FB9"/>
    <w:rsid w:val="00B662B1"/>
    <w:rsid w:val="00B75A7F"/>
    <w:rsid w:val="00B8375B"/>
    <w:rsid w:val="00B838BB"/>
    <w:rsid w:val="00B85834"/>
    <w:rsid w:val="00B869B6"/>
    <w:rsid w:val="00B958AF"/>
    <w:rsid w:val="00B96C2B"/>
    <w:rsid w:val="00BA09BF"/>
    <w:rsid w:val="00BA1417"/>
    <w:rsid w:val="00BB2528"/>
    <w:rsid w:val="00BC28A9"/>
    <w:rsid w:val="00BC7A2E"/>
    <w:rsid w:val="00BD4FC3"/>
    <w:rsid w:val="00BE2DBD"/>
    <w:rsid w:val="00BF5E08"/>
    <w:rsid w:val="00C14F3F"/>
    <w:rsid w:val="00C15ED2"/>
    <w:rsid w:val="00C25D66"/>
    <w:rsid w:val="00C343FE"/>
    <w:rsid w:val="00C3504B"/>
    <w:rsid w:val="00C35A18"/>
    <w:rsid w:val="00C35EE4"/>
    <w:rsid w:val="00C44C6A"/>
    <w:rsid w:val="00C45C8D"/>
    <w:rsid w:val="00C4644A"/>
    <w:rsid w:val="00C517A9"/>
    <w:rsid w:val="00C52453"/>
    <w:rsid w:val="00C55D47"/>
    <w:rsid w:val="00C56792"/>
    <w:rsid w:val="00C668C5"/>
    <w:rsid w:val="00C744BB"/>
    <w:rsid w:val="00C74ACF"/>
    <w:rsid w:val="00C810AE"/>
    <w:rsid w:val="00C9668E"/>
    <w:rsid w:val="00CA520A"/>
    <w:rsid w:val="00CA6566"/>
    <w:rsid w:val="00CB4121"/>
    <w:rsid w:val="00CB5D1D"/>
    <w:rsid w:val="00CC1BE4"/>
    <w:rsid w:val="00CC2ADB"/>
    <w:rsid w:val="00CC33E8"/>
    <w:rsid w:val="00CC6D53"/>
    <w:rsid w:val="00CD29F2"/>
    <w:rsid w:val="00CD7D24"/>
    <w:rsid w:val="00CE476F"/>
    <w:rsid w:val="00CF6514"/>
    <w:rsid w:val="00CF7615"/>
    <w:rsid w:val="00D05F82"/>
    <w:rsid w:val="00D10CD6"/>
    <w:rsid w:val="00D12B88"/>
    <w:rsid w:val="00D1530D"/>
    <w:rsid w:val="00D162B7"/>
    <w:rsid w:val="00D24334"/>
    <w:rsid w:val="00D2777A"/>
    <w:rsid w:val="00D3160E"/>
    <w:rsid w:val="00D3217B"/>
    <w:rsid w:val="00D341F6"/>
    <w:rsid w:val="00D349A3"/>
    <w:rsid w:val="00D54CE8"/>
    <w:rsid w:val="00D56EE7"/>
    <w:rsid w:val="00D6118C"/>
    <w:rsid w:val="00D677C5"/>
    <w:rsid w:val="00D807A2"/>
    <w:rsid w:val="00D930C0"/>
    <w:rsid w:val="00D93E3C"/>
    <w:rsid w:val="00DA0D47"/>
    <w:rsid w:val="00DA177F"/>
    <w:rsid w:val="00DA2F8F"/>
    <w:rsid w:val="00DA4246"/>
    <w:rsid w:val="00DA615C"/>
    <w:rsid w:val="00DA63B4"/>
    <w:rsid w:val="00DA7530"/>
    <w:rsid w:val="00DB04DB"/>
    <w:rsid w:val="00DC0D7F"/>
    <w:rsid w:val="00DC1824"/>
    <w:rsid w:val="00DD2E5F"/>
    <w:rsid w:val="00DD7A20"/>
    <w:rsid w:val="00DE019E"/>
    <w:rsid w:val="00DE05FD"/>
    <w:rsid w:val="00DE1F86"/>
    <w:rsid w:val="00DE3222"/>
    <w:rsid w:val="00DE59AD"/>
    <w:rsid w:val="00DF185A"/>
    <w:rsid w:val="00DF4B4A"/>
    <w:rsid w:val="00DF5592"/>
    <w:rsid w:val="00E11D3A"/>
    <w:rsid w:val="00E130B3"/>
    <w:rsid w:val="00E145B6"/>
    <w:rsid w:val="00E2581D"/>
    <w:rsid w:val="00E32D76"/>
    <w:rsid w:val="00E4056F"/>
    <w:rsid w:val="00E434E7"/>
    <w:rsid w:val="00E44154"/>
    <w:rsid w:val="00E449A3"/>
    <w:rsid w:val="00E46601"/>
    <w:rsid w:val="00E46CE8"/>
    <w:rsid w:val="00E62EFA"/>
    <w:rsid w:val="00E76164"/>
    <w:rsid w:val="00E96311"/>
    <w:rsid w:val="00E967D4"/>
    <w:rsid w:val="00EA1EBA"/>
    <w:rsid w:val="00EA3C5D"/>
    <w:rsid w:val="00EA3F83"/>
    <w:rsid w:val="00EA6FC1"/>
    <w:rsid w:val="00EA7CFE"/>
    <w:rsid w:val="00EB04E1"/>
    <w:rsid w:val="00EB1F0F"/>
    <w:rsid w:val="00EC1014"/>
    <w:rsid w:val="00EC4BBA"/>
    <w:rsid w:val="00EC51CC"/>
    <w:rsid w:val="00EE1A2D"/>
    <w:rsid w:val="00EE3A74"/>
    <w:rsid w:val="00EE3EF0"/>
    <w:rsid w:val="00EF21A2"/>
    <w:rsid w:val="00EF41C9"/>
    <w:rsid w:val="00EF6092"/>
    <w:rsid w:val="00F0288A"/>
    <w:rsid w:val="00F17318"/>
    <w:rsid w:val="00F20898"/>
    <w:rsid w:val="00F24615"/>
    <w:rsid w:val="00F310BF"/>
    <w:rsid w:val="00F33718"/>
    <w:rsid w:val="00F4320D"/>
    <w:rsid w:val="00F43F11"/>
    <w:rsid w:val="00F445C2"/>
    <w:rsid w:val="00F46FA2"/>
    <w:rsid w:val="00F4715E"/>
    <w:rsid w:val="00F52148"/>
    <w:rsid w:val="00F642A1"/>
    <w:rsid w:val="00F66780"/>
    <w:rsid w:val="00F75707"/>
    <w:rsid w:val="00F773DC"/>
    <w:rsid w:val="00F82699"/>
    <w:rsid w:val="00F83A82"/>
    <w:rsid w:val="00F8474F"/>
    <w:rsid w:val="00F95393"/>
    <w:rsid w:val="00F96D33"/>
    <w:rsid w:val="00F97FD2"/>
    <w:rsid w:val="00FA07CC"/>
    <w:rsid w:val="00FB16B8"/>
    <w:rsid w:val="00FB4288"/>
    <w:rsid w:val="00FB6BD9"/>
    <w:rsid w:val="00FC1741"/>
    <w:rsid w:val="00FC22B5"/>
    <w:rsid w:val="00FC4712"/>
    <w:rsid w:val="00FD0C91"/>
    <w:rsid w:val="00FD2D35"/>
    <w:rsid w:val="00FD57AE"/>
    <w:rsid w:val="00FD7982"/>
    <w:rsid w:val="00FE5AB9"/>
    <w:rsid w:val="00FE7CAE"/>
    <w:rsid w:val="00FE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6D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DC5"/>
    <w:rPr>
      <w:sz w:val="16"/>
      <w:szCs w:val="16"/>
    </w:rPr>
  </w:style>
  <w:style w:type="paragraph" w:styleId="CommentText">
    <w:name w:val="annotation text"/>
    <w:basedOn w:val="Normal"/>
    <w:link w:val="CommentTextChar"/>
    <w:uiPriority w:val="99"/>
    <w:unhideWhenUsed/>
    <w:rsid w:val="00511DC5"/>
    <w:pPr>
      <w:spacing w:line="240" w:lineRule="auto"/>
    </w:pPr>
    <w:rPr>
      <w:sz w:val="20"/>
      <w:szCs w:val="20"/>
    </w:rPr>
  </w:style>
  <w:style w:type="character" w:customStyle="1" w:styleId="CommentTextChar">
    <w:name w:val="Comment Text Char"/>
    <w:basedOn w:val="DefaultParagraphFont"/>
    <w:link w:val="CommentText"/>
    <w:uiPriority w:val="99"/>
    <w:rsid w:val="00511DC5"/>
    <w:rPr>
      <w:sz w:val="20"/>
      <w:szCs w:val="20"/>
    </w:rPr>
  </w:style>
  <w:style w:type="paragraph" w:styleId="BalloonText">
    <w:name w:val="Balloon Text"/>
    <w:basedOn w:val="Normal"/>
    <w:link w:val="BalloonTextChar"/>
    <w:uiPriority w:val="99"/>
    <w:semiHidden/>
    <w:unhideWhenUsed/>
    <w:rsid w:val="00511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D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1BE6"/>
    <w:rPr>
      <w:b/>
      <w:bCs/>
    </w:rPr>
  </w:style>
  <w:style w:type="character" w:customStyle="1" w:styleId="CommentSubjectChar">
    <w:name w:val="Comment Subject Char"/>
    <w:basedOn w:val="CommentTextChar"/>
    <w:link w:val="CommentSubject"/>
    <w:uiPriority w:val="99"/>
    <w:semiHidden/>
    <w:rsid w:val="00B01BE6"/>
    <w:rPr>
      <w:b/>
      <w:bCs/>
      <w:sz w:val="20"/>
      <w:szCs w:val="20"/>
    </w:rPr>
  </w:style>
  <w:style w:type="paragraph" w:styleId="ListParagraph">
    <w:name w:val="List Paragraph"/>
    <w:basedOn w:val="Normal"/>
    <w:uiPriority w:val="99"/>
    <w:qFormat/>
    <w:rsid w:val="00435D31"/>
    <w:pPr>
      <w:spacing w:after="0" w:line="240" w:lineRule="auto"/>
      <w:ind w:left="720"/>
      <w:contextualSpacing/>
    </w:pPr>
    <w:rPr>
      <w:rFonts w:ascii="Times New Roman" w:eastAsia="Times New Roman" w:hAnsi="Times New Roman" w:cs="Arial"/>
      <w:sz w:val="24"/>
      <w:szCs w:val="24"/>
    </w:rPr>
  </w:style>
  <w:style w:type="paragraph" w:customStyle="1" w:styleId="Default">
    <w:name w:val="Default"/>
    <w:rsid w:val="004520E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14DA"/>
    <w:rPr>
      <w:color w:val="0563C1" w:themeColor="hyperlink"/>
      <w:u w:val="single"/>
    </w:rPr>
  </w:style>
  <w:style w:type="table" w:styleId="TableGrid">
    <w:name w:val="Table Grid"/>
    <w:basedOn w:val="TableNormal"/>
    <w:uiPriority w:val="59"/>
    <w:rsid w:val="009D77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1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0F"/>
    <w:rPr>
      <w:sz w:val="20"/>
      <w:szCs w:val="20"/>
    </w:rPr>
  </w:style>
  <w:style w:type="character" w:styleId="FootnoteReference">
    <w:name w:val="footnote reference"/>
    <w:basedOn w:val="DefaultParagraphFont"/>
    <w:uiPriority w:val="99"/>
    <w:semiHidden/>
    <w:unhideWhenUsed/>
    <w:rsid w:val="00EB1F0F"/>
    <w:rPr>
      <w:vertAlign w:val="superscript"/>
    </w:rPr>
  </w:style>
  <w:style w:type="character" w:customStyle="1" w:styleId="apple-converted-space">
    <w:name w:val="apple-converted-space"/>
    <w:basedOn w:val="DefaultParagraphFont"/>
    <w:rsid w:val="00CC33E8"/>
  </w:style>
  <w:style w:type="character" w:customStyle="1" w:styleId="Heading3Char">
    <w:name w:val="Heading 3 Char"/>
    <w:basedOn w:val="DefaultParagraphFont"/>
    <w:link w:val="Heading3"/>
    <w:uiPriority w:val="9"/>
    <w:rsid w:val="006B6D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D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FlLftBullet">
    <w:name w:val="N0-Fl Lft Bullet"/>
    <w:basedOn w:val="Normal"/>
    <w:rsid w:val="00A9714D"/>
    <w:pPr>
      <w:tabs>
        <w:tab w:val="left" w:pos="576"/>
      </w:tabs>
      <w:spacing w:after="240" w:line="360" w:lineRule="auto"/>
      <w:ind w:left="576" w:hanging="576"/>
    </w:pPr>
    <w:rPr>
      <w:rFonts w:ascii="Times New Roman" w:eastAsia="Times New Roman" w:hAnsi="Times New Roman" w:cs="Times New Roman"/>
      <w:color w:val="000000" w:themeColor="text1"/>
      <w:sz w:val="24"/>
      <w:szCs w:val="24"/>
    </w:rPr>
  </w:style>
  <w:style w:type="table" w:customStyle="1" w:styleId="GridTable1LightAccent1">
    <w:name w:val="Grid Table 1 Light Accent 1"/>
    <w:basedOn w:val="TableNormal"/>
    <w:uiPriority w:val="46"/>
    <w:rsid w:val="000154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B10F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6D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DC5"/>
    <w:rPr>
      <w:sz w:val="16"/>
      <w:szCs w:val="16"/>
    </w:rPr>
  </w:style>
  <w:style w:type="paragraph" w:styleId="CommentText">
    <w:name w:val="annotation text"/>
    <w:basedOn w:val="Normal"/>
    <w:link w:val="CommentTextChar"/>
    <w:uiPriority w:val="99"/>
    <w:unhideWhenUsed/>
    <w:rsid w:val="00511DC5"/>
    <w:pPr>
      <w:spacing w:line="240" w:lineRule="auto"/>
    </w:pPr>
    <w:rPr>
      <w:sz w:val="20"/>
      <w:szCs w:val="20"/>
    </w:rPr>
  </w:style>
  <w:style w:type="character" w:customStyle="1" w:styleId="CommentTextChar">
    <w:name w:val="Comment Text Char"/>
    <w:basedOn w:val="DefaultParagraphFont"/>
    <w:link w:val="CommentText"/>
    <w:uiPriority w:val="99"/>
    <w:rsid w:val="00511DC5"/>
    <w:rPr>
      <w:sz w:val="20"/>
      <w:szCs w:val="20"/>
    </w:rPr>
  </w:style>
  <w:style w:type="paragraph" w:styleId="BalloonText">
    <w:name w:val="Balloon Text"/>
    <w:basedOn w:val="Normal"/>
    <w:link w:val="BalloonTextChar"/>
    <w:uiPriority w:val="99"/>
    <w:semiHidden/>
    <w:unhideWhenUsed/>
    <w:rsid w:val="00511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D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1BE6"/>
    <w:rPr>
      <w:b/>
      <w:bCs/>
    </w:rPr>
  </w:style>
  <w:style w:type="character" w:customStyle="1" w:styleId="CommentSubjectChar">
    <w:name w:val="Comment Subject Char"/>
    <w:basedOn w:val="CommentTextChar"/>
    <w:link w:val="CommentSubject"/>
    <w:uiPriority w:val="99"/>
    <w:semiHidden/>
    <w:rsid w:val="00B01BE6"/>
    <w:rPr>
      <w:b/>
      <w:bCs/>
      <w:sz w:val="20"/>
      <w:szCs w:val="20"/>
    </w:rPr>
  </w:style>
  <w:style w:type="paragraph" w:styleId="ListParagraph">
    <w:name w:val="List Paragraph"/>
    <w:basedOn w:val="Normal"/>
    <w:uiPriority w:val="99"/>
    <w:qFormat/>
    <w:rsid w:val="00435D31"/>
    <w:pPr>
      <w:spacing w:after="0" w:line="240" w:lineRule="auto"/>
      <w:ind w:left="720"/>
      <w:contextualSpacing/>
    </w:pPr>
    <w:rPr>
      <w:rFonts w:ascii="Times New Roman" w:eastAsia="Times New Roman" w:hAnsi="Times New Roman" w:cs="Arial"/>
      <w:sz w:val="24"/>
      <w:szCs w:val="24"/>
    </w:rPr>
  </w:style>
  <w:style w:type="paragraph" w:customStyle="1" w:styleId="Default">
    <w:name w:val="Default"/>
    <w:rsid w:val="004520E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14DA"/>
    <w:rPr>
      <w:color w:val="0563C1" w:themeColor="hyperlink"/>
      <w:u w:val="single"/>
    </w:rPr>
  </w:style>
  <w:style w:type="table" w:styleId="TableGrid">
    <w:name w:val="Table Grid"/>
    <w:basedOn w:val="TableNormal"/>
    <w:uiPriority w:val="59"/>
    <w:rsid w:val="009D77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1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0F"/>
    <w:rPr>
      <w:sz w:val="20"/>
      <w:szCs w:val="20"/>
    </w:rPr>
  </w:style>
  <w:style w:type="character" w:styleId="FootnoteReference">
    <w:name w:val="footnote reference"/>
    <w:basedOn w:val="DefaultParagraphFont"/>
    <w:uiPriority w:val="99"/>
    <w:semiHidden/>
    <w:unhideWhenUsed/>
    <w:rsid w:val="00EB1F0F"/>
    <w:rPr>
      <w:vertAlign w:val="superscript"/>
    </w:rPr>
  </w:style>
  <w:style w:type="character" w:customStyle="1" w:styleId="apple-converted-space">
    <w:name w:val="apple-converted-space"/>
    <w:basedOn w:val="DefaultParagraphFont"/>
    <w:rsid w:val="00CC33E8"/>
  </w:style>
  <w:style w:type="character" w:customStyle="1" w:styleId="Heading3Char">
    <w:name w:val="Heading 3 Char"/>
    <w:basedOn w:val="DefaultParagraphFont"/>
    <w:link w:val="Heading3"/>
    <w:uiPriority w:val="9"/>
    <w:rsid w:val="006B6D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D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FlLftBullet">
    <w:name w:val="N0-Fl Lft Bullet"/>
    <w:basedOn w:val="Normal"/>
    <w:rsid w:val="00A9714D"/>
    <w:pPr>
      <w:tabs>
        <w:tab w:val="left" w:pos="576"/>
      </w:tabs>
      <w:spacing w:after="240" w:line="360" w:lineRule="auto"/>
      <w:ind w:left="576" w:hanging="576"/>
    </w:pPr>
    <w:rPr>
      <w:rFonts w:ascii="Times New Roman" w:eastAsia="Times New Roman" w:hAnsi="Times New Roman" w:cs="Times New Roman"/>
      <w:color w:val="000000" w:themeColor="text1"/>
      <w:sz w:val="24"/>
      <w:szCs w:val="24"/>
    </w:rPr>
  </w:style>
  <w:style w:type="table" w:customStyle="1" w:styleId="GridTable1LightAccent1">
    <w:name w:val="Grid Table 1 Light Accent 1"/>
    <w:basedOn w:val="TableNormal"/>
    <w:uiPriority w:val="46"/>
    <w:rsid w:val="000154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B10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064">
      <w:bodyDiv w:val="1"/>
      <w:marLeft w:val="0"/>
      <w:marRight w:val="0"/>
      <w:marTop w:val="0"/>
      <w:marBottom w:val="0"/>
      <w:divBdr>
        <w:top w:val="none" w:sz="0" w:space="0" w:color="auto"/>
        <w:left w:val="none" w:sz="0" w:space="0" w:color="auto"/>
        <w:bottom w:val="none" w:sz="0" w:space="0" w:color="auto"/>
        <w:right w:val="none" w:sz="0" w:space="0" w:color="auto"/>
      </w:divBdr>
      <w:divsChild>
        <w:div w:id="1504973000">
          <w:marLeft w:val="0"/>
          <w:marRight w:val="0"/>
          <w:marTop w:val="0"/>
          <w:marBottom w:val="0"/>
          <w:divBdr>
            <w:top w:val="single" w:sz="6" w:space="0" w:color="006699"/>
            <w:left w:val="single" w:sz="6" w:space="0" w:color="006699"/>
            <w:bottom w:val="single" w:sz="6" w:space="0" w:color="006699"/>
            <w:right w:val="single" w:sz="6" w:space="0" w:color="006699"/>
          </w:divBdr>
        </w:div>
        <w:div w:id="1675107076">
          <w:marLeft w:val="0"/>
          <w:marRight w:val="0"/>
          <w:marTop w:val="600"/>
          <w:marBottom w:val="300"/>
          <w:divBdr>
            <w:top w:val="none" w:sz="0" w:space="0" w:color="auto"/>
            <w:left w:val="none" w:sz="0" w:space="0" w:color="auto"/>
            <w:bottom w:val="none" w:sz="0" w:space="0" w:color="auto"/>
            <w:right w:val="none" w:sz="0" w:space="0" w:color="auto"/>
          </w:divBdr>
        </w:div>
      </w:divsChild>
    </w:div>
    <w:div w:id="283193849">
      <w:bodyDiv w:val="1"/>
      <w:marLeft w:val="0"/>
      <w:marRight w:val="0"/>
      <w:marTop w:val="0"/>
      <w:marBottom w:val="0"/>
      <w:divBdr>
        <w:top w:val="none" w:sz="0" w:space="0" w:color="auto"/>
        <w:left w:val="none" w:sz="0" w:space="0" w:color="auto"/>
        <w:bottom w:val="none" w:sz="0" w:space="0" w:color="auto"/>
        <w:right w:val="none" w:sz="0" w:space="0" w:color="auto"/>
      </w:divBdr>
    </w:div>
    <w:div w:id="615911108">
      <w:bodyDiv w:val="1"/>
      <w:marLeft w:val="0"/>
      <w:marRight w:val="0"/>
      <w:marTop w:val="0"/>
      <w:marBottom w:val="0"/>
      <w:divBdr>
        <w:top w:val="none" w:sz="0" w:space="0" w:color="auto"/>
        <w:left w:val="none" w:sz="0" w:space="0" w:color="auto"/>
        <w:bottom w:val="none" w:sz="0" w:space="0" w:color="auto"/>
        <w:right w:val="none" w:sz="0" w:space="0" w:color="auto"/>
      </w:divBdr>
    </w:div>
    <w:div w:id="941570076">
      <w:bodyDiv w:val="1"/>
      <w:marLeft w:val="0"/>
      <w:marRight w:val="0"/>
      <w:marTop w:val="0"/>
      <w:marBottom w:val="0"/>
      <w:divBdr>
        <w:top w:val="none" w:sz="0" w:space="0" w:color="auto"/>
        <w:left w:val="none" w:sz="0" w:space="0" w:color="auto"/>
        <w:bottom w:val="none" w:sz="0" w:space="0" w:color="auto"/>
        <w:right w:val="none" w:sz="0" w:space="0" w:color="auto"/>
      </w:divBdr>
    </w:div>
    <w:div w:id="1364134291">
      <w:bodyDiv w:val="1"/>
      <w:marLeft w:val="0"/>
      <w:marRight w:val="0"/>
      <w:marTop w:val="0"/>
      <w:marBottom w:val="0"/>
      <w:divBdr>
        <w:top w:val="none" w:sz="0" w:space="0" w:color="auto"/>
        <w:left w:val="none" w:sz="0" w:space="0" w:color="auto"/>
        <w:bottom w:val="none" w:sz="0" w:space="0" w:color="auto"/>
        <w:right w:val="none" w:sz="0" w:space="0" w:color="auto"/>
      </w:divBdr>
    </w:div>
    <w:div w:id="1476947934">
      <w:bodyDiv w:val="1"/>
      <w:marLeft w:val="0"/>
      <w:marRight w:val="0"/>
      <w:marTop w:val="0"/>
      <w:marBottom w:val="0"/>
      <w:divBdr>
        <w:top w:val="none" w:sz="0" w:space="0" w:color="auto"/>
        <w:left w:val="none" w:sz="0" w:space="0" w:color="auto"/>
        <w:bottom w:val="none" w:sz="0" w:space="0" w:color="auto"/>
        <w:right w:val="none" w:sz="0" w:space="0" w:color="auto"/>
      </w:divBdr>
    </w:div>
    <w:div w:id="1502698824">
      <w:bodyDiv w:val="1"/>
      <w:marLeft w:val="0"/>
      <w:marRight w:val="0"/>
      <w:marTop w:val="0"/>
      <w:marBottom w:val="0"/>
      <w:divBdr>
        <w:top w:val="none" w:sz="0" w:space="0" w:color="auto"/>
        <w:left w:val="none" w:sz="0" w:space="0" w:color="auto"/>
        <w:bottom w:val="none" w:sz="0" w:space="0" w:color="auto"/>
        <w:right w:val="none" w:sz="0" w:space="0" w:color="auto"/>
      </w:divBdr>
    </w:div>
    <w:div w:id="1515806520">
      <w:bodyDiv w:val="1"/>
      <w:marLeft w:val="0"/>
      <w:marRight w:val="0"/>
      <w:marTop w:val="0"/>
      <w:marBottom w:val="0"/>
      <w:divBdr>
        <w:top w:val="none" w:sz="0" w:space="0" w:color="auto"/>
        <w:left w:val="none" w:sz="0" w:space="0" w:color="auto"/>
        <w:bottom w:val="none" w:sz="0" w:space="0" w:color="auto"/>
        <w:right w:val="none" w:sz="0" w:space="0" w:color="auto"/>
      </w:divBdr>
    </w:div>
    <w:div w:id="1539199951">
      <w:bodyDiv w:val="1"/>
      <w:marLeft w:val="0"/>
      <w:marRight w:val="0"/>
      <w:marTop w:val="0"/>
      <w:marBottom w:val="0"/>
      <w:divBdr>
        <w:top w:val="none" w:sz="0" w:space="0" w:color="auto"/>
        <w:left w:val="none" w:sz="0" w:space="0" w:color="auto"/>
        <w:bottom w:val="none" w:sz="0" w:space="0" w:color="auto"/>
        <w:right w:val="none" w:sz="0" w:space="0" w:color="auto"/>
      </w:divBdr>
    </w:div>
    <w:div w:id="1570459959">
      <w:bodyDiv w:val="1"/>
      <w:marLeft w:val="0"/>
      <w:marRight w:val="0"/>
      <w:marTop w:val="0"/>
      <w:marBottom w:val="0"/>
      <w:divBdr>
        <w:top w:val="none" w:sz="0" w:space="0" w:color="auto"/>
        <w:left w:val="none" w:sz="0" w:space="0" w:color="auto"/>
        <w:bottom w:val="none" w:sz="0" w:space="0" w:color="auto"/>
        <w:right w:val="none" w:sz="0" w:space="0" w:color="auto"/>
      </w:divBdr>
    </w:div>
    <w:div w:id="16494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iferOBrien@westat.com" TargetMode="External"/><Relationship Id="rId5" Type="http://schemas.openxmlformats.org/officeDocument/2006/relationships/settings" Target="settings.xml"/><Relationship Id="rId10" Type="http://schemas.openxmlformats.org/officeDocument/2006/relationships/hyperlink" Target="mailto:SarahVidal@westat.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2CC1-CD45-4DB0-A7AD-4CAAEC24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Oudekerk, Barbara Ann</dc:creator>
  <cp:lastModifiedBy>SYSTEM</cp:lastModifiedBy>
  <cp:revision>2</cp:revision>
  <cp:lastPrinted>2018-06-28T17:07:00Z</cp:lastPrinted>
  <dcterms:created xsi:type="dcterms:W3CDTF">2018-11-27T12:40:00Z</dcterms:created>
  <dcterms:modified xsi:type="dcterms:W3CDTF">2018-11-27T12:40:00Z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1375068649</vt:i4>
  </property>
</Properties>
</file>