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69803" w14:textId="77777777" w:rsidR="00333C46" w:rsidRPr="00406A26" w:rsidRDefault="00333C46" w:rsidP="005B65E0">
      <w:pPr>
        <w:jc w:val="center"/>
        <w:rPr>
          <w:b/>
        </w:rPr>
      </w:pPr>
      <w:bookmarkStart w:id="0" w:name="_GoBack"/>
      <w:bookmarkEnd w:id="0"/>
    </w:p>
    <w:p w14:paraId="04F2968A" w14:textId="77777777" w:rsidR="00333C46" w:rsidRPr="00406A26" w:rsidRDefault="00333C46" w:rsidP="00333C46">
      <w:pPr>
        <w:pStyle w:val="MarkforAttachment"/>
        <w:widowControl w:val="0"/>
        <w:tabs>
          <w:tab w:val="clear" w:pos="432"/>
          <w:tab w:val="left" w:pos="204"/>
        </w:tabs>
        <w:autoSpaceDE w:val="0"/>
        <w:autoSpaceDN w:val="0"/>
        <w:adjustRightInd w:val="0"/>
        <w:jc w:val="left"/>
        <w:rPr>
          <w:rFonts w:ascii="Times New Roman" w:hAnsi="Times New Roman"/>
          <w:caps w:val="0"/>
        </w:rPr>
      </w:pPr>
    </w:p>
    <w:p w14:paraId="6985F1E4" w14:textId="77777777" w:rsidR="00333C46" w:rsidRPr="00406A26" w:rsidRDefault="00333C46" w:rsidP="00333C46">
      <w:pPr>
        <w:pStyle w:val="MarkforAttachment"/>
        <w:widowControl w:val="0"/>
        <w:tabs>
          <w:tab w:val="clear" w:pos="432"/>
        </w:tabs>
        <w:autoSpaceDE w:val="0"/>
        <w:autoSpaceDN w:val="0"/>
        <w:adjustRightInd w:val="0"/>
        <w:rPr>
          <w:rFonts w:ascii="Times New Roman" w:hAnsi="Times New Roman"/>
          <w:caps w:val="0"/>
        </w:rPr>
      </w:pPr>
      <w:r w:rsidRPr="00406A26">
        <w:rPr>
          <w:rFonts w:ascii="Times New Roman" w:hAnsi="Times New Roman"/>
          <w:caps w:val="0"/>
        </w:rPr>
        <w:t>SUPPORTING STATEMENT FOR REQUEST FOR OMB APPROVAL</w:t>
      </w:r>
    </w:p>
    <w:p w14:paraId="529D95CA" w14:textId="77777777" w:rsidR="00333C46" w:rsidRPr="00406A26" w:rsidRDefault="00333C46" w:rsidP="00333C46">
      <w:pPr>
        <w:jc w:val="center"/>
        <w:rPr>
          <w:b/>
          <w:bCs/>
        </w:rPr>
      </w:pPr>
      <w:r w:rsidRPr="00406A26">
        <w:rPr>
          <w:b/>
          <w:bCs/>
        </w:rPr>
        <w:t>UNDER THE PAPERWORK REDUCTION ACT OF 1995</w:t>
      </w:r>
    </w:p>
    <w:p w14:paraId="028837AF" w14:textId="77777777" w:rsidR="00333C46" w:rsidRPr="00406A26" w:rsidRDefault="00333C46" w:rsidP="00333C46"/>
    <w:p w14:paraId="3ECCEB1F" w14:textId="77777777" w:rsidR="00333C46" w:rsidRPr="00406A26" w:rsidRDefault="00333C46" w:rsidP="00333C46">
      <w:pPr>
        <w:pBdr>
          <w:bottom w:val="single" w:sz="12" w:space="1" w:color="auto"/>
        </w:pBdr>
        <w:jc w:val="center"/>
        <w:rPr>
          <w:b/>
          <w:bCs/>
        </w:rPr>
      </w:pPr>
      <w:r w:rsidRPr="00406A26">
        <w:rPr>
          <w:b/>
          <w:bCs/>
        </w:rPr>
        <w:t xml:space="preserve">TABLE OF CONTENTS </w:t>
      </w:r>
    </w:p>
    <w:p w14:paraId="5664E718" w14:textId="77777777" w:rsidR="00333C46" w:rsidRPr="00406A26" w:rsidRDefault="00333C46" w:rsidP="00333C46">
      <w:pPr>
        <w:jc w:val="center"/>
        <w:rPr>
          <w:b/>
          <w:bCs/>
        </w:rPr>
      </w:pPr>
    </w:p>
    <w:p w14:paraId="78026499" w14:textId="77777777" w:rsidR="00333C46" w:rsidRPr="00406A26" w:rsidRDefault="00333C46" w:rsidP="00406A26">
      <w:pPr>
        <w:pStyle w:val="TOC1"/>
        <w:rPr>
          <w:rFonts w:ascii="Times New Roman" w:hAnsi="Times New Roman" w:cs="Times New Roman"/>
          <w:noProof/>
        </w:rPr>
      </w:pPr>
      <w:r w:rsidRPr="00406A26">
        <w:rPr>
          <w:rFonts w:ascii="Times New Roman" w:hAnsi="Times New Roman" w:cs="Times New Roman"/>
        </w:rPr>
        <w:fldChar w:fldCharType="begin"/>
      </w:r>
      <w:r w:rsidRPr="00406A26">
        <w:rPr>
          <w:rFonts w:ascii="Times New Roman" w:hAnsi="Times New Roman" w:cs="Times New Roman"/>
        </w:rPr>
        <w:instrText xml:space="preserve"> TOC \o "1-2" \h \z \u </w:instrText>
      </w:r>
      <w:r w:rsidRPr="00406A26">
        <w:rPr>
          <w:rFonts w:ascii="Times New Roman" w:hAnsi="Times New Roman" w:cs="Times New Roman"/>
        </w:rPr>
        <w:fldChar w:fldCharType="separate"/>
      </w:r>
      <w:hyperlink w:anchor="_Toc262134309" w:history="1">
        <w:r w:rsidRPr="00406A26">
          <w:rPr>
            <w:rStyle w:val="Hyperlink"/>
            <w:rFonts w:ascii="Times New Roman" w:hAnsi="Times New Roman" w:cs="Times New Roman"/>
            <w:b/>
            <w:bCs/>
            <w:noProof/>
            <w:color w:val="auto"/>
          </w:rPr>
          <w:t>A.  Justification</w:t>
        </w:r>
        <w:r w:rsidRPr="00406A26">
          <w:rPr>
            <w:rFonts w:ascii="Times New Roman" w:hAnsi="Times New Roman" w:cs="Times New Roman"/>
            <w:noProof/>
            <w:webHidden/>
          </w:rPr>
          <w:tab/>
        </w:r>
        <w:r w:rsidR="00931F83" w:rsidRPr="00406A26">
          <w:rPr>
            <w:rFonts w:ascii="Times New Roman" w:hAnsi="Times New Roman" w:cs="Times New Roman"/>
            <w:noProof/>
            <w:webHidden/>
          </w:rPr>
          <w:t xml:space="preserve"> </w:t>
        </w:r>
        <w:r w:rsidRPr="00406A26">
          <w:rPr>
            <w:rFonts w:ascii="Times New Roman" w:hAnsi="Times New Roman" w:cs="Times New Roman"/>
            <w:noProof/>
            <w:webHidden/>
          </w:rPr>
          <w:t>2</w:t>
        </w:r>
      </w:hyperlink>
    </w:p>
    <w:p w14:paraId="0EDA3C78" w14:textId="77777777" w:rsidR="00333C46" w:rsidRPr="00406A26" w:rsidRDefault="004A0817" w:rsidP="00406A26">
      <w:pPr>
        <w:pStyle w:val="TOC2"/>
      </w:pPr>
      <w:hyperlink w:anchor="_Toc262134310" w:history="1">
        <w:r w:rsidR="00931F83" w:rsidRPr="00406A26">
          <w:rPr>
            <w:rStyle w:val="Hyperlink"/>
            <w:i/>
            <w:iCs/>
            <w:color w:val="auto"/>
          </w:rPr>
          <w:t xml:space="preserve">A.1. </w:t>
        </w:r>
        <w:r w:rsidR="00292549" w:rsidRPr="00406A26">
          <w:rPr>
            <w:rStyle w:val="Hyperlink"/>
            <w:i/>
            <w:iCs/>
            <w:color w:val="auto"/>
          </w:rPr>
          <w:t>Circumstances that make the collection of information necessary.</w:t>
        </w:r>
        <w:r w:rsidR="00292549" w:rsidRPr="00406A26">
          <w:rPr>
            <w:webHidden/>
          </w:rPr>
          <w:tab/>
        </w:r>
        <w:r w:rsidR="00931F83" w:rsidRPr="00406A26">
          <w:rPr>
            <w:webHidden/>
          </w:rPr>
          <w:t xml:space="preserve"> </w:t>
        </w:r>
        <w:r w:rsidR="00292549" w:rsidRPr="00406A26">
          <w:rPr>
            <w:webHidden/>
          </w:rPr>
          <w:t>2</w:t>
        </w:r>
      </w:hyperlink>
    </w:p>
    <w:p w14:paraId="654E76DF" w14:textId="77777777" w:rsidR="00333C46" w:rsidRPr="00406A26" w:rsidRDefault="004A0817" w:rsidP="00406A26">
      <w:pPr>
        <w:pStyle w:val="TOC2"/>
      </w:pPr>
      <w:hyperlink w:anchor="_Toc262134311" w:history="1">
        <w:r w:rsidR="004F17F1" w:rsidRPr="00406A26">
          <w:rPr>
            <w:rStyle w:val="Hyperlink"/>
            <w:i/>
            <w:iCs/>
            <w:color w:val="auto"/>
          </w:rPr>
          <w:t>A.2. Purpose of information collected, how collected, and by whom.</w:t>
        </w:r>
        <w:r w:rsidR="004F17F1" w:rsidRPr="00406A26">
          <w:rPr>
            <w:webHidden/>
          </w:rPr>
          <w:tab/>
          <w:t xml:space="preserve"> 2</w:t>
        </w:r>
      </w:hyperlink>
    </w:p>
    <w:p w14:paraId="0E333A75" w14:textId="77777777" w:rsidR="00333C46" w:rsidRPr="00406A26" w:rsidRDefault="004A0817" w:rsidP="00406A26">
      <w:pPr>
        <w:pStyle w:val="TOC2"/>
      </w:pPr>
      <w:hyperlink w:anchor="_Toc262134312" w:history="1">
        <w:r w:rsidR="00931F83" w:rsidRPr="00406A26">
          <w:rPr>
            <w:rStyle w:val="Hyperlink"/>
            <w:i/>
            <w:iCs/>
            <w:color w:val="auto"/>
          </w:rPr>
          <w:t xml:space="preserve">A.3. </w:t>
        </w:r>
        <w:r w:rsidR="00333C46" w:rsidRPr="00406A26">
          <w:rPr>
            <w:rStyle w:val="Hyperlink"/>
            <w:i/>
            <w:iCs/>
            <w:color w:val="auto"/>
          </w:rPr>
          <w:t>Extent to which collection is automated.</w:t>
        </w:r>
        <w:r w:rsidR="00333C46" w:rsidRPr="00406A26">
          <w:rPr>
            <w:webHidden/>
          </w:rPr>
          <w:tab/>
        </w:r>
        <w:r w:rsidR="00931F83" w:rsidRPr="00406A26">
          <w:rPr>
            <w:webHidden/>
          </w:rPr>
          <w:t xml:space="preserve"> </w:t>
        </w:r>
        <w:r w:rsidR="00333C46" w:rsidRPr="00406A26">
          <w:rPr>
            <w:webHidden/>
          </w:rPr>
          <w:t>3</w:t>
        </w:r>
      </w:hyperlink>
    </w:p>
    <w:p w14:paraId="5E564E21" w14:textId="77777777" w:rsidR="00333C46" w:rsidRPr="00406A26" w:rsidRDefault="004A0817" w:rsidP="00406A26">
      <w:pPr>
        <w:pStyle w:val="TOC2"/>
      </w:pPr>
      <w:hyperlink w:anchor="_Toc262134313" w:history="1">
        <w:r w:rsidR="00931F83" w:rsidRPr="00406A26">
          <w:rPr>
            <w:rStyle w:val="Hyperlink"/>
            <w:i/>
            <w:iCs/>
            <w:color w:val="auto"/>
          </w:rPr>
          <w:t xml:space="preserve">A.4. </w:t>
        </w:r>
        <w:r w:rsidR="00333C46" w:rsidRPr="00406A26">
          <w:rPr>
            <w:rStyle w:val="Hyperlink"/>
            <w:i/>
            <w:iCs/>
            <w:color w:val="auto"/>
          </w:rPr>
          <w:t xml:space="preserve">Efforts to identify duplication </w:t>
        </w:r>
        <w:r w:rsidR="00333C46" w:rsidRPr="00406A26">
          <w:rPr>
            <w:webHidden/>
          </w:rPr>
          <w:tab/>
        </w:r>
      </w:hyperlink>
      <w:r w:rsidR="00292549" w:rsidRPr="00406A26">
        <w:t>3</w:t>
      </w:r>
    </w:p>
    <w:p w14:paraId="30002799" w14:textId="77777777" w:rsidR="00333C46" w:rsidRPr="00406A26" w:rsidRDefault="004A0817" w:rsidP="00406A26">
      <w:pPr>
        <w:pStyle w:val="TOC2"/>
      </w:pPr>
      <w:hyperlink w:anchor="_Toc262134314" w:history="1">
        <w:r w:rsidR="00931F83" w:rsidRPr="00406A26">
          <w:rPr>
            <w:rStyle w:val="Hyperlink"/>
            <w:i/>
            <w:iCs/>
            <w:color w:val="auto"/>
          </w:rPr>
          <w:t xml:space="preserve">A.5. </w:t>
        </w:r>
        <w:r w:rsidR="00292549" w:rsidRPr="00406A26">
          <w:rPr>
            <w:rStyle w:val="Hyperlink"/>
            <w:i/>
            <w:iCs/>
            <w:color w:val="auto"/>
          </w:rPr>
          <w:t>Efforts to minimize burden on small businesses</w:t>
        </w:r>
        <w:r w:rsidR="00292549" w:rsidRPr="00406A26">
          <w:rPr>
            <w:rStyle w:val="Hyperlink"/>
            <w:color w:val="auto"/>
          </w:rPr>
          <w:t>.</w:t>
        </w:r>
        <w:r w:rsidR="00931F83" w:rsidRPr="00406A26">
          <w:rPr>
            <w:webHidden/>
          </w:rPr>
          <w:tab/>
          <w:t xml:space="preserve">      </w:t>
        </w:r>
        <w:r w:rsidR="00292549" w:rsidRPr="00406A26">
          <w:rPr>
            <w:webHidden/>
          </w:rPr>
          <w:t>3</w:t>
        </w:r>
      </w:hyperlink>
    </w:p>
    <w:p w14:paraId="10FBE9BC" w14:textId="77777777" w:rsidR="00333C46" w:rsidRPr="00406A26" w:rsidRDefault="004A0817" w:rsidP="00406A26">
      <w:pPr>
        <w:pStyle w:val="TOC2"/>
      </w:pPr>
      <w:hyperlink w:anchor="_Toc262134315" w:history="1">
        <w:r w:rsidR="004F17F1" w:rsidRPr="00406A26">
          <w:rPr>
            <w:rStyle w:val="Hyperlink"/>
            <w:i/>
            <w:iCs/>
            <w:color w:val="auto"/>
          </w:rPr>
          <w:t>A.6. Consequences to Federal program if collection not done or done less frequently</w:t>
        </w:r>
        <w:r w:rsidR="004F17F1" w:rsidRPr="00406A26">
          <w:rPr>
            <w:webHidden/>
          </w:rPr>
          <w:tab/>
          <w:t>3</w:t>
        </w:r>
      </w:hyperlink>
    </w:p>
    <w:p w14:paraId="2B4279E9" w14:textId="77777777" w:rsidR="00333C46" w:rsidRPr="00406A26" w:rsidRDefault="004A0817" w:rsidP="00406A26">
      <w:pPr>
        <w:pStyle w:val="TOC2"/>
      </w:pPr>
      <w:hyperlink w:anchor="_Toc262134316" w:history="1">
        <w:r w:rsidR="004F17F1" w:rsidRPr="00406A26">
          <w:rPr>
            <w:rStyle w:val="Hyperlink"/>
            <w:i/>
            <w:iCs/>
            <w:color w:val="auto"/>
          </w:rPr>
          <w:t>A.7. Special circumstances for conducting information collection.</w:t>
        </w:r>
        <w:r w:rsidR="004F17F1" w:rsidRPr="00406A26">
          <w:rPr>
            <w:webHidden/>
          </w:rPr>
          <w:tab/>
          <w:t>3</w:t>
        </w:r>
      </w:hyperlink>
    </w:p>
    <w:p w14:paraId="304BA45B" w14:textId="77777777" w:rsidR="00333C46" w:rsidRPr="00406A26" w:rsidRDefault="004A0817" w:rsidP="00406A26">
      <w:pPr>
        <w:pStyle w:val="TOC2"/>
      </w:pPr>
      <w:hyperlink w:anchor="_Toc262134317" w:history="1">
        <w:r w:rsidR="00931F83" w:rsidRPr="00406A26">
          <w:rPr>
            <w:rStyle w:val="Hyperlink"/>
            <w:i/>
            <w:iCs/>
            <w:color w:val="auto"/>
          </w:rPr>
          <w:t xml:space="preserve">A.8. </w:t>
        </w:r>
        <w:r w:rsidR="00333C46" w:rsidRPr="00406A26">
          <w:rPr>
            <w:rStyle w:val="Hyperlink"/>
            <w:i/>
            <w:iCs/>
            <w:color w:val="auto"/>
          </w:rPr>
          <w:t>Summary of public comments.</w:t>
        </w:r>
        <w:r w:rsidR="00333C46" w:rsidRPr="00406A26">
          <w:rPr>
            <w:webHidden/>
          </w:rPr>
          <w:tab/>
          <w:t>4</w:t>
        </w:r>
      </w:hyperlink>
    </w:p>
    <w:p w14:paraId="60ED0030" w14:textId="77777777" w:rsidR="00333C46" w:rsidRPr="00406A26" w:rsidRDefault="004A0817" w:rsidP="00406A26">
      <w:pPr>
        <w:pStyle w:val="TOC2"/>
      </w:pPr>
      <w:hyperlink w:anchor="_Toc262134318" w:history="1">
        <w:r w:rsidR="00931F83" w:rsidRPr="00406A26">
          <w:rPr>
            <w:rStyle w:val="Hyperlink"/>
            <w:i/>
            <w:iCs/>
            <w:color w:val="auto"/>
          </w:rPr>
          <w:t xml:space="preserve">A.9. </w:t>
        </w:r>
        <w:r w:rsidR="00333C46" w:rsidRPr="00406A26">
          <w:rPr>
            <w:rStyle w:val="Hyperlink"/>
            <w:i/>
            <w:iCs/>
            <w:color w:val="auto"/>
          </w:rPr>
          <w:t>Explanation of decision to provide any payment or gift to respondents.</w:t>
        </w:r>
        <w:r w:rsidR="00333C46" w:rsidRPr="00406A26">
          <w:rPr>
            <w:webHidden/>
          </w:rPr>
          <w:tab/>
          <w:t>5</w:t>
        </w:r>
      </w:hyperlink>
    </w:p>
    <w:p w14:paraId="7F2D1610" w14:textId="77777777" w:rsidR="00333C46" w:rsidRPr="00406A26" w:rsidRDefault="004A0817" w:rsidP="00406A26">
      <w:pPr>
        <w:pStyle w:val="TOC2"/>
      </w:pPr>
      <w:hyperlink w:anchor="_Toc262134319" w:history="1">
        <w:r w:rsidR="00931F83" w:rsidRPr="00406A26">
          <w:rPr>
            <w:rStyle w:val="Hyperlink"/>
            <w:i/>
            <w:iCs/>
            <w:color w:val="auto"/>
          </w:rPr>
          <w:t xml:space="preserve">A.10. </w:t>
        </w:r>
        <w:r w:rsidR="00333C46" w:rsidRPr="00406A26">
          <w:rPr>
            <w:rStyle w:val="Hyperlink"/>
            <w:i/>
            <w:iCs/>
            <w:color w:val="auto"/>
          </w:rPr>
          <w:t>Assurance of confidentiality provided to respondents.</w:t>
        </w:r>
        <w:r w:rsidR="00333C46" w:rsidRPr="00406A26">
          <w:rPr>
            <w:webHidden/>
          </w:rPr>
          <w:tab/>
          <w:t>5</w:t>
        </w:r>
      </w:hyperlink>
    </w:p>
    <w:p w14:paraId="7FB461D7" w14:textId="77777777" w:rsidR="00333C46" w:rsidRPr="00406A26" w:rsidRDefault="004A0817" w:rsidP="00406A26">
      <w:pPr>
        <w:pStyle w:val="TOC2"/>
      </w:pPr>
      <w:hyperlink w:anchor="_Toc262134320" w:history="1">
        <w:r w:rsidR="00931F83" w:rsidRPr="00406A26">
          <w:rPr>
            <w:rStyle w:val="Hyperlink"/>
            <w:i/>
            <w:iCs/>
            <w:color w:val="auto"/>
          </w:rPr>
          <w:t xml:space="preserve">A.11. </w:t>
        </w:r>
        <w:r w:rsidR="00333C46" w:rsidRPr="00406A26">
          <w:rPr>
            <w:rStyle w:val="Hyperlink"/>
            <w:i/>
            <w:iCs/>
            <w:color w:val="auto"/>
          </w:rPr>
          <w:t>Justification for any sensitive questions</w:t>
        </w:r>
        <w:r w:rsidR="00333C46" w:rsidRPr="00406A26">
          <w:rPr>
            <w:rStyle w:val="Hyperlink"/>
            <w:color w:val="auto"/>
          </w:rPr>
          <w:t>.</w:t>
        </w:r>
        <w:r w:rsidR="00333C46" w:rsidRPr="00406A26">
          <w:rPr>
            <w:webHidden/>
          </w:rPr>
          <w:tab/>
          <w:t>5</w:t>
        </w:r>
      </w:hyperlink>
    </w:p>
    <w:p w14:paraId="461A6306" w14:textId="77777777" w:rsidR="00333C46" w:rsidRPr="00406A26" w:rsidRDefault="004A0817" w:rsidP="00406A26">
      <w:pPr>
        <w:pStyle w:val="TOC2"/>
      </w:pPr>
      <w:hyperlink w:anchor="_Toc262134321" w:history="1">
        <w:r w:rsidR="00333C46" w:rsidRPr="00406A26">
          <w:rPr>
            <w:rStyle w:val="Hyperlink"/>
            <w:i/>
            <w:color w:val="auto"/>
            <w:u w:val="none"/>
          </w:rPr>
          <w:t>A</w:t>
        </w:r>
        <w:r w:rsidR="00333C46" w:rsidRPr="00406A26">
          <w:rPr>
            <w:rStyle w:val="Hyperlink"/>
            <w:i/>
            <w:iCs/>
            <w:color w:val="auto"/>
            <w:u w:val="none"/>
          </w:rPr>
          <w:t>.</w:t>
        </w:r>
        <w:r w:rsidR="00931F83" w:rsidRPr="00406A26">
          <w:rPr>
            <w:rStyle w:val="Hyperlink"/>
            <w:i/>
            <w:iCs/>
            <w:color w:val="auto"/>
          </w:rPr>
          <w:t xml:space="preserve">12. </w:t>
        </w:r>
        <w:r w:rsidR="00333C46" w:rsidRPr="00406A26">
          <w:rPr>
            <w:rStyle w:val="Hyperlink"/>
            <w:i/>
            <w:iCs/>
            <w:color w:val="auto"/>
          </w:rPr>
          <w:t>Estimated hourly burden</w:t>
        </w:r>
        <w:r w:rsidR="00333C46" w:rsidRPr="00406A26">
          <w:rPr>
            <w:rStyle w:val="Hyperlink"/>
            <w:color w:val="auto"/>
          </w:rPr>
          <w:t>.</w:t>
        </w:r>
        <w:r w:rsidR="00333C46" w:rsidRPr="00406A26">
          <w:rPr>
            <w:webHidden/>
          </w:rPr>
          <w:tab/>
        </w:r>
        <w:r w:rsidR="004F17F1" w:rsidRPr="00406A26">
          <w:rPr>
            <w:webHidden/>
          </w:rPr>
          <w:t>5</w:t>
        </w:r>
      </w:hyperlink>
    </w:p>
    <w:p w14:paraId="7D55C900" w14:textId="77777777" w:rsidR="00333C46" w:rsidRPr="00406A26" w:rsidRDefault="004A0817" w:rsidP="00406A26">
      <w:pPr>
        <w:pStyle w:val="TOC2"/>
      </w:pPr>
      <w:hyperlink w:anchor="_Toc262134322" w:history="1">
        <w:r w:rsidR="00931F83" w:rsidRPr="00406A26">
          <w:rPr>
            <w:rStyle w:val="Hyperlink"/>
            <w:i/>
            <w:iCs/>
            <w:color w:val="auto"/>
          </w:rPr>
          <w:t xml:space="preserve">A.13. </w:t>
        </w:r>
        <w:r w:rsidR="00333C46" w:rsidRPr="00406A26">
          <w:rPr>
            <w:rStyle w:val="Hyperlink"/>
            <w:i/>
            <w:iCs/>
            <w:color w:val="auto"/>
          </w:rPr>
          <w:t>Estimated cost burden to respondents.</w:t>
        </w:r>
        <w:r w:rsidR="00333C46" w:rsidRPr="00406A26">
          <w:rPr>
            <w:webHidden/>
          </w:rPr>
          <w:tab/>
        </w:r>
        <w:r w:rsidR="004F17F1" w:rsidRPr="00406A26">
          <w:rPr>
            <w:webHidden/>
          </w:rPr>
          <w:t>7</w:t>
        </w:r>
      </w:hyperlink>
    </w:p>
    <w:p w14:paraId="5F0CED73" w14:textId="77777777" w:rsidR="00333C46" w:rsidRPr="00406A26" w:rsidRDefault="004A0817" w:rsidP="00406A26">
      <w:pPr>
        <w:pStyle w:val="TOC2"/>
      </w:pPr>
      <w:hyperlink w:anchor="_Toc262134323" w:history="1">
        <w:r w:rsidR="004F17F1" w:rsidRPr="00406A26">
          <w:rPr>
            <w:rStyle w:val="Hyperlink"/>
            <w:i/>
            <w:iCs/>
            <w:color w:val="auto"/>
          </w:rPr>
          <w:t>A.14. Estimated cost burden to the Federal government.</w:t>
        </w:r>
        <w:r w:rsidR="004F17F1" w:rsidRPr="00406A26">
          <w:rPr>
            <w:webHidden/>
          </w:rPr>
          <w:tab/>
          <w:t>7</w:t>
        </w:r>
      </w:hyperlink>
    </w:p>
    <w:p w14:paraId="0DFE36B6" w14:textId="5781EF07" w:rsidR="00333C46" w:rsidRPr="00406A26" w:rsidRDefault="004A0817" w:rsidP="00406A26">
      <w:pPr>
        <w:pStyle w:val="TOC2"/>
      </w:pPr>
      <w:hyperlink w:anchor="_Toc262134324" w:history="1">
        <w:r w:rsidR="004F17F1" w:rsidRPr="00406A26">
          <w:rPr>
            <w:rStyle w:val="Hyperlink"/>
            <w:i/>
            <w:iCs/>
            <w:color w:val="auto"/>
          </w:rPr>
          <w:t xml:space="preserve">A.15. Reasons for any program changes reported in Items 13 or 14 </w:t>
        </w:r>
        <w:r w:rsidR="004F17F1" w:rsidRPr="00406A26">
          <w:rPr>
            <w:webHidden/>
          </w:rPr>
          <w:tab/>
        </w:r>
        <w:r w:rsidR="00372C42">
          <w:rPr>
            <w:webHidden/>
          </w:rPr>
          <w:t>7</w:t>
        </w:r>
      </w:hyperlink>
    </w:p>
    <w:p w14:paraId="6C85A71A" w14:textId="7C31D85D" w:rsidR="00333C46" w:rsidRPr="00406A26" w:rsidRDefault="004A0817" w:rsidP="00406A26">
      <w:pPr>
        <w:pStyle w:val="TOC2"/>
      </w:pPr>
      <w:hyperlink w:anchor="_Toc262134325" w:history="1">
        <w:r w:rsidR="00931F83" w:rsidRPr="00406A26">
          <w:rPr>
            <w:rStyle w:val="Hyperlink"/>
            <w:i/>
            <w:iCs/>
            <w:color w:val="auto"/>
          </w:rPr>
          <w:t xml:space="preserve">A.16. </w:t>
        </w:r>
        <w:r w:rsidR="00333C46" w:rsidRPr="00406A26">
          <w:rPr>
            <w:rStyle w:val="Hyperlink"/>
            <w:i/>
            <w:iCs/>
            <w:color w:val="auto"/>
          </w:rPr>
          <w:t>Method for publishing results</w:t>
        </w:r>
        <w:r w:rsidR="00333C46" w:rsidRPr="00406A26">
          <w:rPr>
            <w:rStyle w:val="Hyperlink"/>
            <w:color w:val="auto"/>
          </w:rPr>
          <w:t>.</w:t>
        </w:r>
        <w:r w:rsidR="00333C46" w:rsidRPr="00406A26">
          <w:rPr>
            <w:webHidden/>
          </w:rPr>
          <w:tab/>
        </w:r>
        <w:r w:rsidR="00372C42">
          <w:rPr>
            <w:webHidden/>
          </w:rPr>
          <w:t>7</w:t>
        </w:r>
      </w:hyperlink>
    </w:p>
    <w:p w14:paraId="5E68791E" w14:textId="1CBA0CCF" w:rsidR="00333C46" w:rsidRPr="00406A26" w:rsidRDefault="004A0817" w:rsidP="00406A26">
      <w:pPr>
        <w:pStyle w:val="TOC2"/>
      </w:pPr>
      <w:hyperlink w:anchor="_Toc262134326" w:history="1">
        <w:r w:rsidR="00931F83" w:rsidRPr="00406A26">
          <w:rPr>
            <w:rStyle w:val="Hyperlink"/>
            <w:i/>
            <w:iCs/>
            <w:color w:val="auto"/>
          </w:rPr>
          <w:t xml:space="preserve">A.17. </w:t>
        </w:r>
        <w:r w:rsidR="00333C46" w:rsidRPr="00406A26">
          <w:rPr>
            <w:rStyle w:val="Hyperlink"/>
            <w:i/>
            <w:iCs/>
            <w:color w:val="auto"/>
          </w:rPr>
          <w:t>If seeking approval not to display the expiration date</w:t>
        </w:r>
        <w:r w:rsidR="00333C46" w:rsidRPr="00406A26">
          <w:rPr>
            <w:webHidden/>
          </w:rPr>
          <w:tab/>
        </w:r>
        <w:r w:rsidR="00372C42">
          <w:rPr>
            <w:webHidden/>
          </w:rPr>
          <w:t>7</w:t>
        </w:r>
      </w:hyperlink>
    </w:p>
    <w:p w14:paraId="68FB6AA8" w14:textId="484109A6" w:rsidR="00333C46" w:rsidRPr="00406A26" w:rsidRDefault="004A0817" w:rsidP="00406A26">
      <w:pPr>
        <w:pStyle w:val="TOC2"/>
      </w:pPr>
      <w:hyperlink w:anchor="_Toc262134327" w:history="1">
        <w:r w:rsidR="00931F83" w:rsidRPr="00406A26">
          <w:rPr>
            <w:rStyle w:val="Hyperlink"/>
            <w:i/>
            <w:iCs/>
            <w:color w:val="auto"/>
          </w:rPr>
          <w:t xml:space="preserve">A.18. </w:t>
        </w:r>
        <w:r w:rsidR="00333C46" w:rsidRPr="00406A26">
          <w:rPr>
            <w:rStyle w:val="Hyperlink"/>
            <w:i/>
            <w:iCs/>
            <w:color w:val="auto"/>
          </w:rPr>
          <w:t xml:space="preserve">Explanation of each exception in the certification statement </w:t>
        </w:r>
        <w:r w:rsidR="00333C46" w:rsidRPr="00406A26">
          <w:rPr>
            <w:webHidden/>
          </w:rPr>
          <w:tab/>
        </w:r>
        <w:r w:rsidR="00372C42">
          <w:rPr>
            <w:webHidden/>
          </w:rPr>
          <w:t>7</w:t>
        </w:r>
      </w:hyperlink>
    </w:p>
    <w:p w14:paraId="1037AB6A" w14:textId="77777777" w:rsidR="00CD24E5" w:rsidRPr="00406A26" w:rsidRDefault="00CD24E5" w:rsidP="00406A26">
      <w:pPr>
        <w:pStyle w:val="TOC1"/>
        <w:rPr>
          <w:rFonts w:ascii="Times New Roman" w:hAnsi="Times New Roman" w:cs="Times New Roman"/>
        </w:rPr>
      </w:pPr>
    </w:p>
    <w:p w14:paraId="42B7C911" w14:textId="360CB738" w:rsidR="00333C46" w:rsidRPr="00406A26" w:rsidRDefault="004A0817" w:rsidP="00406A26">
      <w:pPr>
        <w:pStyle w:val="TOC1"/>
        <w:rPr>
          <w:rFonts w:ascii="Times New Roman" w:hAnsi="Times New Roman" w:cs="Times New Roman"/>
        </w:rPr>
      </w:pPr>
      <w:hyperlink w:anchor="_Toc262134328" w:history="1">
        <w:r w:rsidR="004F17F1" w:rsidRPr="00406A26">
          <w:rPr>
            <w:rStyle w:val="Hyperlink"/>
            <w:rFonts w:ascii="Times New Roman" w:hAnsi="Times New Roman" w:cs="Times New Roman"/>
            <w:b/>
            <w:bCs/>
            <w:noProof/>
            <w:color w:val="auto"/>
          </w:rPr>
          <w:t>B.</w:t>
        </w:r>
        <w:r w:rsidR="004F17F1" w:rsidRPr="00406A26">
          <w:rPr>
            <w:rFonts w:ascii="Times New Roman" w:hAnsi="Times New Roman" w:cs="Times New Roman"/>
            <w:noProof/>
          </w:rPr>
          <w:t xml:space="preserve">  </w:t>
        </w:r>
        <w:r w:rsidR="004F17F1" w:rsidRPr="00406A26">
          <w:rPr>
            <w:rStyle w:val="Hyperlink"/>
            <w:rFonts w:ascii="Times New Roman" w:hAnsi="Times New Roman" w:cs="Times New Roman"/>
            <w:b/>
            <w:bCs/>
            <w:noProof/>
            <w:color w:val="auto"/>
          </w:rPr>
          <w:t>Collection of Information Employing Statistical Methods</w:t>
        </w:r>
        <w:r w:rsidR="004F17F1" w:rsidRPr="00406A26">
          <w:rPr>
            <w:rFonts w:ascii="Times New Roman" w:hAnsi="Times New Roman" w:cs="Times New Roman"/>
            <w:noProof/>
            <w:webHidden/>
          </w:rPr>
          <w:tab/>
        </w:r>
        <w:r w:rsidR="00372C42">
          <w:rPr>
            <w:rFonts w:ascii="Times New Roman" w:hAnsi="Times New Roman" w:cs="Times New Roman"/>
            <w:noProof/>
            <w:webHidden/>
          </w:rPr>
          <w:t>8</w:t>
        </w:r>
      </w:hyperlink>
    </w:p>
    <w:p w14:paraId="1FA95690" w14:textId="77777777" w:rsidR="00333C46" w:rsidRPr="00406A26" w:rsidRDefault="00333C46" w:rsidP="00333C46"/>
    <w:p w14:paraId="3E6A8D6E" w14:textId="77777777" w:rsidR="00333C46" w:rsidRPr="00406A26" w:rsidRDefault="00333C46" w:rsidP="00333C46"/>
    <w:p w14:paraId="18C09ADE" w14:textId="77777777" w:rsidR="00333C46" w:rsidRPr="00406A26" w:rsidRDefault="00333C46" w:rsidP="00333C46"/>
    <w:p w14:paraId="3001EB53" w14:textId="77777777" w:rsidR="00333C46" w:rsidRPr="00406A26" w:rsidRDefault="00333C46" w:rsidP="00333C46">
      <w:pPr>
        <w:pBdr>
          <w:bottom w:val="single" w:sz="4" w:space="1" w:color="auto"/>
        </w:pBdr>
        <w:jc w:val="center"/>
        <w:rPr>
          <w:b/>
          <w:bCs/>
        </w:rPr>
      </w:pPr>
      <w:r w:rsidRPr="00406A26">
        <w:rPr>
          <w:b/>
          <w:bCs/>
        </w:rPr>
        <w:fldChar w:fldCharType="end"/>
      </w:r>
    </w:p>
    <w:p w14:paraId="54AD9D3A" w14:textId="77777777" w:rsidR="00333C46" w:rsidRPr="00406A26" w:rsidRDefault="00333C46" w:rsidP="00333C46">
      <w:pPr>
        <w:pBdr>
          <w:bottom w:val="single" w:sz="4" w:space="1" w:color="auto"/>
        </w:pBdr>
        <w:jc w:val="center"/>
        <w:rPr>
          <w:b/>
          <w:bCs/>
        </w:rPr>
      </w:pPr>
    </w:p>
    <w:p w14:paraId="23759E40" w14:textId="77777777" w:rsidR="00333C46" w:rsidRPr="00406A26" w:rsidRDefault="00333C46" w:rsidP="00333C46">
      <w:pPr>
        <w:pBdr>
          <w:bottom w:val="single" w:sz="4" w:space="1" w:color="auto"/>
        </w:pBdr>
        <w:jc w:val="center"/>
        <w:rPr>
          <w:b/>
          <w:bCs/>
        </w:rPr>
      </w:pPr>
    </w:p>
    <w:p w14:paraId="7244D177" w14:textId="77777777" w:rsidR="00333C46" w:rsidRPr="00406A26" w:rsidRDefault="00333C46" w:rsidP="00333C46">
      <w:pPr>
        <w:pBdr>
          <w:bottom w:val="single" w:sz="4" w:space="1" w:color="auto"/>
        </w:pBdr>
        <w:jc w:val="center"/>
        <w:rPr>
          <w:b/>
          <w:bCs/>
        </w:rPr>
      </w:pPr>
    </w:p>
    <w:p w14:paraId="5524C8BA" w14:textId="77777777" w:rsidR="00333C46" w:rsidRPr="00406A26" w:rsidRDefault="00333C46" w:rsidP="00333C46">
      <w:pPr>
        <w:pBdr>
          <w:bottom w:val="single" w:sz="4" w:space="1" w:color="auto"/>
        </w:pBdr>
        <w:jc w:val="center"/>
        <w:rPr>
          <w:b/>
          <w:bCs/>
        </w:rPr>
      </w:pPr>
    </w:p>
    <w:p w14:paraId="7F356334" w14:textId="77777777" w:rsidR="00333C46" w:rsidRPr="00406A26" w:rsidRDefault="00333C46" w:rsidP="00333C46">
      <w:pPr>
        <w:pBdr>
          <w:bottom w:val="single" w:sz="4" w:space="1" w:color="auto"/>
        </w:pBdr>
        <w:jc w:val="center"/>
        <w:rPr>
          <w:b/>
          <w:bCs/>
        </w:rPr>
      </w:pPr>
    </w:p>
    <w:p w14:paraId="3E2BC7B7" w14:textId="77777777" w:rsidR="00333C46" w:rsidRPr="00406A26" w:rsidRDefault="00333C46" w:rsidP="00333C46">
      <w:pPr>
        <w:pBdr>
          <w:bottom w:val="single" w:sz="4" w:space="1" w:color="auto"/>
        </w:pBdr>
        <w:jc w:val="center"/>
        <w:rPr>
          <w:b/>
          <w:bCs/>
        </w:rPr>
      </w:pPr>
    </w:p>
    <w:p w14:paraId="30997AD8" w14:textId="77777777" w:rsidR="00333C46" w:rsidRPr="00406A26" w:rsidRDefault="00333C46" w:rsidP="00333C46">
      <w:pPr>
        <w:pBdr>
          <w:bottom w:val="single" w:sz="4" w:space="1" w:color="auto"/>
        </w:pBdr>
        <w:jc w:val="center"/>
        <w:rPr>
          <w:b/>
          <w:bCs/>
        </w:rPr>
      </w:pPr>
    </w:p>
    <w:p w14:paraId="0B0A6F43" w14:textId="77777777" w:rsidR="00333C46" w:rsidRPr="00406A26" w:rsidRDefault="00333C46" w:rsidP="00333C46">
      <w:pPr>
        <w:pBdr>
          <w:bottom w:val="single" w:sz="4" w:space="1" w:color="auto"/>
        </w:pBdr>
        <w:jc w:val="center"/>
        <w:rPr>
          <w:b/>
          <w:bCs/>
        </w:rPr>
      </w:pPr>
    </w:p>
    <w:p w14:paraId="2A5B190F" w14:textId="77777777" w:rsidR="00333C46" w:rsidRPr="00406A26" w:rsidRDefault="00333C46" w:rsidP="00333C46">
      <w:pPr>
        <w:pBdr>
          <w:bottom w:val="single" w:sz="4" w:space="1" w:color="auto"/>
        </w:pBdr>
        <w:jc w:val="center"/>
        <w:rPr>
          <w:b/>
          <w:bCs/>
        </w:rPr>
      </w:pPr>
    </w:p>
    <w:p w14:paraId="03DD2560" w14:textId="77777777" w:rsidR="00333C46" w:rsidRPr="00406A26" w:rsidRDefault="00333C46" w:rsidP="00333C46">
      <w:pPr>
        <w:pBdr>
          <w:bottom w:val="single" w:sz="4" w:space="1" w:color="auto"/>
        </w:pBdr>
        <w:jc w:val="center"/>
        <w:rPr>
          <w:b/>
          <w:bCs/>
        </w:rPr>
      </w:pPr>
    </w:p>
    <w:p w14:paraId="55EF8DF2" w14:textId="77777777" w:rsidR="00333C46" w:rsidRPr="00406A26" w:rsidRDefault="00333C46" w:rsidP="00333C46">
      <w:pPr>
        <w:pBdr>
          <w:bottom w:val="single" w:sz="4" w:space="1" w:color="auto"/>
        </w:pBdr>
        <w:jc w:val="center"/>
        <w:rPr>
          <w:b/>
          <w:bCs/>
        </w:rPr>
      </w:pPr>
    </w:p>
    <w:p w14:paraId="62254DFC" w14:textId="77777777" w:rsidR="00333C46" w:rsidRPr="00406A26" w:rsidRDefault="00333C46" w:rsidP="00333C46">
      <w:pPr>
        <w:pBdr>
          <w:bottom w:val="single" w:sz="4" w:space="1" w:color="auto"/>
        </w:pBdr>
        <w:jc w:val="center"/>
        <w:rPr>
          <w:b/>
          <w:bCs/>
        </w:rPr>
      </w:pPr>
    </w:p>
    <w:p w14:paraId="4C2DAAEA" w14:textId="77777777" w:rsidR="00333C46" w:rsidRPr="00406A26" w:rsidRDefault="00333C46" w:rsidP="00333C46">
      <w:pPr>
        <w:pBdr>
          <w:bottom w:val="single" w:sz="4" w:space="1" w:color="auto"/>
        </w:pBdr>
        <w:jc w:val="center"/>
        <w:rPr>
          <w:b/>
          <w:bCs/>
        </w:rPr>
      </w:pPr>
    </w:p>
    <w:p w14:paraId="0F02C234" w14:textId="77777777" w:rsidR="00333C46" w:rsidRPr="00406A26" w:rsidRDefault="00333C46" w:rsidP="00EB5D26">
      <w:pPr>
        <w:jc w:val="center"/>
        <w:rPr>
          <w:b/>
        </w:rPr>
      </w:pPr>
      <w:r w:rsidRPr="00406A26">
        <w:rPr>
          <w:b/>
        </w:rPr>
        <w:lastRenderedPageBreak/>
        <w:t>SUPPORTING STATEMENT</w:t>
      </w:r>
    </w:p>
    <w:p w14:paraId="77E10DA5" w14:textId="682014DE" w:rsidR="00333C46" w:rsidRPr="00406A26" w:rsidRDefault="002A1E2A" w:rsidP="00EB5D26">
      <w:pPr>
        <w:pBdr>
          <w:bottom w:val="single" w:sz="12" w:space="1" w:color="auto"/>
        </w:pBdr>
        <w:autoSpaceDE w:val="0"/>
        <w:autoSpaceDN w:val="0"/>
        <w:adjustRightInd w:val="0"/>
        <w:jc w:val="center"/>
        <w:rPr>
          <w:b/>
          <w:bCs/>
        </w:rPr>
      </w:pPr>
      <w:r w:rsidRPr="002A1E2A">
        <w:rPr>
          <w:color w:val="000000"/>
        </w:rPr>
        <w:t xml:space="preserve"> </w:t>
      </w:r>
      <w:r w:rsidRPr="002A1E2A">
        <w:rPr>
          <w:b/>
          <w:bCs/>
        </w:rPr>
        <w:t>H-2A Sheepherder Recordkeeping Requirement</w:t>
      </w:r>
      <w:r>
        <w:rPr>
          <w:b/>
          <w:bCs/>
        </w:rPr>
        <w:t xml:space="preserve"> </w:t>
      </w:r>
    </w:p>
    <w:p w14:paraId="0FD55B18" w14:textId="77777777" w:rsidR="00333C46" w:rsidRPr="00406A26" w:rsidRDefault="00333C46" w:rsidP="00EB5D26">
      <w:pPr>
        <w:pBdr>
          <w:bottom w:val="single" w:sz="12" w:space="1" w:color="auto"/>
        </w:pBdr>
        <w:autoSpaceDE w:val="0"/>
        <w:autoSpaceDN w:val="0"/>
        <w:adjustRightInd w:val="0"/>
        <w:jc w:val="center"/>
        <w:rPr>
          <w:b/>
        </w:rPr>
      </w:pPr>
      <w:r w:rsidRPr="00406A26">
        <w:rPr>
          <w:b/>
        </w:rPr>
        <w:t>OMB Control Number 1205-</w:t>
      </w:r>
      <w:r w:rsidR="00124B16" w:rsidRPr="00406A26">
        <w:rPr>
          <w:b/>
        </w:rPr>
        <w:t>0519</w:t>
      </w:r>
    </w:p>
    <w:p w14:paraId="44A8A604" w14:textId="3E9B9AB7" w:rsidR="00931F83" w:rsidRDefault="00931F83" w:rsidP="00931F83">
      <w:bookmarkStart w:id="1" w:name="_Toc486874655"/>
    </w:p>
    <w:p w14:paraId="728B3E76" w14:textId="77777777" w:rsidR="00334ECB" w:rsidRPr="00406A26" w:rsidRDefault="00334ECB" w:rsidP="00931F83"/>
    <w:p w14:paraId="14F5C5DE" w14:textId="77777777" w:rsidR="00931F83" w:rsidRPr="00406A26" w:rsidRDefault="00931F83" w:rsidP="00931F83">
      <w:pPr>
        <w:tabs>
          <w:tab w:val="left" w:pos="540"/>
        </w:tabs>
        <w:autoSpaceDE w:val="0"/>
        <w:autoSpaceDN w:val="0"/>
        <w:adjustRightInd w:val="0"/>
        <w:rPr>
          <w:b/>
        </w:rPr>
      </w:pPr>
      <w:r w:rsidRPr="00406A26">
        <w:rPr>
          <w:b/>
        </w:rPr>
        <w:t xml:space="preserve">A. </w:t>
      </w:r>
      <w:r w:rsidRPr="00406A26">
        <w:rPr>
          <w:b/>
        </w:rPr>
        <w:tab/>
      </w:r>
      <w:r w:rsidRPr="00406A26">
        <w:rPr>
          <w:b/>
          <w:u w:val="single"/>
        </w:rPr>
        <w:t>Justification</w:t>
      </w:r>
      <w:r w:rsidRPr="00406A26">
        <w:rPr>
          <w:b/>
        </w:rPr>
        <w:t>.</w:t>
      </w:r>
    </w:p>
    <w:p w14:paraId="33B48408" w14:textId="54D3D0C8" w:rsidR="00931F83" w:rsidRDefault="00931F83" w:rsidP="00931F83">
      <w:pPr>
        <w:autoSpaceDE w:val="0"/>
        <w:autoSpaceDN w:val="0"/>
        <w:adjustRightInd w:val="0"/>
      </w:pPr>
    </w:p>
    <w:p w14:paraId="5CFD70E1" w14:textId="2BD6D02B" w:rsidR="002A1E2A" w:rsidRDefault="002A1E2A" w:rsidP="00931F83">
      <w:pPr>
        <w:autoSpaceDE w:val="0"/>
        <w:autoSpaceDN w:val="0"/>
        <w:adjustRightInd w:val="0"/>
      </w:pPr>
      <w:r w:rsidRPr="002A1E2A">
        <w:t>This Information Collection Request (ICR) is seeking a three-year extension without change</w:t>
      </w:r>
      <w:r>
        <w:t>s</w:t>
      </w:r>
      <w:r w:rsidRPr="002A1E2A">
        <w:t xml:space="preserve"> for </w:t>
      </w:r>
      <w:r>
        <w:t>renewal</w:t>
      </w:r>
      <w:r w:rsidRPr="002A1E2A">
        <w:t>.  All information collection requirements are specified in regulations, and ETA associates no forms or instructions with this ICR package.</w:t>
      </w:r>
    </w:p>
    <w:p w14:paraId="3F8BBF05" w14:textId="77777777" w:rsidR="002A1E2A" w:rsidRPr="00406A26" w:rsidRDefault="002A1E2A" w:rsidP="00931F83">
      <w:pPr>
        <w:autoSpaceDE w:val="0"/>
        <w:autoSpaceDN w:val="0"/>
        <w:adjustRightInd w:val="0"/>
      </w:pPr>
    </w:p>
    <w:p w14:paraId="2F39EB18" w14:textId="77777777" w:rsidR="00931F83" w:rsidRPr="00406A26" w:rsidRDefault="00931F83" w:rsidP="00931F83">
      <w:pPr>
        <w:tabs>
          <w:tab w:val="right" w:pos="360"/>
        </w:tabs>
        <w:autoSpaceDE w:val="0"/>
        <w:autoSpaceDN w:val="0"/>
        <w:adjustRightInd w:val="0"/>
        <w:ind w:left="540" w:hanging="540"/>
        <w:rPr>
          <w:i/>
        </w:rPr>
      </w:pPr>
      <w:r w:rsidRPr="00406A26">
        <w:rPr>
          <w:i/>
        </w:rPr>
        <w:tab/>
        <w:t>A1.</w:t>
      </w:r>
      <w:r w:rsidRPr="00406A26">
        <w:rPr>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BFCB66F" w14:textId="77777777" w:rsidR="00931F83" w:rsidRPr="00406A26" w:rsidRDefault="00931F83" w:rsidP="00931F83">
      <w:pPr>
        <w:autoSpaceDE w:val="0"/>
        <w:autoSpaceDN w:val="0"/>
        <w:adjustRightInd w:val="0"/>
      </w:pPr>
    </w:p>
    <w:p w14:paraId="08EF9B71" w14:textId="2A345426" w:rsidR="00931F83" w:rsidRPr="00406A26" w:rsidRDefault="00931F83" w:rsidP="00931F83">
      <w:pPr>
        <w:autoSpaceDE w:val="0"/>
        <w:autoSpaceDN w:val="0"/>
        <w:adjustRightInd w:val="0"/>
      </w:pPr>
      <w:r w:rsidRPr="00406A26">
        <w:t xml:space="preserve">The information collection </w:t>
      </w:r>
      <w:r w:rsidR="002A1E2A">
        <w:t xml:space="preserve">request </w:t>
      </w:r>
      <w:r w:rsidRPr="00406A26">
        <w:t>(IC</w:t>
      </w:r>
      <w:r w:rsidR="002A1E2A">
        <w:t>R</w:t>
      </w:r>
      <w:r w:rsidRPr="00406A26">
        <w:t xml:space="preserve">) is required by Sections 101(a)(15)(H)(ii)(a); 214(c); and 218 of the Immigration and Nationality Act (INA) (8 U.S.C. §§ 1011(a)(15)(H)(ii)(a), 1184(c), and 1188), and 20 CFR 655.210.  The INA requires the Secretary of Labor (Secretary) to certify that any foreign worker seeking to enter the United States (U.S.) for the purpose of performing agricultural labor will not, by doing so, adversely affect wages and working conditions of similarly employed U.S. workers.  The Secretary must also certify that there are not sufficient U.S. workers able, willing, and qualified to perform such agricultural labor.  Employers must submit an application for certification to the Secretary containing the elements prescribed by the INA and regulations before petitioning the Department of Homeland Security for any temporary agricultural foreign workers.  </w:t>
      </w:r>
    </w:p>
    <w:p w14:paraId="6B2AECBB" w14:textId="77777777" w:rsidR="00931F83" w:rsidRPr="00406A26" w:rsidRDefault="00931F83" w:rsidP="00931F83">
      <w:pPr>
        <w:autoSpaceDE w:val="0"/>
        <w:autoSpaceDN w:val="0"/>
        <w:adjustRightInd w:val="0"/>
      </w:pPr>
    </w:p>
    <w:p w14:paraId="68C8A1FD" w14:textId="77777777" w:rsidR="00931F83" w:rsidRPr="00406A26" w:rsidRDefault="00931F83" w:rsidP="00931F83">
      <w:pPr>
        <w:tabs>
          <w:tab w:val="left" w:pos="-1440"/>
        </w:tabs>
      </w:pPr>
      <w:r w:rsidRPr="00406A26">
        <w:t xml:space="preserve">The H-2A temporary labor certification program enables employers to bring nonimmigrant foreign workers to the U.S. to perform agricultural work of a temporary or seasonal nature as defined in 8 U.S.C. § 1101(a)(15)(H)(ii)(a).  The program also allows employers to hire foreign sheepherders, goatherders, and those working in open-range production of livestock.  </w:t>
      </w:r>
    </w:p>
    <w:p w14:paraId="73FB6204" w14:textId="77777777" w:rsidR="00931F83" w:rsidRPr="00406A26" w:rsidRDefault="00931F83" w:rsidP="00931F83"/>
    <w:p w14:paraId="0DEC1E01" w14:textId="6AFCC5E1" w:rsidR="00931F83" w:rsidRPr="00406A26" w:rsidRDefault="00931F83" w:rsidP="00931F83">
      <w:r w:rsidRPr="00406A26">
        <w:t>On October 16, 2015, the Department of Labor (Department) published a Final Rule codifying regulations</w:t>
      </w:r>
      <w:r w:rsidR="000B2966" w:rsidRPr="00406A26">
        <w:t>, at 20 CFR part 655 Subpart B,</w:t>
      </w:r>
      <w:r w:rsidRPr="00406A26">
        <w:t xml:space="preserve"> for employers seeking to hire foreign temporary agricultural workers for job opportunities in herding or open-range production of livestock. </w:t>
      </w:r>
      <w:r w:rsidR="002A1E2A">
        <w:t xml:space="preserve"> </w:t>
      </w:r>
      <w:r w:rsidR="008F162A" w:rsidRPr="00406A26">
        <w:t xml:space="preserve">See </w:t>
      </w:r>
      <w:r w:rsidRPr="00406A26">
        <w:t>80 FR 6295</w:t>
      </w:r>
      <w:r w:rsidR="002A1E2A">
        <w:t>7</w:t>
      </w:r>
      <w:r w:rsidRPr="00406A26">
        <w:t>.  The Final Rule also addressed the program obligations of employers, which included new timekeeping requirements which created a Paperwork Reduction Act (PRA) burden</w:t>
      </w:r>
      <w:r w:rsidR="000B2966" w:rsidRPr="00406A26">
        <w:t>.  These requirements and the associated burden were</w:t>
      </w:r>
      <w:r w:rsidRPr="00406A26">
        <w:t xml:space="preserve"> addressed in the 2015 Supporting Statement.  </w:t>
      </w:r>
    </w:p>
    <w:p w14:paraId="3647CB3B" w14:textId="6BFDF3BA" w:rsidR="00931F83" w:rsidRDefault="00931F83" w:rsidP="00931F83">
      <w:pPr>
        <w:autoSpaceDE w:val="0"/>
        <w:autoSpaceDN w:val="0"/>
        <w:adjustRightInd w:val="0"/>
      </w:pPr>
    </w:p>
    <w:p w14:paraId="087C1BC3" w14:textId="30AC9060" w:rsidR="00334ECB" w:rsidRDefault="00334ECB" w:rsidP="00931F83">
      <w:pPr>
        <w:autoSpaceDE w:val="0"/>
        <w:autoSpaceDN w:val="0"/>
        <w:adjustRightInd w:val="0"/>
      </w:pPr>
    </w:p>
    <w:p w14:paraId="672B74A9" w14:textId="005CF104" w:rsidR="00334ECB" w:rsidRDefault="00334ECB" w:rsidP="00931F83">
      <w:pPr>
        <w:autoSpaceDE w:val="0"/>
        <w:autoSpaceDN w:val="0"/>
        <w:adjustRightInd w:val="0"/>
      </w:pPr>
    </w:p>
    <w:p w14:paraId="0896D79C" w14:textId="27FB3E86" w:rsidR="00334ECB" w:rsidRDefault="00334ECB" w:rsidP="00931F83">
      <w:pPr>
        <w:autoSpaceDE w:val="0"/>
        <w:autoSpaceDN w:val="0"/>
        <w:adjustRightInd w:val="0"/>
      </w:pPr>
    </w:p>
    <w:p w14:paraId="6C9A70C6" w14:textId="77777777" w:rsidR="00334ECB" w:rsidRPr="00406A26" w:rsidRDefault="00334ECB" w:rsidP="00931F83">
      <w:pPr>
        <w:autoSpaceDE w:val="0"/>
        <w:autoSpaceDN w:val="0"/>
        <w:adjustRightInd w:val="0"/>
      </w:pPr>
    </w:p>
    <w:p w14:paraId="7B4C591E" w14:textId="77777777" w:rsidR="00931F83" w:rsidRPr="00406A26" w:rsidRDefault="00931F83" w:rsidP="00931F83">
      <w:pPr>
        <w:tabs>
          <w:tab w:val="right" w:pos="360"/>
        </w:tabs>
        <w:autoSpaceDE w:val="0"/>
        <w:autoSpaceDN w:val="0"/>
        <w:adjustRightInd w:val="0"/>
        <w:ind w:left="540" w:hanging="540"/>
        <w:rPr>
          <w:i/>
        </w:rPr>
      </w:pPr>
      <w:r w:rsidRPr="00406A26">
        <w:rPr>
          <w:i/>
        </w:rPr>
        <w:tab/>
        <w:t xml:space="preserve">A2. </w:t>
      </w:r>
      <w:r w:rsidRPr="00406A26">
        <w:rPr>
          <w:i/>
        </w:rPr>
        <w:tab/>
        <w:t>Indicate how, by whom, and for what purpose the information is to be used.  Except for a new collection, indicate the actual use the agency has made of the information received from the current collection.</w:t>
      </w:r>
    </w:p>
    <w:p w14:paraId="3B03C710" w14:textId="77777777" w:rsidR="00931F83" w:rsidRPr="00406A26" w:rsidRDefault="00931F83" w:rsidP="00931F83">
      <w:pPr>
        <w:autoSpaceDE w:val="0"/>
        <w:autoSpaceDN w:val="0"/>
        <w:adjustRightInd w:val="0"/>
      </w:pPr>
    </w:p>
    <w:p w14:paraId="1AF891B3" w14:textId="77777777" w:rsidR="00931F83" w:rsidRPr="00406A26" w:rsidRDefault="00931F83" w:rsidP="00931F83">
      <w:r w:rsidRPr="00406A26">
        <w:t xml:space="preserve">The Department must request information from employers seeking to hire foreign labor in order to meet its statutory responsibilities under the INA.  The Department uses the collected information to determine whether employers engaging in sheep herding, goat herding, </w:t>
      </w:r>
      <w:r w:rsidR="0024205C" w:rsidRPr="00406A26">
        <w:t>or</w:t>
      </w:r>
      <w:r w:rsidRPr="00406A26">
        <w:t xml:space="preserve"> </w:t>
      </w:r>
      <w:r w:rsidR="0024205C" w:rsidRPr="00406A26">
        <w:t xml:space="preserve">the </w:t>
      </w:r>
      <w:r w:rsidRPr="00406A26">
        <w:t xml:space="preserve">open-range production of livestock have met their obligations under federal law.  </w:t>
      </w:r>
      <w:r w:rsidR="0024205C" w:rsidRPr="00406A26">
        <w:t>In order to determine eligibility for the program based on the amount of work performed, t</w:t>
      </w:r>
      <w:r w:rsidRPr="00406A26">
        <w:t>his ICR requires employers to note whether employees spend days on the ranch or on the range.  This ICR also requires employers to record a reason for the worker’s absence when the employer prorates the required wage.</w:t>
      </w:r>
    </w:p>
    <w:p w14:paraId="4CFA2E2F" w14:textId="77777777" w:rsidR="00931F83" w:rsidRPr="00406A26" w:rsidRDefault="00931F83" w:rsidP="00931F83">
      <w:pPr>
        <w:autoSpaceDE w:val="0"/>
        <w:autoSpaceDN w:val="0"/>
        <w:adjustRightInd w:val="0"/>
      </w:pPr>
    </w:p>
    <w:p w14:paraId="34CA96B8" w14:textId="77777777" w:rsidR="00931F83" w:rsidRPr="00406A26" w:rsidRDefault="00931F83" w:rsidP="00931F83">
      <w:pPr>
        <w:tabs>
          <w:tab w:val="right" w:pos="360"/>
        </w:tabs>
        <w:autoSpaceDE w:val="0"/>
        <w:autoSpaceDN w:val="0"/>
        <w:adjustRightInd w:val="0"/>
        <w:ind w:left="540" w:hanging="540"/>
        <w:rPr>
          <w:i/>
        </w:rPr>
      </w:pPr>
      <w:r w:rsidRPr="00406A26">
        <w:rPr>
          <w:i/>
        </w:rPr>
        <w:tab/>
        <w:t>A3.</w:t>
      </w:r>
      <w:r w:rsidRPr="00406A26">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B04DBEC" w14:textId="77777777" w:rsidR="00931F83" w:rsidRPr="00406A26" w:rsidRDefault="00931F83" w:rsidP="00931F83">
      <w:pPr>
        <w:autoSpaceDE w:val="0"/>
        <w:autoSpaceDN w:val="0"/>
        <w:adjustRightInd w:val="0"/>
      </w:pPr>
    </w:p>
    <w:p w14:paraId="6475C6B9" w14:textId="77777777" w:rsidR="00931F83" w:rsidRPr="00406A26" w:rsidRDefault="00931F83" w:rsidP="00931F83">
      <w:pPr>
        <w:pBdr>
          <w:top w:val="single" w:sz="6" w:space="0" w:color="FFFFFF"/>
          <w:left w:val="single" w:sz="6" w:space="0" w:color="FFFFFF"/>
          <w:bottom w:val="single" w:sz="6" w:space="0" w:color="FFFFFF"/>
          <w:right w:val="single" w:sz="6" w:space="0" w:color="FFFFFF"/>
        </w:pBdr>
        <w:shd w:val="solid" w:color="FFFFFF" w:fill="FFFFFF"/>
      </w:pPr>
      <w:r w:rsidRPr="00406A26">
        <w:t xml:space="preserve">This information collection does not require a form and is kept by employers either manually or electronically, according to their business practice.   </w:t>
      </w:r>
    </w:p>
    <w:p w14:paraId="155586D2" w14:textId="77777777" w:rsidR="00931F83" w:rsidRPr="00406A26" w:rsidRDefault="00931F83" w:rsidP="00931F83">
      <w:pPr>
        <w:autoSpaceDE w:val="0"/>
        <w:autoSpaceDN w:val="0"/>
        <w:adjustRightInd w:val="0"/>
      </w:pPr>
    </w:p>
    <w:p w14:paraId="0D21D114" w14:textId="77777777" w:rsidR="00931F83" w:rsidRPr="00406A26" w:rsidRDefault="00931F83" w:rsidP="00931F83">
      <w:pPr>
        <w:tabs>
          <w:tab w:val="right" w:pos="360"/>
          <w:tab w:val="left" w:pos="540"/>
        </w:tabs>
        <w:autoSpaceDE w:val="0"/>
        <w:autoSpaceDN w:val="0"/>
        <w:adjustRightInd w:val="0"/>
        <w:ind w:left="540" w:hanging="540"/>
        <w:rPr>
          <w:i/>
        </w:rPr>
      </w:pPr>
      <w:r w:rsidRPr="00406A26">
        <w:rPr>
          <w:i/>
        </w:rPr>
        <w:tab/>
        <w:t>A4.</w:t>
      </w:r>
      <w:r w:rsidRPr="00406A26">
        <w:rPr>
          <w:i/>
        </w:rPr>
        <w:tab/>
        <w:t>Describe efforts to identify duplication.  Show specifically why any similar information already available cannot be used or modified for use for the purposes described in Item 2 above.</w:t>
      </w:r>
    </w:p>
    <w:p w14:paraId="655E94E0" w14:textId="77777777" w:rsidR="00931F83" w:rsidRPr="00406A26" w:rsidRDefault="00931F83" w:rsidP="00931F83">
      <w:pPr>
        <w:autoSpaceDE w:val="0"/>
        <w:autoSpaceDN w:val="0"/>
        <w:adjustRightInd w:val="0"/>
      </w:pPr>
    </w:p>
    <w:p w14:paraId="78824072" w14:textId="77777777" w:rsidR="00931F83" w:rsidRPr="00406A26" w:rsidRDefault="00931F83" w:rsidP="00931F83">
      <w:pPr>
        <w:autoSpaceDE w:val="0"/>
        <w:autoSpaceDN w:val="0"/>
        <w:adjustRightInd w:val="0"/>
      </w:pPr>
      <w:r w:rsidRPr="00406A26">
        <w:t xml:space="preserve">The procedures and documentation requirements are sufficiently specific to avoid duplication.  </w:t>
      </w:r>
    </w:p>
    <w:p w14:paraId="37EF44E8" w14:textId="77777777" w:rsidR="00931F83" w:rsidRPr="00406A26" w:rsidRDefault="00931F83" w:rsidP="00931F83">
      <w:pPr>
        <w:autoSpaceDE w:val="0"/>
        <w:autoSpaceDN w:val="0"/>
        <w:adjustRightInd w:val="0"/>
      </w:pPr>
    </w:p>
    <w:p w14:paraId="71335CE8" w14:textId="77777777" w:rsidR="00931F83" w:rsidRPr="00406A26" w:rsidRDefault="00931F83" w:rsidP="00931F83">
      <w:pPr>
        <w:tabs>
          <w:tab w:val="right" w:pos="360"/>
          <w:tab w:val="left" w:pos="540"/>
        </w:tabs>
        <w:autoSpaceDE w:val="0"/>
        <w:autoSpaceDN w:val="0"/>
        <w:adjustRightInd w:val="0"/>
        <w:ind w:left="540" w:hanging="540"/>
        <w:rPr>
          <w:i/>
        </w:rPr>
      </w:pPr>
      <w:r w:rsidRPr="00406A26">
        <w:rPr>
          <w:i/>
        </w:rPr>
        <w:tab/>
        <w:t>A5.</w:t>
      </w:r>
      <w:r w:rsidRPr="00406A26">
        <w:rPr>
          <w:i/>
        </w:rPr>
        <w:tab/>
        <w:t>If the collection of information impacts small businesses or other small entities, describe any methods used to minimize burden.</w:t>
      </w:r>
    </w:p>
    <w:p w14:paraId="5A802E4F" w14:textId="77777777" w:rsidR="00931F83" w:rsidRPr="00406A26" w:rsidRDefault="00931F83" w:rsidP="00931F83">
      <w:pPr>
        <w:autoSpaceDE w:val="0"/>
        <w:autoSpaceDN w:val="0"/>
        <w:adjustRightInd w:val="0"/>
      </w:pPr>
    </w:p>
    <w:p w14:paraId="027D7AA0" w14:textId="77777777" w:rsidR="00931F83" w:rsidRPr="00406A26" w:rsidRDefault="00931F83" w:rsidP="00931F83">
      <w:r w:rsidRPr="00406A26">
        <w:t xml:space="preserve">The information collection is required of small businesses.  The recordkeeping requirements involve preexisting information kept by most employers in payroll and other records.  </w:t>
      </w:r>
    </w:p>
    <w:p w14:paraId="22D5EB26" w14:textId="77777777" w:rsidR="00931F83" w:rsidRPr="00406A26" w:rsidRDefault="00931F83" w:rsidP="00931F83">
      <w:pPr>
        <w:autoSpaceDE w:val="0"/>
        <w:autoSpaceDN w:val="0"/>
        <w:adjustRightInd w:val="0"/>
      </w:pPr>
    </w:p>
    <w:p w14:paraId="03AACBEE" w14:textId="77777777" w:rsidR="00931F83" w:rsidRPr="00406A26" w:rsidRDefault="00931F83" w:rsidP="00931F83">
      <w:pPr>
        <w:tabs>
          <w:tab w:val="right" w:pos="360"/>
          <w:tab w:val="left" w:pos="540"/>
        </w:tabs>
        <w:autoSpaceDE w:val="0"/>
        <w:autoSpaceDN w:val="0"/>
        <w:adjustRightInd w:val="0"/>
        <w:ind w:left="540" w:hanging="540"/>
        <w:rPr>
          <w:i/>
        </w:rPr>
      </w:pPr>
      <w:r w:rsidRPr="00406A26">
        <w:rPr>
          <w:i/>
        </w:rPr>
        <w:tab/>
        <w:t>A6.</w:t>
      </w:r>
      <w:r w:rsidRPr="00406A26">
        <w:rPr>
          <w:i/>
        </w:rPr>
        <w:tab/>
        <w:t>Describe the consequence to Federal program or policy activities if the collection is not conducted or is conducted less frequently, as well as any technical or legal obstacles to reducing burden.</w:t>
      </w:r>
    </w:p>
    <w:p w14:paraId="4A5E19A4" w14:textId="77777777" w:rsidR="00931F83" w:rsidRPr="00406A26" w:rsidRDefault="00931F83" w:rsidP="00931F83">
      <w:pPr>
        <w:autoSpaceDE w:val="0"/>
        <w:autoSpaceDN w:val="0"/>
        <w:adjustRightInd w:val="0"/>
      </w:pPr>
    </w:p>
    <w:p w14:paraId="170A7A8D" w14:textId="77777777" w:rsidR="00931F83" w:rsidRPr="00406A26" w:rsidRDefault="00931F83" w:rsidP="00931F83">
      <w:r w:rsidRPr="00406A26">
        <w:t>The Department will be unable to meet its statutory and regulatory mandates if this information is not collected.  Employers must record and maintain files to ensure they have complied with the Department’s regulations and fulfilled their obligations as an H-2A employer.  Should the Wage and Hour Division (WHD) of the Department investigate an employer, these files would be essential to assess compliance.</w:t>
      </w:r>
    </w:p>
    <w:p w14:paraId="080C4220" w14:textId="77777777" w:rsidR="00931F83" w:rsidRPr="00406A26" w:rsidRDefault="00931F83" w:rsidP="00931F83">
      <w:pPr>
        <w:autoSpaceDE w:val="0"/>
        <w:autoSpaceDN w:val="0"/>
        <w:adjustRightInd w:val="0"/>
      </w:pPr>
    </w:p>
    <w:p w14:paraId="5951835D" w14:textId="77777777" w:rsidR="00931F83" w:rsidRPr="00406A26" w:rsidRDefault="00931F83" w:rsidP="00931F83">
      <w:pPr>
        <w:tabs>
          <w:tab w:val="right" w:pos="360"/>
          <w:tab w:val="left" w:pos="540"/>
        </w:tabs>
        <w:autoSpaceDE w:val="0"/>
        <w:autoSpaceDN w:val="0"/>
        <w:adjustRightInd w:val="0"/>
        <w:ind w:left="540" w:hanging="540"/>
        <w:rPr>
          <w:i/>
        </w:rPr>
      </w:pPr>
      <w:r w:rsidRPr="00406A26">
        <w:rPr>
          <w:i/>
        </w:rPr>
        <w:tab/>
        <w:t>A7.</w:t>
      </w:r>
      <w:r w:rsidRPr="00406A26">
        <w:rPr>
          <w:i/>
        </w:rPr>
        <w:tab/>
        <w:t>Explain any special circumstances that would cause an information collection to be conducted in a manner that requires further explanation pursuant to regulations 5 CFR 1320.5.</w:t>
      </w:r>
    </w:p>
    <w:p w14:paraId="27297A67" w14:textId="77777777" w:rsidR="00931F83" w:rsidRPr="00406A26" w:rsidRDefault="00931F83" w:rsidP="00931F83">
      <w:pPr>
        <w:autoSpaceDE w:val="0"/>
        <w:autoSpaceDN w:val="0"/>
        <w:adjustRightInd w:val="0"/>
      </w:pPr>
    </w:p>
    <w:p w14:paraId="7D497F4E" w14:textId="77777777" w:rsidR="00931F83" w:rsidRPr="00406A26" w:rsidRDefault="00931F83" w:rsidP="00931F83">
      <w:pPr>
        <w:autoSpaceDE w:val="0"/>
        <w:autoSpaceDN w:val="0"/>
        <w:adjustRightInd w:val="0"/>
      </w:pPr>
      <w:r w:rsidRPr="00406A26">
        <w:t xml:space="preserve">There are no special circumstances that would require the information to be collected in any of the manners requiring further explanation under 5 CFR 1320.5.  </w:t>
      </w:r>
    </w:p>
    <w:p w14:paraId="07A5D4E4" w14:textId="77777777" w:rsidR="00931F83" w:rsidRPr="00406A26" w:rsidRDefault="00931F83" w:rsidP="00931F83">
      <w:pPr>
        <w:autoSpaceDE w:val="0"/>
        <w:autoSpaceDN w:val="0"/>
        <w:adjustRightInd w:val="0"/>
      </w:pPr>
    </w:p>
    <w:p w14:paraId="7FE4E48C" w14:textId="77777777" w:rsidR="00931F83" w:rsidRPr="00406A26" w:rsidRDefault="00931F83" w:rsidP="00931F83">
      <w:pPr>
        <w:tabs>
          <w:tab w:val="right" w:pos="360"/>
          <w:tab w:val="left" w:pos="540"/>
        </w:tabs>
        <w:autoSpaceDE w:val="0"/>
        <w:autoSpaceDN w:val="0"/>
        <w:adjustRightInd w:val="0"/>
        <w:ind w:left="540" w:hanging="540"/>
        <w:rPr>
          <w:i/>
        </w:rPr>
      </w:pPr>
      <w:r w:rsidRPr="00406A26">
        <w:rPr>
          <w:i/>
        </w:rPr>
        <w:tab/>
        <w:t>A8.</w:t>
      </w:r>
      <w:r w:rsidRPr="00406A26">
        <w:rPr>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0B20D822" w14:textId="77777777" w:rsidR="00931F83" w:rsidRPr="00406A26" w:rsidRDefault="00931F83" w:rsidP="00931F83">
      <w:pPr>
        <w:autoSpaceDE w:val="0"/>
        <w:autoSpaceDN w:val="0"/>
        <w:adjustRightInd w:val="0"/>
        <w:ind w:left="540"/>
        <w:rPr>
          <w:i/>
        </w:rPr>
      </w:pPr>
    </w:p>
    <w:p w14:paraId="06103AD7" w14:textId="77777777" w:rsidR="00931F83" w:rsidRPr="00406A26" w:rsidRDefault="00931F83" w:rsidP="00931F83">
      <w:pPr>
        <w:autoSpaceDE w:val="0"/>
        <w:autoSpaceDN w:val="0"/>
        <w:adjustRightInd w:val="0"/>
        <w:ind w:left="540"/>
        <w:rPr>
          <w:i/>
        </w:rPr>
      </w:pPr>
      <w:r w:rsidRPr="00406A26">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7ADFD35" w14:textId="77777777" w:rsidR="00931F83" w:rsidRPr="00406A26" w:rsidRDefault="00931F83" w:rsidP="00931F83">
      <w:pPr>
        <w:autoSpaceDE w:val="0"/>
        <w:autoSpaceDN w:val="0"/>
        <w:adjustRightInd w:val="0"/>
        <w:ind w:left="540"/>
        <w:rPr>
          <w:i/>
        </w:rPr>
      </w:pPr>
    </w:p>
    <w:p w14:paraId="28D7AF73" w14:textId="77777777" w:rsidR="00931F83" w:rsidRPr="00406A26" w:rsidRDefault="00931F83" w:rsidP="00931F83">
      <w:pPr>
        <w:autoSpaceDE w:val="0"/>
        <w:autoSpaceDN w:val="0"/>
        <w:adjustRightInd w:val="0"/>
        <w:ind w:left="540"/>
        <w:rPr>
          <w:i/>
        </w:rPr>
      </w:pPr>
      <w:r w:rsidRPr="00406A26">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75729668" w14:textId="77777777" w:rsidR="00931F83" w:rsidRPr="00406A26" w:rsidRDefault="00931F83" w:rsidP="00931F83">
      <w:pPr>
        <w:autoSpaceDE w:val="0"/>
        <w:autoSpaceDN w:val="0"/>
        <w:adjustRightInd w:val="0"/>
      </w:pPr>
    </w:p>
    <w:p w14:paraId="4801067F" w14:textId="4FB6AEF5" w:rsidR="00931F83" w:rsidRPr="00406A26" w:rsidRDefault="00481384" w:rsidP="00931F83">
      <w:r w:rsidRPr="00481384">
        <w:t xml:space="preserve">In accordance with the Paperwork Reduction Act of 1995, the public was allowed 60 days to comment through the Federal Register Notice posted on </w:t>
      </w:r>
      <w:r>
        <w:t>August 23</w:t>
      </w:r>
      <w:r w:rsidRPr="00481384">
        <w:t>, 2018 (83</w:t>
      </w:r>
      <w:r>
        <w:t xml:space="preserve"> FR 42697</w:t>
      </w:r>
      <w:r w:rsidRPr="00481384">
        <w:t>).</w:t>
      </w:r>
      <w:r>
        <w:t xml:space="preserve"> </w:t>
      </w:r>
      <w:r w:rsidR="00334ECB">
        <w:t xml:space="preserve"> </w:t>
      </w:r>
      <w:r w:rsidRPr="00481384">
        <w:t xml:space="preserve">The Department received </w:t>
      </w:r>
      <w:r>
        <w:t>3</w:t>
      </w:r>
      <w:r w:rsidR="00931F83" w:rsidRPr="00406A26">
        <w:t xml:space="preserve"> public comments in response.  </w:t>
      </w:r>
      <w:r w:rsidR="00835EA0" w:rsidRPr="00406A26">
        <w:t>Of those, o</w:t>
      </w:r>
      <w:r w:rsidR="00931F83" w:rsidRPr="00406A26">
        <w:t xml:space="preserve">ne comment </w:t>
      </w:r>
      <w:r w:rsidR="00835EA0" w:rsidRPr="00406A26">
        <w:t>addressed the ICR only in part, with the remaind</w:t>
      </w:r>
      <w:r w:rsidR="003330EC" w:rsidRPr="00406A26">
        <w:t>er of the comment</w:t>
      </w:r>
      <w:r w:rsidR="00835EA0" w:rsidRPr="00406A26">
        <w:t xml:space="preserve"> </w:t>
      </w:r>
      <w:r w:rsidR="00931F83" w:rsidRPr="00406A26">
        <w:t>rais</w:t>
      </w:r>
      <w:r w:rsidR="00835EA0" w:rsidRPr="00406A26">
        <w:t>ing</w:t>
      </w:r>
      <w:r w:rsidR="00334ECB">
        <w:t xml:space="preserve"> concerns with the underlying </w:t>
      </w:r>
      <w:r w:rsidR="00931F83" w:rsidRPr="00406A26">
        <w:t xml:space="preserve">guestworker programs.  </w:t>
      </w:r>
    </w:p>
    <w:p w14:paraId="6A631392" w14:textId="77777777" w:rsidR="00931F83" w:rsidRPr="00406A26" w:rsidRDefault="00931F83" w:rsidP="00931F83"/>
    <w:p w14:paraId="75F2B548" w14:textId="35505DE5" w:rsidR="00931F83" w:rsidRPr="00406A26" w:rsidRDefault="00287ACD" w:rsidP="00931F83">
      <w:pPr>
        <w:pStyle w:val="Default"/>
      </w:pPr>
      <w:r w:rsidRPr="00406A26">
        <w:t>One comment</w:t>
      </w:r>
      <w:r w:rsidR="003F13F7" w:rsidRPr="00406A26">
        <w:t xml:space="preserve"> </w:t>
      </w:r>
      <w:r w:rsidR="003F13F7">
        <w:t>—</w:t>
      </w:r>
      <w:r w:rsidR="003F13F7" w:rsidRPr="00406A26">
        <w:t xml:space="preserve"> </w:t>
      </w:r>
      <w:r w:rsidRPr="00406A26">
        <w:t>from the Western Range Association</w:t>
      </w:r>
      <w:r w:rsidR="003F13F7" w:rsidRPr="00406A26">
        <w:t xml:space="preserve"> </w:t>
      </w:r>
      <w:r w:rsidR="003F13F7">
        <w:t>—</w:t>
      </w:r>
      <w:r w:rsidR="003F13F7" w:rsidRPr="00406A26">
        <w:t xml:space="preserve"> </w:t>
      </w:r>
      <w:r w:rsidR="00931F83" w:rsidRPr="00406A26">
        <w:t>had no objection to the ICR</w:t>
      </w:r>
      <w:r w:rsidRPr="00406A26">
        <w:t>,</w:t>
      </w:r>
      <w:r w:rsidR="00931F83" w:rsidRPr="00406A26">
        <w:t xml:space="preserve"> stating: “[c]</w:t>
      </w:r>
      <w:r w:rsidR="00931F83" w:rsidRPr="00406A26">
        <w:rPr>
          <w:sz w:val="23"/>
          <w:szCs w:val="23"/>
        </w:rPr>
        <w:t xml:space="preserve">urrent recording by ranchers of generalized data reflecting the time on and off of a range for a worker is currently not burdensome for employers of Western Range Association. </w:t>
      </w:r>
      <w:r w:rsidR="00481384">
        <w:rPr>
          <w:sz w:val="23"/>
          <w:szCs w:val="23"/>
        </w:rPr>
        <w:t xml:space="preserve"> </w:t>
      </w:r>
      <w:r w:rsidR="00931F83" w:rsidRPr="00406A26">
        <w:rPr>
          <w:sz w:val="23"/>
          <w:szCs w:val="23"/>
        </w:rPr>
        <w:t>This recorded information helps to differentiate open range production of livestock workers from other H-2A workers who have different pay scales and regulatory requirements… [a]llowing ranchers to utilize their own recordkeeping methods and retaining the documents is the best and most efficient process to continue collecting this information.”  This commenter also agreed with the Department’s estimate of time burden</w:t>
      </w:r>
      <w:r w:rsidRPr="00406A26">
        <w:rPr>
          <w:sz w:val="23"/>
          <w:szCs w:val="23"/>
        </w:rPr>
        <w:t>, as it appeared in the August 23, 2018 60-day Notice</w:t>
      </w:r>
      <w:r w:rsidR="00931F83" w:rsidRPr="00406A26">
        <w:rPr>
          <w:sz w:val="23"/>
          <w:szCs w:val="23"/>
        </w:rPr>
        <w:t>.</w:t>
      </w:r>
    </w:p>
    <w:p w14:paraId="7B2184E9" w14:textId="77777777" w:rsidR="00A81868" w:rsidRPr="00406A26" w:rsidRDefault="00A81868" w:rsidP="007769DB"/>
    <w:p w14:paraId="4FF4E54A" w14:textId="270F42CB" w:rsidR="00A81868" w:rsidRPr="00406A26" w:rsidRDefault="00383E12" w:rsidP="007769DB">
      <w:r w:rsidRPr="00406A26">
        <w:t>A second c</w:t>
      </w:r>
      <w:r w:rsidR="00A81868" w:rsidRPr="00406A26">
        <w:t>omment</w:t>
      </w:r>
      <w:r w:rsidR="003F13F7" w:rsidRPr="00406A26">
        <w:t xml:space="preserve"> </w:t>
      </w:r>
      <w:r w:rsidR="003F13F7">
        <w:t>—</w:t>
      </w:r>
      <w:r w:rsidR="003F13F7" w:rsidRPr="00406A26">
        <w:t xml:space="preserve"> </w:t>
      </w:r>
      <w:r w:rsidR="00A81868" w:rsidRPr="00406A26">
        <w:t>from the Mountain Plains Agricultural Service (MPAS)</w:t>
      </w:r>
      <w:r w:rsidR="003F13F7" w:rsidRPr="00406A26">
        <w:t xml:space="preserve"> </w:t>
      </w:r>
      <w:r w:rsidR="003F13F7">
        <w:t>—</w:t>
      </w:r>
      <w:r w:rsidR="003F13F7" w:rsidRPr="00406A26">
        <w:t xml:space="preserve"> </w:t>
      </w:r>
      <w:r w:rsidR="00A81868" w:rsidRPr="00406A26">
        <w:t>mimicked comments from the Western Range Association in that they agreed the obligation and burden estimate proposed by the Department was appropriate and suitable.  Additionally, MPAS indicated that the current form of this ICR is not “overly burdensome.”</w:t>
      </w:r>
    </w:p>
    <w:p w14:paraId="010D3176" w14:textId="203E5471" w:rsidR="00A81868" w:rsidRDefault="00A81868" w:rsidP="007769DB"/>
    <w:p w14:paraId="123A2E79" w14:textId="77777777" w:rsidR="00334ECB" w:rsidRPr="00406A26" w:rsidRDefault="00334ECB" w:rsidP="007769DB"/>
    <w:p w14:paraId="722F2CB8" w14:textId="2401D66C" w:rsidR="003F4E35" w:rsidRPr="00406A26" w:rsidRDefault="00383E12" w:rsidP="003227EF">
      <w:r w:rsidRPr="00406A26">
        <w:t>V</w:t>
      </w:r>
      <w:r w:rsidR="00A81868" w:rsidRPr="00406A26">
        <w:t xml:space="preserve">arious </w:t>
      </w:r>
      <w:r w:rsidR="008F162A" w:rsidRPr="00406A26">
        <w:t>w</w:t>
      </w:r>
      <w:r w:rsidR="00A81868" w:rsidRPr="00406A26">
        <w:t xml:space="preserve">orker </w:t>
      </w:r>
      <w:r w:rsidR="008F162A" w:rsidRPr="00406A26">
        <w:t>a</w:t>
      </w:r>
      <w:r w:rsidR="00A81868" w:rsidRPr="00406A26">
        <w:t xml:space="preserve">dvocacy </w:t>
      </w:r>
      <w:r w:rsidR="008F162A" w:rsidRPr="00406A26">
        <w:t>g</w:t>
      </w:r>
      <w:r w:rsidR="00A81868" w:rsidRPr="00406A26">
        <w:t xml:space="preserve">roups </w:t>
      </w:r>
      <w:r w:rsidRPr="00406A26">
        <w:t xml:space="preserve">submitted combined comments.  Their submission included: (1) comments on this ICR; (2) a copy of the comments these </w:t>
      </w:r>
      <w:r w:rsidR="008F162A" w:rsidRPr="00406A26">
        <w:t xml:space="preserve">worker advocates </w:t>
      </w:r>
      <w:r w:rsidRPr="00406A26">
        <w:t>submitted in response to the Department’s H-2A proposed rule, published April 15, 2015 (which, when finalized, gave rise to th</w:t>
      </w:r>
      <w:r w:rsidR="00170683" w:rsidRPr="00406A26">
        <w:t>e instant</w:t>
      </w:r>
      <w:r w:rsidRPr="00406A26">
        <w:t xml:space="preserve"> recordkeeping requirement) (</w:t>
      </w:r>
      <w:r w:rsidR="0049347E">
        <w:t xml:space="preserve">80 FR </w:t>
      </w:r>
      <w:r w:rsidR="003F13F7">
        <w:t>20300</w:t>
      </w:r>
      <w:r w:rsidRPr="00406A26">
        <w:t xml:space="preserve">); and </w:t>
      </w:r>
      <w:r w:rsidR="00936D29" w:rsidRPr="00406A26">
        <w:t>(</w:t>
      </w:r>
      <w:r w:rsidRPr="00406A26">
        <w:t>3</w:t>
      </w:r>
      <w:r w:rsidR="00936D29" w:rsidRPr="00406A26">
        <w:t xml:space="preserve">) </w:t>
      </w:r>
      <w:r w:rsidRPr="00406A26">
        <w:t xml:space="preserve">samples of </w:t>
      </w:r>
      <w:r w:rsidR="00A81868" w:rsidRPr="00406A26">
        <w:t xml:space="preserve">two </w:t>
      </w:r>
      <w:r w:rsidR="00FE4856" w:rsidRPr="00406A26">
        <w:t xml:space="preserve">ETA-790 </w:t>
      </w:r>
      <w:r w:rsidRPr="00406A26">
        <w:t>forms completed by employers</w:t>
      </w:r>
      <w:r w:rsidR="003227EF" w:rsidRPr="00406A26">
        <w:t>.</w:t>
      </w:r>
      <w:r w:rsidR="00FE4856" w:rsidRPr="00406A26">
        <w:t xml:space="preserve">  </w:t>
      </w:r>
      <w:r w:rsidR="0049347E">
        <w:t>In sum, the worker a</w:t>
      </w:r>
      <w:r w:rsidR="002D0222" w:rsidRPr="00406A26">
        <w:t>dvocates maintained – as they did when the proposed rule was published</w:t>
      </w:r>
      <w:r w:rsidR="003F13F7" w:rsidRPr="00406A26">
        <w:t xml:space="preserve"> </w:t>
      </w:r>
      <w:r w:rsidR="003F13F7">
        <w:t>—</w:t>
      </w:r>
      <w:r w:rsidR="003F13F7" w:rsidRPr="00406A26">
        <w:t xml:space="preserve"> </w:t>
      </w:r>
      <w:r w:rsidR="002D0222" w:rsidRPr="00406A26">
        <w:t>that the recordkeeping requirement, in its current form, is inadequate as a means of assessing employer compliance</w:t>
      </w:r>
      <w:r w:rsidR="00651A48" w:rsidRPr="00406A26">
        <w:t>; that the exemption for herder and open range employers (from the more detailed recordkeeping requirement that applies to other H-2A employers) should be eliminated; and that the Department should add safeguards to the herder/open-range recordkeeping requirement</w:t>
      </w:r>
      <w:r w:rsidR="002D0222" w:rsidRPr="00406A26">
        <w:t>.</w:t>
      </w:r>
      <w:r w:rsidR="00E35997" w:rsidRPr="00406A26">
        <w:rPr>
          <w:rStyle w:val="FootnoteReference"/>
          <w:vertAlign w:val="superscript"/>
        </w:rPr>
        <w:footnoteReference w:id="1"/>
      </w:r>
      <w:r w:rsidR="00651A48" w:rsidRPr="00406A26">
        <w:rPr>
          <w:vertAlign w:val="superscript"/>
        </w:rPr>
        <w:t xml:space="preserve"> </w:t>
      </w:r>
      <w:r w:rsidR="0073655C">
        <w:t>Any change to the underlying information collection requirements would require notice and comment rulemaking, a process that fall</w:t>
      </w:r>
      <w:r w:rsidR="003F13F7">
        <w:t>s</w:t>
      </w:r>
      <w:r w:rsidR="0073655C">
        <w:t xml:space="preserve"> outside of the ICR approval process; consequently, the Department has decided not to act on this set of comments. For ease of reference, similar comments were</w:t>
      </w:r>
      <w:r w:rsidR="00651A48" w:rsidRPr="00406A26">
        <w:t xml:space="preserve"> addressed </w:t>
      </w:r>
      <w:r w:rsidR="0073655C">
        <w:t xml:space="preserve">by </w:t>
      </w:r>
      <w:r w:rsidR="00651A48" w:rsidRPr="00406A26">
        <w:t xml:space="preserve">the Department in the preamble to the </w:t>
      </w:r>
      <w:r w:rsidR="001B68C6" w:rsidRPr="00406A26">
        <w:t xml:space="preserve">H-2A </w:t>
      </w:r>
      <w:r w:rsidR="00651A48" w:rsidRPr="00406A26">
        <w:t>Final Rule, published on October 16, 2015</w:t>
      </w:r>
      <w:r w:rsidR="0073655C">
        <w:t xml:space="preserve"> (80 FR 6295</w:t>
      </w:r>
      <w:r w:rsidR="00481384">
        <w:t>7</w:t>
      </w:r>
      <w:r w:rsidR="0073655C">
        <w:t>)</w:t>
      </w:r>
      <w:r w:rsidR="00651A48" w:rsidRPr="00406A26">
        <w:t xml:space="preserve">.  </w:t>
      </w:r>
      <w:r w:rsidR="00170683" w:rsidRPr="00406A26">
        <w:t>For additional specifics, w</w:t>
      </w:r>
      <w:r w:rsidR="00DA3BC1" w:rsidRPr="00406A26">
        <w:t>e refer readers to the preamble to the final rule</w:t>
      </w:r>
      <w:r w:rsidR="0076772F" w:rsidRPr="00406A26">
        <w:t>,</w:t>
      </w:r>
      <w:r w:rsidR="00704B6A" w:rsidRPr="00406A26">
        <w:t xml:space="preserve"> available at</w:t>
      </w:r>
      <w:r w:rsidR="0076772F" w:rsidRPr="00406A26">
        <w:t xml:space="preserve"> </w:t>
      </w:r>
      <w:hyperlink r:id="rId12" w:history="1">
        <w:r w:rsidR="00704B6A" w:rsidRPr="00406A26">
          <w:rPr>
            <w:rStyle w:val="Hyperlink"/>
          </w:rPr>
          <w:t>https://www.gpo.gov/fdsys/pkg/FR-2015-10-16/pdf/2015-26252.pdf</w:t>
        </w:r>
      </w:hyperlink>
      <w:r w:rsidR="00DA3BC1" w:rsidRPr="00406A26">
        <w:t>.  T</w:t>
      </w:r>
      <w:r w:rsidR="003227EF" w:rsidRPr="00406A26">
        <w:t xml:space="preserve">he </w:t>
      </w:r>
      <w:r w:rsidR="008F162A" w:rsidRPr="00406A26">
        <w:t xml:space="preserve">worker advocates’ </w:t>
      </w:r>
      <w:r w:rsidR="003227EF" w:rsidRPr="00406A26">
        <w:t xml:space="preserve">submission of </w:t>
      </w:r>
      <w:r w:rsidR="00DA3BC1" w:rsidRPr="00406A26">
        <w:t xml:space="preserve">sample, completed employer </w:t>
      </w:r>
      <w:r w:rsidR="003227EF" w:rsidRPr="00406A26">
        <w:t>ETA-790</w:t>
      </w:r>
      <w:r w:rsidR="00DA3BC1" w:rsidRPr="00406A26">
        <w:t xml:space="preserve"> forms </w:t>
      </w:r>
      <w:r w:rsidR="0073655C">
        <w:t xml:space="preserve">also </w:t>
      </w:r>
      <w:r w:rsidR="00835EA0" w:rsidRPr="00406A26">
        <w:t>did</w:t>
      </w:r>
      <w:r w:rsidR="000B4F41" w:rsidRPr="00406A26">
        <w:t xml:space="preserve"> not address the ICR</w:t>
      </w:r>
      <w:r w:rsidR="00DA3BC1" w:rsidRPr="00406A26">
        <w:t xml:space="preserve">, and </w:t>
      </w:r>
      <w:r w:rsidR="0073655C">
        <w:t>fall</w:t>
      </w:r>
      <w:r w:rsidR="003F13F7">
        <w:t>s</w:t>
      </w:r>
      <w:r w:rsidR="0073655C">
        <w:t xml:space="preserve"> outside the scope of the ICR clearance process</w:t>
      </w:r>
      <w:r w:rsidR="000B4F41" w:rsidRPr="00406A26">
        <w:t xml:space="preserve">. </w:t>
      </w:r>
      <w:r w:rsidR="008F162A" w:rsidRPr="00406A26">
        <w:t xml:space="preserve"> </w:t>
      </w:r>
      <w:r w:rsidR="0073655C">
        <w:t>Similarly</w:t>
      </w:r>
      <w:r w:rsidR="00930E59" w:rsidRPr="00406A26">
        <w:t xml:space="preserve">, areas for improving enforcement and compliance of this </w:t>
      </w:r>
      <w:r w:rsidR="00626099">
        <w:t>recordkeeping</w:t>
      </w:r>
      <w:r w:rsidR="00626099" w:rsidRPr="00406A26">
        <w:t xml:space="preserve"> </w:t>
      </w:r>
      <w:r w:rsidR="00930E59" w:rsidRPr="00406A26">
        <w:t xml:space="preserve">is outside of the scope of </w:t>
      </w:r>
      <w:r w:rsidR="00AA7AD0">
        <w:t xml:space="preserve">clearing </w:t>
      </w:r>
      <w:r w:rsidR="00930E59" w:rsidRPr="00406A26">
        <w:t xml:space="preserve">the ICR. </w:t>
      </w:r>
      <w:r w:rsidR="002A13B7" w:rsidRPr="00406A26">
        <w:t xml:space="preserve"> For these reasons, t</w:t>
      </w:r>
      <w:r w:rsidR="000B4F41" w:rsidRPr="00406A26">
        <w:t xml:space="preserve">he Department declines </w:t>
      </w:r>
      <w:r w:rsidR="002438F6">
        <w:t xml:space="preserve">to </w:t>
      </w:r>
      <w:r w:rsidR="00AA7AD0">
        <w:t>make changes to the subject information collection requirements</w:t>
      </w:r>
      <w:r w:rsidR="00936D29" w:rsidRPr="00406A26">
        <w:t>.</w:t>
      </w:r>
    </w:p>
    <w:p w14:paraId="16D3792C" w14:textId="77777777" w:rsidR="003227EF" w:rsidRPr="00406A26" w:rsidRDefault="003227EF" w:rsidP="003F4E35"/>
    <w:bookmarkEnd w:id="1"/>
    <w:p w14:paraId="49DC4268" w14:textId="77777777" w:rsidR="00EA78D2" w:rsidRPr="00406A26" w:rsidRDefault="00F52F68" w:rsidP="00973CD5">
      <w:pPr>
        <w:tabs>
          <w:tab w:val="right" w:pos="360"/>
          <w:tab w:val="left" w:pos="540"/>
        </w:tabs>
        <w:autoSpaceDE w:val="0"/>
        <w:autoSpaceDN w:val="0"/>
        <w:adjustRightInd w:val="0"/>
        <w:ind w:left="540" w:hanging="540"/>
        <w:rPr>
          <w:i/>
        </w:rPr>
      </w:pPr>
      <w:r w:rsidRPr="00406A26">
        <w:rPr>
          <w:i/>
        </w:rPr>
        <w:tab/>
      </w:r>
      <w:r w:rsidR="00985E73" w:rsidRPr="00406A26">
        <w:rPr>
          <w:i/>
        </w:rPr>
        <w:t>A</w:t>
      </w:r>
      <w:r w:rsidR="00EA78D2" w:rsidRPr="00406A26">
        <w:rPr>
          <w:i/>
        </w:rPr>
        <w:t>9.</w:t>
      </w:r>
      <w:r w:rsidRPr="00406A26">
        <w:rPr>
          <w:i/>
        </w:rPr>
        <w:tab/>
      </w:r>
      <w:r w:rsidR="00EA78D2" w:rsidRPr="00406A26">
        <w:rPr>
          <w:i/>
        </w:rPr>
        <w:t>Explain any decision to provide any payment or gift to respondents, other than remuneration of contractors or grantees.</w:t>
      </w:r>
    </w:p>
    <w:p w14:paraId="21EC7D2E" w14:textId="77777777" w:rsidR="00931F83" w:rsidRPr="00406A26" w:rsidRDefault="00931F83" w:rsidP="00931F83">
      <w:pPr>
        <w:autoSpaceDE w:val="0"/>
        <w:autoSpaceDN w:val="0"/>
        <w:adjustRightInd w:val="0"/>
      </w:pPr>
    </w:p>
    <w:p w14:paraId="088B08AF" w14:textId="77777777" w:rsidR="00931F83" w:rsidRPr="00406A26" w:rsidRDefault="00931F83" w:rsidP="00931F83">
      <w:pPr>
        <w:autoSpaceDE w:val="0"/>
        <w:autoSpaceDN w:val="0"/>
        <w:adjustRightInd w:val="0"/>
      </w:pPr>
      <w:r w:rsidRPr="00406A26">
        <w:t>No payments or gifts will be made to respondents in exchange for the information requested.</w:t>
      </w:r>
    </w:p>
    <w:p w14:paraId="58D8D32D" w14:textId="77777777" w:rsidR="00931F83" w:rsidRPr="00406A26" w:rsidRDefault="00931F83" w:rsidP="00931F83">
      <w:pPr>
        <w:autoSpaceDE w:val="0"/>
        <w:autoSpaceDN w:val="0"/>
        <w:adjustRightInd w:val="0"/>
      </w:pPr>
    </w:p>
    <w:p w14:paraId="112A48A1" w14:textId="77777777" w:rsidR="00931F83" w:rsidRPr="00406A26" w:rsidRDefault="00931F83" w:rsidP="00931F83">
      <w:pPr>
        <w:tabs>
          <w:tab w:val="right" w:pos="360"/>
          <w:tab w:val="left" w:pos="540"/>
        </w:tabs>
        <w:autoSpaceDE w:val="0"/>
        <w:autoSpaceDN w:val="0"/>
        <w:adjustRightInd w:val="0"/>
        <w:ind w:left="540" w:hanging="540"/>
        <w:rPr>
          <w:i/>
        </w:rPr>
      </w:pPr>
      <w:r w:rsidRPr="00406A26">
        <w:rPr>
          <w:i/>
        </w:rPr>
        <w:tab/>
        <w:t>A10.</w:t>
      </w:r>
      <w:r w:rsidRPr="00406A26">
        <w:rPr>
          <w:i/>
        </w:rPr>
        <w:tab/>
        <w:t>Describe any assurance of confidentiality provided to respondents and the basis for the assurance in statute, regulation, or agency policy.</w:t>
      </w:r>
    </w:p>
    <w:p w14:paraId="1E3115D1" w14:textId="77777777" w:rsidR="00931F83" w:rsidRPr="00406A26" w:rsidRDefault="00931F83" w:rsidP="00931F83">
      <w:pPr>
        <w:autoSpaceDE w:val="0"/>
        <w:autoSpaceDN w:val="0"/>
        <w:adjustRightInd w:val="0"/>
      </w:pPr>
    </w:p>
    <w:p w14:paraId="5C1EB7C9" w14:textId="36C7AD51" w:rsidR="00931F83" w:rsidRPr="00406A26" w:rsidRDefault="00931F83" w:rsidP="00931F83">
      <w:pPr>
        <w:autoSpaceDE w:val="0"/>
        <w:autoSpaceDN w:val="0"/>
        <w:adjustRightInd w:val="0"/>
      </w:pPr>
      <w:r w:rsidRPr="00406A26">
        <w:t xml:space="preserve">No assurance of confidentiality is provided. </w:t>
      </w:r>
      <w:r w:rsidR="00481384">
        <w:t xml:space="preserve"> </w:t>
      </w:r>
      <w:r w:rsidRPr="00406A26">
        <w:t xml:space="preserve">The information collected is not submitted to the Department unless requested as part of a Wage and Hour investigation.  </w:t>
      </w:r>
      <w:r w:rsidR="00AA7AD0">
        <w:t xml:space="preserve">As a practical matter, information from an investigation file would only be disclosed in accordance with </w:t>
      </w:r>
      <w:r w:rsidRPr="00406A26">
        <w:t>the Freedom of Information Act.</w:t>
      </w:r>
    </w:p>
    <w:p w14:paraId="17FD38DB" w14:textId="62A25A8E" w:rsidR="003B4FFE" w:rsidRDefault="003B4FFE" w:rsidP="00931F83">
      <w:pPr>
        <w:autoSpaceDE w:val="0"/>
        <w:autoSpaceDN w:val="0"/>
        <w:adjustRightInd w:val="0"/>
      </w:pPr>
    </w:p>
    <w:p w14:paraId="0978D7A0" w14:textId="699A8E3E" w:rsidR="00334ECB" w:rsidRDefault="00334ECB" w:rsidP="00931F83">
      <w:pPr>
        <w:autoSpaceDE w:val="0"/>
        <w:autoSpaceDN w:val="0"/>
        <w:adjustRightInd w:val="0"/>
      </w:pPr>
    </w:p>
    <w:p w14:paraId="694FCD3E" w14:textId="55571361" w:rsidR="00334ECB" w:rsidRDefault="00334ECB" w:rsidP="00931F83">
      <w:pPr>
        <w:autoSpaceDE w:val="0"/>
        <w:autoSpaceDN w:val="0"/>
        <w:adjustRightInd w:val="0"/>
      </w:pPr>
    </w:p>
    <w:p w14:paraId="088F6162" w14:textId="316DE93B" w:rsidR="00334ECB" w:rsidRDefault="00334ECB" w:rsidP="00931F83">
      <w:pPr>
        <w:autoSpaceDE w:val="0"/>
        <w:autoSpaceDN w:val="0"/>
        <w:adjustRightInd w:val="0"/>
      </w:pPr>
    </w:p>
    <w:p w14:paraId="609955AC" w14:textId="34C97FC0" w:rsidR="00334ECB" w:rsidRDefault="00334ECB" w:rsidP="00931F83">
      <w:pPr>
        <w:autoSpaceDE w:val="0"/>
        <w:autoSpaceDN w:val="0"/>
        <w:adjustRightInd w:val="0"/>
      </w:pPr>
    </w:p>
    <w:p w14:paraId="156E6F08" w14:textId="56548783" w:rsidR="00334ECB" w:rsidRPr="00406A26" w:rsidRDefault="00334ECB" w:rsidP="00931F83">
      <w:pPr>
        <w:autoSpaceDE w:val="0"/>
        <w:autoSpaceDN w:val="0"/>
        <w:adjustRightInd w:val="0"/>
      </w:pPr>
    </w:p>
    <w:p w14:paraId="64683560" w14:textId="77777777" w:rsidR="00931F83" w:rsidRPr="00406A26" w:rsidRDefault="00931F83" w:rsidP="00931F83">
      <w:pPr>
        <w:tabs>
          <w:tab w:val="right" w:pos="360"/>
          <w:tab w:val="left" w:pos="540"/>
        </w:tabs>
        <w:autoSpaceDE w:val="0"/>
        <w:autoSpaceDN w:val="0"/>
        <w:adjustRightInd w:val="0"/>
        <w:ind w:left="540" w:hanging="540"/>
        <w:rPr>
          <w:i/>
        </w:rPr>
      </w:pPr>
      <w:r w:rsidRPr="00406A26">
        <w:rPr>
          <w:i/>
        </w:rPr>
        <w:tab/>
        <w:t>A11.</w:t>
      </w:r>
      <w:r w:rsidRPr="00406A26">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CD4A2A8" w14:textId="77777777" w:rsidR="00931F83" w:rsidRPr="00406A26" w:rsidRDefault="00931F83" w:rsidP="00931F83">
      <w:pPr>
        <w:autoSpaceDE w:val="0"/>
        <w:autoSpaceDN w:val="0"/>
        <w:adjustRightInd w:val="0"/>
      </w:pPr>
    </w:p>
    <w:p w14:paraId="5470C765" w14:textId="77777777" w:rsidR="00931F83" w:rsidRPr="00406A26" w:rsidRDefault="00931F83" w:rsidP="00931F83">
      <w:pPr>
        <w:autoSpaceDE w:val="0"/>
        <w:autoSpaceDN w:val="0"/>
        <w:adjustRightInd w:val="0"/>
      </w:pPr>
      <w:r w:rsidRPr="00406A26">
        <w:t>This collection does not involve sensitive information.</w:t>
      </w:r>
    </w:p>
    <w:p w14:paraId="20140EC5" w14:textId="0F477FA5" w:rsidR="00334ECB" w:rsidRPr="00406A26" w:rsidRDefault="00334ECB" w:rsidP="00931F83">
      <w:pPr>
        <w:autoSpaceDE w:val="0"/>
        <w:autoSpaceDN w:val="0"/>
        <w:adjustRightInd w:val="0"/>
      </w:pPr>
    </w:p>
    <w:p w14:paraId="24561C24" w14:textId="77777777" w:rsidR="00931F83" w:rsidRPr="00406A26" w:rsidRDefault="00931F83" w:rsidP="00931F83">
      <w:pPr>
        <w:tabs>
          <w:tab w:val="right" w:pos="360"/>
        </w:tabs>
        <w:autoSpaceDE w:val="0"/>
        <w:autoSpaceDN w:val="0"/>
        <w:adjustRightInd w:val="0"/>
        <w:ind w:left="540" w:hanging="540"/>
        <w:rPr>
          <w:i/>
        </w:rPr>
      </w:pPr>
      <w:r w:rsidRPr="00406A26">
        <w:rPr>
          <w:i/>
        </w:rPr>
        <w:tab/>
        <w:t>A12.</w:t>
      </w:r>
      <w:r w:rsidRPr="00406A26">
        <w:rPr>
          <w:i/>
        </w:rPr>
        <w:tab/>
        <w:t xml:space="preserve">Provide estimates of the hour burden of the collection of information.  </w:t>
      </w:r>
    </w:p>
    <w:p w14:paraId="16825305" w14:textId="77777777" w:rsidR="00931F83" w:rsidRPr="00406A26" w:rsidRDefault="00931F83" w:rsidP="00931F83">
      <w:pPr>
        <w:tabs>
          <w:tab w:val="left" w:pos="-1440"/>
        </w:tabs>
        <w:ind w:left="720" w:hanging="720"/>
        <w:rPr>
          <w:u w:val="single"/>
        </w:rPr>
      </w:pPr>
    </w:p>
    <w:p w14:paraId="20B7944D" w14:textId="0B67741C" w:rsidR="00931F83" w:rsidRPr="00406A26" w:rsidRDefault="00931F83" w:rsidP="00931F83">
      <w:pPr>
        <w:rPr>
          <w:color w:val="000000"/>
        </w:rPr>
      </w:pPr>
      <w:r w:rsidRPr="00406A26">
        <w:t>In 2015, the Department published a Final Rule for the H-2A program adding specific provisions to the regulations at 20 CFR Part 655 Subpart B for employers seeking to hire foreign temporary agricultural workers for job opportunities in herding or production of open-range livestock.  This Final Rule addressed the recordkeeping obligations of employers, including timekeeping requirements, which created a PRA burden that must be accounted for in this supporting statement.  The Final Rule added the requirement that e</w:t>
      </w:r>
      <w:r w:rsidRPr="00406A26">
        <w:rPr>
          <w:color w:val="000000"/>
        </w:rPr>
        <w:t>mployers notate whether employees spent days on the ranch or on the range and the reason for</w:t>
      </w:r>
      <w:r w:rsidRPr="00406A26">
        <w:t xml:space="preserve"> t</w:t>
      </w:r>
      <w:r w:rsidRPr="00406A26">
        <w:rPr>
          <w:color w:val="000000"/>
        </w:rPr>
        <w:t xml:space="preserve">he employee’s absence when the employer prorated the required wage. </w:t>
      </w:r>
      <w:r w:rsidR="008F162A" w:rsidRPr="00406A26">
        <w:rPr>
          <w:color w:val="000000"/>
        </w:rPr>
        <w:t xml:space="preserve"> </w:t>
      </w:r>
      <w:r w:rsidRPr="00406A26">
        <w:rPr>
          <w:color w:val="000000"/>
        </w:rPr>
        <w:t>T</w:t>
      </w:r>
      <w:r w:rsidRPr="00406A26">
        <w:t xml:space="preserve">he Department </w:t>
      </w:r>
      <w:r w:rsidR="00E11521">
        <w:t>associates no PRA reporting burden with this collection, as responses would only be provided in response to an investigation conducted by the Wage and Hour Division to determine whether an employer has complied with specific requirements.</w:t>
      </w:r>
      <w:r w:rsidR="00140119">
        <w:t xml:space="preserve"> See 5 CFR 1320.4(a)(2).</w:t>
      </w:r>
    </w:p>
    <w:p w14:paraId="3DC10B44" w14:textId="77777777" w:rsidR="00931F83" w:rsidRPr="00406A26" w:rsidRDefault="00931F83" w:rsidP="00931F83">
      <w:pPr>
        <w:rPr>
          <w:color w:val="000000"/>
        </w:rPr>
      </w:pPr>
    </w:p>
    <w:p w14:paraId="31D9F982" w14:textId="0B782AF7" w:rsidR="00931F83" w:rsidRDefault="00931F83" w:rsidP="00931F83">
      <w:pPr>
        <w:autoSpaceDE w:val="0"/>
        <w:autoSpaceDN w:val="0"/>
        <w:adjustRightInd w:val="0"/>
        <w:rPr>
          <w:color w:val="000000"/>
        </w:rPr>
      </w:pPr>
      <w:r w:rsidRPr="00406A26">
        <w:rPr>
          <w:color w:val="000000"/>
        </w:rPr>
        <w:t>The Department estimates this information collection will affect 654 employers utilizing foreign sheepherders, goatherders, and workers engaged in open-range production of livestock</w:t>
      </w:r>
      <w:r w:rsidR="00A111F5" w:rsidRPr="00406A26">
        <w:rPr>
          <w:color w:val="000000"/>
        </w:rPr>
        <w:t>.  This estimate is</w:t>
      </w:r>
      <w:r w:rsidRPr="00406A26">
        <w:rPr>
          <w:color w:val="000000"/>
        </w:rPr>
        <w:t xml:space="preserve"> based on the average number of employers filing applications with the Department for H-2A workers to perform herding work in Fiscal Year 2016 (600) and Fiscal Year 2017 (707).  The Department estimates it will take </w:t>
      </w:r>
      <w:r w:rsidR="00A111F5" w:rsidRPr="00406A26">
        <w:rPr>
          <w:color w:val="000000"/>
        </w:rPr>
        <w:t>each</w:t>
      </w:r>
      <w:r w:rsidRPr="00406A26">
        <w:rPr>
          <w:color w:val="000000"/>
        </w:rPr>
        <w:t xml:space="preserve"> employer</w:t>
      </w:r>
      <w:r w:rsidR="00A111F5" w:rsidRPr="00406A26">
        <w:rPr>
          <w:color w:val="000000"/>
        </w:rPr>
        <w:t xml:space="preserve">, on average, </w:t>
      </w:r>
      <w:r w:rsidRPr="00406A26">
        <w:rPr>
          <w:color w:val="000000"/>
        </w:rPr>
        <w:t xml:space="preserve">5 minutes </w:t>
      </w:r>
      <w:r w:rsidR="00A111F5" w:rsidRPr="00406A26">
        <w:rPr>
          <w:color w:val="000000"/>
        </w:rPr>
        <w:t xml:space="preserve">each week </w:t>
      </w:r>
      <w:r w:rsidRPr="00406A26">
        <w:rPr>
          <w:color w:val="000000"/>
        </w:rPr>
        <w:t xml:space="preserve">to prepare timesheets for its employees and 1 minute </w:t>
      </w:r>
      <w:r w:rsidR="00A111F5" w:rsidRPr="00406A26">
        <w:rPr>
          <w:color w:val="000000"/>
        </w:rPr>
        <w:t xml:space="preserve">each week </w:t>
      </w:r>
      <w:r w:rsidRPr="00406A26">
        <w:rPr>
          <w:color w:val="000000"/>
        </w:rPr>
        <w:t xml:space="preserve">to store those timesheets each week.  </w:t>
      </w:r>
    </w:p>
    <w:p w14:paraId="1C14F696" w14:textId="77777777" w:rsidR="00334ECB" w:rsidRPr="00406A26" w:rsidRDefault="00334ECB" w:rsidP="00931F83">
      <w:pPr>
        <w:autoSpaceDE w:val="0"/>
        <w:autoSpaceDN w:val="0"/>
        <w:adjustRightInd w:val="0"/>
        <w:rPr>
          <w:color w:val="000000"/>
        </w:rPr>
      </w:pPr>
    </w:p>
    <w:p w14:paraId="37BE0380" w14:textId="77777777" w:rsidR="00931F83" w:rsidRPr="00406A26" w:rsidRDefault="00931F83" w:rsidP="00931F83">
      <w:pPr>
        <w:autoSpaceDE w:val="0"/>
        <w:autoSpaceDN w:val="0"/>
        <w:adjustRightInd w:val="0"/>
        <w:rPr>
          <w:color w:val="000000"/>
        </w:rPr>
      </w:pPr>
      <w:r w:rsidRPr="00406A26">
        <w:rPr>
          <w:color w:val="000000"/>
        </w:rPr>
        <w:t>The Department’s cost burden estimate used the average salary of a Human Resources Manager based on the national cross-industry mean hourly wage rate</w:t>
      </w:r>
      <w:r w:rsidR="00B51100" w:rsidRPr="00406A26">
        <w:rPr>
          <w:color w:val="000000"/>
        </w:rPr>
        <w:t>, $</w:t>
      </w:r>
      <w:r w:rsidRPr="00406A26">
        <w:rPr>
          <w:color w:val="000000"/>
        </w:rPr>
        <w:t>57.79, from the U.S. Department of Labor, Bureau of Labor Statistics (BLS), Occupational Employment Statistics survey wage data,</w:t>
      </w:r>
      <w:r w:rsidRPr="00406A26">
        <w:rPr>
          <w:color w:val="000000"/>
          <w:vertAlign w:val="superscript"/>
        </w:rPr>
        <w:footnoteReference w:id="2"/>
      </w:r>
      <w:r w:rsidRPr="00406A26">
        <w:rPr>
          <w:color w:val="000000"/>
        </w:rPr>
        <w:t xml:space="preserve"> increased by a factor of 1.44 to account for employee benefits and other </w:t>
      </w:r>
      <w:r w:rsidR="00B51100" w:rsidRPr="00406A26">
        <w:rPr>
          <w:color w:val="000000"/>
        </w:rPr>
        <w:t>compensation; a</w:t>
      </w:r>
      <w:r w:rsidRPr="00406A26">
        <w:rPr>
          <w:color w:val="000000"/>
        </w:rPr>
        <w:t xml:space="preserve"> total hourly cost of $83.22.  This number was multiplied by the total time burden for this IC requirement, 3,270 hours per year.  The estimated total annual respondent time cost for this </w:t>
      </w:r>
      <w:r w:rsidR="00B51100" w:rsidRPr="00406A26">
        <w:rPr>
          <w:color w:val="000000"/>
        </w:rPr>
        <w:t xml:space="preserve">burden is </w:t>
      </w:r>
      <w:r w:rsidRPr="00406A26">
        <w:rPr>
          <w:color w:val="000000"/>
        </w:rPr>
        <w:t xml:space="preserve">$272,129.40. </w:t>
      </w:r>
    </w:p>
    <w:p w14:paraId="0F9923E0" w14:textId="77777777" w:rsidR="00931F83" w:rsidRPr="00406A26" w:rsidRDefault="00931F83" w:rsidP="00931F83">
      <w:pPr>
        <w:autoSpaceDE w:val="0"/>
        <w:autoSpaceDN w:val="0"/>
        <w:adjustRightInd w:val="0"/>
        <w:rPr>
          <w:color w:val="000000"/>
        </w:rPr>
      </w:pPr>
    </w:p>
    <w:p w14:paraId="0102066B" w14:textId="2D7E7C0C" w:rsidR="00931F83" w:rsidRPr="00406A26" w:rsidRDefault="00931F83" w:rsidP="00931F83">
      <w:pPr>
        <w:autoSpaceDE w:val="0"/>
        <w:autoSpaceDN w:val="0"/>
        <w:adjustRightInd w:val="0"/>
        <w:rPr>
          <w:color w:val="000000"/>
        </w:rPr>
      </w:pPr>
      <w:r w:rsidRPr="00406A26">
        <w:rPr>
          <w:color w:val="000000"/>
        </w:rPr>
        <w:t>Annual responses to record and report weekly data for 654 employers x 5</w:t>
      </w:r>
      <w:r w:rsidR="00F01E3B">
        <w:rPr>
          <w:color w:val="000000"/>
        </w:rPr>
        <w:t>2</w:t>
      </w:r>
      <w:r w:rsidRPr="00406A26">
        <w:rPr>
          <w:color w:val="000000"/>
        </w:rPr>
        <w:t xml:space="preserve"> weeks = </w:t>
      </w:r>
      <w:r w:rsidR="00F01E3B">
        <w:rPr>
          <w:color w:val="000000"/>
        </w:rPr>
        <w:t>34,008</w:t>
      </w:r>
      <w:r w:rsidRPr="00406A26">
        <w:rPr>
          <w:color w:val="000000"/>
        </w:rPr>
        <w:t xml:space="preserve"> responses per year.  The burden cost of this provision calculated as </w:t>
      </w:r>
      <w:r w:rsidR="00061177">
        <w:rPr>
          <w:color w:val="000000"/>
        </w:rPr>
        <w:t>34</w:t>
      </w:r>
      <w:r w:rsidR="00A74828">
        <w:rPr>
          <w:color w:val="000000"/>
        </w:rPr>
        <w:t>,</w:t>
      </w:r>
      <w:r w:rsidR="00061177">
        <w:rPr>
          <w:color w:val="000000"/>
        </w:rPr>
        <w:t>008</w:t>
      </w:r>
      <w:r w:rsidRPr="00406A26">
        <w:rPr>
          <w:color w:val="000000"/>
        </w:rPr>
        <w:t xml:space="preserve"> responses x </w:t>
      </w:r>
      <w:r w:rsidR="00061177">
        <w:rPr>
          <w:color w:val="000000"/>
        </w:rPr>
        <w:t>6 minutes</w:t>
      </w:r>
      <w:r w:rsidRPr="00406A26">
        <w:rPr>
          <w:color w:val="000000"/>
        </w:rPr>
        <w:t xml:space="preserve"> x $83.22 = $2</w:t>
      </w:r>
      <w:r w:rsidR="00F01E3B">
        <w:rPr>
          <w:color w:val="000000"/>
        </w:rPr>
        <w:t>83,0</w:t>
      </w:r>
      <w:r w:rsidR="00061177">
        <w:rPr>
          <w:color w:val="000000"/>
        </w:rPr>
        <w:t>31</w:t>
      </w:r>
      <w:r w:rsidRPr="00406A26">
        <w:rPr>
          <w:color w:val="000000"/>
        </w:rPr>
        <w:t xml:space="preserve">. </w:t>
      </w:r>
    </w:p>
    <w:p w14:paraId="3653E6BF" w14:textId="7668D6AF" w:rsidR="003B4FFE" w:rsidRPr="00406A26" w:rsidRDefault="003B4FFE" w:rsidP="00931F83"/>
    <w:p w14:paraId="372DB24F" w14:textId="61C26923" w:rsidR="00931F83" w:rsidRPr="00406A26" w:rsidRDefault="00931F83" w:rsidP="00334ECB">
      <w:pPr>
        <w:autoSpaceDE w:val="0"/>
        <w:autoSpaceDN w:val="0"/>
        <w:adjustRightInd w:val="0"/>
        <w:jc w:val="center"/>
      </w:pPr>
      <w:r w:rsidRPr="00406A26">
        <w:rPr>
          <w:i/>
        </w:rPr>
        <w:t xml:space="preserve">The following table </w:t>
      </w:r>
      <w:r w:rsidR="003B4FFE" w:rsidRPr="003B4FFE">
        <w:rPr>
          <w:i/>
        </w:rPr>
        <w:t>can be used as a guide to calculate</w:t>
      </w:r>
      <w:r w:rsidRPr="00406A26">
        <w:rPr>
          <w:i/>
        </w:rPr>
        <w:t xml:space="preserve"> the total burden of this information collection.</w:t>
      </w:r>
    </w:p>
    <w:p w14:paraId="4D45EFC1" w14:textId="61B96DF0" w:rsidR="00334ECB" w:rsidRPr="00406A26" w:rsidRDefault="00334ECB" w:rsidP="00372C42">
      <w:pPr>
        <w:autoSpaceDE w:val="0"/>
        <w:autoSpaceDN w:val="0"/>
        <w:adjustRightInd w:val="0"/>
        <w:jc w:val="center"/>
        <w:rPr>
          <w:sz w:val="22"/>
          <w:szCs w:val="22"/>
        </w:rPr>
      </w:pPr>
    </w:p>
    <w:tbl>
      <w:tblPr>
        <w:tblW w:w="10800" w:type="dxa"/>
        <w:tblInd w:w="-910" w:type="dxa"/>
        <w:tblLayout w:type="fixed"/>
        <w:tblLook w:val="04A0" w:firstRow="1" w:lastRow="0" w:firstColumn="1" w:lastColumn="0" w:noHBand="0" w:noVBand="1"/>
      </w:tblPr>
      <w:tblGrid>
        <w:gridCol w:w="1468"/>
        <w:gridCol w:w="1502"/>
        <w:gridCol w:w="1260"/>
        <w:gridCol w:w="1260"/>
        <w:gridCol w:w="1440"/>
        <w:gridCol w:w="1350"/>
        <w:gridCol w:w="1170"/>
        <w:gridCol w:w="1350"/>
      </w:tblGrid>
      <w:tr w:rsidR="00931F83" w:rsidRPr="00406A26" w14:paraId="6BDEAC7D" w14:textId="77777777" w:rsidTr="00334ECB">
        <w:trPr>
          <w:trHeight w:val="840"/>
        </w:trPr>
        <w:tc>
          <w:tcPr>
            <w:tcW w:w="1468" w:type="dxa"/>
            <w:tcBorders>
              <w:top w:val="single" w:sz="8" w:space="0" w:color="auto"/>
              <w:left w:val="single" w:sz="8" w:space="0" w:color="auto"/>
              <w:bottom w:val="single" w:sz="8" w:space="0" w:color="auto"/>
              <w:right w:val="single" w:sz="8" w:space="0" w:color="auto"/>
            </w:tcBorders>
            <w:shd w:val="clear" w:color="000000" w:fill="8DB3E2"/>
            <w:vAlign w:val="center"/>
            <w:hideMark/>
          </w:tcPr>
          <w:p w14:paraId="79C0BA98" w14:textId="77777777" w:rsidR="00931F83" w:rsidRPr="00406A26" w:rsidRDefault="00931F83" w:rsidP="00372C42">
            <w:pPr>
              <w:jc w:val="center"/>
              <w:rPr>
                <w:b/>
                <w:bCs/>
                <w:sz w:val="22"/>
                <w:szCs w:val="22"/>
              </w:rPr>
            </w:pPr>
            <w:r w:rsidRPr="00406A26">
              <w:rPr>
                <w:b/>
                <w:bCs/>
                <w:sz w:val="22"/>
                <w:szCs w:val="22"/>
              </w:rPr>
              <w:t>Activity</w:t>
            </w:r>
          </w:p>
        </w:tc>
        <w:tc>
          <w:tcPr>
            <w:tcW w:w="1502" w:type="dxa"/>
            <w:tcBorders>
              <w:top w:val="single" w:sz="8" w:space="0" w:color="auto"/>
              <w:left w:val="nil"/>
              <w:bottom w:val="single" w:sz="8" w:space="0" w:color="auto"/>
              <w:right w:val="single" w:sz="8" w:space="0" w:color="auto"/>
            </w:tcBorders>
            <w:shd w:val="clear" w:color="000000" w:fill="8DB3E2"/>
            <w:vAlign w:val="center"/>
            <w:hideMark/>
          </w:tcPr>
          <w:p w14:paraId="71C364CF" w14:textId="77777777" w:rsidR="00931F83" w:rsidRPr="00406A26" w:rsidRDefault="00931F83" w:rsidP="00372C42">
            <w:pPr>
              <w:jc w:val="center"/>
              <w:rPr>
                <w:b/>
                <w:bCs/>
                <w:sz w:val="22"/>
                <w:szCs w:val="22"/>
              </w:rPr>
            </w:pPr>
            <w:r w:rsidRPr="00406A26">
              <w:rPr>
                <w:b/>
                <w:bCs/>
                <w:sz w:val="22"/>
                <w:szCs w:val="22"/>
              </w:rPr>
              <w:t>Number of Respondents</w:t>
            </w:r>
          </w:p>
        </w:tc>
        <w:tc>
          <w:tcPr>
            <w:tcW w:w="1260" w:type="dxa"/>
            <w:tcBorders>
              <w:top w:val="single" w:sz="8" w:space="0" w:color="auto"/>
              <w:left w:val="nil"/>
              <w:bottom w:val="single" w:sz="8" w:space="0" w:color="auto"/>
              <w:right w:val="single" w:sz="8" w:space="0" w:color="auto"/>
            </w:tcBorders>
            <w:shd w:val="clear" w:color="000000" w:fill="8DB3E2"/>
            <w:vAlign w:val="center"/>
            <w:hideMark/>
          </w:tcPr>
          <w:p w14:paraId="6FFF4252" w14:textId="77777777" w:rsidR="00931F83" w:rsidRPr="00406A26" w:rsidRDefault="00931F83" w:rsidP="00372C42">
            <w:pPr>
              <w:jc w:val="center"/>
              <w:rPr>
                <w:b/>
                <w:bCs/>
                <w:sz w:val="22"/>
                <w:szCs w:val="22"/>
              </w:rPr>
            </w:pPr>
            <w:r w:rsidRPr="00406A26">
              <w:rPr>
                <w:b/>
                <w:bCs/>
                <w:sz w:val="22"/>
                <w:szCs w:val="22"/>
              </w:rPr>
              <w:t>Frequency</w:t>
            </w:r>
          </w:p>
        </w:tc>
        <w:tc>
          <w:tcPr>
            <w:tcW w:w="1260" w:type="dxa"/>
            <w:tcBorders>
              <w:top w:val="single" w:sz="8" w:space="0" w:color="auto"/>
              <w:left w:val="nil"/>
              <w:bottom w:val="single" w:sz="8" w:space="0" w:color="auto"/>
              <w:right w:val="single" w:sz="8" w:space="0" w:color="auto"/>
            </w:tcBorders>
            <w:shd w:val="clear" w:color="000000" w:fill="8DB3E2"/>
            <w:vAlign w:val="center"/>
            <w:hideMark/>
          </w:tcPr>
          <w:p w14:paraId="2EA03E00" w14:textId="77777777" w:rsidR="00931F83" w:rsidRPr="00406A26" w:rsidRDefault="00931F83" w:rsidP="00372C42">
            <w:pPr>
              <w:jc w:val="center"/>
              <w:rPr>
                <w:b/>
                <w:bCs/>
                <w:sz w:val="22"/>
                <w:szCs w:val="22"/>
              </w:rPr>
            </w:pPr>
            <w:r w:rsidRPr="00406A26">
              <w:rPr>
                <w:b/>
                <w:bCs/>
                <w:sz w:val="22"/>
                <w:szCs w:val="22"/>
              </w:rPr>
              <w:t>Total Annual Responses</w:t>
            </w:r>
          </w:p>
        </w:tc>
        <w:tc>
          <w:tcPr>
            <w:tcW w:w="1440" w:type="dxa"/>
            <w:tcBorders>
              <w:top w:val="single" w:sz="8" w:space="0" w:color="auto"/>
              <w:left w:val="nil"/>
              <w:bottom w:val="single" w:sz="8" w:space="0" w:color="auto"/>
              <w:right w:val="single" w:sz="8" w:space="0" w:color="auto"/>
            </w:tcBorders>
            <w:shd w:val="clear" w:color="000000" w:fill="8DB3E2"/>
            <w:vAlign w:val="center"/>
            <w:hideMark/>
          </w:tcPr>
          <w:p w14:paraId="5477435E" w14:textId="77777777" w:rsidR="00931F83" w:rsidRPr="00406A26" w:rsidRDefault="00931F83" w:rsidP="00372C42">
            <w:pPr>
              <w:jc w:val="center"/>
              <w:rPr>
                <w:b/>
                <w:bCs/>
                <w:sz w:val="22"/>
                <w:szCs w:val="22"/>
              </w:rPr>
            </w:pPr>
            <w:r w:rsidRPr="00406A26">
              <w:rPr>
                <w:b/>
                <w:bCs/>
                <w:sz w:val="22"/>
                <w:szCs w:val="22"/>
              </w:rPr>
              <w:t>Time Per Response</w:t>
            </w:r>
          </w:p>
          <w:p w14:paraId="7E603DEB" w14:textId="77777777" w:rsidR="00931F83" w:rsidRPr="00406A26" w:rsidRDefault="00931F83" w:rsidP="00372C42">
            <w:pPr>
              <w:jc w:val="center"/>
              <w:rPr>
                <w:b/>
                <w:bCs/>
                <w:sz w:val="22"/>
                <w:szCs w:val="22"/>
              </w:rPr>
            </w:pPr>
            <w:r w:rsidRPr="00406A26">
              <w:rPr>
                <w:b/>
                <w:bCs/>
                <w:sz w:val="22"/>
                <w:szCs w:val="22"/>
              </w:rPr>
              <w:t>(minutes)</w:t>
            </w:r>
          </w:p>
        </w:tc>
        <w:tc>
          <w:tcPr>
            <w:tcW w:w="1350" w:type="dxa"/>
            <w:tcBorders>
              <w:top w:val="single" w:sz="8" w:space="0" w:color="auto"/>
              <w:left w:val="nil"/>
              <w:bottom w:val="single" w:sz="8" w:space="0" w:color="auto"/>
              <w:right w:val="single" w:sz="8" w:space="0" w:color="auto"/>
            </w:tcBorders>
            <w:shd w:val="clear" w:color="000000" w:fill="8DB3E2"/>
            <w:vAlign w:val="center"/>
            <w:hideMark/>
          </w:tcPr>
          <w:p w14:paraId="4D34593B" w14:textId="77777777" w:rsidR="00931F83" w:rsidRPr="00406A26" w:rsidRDefault="00931F83" w:rsidP="00372C42">
            <w:pPr>
              <w:jc w:val="center"/>
              <w:rPr>
                <w:b/>
                <w:bCs/>
                <w:sz w:val="22"/>
                <w:szCs w:val="22"/>
              </w:rPr>
            </w:pPr>
            <w:r w:rsidRPr="00406A26">
              <w:rPr>
                <w:b/>
                <w:bCs/>
                <w:sz w:val="22"/>
                <w:szCs w:val="22"/>
              </w:rPr>
              <w:t>Total Annual Burden (hours)</w:t>
            </w:r>
          </w:p>
        </w:tc>
        <w:tc>
          <w:tcPr>
            <w:tcW w:w="1170" w:type="dxa"/>
            <w:tcBorders>
              <w:top w:val="single" w:sz="8" w:space="0" w:color="auto"/>
              <w:left w:val="nil"/>
              <w:bottom w:val="single" w:sz="8" w:space="0" w:color="auto"/>
              <w:right w:val="single" w:sz="8" w:space="0" w:color="auto"/>
            </w:tcBorders>
            <w:shd w:val="clear" w:color="000000" w:fill="8DB3E2"/>
            <w:vAlign w:val="center"/>
            <w:hideMark/>
          </w:tcPr>
          <w:p w14:paraId="6C5005D2" w14:textId="77777777" w:rsidR="00931F83" w:rsidRPr="00406A26" w:rsidRDefault="00931F83" w:rsidP="00372C42">
            <w:pPr>
              <w:jc w:val="center"/>
              <w:rPr>
                <w:b/>
                <w:bCs/>
                <w:sz w:val="22"/>
                <w:szCs w:val="22"/>
              </w:rPr>
            </w:pPr>
            <w:r w:rsidRPr="00406A26">
              <w:rPr>
                <w:b/>
                <w:bCs/>
                <w:sz w:val="22"/>
                <w:szCs w:val="22"/>
              </w:rPr>
              <w:t>Rate* (per hour)</w:t>
            </w:r>
          </w:p>
        </w:tc>
        <w:tc>
          <w:tcPr>
            <w:tcW w:w="1350" w:type="dxa"/>
            <w:tcBorders>
              <w:top w:val="single" w:sz="8" w:space="0" w:color="auto"/>
              <w:left w:val="nil"/>
              <w:bottom w:val="single" w:sz="8" w:space="0" w:color="auto"/>
              <w:right w:val="single" w:sz="8" w:space="0" w:color="auto"/>
            </w:tcBorders>
            <w:shd w:val="clear" w:color="000000" w:fill="8DB3E2"/>
            <w:vAlign w:val="center"/>
            <w:hideMark/>
          </w:tcPr>
          <w:p w14:paraId="54FC3DE0" w14:textId="77777777" w:rsidR="00931F83" w:rsidRPr="00406A26" w:rsidRDefault="00931F83" w:rsidP="00372C42">
            <w:pPr>
              <w:jc w:val="center"/>
              <w:rPr>
                <w:b/>
                <w:bCs/>
                <w:sz w:val="22"/>
                <w:szCs w:val="22"/>
              </w:rPr>
            </w:pPr>
            <w:r w:rsidRPr="00406A26">
              <w:rPr>
                <w:b/>
                <w:bCs/>
                <w:sz w:val="22"/>
                <w:szCs w:val="22"/>
              </w:rPr>
              <w:t>Monetized Value of Time</w:t>
            </w:r>
          </w:p>
        </w:tc>
      </w:tr>
      <w:tr w:rsidR="005503DE" w:rsidRPr="00406A26" w14:paraId="40B87F69" w14:textId="77777777" w:rsidTr="00334ECB">
        <w:trPr>
          <w:trHeight w:val="324"/>
        </w:trPr>
        <w:tc>
          <w:tcPr>
            <w:tcW w:w="1468" w:type="dxa"/>
            <w:tcBorders>
              <w:top w:val="nil"/>
              <w:left w:val="single" w:sz="8" w:space="0" w:color="auto"/>
              <w:bottom w:val="single" w:sz="8" w:space="0" w:color="auto"/>
              <w:right w:val="single" w:sz="8" w:space="0" w:color="auto"/>
            </w:tcBorders>
            <w:shd w:val="clear" w:color="000000" w:fill="D9D9D9"/>
            <w:vAlign w:val="bottom"/>
          </w:tcPr>
          <w:p w14:paraId="588C29C0" w14:textId="17F9FF57" w:rsidR="00931F83" w:rsidRPr="00406A26" w:rsidRDefault="00931F83" w:rsidP="00372C42">
            <w:pPr>
              <w:jc w:val="center"/>
              <w:rPr>
                <w:sz w:val="22"/>
                <w:szCs w:val="22"/>
              </w:rPr>
            </w:pPr>
            <w:r w:rsidRPr="00406A26">
              <w:rPr>
                <w:sz w:val="22"/>
                <w:szCs w:val="22"/>
              </w:rPr>
              <w:t xml:space="preserve">H-2A </w:t>
            </w:r>
            <w:r w:rsidR="00E11521">
              <w:rPr>
                <w:sz w:val="22"/>
                <w:szCs w:val="22"/>
              </w:rPr>
              <w:t>Preparing Time Sheet</w:t>
            </w:r>
          </w:p>
        </w:tc>
        <w:tc>
          <w:tcPr>
            <w:tcW w:w="1502" w:type="dxa"/>
            <w:tcBorders>
              <w:top w:val="nil"/>
              <w:left w:val="nil"/>
              <w:bottom w:val="single" w:sz="8" w:space="0" w:color="auto"/>
              <w:right w:val="single" w:sz="8" w:space="0" w:color="auto"/>
            </w:tcBorders>
            <w:shd w:val="clear" w:color="auto" w:fill="auto"/>
            <w:vAlign w:val="bottom"/>
          </w:tcPr>
          <w:p w14:paraId="142A8BC9" w14:textId="77777777" w:rsidR="00931F83" w:rsidRPr="00406A26" w:rsidRDefault="00931F83" w:rsidP="00626099">
            <w:pPr>
              <w:jc w:val="center"/>
              <w:rPr>
                <w:sz w:val="22"/>
                <w:szCs w:val="22"/>
              </w:rPr>
            </w:pPr>
            <w:r w:rsidRPr="00406A26">
              <w:rPr>
                <w:sz w:val="22"/>
                <w:szCs w:val="22"/>
              </w:rPr>
              <w:t>654</w:t>
            </w:r>
          </w:p>
        </w:tc>
        <w:tc>
          <w:tcPr>
            <w:tcW w:w="1260" w:type="dxa"/>
            <w:tcBorders>
              <w:top w:val="nil"/>
              <w:left w:val="nil"/>
              <w:bottom w:val="single" w:sz="8" w:space="0" w:color="auto"/>
              <w:right w:val="single" w:sz="8" w:space="0" w:color="auto"/>
            </w:tcBorders>
            <w:shd w:val="clear" w:color="auto" w:fill="auto"/>
            <w:vAlign w:val="bottom"/>
          </w:tcPr>
          <w:p w14:paraId="3F415A1D" w14:textId="6CC56D6B" w:rsidR="00931F83" w:rsidRPr="00406A26" w:rsidRDefault="00931F83" w:rsidP="00626099">
            <w:pPr>
              <w:jc w:val="center"/>
              <w:rPr>
                <w:sz w:val="22"/>
                <w:szCs w:val="22"/>
              </w:rPr>
            </w:pPr>
            <w:r w:rsidRPr="00406A26">
              <w:rPr>
                <w:sz w:val="22"/>
                <w:szCs w:val="22"/>
              </w:rPr>
              <w:t>5</w:t>
            </w:r>
            <w:r w:rsidR="00E11521">
              <w:rPr>
                <w:sz w:val="22"/>
                <w:szCs w:val="22"/>
              </w:rPr>
              <w:t>2</w:t>
            </w:r>
          </w:p>
        </w:tc>
        <w:tc>
          <w:tcPr>
            <w:tcW w:w="1260" w:type="dxa"/>
            <w:tcBorders>
              <w:top w:val="nil"/>
              <w:left w:val="nil"/>
              <w:bottom w:val="single" w:sz="8" w:space="0" w:color="auto"/>
              <w:right w:val="single" w:sz="8" w:space="0" w:color="auto"/>
            </w:tcBorders>
            <w:shd w:val="clear" w:color="auto" w:fill="auto"/>
            <w:vAlign w:val="bottom"/>
          </w:tcPr>
          <w:p w14:paraId="492AD7F0" w14:textId="6D038047" w:rsidR="00931F83" w:rsidRPr="00406A26" w:rsidRDefault="00E11521" w:rsidP="00461D8B">
            <w:pPr>
              <w:jc w:val="center"/>
              <w:rPr>
                <w:sz w:val="22"/>
                <w:szCs w:val="22"/>
              </w:rPr>
            </w:pPr>
            <w:r>
              <w:rPr>
                <w:sz w:val="22"/>
                <w:szCs w:val="22"/>
              </w:rPr>
              <w:t>34,008</w:t>
            </w:r>
          </w:p>
        </w:tc>
        <w:tc>
          <w:tcPr>
            <w:tcW w:w="1440" w:type="dxa"/>
            <w:tcBorders>
              <w:top w:val="nil"/>
              <w:left w:val="nil"/>
              <w:bottom w:val="single" w:sz="8" w:space="0" w:color="auto"/>
              <w:right w:val="single" w:sz="8" w:space="0" w:color="auto"/>
            </w:tcBorders>
            <w:shd w:val="clear" w:color="auto" w:fill="auto"/>
            <w:vAlign w:val="bottom"/>
          </w:tcPr>
          <w:p w14:paraId="0BAADE05" w14:textId="77777777" w:rsidR="00931F83" w:rsidRPr="00406A26" w:rsidRDefault="00931F83" w:rsidP="00372C42">
            <w:pPr>
              <w:jc w:val="center"/>
              <w:rPr>
                <w:sz w:val="22"/>
                <w:szCs w:val="22"/>
              </w:rPr>
            </w:pPr>
            <w:r w:rsidRPr="00406A26">
              <w:rPr>
                <w:sz w:val="22"/>
                <w:szCs w:val="22"/>
              </w:rPr>
              <w:t>5</w:t>
            </w:r>
            <w:r w:rsidR="00B51100" w:rsidRPr="00406A26">
              <w:rPr>
                <w:sz w:val="22"/>
                <w:szCs w:val="22"/>
              </w:rPr>
              <w:t xml:space="preserve"> minutes</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5141266" w14:textId="3A5D1EE7" w:rsidR="008F162A" w:rsidRPr="00406A26" w:rsidRDefault="00E11521" w:rsidP="00372C42">
            <w:pPr>
              <w:jc w:val="center"/>
              <w:rPr>
                <w:sz w:val="22"/>
                <w:szCs w:val="22"/>
              </w:rPr>
            </w:pPr>
            <w:r>
              <w:rPr>
                <w:sz w:val="22"/>
                <w:szCs w:val="22"/>
              </w:rPr>
              <w:t>2,834</w:t>
            </w:r>
          </w:p>
        </w:tc>
        <w:tc>
          <w:tcPr>
            <w:tcW w:w="1170" w:type="dxa"/>
            <w:tcBorders>
              <w:top w:val="nil"/>
              <w:left w:val="nil"/>
              <w:bottom w:val="single" w:sz="8" w:space="0" w:color="auto"/>
              <w:right w:val="single" w:sz="8" w:space="0" w:color="auto"/>
            </w:tcBorders>
            <w:shd w:val="clear" w:color="auto" w:fill="auto"/>
            <w:noWrap/>
            <w:vAlign w:val="bottom"/>
          </w:tcPr>
          <w:p w14:paraId="5E12AFD0" w14:textId="77777777" w:rsidR="00931F83" w:rsidRPr="00406A26" w:rsidRDefault="00931F83" w:rsidP="00372C42">
            <w:pPr>
              <w:jc w:val="center"/>
              <w:rPr>
                <w:sz w:val="22"/>
                <w:szCs w:val="22"/>
              </w:rPr>
            </w:pPr>
            <w:r w:rsidRPr="00406A26">
              <w:rPr>
                <w:sz w:val="22"/>
                <w:szCs w:val="22"/>
              </w:rPr>
              <w:t>$83.22</w:t>
            </w:r>
          </w:p>
        </w:tc>
        <w:tc>
          <w:tcPr>
            <w:tcW w:w="1350" w:type="dxa"/>
            <w:tcBorders>
              <w:top w:val="nil"/>
              <w:left w:val="nil"/>
              <w:bottom w:val="single" w:sz="8" w:space="0" w:color="auto"/>
              <w:right w:val="single" w:sz="8" w:space="0" w:color="auto"/>
            </w:tcBorders>
            <w:shd w:val="clear" w:color="auto" w:fill="auto"/>
            <w:noWrap/>
            <w:vAlign w:val="bottom"/>
          </w:tcPr>
          <w:p w14:paraId="0DEFB9D3" w14:textId="2177482E" w:rsidR="00931F83" w:rsidRPr="00406A26" w:rsidRDefault="00931F83" w:rsidP="00372C42">
            <w:pPr>
              <w:jc w:val="center"/>
              <w:rPr>
                <w:sz w:val="22"/>
                <w:szCs w:val="22"/>
              </w:rPr>
            </w:pPr>
            <w:r w:rsidRPr="00406A26">
              <w:rPr>
                <w:sz w:val="22"/>
                <w:szCs w:val="22"/>
              </w:rPr>
              <w:t>$</w:t>
            </w:r>
            <w:r w:rsidR="00E11521">
              <w:rPr>
                <w:sz w:val="22"/>
                <w:szCs w:val="22"/>
              </w:rPr>
              <w:t>235,845</w:t>
            </w:r>
          </w:p>
        </w:tc>
      </w:tr>
      <w:tr w:rsidR="005503DE" w:rsidRPr="00406A26" w14:paraId="231692AF" w14:textId="77777777" w:rsidTr="00334ECB">
        <w:trPr>
          <w:trHeight w:val="808"/>
        </w:trPr>
        <w:tc>
          <w:tcPr>
            <w:tcW w:w="1468" w:type="dxa"/>
            <w:tcBorders>
              <w:top w:val="nil"/>
              <w:left w:val="single" w:sz="8" w:space="0" w:color="auto"/>
              <w:bottom w:val="single" w:sz="8" w:space="0" w:color="auto"/>
              <w:right w:val="single" w:sz="8" w:space="0" w:color="auto"/>
            </w:tcBorders>
            <w:shd w:val="clear" w:color="000000" w:fill="D9D9D9"/>
            <w:vAlign w:val="bottom"/>
          </w:tcPr>
          <w:p w14:paraId="00FCBBFC" w14:textId="7818D264" w:rsidR="00931F83" w:rsidRPr="00406A26" w:rsidRDefault="00931F83" w:rsidP="00372C42">
            <w:pPr>
              <w:jc w:val="center"/>
              <w:rPr>
                <w:sz w:val="22"/>
                <w:szCs w:val="22"/>
              </w:rPr>
            </w:pPr>
            <w:r w:rsidRPr="00406A26">
              <w:rPr>
                <w:sz w:val="22"/>
                <w:szCs w:val="22"/>
              </w:rPr>
              <w:t xml:space="preserve">H-2A </w:t>
            </w:r>
            <w:r w:rsidR="00E11521">
              <w:rPr>
                <w:sz w:val="22"/>
                <w:szCs w:val="22"/>
              </w:rPr>
              <w:t>Filing Time Sheet</w:t>
            </w:r>
          </w:p>
        </w:tc>
        <w:tc>
          <w:tcPr>
            <w:tcW w:w="1502" w:type="dxa"/>
            <w:tcBorders>
              <w:top w:val="nil"/>
              <w:left w:val="nil"/>
              <w:bottom w:val="single" w:sz="8" w:space="0" w:color="auto"/>
              <w:right w:val="single" w:sz="8" w:space="0" w:color="auto"/>
            </w:tcBorders>
            <w:shd w:val="clear" w:color="auto" w:fill="auto"/>
            <w:vAlign w:val="bottom"/>
          </w:tcPr>
          <w:p w14:paraId="7AC4680B" w14:textId="77777777" w:rsidR="00931F83" w:rsidRPr="00406A26" w:rsidRDefault="00931F83" w:rsidP="00626099">
            <w:pPr>
              <w:jc w:val="center"/>
              <w:rPr>
                <w:sz w:val="22"/>
                <w:szCs w:val="22"/>
              </w:rPr>
            </w:pPr>
            <w:r w:rsidRPr="00406A26">
              <w:rPr>
                <w:sz w:val="22"/>
                <w:szCs w:val="22"/>
              </w:rPr>
              <w:t>654</w:t>
            </w:r>
          </w:p>
        </w:tc>
        <w:tc>
          <w:tcPr>
            <w:tcW w:w="1260" w:type="dxa"/>
            <w:tcBorders>
              <w:top w:val="nil"/>
              <w:left w:val="nil"/>
              <w:bottom w:val="single" w:sz="8" w:space="0" w:color="auto"/>
              <w:right w:val="single" w:sz="8" w:space="0" w:color="auto"/>
            </w:tcBorders>
            <w:shd w:val="clear" w:color="auto" w:fill="auto"/>
            <w:vAlign w:val="bottom"/>
          </w:tcPr>
          <w:p w14:paraId="5BD8625C" w14:textId="6B4C43AE" w:rsidR="00931F83" w:rsidRPr="00406A26" w:rsidDel="0014101F" w:rsidRDefault="00931F83" w:rsidP="00626099">
            <w:pPr>
              <w:jc w:val="center"/>
              <w:rPr>
                <w:sz w:val="22"/>
                <w:szCs w:val="22"/>
              </w:rPr>
            </w:pPr>
            <w:r w:rsidRPr="00406A26">
              <w:rPr>
                <w:sz w:val="22"/>
                <w:szCs w:val="22"/>
              </w:rPr>
              <w:t>5</w:t>
            </w:r>
            <w:r w:rsidR="00E11521">
              <w:rPr>
                <w:sz w:val="22"/>
                <w:szCs w:val="22"/>
              </w:rPr>
              <w:t>2</w:t>
            </w:r>
          </w:p>
        </w:tc>
        <w:tc>
          <w:tcPr>
            <w:tcW w:w="1260" w:type="dxa"/>
            <w:tcBorders>
              <w:top w:val="nil"/>
              <w:left w:val="nil"/>
              <w:bottom w:val="single" w:sz="8" w:space="0" w:color="auto"/>
              <w:right w:val="single" w:sz="8" w:space="0" w:color="auto"/>
            </w:tcBorders>
            <w:shd w:val="clear" w:color="auto" w:fill="auto"/>
            <w:vAlign w:val="bottom"/>
          </w:tcPr>
          <w:p w14:paraId="17424C40" w14:textId="67CD6611" w:rsidR="00931F83" w:rsidRPr="00406A26" w:rsidDel="0014101F" w:rsidRDefault="00E11521" w:rsidP="00461D8B">
            <w:pPr>
              <w:jc w:val="center"/>
              <w:rPr>
                <w:sz w:val="22"/>
                <w:szCs w:val="22"/>
              </w:rPr>
            </w:pPr>
            <w:r>
              <w:rPr>
                <w:sz w:val="22"/>
                <w:szCs w:val="22"/>
              </w:rPr>
              <w:t>34,008</w:t>
            </w:r>
          </w:p>
        </w:tc>
        <w:tc>
          <w:tcPr>
            <w:tcW w:w="1440" w:type="dxa"/>
            <w:tcBorders>
              <w:top w:val="nil"/>
              <w:left w:val="nil"/>
              <w:bottom w:val="single" w:sz="8" w:space="0" w:color="auto"/>
              <w:right w:val="single" w:sz="8" w:space="0" w:color="auto"/>
            </w:tcBorders>
            <w:shd w:val="clear" w:color="auto" w:fill="auto"/>
            <w:vAlign w:val="bottom"/>
          </w:tcPr>
          <w:p w14:paraId="6573EB25" w14:textId="77777777" w:rsidR="00931F83" w:rsidRPr="00406A26" w:rsidRDefault="00931F83" w:rsidP="00372C42">
            <w:pPr>
              <w:jc w:val="center"/>
              <w:rPr>
                <w:sz w:val="22"/>
                <w:szCs w:val="22"/>
              </w:rPr>
            </w:pPr>
            <w:r w:rsidRPr="00406A26">
              <w:rPr>
                <w:sz w:val="22"/>
                <w:szCs w:val="22"/>
              </w:rPr>
              <w:t>1</w:t>
            </w:r>
            <w:r w:rsidR="00B51100" w:rsidRPr="00406A26">
              <w:rPr>
                <w:sz w:val="22"/>
                <w:szCs w:val="22"/>
              </w:rPr>
              <w:t xml:space="preserve"> minute</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B10D79D" w14:textId="7A485381" w:rsidR="00931F83" w:rsidRPr="00406A26" w:rsidRDefault="00931F83" w:rsidP="00372C42">
            <w:pPr>
              <w:jc w:val="center"/>
              <w:rPr>
                <w:sz w:val="22"/>
                <w:szCs w:val="22"/>
              </w:rPr>
            </w:pPr>
          </w:p>
          <w:p w14:paraId="402C6E76" w14:textId="7B431E45" w:rsidR="00931F83" w:rsidRPr="00406A26" w:rsidDel="0014101F" w:rsidRDefault="003B4FFE" w:rsidP="00372C42">
            <w:pPr>
              <w:jc w:val="center"/>
              <w:rPr>
                <w:sz w:val="22"/>
                <w:szCs w:val="22"/>
              </w:rPr>
            </w:pPr>
            <w:r>
              <w:rPr>
                <w:sz w:val="22"/>
                <w:szCs w:val="22"/>
              </w:rPr>
              <w:t>567</w:t>
            </w:r>
          </w:p>
        </w:tc>
        <w:tc>
          <w:tcPr>
            <w:tcW w:w="1170" w:type="dxa"/>
            <w:tcBorders>
              <w:top w:val="nil"/>
              <w:left w:val="nil"/>
              <w:bottom w:val="single" w:sz="8" w:space="0" w:color="auto"/>
              <w:right w:val="single" w:sz="8" w:space="0" w:color="auto"/>
            </w:tcBorders>
            <w:shd w:val="clear" w:color="auto" w:fill="auto"/>
            <w:noWrap/>
            <w:vAlign w:val="bottom"/>
          </w:tcPr>
          <w:p w14:paraId="03968933" w14:textId="77777777" w:rsidR="00931F83" w:rsidRPr="00406A26" w:rsidRDefault="00931F83" w:rsidP="00372C42">
            <w:pPr>
              <w:jc w:val="center"/>
              <w:rPr>
                <w:sz w:val="22"/>
                <w:szCs w:val="22"/>
              </w:rPr>
            </w:pPr>
            <w:r w:rsidRPr="00406A26">
              <w:rPr>
                <w:sz w:val="22"/>
                <w:szCs w:val="22"/>
              </w:rPr>
              <w:t>$83.22</w:t>
            </w:r>
          </w:p>
        </w:tc>
        <w:tc>
          <w:tcPr>
            <w:tcW w:w="1350" w:type="dxa"/>
            <w:tcBorders>
              <w:top w:val="nil"/>
              <w:left w:val="nil"/>
              <w:bottom w:val="single" w:sz="8" w:space="0" w:color="auto"/>
              <w:right w:val="single" w:sz="8" w:space="0" w:color="auto"/>
            </w:tcBorders>
            <w:shd w:val="clear" w:color="auto" w:fill="auto"/>
            <w:noWrap/>
            <w:vAlign w:val="bottom"/>
          </w:tcPr>
          <w:p w14:paraId="411A2552" w14:textId="78D23E4F" w:rsidR="00931F83" w:rsidRPr="00406A26" w:rsidRDefault="00931F83" w:rsidP="00372C42">
            <w:pPr>
              <w:jc w:val="center"/>
              <w:rPr>
                <w:sz w:val="22"/>
                <w:szCs w:val="22"/>
              </w:rPr>
            </w:pPr>
            <w:r w:rsidRPr="00406A26">
              <w:rPr>
                <w:sz w:val="22"/>
                <w:szCs w:val="22"/>
              </w:rPr>
              <w:t>$</w:t>
            </w:r>
            <w:r w:rsidR="00E11521">
              <w:rPr>
                <w:sz w:val="22"/>
                <w:szCs w:val="22"/>
              </w:rPr>
              <w:t>47,186</w:t>
            </w:r>
          </w:p>
        </w:tc>
      </w:tr>
      <w:tr w:rsidR="005503DE" w:rsidRPr="00406A26" w14:paraId="6EDA96F1" w14:textId="77777777" w:rsidTr="00334ECB">
        <w:trPr>
          <w:trHeight w:val="564"/>
        </w:trPr>
        <w:tc>
          <w:tcPr>
            <w:tcW w:w="1468" w:type="dxa"/>
            <w:tcBorders>
              <w:top w:val="nil"/>
              <w:left w:val="single" w:sz="8" w:space="0" w:color="auto"/>
              <w:bottom w:val="single" w:sz="8" w:space="0" w:color="auto"/>
              <w:right w:val="single" w:sz="8" w:space="0" w:color="auto"/>
            </w:tcBorders>
            <w:shd w:val="clear" w:color="000000" w:fill="D9D9D9"/>
            <w:vAlign w:val="bottom"/>
            <w:hideMark/>
          </w:tcPr>
          <w:p w14:paraId="3405F986" w14:textId="77777777" w:rsidR="00931F83" w:rsidRPr="00406A26" w:rsidRDefault="00931F83" w:rsidP="00372C42">
            <w:pPr>
              <w:jc w:val="center"/>
              <w:rPr>
                <w:sz w:val="22"/>
                <w:szCs w:val="22"/>
              </w:rPr>
            </w:pPr>
            <w:r w:rsidRPr="00406A26">
              <w:rPr>
                <w:b/>
                <w:bCs/>
                <w:i/>
                <w:iCs/>
                <w:sz w:val="22"/>
                <w:szCs w:val="22"/>
              </w:rPr>
              <w:t>Unduplicated Totals</w:t>
            </w:r>
          </w:p>
        </w:tc>
        <w:tc>
          <w:tcPr>
            <w:tcW w:w="1502" w:type="dxa"/>
            <w:tcBorders>
              <w:top w:val="nil"/>
              <w:left w:val="nil"/>
              <w:bottom w:val="single" w:sz="8" w:space="0" w:color="auto"/>
              <w:right w:val="single" w:sz="8" w:space="0" w:color="auto"/>
            </w:tcBorders>
            <w:shd w:val="clear" w:color="auto" w:fill="auto"/>
            <w:vAlign w:val="bottom"/>
            <w:hideMark/>
          </w:tcPr>
          <w:p w14:paraId="64425B20" w14:textId="34AD5DCD" w:rsidR="00931F83" w:rsidRPr="00334ECB" w:rsidRDefault="00AA7AD0" w:rsidP="00626099">
            <w:pPr>
              <w:jc w:val="center"/>
              <w:rPr>
                <w:b/>
                <w:i/>
                <w:sz w:val="22"/>
                <w:szCs w:val="22"/>
              </w:rPr>
            </w:pPr>
            <w:r w:rsidRPr="00334ECB">
              <w:rPr>
                <w:b/>
                <w:bCs/>
                <w:i/>
                <w:sz w:val="22"/>
                <w:szCs w:val="22"/>
              </w:rPr>
              <w:t>654</w:t>
            </w:r>
          </w:p>
        </w:tc>
        <w:tc>
          <w:tcPr>
            <w:tcW w:w="1260" w:type="dxa"/>
            <w:tcBorders>
              <w:top w:val="nil"/>
              <w:left w:val="nil"/>
              <w:bottom w:val="single" w:sz="8" w:space="0" w:color="auto"/>
              <w:right w:val="single" w:sz="8" w:space="0" w:color="auto"/>
            </w:tcBorders>
            <w:shd w:val="clear" w:color="auto" w:fill="auto"/>
            <w:vAlign w:val="bottom"/>
            <w:hideMark/>
          </w:tcPr>
          <w:p w14:paraId="60AEC579" w14:textId="79F45A1C" w:rsidR="00931F83" w:rsidRPr="00334ECB" w:rsidRDefault="00AA7AD0" w:rsidP="00626099">
            <w:pPr>
              <w:jc w:val="center"/>
              <w:rPr>
                <w:b/>
                <w:i/>
                <w:sz w:val="22"/>
                <w:szCs w:val="22"/>
              </w:rPr>
            </w:pPr>
            <w:r w:rsidRPr="00334ECB">
              <w:rPr>
                <w:b/>
                <w:i/>
                <w:sz w:val="22"/>
                <w:szCs w:val="22"/>
              </w:rPr>
              <w:t>5</w:t>
            </w:r>
            <w:r w:rsidR="00E11521" w:rsidRPr="00334ECB">
              <w:rPr>
                <w:b/>
                <w:i/>
                <w:sz w:val="22"/>
                <w:szCs w:val="22"/>
              </w:rPr>
              <w:t>2</w:t>
            </w:r>
          </w:p>
        </w:tc>
        <w:tc>
          <w:tcPr>
            <w:tcW w:w="1260" w:type="dxa"/>
            <w:tcBorders>
              <w:top w:val="nil"/>
              <w:left w:val="nil"/>
              <w:bottom w:val="single" w:sz="8" w:space="0" w:color="auto"/>
              <w:right w:val="single" w:sz="8" w:space="0" w:color="auto"/>
            </w:tcBorders>
            <w:shd w:val="clear" w:color="auto" w:fill="auto"/>
            <w:vAlign w:val="bottom"/>
            <w:hideMark/>
          </w:tcPr>
          <w:p w14:paraId="2BDA8D8C" w14:textId="2E31DFCE" w:rsidR="00931F83" w:rsidRPr="00334ECB" w:rsidRDefault="00E11521" w:rsidP="00461D8B">
            <w:pPr>
              <w:jc w:val="center"/>
              <w:rPr>
                <w:b/>
                <w:i/>
                <w:sz w:val="22"/>
                <w:szCs w:val="22"/>
              </w:rPr>
            </w:pPr>
            <w:r w:rsidRPr="00334ECB">
              <w:rPr>
                <w:b/>
                <w:bCs/>
                <w:i/>
                <w:sz w:val="22"/>
                <w:szCs w:val="22"/>
              </w:rPr>
              <w:t>34,008</w:t>
            </w:r>
          </w:p>
        </w:tc>
        <w:tc>
          <w:tcPr>
            <w:tcW w:w="1440" w:type="dxa"/>
            <w:tcBorders>
              <w:top w:val="nil"/>
              <w:left w:val="nil"/>
              <w:bottom w:val="single" w:sz="8" w:space="0" w:color="auto"/>
              <w:right w:val="single" w:sz="8" w:space="0" w:color="auto"/>
            </w:tcBorders>
            <w:shd w:val="clear" w:color="auto" w:fill="auto"/>
            <w:vAlign w:val="bottom"/>
            <w:hideMark/>
          </w:tcPr>
          <w:p w14:paraId="7A74FE7C" w14:textId="77777777" w:rsidR="00931F83" w:rsidRPr="00334ECB" w:rsidRDefault="00931F83" w:rsidP="00372C42">
            <w:pPr>
              <w:jc w:val="center"/>
              <w:rPr>
                <w:b/>
                <w:i/>
                <w:sz w:val="22"/>
                <w:szCs w:val="22"/>
                <w:highlight w:val="yellow"/>
              </w:rPr>
            </w:pPr>
            <w:r w:rsidRPr="00334ECB">
              <w:rPr>
                <w:b/>
                <w:i/>
                <w:sz w:val="22"/>
                <w:szCs w:val="22"/>
              </w:rPr>
              <w:t>6</w:t>
            </w:r>
            <w:r w:rsidR="008F162A" w:rsidRPr="00334ECB">
              <w:rPr>
                <w:b/>
                <w:i/>
                <w:sz w:val="22"/>
                <w:szCs w:val="22"/>
              </w:rPr>
              <w:t xml:space="preserve"> minutes</w:t>
            </w:r>
          </w:p>
        </w:tc>
        <w:tc>
          <w:tcPr>
            <w:tcW w:w="1350" w:type="dxa"/>
            <w:tcBorders>
              <w:top w:val="nil"/>
              <w:left w:val="nil"/>
              <w:bottom w:val="single" w:sz="8" w:space="0" w:color="auto"/>
              <w:right w:val="single" w:sz="8" w:space="0" w:color="auto"/>
            </w:tcBorders>
            <w:shd w:val="clear" w:color="auto" w:fill="auto"/>
            <w:vAlign w:val="bottom"/>
            <w:hideMark/>
          </w:tcPr>
          <w:p w14:paraId="7553D7F3" w14:textId="77777777" w:rsidR="008F162A" w:rsidRPr="00334ECB" w:rsidRDefault="008F162A" w:rsidP="00372C42">
            <w:pPr>
              <w:jc w:val="center"/>
              <w:rPr>
                <w:b/>
                <w:i/>
                <w:color w:val="000000"/>
                <w:sz w:val="22"/>
                <w:szCs w:val="22"/>
              </w:rPr>
            </w:pPr>
          </w:p>
          <w:p w14:paraId="2C907DB0" w14:textId="1787E968" w:rsidR="00931F83" w:rsidRPr="00334ECB" w:rsidRDefault="00931F83" w:rsidP="00372C42">
            <w:pPr>
              <w:jc w:val="center"/>
              <w:rPr>
                <w:b/>
                <w:i/>
                <w:color w:val="000000"/>
                <w:sz w:val="22"/>
                <w:szCs w:val="22"/>
              </w:rPr>
            </w:pPr>
          </w:p>
          <w:p w14:paraId="3E329EE1" w14:textId="32170ACD" w:rsidR="00931F83" w:rsidRPr="00334ECB" w:rsidRDefault="003B4FFE" w:rsidP="00372C42">
            <w:pPr>
              <w:jc w:val="center"/>
              <w:rPr>
                <w:b/>
                <w:i/>
                <w:color w:val="000000"/>
                <w:sz w:val="22"/>
                <w:szCs w:val="22"/>
              </w:rPr>
            </w:pPr>
            <w:r w:rsidRPr="00334ECB">
              <w:rPr>
                <w:b/>
                <w:i/>
                <w:color w:val="000000"/>
                <w:sz w:val="22"/>
                <w:szCs w:val="22"/>
              </w:rPr>
              <w:t>3,401</w:t>
            </w:r>
          </w:p>
        </w:tc>
        <w:tc>
          <w:tcPr>
            <w:tcW w:w="1170" w:type="dxa"/>
            <w:tcBorders>
              <w:top w:val="nil"/>
              <w:left w:val="nil"/>
              <w:bottom w:val="single" w:sz="8" w:space="0" w:color="auto"/>
              <w:right w:val="single" w:sz="8" w:space="0" w:color="auto"/>
            </w:tcBorders>
            <w:shd w:val="clear" w:color="auto" w:fill="auto"/>
            <w:noWrap/>
            <w:vAlign w:val="bottom"/>
            <w:hideMark/>
          </w:tcPr>
          <w:p w14:paraId="370604B1" w14:textId="54120AA7" w:rsidR="00931F83" w:rsidRPr="00334ECB" w:rsidRDefault="00AA7AD0" w:rsidP="00372C42">
            <w:pPr>
              <w:jc w:val="center"/>
              <w:rPr>
                <w:b/>
                <w:i/>
                <w:sz w:val="22"/>
                <w:szCs w:val="22"/>
              </w:rPr>
            </w:pPr>
            <w:r w:rsidRPr="00334ECB">
              <w:rPr>
                <w:b/>
                <w:i/>
                <w:sz w:val="22"/>
                <w:szCs w:val="22"/>
              </w:rPr>
              <w:t>$83</w:t>
            </w:r>
            <w:r w:rsidR="003F34B7" w:rsidRPr="00334ECB">
              <w:rPr>
                <w:b/>
                <w:i/>
                <w:sz w:val="22"/>
                <w:szCs w:val="22"/>
              </w:rPr>
              <w:t>.</w:t>
            </w:r>
            <w:r w:rsidRPr="00334ECB">
              <w:rPr>
                <w:b/>
                <w:i/>
                <w:sz w:val="22"/>
                <w:szCs w:val="22"/>
              </w:rPr>
              <w:t>22</w:t>
            </w:r>
          </w:p>
        </w:tc>
        <w:tc>
          <w:tcPr>
            <w:tcW w:w="1350" w:type="dxa"/>
            <w:tcBorders>
              <w:top w:val="nil"/>
              <w:left w:val="nil"/>
              <w:bottom w:val="single" w:sz="8" w:space="0" w:color="auto"/>
              <w:right w:val="single" w:sz="8" w:space="0" w:color="auto"/>
            </w:tcBorders>
            <w:shd w:val="clear" w:color="auto" w:fill="auto"/>
            <w:noWrap/>
            <w:vAlign w:val="bottom"/>
            <w:hideMark/>
          </w:tcPr>
          <w:p w14:paraId="7CEEC3CD" w14:textId="060F68E4" w:rsidR="00931F83" w:rsidRPr="00334ECB" w:rsidRDefault="00931F83" w:rsidP="00372C42">
            <w:pPr>
              <w:jc w:val="center"/>
              <w:rPr>
                <w:b/>
                <w:i/>
                <w:sz w:val="22"/>
                <w:szCs w:val="22"/>
              </w:rPr>
            </w:pPr>
            <w:r w:rsidRPr="00334ECB">
              <w:rPr>
                <w:b/>
                <w:bCs/>
                <w:i/>
                <w:sz w:val="22"/>
                <w:szCs w:val="22"/>
              </w:rPr>
              <w:t>$</w:t>
            </w:r>
            <w:r w:rsidR="00E11521" w:rsidRPr="00334ECB">
              <w:rPr>
                <w:b/>
                <w:bCs/>
                <w:i/>
                <w:sz w:val="22"/>
                <w:szCs w:val="22"/>
              </w:rPr>
              <w:t>283,031</w:t>
            </w:r>
          </w:p>
        </w:tc>
      </w:tr>
    </w:tbl>
    <w:p w14:paraId="16580206" w14:textId="1BFD206A" w:rsidR="003B4FFE" w:rsidRPr="00406A26" w:rsidRDefault="003B4FFE" w:rsidP="00334ECB">
      <w:pPr>
        <w:rPr>
          <w:sz w:val="22"/>
          <w:szCs w:val="22"/>
        </w:rPr>
      </w:pPr>
      <w:r>
        <w:rPr>
          <w:i/>
        </w:rPr>
        <w:t xml:space="preserve"> </w:t>
      </w:r>
    </w:p>
    <w:p w14:paraId="1743342E" w14:textId="77777777" w:rsidR="00931F83" w:rsidRPr="00406A26" w:rsidRDefault="00931F83" w:rsidP="008F162A">
      <w:pPr>
        <w:tabs>
          <w:tab w:val="right" w:pos="360"/>
        </w:tabs>
        <w:autoSpaceDE w:val="0"/>
        <w:autoSpaceDN w:val="0"/>
        <w:adjustRightInd w:val="0"/>
        <w:rPr>
          <w:i/>
        </w:rPr>
      </w:pPr>
      <w:r w:rsidRPr="00406A26">
        <w:rPr>
          <w:i/>
          <w:sz w:val="22"/>
          <w:szCs w:val="22"/>
        </w:rPr>
        <w:tab/>
      </w:r>
      <w:r w:rsidRPr="00406A26">
        <w:rPr>
          <w:i/>
        </w:rPr>
        <w:t>A13.</w:t>
      </w:r>
      <w:r w:rsidRPr="00406A26">
        <w:rPr>
          <w:i/>
        </w:rPr>
        <w:tab/>
        <w:t>Provide an estimate for the total annual cost burden to respondents or record keepers resulting from the collection of information.  (Do not include the cost of any hour burden already reflected on the burden worksheet).</w:t>
      </w:r>
    </w:p>
    <w:p w14:paraId="08357586" w14:textId="77777777" w:rsidR="00931F83" w:rsidRPr="00406A26" w:rsidRDefault="00931F83" w:rsidP="00931F83">
      <w:pPr>
        <w:autoSpaceDE w:val="0"/>
        <w:autoSpaceDN w:val="0"/>
        <w:adjustRightInd w:val="0"/>
      </w:pPr>
    </w:p>
    <w:p w14:paraId="05EA3AA0" w14:textId="77777777" w:rsidR="00931F83" w:rsidRPr="00406A26" w:rsidRDefault="00931F83" w:rsidP="00931F83">
      <w:pPr>
        <w:autoSpaceDE w:val="0"/>
        <w:autoSpaceDN w:val="0"/>
        <w:adjustRightInd w:val="0"/>
      </w:pPr>
      <w:r w:rsidRPr="00406A26">
        <w:t>a)  Start-up costs:  There are no start-up costs.  Employers are required to generate and retain records to participate in the H-2A program</w:t>
      </w:r>
      <w:r w:rsidR="00B51100" w:rsidRPr="00406A26">
        <w:t>.</w:t>
      </w:r>
      <w:r w:rsidRPr="00406A26">
        <w:t xml:space="preserve">  The only necessary supply is a filing cabinet</w:t>
      </w:r>
      <w:r w:rsidR="00B51100" w:rsidRPr="00406A26">
        <w:t>.</w:t>
      </w:r>
      <w:r w:rsidRPr="00406A26">
        <w:t xml:space="preserve">  The Department estimates a minimal initial cost to employers because it is customary for businesses to have storage space.</w:t>
      </w:r>
    </w:p>
    <w:p w14:paraId="05D7AE4C" w14:textId="77777777" w:rsidR="00931F83" w:rsidRPr="00406A26" w:rsidRDefault="00931F83" w:rsidP="00931F83">
      <w:pPr>
        <w:autoSpaceDE w:val="0"/>
        <w:autoSpaceDN w:val="0"/>
        <w:adjustRightInd w:val="0"/>
      </w:pPr>
    </w:p>
    <w:p w14:paraId="3E46467E" w14:textId="77777777" w:rsidR="00931F83" w:rsidRPr="00406A26" w:rsidRDefault="00931F83" w:rsidP="00931F83">
      <w:pPr>
        <w:autoSpaceDE w:val="0"/>
        <w:autoSpaceDN w:val="0"/>
        <w:adjustRightInd w:val="0"/>
      </w:pPr>
      <w:r w:rsidRPr="00406A26">
        <w:t xml:space="preserve">b)  Annual costs:  There are no annual costs beyond those described in A12.  </w:t>
      </w:r>
    </w:p>
    <w:p w14:paraId="290B220C" w14:textId="77777777" w:rsidR="00931F83" w:rsidRPr="00406A26" w:rsidRDefault="00931F83" w:rsidP="00931F83">
      <w:pPr>
        <w:autoSpaceDE w:val="0"/>
        <w:autoSpaceDN w:val="0"/>
        <w:adjustRightInd w:val="0"/>
      </w:pPr>
      <w:r w:rsidRPr="00406A26">
        <w:t xml:space="preserve"> </w:t>
      </w:r>
    </w:p>
    <w:p w14:paraId="2B25EAC5" w14:textId="77777777" w:rsidR="00931F83" w:rsidRPr="00406A26" w:rsidRDefault="00931F83" w:rsidP="00931F83">
      <w:pPr>
        <w:tabs>
          <w:tab w:val="right" w:pos="360"/>
        </w:tabs>
        <w:autoSpaceDE w:val="0"/>
        <w:autoSpaceDN w:val="0"/>
        <w:adjustRightInd w:val="0"/>
        <w:ind w:left="540" w:hanging="540"/>
        <w:rPr>
          <w:i/>
        </w:rPr>
      </w:pPr>
      <w:r w:rsidRPr="00406A26">
        <w:rPr>
          <w:i/>
        </w:rPr>
        <w:tab/>
        <w:t>A14.</w:t>
      </w:r>
      <w:r w:rsidRPr="00406A26">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37330F30" w14:textId="77777777" w:rsidR="00AA7AD0" w:rsidRDefault="00AA7AD0" w:rsidP="00931F83">
      <w:pPr>
        <w:autoSpaceDE w:val="0"/>
        <w:autoSpaceDN w:val="0"/>
        <w:adjustRightInd w:val="0"/>
      </w:pPr>
    </w:p>
    <w:p w14:paraId="3CDA7A9B" w14:textId="4043BECD" w:rsidR="00AA7AD0" w:rsidRDefault="00AA7AD0" w:rsidP="00931F83">
      <w:pPr>
        <w:autoSpaceDE w:val="0"/>
        <w:autoSpaceDN w:val="0"/>
        <w:adjustRightInd w:val="0"/>
      </w:pPr>
      <w:r>
        <w:t xml:space="preserve">The Department associates no Federal costs with this information collection, in accordance with exception </w:t>
      </w:r>
      <w:r w:rsidR="00126F87">
        <w:t xml:space="preserve">to PRA coverage </w:t>
      </w:r>
      <w:r>
        <w:t>codified at 5 CFR 132</w:t>
      </w:r>
      <w:r w:rsidR="00126F87">
        <w:t>0.4(a)(2)</w:t>
      </w:r>
      <w:r>
        <w:t>.</w:t>
      </w:r>
      <w:r w:rsidR="00126F87">
        <w:t xml:space="preserve"> </w:t>
      </w:r>
      <w:r w:rsidR="003B4FFE">
        <w:t xml:space="preserve"> </w:t>
      </w:r>
      <w:r w:rsidR="00126F87">
        <w:t>As previously noted, DOL would only review records covered by this information collection in association with an investigation of a particular entity to determine compliance with specific requirements.</w:t>
      </w:r>
    </w:p>
    <w:p w14:paraId="2ADDB35A" w14:textId="4B78917E" w:rsidR="003B4FFE" w:rsidRPr="00406A26" w:rsidRDefault="003B4FFE" w:rsidP="00931F83">
      <w:pPr>
        <w:autoSpaceDE w:val="0"/>
        <w:autoSpaceDN w:val="0"/>
        <w:adjustRightInd w:val="0"/>
      </w:pPr>
    </w:p>
    <w:p w14:paraId="48FF80F1" w14:textId="77777777" w:rsidR="00931F83" w:rsidRPr="00406A26" w:rsidRDefault="00931F83" w:rsidP="00931F83">
      <w:pPr>
        <w:tabs>
          <w:tab w:val="right" w:pos="360"/>
        </w:tabs>
        <w:autoSpaceDE w:val="0"/>
        <w:autoSpaceDN w:val="0"/>
        <w:adjustRightInd w:val="0"/>
        <w:ind w:left="540" w:hanging="540"/>
        <w:rPr>
          <w:i/>
        </w:rPr>
      </w:pPr>
      <w:r w:rsidRPr="00406A26">
        <w:rPr>
          <w:i/>
        </w:rPr>
        <w:tab/>
        <w:t>A15.</w:t>
      </w:r>
      <w:r w:rsidRPr="00406A26">
        <w:rPr>
          <w:i/>
        </w:rPr>
        <w:tab/>
        <w:t>Explain the reasons for any program changes or adjustments reported on the burden worksheet.</w:t>
      </w:r>
    </w:p>
    <w:p w14:paraId="0D028016" w14:textId="77777777" w:rsidR="00931F83" w:rsidRPr="00406A26" w:rsidRDefault="00931F83" w:rsidP="00931F83">
      <w:pPr>
        <w:tabs>
          <w:tab w:val="right" w:pos="360"/>
        </w:tabs>
        <w:autoSpaceDE w:val="0"/>
        <w:autoSpaceDN w:val="0"/>
        <w:adjustRightInd w:val="0"/>
        <w:ind w:left="540" w:hanging="540"/>
        <w:rPr>
          <w:i/>
        </w:rPr>
      </w:pPr>
    </w:p>
    <w:p w14:paraId="5E6D19B4" w14:textId="1B2E1C90" w:rsidR="00931F83" w:rsidRPr="00334ECB" w:rsidRDefault="00931F83" w:rsidP="00334ECB">
      <w:pPr>
        <w:tabs>
          <w:tab w:val="left" w:pos="-1440"/>
        </w:tabs>
      </w:pPr>
      <w:r w:rsidRPr="00406A26">
        <w:t>The estimated burden hours increased because the number of employers participating in the program increased</w:t>
      </w:r>
      <w:r w:rsidR="00B51100" w:rsidRPr="00406A26">
        <w:t>.  The</w:t>
      </w:r>
      <w:r w:rsidRPr="00406A26">
        <w:t xml:space="preserve"> previous burden was calculated in 2015 and reflected the lower rate of participation.</w:t>
      </w:r>
    </w:p>
    <w:p w14:paraId="1A800814" w14:textId="77777777" w:rsidR="00931F83" w:rsidRPr="00406A26" w:rsidRDefault="00931F83" w:rsidP="00931F83">
      <w:pPr>
        <w:tabs>
          <w:tab w:val="right" w:pos="360"/>
        </w:tabs>
        <w:autoSpaceDE w:val="0"/>
        <w:autoSpaceDN w:val="0"/>
        <w:adjustRightInd w:val="0"/>
        <w:ind w:left="540" w:hanging="540"/>
        <w:rPr>
          <w:i/>
        </w:rPr>
      </w:pPr>
      <w:r w:rsidRPr="00406A26">
        <w:rPr>
          <w:i/>
        </w:rPr>
        <w:t>A16.</w:t>
      </w:r>
      <w:r w:rsidRPr="00406A26">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CC29A24" w14:textId="77777777" w:rsidR="00931F83" w:rsidRPr="00406A26" w:rsidRDefault="00931F83" w:rsidP="00931F83">
      <w:pPr>
        <w:autoSpaceDE w:val="0"/>
        <w:autoSpaceDN w:val="0"/>
        <w:adjustRightInd w:val="0"/>
      </w:pPr>
    </w:p>
    <w:p w14:paraId="10A03DBC" w14:textId="77777777" w:rsidR="00931F83" w:rsidRPr="00406A26" w:rsidRDefault="00931F83" w:rsidP="00931F83">
      <w:pPr>
        <w:autoSpaceDE w:val="0"/>
        <w:autoSpaceDN w:val="0"/>
        <w:adjustRightInd w:val="0"/>
      </w:pPr>
      <w:r w:rsidRPr="00406A26">
        <w:t>The Department does not intend to publish the results of this information collection.</w:t>
      </w:r>
    </w:p>
    <w:p w14:paraId="6E6D02ED" w14:textId="77777777" w:rsidR="00931F83" w:rsidRPr="00406A26" w:rsidRDefault="00931F83" w:rsidP="00931F83">
      <w:pPr>
        <w:autoSpaceDE w:val="0"/>
        <w:autoSpaceDN w:val="0"/>
        <w:adjustRightInd w:val="0"/>
      </w:pPr>
      <w:r w:rsidRPr="00406A26">
        <w:t xml:space="preserve"> </w:t>
      </w:r>
    </w:p>
    <w:p w14:paraId="67162FB0" w14:textId="77777777" w:rsidR="00931F83" w:rsidRPr="00406A26" w:rsidRDefault="00931F83" w:rsidP="00931F83">
      <w:pPr>
        <w:tabs>
          <w:tab w:val="right" w:pos="360"/>
        </w:tabs>
        <w:autoSpaceDE w:val="0"/>
        <w:autoSpaceDN w:val="0"/>
        <w:adjustRightInd w:val="0"/>
        <w:ind w:left="540" w:hanging="540"/>
        <w:rPr>
          <w:i/>
        </w:rPr>
      </w:pPr>
      <w:r w:rsidRPr="00406A26">
        <w:rPr>
          <w:i/>
        </w:rPr>
        <w:tab/>
        <w:t>A17.</w:t>
      </w:r>
      <w:r w:rsidRPr="00406A26">
        <w:rPr>
          <w:i/>
        </w:rPr>
        <w:tab/>
        <w:t xml:space="preserve">If seeking approval not to display the expiration date for OMB approval of the information collection, explain the reasons that display would be inappropriate. </w:t>
      </w:r>
    </w:p>
    <w:p w14:paraId="59305ADD" w14:textId="77777777" w:rsidR="00931F83" w:rsidRPr="00406A26" w:rsidRDefault="00931F83" w:rsidP="00931F83">
      <w:pPr>
        <w:autoSpaceDE w:val="0"/>
        <w:autoSpaceDN w:val="0"/>
        <w:adjustRightInd w:val="0"/>
      </w:pPr>
    </w:p>
    <w:p w14:paraId="2F1AA7A7" w14:textId="77777777" w:rsidR="00931F83" w:rsidRPr="00406A26" w:rsidRDefault="00931F83" w:rsidP="00931F83">
      <w:r w:rsidRPr="00406A26">
        <w:t xml:space="preserve">There are no forms on which to display the OMB approval.  </w:t>
      </w:r>
    </w:p>
    <w:p w14:paraId="2C9E8391" w14:textId="77777777" w:rsidR="00931F83" w:rsidRPr="00406A26" w:rsidRDefault="00931F83" w:rsidP="00931F83">
      <w:pPr>
        <w:autoSpaceDE w:val="0"/>
        <w:autoSpaceDN w:val="0"/>
        <w:adjustRightInd w:val="0"/>
      </w:pPr>
    </w:p>
    <w:p w14:paraId="582A199B" w14:textId="77777777" w:rsidR="00931F83" w:rsidRPr="00406A26" w:rsidRDefault="00931F83" w:rsidP="00931F83">
      <w:pPr>
        <w:tabs>
          <w:tab w:val="right" w:pos="360"/>
        </w:tabs>
        <w:ind w:left="540" w:hanging="540"/>
        <w:rPr>
          <w:i/>
        </w:rPr>
      </w:pPr>
      <w:r w:rsidRPr="00406A26">
        <w:rPr>
          <w:i/>
        </w:rPr>
        <w:tab/>
        <w:t>A18.</w:t>
      </w:r>
      <w:r w:rsidRPr="00406A26">
        <w:rPr>
          <w:i/>
        </w:rPr>
        <w:tab/>
        <w:t>Explain each exception to the topics of the certification statement identified in “Certification for Paperwork Reduction Act Submissions.”</w:t>
      </w:r>
    </w:p>
    <w:p w14:paraId="62253788" w14:textId="77777777" w:rsidR="00931F83" w:rsidRPr="00406A26" w:rsidRDefault="00931F83" w:rsidP="00931F83">
      <w:pPr>
        <w:tabs>
          <w:tab w:val="right" w:pos="360"/>
        </w:tabs>
        <w:ind w:left="540" w:hanging="540"/>
      </w:pPr>
    </w:p>
    <w:p w14:paraId="48D04FA5" w14:textId="77777777" w:rsidR="00931F83" w:rsidRPr="00406A26" w:rsidRDefault="00931F83" w:rsidP="00931F83">
      <w:pPr>
        <w:tabs>
          <w:tab w:val="right" w:pos="360"/>
        </w:tabs>
        <w:ind w:left="540" w:hanging="540"/>
      </w:pPr>
      <w:r w:rsidRPr="00406A26">
        <w:t>The Department is not seeking any exception to the certification requirements.</w:t>
      </w:r>
    </w:p>
    <w:p w14:paraId="7A8C54B7" w14:textId="6BC7E198" w:rsidR="00931F83" w:rsidRDefault="00931F83" w:rsidP="00931F83">
      <w:pPr>
        <w:tabs>
          <w:tab w:val="right" w:pos="360"/>
        </w:tabs>
      </w:pPr>
    </w:p>
    <w:p w14:paraId="6E26804C" w14:textId="77777777" w:rsidR="003B4FFE" w:rsidRPr="00406A26" w:rsidRDefault="003B4FFE" w:rsidP="00931F83">
      <w:pPr>
        <w:tabs>
          <w:tab w:val="right" w:pos="360"/>
        </w:tabs>
      </w:pPr>
    </w:p>
    <w:p w14:paraId="749AE045" w14:textId="77777777" w:rsidR="00931F83" w:rsidRPr="00406A26" w:rsidRDefault="00931F83" w:rsidP="00931F83">
      <w:pPr>
        <w:tabs>
          <w:tab w:val="right" w:pos="360"/>
        </w:tabs>
        <w:ind w:left="540" w:hanging="540"/>
        <w:rPr>
          <w:i/>
        </w:rPr>
      </w:pPr>
      <w:r w:rsidRPr="00406A26">
        <w:rPr>
          <w:b/>
        </w:rPr>
        <w:t xml:space="preserve">B. </w:t>
      </w:r>
      <w:r w:rsidRPr="00406A26">
        <w:rPr>
          <w:b/>
        </w:rPr>
        <w:tab/>
        <w:t>Collections of Information Employing Statistical Methods</w:t>
      </w:r>
    </w:p>
    <w:p w14:paraId="749AB791" w14:textId="77777777" w:rsidR="00931F83" w:rsidRPr="00406A26" w:rsidRDefault="00931F83" w:rsidP="00931F83"/>
    <w:p w14:paraId="6E81234B" w14:textId="77777777" w:rsidR="004A1161" w:rsidRPr="00406A26" w:rsidRDefault="00931F83" w:rsidP="00931F83">
      <w:pPr>
        <w:autoSpaceDE w:val="0"/>
        <w:autoSpaceDN w:val="0"/>
        <w:adjustRightInd w:val="0"/>
      </w:pPr>
      <w:r w:rsidRPr="00406A26">
        <w:t>This information collection does not employ statistical methods.</w:t>
      </w:r>
    </w:p>
    <w:p w14:paraId="6B33EA8E" w14:textId="77777777" w:rsidR="00406A26" w:rsidRPr="00406A26" w:rsidRDefault="00406A26">
      <w:pPr>
        <w:autoSpaceDE w:val="0"/>
        <w:autoSpaceDN w:val="0"/>
        <w:adjustRightInd w:val="0"/>
      </w:pPr>
    </w:p>
    <w:sectPr w:rsidR="00406A26" w:rsidRPr="00406A26" w:rsidSect="0099381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239AED" w14:textId="77777777" w:rsidR="00E63D44" w:rsidRDefault="00E63D44" w:rsidP="00910252">
      <w:r>
        <w:separator/>
      </w:r>
    </w:p>
  </w:endnote>
  <w:endnote w:type="continuationSeparator" w:id="0">
    <w:p w14:paraId="125C05B1" w14:textId="77777777" w:rsidR="00E63D44" w:rsidRDefault="00E63D44"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37C94" w14:textId="2C018840" w:rsidR="00755ABF" w:rsidRDefault="00755ABF">
    <w:pPr>
      <w:pStyle w:val="Footer"/>
      <w:jc w:val="center"/>
    </w:pPr>
    <w:r>
      <w:fldChar w:fldCharType="begin"/>
    </w:r>
    <w:r>
      <w:instrText xml:space="preserve"> PAGE   \* MERGEFORMAT </w:instrText>
    </w:r>
    <w:r>
      <w:fldChar w:fldCharType="separate"/>
    </w:r>
    <w:r w:rsidR="004A0817">
      <w:rPr>
        <w:noProof/>
      </w:rPr>
      <w:t>1</w:t>
    </w:r>
    <w:r>
      <w:rPr>
        <w:noProof/>
      </w:rPr>
      <w:fldChar w:fldCharType="end"/>
    </w:r>
  </w:p>
  <w:p w14:paraId="231F1003" w14:textId="77777777" w:rsidR="00755ABF" w:rsidRDefault="00755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CD986D" w14:textId="77777777" w:rsidR="00E63D44" w:rsidRDefault="00E63D44" w:rsidP="00910252">
      <w:r>
        <w:separator/>
      </w:r>
    </w:p>
  </w:footnote>
  <w:footnote w:type="continuationSeparator" w:id="0">
    <w:p w14:paraId="5E5C47A1" w14:textId="77777777" w:rsidR="00E63D44" w:rsidRDefault="00E63D44" w:rsidP="00910252">
      <w:r>
        <w:continuationSeparator/>
      </w:r>
    </w:p>
  </w:footnote>
  <w:footnote w:id="1">
    <w:p w14:paraId="1B8BABF9" w14:textId="77777777" w:rsidR="00E35997" w:rsidRPr="00E35997" w:rsidRDefault="00E35997" w:rsidP="00E35997">
      <w:pPr>
        <w:rPr>
          <w:sz w:val="20"/>
          <w:szCs w:val="20"/>
        </w:rPr>
      </w:pPr>
      <w:r w:rsidRPr="00E35997">
        <w:rPr>
          <w:rStyle w:val="FootnoteReference"/>
          <w:sz w:val="20"/>
          <w:szCs w:val="20"/>
          <w:vertAlign w:val="superscript"/>
        </w:rPr>
        <w:footnoteRef/>
      </w:r>
      <w:r w:rsidRPr="00E35997">
        <w:rPr>
          <w:sz w:val="20"/>
          <w:szCs w:val="20"/>
          <w:vertAlign w:val="superscript"/>
        </w:rPr>
        <w:t xml:space="preserve"> </w:t>
      </w:r>
      <w:r w:rsidR="0049347E">
        <w:rPr>
          <w:sz w:val="18"/>
          <w:szCs w:val="18"/>
        </w:rPr>
        <w:t>The worker advocacy g</w:t>
      </w:r>
      <w:r w:rsidRPr="00406A26">
        <w:rPr>
          <w:sz w:val="18"/>
          <w:szCs w:val="18"/>
        </w:rPr>
        <w:t xml:space="preserve">roups </w:t>
      </w:r>
      <w:r w:rsidR="00802A99" w:rsidRPr="00406A26">
        <w:rPr>
          <w:sz w:val="18"/>
          <w:szCs w:val="18"/>
        </w:rPr>
        <w:t>contend that</w:t>
      </w:r>
      <w:r w:rsidRPr="00406A26">
        <w:rPr>
          <w:sz w:val="18"/>
          <w:szCs w:val="18"/>
        </w:rPr>
        <w:t xml:space="preserve"> this proposed collection “…is inadequate as a means of fulfilling the Department’s responsibility to determine whether employers have met their obligation</w:t>
      </w:r>
      <w:r w:rsidR="0049347E">
        <w:rPr>
          <w:sz w:val="18"/>
          <w:szCs w:val="18"/>
        </w:rPr>
        <w:t>s under federal law…Worker a</w:t>
      </w:r>
      <w:r w:rsidRPr="00406A26">
        <w:rPr>
          <w:sz w:val="18"/>
          <w:szCs w:val="18"/>
        </w:rPr>
        <w:t>dvocates have many examples of employers who have failed to maintain the required records…”  Additionally, the commenter</w:t>
      </w:r>
      <w:r w:rsidR="00802A99" w:rsidRPr="00406A26">
        <w:rPr>
          <w:sz w:val="18"/>
          <w:szCs w:val="18"/>
        </w:rPr>
        <w:t>s</w:t>
      </w:r>
      <w:r w:rsidRPr="00406A26">
        <w:rPr>
          <w:sz w:val="18"/>
          <w:szCs w:val="18"/>
        </w:rPr>
        <w:t xml:space="preserve"> </w:t>
      </w:r>
      <w:r w:rsidR="00802A99" w:rsidRPr="00406A26">
        <w:rPr>
          <w:sz w:val="18"/>
          <w:szCs w:val="18"/>
        </w:rPr>
        <w:t>state</w:t>
      </w:r>
      <w:r w:rsidRPr="00406A26">
        <w:rPr>
          <w:sz w:val="18"/>
          <w:szCs w:val="18"/>
        </w:rPr>
        <w:t xml:space="preserve"> that this ICR, as written, allow</w:t>
      </w:r>
      <w:r w:rsidR="00802A99" w:rsidRPr="00406A26">
        <w:rPr>
          <w:sz w:val="18"/>
          <w:szCs w:val="18"/>
        </w:rPr>
        <w:t>s</w:t>
      </w:r>
      <w:r w:rsidRPr="00406A26">
        <w:rPr>
          <w:sz w:val="18"/>
          <w:szCs w:val="18"/>
        </w:rPr>
        <w:t xml:space="preserve"> for employers to misclassify herders and range livestock workers.  Lastly, the commenter</w:t>
      </w:r>
      <w:r w:rsidR="00802A99" w:rsidRPr="00406A26">
        <w:rPr>
          <w:sz w:val="18"/>
          <w:szCs w:val="18"/>
        </w:rPr>
        <w:t>s</w:t>
      </w:r>
      <w:r w:rsidRPr="00406A26">
        <w:rPr>
          <w:sz w:val="18"/>
          <w:szCs w:val="18"/>
        </w:rPr>
        <w:t xml:space="preserve"> list ways in which the Department may be able to enforce compliance with the recordkeeping requirements in lieu of making changes to this ICR.</w:t>
      </w:r>
      <w:r w:rsidRPr="00E35997">
        <w:rPr>
          <w:sz w:val="20"/>
          <w:szCs w:val="20"/>
        </w:rPr>
        <w:t xml:space="preserve">  </w:t>
      </w:r>
    </w:p>
    <w:p w14:paraId="58512B66" w14:textId="77777777" w:rsidR="00E35997" w:rsidRDefault="00E35997">
      <w:pPr>
        <w:pStyle w:val="FootnoteText"/>
      </w:pPr>
    </w:p>
  </w:footnote>
  <w:footnote w:id="2">
    <w:p w14:paraId="3CFACDE2" w14:textId="77777777" w:rsidR="00931F83" w:rsidRPr="00EB37A9" w:rsidRDefault="00931F83" w:rsidP="00931F83">
      <w:pPr>
        <w:pStyle w:val="FootnoteText"/>
        <w:rPr>
          <w:sz w:val="18"/>
        </w:rPr>
      </w:pPr>
      <w:r w:rsidRPr="00EB37A9">
        <w:rPr>
          <w:rStyle w:val="FootnoteReference"/>
        </w:rPr>
        <w:footnoteRef/>
      </w:r>
      <w:r w:rsidRPr="00EB37A9">
        <w:t xml:space="preserve"> </w:t>
      </w:r>
      <w:r w:rsidRPr="00EB37A9">
        <w:rPr>
          <w:sz w:val="18"/>
        </w:rPr>
        <w:t>Source:  Bureau of Labor Statistics, Occupational Employment Statistics:  May 201</w:t>
      </w:r>
      <w:r>
        <w:rPr>
          <w:sz w:val="18"/>
        </w:rPr>
        <w:t>8</w:t>
      </w:r>
      <w:r w:rsidRPr="00EB37A9">
        <w:rPr>
          <w:sz w:val="18"/>
        </w:rPr>
        <w:t xml:space="preserve"> National Occupational Employment and Wage Estimates; Management Occupations; Human Resources Manager. </w:t>
      </w:r>
      <w:hyperlink r:id="rId1" w:history="1">
        <w:r w:rsidRPr="006A7D66">
          <w:rPr>
            <w:rStyle w:val="Hyperlink"/>
            <w:sz w:val="18"/>
          </w:rPr>
          <w:t>http://www.bls.gov/oes/2017/may/oes113121.htm</w:t>
        </w:r>
      </w:hyperlink>
      <w:r w:rsidRPr="00EB37A9">
        <w:rPr>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BC781" w14:textId="77777777" w:rsidR="00461D8B" w:rsidRDefault="00646AE9" w:rsidP="00D45FEA">
    <w:pPr>
      <w:pStyle w:val="Header"/>
      <w:tabs>
        <w:tab w:val="clear" w:pos="4680"/>
      </w:tabs>
      <w:jc w:val="both"/>
      <w:rPr>
        <w:sz w:val="20"/>
        <w:szCs w:val="20"/>
      </w:rPr>
    </w:pPr>
    <w:r w:rsidRPr="00646AE9">
      <w:rPr>
        <w:sz w:val="20"/>
        <w:szCs w:val="20"/>
      </w:rPr>
      <w:t>H-2A Sheepherder Recordkeeping Requirement</w:t>
    </w:r>
  </w:p>
  <w:p w14:paraId="7BE2F3AA" w14:textId="3DBCABC5" w:rsidR="00A34946" w:rsidRDefault="00755ABF" w:rsidP="00D45FEA">
    <w:pPr>
      <w:pStyle w:val="Header"/>
      <w:tabs>
        <w:tab w:val="clear" w:pos="4680"/>
      </w:tabs>
      <w:jc w:val="both"/>
      <w:rPr>
        <w:sz w:val="20"/>
        <w:szCs w:val="20"/>
      </w:rPr>
    </w:pPr>
    <w:r>
      <w:rPr>
        <w:sz w:val="20"/>
        <w:szCs w:val="20"/>
      </w:rPr>
      <w:t>OMB Control No. 1205-</w:t>
    </w:r>
    <w:r w:rsidR="00A34946">
      <w:rPr>
        <w:sz w:val="20"/>
        <w:szCs w:val="20"/>
      </w:rPr>
      <w:t xml:space="preserve">0519 </w:t>
    </w:r>
  </w:p>
  <w:p w14:paraId="21E0B8C7" w14:textId="5C103993" w:rsidR="00755ABF" w:rsidRDefault="0058155B" w:rsidP="00D45FEA">
    <w:pPr>
      <w:pStyle w:val="Header"/>
      <w:tabs>
        <w:tab w:val="clear" w:pos="4680"/>
      </w:tabs>
      <w:jc w:val="both"/>
      <w:rPr>
        <w:sz w:val="20"/>
        <w:szCs w:val="20"/>
      </w:rPr>
    </w:pPr>
    <w:r>
      <w:rPr>
        <w:sz w:val="20"/>
        <w:szCs w:val="20"/>
      </w:rPr>
      <w:t>June</w:t>
    </w:r>
    <w:r w:rsidR="00A34946">
      <w:rPr>
        <w:sz w:val="20"/>
        <w:szCs w:val="20"/>
      </w:rPr>
      <w:t xml:space="preserve"> 2019</w:t>
    </w:r>
  </w:p>
  <w:p w14:paraId="451D5C7F" w14:textId="77777777" w:rsidR="00755ABF" w:rsidRDefault="00755ABF"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20C51"/>
    <w:multiLevelType w:val="hybridMultilevel"/>
    <w:tmpl w:val="82C094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1621AC8"/>
    <w:multiLevelType w:val="hybridMultilevel"/>
    <w:tmpl w:val="C5E22058"/>
    <w:lvl w:ilvl="0" w:tplc="B81804E6">
      <w:start w:val="1"/>
      <w:numFmt w:val="bullet"/>
      <w:lvlText w:val="o"/>
      <w:lvlJc w:val="left"/>
      <w:pPr>
        <w:tabs>
          <w:tab w:val="num" w:pos="1440"/>
        </w:tabs>
        <w:ind w:left="1440" w:hanging="360"/>
      </w:pPr>
      <w:rPr>
        <w:rFonts w:hint="default"/>
      </w:rPr>
    </w:lvl>
    <w:lvl w:ilvl="1" w:tplc="04090003">
      <w:start w:val="1"/>
      <w:numFmt w:val="bullet"/>
      <w:lvlText w:val="o"/>
      <w:lvlJc w:val="left"/>
      <w:pPr>
        <w:tabs>
          <w:tab w:val="num" w:pos="3000"/>
        </w:tabs>
        <w:ind w:left="3000" w:hanging="360"/>
      </w:pPr>
      <w:rPr>
        <w:rFonts w:ascii="Courier New" w:hAnsi="Courier New" w:cs="Courier New" w:hint="default"/>
      </w:rPr>
    </w:lvl>
    <w:lvl w:ilvl="2" w:tplc="04090005">
      <w:start w:val="1"/>
      <w:numFmt w:val="bullet"/>
      <w:lvlText w:val=""/>
      <w:lvlJc w:val="left"/>
      <w:pPr>
        <w:tabs>
          <w:tab w:val="num" w:pos="3720"/>
        </w:tabs>
        <w:ind w:left="3720" w:hanging="360"/>
      </w:pPr>
      <w:rPr>
        <w:rFonts w:ascii="Wingdings" w:hAnsi="Wingdings" w:cs="Times New Roman" w:hint="default"/>
      </w:rPr>
    </w:lvl>
    <w:lvl w:ilvl="3" w:tplc="04090001">
      <w:start w:val="1"/>
      <w:numFmt w:val="bullet"/>
      <w:lvlText w:val=""/>
      <w:lvlJc w:val="left"/>
      <w:pPr>
        <w:tabs>
          <w:tab w:val="num" w:pos="4440"/>
        </w:tabs>
        <w:ind w:left="4440" w:hanging="360"/>
      </w:pPr>
      <w:rPr>
        <w:rFonts w:ascii="Symbol" w:hAnsi="Symbol" w:cs="Times New Roman" w:hint="default"/>
      </w:rPr>
    </w:lvl>
    <w:lvl w:ilvl="4" w:tplc="04090003">
      <w:start w:val="1"/>
      <w:numFmt w:val="bullet"/>
      <w:lvlText w:val="o"/>
      <w:lvlJc w:val="left"/>
      <w:pPr>
        <w:tabs>
          <w:tab w:val="num" w:pos="5160"/>
        </w:tabs>
        <w:ind w:left="5160" w:hanging="360"/>
      </w:pPr>
      <w:rPr>
        <w:rFonts w:ascii="Courier New" w:hAnsi="Courier New" w:cs="Courier New" w:hint="default"/>
      </w:rPr>
    </w:lvl>
    <w:lvl w:ilvl="5" w:tplc="04090005">
      <w:start w:val="1"/>
      <w:numFmt w:val="bullet"/>
      <w:lvlText w:val=""/>
      <w:lvlJc w:val="left"/>
      <w:pPr>
        <w:tabs>
          <w:tab w:val="num" w:pos="5880"/>
        </w:tabs>
        <w:ind w:left="5880" w:hanging="360"/>
      </w:pPr>
      <w:rPr>
        <w:rFonts w:ascii="Wingdings" w:hAnsi="Wingdings" w:cs="Times New Roman" w:hint="default"/>
      </w:rPr>
    </w:lvl>
    <w:lvl w:ilvl="6" w:tplc="04090001">
      <w:start w:val="1"/>
      <w:numFmt w:val="bullet"/>
      <w:lvlText w:val=""/>
      <w:lvlJc w:val="left"/>
      <w:pPr>
        <w:tabs>
          <w:tab w:val="num" w:pos="6600"/>
        </w:tabs>
        <w:ind w:left="6600" w:hanging="360"/>
      </w:pPr>
      <w:rPr>
        <w:rFonts w:ascii="Symbol" w:hAnsi="Symbol" w:cs="Times New Roman" w:hint="default"/>
      </w:rPr>
    </w:lvl>
    <w:lvl w:ilvl="7" w:tplc="04090003">
      <w:start w:val="1"/>
      <w:numFmt w:val="bullet"/>
      <w:lvlText w:val="o"/>
      <w:lvlJc w:val="left"/>
      <w:pPr>
        <w:tabs>
          <w:tab w:val="num" w:pos="7320"/>
        </w:tabs>
        <w:ind w:left="7320" w:hanging="360"/>
      </w:pPr>
      <w:rPr>
        <w:rFonts w:ascii="Courier New" w:hAnsi="Courier New" w:cs="Courier New" w:hint="default"/>
      </w:rPr>
    </w:lvl>
    <w:lvl w:ilvl="8" w:tplc="04090005">
      <w:start w:val="1"/>
      <w:numFmt w:val="bullet"/>
      <w:lvlText w:val=""/>
      <w:lvlJc w:val="left"/>
      <w:pPr>
        <w:tabs>
          <w:tab w:val="num" w:pos="8040"/>
        </w:tabs>
        <w:ind w:left="8040" w:hanging="360"/>
      </w:pPr>
      <w:rPr>
        <w:rFonts w:ascii="Wingdings" w:hAnsi="Wingdings" w:cs="Times New Roman" w:hint="default"/>
      </w:rPr>
    </w:lvl>
  </w:abstractNum>
  <w:abstractNum w:abstractNumId="2">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02BF7"/>
    <w:rsid w:val="00004050"/>
    <w:rsid w:val="0002655D"/>
    <w:rsid w:val="00030FA0"/>
    <w:rsid w:val="00033704"/>
    <w:rsid w:val="00033A25"/>
    <w:rsid w:val="000350E8"/>
    <w:rsid w:val="00036BCD"/>
    <w:rsid w:val="0003738D"/>
    <w:rsid w:val="000445DE"/>
    <w:rsid w:val="0005116E"/>
    <w:rsid w:val="00061127"/>
    <w:rsid w:val="00061177"/>
    <w:rsid w:val="00061470"/>
    <w:rsid w:val="00075449"/>
    <w:rsid w:val="0007793F"/>
    <w:rsid w:val="00077A9D"/>
    <w:rsid w:val="00095111"/>
    <w:rsid w:val="00095B0D"/>
    <w:rsid w:val="000A40A1"/>
    <w:rsid w:val="000B2966"/>
    <w:rsid w:val="000B47DA"/>
    <w:rsid w:val="000B4F41"/>
    <w:rsid w:val="000D1207"/>
    <w:rsid w:val="000D3AC9"/>
    <w:rsid w:val="000D5D13"/>
    <w:rsid w:val="00101451"/>
    <w:rsid w:val="00124B16"/>
    <w:rsid w:val="00126F87"/>
    <w:rsid w:val="0012734B"/>
    <w:rsid w:val="001311BA"/>
    <w:rsid w:val="001322C2"/>
    <w:rsid w:val="00137E8B"/>
    <w:rsid w:val="00140119"/>
    <w:rsid w:val="001401F0"/>
    <w:rsid w:val="0014224F"/>
    <w:rsid w:val="001503D9"/>
    <w:rsid w:val="00157FB8"/>
    <w:rsid w:val="00170683"/>
    <w:rsid w:val="001714CC"/>
    <w:rsid w:val="00174C86"/>
    <w:rsid w:val="00190558"/>
    <w:rsid w:val="00195370"/>
    <w:rsid w:val="001A7B43"/>
    <w:rsid w:val="001B4953"/>
    <w:rsid w:val="001B5B96"/>
    <w:rsid w:val="001B68C6"/>
    <w:rsid w:val="001C050B"/>
    <w:rsid w:val="001C20B3"/>
    <w:rsid w:val="001C5B3E"/>
    <w:rsid w:val="001C795C"/>
    <w:rsid w:val="001D7019"/>
    <w:rsid w:val="001D7D37"/>
    <w:rsid w:val="001E0D4D"/>
    <w:rsid w:val="001E721D"/>
    <w:rsid w:val="001F4634"/>
    <w:rsid w:val="001F52A4"/>
    <w:rsid w:val="0021627E"/>
    <w:rsid w:val="00216406"/>
    <w:rsid w:val="00217ACB"/>
    <w:rsid w:val="002221A7"/>
    <w:rsid w:val="00225AAA"/>
    <w:rsid w:val="00230F6A"/>
    <w:rsid w:val="002337F7"/>
    <w:rsid w:val="0024205C"/>
    <w:rsid w:val="002438F6"/>
    <w:rsid w:val="00243E26"/>
    <w:rsid w:val="00245362"/>
    <w:rsid w:val="00251F0B"/>
    <w:rsid w:val="00260CFD"/>
    <w:rsid w:val="00277AFD"/>
    <w:rsid w:val="00286E4A"/>
    <w:rsid w:val="00287ACD"/>
    <w:rsid w:val="00292549"/>
    <w:rsid w:val="0029478C"/>
    <w:rsid w:val="00295BB9"/>
    <w:rsid w:val="00297346"/>
    <w:rsid w:val="002A08F8"/>
    <w:rsid w:val="002A13B7"/>
    <w:rsid w:val="002A1E2A"/>
    <w:rsid w:val="002B6F21"/>
    <w:rsid w:val="002D0222"/>
    <w:rsid w:val="00304639"/>
    <w:rsid w:val="00304AB4"/>
    <w:rsid w:val="00305B62"/>
    <w:rsid w:val="003155C8"/>
    <w:rsid w:val="00316B18"/>
    <w:rsid w:val="003212D1"/>
    <w:rsid w:val="003227EF"/>
    <w:rsid w:val="00331A27"/>
    <w:rsid w:val="003330EC"/>
    <w:rsid w:val="00333C46"/>
    <w:rsid w:val="00334ECB"/>
    <w:rsid w:val="003422FB"/>
    <w:rsid w:val="00350461"/>
    <w:rsid w:val="00354BCE"/>
    <w:rsid w:val="00360924"/>
    <w:rsid w:val="00362BFF"/>
    <w:rsid w:val="003669DA"/>
    <w:rsid w:val="00372C42"/>
    <w:rsid w:val="00372DFD"/>
    <w:rsid w:val="00375702"/>
    <w:rsid w:val="003758CA"/>
    <w:rsid w:val="00383E12"/>
    <w:rsid w:val="00385232"/>
    <w:rsid w:val="0038586B"/>
    <w:rsid w:val="003A70AE"/>
    <w:rsid w:val="003B1593"/>
    <w:rsid w:val="003B2E3B"/>
    <w:rsid w:val="003B4FFE"/>
    <w:rsid w:val="003B6FD9"/>
    <w:rsid w:val="003C6411"/>
    <w:rsid w:val="003C769E"/>
    <w:rsid w:val="003D6EC4"/>
    <w:rsid w:val="003E233B"/>
    <w:rsid w:val="003F13F7"/>
    <w:rsid w:val="003F34B7"/>
    <w:rsid w:val="003F4C38"/>
    <w:rsid w:val="003F4E35"/>
    <w:rsid w:val="003F6713"/>
    <w:rsid w:val="004016A5"/>
    <w:rsid w:val="00406A26"/>
    <w:rsid w:val="0041041D"/>
    <w:rsid w:val="00416603"/>
    <w:rsid w:val="004204FF"/>
    <w:rsid w:val="004246E5"/>
    <w:rsid w:val="00427928"/>
    <w:rsid w:val="00437F11"/>
    <w:rsid w:val="0044456E"/>
    <w:rsid w:val="004471E3"/>
    <w:rsid w:val="00450BD3"/>
    <w:rsid w:val="00452BBD"/>
    <w:rsid w:val="00461D8B"/>
    <w:rsid w:val="004645D1"/>
    <w:rsid w:val="00465648"/>
    <w:rsid w:val="00472775"/>
    <w:rsid w:val="004774D0"/>
    <w:rsid w:val="00481384"/>
    <w:rsid w:val="0049347E"/>
    <w:rsid w:val="00495F7A"/>
    <w:rsid w:val="004965A9"/>
    <w:rsid w:val="004A0817"/>
    <w:rsid w:val="004A1161"/>
    <w:rsid w:val="004B59CA"/>
    <w:rsid w:val="004B774D"/>
    <w:rsid w:val="004C70B2"/>
    <w:rsid w:val="004D5EA0"/>
    <w:rsid w:val="004E3C16"/>
    <w:rsid w:val="004F09FD"/>
    <w:rsid w:val="004F17F1"/>
    <w:rsid w:val="004F6741"/>
    <w:rsid w:val="004F6CEA"/>
    <w:rsid w:val="00514481"/>
    <w:rsid w:val="00514FEF"/>
    <w:rsid w:val="0052176B"/>
    <w:rsid w:val="00523AC4"/>
    <w:rsid w:val="00530464"/>
    <w:rsid w:val="00546F2E"/>
    <w:rsid w:val="005474AE"/>
    <w:rsid w:val="005503DE"/>
    <w:rsid w:val="005512E8"/>
    <w:rsid w:val="005514C8"/>
    <w:rsid w:val="005634C8"/>
    <w:rsid w:val="00565BC7"/>
    <w:rsid w:val="00566BFE"/>
    <w:rsid w:val="005749F8"/>
    <w:rsid w:val="0058155B"/>
    <w:rsid w:val="0058705E"/>
    <w:rsid w:val="00591843"/>
    <w:rsid w:val="00592125"/>
    <w:rsid w:val="005B65E0"/>
    <w:rsid w:val="005D17B9"/>
    <w:rsid w:val="005D5EBA"/>
    <w:rsid w:val="005E027B"/>
    <w:rsid w:val="005E3885"/>
    <w:rsid w:val="005F2418"/>
    <w:rsid w:val="006115E6"/>
    <w:rsid w:val="00614D31"/>
    <w:rsid w:val="006206EF"/>
    <w:rsid w:val="006223E5"/>
    <w:rsid w:val="00626099"/>
    <w:rsid w:val="0063624B"/>
    <w:rsid w:val="006466DC"/>
    <w:rsid w:val="00646AE9"/>
    <w:rsid w:val="00650860"/>
    <w:rsid w:val="00651A48"/>
    <w:rsid w:val="0066180B"/>
    <w:rsid w:val="0066182C"/>
    <w:rsid w:val="00665676"/>
    <w:rsid w:val="00666EB4"/>
    <w:rsid w:val="00673CFB"/>
    <w:rsid w:val="00685BE5"/>
    <w:rsid w:val="00685F48"/>
    <w:rsid w:val="006864EA"/>
    <w:rsid w:val="0069256F"/>
    <w:rsid w:val="00695230"/>
    <w:rsid w:val="006A311F"/>
    <w:rsid w:val="006B27E5"/>
    <w:rsid w:val="006B33A3"/>
    <w:rsid w:val="006B6C3D"/>
    <w:rsid w:val="006C133A"/>
    <w:rsid w:val="006C1450"/>
    <w:rsid w:val="006C6DB8"/>
    <w:rsid w:val="006D4D5F"/>
    <w:rsid w:val="006F0D5A"/>
    <w:rsid w:val="006F1A3D"/>
    <w:rsid w:val="00704B6A"/>
    <w:rsid w:val="00717068"/>
    <w:rsid w:val="007177E0"/>
    <w:rsid w:val="007242B5"/>
    <w:rsid w:val="007322AA"/>
    <w:rsid w:val="0073655C"/>
    <w:rsid w:val="00745587"/>
    <w:rsid w:val="007479A4"/>
    <w:rsid w:val="00755ABF"/>
    <w:rsid w:val="0076408C"/>
    <w:rsid w:val="0076772F"/>
    <w:rsid w:val="00770EAC"/>
    <w:rsid w:val="00773F74"/>
    <w:rsid w:val="00775D30"/>
    <w:rsid w:val="007769DB"/>
    <w:rsid w:val="007855CC"/>
    <w:rsid w:val="00786285"/>
    <w:rsid w:val="007868ED"/>
    <w:rsid w:val="007959CF"/>
    <w:rsid w:val="00795C86"/>
    <w:rsid w:val="00795CCC"/>
    <w:rsid w:val="007C0A8B"/>
    <w:rsid w:val="007D4E4E"/>
    <w:rsid w:val="007D6C60"/>
    <w:rsid w:val="007F054C"/>
    <w:rsid w:val="007F12A0"/>
    <w:rsid w:val="007F666D"/>
    <w:rsid w:val="00802A99"/>
    <w:rsid w:val="00803197"/>
    <w:rsid w:val="0081596C"/>
    <w:rsid w:val="008229FA"/>
    <w:rsid w:val="0083077C"/>
    <w:rsid w:val="0083266F"/>
    <w:rsid w:val="00835AF6"/>
    <w:rsid w:val="00835EA0"/>
    <w:rsid w:val="00840B91"/>
    <w:rsid w:val="0085084E"/>
    <w:rsid w:val="00864B19"/>
    <w:rsid w:val="0086501B"/>
    <w:rsid w:val="00866FE4"/>
    <w:rsid w:val="00877FAB"/>
    <w:rsid w:val="00883528"/>
    <w:rsid w:val="00896D89"/>
    <w:rsid w:val="008A07F2"/>
    <w:rsid w:val="008A1933"/>
    <w:rsid w:val="008A1F42"/>
    <w:rsid w:val="008A6277"/>
    <w:rsid w:val="008C418A"/>
    <w:rsid w:val="008D1197"/>
    <w:rsid w:val="008D50E1"/>
    <w:rsid w:val="008E7FAC"/>
    <w:rsid w:val="008F162A"/>
    <w:rsid w:val="008F4D44"/>
    <w:rsid w:val="008F7516"/>
    <w:rsid w:val="00900B09"/>
    <w:rsid w:val="0090316A"/>
    <w:rsid w:val="00904938"/>
    <w:rsid w:val="009057D1"/>
    <w:rsid w:val="00910252"/>
    <w:rsid w:val="00920C5A"/>
    <w:rsid w:val="00925617"/>
    <w:rsid w:val="00930E59"/>
    <w:rsid w:val="00931F83"/>
    <w:rsid w:val="00936D29"/>
    <w:rsid w:val="00936E23"/>
    <w:rsid w:val="00943DB2"/>
    <w:rsid w:val="00950E9C"/>
    <w:rsid w:val="0095326B"/>
    <w:rsid w:val="00953421"/>
    <w:rsid w:val="009539B2"/>
    <w:rsid w:val="00964930"/>
    <w:rsid w:val="00967C8B"/>
    <w:rsid w:val="00973CD5"/>
    <w:rsid w:val="0098117E"/>
    <w:rsid w:val="00985E73"/>
    <w:rsid w:val="0099062E"/>
    <w:rsid w:val="0099381C"/>
    <w:rsid w:val="00996590"/>
    <w:rsid w:val="00997305"/>
    <w:rsid w:val="009A5932"/>
    <w:rsid w:val="009C6EB8"/>
    <w:rsid w:val="009C70EB"/>
    <w:rsid w:val="009D2A30"/>
    <w:rsid w:val="009E0E36"/>
    <w:rsid w:val="009E1D47"/>
    <w:rsid w:val="009F7EC1"/>
    <w:rsid w:val="00A111F5"/>
    <w:rsid w:val="00A16379"/>
    <w:rsid w:val="00A171C6"/>
    <w:rsid w:val="00A21CF6"/>
    <w:rsid w:val="00A2559C"/>
    <w:rsid w:val="00A25874"/>
    <w:rsid w:val="00A301F8"/>
    <w:rsid w:val="00A32D66"/>
    <w:rsid w:val="00A34946"/>
    <w:rsid w:val="00A3660B"/>
    <w:rsid w:val="00A43438"/>
    <w:rsid w:val="00A44E4D"/>
    <w:rsid w:val="00A45D77"/>
    <w:rsid w:val="00A5468F"/>
    <w:rsid w:val="00A601FE"/>
    <w:rsid w:val="00A651B9"/>
    <w:rsid w:val="00A705A4"/>
    <w:rsid w:val="00A72D0D"/>
    <w:rsid w:val="00A74828"/>
    <w:rsid w:val="00A81868"/>
    <w:rsid w:val="00AA282F"/>
    <w:rsid w:val="00AA2A40"/>
    <w:rsid w:val="00AA48B7"/>
    <w:rsid w:val="00AA7AD0"/>
    <w:rsid w:val="00AC2994"/>
    <w:rsid w:val="00AC3861"/>
    <w:rsid w:val="00AD1032"/>
    <w:rsid w:val="00AE0593"/>
    <w:rsid w:val="00AE4DFE"/>
    <w:rsid w:val="00AE5645"/>
    <w:rsid w:val="00AE7773"/>
    <w:rsid w:val="00AF1C2B"/>
    <w:rsid w:val="00AF2434"/>
    <w:rsid w:val="00AF2A4B"/>
    <w:rsid w:val="00AF34D7"/>
    <w:rsid w:val="00AF578F"/>
    <w:rsid w:val="00AF62C7"/>
    <w:rsid w:val="00B00C92"/>
    <w:rsid w:val="00B10FD7"/>
    <w:rsid w:val="00B11456"/>
    <w:rsid w:val="00B20AD6"/>
    <w:rsid w:val="00B216B3"/>
    <w:rsid w:val="00B22CBA"/>
    <w:rsid w:val="00B23420"/>
    <w:rsid w:val="00B35228"/>
    <w:rsid w:val="00B51100"/>
    <w:rsid w:val="00B533E5"/>
    <w:rsid w:val="00B76169"/>
    <w:rsid w:val="00B8069C"/>
    <w:rsid w:val="00B8258F"/>
    <w:rsid w:val="00BA256F"/>
    <w:rsid w:val="00BA6848"/>
    <w:rsid w:val="00BB0115"/>
    <w:rsid w:val="00BB0390"/>
    <w:rsid w:val="00BC5345"/>
    <w:rsid w:val="00BE348A"/>
    <w:rsid w:val="00BE38F5"/>
    <w:rsid w:val="00BE3FF1"/>
    <w:rsid w:val="00BE4C06"/>
    <w:rsid w:val="00BE635C"/>
    <w:rsid w:val="00BF7CBA"/>
    <w:rsid w:val="00C04CB7"/>
    <w:rsid w:val="00C05C52"/>
    <w:rsid w:val="00C10358"/>
    <w:rsid w:val="00C12F72"/>
    <w:rsid w:val="00C22612"/>
    <w:rsid w:val="00C239F6"/>
    <w:rsid w:val="00C3035E"/>
    <w:rsid w:val="00C30A42"/>
    <w:rsid w:val="00C37552"/>
    <w:rsid w:val="00C40E12"/>
    <w:rsid w:val="00C45047"/>
    <w:rsid w:val="00C52BA5"/>
    <w:rsid w:val="00C5600F"/>
    <w:rsid w:val="00C61423"/>
    <w:rsid w:val="00C62F27"/>
    <w:rsid w:val="00C647F4"/>
    <w:rsid w:val="00C81AB0"/>
    <w:rsid w:val="00C92742"/>
    <w:rsid w:val="00CA0DB4"/>
    <w:rsid w:val="00CA448C"/>
    <w:rsid w:val="00CC4341"/>
    <w:rsid w:val="00CC6147"/>
    <w:rsid w:val="00CD1946"/>
    <w:rsid w:val="00CD218F"/>
    <w:rsid w:val="00CD24E5"/>
    <w:rsid w:val="00CE5E93"/>
    <w:rsid w:val="00CF18DF"/>
    <w:rsid w:val="00CF4D46"/>
    <w:rsid w:val="00CF71F4"/>
    <w:rsid w:val="00D0058D"/>
    <w:rsid w:val="00D04DB4"/>
    <w:rsid w:val="00D1361B"/>
    <w:rsid w:val="00D3545C"/>
    <w:rsid w:val="00D359AE"/>
    <w:rsid w:val="00D45FEA"/>
    <w:rsid w:val="00D468EA"/>
    <w:rsid w:val="00D726EF"/>
    <w:rsid w:val="00D926AC"/>
    <w:rsid w:val="00D97764"/>
    <w:rsid w:val="00DA2A1A"/>
    <w:rsid w:val="00DA31F8"/>
    <w:rsid w:val="00DA3BC1"/>
    <w:rsid w:val="00DA6330"/>
    <w:rsid w:val="00DA6A7B"/>
    <w:rsid w:val="00DC5B18"/>
    <w:rsid w:val="00DD5FDB"/>
    <w:rsid w:val="00DE19CA"/>
    <w:rsid w:val="00DE1FD2"/>
    <w:rsid w:val="00DE22AB"/>
    <w:rsid w:val="00DE6A5F"/>
    <w:rsid w:val="00DF0E30"/>
    <w:rsid w:val="00DF2BC9"/>
    <w:rsid w:val="00DF6311"/>
    <w:rsid w:val="00E010C3"/>
    <w:rsid w:val="00E02709"/>
    <w:rsid w:val="00E11521"/>
    <w:rsid w:val="00E11A31"/>
    <w:rsid w:val="00E13DC9"/>
    <w:rsid w:val="00E14C0E"/>
    <w:rsid w:val="00E15050"/>
    <w:rsid w:val="00E16B14"/>
    <w:rsid w:val="00E2532A"/>
    <w:rsid w:val="00E35997"/>
    <w:rsid w:val="00E464E0"/>
    <w:rsid w:val="00E50CE6"/>
    <w:rsid w:val="00E55286"/>
    <w:rsid w:val="00E63D44"/>
    <w:rsid w:val="00E675BC"/>
    <w:rsid w:val="00E706F5"/>
    <w:rsid w:val="00E70DA6"/>
    <w:rsid w:val="00E73E42"/>
    <w:rsid w:val="00E77C1E"/>
    <w:rsid w:val="00E824DC"/>
    <w:rsid w:val="00E85669"/>
    <w:rsid w:val="00EA390B"/>
    <w:rsid w:val="00EA78D2"/>
    <w:rsid w:val="00EB1EB6"/>
    <w:rsid w:val="00EB546C"/>
    <w:rsid w:val="00EB5D26"/>
    <w:rsid w:val="00ED24AF"/>
    <w:rsid w:val="00EE665E"/>
    <w:rsid w:val="00EF560B"/>
    <w:rsid w:val="00EF7504"/>
    <w:rsid w:val="00F01E3B"/>
    <w:rsid w:val="00F04766"/>
    <w:rsid w:val="00F12542"/>
    <w:rsid w:val="00F20E68"/>
    <w:rsid w:val="00F25EFF"/>
    <w:rsid w:val="00F32FD9"/>
    <w:rsid w:val="00F34906"/>
    <w:rsid w:val="00F40040"/>
    <w:rsid w:val="00F401D5"/>
    <w:rsid w:val="00F41CF2"/>
    <w:rsid w:val="00F428D6"/>
    <w:rsid w:val="00F44D0F"/>
    <w:rsid w:val="00F47E53"/>
    <w:rsid w:val="00F51662"/>
    <w:rsid w:val="00F52F68"/>
    <w:rsid w:val="00F53D60"/>
    <w:rsid w:val="00F62F61"/>
    <w:rsid w:val="00F91F4C"/>
    <w:rsid w:val="00F93EB6"/>
    <w:rsid w:val="00F961C1"/>
    <w:rsid w:val="00FA2038"/>
    <w:rsid w:val="00FA5618"/>
    <w:rsid w:val="00FA7106"/>
    <w:rsid w:val="00FA7338"/>
    <w:rsid w:val="00FC0922"/>
    <w:rsid w:val="00FC3814"/>
    <w:rsid w:val="00FC59FC"/>
    <w:rsid w:val="00FC5E66"/>
    <w:rsid w:val="00FD1F6C"/>
    <w:rsid w:val="00FD556C"/>
    <w:rsid w:val="00FE04F5"/>
    <w:rsid w:val="00FE0B65"/>
    <w:rsid w:val="00FE433E"/>
    <w:rsid w:val="00FE4750"/>
    <w:rsid w:val="00FE4856"/>
    <w:rsid w:val="00FE7151"/>
    <w:rsid w:val="00FF58A0"/>
    <w:rsid w:val="00FF7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9FF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6B6C3D"/>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Hyperlink">
    <w:name w:val="Hyperlink"/>
    <w:uiPriority w:val="99"/>
    <w:unhideWhenUsed/>
    <w:rsid w:val="00FE7151"/>
    <w:rPr>
      <w:color w:val="0000FF"/>
      <w:u w:val="single"/>
    </w:rPr>
  </w:style>
  <w:style w:type="paragraph" w:styleId="FootnoteText">
    <w:name w:val="footnote text"/>
    <w:basedOn w:val="Normal"/>
    <w:link w:val="FootnoteTextChar"/>
    <w:unhideWhenUsed/>
    <w:rsid w:val="006B6C3D"/>
    <w:rPr>
      <w:sz w:val="20"/>
      <w:szCs w:val="20"/>
    </w:rPr>
  </w:style>
  <w:style w:type="character" w:customStyle="1" w:styleId="FootnoteTextChar">
    <w:name w:val="Footnote Text Char"/>
    <w:link w:val="FootnoteText"/>
    <w:rsid w:val="006B6C3D"/>
    <w:rPr>
      <w:rFonts w:ascii="Times New Roman" w:eastAsia="Times New Roman" w:hAnsi="Times New Roman" w:cs="Times New Roman"/>
      <w:sz w:val="20"/>
      <w:szCs w:val="20"/>
    </w:rPr>
  </w:style>
  <w:style w:type="character" w:styleId="FootnoteReference">
    <w:name w:val="footnote reference"/>
    <w:basedOn w:val="DefaultParagraphFont"/>
    <w:semiHidden/>
    <w:rsid w:val="006B6C3D"/>
  </w:style>
  <w:style w:type="character" w:customStyle="1" w:styleId="Heading2Char">
    <w:name w:val="Heading 2 Char"/>
    <w:link w:val="Heading2"/>
    <w:uiPriority w:val="9"/>
    <w:semiHidden/>
    <w:rsid w:val="006B6C3D"/>
    <w:rPr>
      <w:rFonts w:ascii="Cambria" w:eastAsia="MS Gothic" w:hAnsi="Cambria" w:cs="Times New Roman"/>
      <w:b/>
      <w:bCs/>
      <w:color w:val="4F81BD"/>
      <w:sz w:val="26"/>
      <w:szCs w:val="26"/>
    </w:rPr>
  </w:style>
  <w:style w:type="paragraph" w:styleId="BalloonText">
    <w:name w:val="Balloon Text"/>
    <w:basedOn w:val="Normal"/>
    <w:link w:val="BalloonTextChar"/>
    <w:uiPriority w:val="99"/>
    <w:semiHidden/>
    <w:unhideWhenUsed/>
    <w:rsid w:val="00C81AB0"/>
    <w:rPr>
      <w:rFonts w:ascii="Lucida Grande" w:hAnsi="Lucida Grande" w:cs="Lucida Grande"/>
      <w:sz w:val="18"/>
      <w:szCs w:val="18"/>
    </w:rPr>
  </w:style>
  <w:style w:type="character" w:customStyle="1" w:styleId="BalloonTextChar">
    <w:name w:val="Balloon Text Char"/>
    <w:link w:val="BalloonText"/>
    <w:uiPriority w:val="99"/>
    <w:semiHidden/>
    <w:rsid w:val="00C81AB0"/>
    <w:rPr>
      <w:rFonts w:ascii="Lucida Grande" w:eastAsia="Times New Roman" w:hAnsi="Lucida Grande" w:cs="Lucida Grande"/>
      <w:sz w:val="18"/>
      <w:szCs w:val="18"/>
    </w:rPr>
  </w:style>
  <w:style w:type="character" w:styleId="CommentReference">
    <w:name w:val="annotation reference"/>
    <w:uiPriority w:val="99"/>
    <w:unhideWhenUsed/>
    <w:rsid w:val="00C81AB0"/>
    <w:rPr>
      <w:sz w:val="18"/>
      <w:szCs w:val="18"/>
    </w:rPr>
  </w:style>
  <w:style w:type="paragraph" w:styleId="CommentText">
    <w:name w:val="annotation text"/>
    <w:basedOn w:val="Normal"/>
    <w:link w:val="CommentTextChar"/>
    <w:uiPriority w:val="99"/>
    <w:unhideWhenUsed/>
    <w:rsid w:val="00C81AB0"/>
  </w:style>
  <w:style w:type="character" w:customStyle="1" w:styleId="CommentTextChar">
    <w:name w:val="Comment Text Char"/>
    <w:link w:val="CommentText"/>
    <w:uiPriority w:val="99"/>
    <w:rsid w:val="00C81AB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81AB0"/>
    <w:rPr>
      <w:b/>
      <w:bCs/>
      <w:sz w:val="20"/>
      <w:szCs w:val="20"/>
    </w:rPr>
  </w:style>
  <w:style w:type="character" w:customStyle="1" w:styleId="CommentSubjectChar">
    <w:name w:val="Comment Subject Char"/>
    <w:link w:val="CommentSubject"/>
    <w:uiPriority w:val="99"/>
    <w:semiHidden/>
    <w:rsid w:val="00C81AB0"/>
    <w:rPr>
      <w:rFonts w:ascii="Times New Roman" w:eastAsia="Times New Roman" w:hAnsi="Times New Roman" w:cs="Times New Roman"/>
      <w:b/>
      <w:bCs/>
      <w:sz w:val="20"/>
      <w:szCs w:val="20"/>
    </w:rPr>
  </w:style>
  <w:style w:type="table" w:styleId="TableGrid">
    <w:name w:val="Table Grid"/>
    <w:basedOn w:val="TableNormal"/>
    <w:uiPriority w:val="59"/>
    <w:rsid w:val="009A5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B0390"/>
    <w:rPr>
      <w:sz w:val="20"/>
      <w:szCs w:val="20"/>
    </w:rPr>
  </w:style>
  <w:style w:type="character" w:customStyle="1" w:styleId="EndnoteTextChar">
    <w:name w:val="Endnote Text Char"/>
    <w:link w:val="EndnoteText"/>
    <w:uiPriority w:val="99"/>
    <w:semiHidden/>
    <w:rsid w:val="00BB0390"/>
    <w:rPr>
      <w:rFonts w:ascii="Times New Roman" w:eastAsia="Times New Roman" w:hAnsi="Times New Roman" w:cs="Times New Roman"/>
      <w:sz w:val="20"/>
      <w:szCs w:val="20"/>
    </w:rPr>
  </w:style>
  <w:style w:type="character" w:styleId="EndnoteReference">
    <w:name w:val="endnote reference"/>
    <w:uiPriority w:val="99"/>
    <w:semiHidden/>
    <w:unhideWhenUsed/>
    <w:rsid w:val="00BB0390"/>
    <w:rPr>
      <w:vertAlign w:val="superscript"/>
    </w:rPr>
  </w:style>
  <w:style w:type="character" w:styleId="FollowedHyperlink">
    <w:name w:val="FollowedHyperlink"/>
    <w:uiPriority w:val="99"/>
    <w:semiHidden/>
    <w:unhideWhenUsed/>
    <w:rsid w:val="003D6EC4"/>
    <w:rPr>
      <w:color w:val="800080"/>
      <w:u w:val="single"/>
    </w:rPr>
  </w:style>
  <w:style w:type="paragraph" w:customStyle="1" w:styleId="MarkforAttachment">
    <w:name w:val="Mark for Attachment"/>
    <w:basedOn w:val="Normal"/>
    <w:next w:val="Normal"/>
    <w:uiPriority w:val="99"/>
    <w:rsid w:val="00333C46"/>
    <w:pPr>
      <w:tabs>
        <w:tab w:val="left" w:pos="432"/>
      </w:tabs>
      <w:jc w:val="center"/>
    </w:pPr>
    <w:rPr>
      <w:rFonts w:ascii="Arial" w:hAnsi="Arial"/>
      <w:b/>
      <w:bCs/>
      <w:caps/>
    </w:rPr>
  </w:style>
  <w:style w:type="paragraph" w:styleId="TOC1">
    <w:name w:val="toc 1"/>
    <w:basedOn w:val="Normal"/>
    <w:next w:val="Normal"/>
    <w:autoRedefine/>
    <w:uiPriority w:val="39"/>
    <w:rsid w:val="004F17F1"/>
    <w:pPr>
      <w:tabs>
        <w:tab w:val="left" w:pos="720"/>
        <w:tab w:val="right" w:leader="dot" w:pos="8630"/>
      </w:tabs>
    </w:pPr>
    <w:rPr>
      <w:rFonts w:ascii="Arial" w:hAnsi="Arial" w:cs="Arial"/>
    </w:rPr>
  </w:style>
  <w:style w:type="paragraph" w:styleId="TOC2">
    <w:name w:val="toc 2"/>
    <w:basedOn w:val="Normal"/>
    <w:next w:val="Normal"/>
    <w:autoRedefine/>
    <w:uiPriority w:val="39"/>
    <w:rsid w:val="00406A26"/>
    <w:pPr>
      <w:tabs>
        <w:tab w:val="left" w:pos="540"/>
        <w:tab w:val="right" w:leader="dot" w:pos="8630"/>
        <w:tab w:val="right" w:leader="dot" w:pos="9350"/>
      </w:tabs>
      <w:ind w:left="240"/>
    </w:pPr>
    <w:rPr>
      <w:noProof/>
    </w:rPr>
  </w:style>
  <w:style w:type="paragraph" w:styleId="BodyText">
    <w:name w:val="Body Text"/>
    <w:basedOn w:val="Normal"/>
    <w:link w:val="BodyTextChar"/>
    <w:uiPriority w:val="1"/>
    <w:qFormat/>
    <w:rsid w:val="00C37552"/>
    <w:pPr>
      <w:widowControl w:val="0"/>
      <w:autoSpaceDE w:val="0"/>
      <w:autoSpaceDN w:val="0"/>
      <w:adjustRightInd w:val="0"/>
    </w:pPr>
    <w:rPr>
      <w:sz w:val="23"/>
      <w:szCs w:val="23"/>
    </w:rPr>
  </w:style>
  <w:style w:type="character" w:customStyle="1" w:styleId="BodyTextChar">
    <w:name w:val="Body Text Char"/>
    <w:link w:val="BodyText"/>
    <w:uiPriority w:val="1"/>
    <w:rsid w:val="00C37552"/>
    <w:rPr>
      <w:rFonts w:ascii="Times New Roman" w:eastAsia="Times New Roman" w:hAnsi="Times New Roman"/>
      <w:sz w:val="23"/>
      <w:szCs w:val="23"/>
    </w:rPr>
  </w:style>
  <w:style w:type="paragraph" w:customStyle="1" w:styleId="Default">
    <w:name w:val="Default"/>
    <w:rsid w:val="005D17B9"/>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4F17F1"/>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6B6C3D"/>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Hyperlink">
    <w:name w:val="Hyperlink"/>
    <w:uiPriority w:val="99"/>
    <w:unhideWhenUsed/>
    <w:rsid w:val="00FE7151"/>
    <w:rPr>
      <w:color w:val="0000FF"/>
      <w:u w:val="single"/>
    </w:rPr>
  </w:style>
  <w:style w:type="paragraph" w:styleId="FootnoteText">
    <w:name w:val="footnote text"/>
    <w:basedOn w:val="Normal"/>
    <w:link w:val="FootnoteTextChar"/>
    <w:unhideWhenUsed/>
    <w:rsid w:val="006B6C3D"/>
    <w:rPr>
      <w:sz w:val="20"/>
      <w:szCs w:val="20"/>
    </w:rPr>
  </w:style>
  <w:style w:type="character" w:customStyle="1" w:styleId="FootnoteTextChar">
    <w:name w:val="Footnote Text Char"/>
    <w:link w:val="FootnoteText"/>
    <w:rsid w:val="006B6C3D"/>
    <w:rPr>
      <w:rFonts w:ascii="Times New Roman" w:eastAsia="Times New Roman" w:hAnsi="Times New Roman" w:cs="Times New Roman"/>
      <w:sz w:val="20"/>
      <w:szCs w:val="20"/>
    </w:rPr>
  </w:style>
  <w:style w:type="character" w:styleId="FootnoteReference">
    <w:name w:val="footnote reference"/>
    <w:basedOn w:val="DefaultParagraphFont"/>
    <w:semiHidden/>
    <w:rsid w:val="006B6C3D"/>
  </w:style>
  <w:style w:type="character" w:customStyle="1" w:styleId="Heading2Char">
    <w:name w:val="Heading 2 Char"/>
    <w:link w:val="Heading2"/>
    <w:uiPriority w:val="9"/>
    <w:semiHidden/>
    <w:rsid w:val="006B6C3D"/>
    <w:rPr>
      <w:rFonts w:ascii="Cambria" w:eastAsia="MS Gothic" w:hAnsi="Cambria" w:cs="Times New Roman"/>
      <w:b/>
      <w:bCs/>
      <w:color w:val="4F81BD"/>
      <w:sz w:val="26"/>
      <w:szCs w:val="26"/>
    </w:rPr>
  </w:style>
  <w:style w:type="paragraph" w:styleId="BalloonText">
    <w:name w:val="Balloon Text"/>
    <w:basedOn w:val="Normal"/>
    <w:link w:val="BalloonTextChar"/>
    <w:uiPriority w:val="99"/>
    <w:semiHidden/>
    <w:unhideWhenUsed/>
    <w:rsid w:val="00C81AB0"/>
    <w:rPr>
      <w:rFonts w:ascii="Lucida Grande" w:hAnsi="Lucida Grande" w:cs="Lucida Grande"/>
      <w:sz w:val="18"/>
      <w:szCs w:val="18"/>
    </w:rPr>
  </w:style>
  <w:style w:type="character" w:customStyle="1" w:styleId="BalloonTextChar">
    <w:name w:val="Balloon Text Char"/>
    <w:link w:val="BalloonText"/>
    <w:uiPriority w:val="99"/>
    <w:semiHidden/>
    <w:rsid w:val="00C81AB0"/>
    <w:rPr>
      <w:rFonts w:ascii="Lucida Grande" w:eastAsia="Times New Roman" w:hAnsi="Lucida Grande" w:cs="Lucida Grande"/>
      <w:sz w:val="18"/>
      <w:szCs w:val="18"/>
    </w:rPr>
  </w:style>
  <w:style w:type="character" w:styleId="CommentReference">
    <w:name w:val="annotation reference"/>
    <w:uiPriority w:val="99"/>
    <w:unhideWhenUsed/>
    <w:rsid w:val="00C81AB0"/>
    <w:rPr>
      <w:sz w:val="18"/>
      <w:szCs w:val="18"/>
    </w:rPr>
  </w:style>
  <w:style w:type="paragraph" w:styleId="CommentText">
    <w:name w:val="annotation text"/>
    <w:basedOn w:val="Normal"/>
    <w:link w:val="CommentTextChar"/>
    <w:uiPriority w:val="99"/>
    <w:unhideWhenUsed/>
    <w:rsid w:val="00C81AB0"/>
  </w:style>
  <w:style w:type="character" w:customStyle="1" w:styleId="CommentTextChar">
    <w:name w:val="Comment Text Char"/>
    <w:link w:val="CommentText"/>
    <w:uiPriority w:val="99"/>
    <w:rsid w:val="00C81AB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81AB0"/>
    <w:rPr>
      <w:b/>
      <w:bCs/>
      <w:sz w:val="20"/>
      <w:szCs w:val="20"/>
    </w:rPr>
  </w:style>
  <w:style w:type="character" w:customStyle="1" w:styleId="CommentSubjectChar">
    <w:name w:val="Comment Subject Char"/>
    <w:link w:val="CommentSubject"/>
    <w:uiPriority w:val="99"/>
    <w:semiHidden/>
    <w:rsid w:val="00C81AB0"/>
    <w:rPr>
      <w:rFonts w:ascii="Times New Roman" w:eastAsia="Times New Roman" w:hAnsi="Times New Roman" w:cs="Times New Roman"/>
      <w:b/>
      <w:bCs/>
      <w:sz w:val="20"/>
      <w:szCs w:val="20"/>
    </w:rPr>
  </w:style>
  <w:style w:type="table" w:styleId="TableGrid">
    <w:name w:val="Table Grid"/>
    <w:basedOn w:val="TableNormal"/>
    <w:uiPriority w:val="59"/>
    <w:rsid w:val="009A5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B0390"/>
    <w:rPr>
      <w:sz w:val="20"/>
      <w:szCs w:val="20"/>
    </w:rPr>
  </w:style>
  <w:style w:type="character" w:customStyle="1" w:styleId="EndnoteTextChar">
    <w:name w:val="Endnote Text Char"/>
    <w:link w:val="EndnoteText"/>
    <w:uiPriority w:val="99"/>
    <w:semiHidden/>
    <w:rsid w:val="00BB0390"/>
    <w:rPr>
      <w:rFonts w:ascii="Times New Roman" w:eastAsia="Times New Roman" w:hAnsi="Times New Roman" w:cs="Times New Roman"/>
      <w:sz w:val="20"/>
      <w:szCs w:val="20"/>
    </w:rPr>
  </w:style>
  <w:style w:type="character" w:styleId="EndnoteReference">
    <w:name w:val="endnote reference"/>
    <w:uiPriority w:val="99"/>
    <w:semiHidden/>
    <w:unhideWhenUsed/>
    <w:rsid w:val="00BB0390"/>
    <w:rPr>
      <w:vertAlign w:val="superscript"/>
    </w:rPr>
  </w:style>
  <w:style w:type="character" w:styleId="FollowedHyperlink">
    <w:name w:val="FollowedHyperlink"/>
    <w:uiPriority w:val="99"/>
    <w:semiHidden/>
    <w:unhideWhenUsed/>
    <w:rsid w:val="003D6EC4"/>
    <w:rPr>
      <w:color w:val="800080"/>
      <w:u w:val="single"/>
    </w:rPr>
  </w:style>
  <w:style w:type="paragraph" w:customStyle="1" w:styleId="MarkforAttachment">
    <w:name w:val="Mark for Attachment"/>
    <w:basedOn w:val="Normal"/>
    <w:next w:val="Normal"/>
    <w:uiPriority w:val="99"/>
    <w:rsid w:val="00333C46"/>
    <w:pPr>
      <w:tabs>
        <w:tab w:val="left" w:pos="432"/>
      </w:tabs>
      <w:jc w:val="center"/>
    </w:pPr>
    <w:rPr>
      <w:rFonts w:ascii="Arial" w:hAnsi="Arial"/>
      <w:b/>
      <w:bCs/>
      <w:caps/>
    </w:rPr>
  </w:style>
  <w:style w:type="paragraph" w:styleId="TOC1">
    <w:name w:val="toc 1"/>
    <w:basedOn w:val="Normal"/>
    <w:next w:val="Normal"/>
    <w:autoRedefine/>
    <w:uiPriority w:val="39"/>
    <w:rsid w:val="004F17F1"/>
    <w:pPr>
      <w:tabs>
        <w:tab w:val="left" w:pos="720"/>
        <w:tab w:val="right" w:leader="dot" w:pos="8630"/>
      </w:tabs>
    </w:pPr>
    <w:rPr>
      <w:rFonts w:ascii="Arial" w:hAnsi="Arial" w:cs="Arial"/>
    </w:rPr>
  </w:style>
  <w:style w:type="paragraph" w:styleId="TOC2">
    <w:name w:val="toc 2"/>
    <w:basedOn w:val="Normal"/>
    <w:next w:val="Normal"/>
    <w:autoRedefine/>
    <w:uiPriority w:val="39"/>
    <w:rsid w:val="00406A26"/>
    <w:pPr>
      <w:tabs>
        <w:tab w:val="left" w:pos="540"/>
        <w:tab w:val="right" w:leader="dot" w:pos="8630"/>
        <w:tab w:val="right" w:leader="dot" w:pos="9350"/>
      </w:tabs>
      <w:ind w:left="240"/>
    </w:pPr>
    <w:rPr>
      <w:noProof/>
    </w:rPr>
  </w:style>
  <w:style w:type="paragraph" w:styleId="BodyText">
    <w:name w:val="Body Text"/>
    <w:basedOn w:val="Normal"/>
    <w:link w:val="BodyTextChar"/>
    <w:uiPriority w:val="1"/>
    <w:qFormat/>
    <w:rsid w:val="00C37552"/>
    <w:pPr>
      <w:widowControl w:val="0"/>
      <w:autoSpaceDE w:val="0"/>
      <w:autoSpaceDN w:val="0"/>
      <w:adjustRightInd w:val="0"/>
    </w:pPr>
    <w:rPr>
      <w:sz w:val="23"/>
      <w:szCs w:val="23"/>
    </w:rPr>
  </w:style>
  <w:style w:type="character" w:customStyle="1" w:styleId="BodyTextChar">
    <w:name w:val="Body Text Char"/>
    <w:link w:val="BodyText"/>
    <w:uiPriority w:val="1"/>
    <w:rsid w:val="00C37552"/>
    <w:rPr>
      <w:rFonts w:ascii="Times New Roman" w:eastAsia="Times New Roman" w:hAnsi="Times New Roman"/>
      <w:sz w:val="23"/>
      <w:szCs w:val="23"/>
    </w:rPr>
  </w:style>
  <w:style w:type="paragraph" w:customStyle="1" w:styleId="Default">
    <w:name w:val="Default"/>
    <w:rsid w:val="005D17B9"/>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4F17F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91147">
      <w:bodyDiv w:val="1"/>
      <w:marLeft w:val="0"/>
      <w:marRight w:val="0"/>
      <w:marTop w:val="0"/>
      <w:marBottom w:val="0"/>
      <w:divBdr>
        <w:top w:val="none" w:sz="0" w:space="0" w:color="auto"/>
        <w:left w:val="none" w:sz="0" w:space="0" w:color="auto"/>
        <w:bottom w:val="none" w:sz="0" w:space="0" w:color="auto"/>
        <w:right w:val="none" w:sz="0" w:space="0" w:color="auto"/>
      </w:divBdr>
    </w:div>
    <w:div w:id="71513189">
      <w:bodyDiv w:val="1"/>
      <w:marLeft w:val="0"/>
      <w:marRight w:val="0"/>
      <w:marTop w:val="0"/>
      <w:marBottom w:val="0"/>
      <w:divBdr>
        <w:top w:val="none" w:sz="0" w:space="0" w:color="auto"/>
        <w:left w:val="none" w:sz="0" w:space="0" w:color="auto"/>
        <w:bottom w:val="none" w:sz="0" w:space="0" w:color="auto"/>
        <w:right w:val="none" w:sz="0" w:space="0" w:color="auto"/>
      </w:divBdr>
    </w:div>
    <w:div w:id="404232515">
      <w:bodyDiv w:val="1"/>
      <w:marLeft w:val="0"/>
      <w:marRight w:val="0"/>
      <w:marTop w:val="0"/>
      <w:marBottom w:val="0"/>
      <w:divBdr>
        <w:top w:val="none" w:sz="0" w:space="0" w:color="auto"/>
        <w:left w:val="none" w:sz="0" w:space="0" w:color="auto"/>
        <w:bottom w:val="none" w:sz="0" w:space="0" w:color="auto"/>
        <w:right w:val="none" w:sz="0" w:space="0" w:color="auto"/>
      </w:divBdr>
    </w:div>
    <w:div w:id="525337642">
      <w:bodyDiv w:val="1"/>
      <w:marLeft w:val="0"/>
      <w:marRight w:val="0"/>
      <w:marTop w:val="0"/>
      <w:marBottom w:val="0"/>
      <w:divBdr>
        <w:top w:val="none" w:sz="0" w:space="0" w:color="auto"/>
        <w:left w:val="none" w:sz="0" w:space="0" w:color="auto"/>
        <w:bottom w:val="none" w:sz="0" w:space="0" w:color="auto"/>
        <w:right w:val="none" w:sz="0" w:space="0" w:color="auto"/>
      </w:divBdr>
    </w:div>
    <w:div w:id="799416828">
      <w:bodyDiv w:val="1"/>
      <w:marLeft w:val="0"/>
      <w:marRight w:val="0"/>
      <w:marTop w:val="0"/>
      <w:marBottom w:val="0"/>
      <w:divBdr>
        <w:top w:val="none" w:sz="0" w:space="0" w:color="auto"/>
        <w:left w:val="none" w:sz="0" w:space="0" w:color="auto"/>
        <w:bottom w:val="none" w:sz="0" w:space="0" w:color="auto"/>
        <w:right w:val="none" w:sz="0" w:space="0" w:color="auto"/>
      </w:divBdr>
    </w:div>
    <w:div w:id="809858808">
      <w:bodyDiv w:val="1"/>
      <w:marLeft w:val="0"/>
      <w:marRight w:val="0"/>
      <w:marTop w:val="0"/>
      <w:marBottom w:val="0"/>
      <w:divBdr>
        <w:top w:val="none" w:sz="0" w:space="0" w:color="auto"/>
        <w:left w:val="none" w:sz="0" w:space="0" w:color="auto"/>
        <w:bottom w:val="none" w:sz="0" w:space="0" w:color="auto"/>
        <w:right w:val="none" w:sz="0" w:space="0" w:color="auto"/>
      </w:divBdr>
    </w:div>
    <w:div w:id="968973867">
      <w:bodyDiv w:val="1"/>
      <w:marLeft w:val="0"/>
      <w:marRight w:val="0"/>
      <w:marTop w:val="0"/>
      <w:marBottom w:val="0"/>
      <w:divBdr>
        <w:top w:val="none" w:sz="0" w:space="0" w:color="auto"/>
        <w:left w:val="none" w:sz="0" w:space="0" w:color="auto"/>
        <w:bottom w:val="none" w:sz="0" w:space="0" w:color="auto"/>
        <w:right w:val="none" w:sz="0" w:space="0" w:color="auto"/>
      </w:divBdr>
    </w:div>
    <w:div w:id="1057364345">
      <w:bodyDiv w:val="1"/>
      <w:marLeft w:val="0"/>
      <w:marRight w:val="0"/>
      <w:marTop w:val="0"/>
      <w:marBottom w:val="0"/>
      <w:divBdr>
        <w:top w:val="none" w:sz="0" w:space="0" w:color="auto"/>
        <w:left w:val="none" w:sz="0" w:space="0" w:color="auto"/>
        <w:bottom w:val="none" w:sz="0" w:space="0" w:color="auto"/>
        <w:right w:val="none" w:sz="0" w:space="0" w:color="auto"/>
      </w:divBdr>
    </w:div>
    <w:div w:id="1326544917">
      <w:bodyDiv w:val="1"/>
      <w:marLeft w:val="0"/>
      <w:marRight w:val="0"/>
      <w:marTop w:val="0"/>
      <w:marBottom w:val="0"/>
      <w:divBdr>
        <w:top w:val="none" w:sz="0" w:space="0" w:color="auto"/>
        <w:left w:val="none" w:sz="0" w:space="0" w:color="auto"/>
        <w:bottom w:val="none" w:sz="0" w:space="0" w:color="auto"/>
        <w:right w:val="none" w:sz="0" w:space="0" w:color="auto"/>
      </w:divBdr>
    </w:div>
    <w:div w:id="1420638251">
      <w:bodyDiv w:val="1"/>
      <w:marLeft w:val="0"/>
      <w:marRight w:val="0"/>
      <w:marTop w:val="0"/>
      <w:marBottom w:val="0"/>
      <w:divBdr>
        <w:top w:val="none" w:sz="0" w:space="0" w:color="auto"/>
        <w:left w:val="none" w:sz="0" w:space="0" w:color="auto"/>
        <w:bottom w:val="none" w:sz="0" w:space="0" w:color="auto"/>
        <w:right w:val="none" w:sz="0" w:space="0" w:color="auto"/>
      </w:divBdr>
    </w:div>
    <w:div w:id="1506282394">
      <w:bodyDiv w:val="1"/>
      <w:marLeft w:val="0"/>
      <w:marRight w:val="0"/>
      <w:marTop w:val="0"/>
      <w:marBottom w:val="0"/>
      <w:divBdr>
        <w:top w:val="none" w:sz="0" w:space="0" w:color="auto"/>
        <w:left w:val="none" w:sz="0" w:space="0" w:color="auto"/>
        <w:bottom w:val="none" w:sz="0" w:space="0" w:color="auto"/>
        <w:right w:val="none" w:sz="0" w:space="0" w:color="auto"/>
      </w:divBdr>
    </w:div>
    <w:div w:id="1524784653">
      <w:bodyDiv w:val="1"/>
      <w:marLeft w:val="0"/>
      <w:marRight w:val="0"/>
      <w:marTop w:val="0"/>
      <w:marBottom w:val="0"/>
      <w:divBdr>
        <w:top w:val="none" w:sz="0" w:space="0" w:color="auto"/>
        <w:left w:val="none" w:sz="0" w:space="0" w:color="auto"/>
        <w:bottom w:val="none" w:sz="0" w:space="0" w:color="auto"/>
        <w:right w:val="none" w:sz="0" w:space="0" w:color="auto"/>
      </w:divBdr>
    </w:div>
    <w:div w:id="1754009738">
      <w:bodyDiv w:val="1"/>
      <w:marLeft w:val="0"/>
      <w:marRight w:val="0"/>
      <w:marTop w:val="0"/>
      <w:marBottom w:val="0"/>
      <w:divBdr>
        <w:top w:val="none" w:sz="0" w:space="0" w:color="auto"/>
        <w:left w:val="none" w:sz="0" w:space="0" w:color="auto"/>
        <w:bottom w:val="none" w:sz="0" w:space="0" w:color="auto"/>
        <w:right w:val="none" w:sz="0" w:space="0" w:color="auto"/>
      </w:divBdr>
    </w:div>
    <w:div w:id="1793671193">
      <w:bodyDiv w:val="1"/>
      <w:marLeft w:val="0"/>
      <w:marRight w:val="0"/>
      <w:marTop w:val="0"/>
      <w:marBottom w:val="0"/>
      <w:divBdr>
        <w:top w:val="none" w:sz="0" w:space="0" w:color="auto"/>
        <w:left w:val="none" w:sz="0" w:space="0" w:color="auto"/>
        <w:bottom w:val="none" w:sz="0" w:space="0" w:color="auto"/>
        <w:right w:val="none" w:sz="0" w:space="0" w:color="auto"/>
      </w:divBdr>
    </w:div>
    <w:div w:id="1803689280">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 w:id="1899051385">
      <w:bodyDiv w:val="1"/>
      <w:marLeft w:val="0"/>
      <w:marRight w:val="0"/>
      <w:marTop w:val="0"/>
      <w:marBottom w:val="0"/>
      <w:divBdr>
        <w:top w:val="none" w:sz="0" w:space="0" w:color="auto"/>
        <w:left w:val="none" w:sz="0" w:space="0" w:color="auto"/>
        <w:bottom w:val="none" w:sz="0" w:space="0" w:color="auto"/>
        <w:right w:val="none" w:sz="0" w:space="0" w:color="auto"/>
      </w:divBdr>
    </w:div>
    <w:div w:id="21247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gpo.gov/fdsys/pkg/FR-2015-10-16/pdf/2015-2625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2017/may/oes1131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4" ma:contentTypeDescription="Create a new document." ma:contentTypeScope="" ma:versionID="23fbc5599d0712b1626f345512c193e4">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dee6d8e240efad752c8f7f0fc7cb5b5"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8325E-8C67-4056-AFA6-271D3C31A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0716DE-7838-4965-A3C6-FAA463BFABDC}">
  <ds:schemaRefs>
    <ds:schemaRef ds:uri="http://schemas.microsoft.com/sharepoint/v3/contenttype/forms"/>
  </ds:schemaRefs>
</ds:datastoreItem>
</file>

<file path=customXml/itemProps3.xml><?xml version="1.0" encoding="utf-8"?>
<ds:datastoreItem xmlns:ds="http://schemas.openxmlformats.org/officeDocument/2006/customXml" ds:itemID="{816A0BF3-59B1-4B47-8EFE-318419E0ECAE}">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1254abe-0e49-403c-81f6-e14d5e1cd67c"/>
    <ds:schemaRef ds:uri="450d0d34-09c2-4bdd-b044-c24d776efcbe"/>
    <ds:schemaRef ds:uri="http://www.w3.org/XML/1998/namespace"/>
    <ds:schemaRef ds:uri="http://purl.org/dc/dcmitype/"/>
  </ds:schemaRefs>
</ds:datastoreItem>
</file>

<file path=customXml/itemProps4.xml><?xml version="1.0" encoding="utf-8"?>
<ds:datastoreItem xmlns:ds="http://schemas.openxmlformats.org/officeDocument/2006/customXml" ds:itemID="{DF6F018D-1D2E-416C-9DD2-CE88F1D9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2800</Words>
  <Characters>15965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18728</CharactersWithSpaces>
  <SharedDoc>false</SharedDoc>
  <HLinks>
    <vt:vector size="132" baseType="variant">
      <vt:variant>
        <vt:i4>3670077</vt:i4>
      </vt:variant>
      <vt:variant>
        <vt:i4>63</vt:i4>
      </vt:variant>
      <vt:variant>
        <vt:i4>0</vt:i4>
      </vt:variant>
      <vt:variant>
        <vt:i4>5</vt:i4>
      </vt:variant>
      <vt:variant>
        <vt:lpwstr>https://www.gpo.gov/fdsys/pkg/FR-2015-10-16/pdf/2015-26252.pdf</vt:lpwstr>
      </vt:variant>
      <vt:variant>
        <vt:lpwstr/>
      </vt:variant>
      <vt:variant>
        <vt:i4>1441840</vt:i4>
      </vt:variant>
      <vt:variant>
        <vt:i4>59</vt:i4>
      </vt:variant>
      <vt:variant>
        <vt:i4>0</vt:i4>
      </vt:variant>
      <vt:variant>
        <vt:i4>5</vt:i4>
      </vt:variant>
      <vt:variant>
        <vt:lpwstr/>
      </vt:variant>
      <vt:variant>
        <vt:lpwstr>_Toc262134328</vt:lpwstr>
      </vt:variant>
      <vt:variant>
        <vt:i4>1441840</vt:i4>
      </vt:variant>
      <vt:variant>
        <vt:i4>56</vt:i4>
      </vt:variant>
      <vt:variant>
        <vt:i4>0</vt:i4>
      </vt:variant>
      <vt:variant>
        <vt:i4>5</vt:i4>
      </vt:variant>
      <vt:variant>
        <vt:lpwstr/>
      </vt:variant>
      <vt:variant>
        <vt:lpwstr>_Toc262134327</vt:lpwstr>
      </vt:variant>
      <vt:variant>
        <vt:i4>1441840</vt:i4>
      </vt:variant>
      <vt:variant>
        <vt:i4>53</vt:i4>
      </vt:variant>
      <vt:variant>
        <vt:i4>0</vt:i4>
      </vt:variant>
      <vt:variant>
        <vt:i4>5</vt:i4>
      </vt:variant>
      <vt:variant>
        <vt:lpwstr/>
      </vt:variant>
      <vt:variant>
        <vt:lpwstr>_Toc262134326</vt:lpwstr>
      </vt:variant>
      <vt:variant>
        <vt:i4>1441840</vt:i4>
      </vt:variant>
      <vt:variant>
        <vt:i4>50</vt:i4>
      </vt:variant>
      <vt:variant>
        <vt:i4>0</vt:i4>
      </vt:variant>
      <vt:variant>
        <vt:i4>5</vt:i4>
      </vt:variant>
      <vt:variant>
        <vt:lpwstr/>
      </vt:variant>
      <vt:variant>
        <vt:lpwstr>_Toc262134325</vt:lpwstr>
      </vt:variant>
      <vt:variant>
        <vt:i4>1441840</vt:i4>
      </vt:variant>
      <vt:variant>
        <vt:i4>47</vt:i4>
      </vt:variant>
      <vt:variant>
        <vt:i4>0</vt:i4>
      </vt:variant>
      <vt:variant>
        <vt:i4>5</vt:i4>
      </vt:variant>
      <vt:variant>
        <vt:lpwstr/>
      </vt:variant>
      <vt:variant>
        <vt:lpwstr>_Toc262134324</vt:lpwstr>
      </vt:variant>
      <vt:variant>
        <vt:i4>1441840</vt:i4>
      </vt:variant>
      <vt:variant>
        <vt:i4>44</vt:i4>
      </vt:variant>
      <vt:variant>
        <vt:i4>0</vt:i4>
      </vt:variant>
      <vt:variant>
        <vt:i4>5</vt:i4>
      </vt:variant>
      <vt:variant>
        <vt:lpwstr/>
      </vt:variant>
      <vt:variant>
        <vt:lpwstr>_Toc262134323</vt:lpwstr>
      </vt:variant>
      <vt:variant>
        <vt:i4>1441840</vt:i4>
      </vt:variant>
      <vt:variant>
        <vt:i4>41</vt:i4>
      </vt:variant>
      <vt:variant>
        <vt:i4>0</vt:i4>
      </vt:variant>
      <vt:variant>
        <vt:i4>5</vt:i4>
      </vt:variant>
      <vt:variant>
        <vt:lpwstr/>
      </vt:variant>
      <vt:variant>
        <vt:lpwstr>_Toc262134322</vt:lpwstr>
      </vt:variant>
      <vt:variant>
        <vt:i4>1441840</vt:i4>
      </vt:variant>
      <vt:variant>
        <vt:i4>38</vt:i4>
      </vt:variant>
      <vt:variant>
        <vt:i4>0</vt:i4>
      </vt:variant>
      <vt:variant>
        <vt:i4>5</vt:i4>
      </vt:variant>
      <vt:variant>
        <vt:lpwstr/>
      </vt:variant>
      <vt:variant>
        <vt:lpwstr>_Toc262134321</vt:lpwstr>
      </vt:variant>
      <vt:variant>
        <vt:i4>1441840</vt:i4>
      </vt:variant>
      <vt:variant>
        <vt:i4>35</vt:i4>
      </vt:variant>
      <vt:variant>
        <vt:i4>0</vt:i4>
      </vt:variant>
      <vt:variant>
        <vt:i4>5</vt:i4>
      </vt:variant>
      <vt:variant>
        <vt:lpwstr/>
      </vt:variant>
      <vt:variant>
        <vt:lpwstr>_Toc262134320</vt:lpwstr>
      </vt:variant>
      <vt:variant>
        <vt:i4>1376304</vt:i4>
      </vt:variant>
      <vt:variant>
        <vt:i4>32</vt:i4>
      </vt:variant>
      <vt:variant>
        <vt:i4>0</vt:i4>
      </vt:variant>
      <vt:variant>
        <vt:i4>5</vt:i4>
      </vt:variant>
      <vt:variant>
        <vt:lpwstr/>
      </vt:variant>
      <vt:variant>
        <vt:lpwstr>_Toc262134319</vt:lpwstr>
      </vt:variant>
      <vt:variant>
        <vt:i4>1376304</vt:i4>
      </vt:variant>
      <vt:variant>
        <vt:i4>29</vt:i4>
      </vt:variant>
      <vt:variant>
        <vt:i4>0</vt:i4>
      </vt:variant>
      <vt:variant>
        <vt:i4>5</vt:i4>
      </vt:variant>
      <vt:variant>
        <vt:lpwstr/>
      </vt:variant>
      <vt:variant>
        <vt:lpwstr>_Toc262134318</vt:lpwstr>
      </vt:variant>
      <vt:variant>
        <vt:i4>1376304</vt:i4>
      </vt:variant>
      <vt:variant>
        <vt:i4>26</vt:i4>
      </vt:variant>
      <vt:variant>
        <vt:i4>0</vt:i4>
      </vt:variant>
      <vt:variant>
        <vt:i4>5</vt:i4>
      </vt:variant>
      <vt:variant>
        <vt:lpwstr/>
      </vt:variant>
      <vt:variant>
        <vt:lpwstr>_Toc262134317</vt:lpwstr>
      </vt:variant>
      <vt:variant>
        <vt:i4>1376304</vt:i4>
      </vt:variant>
      <vt:variant>
        <vt:i4>23</vt:i4>
      </vt:variant>
      <vt:variant>
        <vt:i4>0</vt:i4>
      </vt:variant>
      <vt:variant>
        <vt:i4>5</vt:i4>
      </vt:variant>
      <vt:variant>
        <vt:lpwstr/>
      </vt:variant>
      <vt:variant>
        <vt:lpwstr>_Toc262134316</vt:lpwstr>
      </vt:variant>
      <vt:variant>
        <vt:i4>1376304</vt:i4>
      </vt:variant>
      <vt:variant>
        <vt:i4>20</vt:i4>
      </vt:variant>
      <vt:variant>
        <vt:i4>0</vt:i4>
      </vt:variant>
      <vt:variant>
        <vt:i4>5</vt:i4>
      </vt:variant>
      <vt:variant>
        <vt:lpwstr/>
      </vt:variant>
      <vt:variant>
        <vt:lpwstr>_Toc262134315</vt:lpwstr>
      </vt:variant>
      <vt:variant>
        <vt:i4>1376304</vt:i4>
      </vt:variant>
      <vt:variant>
        <vt:i4>17</vt:i4>
      </vt:variant>
      <vt:variant>
        <vt:i4>0</vt:i4>
      </vt:variant>
      <vt:variant>
        <vt:i4>5</vt:i4>
      </vt:variant>
      <vt:variant>
        <vt:lpwstr/>
      </vt:variant>
      <vt:variant>
        <vt:lpwstr>_Toc262134314</vt:lpwstr>
      </vt:variant>
      <vt:variant>
        <vt:i4>1376304</vt:i4>
      </vt:variant>
      <vt:variant>
        <vt:i4>14</vt:i4>
      </vt:variant>
      <vt:variant>
        <vt:i4>0</vt:i4>
      </vt:variant>
      <vt:variant>
        <vt:i4>5</vt:i4>
      </vt:variant>
      <vt:variant>
        <vt:lpwstr/>
      </vt:variant>
      <vt:variant>
        <vt:lpwstr>_Toc262134313</vt:lpwstr>
      </vt:variant>
      <vt:variant>
        <vt:i4>1376304</vt:i4>
      </vt:variant>
      <vt:variant>
        <vt:i4>11</vt:i4>
      </vt:variant>
      <vt:variant>
        <vt:i4>0</vt:i4>
      </vt:variant>
      <vt:variant>
        <vt:i4>5</vt:i4>
      </vt:variant>
      <vt:variant>
        <vt:lpwstr/>
      </vt:variant>
      <vt:variant>
        <vt:lpwstr>_Toc262134312</vt:lpwstr>
      </vt:variant>
      <vt:variant>
        <vt:i4>1376304</vt:i4>
      </vt:variant>
      <vt:variant>
        <vt:i4>8</vt:i4>
      </vt:variant>
      <vt:variant>
        <vt:i4>0</vt:i4>
      </vt:variant>
      <vt:variant>
        <vt:i4>5</vt:i4>
      </vt:variant>
      <vt:variant>
        <vt:lpwstr/>
      </vt:variant>
      <vt:variant>
        <vt:lpwstr>_Toc262134311</vt:lpwstr>
      </vt:variant>
      <vt:variant>
        <vt:i4>1376304</vt:i4>
      </vt:variant>
      <vt:variant>
        <vt:i4>5</vt:i4>
      </vt:variant>
      <vt:variant>
        <vt:i4>0</vt:i4>
      </vt:variant>
      <vt:variant>
        <vt:i4>5</vt:i4>
      </vt:variant>
      <vt:variant>
        <vt:lpwstr/>
      </vt:variant>
      <vt:variant>
        <vt:lpwstr>_Toc262134310</vt:lpwstr>
      </vt:variant>
      <vt:variant>
        <vt:i4>1310768</vt:i4>
      </vt:variant>
      <vt:variant>
        <vt:i4>2</vt:i4>
      </vt:variant>
      <vt:variant>
        <vt:i4>0</vt:i4>
      </vt:variant>
      <vt:variant>
        <vt:i4>5</vt:i4>
      </vt:variant>
      <vt:variant>
        <vt:lpwstr/>
      </vt:variant>
      <vt:variant>
        <vt:lpwstr>_Toc262134309</vt:lpwstr>
      </vt:variant>
      <vt:variant>
        <vt:i4>5898318</vt:i4>
      </vt:variant>
      <vt:variant>
        <vt:i4>0</vt:i4>
      </vt:variant>
      <vt:variant>
        <vt:i4>0</vt:i4>
      </vt:variant>
      <vt:variant>
        <vt:i4>5</vt:i4>
      </vt:variant>
      <vt:variant>
        <vt:lpwstr>http://www.bls.gov/oes/2017/may/oes113121.htm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cp:lastModifiedBy>SYSTEM</cp:lastModifiedBy>
  <cp:revision>2</cp:revision>
  <cp:lastPrinted>2019-06-03T19:57:00Z</cp:lastPrinted>
  <dcterms:created xsi:type="dcterms:W3CDTF">2019-06-04T13:15:00Z</dcterms:created>
  <dcterms:modified xsi:type="dcterms:W3CDTF">2019-06-04T13:15:00Z</dcterms:modified>
</cp:coreProperties>
</file>