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09E8D" w14:textId="77777777" w:rsidR="00F41C90" w:rsidRDefault="00015E10">
      <w:pPr>
        <w:widowControl/>
        <w:tabs>
          <w:tab w:val="center" w:pos="4680"/>
        </w:tabs>
        <w:rPr>
          <w:rFonts w:ascii="Times New Roman" w:hAnsi="Times New Roman"/>
        </w:rPr>
      </w:pPr>
      <w:bookmarkStart w:id="0" w:name="_GoBack"/>
      <w:bookmarkEnd w:id="0"/>
      <w:r w:rsidRPr="00CC630E">
        <w:rPr>
          <w:rFonts w:ascii="Times New Roman" w:hAnsi="Times New Roman"/>
        </w:rPr>
        <w:tab/>
      </w:r>
    </w:p>
    <w:p w14:paraId="31A09E8E" w14:textId="77777777" w:rsidR="00F41C90" w:rsidRDefault="00F41C90">
      <w:pPr>
        <w:widowControl/>
        <w:tabs>
          <w:tab w:val="center" w:pos="4680"/>
        </w:tabs>
        <w:rPr>
          <w:rFonts w:ascii="Times New Roman" w:hAnsi="Times New Roman"/>
        </w:rPr>
      </w:pPr>
    </w:p>
    <w:p w14:paraId="31A09E8F" w14:textId="77777777" w:rsidR="00015E10" w:rsidRPr="006A7728" w:rsidRDefault="00015E10" w:rsidP="00F41C90">
      <w:pPr>
        <w:widowControl/>
        <w:tabs>
          <w:tab w:val="center" w:pos="4680"/>
        </w:tabs>
        <w:jc w:val="center"/>
        <w:rPr>
          <w:rFonts w:ascii="Times New Roman" w:hAnsi="Times New Roman"/>
          <w:sz w:val="28"/>
          <w:szCs w:val="28"/>
        </w:rPr>
      </w:pPr>
      <w:r w:rsidRPr="006A7728">
        <w:rPr>
          <w:rFonts w:ascii="Times New Roman" w:hAnsi="Times New Roman"/>
          <w:b/>
          <w:bCs/>
          <w:sz w:val="28"/>
          <w:szCs w:val="28"/>
        </w:rPr>
        <w:t>Supporting Statement for Paperwork Reduction Act Submission</w:t>
      </w:r>
    </w:p>
    <w:p w14:paraId="31A09E90" w14:textId="77777777" w:rsidR="00015E10" w:rsidRPr="00CC630E" w:rsidRDefault="00015E10">
      <w:pPr>
        <w:widowControl/>
        <w:rPr>
          <w:rFonts w:ascii="Times New Roman" w:hAnsi="Times New Roman"/>
        </w:rPr>
      </w:pPr>
    </w:p>
    <w:p w14:paraId="31A09E91" w14:textId="77777777" w:rsidR="00015E10" w:rsidRPr="00CC630E" w:rsidRDefault="00015E10">
      <w:pPr>
        <w:widowControl/>
        <w:rPr>
          <w:rFonts w:ascii="Times New Roman" w:hAnsi="Times New Roman"/>
        </w:rPr>
      </w:pPr>
    </w:p>
    <w:p w14:paraId="31A09E92" w14:textId="77777777" w:rsidR="00015E10" w:rsidRPr="00CC630E" w:rsidRDefault="00015E10">
      <w:pPr>
        <w:widowControl/>
        <w:rPr>
          <w:rFonts w:ascii="Times New Roman" w:hAnsi="Times New Roman"/>
        </w:rPr>
      </w:pPr>
      <w:r w:rsidRPr="00CC630E">
        <w:rPr>
          <w:rFonts w:ascii="Times New Roman" w:hAnsi="Times New Roman"/>
          <w:b/>
          <w:bCs/>
        </w:rPr>
        <w:t>AGENCY:</w:t>
      </w:r>
      <w:r w:rsidRPr="00CC630E">
        <w:rPr>
          <w:rFonts w:ascii="Times New Roman" w:hAnsi="Times New Roman"/>
        </w:rPr>
        <w:tab/>
        <w:t xml:space="preserve">Pension Benefit Guaranty Corporation </w:t>
      </w:r>
    </w:p>
    <w:p w14:paraId="31A09E93" w14:textId="77777777" w:rsidR="00015E10" w:rsidRPr="00CC630E" w:rsidRDefault="00015E10">
      <w:pPr>
        <w:widowControl/>
        <w:rPr>
          <w:rFonts w:ascii="Times New Roman" w:hAnsi="Times New Roman"/>
        </w:rPr>
      </w:pPr>
    </w:p>
    <w:p w14:paraId="31A09E94" w14:textId="281DE900" w:rsidR="00015E10" w:rsidRPr="00CC630E" w:rsidRDefault="00015E10">
      <w:pPr>
        <w:widowControl/>
        <w:tabs>
          <w:tab w:val="left" w:pos="-1440"/>
        </w:tabs>
        <w:ind w:left="1440" w:hanging="1440"/>
        <w:rPr>
          <w:rFonts w:ascii="Times New Roman" w:hAnsi="Times New Roman"/>
        </w:rPr>
      </w:pPr>
      <w:r w:rsidRPr="00CC630E">
        <w:rPr>
          <w:rFonts w:ascii="Times New Roman" w:hAnsi="Times New Roman"/>
          <w:b/>
          <w:bCs/>
        </w:rPr>
        <w:t>TITLE:</w:t>
      </w:r>
      <w:r w:rsidRPr="00CC630E">
        <w:rPr>
          <w:rFonts w:ascii="Times New Roman" w:hAnsi="Times New Roman"/>
        </w:rPr>
        <w:tab/>
        <w:t xml:space="preserve">Notice of Insolvency (29 CFR </w:t>
      </w:r>
      <w:r w:rsidR="00DA775C">
        <w:rPr>
          <w:rFonts w:ascii="Times New Roman" w:hAnsi="Times New Roman"/>
        </w:rPr>
        <w:t>p</w:t>
      </w:r>
      <w:r w:rsidRPr="00CC630E">
        <w:rPr>
          <w:rFonts w:ascii="Times New Roman" w:hAnsi="Times New Roman"/>
        </w:rPr>
        <w:t xml:space="preserve">art 4245) </w:t>
      </w:r>
    </w:p>
    <w:p w14:paraId="31A09E95" w14:textId="77777777" w:rsidR="00015E10" w:rsidRPr="00CC630E" w:rsidRDefault="00015E10">
      <w:pPr>
        <w:widowControl/>
        <w:rPr>
          <w:rFonts w:ascii="Times New Roman" w:hAnsi="Times New Roman"/>
        </w:rPr>
      </w:pPr>
    </w:p>
    <w:p w14:paraId="31A09E96" w14:textId="050FECB9" w:rsidR="00015E10" w:rsidRPr="004E3286" w:rsidRDefault="00015E10">
      <w:pPr>
        <w:widowControl/>
        <w:tabs>
          <w:tab w:val="left" w:pos="-1440"/>
        </w:tabs>
        <w:ind w:left="1440" w:hanging="1440"/>
        <w:rPr>
          <w:rFonts w:ascii="Times New Roman" w:hAnsi="Times New Roman"/>
        </w:rPr>
      </w:pPr>
      <w:r w:rsidRPr="00CC630E">
        <w:rPr>
          <w:rFonts w:ascii="Times New Roman" w:hAnsi="Times New Roman"/>
          <w:b/>
          <w:bCs/>
        </w:rPr>
        <w:t>STATUS:</w:t>
      </w:r>
      <w:r w:rsidRPr="00CC630E">
        <w:rPr>
          <w:rFonts w:ascii="Times New Roman" w:hAnsi="Times New Roman"/>
        </w:rPr>
        <w:tab/>
        <w:t xml:space="preserve">Request for </w:t>
      </w:r>
      <w:r w:rsidR="00CE18BF">
        <w:rPr>
          <w:rFonts w:ascii="Times New Roman" w:hAnsi="Times New Roman"/>
        </w:rPr>
        <w:t>modificat</w:t>
      </w:r>
      <w:r w:rsidRPr="00CC630E">
        <w:rPr>
          <w:rFonts w:ascii="Times New Roman" w:hAnsi="Times New Roman"/>
        </w:rPr>
        <w:t>ion of currently</w:t>
      </w:r>
      <w:r w:rsidR="00CE18BF">
        <w:rPr>
          <w:rFonts w:ascii="Times New Roman" w:hAnsi="Times New Roman"/>
        </w:rPr>
        <w:t>-</w:t>
      </w:r>
      <w:r w:rsidRPr="00CC630E">
        <w:rPr>
          <w:rFonts w:ascii="Times New Roman" w:hAnsi="Times New Roman"/>
        </w:rPr>
        <w:t xml:space="preserve">approved collection </w:t>
      </w:r>
      <w:r w:rsidR="00CE18BF">
        <w:rPr>
          <w:rFonts w:ascii="Times New Roman" w:hAnsi="Times New Roman"/>
        </w:rPr>
        <w:t xml:space="preserve">of information </w:t>
      </w:r>
      <w:r w:rsidRPr="00CC630E">
        <w:rPr>
          <w:rFonts w:ascii="Times New Roman" w:hAnsi="Times New Roman"/>
        </w:rPr>
        <w:t>(OMB control number 1212</w:t>
      </w:r>
      <w:r w:rsidR="000305C3" w:rsidRPr="00CC630E">
        <w:rPr>
          <w:rFonts w:ascii="Times New Roman" w:hAnsi="Times New Roman"/>
        </w:rPr>
        <w:t xml:space="preserve">-0033; expires </w:t>
      </w:r>
      <w:r w:rsidR="006302AF">
        <w:rPr>
          <w:rFonts w:ascii="Times New Roman" w:hAnsi="Times New Roman"/>
        </w:rPr>
        <w:t>November 30, 2018</w:t>
      </w:r>
      <w:r w:rsidRPr="004E3286">
        <w:rPr>
          <w:rFonts w:ascii="Times New Roman" w:hAnsi="Times New Roman"/>
        </w:rPr>
        <w:t xml:space="preserve">) </w:t>
      </w:r>
    </w:p>
    <w:p w14:paraId="31A09E97" w14:textId="77777777" w:rsidR="00015E10" w:rsidRPr="004E3286" w:rsidRDefault="00015E10">
      <w:pPr>
        <w:widowControl/>
        <w:rPr>
          <w:rFonts w:ascii="Times New Roman" w:hAnsi="Times New Roman"/>
        </w:rPr>
      </w:pPr>
    </w:p>
    <w:p w14:paraId="31A09E98" w14:textId="35554392" w:rsidR="00015E10" w:rsidRPr="004E3286" w:rsidRDefault="00015E10" w:rsidP="0071756D">
      <w:pPr>
        <w:widowControl/>
        <w:ind w:left="1440" w:hanging="1440"/>
        <w:rPr>
          <w:rFonts w:ascii="Times New Roman" w:hAnsi="Times New Roman"/>
        </w:rPr>
      </w:pPr>
      <w:r w:rsidRPr="004E3286">
        <w:rPr>
          <w:rFonts w:ascii="Times New Roman" w:hAnsi="Times New Roman"/>
          <w:b/>
          <w:bCs/>
        </w:rPr>
        <w:t>CONTACT:</w:t>
      </w:r>
      <w:r w:rsidR="00A26354" w:rsidRPr="004E3286">
        <w:rPr>
          <w:rFonts w:ascii="Times New Roman" w:hAnsi="Times New Roman"/>
        </w:rPr>
        <w:tab/>
      </w:r>
      <w:r w:rsidR="006302AF">
        <w:rPr>
          <w:rFonts w:ascii="Times New Roman" w:hAnsi="Times New Roman"/>
        </w:rPr>
        <w:t>Hilary Duke</w:t>
      </w:r>
      <w:r w:rsidR="00A26354" w:rsidRPr="004E3286">
        <w:rPr>
          <w:rFonts w:ascii="Times New Roman" w:hAnsi="Times New Roman"/>
        </w:rPr>
        <w:t xml:space="preserve"> (</w:t>
      </w:r>
      <w:r w:rsidR="00DA775C">
        <w:rPr>
          <w:rFonts w:ascii="Times New Roman" w:hAnsi="Times New Roman"/>
        </w:rPr>
        <w:t>202-</w:t>
      </w:r>
      <w:r w:rsidR="00A26354" w:rsidRPr="004E3286">
        <w:rPr>
          <w:rFonts w:ascii="Times New Roman" w:hAnsi="Times New Roman"/>
        </w:rPr>
        <w:t>326</w:t>
      </w:r>
      <w:r w:rsidR="00A26354" w:rsidRPr="004E3286">
        <w:rPr>
          <w:rFonts w:ascii="Times New Roman" w:hAnsi="Times New Roman"/>
        </w:rPr>
        <w:noBreakHyphen/>
        <w:t>4</w:t>
      </w:r>
      <w:r w:rsidR="00EB0D49">
        <w:rPr>
          <w:rFonts w:ascii="Times New Roman" w:hAnsi="Times New Roman"/>
        </w:rPr>
        <w:t>400</w:t>
      </w:r>
      <w:r w:rsidR="00A26354" w:rsidRPr="004E3286">
        <w:rPr>
          <w:rFonts w:ascii="Times New Roman" w:hAnsi="Times New Roman"/>
        </w:rPr>
        <w:t xml:space="preserve"> x38</w:t>
      </w:r>
      <w:r w:rsidR="006302AF">
        <w:rPr>
          <w:rFonts w:ascii="Times New Roman" w:hAnsi="Times New Roman"/>
        </w:rPr>
        <w:t>39</w:t>
      </w:r>
      <w:r w:rsidRPr="004E3286">
        <w:rPr>
          <w:rFonts w:ascii="Times New Roman" w:hAnsi="Times New Roman"/>
        </w:rPr>
        <w:t>)</w:t>
      </w:r>
    </w:p>
    <w:p w14:paraId="31A09E99" w14:textId="77777777" w:rsidR="00015E10" w:rsidRPr="004E3286" w:rsidRDefault="00015E10">
      <w:pPr>
        <w:widowControl/>
        <w:rPr>
          <w:rFonts w:ascii="Times New Roman" w:hAnsi="Times New Roman"/>
        </w:rPr>
      </w:pPr>
    </w:p>
    <w:p w14:paraId="31A09E9A" w14:textId="77777777" w:rsidR="00015E10" w:rsidRPr="004E3286" w:rsidRDefault="00015E10">
      <w:pPr>
        <w:widowControl/>
        <w:rPr>
          <w:rFonts w:ascii="Times New Roman" w:hAnsi="Times New Roman"/>
        </w:rPr>
      </w:pPr>
    </w:p>
    <w:p w14:paraId="31A09E9B" w14:textId="01ECCF14" w:rsidR="006422B7" w:rsidRDefault="00015E10">
      <w:pPr>
        <w:widowControl/>
        <w:spacing w:line="480" w:lineRule="auto"/>
        <w:ind w:firstLine="720"/>
        <w:rPr>
          <w:rFonts w:ascii="Times New Roman" w:hAnsi="Times New Roman"/>
        </w:rPr>
      </w:pPr>
      <w:r w:rsidRPr="004E3286">
        <w:rPr>
          <w:rFonts w:ascii="Times New Roman" w:hAnsi="Times New Roman"/>
        </w:rPr>
        <w:t xml:space="preserve">1.  </w:t>
      </w:r>
      <w:r w:rsidRPr="004E3286">
        <w:rPr>
          <w:rFonts w:ascii="Times New Roman" w:hAnsi="Times New Roman"/>
          <w:u w:val="single"/>
        </w:rPr>
        <w:t>Need for collection.</w:t>
      </w:r>
      <w:r w:rsidRPr="004E3286">
        <w:rPr>
          <w:rFonts w:ascii="Times New Roman" w:hAnsi="Times New Roman"/>
        </w:rPr>
        <w:t xml:space="preserve">  ERISA section 4245(e) requires two types of notice: a </w:t>
      </w:r>
      <w:r w:rsidR="00FF2E71">
        <w:rPr>
          <w:rFonts w:ascii="Times New Roman" w:hAnsi="Times New Roman"/>
        </w:rPr>
        <w:t>“</w:t>
      </w:r>
      <w:r w:rsidRPr="00CC630E">
        <w:rPr>
          <w:rFonts w:ascii="Times New Roman" w:hAnsi="Times New Roman"/>
        </w:rPr>
        <w:t>notice of insolvency,</w:t>
      </w:r>
      <w:r w:rsidR="00FF2E71">
        <w:rPr>
          <w:rFonts w:ascii="Times New Roman" w:hAnsi="Times New Roman"/>
        </w:rPr>
        <w:t>”</w:t>
      </w:r>
      <w:r w:rsidRPr="00CC630E">
        <w:rPr>
          <w:rFonts w:ascii="Times New Roman" w:hAnsi="Times New Roman"/>
        </w:rPr>
        <w:t xml:space="preserve"> stating a plan sponsor</w:t>
      </w:r>
      <w:r w:rsidR="00FF2E71">
        <w:rPr>
          <w:rFonts w:ascii="Times New Roman" w:hAnsi="Times New Roman"/>
        </w:rPr>
        <w:t>’</w:t>
      </w:r>
      <w:r w:rsidRPr="00CC630E">
        <w:rPr>
          <w:rFonts w:ascii="Times New Roman" w:hAnsi="Times New Roman"/>
        </w:rPr>
        <w:t xml:space="preserve">s determination that the plan is or may become insolvent, and a </w:t>
      </w:r>
      <w:r w:rsidR="00FF2E71">
        <w:rPr>
          <w:rFonts w:ascii="Times New Roman" w:hAnsi="Times New Roman"/>
        </w:rPr>
        <w:t>“</w:t>
      </w:r>
      <w:r w:rsidRPr="00CC630E">
        <w:rPr>
          <w:rFonts w:ascii="Times New Roman" w:hAnsi="Times New Roman"/>
        </w:rPr>
        <w:t>notice of insolvency benefit level,</w:t>
      </w:r>
      <w:r w:rsidR="00FF2E71">
        <w:rPr>
          <w:rFonts w:ascii="Times New Roman" w:hAnsi="Times New Roman"/>
        </w:rPr>
        <w:t>”</w:t>
      </w:r>
      <w:r w:rsidRPr="00CC630E">
        <w:rPr>
          <w:rFonts w:ascii="Times New Roman" w:hAnsi="Times New Roman"/>
        </w:rPr>
        <w:t xml:space="preserve"> stating the level of benefits that will be paid during an insolvency year.  Section 4245(e)(4) provides that these notices are to be given in accordance with rules promulgated by </w:t>
      </w:r>
      <w:r w:rsidR="007E45C0" w:rsidRPr="00CC630E">
        <w:rPr>
          <w:rFonts w:ascii="Times New Roman" w:hAnsi="Times New Roman"/>
        </w:rPr>
        <w:t>PBGC</w:t>
      </w:r>
      <w:r w:rsidRPr="004E3286">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s regulation on Notice of Insolvency, 29</w:t>
      </w:r>
      <w:r w:rsidR="0042740F">
        <w:rPr>
          <w:rFonts w:ascii="Times New Roman" w:hAnsi="Times New Roman"/>
        </w:rPr>
        <w:t> </w:t>
      </w:r>
      <w:r w:rsidRPr="00CC630E">
        <w:rPr>
          <w:rFonts w:ascii="Times New Roman" w:hAnsi="Times New Roman"/>
        </w:rPr>
        <w:t xml:space="preserve">CFR </w:t>
      </w:r>
      <w:r w:rsidR="006302AF">
        <w:rPr>
          <w:rFonts w:ascii="Times New Roman" w:hAnsi="Times New Roman"/>
        </w:rPr>
        <w:t>p</w:t>
      </w:r>
      <w:r w:rsidRPr="00CC630E">
        <w:rPr>
          <w:rFonts w:ascii="Times New Roman" w:hAnsi="Times New Roman"/>
        </w:rPr>
        <w:t>art</w:t>
      </w:r>
      <w:r w:rsidR="0042740F">
        <w:rPr>
          <w:rFonts w:ascii="Times New Roman" w:hAnsi="Times New Roman"/>
        </w:rPr>
        <w:t> </w:t>
      </w:r>
      <w:r w:rsidRPr="00CC630E">
        <w:rPr>
          <w:rFonts w:ascii="Times New Roman" w:hAnsi="Times New Roman"/>
        </w:rPr>
        <w:t xml:space="preserve">4245, establishes the procedure for complying with these notice requirements.  </w:t>
      </w:r>
      <w:r w:rsidRPr="004E3286">
        <w:rPr>
          <w:rFonts w:ascii="Times New Roman" w:hAnsi="Times New Roman"/>
        </w:rPr>
        <w:t xml:space="preserve">The regulation prescribes the contents of these notices, the manner in which they must be given, and the time limits for their issuance.  The recipients of these notices are </w:t>
      </w:r>
      <w:r w:rsidR="007E45C0" w:rsidRPr="004E3286">
        <w:rPr>
          <w:rFonts w:ascii="Times New Roman" w:hAnsi="Times New Roman"/>
        </w:rPr>
        <w:t>PBGC</w:t>
      </w:r>
      <w:r w:rsidRPr="004E3286">
        <w:rPr>
          <w:rFonts w:ascii="Times New Roman" w:hAnsi="Times New Roman"/>
        </w:rPr>
        <w:t xml:space="preserve">, contributing employers, employee organizations representing participants, and participants and beneficiaries.  </w:t>
      </w:r>
    </w:p>
    <w:p w14:paraId="31A09E9E" w14:textId="67760B86"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2.  </w:t>
      </w:r>
      <w:r w:rsidRPr="004E3286">
        <w:rPr>
          <w:rFonts w:ascii="Times New Roman" w:hAnsi="Times New Roman"/>
          <w:u w:val="single"/>
        </w:rPr>
        <w:t>Use of information.</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uses the information submitted under the regulation to estimate cash needs for financial assistance to troubled plans.  The collective bargaining parties use the information to decide whether additional contributions will be made to the plan in order to avoid the insolvency and consequent benefit suspensions.  Plan participants and beneficiaries use the information to make personal financial decisions.  </w:t>
      </w:r>
    </w:p>
    <w:p w14:paraId="31A09E9F" w14:textId="0007D102"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3.  </w:t>
      </w:r>
      <w:r w:rsidRPr="004E3286">
        <w:rPr>
          <w:rFonts w:ascii="Times New Roman" w:hAnsi="Times New Roman"/>
          <w:u w:val="single"/>
        </w:rPr>
        <w:t>Information technology.</w:t>
      </w:r>
      <w:r w:rsidRPr="004E3286">
        <w:rPr>
          <w:rFonts w:ascii="Times New Roman" w:hAnsi="Times New Roman"/>
        </w:rPr>
        <w:t xml:space="preserve">  </w:t>
      </w:r>
      <w:r w:rsidR="00310367">
        <w:rPr>
          <w:rFonts w:ascii="Times New Roman" w:hAnsi="Times New Roman"/>
        </w:rPr>
        <w:t xml:space="preserve">PBGC </w:t>
      </w:r>
      <w:r w:rsidR="00657F2C">
        <w:rPr>
          <w:rFonts w:ascii="Times New Roman" w:hAnsi="Times New Roman"/>
        </w:rPr>
        <w:t>requires</w:t>
      </w:r>
      <w:r w:rsidR="00310367">
        <w:rPr>
          <w:rFonts w:ascii="Times New Roman" w:hAnsi="Times New Roman"/>
        </w:rPr>
        <w:t xml:space="preserve"> notices</w:t>
      </w:r>
      <w:r w:rsidR="000234A5">
        <w:rPr>
          <w:rFonts w:ascii="Times New Roman" w:hAnsi="Times New Roman"/>
        </w:rPr>
        <w:t xml:space="preserve"> </w:t>
      </w:r>
      <w:r w:rsidR="00310367">
        <w:rPr>
          <w:rFonts w:ascii="Times New Roman" w:hAnsi="Times New Roman"/>
        </w:rPr>
        <w:t xml:space="preserve">under this regulation </w:t>
      </w:r>
      <w:r w:rsidR="00F2491E">
        <w:rPr>
          <w:rFonts w:ascii="Times New Roman" w:hAnsi="Times New Roman"/>
        </w:rPr>
        <w:t>to be filed electronically with PBGC.</w:t>
      </w:r>
    </w:p>
    <w:p w14:paraId="31A09EA0" w14:textId="483EA506" w:rsidR="00015E10" w:rsidRPr="004E3286" w:rsidRDefault="00015E10">
      <w:pPr>
        <w:widowControl/>
        <w:spacing w:line="480" w:lineRule="auto"/>
        <w:ind w:firstLine="720"/>
        <w:rPr>
          <w:rFonts w:ascii="Times New Roman" w:hAnsi="Times New Roman"/>
        </w:rPr>
      </w:pPr>
      <w:r w:rsidRPr="004E3286">
        <w:rPr>
          <w:rFonts w:ascii="Times New Roman" w:hAnsi="Times New Roman"/>
        </w:rPr>
        <w:lastRenderedPageBreak/>
        <w:t xml:space="preserve">4.  </w:t>
      </w:r>
      <w:r w:rsidRPr="004E3286">
        <w:rPr>
          <w:rFonts w:ascii="Times New Roman" w:hAnsi="Times New Roman"/>
          <w:u w:val="single"/>
        </w:rPr>
        <w:t>Duplicate or similar information.</w:t>
      </w:r>
      <w:r w:rsidRPr="004E3286">
        <w:rPr>
          <w:rFonts w:ascii="Times New Roman" w:hAnsi="Times New Roman"/>
        </w:rPr>
        <w:t xml:space="preserve">  To avoid duplication, the regulation permits plan sponsors to note the date of a prior submission to </w:t>
      </w:r>
      <w:r w:rsidR="007E45C0" w:rsidRPr="004E3286">
        <w:rPr>
          <w:rFonts w:ascii="Times New Roman" w:hAnsi="Times New Roman"/>
        </w:rPr>
        <w:t>PBGC</w:t>
      </w:r>
      <w:r w:rsidRPr="004E3286">
        <w:rPr>
          <w:rFonts w:ascii="Times New Roman" w:hAnsi="Times New Roman"/>
        </w:rPr>
        <w:t xml:space="preserve"> of identical information, rather than requiring resubmission.  </w:t>
      </w:r>
    </w:p>
    <w:p w14:paraId="31A09EA1" w14:textId="77777777"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5.  </w:t>
      </w:r>
      <w:r w:rsidRPr="004E3286">
        <w:rPr>
          <w:rFonts w:ascii="Times New Roman" w:hAnsi="Times New Roman"/>
          <w:u w:val="single"/>
        </w:rPr>
        <w:t>Reducing the burden on small entities.</w:t>
      </w:r>
      <w:r w:rsidRPr="004E3286">
        <w:rPr>
          <w:rFonts w:ascii="Times New Roman" w:hAnsi="Times New Roman"/>
        </w:rPr>
        <w:t xml:space="preserve">  Inapplicable.  </w:t>
      </w:r>
    </w:p>
    <w:p w14:paraId="31A09EA2" w14:textId="0AA33220"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6.  </w:t>
      </w:r>
      <w:r w:rsidRPr="004E3286">
        <w:rPr>
          <w:rFonts w:ascii="Times New Roman" w:hAnsi="Times New Roman"/>
          <w:u w:val="single"/>
        </w:rPr>
        <w:t>Consequence of reduced collection.</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needs early warning of threatened insolvencies, and their impact on benefit payments, to be able to estimate its cash needs for providing financial assistance to troubled plans.  Once a plan sponsor determines that a plan is or may become insolvent, a lack of expeditious notification may delay PBGC assistance.  Less than prompt notice to the collective bargaining parties can also hinder chances for bargaining to increase contributions to the plan.  Also, delay in notification may interfere with the financial decisions of participants and beneficiaries and delay their search for alternative income sources.  </w:t>
      </w:r>
    </w:p>
    <w:p w14:paraId="31A09EA3" w14:textId="77777777" w:rsidR="00015E10" w:rsidRPr="00CC630E" w:rsidRDefault="00015E10">
      <w:pPr>
        <w:widowControl/>
        <w:spacing w:line="480" w:lineRule="auto"/>
        <w:ind w:firstLine="720"/>
        <w:rPr>
          <w:rFonts w:ascii="Times New Roman" w:hAnsi="Times New Roman"/>
        </w:rPr>
      </w:pPr>
      <w:r w:rsidRPr="004E3286">
        <w:rPr>
          <w:rFonts w:ascii="Times New Roman" w:hAnsi="Times New Roman"/>
        </w:rPr>
        <w:t xml:space="preserve">7.  </w:t>
      </w:r>
      <w:r w:rsidRPr="004E3286">
        <w:rPr>
          <w:rFonts w:ascii="Times New Roman" w:hAnsi="Times New Roman"/>
          <w:u w:val="single"/>
        </w:rPr>
        <w:t>Consistency with guidelines.</w:t>
      </w:r>
      <w:r w:rsidRPr="004E3286">
        <w:rPr>
          <w:rFonts w:ascii="Times New Roman" w:hAnsi="Times New Roman"/>
        </w:rPr>
        <w:t xml:space="preserve">  The information collection is not conducted in a manner inconsistent with 5 CFR </w:t>
      </w:r>
      <w:r w:rsidR="00FF2E71">
        <w:rPr>
          <w:rFonts w:ascii="Times New Roman" w:hAnsi="Times New Roman"/>
        </w:rPr>
        <w:t>§</w:t>
      </w:r>
      <w:r w:rsidRPr="00CC630E">
        <w:rPr>
          <w:rFonts w:ascii="Times New Roman" w:hAnsi="Times New Roman"/>
        </w:rPr>
        <w:t xml:space="preserve"> 1320.5(d)(2).  </w:t>
      </w:r>
    </w:p>
    <w:p w14:paraId="31A09EA4" w14:textId="1E8AD8A2"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8.  </w:t>
      </w:r>
      <w:r w:rsidRPr="004E3286">
        <w:rPr>
          <w:rFonts w:ascii="Times New Roman" w:hAnsi="Times New Roman"/>
          <w:u w:val="single"/>
        </w:rPr>
        <w:t>Outside input.</w:t>
      </w:r>
      <w:r w:rsidR="00682FE2" w:rsidRPr="004E3286">
        <w:rPr>
          <w:rFonts w:ascii="Times New Roman" w:hAnsi="Times New Roman"/>
        </w:rPr>
        <w:t xml:space="preserve">  </w:t>
      </w:r>
      <w:r w:rsidR="00622B0A" w:rsidRPr="003727F8">
        <w:rPr>
          <w:rFonts w:ascii="Times New Roman" w:hAnsi="Times New Roman"/>
        </w:rPr>
        <w:t>PBGC published a Federal Register notice soliciting public comment on this and other collections of information pursuant to 5 CFR § 1320.8(d)</w:t>
      </w:r>
      <w:r w:rsidR="00453693" w:rsidRPr="00453693">
        <w:rPr>
          <w:rFonts w:ascii="Times New Roman" w:hAnsi="Times New Roman"/>
        </w:rPr>
        <w:t xml:space="preserve"> </w:t>
      </w:r>
      <w:r w:rsidR="00453693">
        <w:rPr>
          <w:rFonts w:ascii="Times New Roman" w:hAnsi="Times New Roman"/>
        </w:rPr>
        <w:t>on July 6, 2018, at 83 FR 31574</w:t>
      </w:r>
      <w:r w:rsidR="00453693" w:rsidRPr="00453693">
        <w:rPr>
          <w:rFonts w:ascii="Times New Roman" w:hAnsi="Times New Roman"/>
        </w:rPr>
        <w:t xml:space="preserve">.  </w:t>
      </w:r>
      <w:r w:rsidR="00622B0A" w:rsidRPr="00453693">
        <w:rPr>
          <w:rFonts w:ascii="Times New Roman" w:hAnsi="Times New Roman"/>
        </w:rPr>
        <w:t>No public comments were received in response to the notice.</w:t>
      </w:r>
    </w:p>
    <w:p w14:paraId="31A09EA5" w14:textId="77777777"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9.  </w:t>
      </w:r>
      <w:r w:rsidRPr="004E3286">
        <w:rPr>
          <w:rFonts w:ascii="Times New Roman" w:hAnsi="Times New Roman"/>
          <w:u w:val="single"/>
        </w:rPr>
        <w:t>Payment to respondents.</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provides no payments or gifts to respondents in connection with this collection of information.  </w:t>
      </w:r>
    </w:p>
    <w:p w14:paraId="31A09EA6" w14:textId="6AD6F8AE" w:rsidR="00015E10" w:rsidRPr="00CC630E" w:rsidRDefault="00015E10">
      <w:pPr>
        <w:widowControl/>
        <w:spacing w:line="480" w:lineRule="auto"/>
        <w:ind w:firstLine="720"/>
        <w:rPr>
          <w:rFonts w:ascii="Times New Roman" w:hAnsi="Times New Roman"/>
        </w:rPr>
      </w:pPr>
      <w:r w:rsidRPr="004E3286">
        <w:rPr>
          <w:rFonts w:ascii="Times New Roman" w:hAnsi="Times New Roman"/>
        </w:rPr>
        <w:t xml:space="preserve">10.  </w:t>
      </w:r>
      <w:r w:rsidRPr="004E3286">
        <w:rPr>
          <w:rFonts w:ascii="Times New Roman" w:hAnsi="Times New Roman"/>
          <w:u w:val="single"/>
        </w:rPr>
        <w:t>Confidentiality.</w:t>
      </w:r>
      <w:r w:rsidRPr="004E3286">
        <w:rPr>
          <w:rFonts w:ascii="Times New Roman" w:hAnsi="Times New Roman"/>
        </w:rPr>
        <w:t xml:space="preserve">  The regulation gives no assurance of confidentiality, but information submitted to </w:t>
      </w:r>
      <w:r w:rsidR="007E45C0" w:rsidRPr="004E3286">
        <w:rPr>
          <w:rFonts w:ascii="Times New Roman" w:hAnsi="Times New Roman"/>
        </w:rPr>
        <w:t>PBGC</w:t>
      </w:r>
      <w:r w:rsidRPr="004E3286">
        <w:rPr>
          <w:rFonts w:ascii="Times New Roman" w:hAnsi="Times New Roman"/>
        </w:rPr>
        <w:t xml:space="preserve"> under the regulation is accessible only in accordance with </w:t>
      </w:r>
      <w:r w:rsidRPr="004E3286">
        <w:rPr>
          <w:rFonts w:ascii="Times New Roman" w:hAnsi="Times New Roman"/>
        </w:rPr>
        <w:lastRenderedPageBreak/>
        <w:t xml:space="preserve">applicable law and regulations.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 xml:space="preserve">s rules providing and restricting access to its records are set forth in 29 CFR </w:t>
      </w:r>
      <w:r w:rsidR="00DA775C">
        <w:rPr>
          <w:rFonts w:ascii="Times New Roman" w:hAnsi="Times New Roman"/>
        </w:rPr>
        <w:t>p</w:t>
      </w:r>
      <w:r w:rsidRPr="00CC630E">
        <w:rPr>
          <w:rFonts w:ascii="Times New Roman" w:hAnsi="Times New Roman"/>
        </w:rPr>
        <w:t xml:space="preserve">art 4901.  </w:t>
      </w:r>
    </w:p>
    <w:p w14:paraId="31A09EA7" w14:textId="77777777" w:rsidR="00C842DE" w:rsidRPr="004E3286" w:rsidRDefault="00015E10">
      <w:pPr>
        <w:widowControl/>
        <w:spacing w:line="480" w:lineRule="auto"/>
        <w:ind w:firstLine="720"/>
        <w:rPr>
          <w:rFonts w:ascii="Times New Roman" w:hAnsi="Times New Roman"/>
        </w:rPr>
      </w:pPr>
      <w:r w:rsidRPr="004E3286">
        <w:rPr>
          <w:rFonts w:ascii="Times New Roman" w:hAnsi="Times New Roman"/>
        </w:rPr>
        <w:t xml:space="preserve">11.  </w:t>
      </w:r>
      <w:r w:rsidRPr="004E3286">
        <w:rPr>
          <w:rFonts w:ascii="Times New Roman" w:hAnsi="Times New Roman"/>
          <w:u w:val="single"/>
        </w:rPr>
        <w:t>Personal questions.</w:t>
      </w:r>
      <w:r w:rsidRPr="004E3286">
        <w:rPr>
          <w:rFonts w:ascii="Times New Roman" w:hAnsi="Times New Roman"/>
        </w:rPr>
        <w:t xml:space="preserve">  The regulation does not call for submission of information of a sensitive nature.  </w:t>
      </w:r>
    </w:p>
    <w:p w14:paraId="31A09EA8" w14:textId="764DD0B9"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12.  </w:t>
      </w:r>
      <w:r w:rsidRPr="004E3286">
        <w:rPr>
          <w:rFonts w:ascii="Times New Roman" w:hAnsi="Times New Roman"/>
          <w:u w:val="single"/>
        </w:rPr>
        <w:t>Hour burden on the public.</w:t>
      </w:r>
      <w:r w:rsidRPr="004E3286">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 xml:space="preserve">s experience has been that virtually all multiemployer plans that become insolvent are plans terminated by mass withdrawal, and thus expects that </w:t>
      </w:r>
      <w:r w:rsidR="000A69CE">
        <w:rPr>
          <w:rFonts w:ascii="Times New Roman" w:hAnsi="Times New Roman"/>
        </w:rPr>
        <w:t xml:space="preserve">almost </w:t>
      </w:r>
      <w:r w:rsidRPr="00CC630E">
        <w:rPr>
          <w:rFonts w:ascii="Times New Roman" w:hAnsi="Times New Roman"/>
        </w:rPr>
        <w:t>al</w:t>
      </w:r>
      <w:r w:rsidRPr="004E3286">
        <w:rPr>
          <w:rFonts w:ascii="Times New Roman" w:hAnsi="Times New Roman"/>
        </w:rPr>
        <w:t>l of the plans that become insolvent over the next three years will be mass</w:t>
      </w:r>
      <w:r w:rsidRPr="004E3286">
        <w:rPr>
          <w:rFonts w:ascii="Times New Roman" w:hAnsi="Times New Roman"/>
        </w:rPr>
        <w:noBreakHyphen/>
        <w:t>withdrawal</w:t>
      </w:r>
      <w:r w:rsidRPr="004E3286">
        <w:rPr>
          <w:rFonts w:ascii="Times New Roman" w:hAnsi="Times New Roman"/>
        </w:rPr>
        <w:noBreakHyphen/>
        <w:t xml:space="preserve">terminated plans.  Plans terminated by mass withdrawal that become insolvent are subject to the notice requirements in section 4281 of ERISA rather than section 4245.  Accordingly, </w:t>
      </w:r>
      <w:r w:rsidR="007E45C0" w:rsidRPr="004E3286">
        <w:rPr>
          <w:rFonts w:ascii="Times New Roman" w:hAnsi="Times New Roman"/>
        </w:rPr>
        <w:t>PBGC</w:t>
      </w:r>
      <w:r w:rsidRPr="004E3286">
        <w:rPr>
          <w:rFonts w:ascii="Times New Roman" w:hAnsi="Times New Roman"/>
        </w:rPr>
        <w:t xml:space="preserve"> expects that</w:t>
      </w:r>
      <w:r w:rsidR="00613A3B">
        <w:rPr>
          <w:rFonts w:ascii="Times New Roman" w:hAnsi="Times New Roman"/>
        </w:rPr>
        <w:t xml:space="preserve"> at most</w:t>
      </w:r>
      <w:r w:rsidR="000A69CE">
        <w:rPr>
          <w:rFonts w:ascii="Times New Roman" w:hAnsi="Times New Roman"/>
        </w:rPr>
        <w:t xml:space="preserve"> one</w:t>
      </w:r>
      <w:r w:rsidR="000A69CE" w:rsidRPr="004E3286">
        <w:rPr>
          <w:rFonts w:ascii="Times New Roman" w:hAnsi="Times New Roman"/>
        </w:rPr>
        <w:t xml:space="preserve"> </w:t>
      </w:r>
      <w:r w:rsidRPr="004E3286">
        <w:rPr>
          <w:rFonts w:ascii="Times New Roman" w:hAnsi="Times New Roman"/>
        </w:rPr>
        <w:t>plan will issue new notices of insolvency</w:t>
      </w:r>
      <w:r w:rsidR="00C54561">
        <w:rPr>
          <w:rFonts w:ascii="Times New Roman" w:hAnsi="Times New Roman"/>
        </w:rPr>
        <w:t xml:space="preserve"> each year</w:t>
      </w:r>
      <w:r w:rsidRPr="004E3286">
        <w:rPr>
          <w:rFonts w:ascii="Times New Roman" w:hAnsi="Times New Roman"/>
        </w:rPr>
        <w:t xml:space="preserve"> under section 424</w:t>
      </w:r>
      <w:r w:rsidR="00C54561">
        <w:rPr>
          <w:rFonts w:ascii="Times New Roman" w:hAnsi="Times New Roman"/>
        </w:rPr>
        <w:t>5</w:t>
      </w:r>
      <w:r w:rsidRPr="004E3286">
        <w:rPr>
          <w:rFonts w:ascii="Times New Roman" w:hAnsi="Times New Roman"/>
        </w:rPr>
        <w:t>.</w:t>
      </w:r>
    </w:p>
    <w:p w14:paraId="31A09EA9" w14:textId="62DEE7A2"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For purposes of estimating the time required to comply with the regulation, </w:t>
      </w:r>
      <w:r w:rsidR="00337FDD" w:rsidRPr="004E3286">
        <w:rPr>
          <w:rFonts w:ascii="Times New Roman" w:hAnsi="Times New Roman"/>
        </w:rPr>
        <w:t>PBGC</w:t>
      </w:r>
      <w:r w:rsidRPr="004E3286">
        <w:rPr>
          <w:rFonts w:ascii="Times New Roman" w:hAnsi="Times New Roman"/>
        </w:rPr>
        <w:t xml:space="preserve"> assume</w:t>
      </w:r>
      <w:r w:rsidR="00337FDD" w:rsidRPr="004E3286">
        <w:rPr>
          <w:rFonts w:ascii="Times New Roman" w:hAnsi="Times New Roman"/>
        </w:rPr>
        <w:t>s</w:t>
      </w:r>
      <w:r w:rsidRPr="004E3286">
        <w:rPr>
          <w:rFonts w:ascii="Times New Roman" w:hAnsi="Times New Roman"/>
        </w:rPr>
        <w:t xml:space="preserve"> (based on experience) that plans subject to the regulation generally submit a single notice of insolvency</w:t>
      </w:r>
      <w:r w:rsidR="003D1A80">
        <w:rPr>
          <w:rFonts w:ascii="Times New Roman" w:hAnsi="Times New Roman"/>
        </w:rPr>
        <w:t xml:space="preserve"> </w:t>
      </w:r>
      <w:r w:rsidRPr="004E3286">
        <w:rPr>
          <w:rFonts w:ascii="Times New Roman" w:hAnsi="Times New Roman"/>
        </w:rPr>
        <w:t xml:space="preserve">and provide notices of insolvency benefit level for the first insolvency year only to retirees, as permitted by the regulation.  </w:t>
      </w:r>
      <w:r w:rsidR="00337FDD" w:rsidRPr="004E3286">
        <w:rPr>
          <w:rFonts w:ascii="Times New Roman" w:hAnsi="Times New Roman"/>
        </w:rPr>
        <w:t>PBGC</w:t>
      </w:r>
      <w:r w:rsidRPr="004E3286">
        <w:rPr>
          <w:rFonts w:ascii="Times New Roman" w:hAnsi="Times New Roman"/>
        </w:rPr>
        <w:t xml:space="preserve"> also estimate</w:t>
      </w:r>
      <w:r w:rsidR="00337FDD" w:rsidRPr="004E3286">
        <w:rPr>
          <w:rFonts w:ascii="Times New Roman" w:hAnsi="Times New Roman"/>
        </w:rPr>
        <w:t>s</w:t>
      </w:r>
      <w:r w:rsidRPr="004E3286">
        <w:rPr>
          <w:rFonts w:ascii="Times New Roman" w:hAnsi="Times New Roman"/>
        </w:rPr>
        <w:t xml:space="preserve"> that the average plan subject to the regulation covers employees represented by 2 unions and has about 35 </w:t>
      </w:r>
      <w:r w:rsidR="00F34CA1" w:rsidRPr="004E3286">
        <w:rPr>
          <w:rFonts w:ascii="Times New Roman" w:hAnsi="Times New Roman"/>
        </w:rPr>
        <w:t>contributing employers and 1,</w:t>
      </w:r>
      <w:r w:rsidR="00E038EE">
        <w:rPr>
          <w:rFonts w:ascii="Times New Roman" w:hAnsi="Times New Roman"/>
        </w:rPr>
        <w:t>000</w:t>
      </w:r>
      <w:r w:rsidRPr="004E3286">
        <w:rPr>
          <w:rFonts w:ascii="Times New Roman" w:hAnsi="Times New Roman"/>
        </w:rPr>
        <w:t xml:space="preserve"> participants, about </w:t>
      </w:r>
      <w:r w:rsidR="00F34CA1" w:rsidRPr="004E3286">
        <w:rPr>
          <w:rFonts w:ascii="Times New Roman" w:hAnsi="Times New Roman"/>
        </w:rPr>
        <w:t>70</w:t>
      </w:r>
      <w:r w:rsidR="00E038EE">
        <w:rPr>
          <w:rFonts w:ascii="Times New Roman" w:hAnsi="Times New Roman"/>
        </w:rPr>
        <w:t>0</w:t>
      </w:r>
      <w:r w:rsidRPr="004E3286">
        <w:rPr>
          <w:rFonts w:ascii="Times New Roman" w:hAnsi="Times New Roman"/>
        </w:rPr>
        <w:t xml:space="preserve"> of whom are </w:t>
      </w:r>
      <w:r w:rsidR="00E038EE">
        <w:rPr>
          <w:rFonts w:ascii="Times New Roman" w:hAnsi="Times New Roman"/>
        </w:rPr>
        <w:t>in pay status</w:t>
      </w:r>
      <w:r w:rsidRPr="004E3286">
        <w:rPr>
          <w:rFonts w:ascii="Times New Roman" w:hAnsi="Times New Roman"/>
        </w:rPr>
        <w:t xml:space="preserve">.  </w:t>
      </w:r>
    </w:p>
    <w:p w14:paraId="31A09EAA" w14:textId="42ABCB7B" w:rsidR="00477212" w:rsidRDefault="00FB1899" w:rsidP="00B60E62">
      <w:pPr>
        <w:widowControl/>
        <w:spacing w:line="480" w:lineRule="auto"/>
        <w:ind w:firstLine="720"/>
        <w:rPr>
          <w:sz w:val="23"/>
          <w:szCs w:val="23"/>
        </w:rPr>
      </w:pPr>
      <w:r>
        <w:rPr>
          <w:rFonts w:ascii="Times New Roman" w:hAnsi="Times New Roman"/>
        </w:rPr>
        <w:t>PBGC previously estimated that the notices were prepared and distributed by outside consultants</w:t>
      </w:r>
      <w:r w:rsidR="008C6E1A">
        <w:rPr>
          <w:rFonts w:ascii="Times New Roman" w:hAnsi="Times New Roman"/>
        </w:rPr>
        <w:t xml:space="preserve"> and that the annual hour burden was 1 hour</w:t>
      </w:r>
      <w:r>
        <w:rPr>
          <w:rFonts w:ascii="Times New Roman" w:hAnsi="Times New Roman"/>
        </w:rPr>
        <w:t xml:space="preserve">.  Based on plan experience, the notices are prepared by outside attorneys </w:t>
      </w:r>
      <w:r w:rsidR="002705E1">
        <w:rPr>
          <w:rFonts w:ascii="Times New Roman" w:hAnsi="Times New Roman"/>
        </w:rPr>
        <w:t xml:space="preserve">and actuaries </w:t>
      </w:r>
      <w:r>
        <w:rPr>
          <w:rFonts w:ascii="Times New Roman" w:hAnsi="Times New Roman"/>
        </w:rPr>
        <w:t>using i</w:t>
      </w:r>
      <w:r w:rsidR="00321862">
        <w:rPr>
          <w:rFonts w:ascii="Times New Roman" w:hAnsi="Times New Roman"/>
        </w:rPr>
        <w:t xml:space="preserve">nformation compiled by the plan office and </w:t>
      </w:r>
      <w:r w:rsidR="001544ED">
        <w:rPr>
          <w:rFonts w:ascii="Times New Roman" w:hAnsi="Times New Roman"/>
        </w:rPr>
        <w:t xml:space="preserve">are </w:t>
      </w:r>
      <w:r w:rsidR="00321862">
        <w:rPr>
          <w:rFonts w:ascii="Times New Roman" w:hAnsi="Times New Roman"/>
        </w:rPr>
        <w:t xml:space="preserve">distributed by the plan office.  </w:t>
      </w:r>
      <w:r w:rsidR="00FD11A0">
        <w:rPr>
          <w:rFonts w:ascii="Times New Roman" w:hAnsi="Times New Roman"/>
        </w:rPr>
        <w:t xml:space="preserve">The time to prepare </w:t>
      </w:r>
      <w:r w:rsidR="003F0C41">
        <w:rPr>
          <w:rFonts w:ascii="Times New Roman" w:hAnsi="Times New Roman"/>
        </w:rPr>
        <w:t xml:space="preserve">and distribute </w:t>
      </w:r>
      <w:r w:rsidR="00FD11A0">
        <w:rPr>
          <w:rFonts w:ascii="Times New Roman" w:hAnsi="Times New Roman"/>
        </w:rPr>
        <w:t xml:space="preserve">the notices can vary </w:t>
      </w:r>
      <w:r w:rsidR="00477212">
        <w:rPr>
          <w:rFonts w:ascii="Times New Roman" w:hAnsi="Times New Roman"/>
        </w:rPr>
        <w:t>significantly by plan size</w:t>
      </w:r>
      <w:r w:rsidR="00FD11A0">
        <w:rPr>
          <w:rFonts w:ascii="Times New Roman" w:hAnsi="Times New Roman"/>
        </w:rPr>
        <w:t xml:space="preserve">.  </w:t>
      </w:r>
      <w:r w:rsidR="00321862">
        <w:rPr>
          <w:rFonts w:ascii="Times New Roman" w:hAnsi="Times New Roman"/>
        </w:rPr>
        <w:t xml:space="preserve">PBGC estimates </w:t>
      </w:r>
      <w:r w:rsidR="003F0C41">
        <w:rPr>
          <w:rFonts w:ascii="Times New Roman" w:hAnsi="Times New Roman"/>
        </w:rPr>
        <w:t xml:space="preserve">that </w:t>
      </w:r>
      <w:r w:rsidR="00477212">
        <w:rPr>
          <w:rFonts w:ascii="Times New Roman" w:hAnsi="Times New Roman"/>
        </w:rPr>
        <w:t>a</w:t>
      </w:r>
      <w:r w:rsidR="009B325A">
        <w:rPr>
          <w:rFonts w:ascii="Times New Roman" w:hAnsi="Times New Roman"/>
        </w:rPr>
        <w:t xml:space="preserve"> plan spends appr</w:t>
      </w:r>
      <w:r w:rsidR="00477212">
        <w:rPr>
          <w:rFonts w:ascii="Times New Roman" w:hAnsi="Times New Roman"/>
        </w:rPr>
        <w:t>oximately 20</w:t>
      </w:r>
      <w:r w:rsidR="003F0C41">
        <w:rPr>
          <w:rFonts w:ascii="Times New Roman" w:hAnsi="Times New Roman"/>
        </w:rPr>
        <w:t xml:space="preserve">.0 hours compiling information </w:t>
      </w:r>
      <w:r w:rsidR="009B325A">
        <w:rPr>
          <w:rFonts w:ascii="Times New Roman" w:hAnsi="Times New Roman"/>
        </w:rPr>
        <w:t>for the notices and distribution of the notices.</w:t>
      </w:r>
      <w:r w:rsidR="00F174C0" w:rsidRPr="004E3286">
        <w:rPr>
          <w:rFonts w:ascii="Times New Roman" w:hAnsi="Times New Roman"/>
        </w:rPr>
        <w:t xml:space="preserve">  </w:t>
      </w:r>
      <w:r w:rsidR="009B325A" w:rsidRPr="00E32285">
        <w:rPr>
          <w:rFonts w:ascii="Times New Roman" w:hAnsi="Times New Roman"/>
        </w:rPr>
        <w:t xml:space="preserve">The estimated dollar equivalent of this hour burden, based on an assumed blended hourly rate of $75 for administrative, clerical, </w:t>
      </w:r>
      <w:r w:rsidR="009B325A" w:rsidRPr="009B325A">
        <w:rPr>
          <w:rFonts w:ascii="Times New Roman" w:hAnsi="Times New Roman"/>
        </w:rPr>
        <w:t>and supervisory time, is $</w:t>
      </w:r>
      <w:r w:rsidR="00477212">
        <w:rPr>
          <w:rFonts w:ascii="Times New Roman" w:hAnsi="Times New Roman"/>
        </w:rPr>
        <w:t>1,500</w:t>
      </w:r>
      <w:r w:rsidR="009B325A" w:rsidRPr="00E32285">
        <w:rPr>
          <w:rFonts w:ascii="Times New Roman" w:hAnsi="Times New Roman"/>
        </w:rPr>
        <w:t>.</w:t>
      </w:r>
      <w:r w:rsidR="009B325A">
        <w:rPr>
          <w:sz w:val="23"/>
          <w:szCs w:val="23"/>
        </w:rPr>
        <w:t xml:space="preserve"> </w:t>
      </w:r>
    </w:p>
    <w:p w14:paraId="31A09EAF" w14:textId="77777777" w:rsidR="00015E10" w:rsidRPr="004E3286" w:rsidRDefault="00015E10">
      <w:pPr>
        <w:widowControl/>
        <w:spacing w:line="120" w:lineRule="auto"/>
        <w:rPr>
          <w:rFonts w:ascii="Times New Roman" w:hAnsi="Times New Roman"/>
        </w:rPr>
      </w:pPr>
    </w:p>
    <w:p w14:paraId="31A09EC0" w14:textId="5E4BE8CB" w:rsidR="00321862" w:rsidRPr="004E3286" w:rsidRDefault="00B00721" w:rsidP="00391F99">
      <w:pPr>
        <w:keepNext/>
        <w:widowControl/>
        <w:spacing w:line="480" w:lineRule="auto"/>
        <w:rPr>
          <w:rFonts w:ascii="Times New Roman" w:hAnsi="Times New Roman"/>
        </w:rPr>
      </w:pPr>
      <w:bookmarkStart w:id="1" w:name="QuickMark"/>
      <w:bookmarkEnd w:id="1"/>
      <w:r>
        <w:rPr>
          <w:rFonts w:ascii="Times New Roman" w:hAnsi="Times New Roman"/>
        </w:rPr>
        <w:tab/>
      </w:r>
      <w:r w:rsidR="00015E10" w:rsidRPr="004E3286">
        <w:rPr>
          <w:rFonts w:ascii="Times New Roman" w:hAnsi="Times New Roman"/>
        </w:rPr>
        <w:t xml:space="preserve">13.  </w:t>
      </w:r>
      <w:r w:rsidR="00015E10" w:rsidRPr="004E3286">
        <w:rPr>
          <w:rFonts w:ascii="Times New Roman" w:hAnsi="Times New Roman"/>
          <w:u w:val="single"/>
        </w:rPr>
        <w:t>Cost burden on the public.</w:t>
      </w:r>
      <w:r w:rsidR="00015E10" w:rsidRPr="004E3286">
        <w:rPr>
          <w:rFonts w:ascii="Times New Roman" w:hAnsi="Times New Roman"/>
        </w:rPr>
        <w:t xml:space="preserve">  </w:t>
      </w:r>
      <w:r w:rsidR="00FB1899">
        <w:rPr>
          <w:rFonts w:ascii="Times New Roman" w:hAnsi="Times New Roman"/>
        </w:rPr>
        <w:t>PBGC previously</w:t>
      </w:r>
      <w:r w:rsidR="00015E10" w:rsidRPr="004E3286">
        <w:rPr>
          <w:rFonts w:ascii="Times New Roman" w:hAnsi="Times New Roman"/>
        </w:rPr>
        <w:t xml:space="preserve"> estimated</w:t>
      </w:r>
      <w:r w:rsidR="00321862">
        <w:rPr>
          <w:rFonts w:ascii="Times New Roman" w:hAnsi="Times New Roman"/>
        </w:rPr>
        <w:t xml:space="preserve"> an</w:t>
      </w:r>
      <w:r w:rsidR="00015E10" w:rsidRPr="004E3286">
        <w:rPr>
          <w:rFonts w:ascii="Times New Roman" w:hAnsi="Times New Roman"/>
        </w:rPr>
        <w:t xml:space="preserve"> annual cost bu</w:t>
      </w:r>
      <w:r w:rsidR="00245731" w:rsidRPr="004E3286">
        <w:rPr>
          <w:rFonts w:ascii="Times New Roman" w:hAnsi="Times New Roman"/>
        </w:rPr>
        <w:t xml:space="preserve">rden of the regulation </w:t>
      </w:r>
      <w:r w:rsidR="00321862">
        <w:rPr>
          <w:rFonts w:ascii="Times New Roman" w:hAnsi="Times New Roman"/>
        </w:rPr>
        <w:t>of</w:t>
      </w:r>
      <w:r w:rsidR="00245731" w:rsidRPr="004E3286">
        <w:rPr>
          <w:rFonts w:ascii="Times New Roman" w:hAnsi="Times New Roman"/>
        </w:rPr>
        <w:t xml:space="preserve"> $</w:t>
      </w:r>
      <w:r w:rsidR="008C6E1A">
        <w:rPr>
          <w:rFonts w:ascii="Times New Roman" w:hAnsi="Times New Roman"/>
        </w:rPr>
        <w:t>723</w:t>
      </w:r>
      <w:r w:rsidR="00015E10" w:rsidRPr="004E3286">
        <w:rPr>
          <w:rFonts w:ascii="Times New Roman" w:hAnsi="Times New Roman"/>
        </w:rPr>
        <w:t xml:space="preserve">.  </w:t>
      </w:r>
      <w:r w:rsidR="00321862">
        <w:rPr>
          <w:rFonts w:ascii="Times New Roman" w:hAnsi="Times New Roman"/>
        </w:rPr>
        <w:t>Based on plan experience, the cost of attorney and actuary time to prepare</w:t>
      </w:r>
      <w:r w:rsidR="002705E1">
        <w:rPr>
          <w:rFonts w:ascii="Times New Roman" w:hAnsi="Times New Roman"/>
        </w:rPr>
        <w:t xml:space="preserve"> the notices varies</w:t>
      </w:r>
      <w:r w:rsidR="00321862">
        <w:rPr>
          <w:rFonts w:ascii="Times New Roman" w:hAnsi="Times New Roman"/>
        </w:rPr>
        <w:t xml:space="preserve"> significantly by plan size from $2,500 to $26,000.  The notices of insolvency benefit level require participant </w:t>
      </w:r>
      <w:r w:rsidR="000A69CE">
        <w:rPr>
          <w:rFonts w:ascii="Times New Roman" w:hAnsi="Times New Roman"/>
        </w:rPr>
        <w:t xml:space="preserve">benefit </w:t>
      </w:r>
      <w:r w:rsidR="00321862">
        <w:rPr>
          <w:rFonts w:ascii="Times New Roman" w:hAnsi="Times New Roman"/>
        </w:rPr>
        <w:t xml:space="preserve">calculations.  PBGC estimates that the </w:t>
      </w:r>
      <w:r w:rsidR="000A69CE">
        <w:rPr>
          <w:rFonts w:ascii="Times New Roman" w:hAnsi="Times New Roman"/>
        </w:rPr>
        <w:t>cost of preparing the notice</w:t>
      </w:r>
      <w:r w:rsidR="002705E1">
        <w:rPr>
          <w:rFonts w:ascii="Times New Roman" w:hAnsi="Times New Roman"/>
        </w:rPr>
        <w:t>s</w:t>
      </w:r>
      <w:r w:rsidR="000A69CE">
        <w:rPr>
          <w:rFonts w:ascii="Times New Roman" w:hAnsi="Times New Roman"/>
        </w:rPr>
        <w:t xml:space="preserve"> to be $</w:t>
      </w:r>
      <w:r w:rsidR="00370B66">
        <w:rPr>
          <w:rFonts w:ascii="Times New Roman" w:hAnsi="Times New Roman"/>
        </w:rPr>
        <w:t xml:space="preserve">12,000.  </w:t>
      </w:r>
    </w:p>
    <w:p w14:paraId="31A09EC1" w14:textId="77777777" w:rsidR="00015E10" w:rsidRPr="004E3286" w:rsidRDefault="00015E10">
      <w:pPr>
        <w:widowControl/>
        <w:spacing w:line="120" w:lineRule="auto"/>
        <w:rPr>
          <w:rFonts w:ascii="Times New Roman" w:hAnsi="Times New Roman"/>
        </w:rPr>
      </w:pPr>
    </w:p>
    <w:p w14:paraId="31A09EC2" w14:textId="1D866EBC" w:rsidR="00015E10" w:rsidRPr="004E3286" w:rsidRDefault="00CD2483" w:rsidP="001A46B9">
      <w:pPr>
        <w:widowControl/>
        <w:autoSpaceDE/>
        <w:autoSpaceDN/>
        <w:adjustRightInd/>
        <w:spacing w:line="480" w:lineRule="auto"/>
        <w:rPr>
          <w:rFonts w:ascii="Times New Roman" w:hAnsi="Times New Roman"/>
        </w:rPr>
      </w:pPr>
      <w:r>
        <w:rPr>
          <w:rFonts w:ascii="Times New Roman" w:hAnsi="Times New Roman"/>
        </w:rPr>
        <w:tab/>
      </w:r>
      <w:r w:rsidR="00015E10" w:rsidRPr="004E3286">
        <w:rPr>
          <w:rFonts w:ascii="Times New Roman" w:hAnsi="Times New Roman"/>
        </w:rPr>
        <w:t xml:space="preserve">14.  </w:t>
      </w:r>
      <w:r w:rsidR="00015E10" w:rsidRPr="004E3286">
        <w:rPr>
          <w:rFonts w:ascii="Times New Roman" w:hAnsi="Times New Roman"/>
          <w:u w:val="single"/>
        </w:rPr>
        <w:t>Cost to the government.</w:t>
      </w:r>
      <w:r w:rsidR="00015E10" w:rsidRPr="004E3286">
        <w:rPr>
          <w:rFonts w:ascii="Times New Roman" w:hAnsi="Times New Roman"/>
        </w:rPr>
        <w:t xml:space="preserve">  </w:t>
      </w:r>
      <w:r w:rsidR="00677DFF" w:rsidRPr="004E3286">
        <w:rPr>
          <w:rFonts w:ascii="Times New Roman" w:hAnsi="Times New Roman"/>
        </w:rPr>
        <w:t>As noted in item 12, PBGC estimates that it will receive a submission from one plan per year under the regulation.</w:t>
      </w:r>
      <w:r w:rsidR="00677DFF">
        <w:rPr>
          <w:rFonts w:ascii="Times New Roman" w:hAnsi="Times New Roman"/>
        </w:rPr>
        <w:t xml:space="preserve">  PBGC estimates that t</w:t>
      </w:r>
      <w:r w:rsidR="00677DFF" w:rsidRPr="00E928F3">
        <w:rPr>
          <w:rFonts w:ascii="Times New Roman" w:hAnsi="Times New Roman"/>
        </w:rPr>
        <w:t>he total annual cost to the government is $</w:t>
      </w:r>
      <w:r w:rsidR="00FB1899">
        <w:rPr>
          <w:rFonts w:ascii="Times New Roman" w:hAnsi="Times New Roman"/>
        </w:rPr>
        <w:t>0.</w:t>
      </w:r>
      <w:r w:rsidR="00015E10" w:rsidRPr="004E3286">
        <w:rPr>
          <w:rFonts w:ascii="Times New Roman" w:hAnsi="Times New Roman"/>
        </w:rPr>
        <w:t xml:space="preserve"> </w:t>
      </w:r>
    </w:p>
    <w:p w14:paraId="197A7FF5" w14:textId="77777777" w:rsidR="002D1345" w:rsidRDefault="00015E10" w:rsidP="002D1345">
      <w:pPr>
        <w:widowControl/>
        <w:spacing w:line="480" w:lineRule="auto"/>
        <w:ind w:firstLine="720"/>
        <w:rPr>
          <w:rFonts w:ascii="Times New Roman" w:hAnsi="Times New Roman"/>
        </w:rPr>
      </w:pPr>
      <w:r w:rsidRPr="004E3286">
        <w:rPr>
          <w:rFonts w:ascii="Times New Roman" w:hAnsi="Times New Roman"/>
        </w:rPr>
        <w:t xml:space="preserve">15.  </w:t>
      </w:r>
      <w:r w:rsidRPr="004E3286">
        <w:rPr>
          <w:rFonts w:ascii="Times New Roman" w:hAnsi="Times New Roman"/>
          <w:u w:val="single"/>
        </w:rPr>
        <w:t>Explanation of burden changes.</w:t>
      </w:r>
      <w:r w:rsidRPr="004E3286">
        <w:rPr>
          <w:rFonts w:ascii="Times New Roman" w:hAnsi="Times New Roman"/>
        </w:rPr>
        <w:t xml:space="preserve">  </w:t>
      </w:r>
      <w:r w:rsidR="002D1345" w:rsidRPr="00750609">
        <w:rPr>
          <w:rFonts w:ascii="Times New Roman" w:hAnsi="Times New Roman"/>
        </w:rPr>
        <w:t>The change in the estimated annual burden of this collection of information is attributable to the adoption of experience-based burden estimation.</w:t>
      </w:r>
      <w:r w:rsidR="002D1345">
        <w:rPr>
          <w:rFonts w:ascii="Times New Roman" w:hAnsi="Times New Roman"/>
        </w:rPr>
        <w:t xml:space="preserve">  PBGC previously estimated the time spent to prepare the information collection and relied on public comments received, if any, on the burden estimates.</w:t>
      </w:r>
    </w:p>
    <w:p w14:paraId="31A09EC3" w14:textId="0B8B89A9" w:rsidR="00015E10" w:rsidRPr="004E3286" w:rsidRDefault="002D1345" w:rsidP="002D1345">
      <w:pPr>
        <w:widowControl/>
        <w:spacing w:line="480" w:lineRule="auto"/>
        <w:ind w:firstLine="720"/>
        <w:rPr>
          <w:rFonts w:ascii="Times New Roman" w:hAnsi="Times New Roman"/>
        </w:rPr>
      </w:pPr>
      <w:r w:rsidRPr="00750609">
        <w:rPr>
          <w:rFonts w:ascii="Times New Roman" w:hAnsi="Times New Roman"/>
        </w:rPr>
        <w:t>PBGC has switched to using “experience-based” burden where possible.  (For new collections, there is no experience to use.  In some cases, PBGC is unsuccessful in getting dat</w:t>
      </w:r>
      <w:r>
        <w:rPr>
          <w:rFonts w:ascii="Times New Roman" w:hAnsi="Times New Roman"/>
        </w:rPr>
        <w:t>a</w:t>
      </w:r>
      <w:r w:rsidRPr="00750609">
        <w:rPr>
          <w:rFonts w:ascii="Times New Roman" w:hAnsi="Times New Roman"/>
        </w:rPr>
        <w:t>.)  Experience-based burden uses actual experience</w:t>
      </w:r>
      <w:r>
        <w:rPr>
          <w:rFonts w:ascii="Times New Roman" w:hAnsi="Times New Roman"/>
        </w:rPr>
        <w:t>,</w:t>
      </w:r>
      <w:r w:rsidRPr="00750609">
        <w:rPr>
          <w:rFonts w:ascii="Times New Roman" w:hAnsi="Times New Roman"/>
        </w:rPr>
        <w:t xml:space="preserve"> </w:t>
      </w:r>
      <w:r>
        <w:rPr>
          <w:rFonts w:ascii="Times New Roman" w:hAnsi="Times New Roman"/>
        </w:rPr>
        <w:t xml:space="preserve">when available, </w:t>
      </w:r>
      <w:r w:rsidRPr="00750609">
        <w:rPr>
          <w:rFonts w:ascii="Times New Roman" w:hAnsi="Times New Roman"/>
        </w:rPr>
        <w:t>of time and money spent and of the cost of time</w:t>
      </w:r>
      <w:r>
        <w:rPr>
          <w:rFonts w:ascii="Times New Roman" w:hAnsi="Times New Roman"/>
        </w:rPr>
        <w:t xml:space="preserve">, </w:t>
      </w:r>
      <w:r w:rsidRPr="00750609">
        <w:rPr>
          <w:rFonts w:ascii="Times New Roman" w:hAnsi="Times New Roman"/>
        </w:rPr>
        <w:t xml:space="preserve">to arrive at estimated burden figures.  The information on </w:t>
      </w:r>
      <w:r>
        <w:rPr>
          <w:rFonts w:ascii="Times New Roman" w:hAnsi="Times New Roman"/>
        </w:rPr>
        <w:t xml:space="preserve">plan </w:t>
      </w:r>
      <w:r w:rsidRPr="00750609">
        <w:rPr>
          <w:rFonts w:ascii="Times New Roman" w:hAnsi="Times New Roman"/>
        </w:rPr>
        <w:t xml:space="preserve">experience is gathered by contacting nine or fewer </w:t>
      </w:r>
      <w:r>
        <w:rPr>
          <w:rFonts w:ascii="Times New Roman" w:hAnsi="Times New Roman"/>
        </w:rPr>
        <w:t>plan representatives</w:t>
      </w:r>
      <w:r w:rsidRPr="00750609">
        <w:rPr>
          <w:rFonts w:ascii="Times New Roman" w:hAnsi="Times New Roman"/>
        </w:rPr>
        <w:t xml:space="preserve">.  The resultant burden figures may be higher or lower than PBGC’s previous estimated figures — sometimes much higher or lower — and may fluctuate as time goes by and more </w:t>
      </w:r>
      <w:r>
        <w:rPr>
          <w:rFonts w:ascii="Times New Roman" w:hAnsi="Times New Roman"/>
        </w:rPr>
        <w:t>experience is</w:t>
      </w:r>
      <w:r w:rsidRPr="00750609">
        <w:rPr>
          <w:rFonts w:ascii="Times New Roman" w:hAnsi="Times New Roman"/>
        </w:rPr>
        <w:t xml:space="preserve"> available.  </w:t>
      </w:r>
    </w:p>
    <w:p w14:paraId="31A09EC4" w14:textId="77777777" w:rsidR="00616685"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16.  </w:t>
      </w:r>
      <w:r w:rsidRPr="004E3286">
        <w:rPr>
          <w:rFonts w:ascii="Times New Roman" w:hAnsi="Times New Roman"/>
          <w:u w:val="single"/>
        </w:rPr>
        <w:t>Publication plans.</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does not intend to publish the results of this collection of information. </w:t>
      </w:r>
    </w:p>
    <w:p w14:paraId="31A09EC5" w14:textId="77777777" w:rsidR="00015E10"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17.  </w:t>
      </w:r>
      <w:r w:rsidRPr="004E3286">
        <w:rPr>
          <w:rFonts w:ascii="Times New Roman" w:hAnsi="Times New Roman"/>
          <w:u w:val="single"/>
        </w:rPr>
        <w:t>Display of expiration date.</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is not seeking approval to not display the expiration date for OMB approval of this information collection.  </w:t>
      </w:r>
    </w:p>
    <w:p w14:paraId="31A09EC6" w14:textId="77777777" w:rsidR="00015E10"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18.  </w:t>
      </w:r>
      <w:r w:rsidRPr="004E3286">
        <w:rPr>
          <w:rFonts w:ascii="Times New Roman" w:hAnsi="Times New Roman"/>
          <w:u w:val="single"/>
        </w:rPr>
        <w:t>Exceptions to certification statement.</w:t>
      </w:r>
      <w:r w:rsidRPr="004E3286">
        <w:rPr>
          <w:rFonts w:ascii="Times New Roman" w:hAnsi="Times New Roman"/>
        </w:rPr>
        <w:t xml:space="preserve">  There are no exceptions to the certification statement. </w:t>
      </w:r>
    </w:p>
    <w:sectPr w:rsidR="00015E10" w:rsidRPr="004E3286" w:rsidSect="00F41C90">
      <w:headerReference w:type="default" r:id="rId12"/>
      <w:footerReference w:type="default" r:id="rId13"/>
      <w:type w:val="continuous"/>
      <w:pgSz w:w="12240" w:h="15840"/>
      <w:pgMar w:top="1440" w:right="1440" w:bottom="1440" w:left="1440" w:header="1008"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C7BF6" w14:textId="77777777" w:rsidR="000B5B90" w:rsidRDefault="000B5B90">
      <w:r>
        <w:separator/>
      </w:r>
    </w:p>
  </w:endnote>
  <w:endnote w:type="continuationSeparator" w:id="0">
    <w:p w14:paraId="3C46DC40" w14:textId="77777777" w:rsidR="000B5B90" w:rsidRDefault="000B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09ECF" w14:textId="6CBAA1B9" w:rsidR="00562F7B" w:rsidRPr="00F41C90" w:rsidRDefault="00562F7B">
    <w:pPr>
      <w:pStyle w:val="Footer"/>
      <w:jc w:val="center"/>
      <w:rPr>
        <w:rFonts w:ascii="Times New Roman" w:hAnsi="Times New Roman"/>
      </w:rPr>
    </w:pPr>
    <w:r w:rsidRPr="00F41C90">
      <w:rPr>
        <w:rFonts w:ascii="Times New Roman" w:hAnsi="Times New Roman"/>
      </w:rPr>
      <w:fldChar w:fldCharType="begin"/>
    </w:r>
    <w:r w:rsidRPr="00F41C90">
      <w:rPr>
        <w:rFonts w:ascii="Times New Roman" w:hAnsi="Times New Roman"/>
      </w:rPr>
      <w:instrText xml:space="preserve"> PAGE   \* MERGEFORMAT </w:instrText>
    </w:r>
    <w:r w:rsidRPr="00F41C90">
      <w:rPr>
        <w:rFonts w:ascii="Times New Roman" w:hAnsi="Times New Roman"/>
      </w:rPr>
      <w:fldChar w:fldCharType="separate"/>
    </w:r>
    <w:r w:rsidR="008E0C5A">
      <w:rPr>
        <w:rFonts w:ascii="Times New Roman" w:hAnsi="Times New Roman"/>
        <w:noProof/>
      </w:rPr>
      <w:t>2</w:t>
    </w:r>
    <w:r w:rsidRPr="00F41C90">
      <w:rPr>
        <w:rFonts w:ascii="Times New Roman" w:hAnsi="Times New Roman"/>
      </w:rPr>
      <w:fldChar w:fldCharType="end"/>
    </w:r>
  </w:p>
  <w:p w14:paraId="31A09ED0" w14:textId="77777777" w:rsidR="00562F7B" w:rsidRDefault="00562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C022B" w14:textId="77777777" w:rsidR="000B5B90" w:rsidRDefault="000B5B90">
      <w:r>
        <w:separator/>
      </w:r>
    </w:p>
  </w:footnote>
  <w:footnote w:type="continuationSeparator" w:id="0">
    <w:p w14:paraId="3434D244" w14:textId="77777777" w:rsidR="000B5B90" w:rsidRDefault="000B5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09ECB" w14:textId="77777777" w:rsidR="00C551F5" w:rsidRDefault="00C551F5">
    <w:pPr>
      <w:framePr w:w="9361" w:wrap="notBeside" w:vAnchor="text" w:hAnchor="text" w:x="1" w:y="1"/>
      <w:jc w:val="center"/>
    </w:pPr>
  </w:p>
  <w:p w14:paraId="31A09ECC" w14:textId="77777777" w:rsidR="00C551F5" w:rsidRDefault="00C551F5">
    <w:pPr>
      <w:rPr>
        <w:rFonts w:ascii="Shruti" w:hAnsi="Shruti" w:cs="Shruti"/>
      </w:rPr>
    </w:pPr>
  </w:p>
  <w:p w14:paraId="31A09ECD" w14:textId="77777777" w:rsidR="00C551F5" w:rsidRDefault="00C551F5">
    <w:pPr>
      <w:rPr>
        <w:rFonts w:ascii="Shruti" w:hAnsi="Shruti" w:cs="Shruti"/>
      </w:rPr>
    </w:pPr>
  </w:p>
  <w:p w14:paraId="31A09ECE" w14:textId="77777777" w:rsidR="00C551F5" w:rsidRDefault="00C551F5">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E10"/>
    <w:rsid w:val="00001A51"/>
    <w:rsid w:val="00015E10"/>
    <w:rsid w:val="000234A5"/>
    <w:rsid w:val="000305C3"/>
    <w:rsid w:val="000427BF"/>
    <w:rsid w:val="00044DF9"/>
    <w:rsid w:val="000547C5"/>
    <w:rsid w:val="00057E5C"/>
    <w:rsid w:val="0006185D"/>
    <w:rsid w:val="00072A12"/>
    <w:rsid w:val="00094628"/>
    <w:rsid w:val="000A333F"/>
    <w:rsid w:val="000A4D92"/>
    <w:rsid w:val="000A69CE"/>
    <w:rsid w:val="000B4772"/>
    <w:rsid w:val="000B5B90"/>
    <w:rsid w:val="000E034B"/>
    <w:rsid w:val="000E5E78"/>
    <w:rsid w:val="000F0102"/>
    <w:rsid w:val="0011514C"/>
    <w:rsid w:val="00144912"/>
    <w:rsid w:val="001544ED"/>
    <w:rsid w:val="00170C52"/>
    <w:rsid w:val="00191305"/>
    <w:rsid w:val="001A46B9"/>
    <w:rsid w:val="001B013E"/>
    <w:rsid w:val="001E0251"/>
    <w:rsid w:val="002023A8"/>
    <w:rsid w:val="00211B7A"/>
    <w:rsid w:val="0023313E"/>
    <w:rsid w:val="00233C69"/>
    <w:rsid w:val="0023747F"/>
    <w:rsid w:val="0024213C"/>
    <w:rsid w:val="00245731"/>
    <w:rsid w:val="00250567"/>
    <w:rsid w:val="00251470"/>
    <w:rsid w:val="00263FD1"/>
    <w:rsid w:val="002705E1"/>
    <w:rsid w:val="00276842"/>
    <w:rsid w:val="00276BB3"/>
    <w:rsid w:val="002805D2"/>
    <w:rsid w:val="00292D59"/>
    <w:rsid w:val="00296417"/>
    <w:rsid w:val="002B6D07"/>
    <w:rsid w:val="002D1345"/>
    <w:rsid w:val="002D7EA1"/>
    <w:rsid w:val="002E463F"/>
    <w:rsid w:val="0030331E"/>
    <w:rsid w:val="00310367"/>
    <w:rsid w:val="00321862"/>
    <w:rsid w:val="00337FDD"/>
    <w:rsid w:val="00343667"/>
    <w:rsid w:val="00345FA0"/>
    <w:rsid w:val="00354C38"/>
    <w:rsid w:val="00370B66"/>
    <w:rsid w:val="00375CB6"/>
    <w:rsid w:val="00375D00"/>
    <w:rsid w:val="00391F99"/>
    <w:rsid w:val="003B21D9"/>
    <w:rsid w:val="003D1A80"/>
    <w:rsid w:val="003E326C"/>
    <w:rsid w:val="003E62C2"/>
    <w:rsid w:val="003F0C41"/>
    <w:rsid w:val="004128C4"/>
    <w:rsid w:val="00415739"/>
    <w:rsid w:val="00422FC6"/>
    <w:rsid w:val="0042740F"/>
    <w:rsid w:val="00453693"/>
    <w:rsid w:val="00477212"/>
    <w:rsid w:val="00487897"/>
    <w:rsid w:val="004E3286"/>
    <w:rsid w:val="004E6882"/>
    <w:rsid w:val="004F0C6C"/>
    <w:rsid w:val="004F56AC"/>
    <w:rsid w:val="005044E0"/>
    <w:rsid w:val="00520C19"/>
    <w:rsid w:val="00523BE8"/>
    <w:rsid w:val="00537198"/>
    <w:rsid w:val="00562F7B"/>
    <w:rsid w:val="005A7805"/>
    <w:rsid w:val="005C3FEC"/>
    <w:rsid w:val="005C669D"/>
    <w:rsid w:val="005F6982"/>
    <w:rsid w:val="00613A3B"/>
    <w:rsid w:val="00616685"/>
    <w:rsid w:val="00622B0A"/>
    <w:rsid w:val="006302AF"/>
    <w:rsid w:val="006422B7"/>
    <w:rsid w:val="00657F2C"/>
    <w:rsid w:val="00675756"/>
    <w:rsid w:val="00677DFF"/>
    <w:rsid w:val="00682FE2"/>
    <w:rsid w:val="006A1C58"/>
    <w:rsid w:val="006A2088"/>
    <w:rsid w:val="006A7728"/>
    <w:rsid w:val="006C5791"/>
    <w:rsid w:val="006C5FCB"/>
    <w:rsid w:val="006F2B21"/>
    <w:rsid w:val="006F5FC7"/>
    <w:rsid w:val="0071756D"/>
    <w:rsid w:val="007425AD"/>
    <w:rsid w:val="00744FDB"/>
    <w:rsid w:val="0075403F"/>
    <w:rsid w:val="00757E04"/>
    <w:rsid w:val="007776DD"/>
    <w:rsid w:val="007A3E9D"/>
    <w:rsid w:val="007D08FB"/>
    <w:rsid w:val="007E45C0"/>
    <w:rsid w:val="007F3B81"/>
    <w:rsid w:val="00802BD0"/>
    <w:rsid w:val="00820094"/>
    <w:rsid w:val="00824621"/>
    <w:rsid w:val="00824B35"/>
    <w:rsid w:val="008254D8"/>
    <w:rsid w:val="008315E2"/>
    <w:rsid w:val="0084751C"/>
    <w:rsid w:val="00851A3E"/>
    <w:rsid w:val="00894A07"/>
    <w:rsid w:val="008A48F2"/>
    <w:rsid w:val="008C6E1A"/>
    <w:rsid w:val="008E0C5A"/>
    <w:rsid w:val="008F1245"/>
    <w:rsid w:val="0092001F"/>
    <w:rsid w:val="00920C12"/>
    <w:rsid w:val="00926E37"/>
    <w:rsid w:val="00931B46"/>
    <w:rsid w:val="00950038"/>
    <w:rsid w:val="009774D4"/>
    <w:rsid w:val="00997C53"/>
    <w:rsid w:val="009B325A"/>
    <w:rsid w:val="009C0689"/>
    <w:rsid w:val="009C3877"/>
    <w:rsid w:val="009F3A57"/>
    <w:rsid w:val="009F45CA"/>
    <w:rsid w:val="00A11AC5"/>
    <w:rsid w:val="00A26354"/>
    <w:rsid w:val="00A66559"/>
    <w:rsid w:val="00AA6928"/>
    <w:rsid w:val="00AC2963"/>
    <w:rsid w:val="00AE59C8"/>
    <w:rsid w:val="00AF3379"/>
    <w:rsid w:val="00B00721"/>
    <w:rsid w:val="00B07B5F"/>
    <w:rsid w:val="00B159D8"/>
    <w:rsid w:val="00B17382"/>
    <w:rsid w:val="00B33BA8"/>
    <w:rsid w:val="00B60E62"/>
    <w:rsid w:val="00B70C74"/>
    <w:rsid w:val="00B96371"/>
    <w:rsid w:val="00BB005A"/>
    <w:rsid w:val="00BE2E0E"/>
    <w:rsid w:val="00C3362B"/>
    <w:rsid w:val="00C42177"/>
    <w:rsid w:val="00C54561"/>
    <w:rsid w:val="00C551F5"/>
    <w:rsid w:val="00C842DE"/>
    <w:rsid w:val="00CA29A2"/>
    <w:rsid w:val="00CB2A5E"/>
    <w:rsid w:val="00CC1C02"/>
    <w:rsid w:val="00CC630E"/>
    <w:rsid w:val="00CD2483"/>
    <w:rsid w:val="00CE18BF"/>
    <w:rsid w:val="00D2428D"/>
    <w:rsid w:val="00D37A7F"/>
    <w:rsid w:val="00D47B49"/>
    <w:rsid w:val="00D6329F"/>
    <w:rsid w:val="00D805ED"/>
    <w:rsid w:val="00D95411"/>
    <w:rsid w:val="00DA775C"/>
    <w:rsid w:val="00DE6575"/>
    <w:rsid w:val="00E01745"/>
    <w:rsid w:val="00E038EE"/>
    <w:rsid w:val="00E11362"/>
    <w:rsid w:val="00E15AAB"/>
    <w:rsid w:val="00E163F2"/>
    <w:rsid w:val="00E26E36"/>
    <w:rsid w:val="00E32285"/>
    <w:rsid w:val="00E45201"/>
    <w:rsid w:val="00E53962"/>
    <w:rsid w:val="00E61897"/>
    <w:rsid w:val="00E64B29"/>
    <w:rsid w:val="00E65687"/>
    <w:rsid w:val="00E70C18"/>
    <w:rsid w:val="00E7725E"/>
    <w:rsid w:val="00E97703"/>
    <w:rsid w:val="00EA497C"/>
    <w:rsid w:val="00EB0AF8"/>
    <w:rsid w:val="00EB0D49"/>
    <w:rsid w:val="00EB2294"/>
    <w:rsid w:val="00EE3B8C"/>
    <w:rsid w:val="00F13518"/>
    <w:rsid w:val="00F174C0"/>
    <w:rsid w:val="00F2491E"/>
    <w:rsid w:val="00F269F4"/>
    <w:rsid w:val="00F34CA1"/>
    <w:rsid w:val="00F34E5B"/>
    <w:rsid w:val="00F41C90"/>
    <w:rsid w:val="00F47802"/>
    <w:rsid w:val="00F973B9"/>
    <w:rsid w:val="00FA22BC"/>
    <w:rsid w:val="00FB1899"/>
    <w:rsid w:val="00FB7A28"/>
    <w:rsid w:val="00FD11A0"/>
    <w:rsid w:val="00FE1851"/>
    <w:rsid w:val="00FF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A0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292D59"/>
    <w:pPr>
      <w:tabs>
        <w:tab w:val="center" w:pos="4320"/>
        <w:tab w:val="right" w:pos="8640"/>
      </w:tabs>
    </w:pPr>
  </w:style>
  <w:style w:type="paragraph" w:styleId="Footer">
    <w:name w:val="footer"/>
    <w:basedOn w:val="Normal"/>
    <w:link w:val="FooterChar"/>
    <w:uiPriority w:val="99"/>
    <w:rsid w:val="00292D59"/>
    <w:pPr>
      <w:tabs>
        <w:tab w:val="center" w:pos="4320"/>
        <w:tab w:val="right" w:pos="8640"/>
      </w:tabs>
    </w:pPr>
  </w:style>
  <w:style w:type="character" w:styleId="PageNumber">
    <w:name w:val="page number"/>
    <w:basedOn w:val="DefaultParagraphFont"/>
    <w:rsid w:val="005F6982"/>
  </w:style>
  <w:style w:type="paragraph" w:styleId="BalloonText">
    <w:name w:val="Balloon Text"/>
    <w:basedOn w:val="Normal"/>
    <w:link w:val="BalloonTextChar"/>
    <w:rsid w:val="00E65687"/>
    <w:rPr>
      <w:rFonts w:ascii="Tahoma" w:hAnsi="Tahoma" w:cs="Tahoma"/>
      <w:sz w:val="16"/>
      <w:szCs w:val="16"/>
    </w:rPr>
  </w:style>
  <w:style w:type="character" w:customStyle="1" w:styleId="BalloonTextChar">
    <w:name w:val="Balloon Text Char"/>
    <w:link w:val="BalloonText"/>
    <w:rsid w:val="00E65687"/>
    <w:rPr>
      <w:rFonts w:ascii="Tahoma" w:hAnsi="Tahoma" w:cs="Tahoma"/>
      <w:sz w:val="16"/>
      <w:szCs w:val="16"/>
    </w:rPr>
  </w:style>
  <w:style w:type="character" w:customStyle="1" w:styleId="FooterChar">
    <w:name w:val="Footer Char"/>
    <w:link w:val="Footer"/>
    <w:uiPriority w:val="99"/>
    <w:rsid w:val="00562F7B"/>
    <w:rPr>
      <w:rFonts w:ascii="Courier" w:hAnsi="Courier"/>
      <w:sz w:val="24"/>
      <w:szCs w:val="24"/>
    </w:rPr>
  </w:style>
  <w:style w:type="character" w:styleId="Hyperlink">
    <w:name w:val="Hyperlink"/>
    <w:rsid w:val="00B60E62"/>
    <w:rPr>
      <w:strike w:val="0"/>
      <w:dstrike w:val="0"/>
      <w:color w:val="000080"/>
      <w:u w:val="none"/>
      <w:effect w:val="none"/>
    </w:rPr>
  </w:style>
  <w:style w:type="paragraph" w:styleId="FootnoteText">
    <w:name w:val="footnote text"/>
    <w:basedOn w:val="Normal"/>
    <w:link w:val="FootnoteTextChar"/>
    <w:rsid w:val="00B60E62"/>
    <w:rPr>
      <w:sz w:val="20"/>
      <w:szCs w:val="20"/>
    </w:rPr>
  </w:style>
  <w:style w:type="character" w:customStyle="1" w:styleId="FootnoteTextChar">
    <w:name w:val="Footnote Text Char"/>
    <w:link w:val="FootnoteText"/>
    <w:rsid w:val="00B60E62"/>
    <w:rPr>
      <w:rFonts w:ascii="Courier" w:hAnsi="Courier"/>
    </w:rPr>
  </w:style>
  <w:style w:type="paragraph" w:styleId="ListParagraph">
    <w:name w:val="List Paragraph"/>
    <w:basedOn w:val="Normal"/>
    <w:uiPriority w:val="34"/>
    <w:qFormat/>
    <w:rsid w:val="00170C52"/>
    <w:pPr>
      <w:ind w:left="720"/>
    </w:pPr>
  </w:style>
  <w:style w:type="character" w:styleId="CommentReference">
    <w:name w:val="annotation reference"/>
    <w:basedOn w:val="DefaultParagraphFont"/>
    <w:rsid w:val="006A7728"/>
    <w:rPr>
      <w:sz w:val="16"/>
      <w:szCs w:val="16"/>
    </w:rPr>
  </w:style>
  <w:style w:type="paragraph" w:styleId="CommentText">
    <w:name w:val="annotation text"/>
    <w:basedOn w:val="Normal"/>
    <w:link w:val="CommentTextChar"/>
    <w:rsid w:val="006A7728"/>
    <w:rPr>
      <w:sz w:val="20"/>
      <w:szCs w:val="20"/>
    </w:rPr>
  </w:style>
  <w:style w:type="character" w:customStyle="1" w:styleId="CommentTextChar">
    <w:name w:val="Comment Text Char"/>
    <w:basedOn w:val="DefaultParagraphFont"/>
    <w:link w:val="CommentText"/>
    <w:rsid w:val="006A7728"/>
    <w:rPr>
      <w:rFonts w:ascii="Courier" w:hAnsi="Courier"/>
    </w:rPr>
  </w:style>
  <w:style w:type="paragraph" w:styleId="CommentSubject">
    <w:name w:val="annotation subject"/>
    <w:basedOn w:val="CommentText"/>
    <w:next w:val="CommentText"/>
    <w:link w:val="CommentSubjectChar"/>
    <w:rsid w:val="006A7728"/>
    <w:rPr>
      <w:b/>
      <w:bCs/>
    </w:rPr>
  </w:style>
  <w:style w:type="character" w:customStyle="1" w:styleId="CommentSubjectChar">
    <w:name w:val="Comment Subject Char"/>
    <w:basedOn w:val="CommentTextChar"/>
    <w:link w:val="CommentSubject"/>
    <w:rsid w:val="006A7728"/>
    <w:rPr>
      <w:rFonts w:ascii="Courier" w:hAnsi="Courier"/>
      <w:b/>
      <w:bCs/>
    </w:rPr>
  </w:style>
  <w:style w:type="paragraph" w:styleId="Revision">
    <w:name w:val="Revision"/>
    <w:hidden/>
    <w:uiPriority w:val="99"/>
    <w:semiHidden/>
    <w:rsid w:val="006A7728"/>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292D59"/>
    <w:pPr>
      <w:tabs>
        <w:tab w:val="center" w:pos="4320"/>
        <w:tab w:val="right" w:pos="8640"/>
      </w:tabs>
    </w:pPr>
  </w:style>
  <w:style w:type="paragraph" w:styleId="Footer">
    <w:name w:val="footer"/>
    <w:basedOn w:val="Normal"/>
    <w:link w:val="FooterChar"/>
    <w:uiPriority w:val="99"/>
    <w:rsid w:val="00292D59"/>
    <w:pPr>
      <w:tabs>
        <w:tab w:val="center" w:pos="4320"/>
        <w:tab w:val="right" w:pos="8640"/>
      </w:tabs>
    </w:pPr>
  </w:style>
  <w:style w:type="character" w:styleId="PageNumber">
    <w:name w:val="page number"/>
    <w:basedOn w:val="DefaultParagraphFont"/>
    <w:rsid w:val="005F6982"/>
  </w:style>
  <w:style w:type="paragraph" w:styleId="BalloonText">
    <w:name w:val="Balloon Text"/>
    <w:basedOn w:val="Normal"/>
    <w:link w:val="BalloonTextChar"/>
    <w:rsid w:val="00E65687"/>
    <w:rPr>
      <w:rFonts w:ascii="Tahoma" w:hAnsi="Tahoma" w:cs="Tahoma"/>
      <w:sz w:val="16"/>
      <w:szCs w:val="16"/>
    </w:rPr>
  </w:style>
  <w:style w:type="character" w:customStyle="1" w:styleId="BalloonTextChar">
    <w:name w:val="Balloon Text Char"/>
    <w:link w:val="BalloonText"/>
    <w:rsid w:val="00E65687"/>
    <w:rPr>
      <w:rFonts w:ascii="Tahoma" w:hAnsi="Tahoma" w:cs="Tahoma"/>
      <w:sz w:val="16"/>
      <w:szCs w:val="16"/>
    </w:rPr>
  </w:style>
  <w:style w:type="character" w:customStyle="1" w:styleId="FooterChar">
    <w:name w:val="Footer Char"/>
    <w:link w:val="Footer"/>
    <w:uiPriority w:val="99"/>
    <w:rsid w:val="00562F7B"/>
    <w:rPr>
      <w:rFonts w:ascii="Courier" w:hAnsi="Courier"/>
      <w:sz w:val="24"/>
      <w:szCs w:val="24"/>
    </w:rPr>
  </w:style>
  <w:style w:type="character" w:styleId="Hyperlink">
    <w:name w:val="Hyperlink"/>
    <w:rsid w:val="00B60E62"/>
    <w:rPr>
      <w:strike w:val="0"/>
      <w:dstrike w:val="0"/>
      <w:color w:val="000080"/>
      <w:u w:val="none"/>
      <w:effect w:val="none"/>
    </w:rPr>
  </w:style>
  <w:style w:type="paragraph" w:styleId="FootnoteText">
    <w:name w:val="footnote text"/>
    <w:basedOn w:val="Normal"/>
    <w:link w:val="FootnoteTextChar"/>
    <w:rsid w:val="00B60E62"/>
    <w:rPr>
      <w:sz w:val="20"/>
      <w:szCs w:val="20"/>
    </w:rPr>
  </w:style>
  <w:style w:type="character" w:customStyle="1" w:styleId="FootnoteTextChar">
    <w:name w:val="Footnote Text Char"/>
    <w:link w:val="FootnoteText"/>
    <w:rsid w:val="00B60E62"/>
    <w:rPr>
      <w:rFonts w:ascii="Courier" w:hAnsi="Courier"/>
    </w:rPr>
  </w:style>
  <w:style w:type="paragraph" w:styleId="ListParagraph">
    <w:name w:val="List Paragraph"/>
    <w:basedOn w:val="Normal"/>
    <w:uiPriority w:val="34"/>
    <w:qFormat/>
    <w:rsid w:val="00170C52"/>
    <w:pPr>
      <w:ind w:left="720"/>
    </w:pPr>
  </w:style>
  <w:style w:type="character" w:styleId="CommentReference">
    <w:name w:val="annotation reference"/>
    <w:basedOn w:val="DefaultParagraphFont"/>
    <w:rsid w:val="006A7728"/>
    <w:rPr>
      <w:sz w:val="16"/>
      <w:szCs w:val="16"/>
    </w:rPr>
  </w:style>
  <w:style w:type="paragraph" w:styleId="CommentText">
    <w:name w:val="annotation text"/>
    <w:basedOn w:val="Normal"/>
    <w:link w:val="CommentTextChar"/>
    <w:rsid w:val="006A7728"/>
    <w:rPr>
      <w:sz w:val="20"/>
      <w:szCs w:val="20"/>
    </w:rPr>
  </w:style>
  <w:style w:type="character" w:customStyle="1" w:styleId="CommentTextChar">
    <w:name w:val="Comment Text Char"/>
    <w:basedOn w:val="DefaultParagraphFont"/>
    <w:link w:val="CommentText"/>
    <w:rsid w:val="006A7728"/>
    <w:rPr>
      <w:rFonts w:ascii="Courier" w:hAnsi="Courier"/>
    </w:rPr>
  </w:style>
  <w:style w:type="paragraph" w:styleId="CommentSubject">
    <w:name w:val="annotation subject"/>
    <w:basedOn w:val="CommentText"/>
    <w:next w:val="CommentText"/>
    <w:link w:val="CommentSubjectChar"/>
    <w:rsid w:val="006A7728"/>
    <w:rPr>
      <w:b/>
      <w:bCs/>
    </w:rPr>
  </w:style>
  <w:style w:type="character" w:customStyle="1" w:styleId="CommentSubjectChar">
    <w:name w:val="Comment Subject Char"/>
    <w:basedOn w:val="CommentTextChar"/>
    <w:link w:val="CommentSubject"/>
    <w:rsid w:val="006A7728"/>
    <w:rPr>
      <w:rFonts w:ascii="Courier" w:hAnsi="Courier"/>
      <w:b/>
      <w:bCs/>
    </w:rPr>
  </w:style>
  <w:style w:type="paragraph" w:styleId="Revision">
    <w:name w:val="Revision"/>
    <w:hidden/>
    <w:uiPriority w:val="99"/>
    <w:semiHidden/>
    <w:rsid w:val="006A772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1645">
      <w:bodyDiv w:val="1"/>
      <w:marLeft w:val="0"/>
      <w:marRight w:val="0"/>
      <w:marTop w:val="0"/>
      <w:marBottom w:val="0"/>
      <w:divBdr>
        <w:top w:val="none" w:sz="0" w:space="0" w:color="auto"/>
        <w:left w:val="none" w:sz="0" w:space="0" w:color="auto"/>
        <w:bottom w:val="none" w:sz="0" w:space="0" w:color="auto"/>
        <w:right w:val="none" w:sz="0" w:space="0" w:color="auto"/>
      </w:divBdr>
    </w:div>
    <w:div w:id="9829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1E875-76E6-4B45-966F-B05F1ABF7321}">
  <ds:schemaRefs>
    <ds:schemaRef ds:uri="Microsoft.SharePoint.Taxonomy.ContentTypeSync"/>
  </ds:schemaRefs>
</ds:datastoreItem>
</file>

<file path=customXml/itemProps2.xml><?xml version="1.0" encoding="utf-8"?>
<ds:datastoreItem xmlns:ds="http://schemas.openxmlformats.org/officeDocument/2006/customXml" ds:itemID="{0C47F1C4-4235-4667-AECA-D6C1E93C1567}">
  <ds:schemaRefs>
    <ds:schemaRef ds:uri="http://schemas.microsoft.com/sharepoint/v3/contenttype/forms"/>
  </ds:schemaRefs>
</ds:datastoreItem>
</file>

<file path=customXml/itemProps3.xml><?xml version="1.0" encoding="utf-8"?>
<ds:datastoreItem xmlns:ds="http://schemas.openxmlformats.org/officeDocument/2006/customXml" ds:itemID="{8C077DA4-9452-4134-9456-FBEC3CCDADF6}">
  <ds:schemaRefs>
    <ds:schemaRef ds:uri="http://purl.org/dc/dcmitype/"/>
    <ds:schemaRef ds:uri="http://schemas.microsoft.com/office/infopath/2007/PartnerControls"/>
    <ds:schemaRef ds:uri="42a8a83a-5e27-410c-a1fc-7c5ac4e503f4"/>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8397892-4A1A-4F2C-867B-76C321C85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7321</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458864</vt:i4>
      </vt:variant>
      <vt:variant>
        <vt:i4>12</vt:i4>
      </vt:variant>
      <vt:variant>
        <vt:i4>0</vt:i4>
      </vt:variant>
      <vt:variant>
        <vt:i4>5</vt:i4>
      </vt:variant>
      <vt:variant>
        <vt:lpwstr>http://www.bls.gov/oes/current/oes_nat.htm</vt:lpwstr>
      </vt:variant>
      <vt:variant>
        <vt:lpwstr>23-0000</vt:lpwstr>
      </vt:variant>
      <vt:variant>
        <vt:i4>1835091</vt:i4>
      </vt:variant>
      <vt:variant>
        <vt:i4>9</vt:i4>
      </vt:variant>
      <vt:variant>
        <vt:i4>0</vt:i4>
      </vt:variant>
      <vt:variant>
        <vt:i4>5</vt:i4>
      </vt:variant>
      <vt:variant>
        <vt:lpwstr>http://www.bls.gov/oes/current/oes231011.htm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PBGC User</dc:creator>
  <cp:lastModifiedBy>SYSTEM</cp:lastModifiedBy>
  <cp:revision>2</cp:revision>
  <cp:lastPrinted>2018-02-12T17:53:00Z</cp:lastPrinted>
  <dcterms:created xsi:type="dcterms:W3CDTF">2018-11-14T19:12:00Z</dcterms:created>
  <dcterms:modified xsi:type="dcterms:W3CDTF">2018-11-14T19:12:00Z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