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6D245" w14:textId="77777777" w:rsidR="00EF5453" w:rsidRDefault="00EF5453" w:rsidP="00EF5453">
      <w:pPr>
        <w:jc w:val="center"/>
        <w:rPr>
          <w:rFonts w:ascii="Times New Roman" w:hAnsi="Times New Roman" w:cs="Times New Roman"/>
          <w:b/>
          <w:sz w:val="48"/>
          <w:szCs w:val="48"/>
        </w:rPr>
      </w:pPr>
      <w:bookmarkStart w:id="0" w:name="_GoBack"/>
      <w:bookmarkEnd w:id="0"/>
    </w:p>
    <w:p w14:paraId="0CDD66C1" w14:textId="77777777" w:rsidR="00EF5453" w:rsidRDefault="00EF5453" w:rsidP="00EF5453">
      <w:pPr>
        <w:jc w:val="center"/>
        <w:rPr>
          <w:rFonts w:ascii="Times New Roman" w:hAnsi="Times New Roman" w:cs="Times New Roman"/>
          <w:b/>
          <w:sz w:val="48"/>
          <w:szCs w:val="48"/>
        </w:rPr>
      </w:pPr>
    </w:p>
    <w:p w14:paraId="24BBAABE" w14:textId="14E8F735" w:rsidR="00EF5453" w:rsidRDefault="00EF5453" w:rsidP="00EF5453">
      <w:pPr>
        <w:jc w:val="center"/>
        <w:rPr>
          <w:rFonts w:ascii="Times New Roman" w:hAnsi="Times New Roman" w:cs="Times New Roman"/>
          <w:b/>
          <w:sz w:val="48"/>
          <w:szCs w:val="48"/>
        </w:rPr>
      </w:pPr>
      <w:r w:rsidRPr="00EF5453">
        <w:rPr>
          <w:rFonts w:ascii="Times New Roman" w:hAnsi="Times New Roman" w:cs="Times New Roman"/>
          <w:b/>
          <w:sz w:val="48"/>
          <w:szCs w:val="48"/>
        </w:rPr>
        <w:t>SF-83-1 SUPPORTING STATEMENT</w:t>
      </w:r>
      <w:r w:rsidR="00C61786">
        <w:rPr>
          <w:rFonts w:ascii="Times New Roman" w:hAnsi="Times New Roman" w:cs="Times New Roman"/>
          <w:b/>
          <w:sz w:val="48"/>
          <w:szCs w:val="48"/>
        </w:rPr>
        <w:t xml:space="preserve"> – PART B</w:t>
      </w:r>
    </w:p>
    <w:p w14:paraId="4E921071" w14:textId="77777777" w:rsidR="00EF5453" w:rsidRDefault="00EF5453" w:rsidP="00EF5453">
      <w:pPr>
        <w:jc w:val="center"/>
        <w:rPr>
          <w:rFonts w:ascii="Times New Roman" w:hAnsi="Times New Roman" w:cs="Times New Roman"/>
          <w:b/>
          <w:sz w:val="48"/>
          <w:szCs w:val="48"/>
        </w:rPr>
      </w:pPr>
    </w:p>
    <w:p w14:paraId="548D9B96" w14:textId="77777777" w:rsidR="00EF5453" w:rsidRDefault="00EF5453" w:rsidP="00EF5453">
      <w:pPr>
        <w:jc w:val="center"/>
        <w:rPr>
          <w:rFonts w:ascii="Times New Roman" w:hAnsi="Times New Roman" w:cs="Times New Roman"/>
          <w:b/>
          <w:sz w:val="48"/>
          <w:szCs w:val="48"/>
        </w:rPr>
      </w:pPr>
    </w:p>
    <w:p w14:paraId="5796AFD8" w14:textId="77777777" w:rsidR="00EF5453" w:rsidRPr="00EF5453" w:rsidRDefault="00306E50" w:rsidP="00EF5453">
      <w:pPr>
        <w:jc w:val="center"/>
        <w:rPr>
          <w:rFonts w:ascii="Times New Roman" w:hAnsi="Times New Roman" w:cs="Times New Roman"/>
          <w:b/>
          <w:sz w:val="36"/>
          <w:szCs w:val="36"/>
        </w:rPr>
      </w:pPr>
      <w:r>
        <w:rPr>
          <w:rFonts w:ascii="Times New Roman" w:hAnsi="Times New Roman" w:cs="Times New Roman"/>
          <w:b/>
          <w:sz w:val="36"/>
          <w:szCs w:val="36"/>
        </w:rPr>
        <w:t>NATIONAL DATABASE OF CHILDCARE COSTS</w:t>
      </w:r>
    </w:p>
    <w:p w14:paraId="4AE4CFF4" w14:textId="77777777" w:rsidR="00EF5453" w:rsidRDefault="00EF5453" w:rsidP="00EF5453">
      <w:pPr>
        <w:jc w:val="center"/>
        <w:rPr>
          <w:rFonts w:ascii="Times New Roman" w:hAnsi="Times New Roman" w:cs="Times New Roman"/>
          <w:b/>
          <w:sz w:val="48"/>
          <w:szCs w:val="48"/>
        </w:rPr>
      </w:pPr>
    </w:p>
    <w:p w14:paraId="470A9F5A" w14:textId="77777777" w:rsidR="00EF5453" w:rsidRDefault="00EF5453" w:rsidP="00EF5453">
      <w:pPr>
        <w:jc w:val="center"/>
        <w:rPr>
          <w:rFonts w:ascii="Times New Roman" w:hAnsi="Times New Roman" w:cs="Times New Roman"/>
          <w:b/>
          <w:sz w:val="48"/>
          <w:szCs w:val="48"/>
        </w:rPr>
      </w:pPr>
    </w:p>
    <w:p w14:paraId="7D90261E" w14:textId="77777777" w:rsidR="00EF5453" w:rsidRDefault="00EF5453" w:rsidP="00EF5453">
      <w:pPr>
        <w:jc w:val="center"/>
        <w:rPr>
          <w:rFonts w:ascii="Times New Roman" w:hAnsi="Times New Roman" w:cs="Times New Roman"/>
          <w:b/>
          <w:sz w:val="48"/>
          <w:szCs w:val="48"/>
        </w:rPr>
      </w:pPr>
    </w:p>
    <w:p w14:paraId="1E1358B8" w14:textId="77777777" w:rsidR="00EF5453" w:rsidRDefault="00EF5453" w:rsidP="00EF5453">
      <w:pPr>
        <w:jc w:val="center"/>
        <w:rPr>
          <w:rFonts w:ascii="Times New Roman" w:hAnsi="Times New Roman" w:cs="Times New Roman"/>
          <w:b/>
          <w:sz w:val="48"/>
          <w:szCs w:val="48"/>
        </w:rPr>
      </w:pPr>
    </w:p>
    <w:p w14:paraId="673F3C38" w14:textId="77777777" w:rsidR="00EF5453" w:rsidRDefault="00EF5453" w:rsidP="00EF5453">
      <w:pPr>
        <w:jc w:val="center"/>
        <w:rPr>
          <w:rFonts w:ascii="Times New Roman" w:hAnsi="Times New Roman" w:cs="Times New Roman"/>
          <w:b/>
          <w:sz w:val="48"/>
          <w:szCs w:val="48"/>
        </w:rPr>
      </w:pPr>
    </w:p>
    <w:p w14:paraId="7FF62514" w14:textId="77777777" w:rsidR="00EF5453" w:rsidRDefault="00EF5453" w:rsidP="00EF5453">
      <w:pPr>
        <w:jc w:val="center"/>
        <w:rPr>
          <w:rFonts w:ascii="Times New Roman" w:hAnsi="Times New Roman" w:cs="Times New Roman"/>
          <w:b/>
          <w:sz w:val="48"/>
          <w:szCs w:val="48"/>
        </w:rPr>
      </w:pPr>
    </w:p>
    <w:p w14:paraId="20F97052" w14:textId="77777777" w:rsidR="00EF5453" w:rsidRDefault="00EF5453" w:rsidP="00EF5453">
      <w:pPr>
        <w:jc w:val="center"/>
        <w:rPr>
          <w:rFonts w:ascii="Times New Roman" w:hAnsi="Times New Roman" w:cs="Times New Roman"/>
          <w:b/>
          <w:sz w:val="48"/>
          <w:szCs w:val="48"/>
        </w:rPr>
      </w:pPr>
    </w:p>
    <w:p w14:paraId="1C56BD9A" w14:textId="77777777" w:rsidR="00EF5453" w:rsidRDefault="00EF5453" w:rsidP="00EF5453">
      <w:pPr>
        <w:jc w:val="center"/>
        <w:rPr>
          <w:rFonts w:ascii="Times New Roman" w:hAnsi="Times New Roman" w:cs="Times New Roman"/>
          <w:b/>
          <w:sz w:val="48"/>
          <w:szCs w:val="48"/>
        </w:rPr>
      </w:pPr>
    </w:p>
    <w:p w14:paraId="46B47F2F" w14:textId="77777777" w:rsidR="00EF5453" w:rsidRDefault="00EF5453" w:rsidP="00EF5453">
      <w:pPr>
        <w:jc w:val="center"/>
        <w:rPr>
          <w:rFonts w:ascii="Times New Roman" w:hAnsi="Times New Roman" w:cs="Times New Roman"/>
          <w:b/>
          <w:sz w:val="48"/>
          <w:szCs w:val="48"/>
        </w:rPr>
      </w:pPr>
    </w:p>
    <w:p w14:paraId="157FF76F" w14:textId="77777777" w:rsidR="00EF5453" w:rsidRDefault="00EF5453" w:rsidP="00EF5453">
      <w:pPr>
        <w:jc w:val="center"/>
        <w:rPr>
          <w:rFonts w:ascii="Times New Roman" w:hAnsi="Times New Roman" w:cs="Times New Roman"/>
          <w:b/>
          <w:sz w:val="48"/>
          <w:szCs w:val="48"/>
        </w:rPr>
      </w:pPr>
    </w:p>
    <w:p w14:paraId="1321039A" w14:textId="77777777" w:rsidR="00C61786" w:rsidRDefault="00C61786" w:rsidP="0068062C">
      <w:pPr>
        <w:rPr>
          <w:rFonts w:ascii="Times New Roman" w:hAnsi="Times New Roman" w:cs="Times New Roman"/>
          <w:b/>
          <w:sz w:val="48"/>
          <w:szCs w:val="48"/>
        </w:rPr>
      </w:pPr>
    </w:p>
    <w:p w14:paraId="22D21829" w14:textId="7748F853" w:rsidR="00E0252C" w:rsidRPr="00B80C6A" w:rsidRDefault="00E0252C" w:rsidP="0068062C">
      <w:pPr>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b/>
          <w:sz w:val="24"/>
          <w:szCs w:val="24"/>
        </w:rPr>
        <w:tab/>
        <w:t>COLLECTION OF INFORMATION EMPLOYING STATISTICAL METHODS</w:t>
      </w:r>
    </w:p>
    <w:p w14:paraId="70F5A0ED" w14:textId="77777777" w:rsidR="00E0252C" w:rsidRDefault="00E0252C" w:rsidP="00E6343B">
      <w:pPr>
        <w:ind w:left="720" w:hanging="720"/>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RESPONDENT UNIVERSE AND SAMPLING METHODS</w:t>
      </w:r>
    </w:p>
    <w:p w14:paraId="1A2BA19B" w14:textId="77777777" w:rsidR="00862E32" w:rsidRDefault="00862E32" w:rsidP="00862E3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Market Rate Surveys. </w:t>
      </w:r>
      <w:r w:rsidR="00FE175D">
        <w:rPr>
          <w:rFonts w:ascii="Times New Roman" w:hAnsi="Times New Roman" w:cs="Times New Roman"/>
          <w:sz w:val="24"/>
          <w:szCs w:val="24"/>
        </w:rPr>
        <w:t xml:space="preserve">Over 1.4 million children receive </w:t>
      </w:r>
      <w:r w:rsidR="00306E50">
        <w:rPr>
          <w:rFonts w:ascii="Times New Roman" w:hAnsi="Times New Roman" w:cs="Times New Roman"/>
          <w:sz w:val="24"/>
          <w:szCs w:val="24"/>
        </w:rPr>
        <w:t>childcare</w:t>
      </w:r>
      <w:r w:rsidR="00FE175D">
        <w:rPr>
          <w:rFonts w:ascii="Times New Roman" w:hAnsi="Times New Roman" w:cs="Times New Roman"/>
          <w:sz w:val="24"/>
          <w:szCs w:val="24"/>
        </w:rPr>
        <w:t xml:space="preserve"> subsidies each month, provided through the Child Care and Development Fund (CCDF).</w:t>
      </w:r>
      <w:r w:rsidR="00FE175D">
        <w:rPr>
          <w:rStyle w:val="FootnoteReference"/>
          <w:rFonts w:ascii="Times New Roman" w:hAnsi="Times New Roman" w:cs="Times New Roman"/>
          <w:sz w:val="24"/>
          <w:szCs w:val="24"/>
        </w:rPr>
        <w:footnoteReference w:id="1"/>
      </w:r>
      <w:r w:rsidR="00FE175D">
        <w:rPr>
          <w:rFonts w:ascii="Times New Roman" w:hAnsi="Times New Roman" w:cs="Times New Roman"/>
          <w:sz w:val="24"/>
          <w:szCs w:val="24"/>
        </w:rPr>
        <w:t xml:space="preserve"> Subsidy payment rates are determined by states, but payment rates are required to be informed by market prices. States are encouraged, but not required, to set payment rates at the 75</w:t>
      </w:r>
      <w:r w:rsidR="00FE175D" w:rsidRPr="00FE175D">
        <w:rPr>
          <w:rFonts w:ascii="Times New Roman" w:hAnsi="Times New Roman" w:cs="Times New Roman"/>
          <w:sz w:val="24"/>
          <w:szCs w:val="24"/>
          <w:vertAlign w:val="superscript"/>
        </w:rPr>
        <w:t>th</w:t>
      </w:r>
      <w:r w:rsidR="00FE175D">
        <w:rPr>
          <w:rFonts w:ascii="Times New Roman" w:hAnsi="Times New Roman" w:cs="Times New Roman"/>
          <w:sz w:val="24"/>
          <w:szCs w:val="24"/>
        </w:rPr>
        <w:t xml:space="preserve"> percentile of the market price.  To obtain market prices, states are required to conduct a Market Rate Survey (MRS) no more than two years prior to the submission of states’ Child Care and Development Fund (CCDF) Plan. </w:t>
      </w:r>
      <w:r w:rsidR="006F6C23">
        <w:rPr>
          <w:rFonts w:ascii="Times New Roman" w:hAnsi="Times New Roman" w:cs="Times New Roman"/>
          <w:sz w:val="24"/>
          <w:szCs w:val="24"/>
        </w:rPr>
        <w:t>The CCDF Plan serves as the mandatory state application to receive Child Care and Development Block Grant (CCDBG) funds.</w:t>
      </w:r>
      <w:r w:rsidR="006F6C23">
        <w:rPr>
          <w:rStyle w:val="FootnoteReference"/>
          <w:rFonts w:ascii="Times New Roman" w:hAnsi="Times New Roman" w:cs="Times New Roman"/>
          <w:sz w:val="24"/>
          <w:szCs w:val="24"/>
        </w:rPr>
        <w:footnoteReference w:id="2"/>
      </w:r>
      <w:r w:rsidR="006F6C23">
        <w:rPr>
          <w:rFonts w:ascii="Times New Roman" w:hAnsi="Times New Roman" w:cs="Times New Roman"/>
          <w:sz w:val="24"/>
          <w:szCs w:val="24"/>
        </w:rPr>
        <w:t xml:space="preserve"> </w:t>
      </w:r>
    </w:p>
    <w:p w14:paraId="16E37461" w14:textId="77777777" w:rsidR="00FE175D" w:rsidRDefault="00FE175D" w:rsidP="00862E32">
      <w:pPr>
        <w:spacing w:after="0" w:line="240" w:lineRule="auto"/>
        <w:rPr>
          <w:rFonts w:ascii="Times New Roman" w:hAnsi="Times New Roman" w:cs="Times New Roman"/>
          <w:sz w:val="24"/>
          <w:szCs w:val="24"/>
        </w:rPr>
      </w:pPr>
    </w:p>
    <w:p w14:paraId="2EF46224" w14:textId="77777777" w:rsidR="00FE175D" w:rsidRDefault="00643040" w:rsidP="00862E32">
      <w:pPr>
        <w:spacing w:after="0" w:line="240" w:lineRule="auto"/>
        <w:rPr>
          <w:rFonts w:ascii="Times New Roman" w:hAnsi="Times New Roman" w:cs="Times New Roman"/>
          <w:sz w:val="24"/>
          <w:szCs w:val="24"/>
        </w:rPr>
      </w:pPr>
      <w:r>
        <w:rPr>
          <w:rFonts w:ascii="Times New Roman" w:hAnsi="Times New Roman" w:cs="Times New Roman"/>
          <w:sz w:val="24"/>
          <w:szCs w:val="24"/>
        </w:rPr>
        <w:t>MRS d</w:t>
      </w:r>
      <w:r w:rsidR="006F6C23">
        <w:rPr>
          <w:rFonts w:ascii="Times New Roman" w:hAnsi="Times New Roman" w:cs="Times New Roman"/>
          <w:sz w:val="24"/>
          <w:szCs w:val="24"/>
        </w:rPr>
        <w:t xml:space="preserve">ata </w:t>
      </w:r>
      <w:r>
        <w:rPr>
          <w:rFonts w:ascii="Times New Roman" w:hAnsi="Times New Roman" w:cs="Times New Roman"/>
          <w:sz w:val="24"/>
          <w:szCs w:val="24"/>
        </w:rPr>
        <w:t xml:space="preserve">used in the CCDF Plan </w:t>
      </w:r>
      <w:r w:rsidR="006F6C23">
        <w:rPr>
          <w:rFonts w:ascii="Times New Roman" w:hAnsi="Times New Roman" w:cs="Times New Roman"/>
          <w:sz w:val="24"/>
          <w:szCs w:val="24"/>
        </w:rPr>
        <w:t>must be current and complete, with data collection practices statistically valid and reliable.</w:t>
      </w:r>
      <w:r w:rsidR="006F6C23">
        <w:rPr>
          <w:rStyle w:val="FootnoteReference"/>
          <w:rFonts w:ascii="Times New Roman" w:hAnsi="Times New Roman" w:cs="Times New Roman"/>
          <w:sz w:val="24"/>
          <w:szCs w:val="24"/>
        </w:rPr>
        <w:footnoteReference w:id="3"/>
      </w:r>
      <w:r w:rsidR="006F6C23">
        <w:rPr>
          <w:rFonts w:ascii="Times New Roman" w:hAnsi="Times New Roman" w:cs="Times New Roman"/>
          <w:sz w:val="24"/>
          <w:szCs w:val="24"/>
        </w:rPr>
        <w:t xml:space="preserve"> </w:t>
      </w:r>
      <w:r w:rsidR="005E529F">
        <w:rPr>
          <w:rFonts w:ascii="Times New Roman" w:hAnsi="Times New Roman" w:cs="Times New Roman"/>
          <w:sz w:val="24"/>
          <w:szCs w:val="24"/>
        </w:rPr>
        <w:t xml:space="preserve">MRS must be conducted at least every three years. </w:t>
      </w:r>
      <w:r w:rsidR="006F6C23">
        <w:rPr>
          <w:rFonts w:ascii="Times New Roman" w:hAnsi="Times New Roman" w:cs="Times New Roman"/>
          <w:sz w:val="24"/>
          <w:szCs w:val="24"/>
        </w:rPr>
        <w:t xml:space="preserve">States must include variation in prices based on provider type, child age, and geographic location. </w:t>
      </w:r>
      <w:r w:rsidR="00945706">
        <w:rPr>
          <w:rFonts w:ascii="Times New Roman" w:hAnsi="Times New Roman" w:cs="Times New Roman"/>
          <w:sz w:val="24"/>
          <w:szCs w:val="24"/>
        </w:rPr>
        <w:t>Market pric</w:t>
      </w:r>
      <w:r w:rsidR="00A250BF">
        <w:rPr>
          <w:rFonts w:ascii="Times New Roman" w:hAnsi="Times New Roman" w:cs="Times New Roman"/>
          <w:sz w:val="24"/>
          <w:szCs w:val="24"/>
        </w:rPr>
        <w:t xml:space="preserve">es must reflect local prices so </w:t>
      </w:r>
      <w:r w:rsidR="00945706">
        <w:rPr>
          <w:rFonts w:ascii="Times New Roman" w:hAnsi="Times New Roman" w:cs="Times New Roman"/>
          <w:sz w:val="24"/>
          <w:szCs w:val="24"/>
        </w:rPr>
        <w:t>p</w:t>
      </w:r>
      <w:r w:rsidR="00A250BF">
        <w:rPr>
          <w:rFonts w:ascii="Times New Roman" w:hAnsi="Times New Roman" w:cs="Times New Roman"/>
          <w:sz w:val="24"/>
          <w:szCs w:val="24"/>
        </w:rPr>
        <w:t xml:space="preserve">arents who receive a subsidy </w:t>
      </w:r>
      <w:r w:rsidR="00945706">
        <w:rPr>
          <w:rFonts w:ascii="Times New Roman" w:hAnsi="Times New Roman" w:cs="Times New Roman"/>
          <w:sz w:val="24"/>
          <w:szCs w:val="24"/>
        </w:rPr>
        <w:t xml:space="preserve">have access to the range of providers in their local community. </w:t>
      </w:r>
      <w:r w:rsidR="006F6C23">
        <w:rPr>
          <w:rFonts w:ascii="Times New Roman" w:hAnsi="Times New Roman" w:cs="Times New Roman"/>
          <w:sz w:val="24"/>
          <w:szCs w:val="24"/>
        </w:rPr>
        <w:t xml:space="preserve">The goal of MRS is to demonstrate that subsidy payment rates provide equal access to quality </w:t>
      </w:r>
      <w:r w:rsidR="00306E50">
        <w:rPr>
          <w:rFonts w:ascii="Times New Roman" w:hAnsi="Times New Roman" w:cs="Times New Roman"/>
          <w:sz w:val="24"/>
          <w:szCs w:val="24"/>
        </w:rPr>
        <w:t>childcare</w:t>
      </w:r>
      <w:r w:rsidR="006F6C23">
        <w:rPr>
          <w:rFonts w:ascii="Times New Roman" w:hAnsi="Times New Roman" w:cs="Times New Roman"/>
          <w:sz w:val="24"/>
          <w:szCs w:val="24"/>
        </w:rPr>
        <w:t xml:space="preserve"> to families receiving subsidies when compared with </w:t>
      </w:r>
      <w:r w:rsidR="00A250BF">
        <w:rPr>
          <w:rFonts w:ascii="Times New Roman" w:hAnsi="Times New Roman" w:cs="Times New Roman"/>
          <w:sz w:val="24"/>
          <w:szCs w:val="24"/>
        </w:rPr>
        <w:t xml:space="preserve">unsubsidized </w:t>
      </w:r>
      <w:r w:rsidR="006F6C23">
        <w:rPr>
          <w:rFonts w:ascii="Times New Roman" w:hAnsi="Times New Roman" w:cs="Times New Roman"/>
          <w:sz w:val="24"/>
          <w:szCs w:val="24"/>
        </w:rPr>
        <w:t xml:space="preserve">families, while factoring in the age of the enrolled children and their geographic location. </w:t>
      </w:r>
    </w:p>
    <w:p w14:paraId="7065BBB1" w14:textId="77777777" w:rsidR="0090066B" w:rsidRDefault="0090066B" w:rsidP="00862E32">
      <w:pPr>
        <w:spacing w:after="0" w:line="240" w:lineRule="auto"/>
        <w:rPr>
          <w:rFonts w:ascii="Times New Roman" w:hAnsi="Times New Roman" w:cs="Times New Roman"/>
          <w:sz w:val="24"/>
          <w:szCs w:val="24"/>
        </w:rPr>
      </w:pPr>
    </w:p>
    <w:p w14:paraId="09DE737C" w14:textId="77777777" w:rsidR="0090066B" w:rsidRDefault="0090066B" w:rsidP="0090066B">
      <w:pPr>
        <w:spacing w:after="0" w:line="240" w:lineRule="auto"/>
        <w:rPr>
          <w:rFonts w:ascii="Times New Roman" w:hAnsi="Times New Roman" w:cs="Times New Roman"/>
          <w:sz w:val="24"/>
          <w:szCs w:val="24"/>
        </w:rPr>
      </w:pPr>
      <w:r>
        <w:rPr>
          <w:rFonts w:ascii="Times New Roman" w:hAnsi="Times New Roman" w:cs="Times New Roman"/>
          <w:sz w:val="24"/>
          <w:szCs w:val="24"/>
        </w:rPr>
        <w:t>Market Rate Surveys are based on a universe or sample of providers in each state. Most states rely on existing administrative databases of providers to define the universe: regulatory agencies (licensing), child care resource and referral (R&amp;R) agencies, and subsidy agencies.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States sample </w:t>
      </w:r>
      <w:r w:rsidR="00306E50">
        <w:rPr>
          <w:rFonts w:ascii="Times New Roman" w:hAnsi="Times New Roman" w:cs="Times New Roman"/>
          <w:sz w:val="24"/>
          <w:szCs w:val="24"/>
        </w:rPr>
        <w:t>childcare</w:t>
      </w:r>
      <w:r>
        <w:rPr>
          <w:rFonts w:ascii="Times New Roman" w:hAnsi="Times New Roman" w:cs="Times New Roman"/>
          <w:sz w:val="24"/>
          <w:szCs w:val="24"/>
        </w:rPr>
        <w:t xml:space="preserve"> centers and home-based providers that charge a price for </w:t>
      </w:r>
      <w:r w:rsidR="00306E50">
        <w:rPr>
          <w:rFonts w:ascii="Times New Roman" w:hAnsi="Times New Roman" w:cs="Times New Roman"/>
          <w:sz w:val="24"/>
          <w:szCs w:val="24"/>
        </w:rPr>
        <w:t>childcare</w:t>
      </w:r>
      <w:r>
        <w:rPr>
          <w:rFonts w:ascii="Times New Roman" w:hAnsi="Times New Roman" w:cs="Times New Roman"/>
          <w:sz w:val="24"/>
          <w:szCs w:val="24"/>
        </w:rPr>
        <w:t xml:space="preserve">. MRS do not capture care provided by family members or providers operating illegally. The price of </w:t>
      </w:r>
      <w:r w:rsidR="00306E50">
        <w:rPr>
          <w:rFonts w:ascii="Times New Roman" w:hAnsi="Times New Roman" w:cs="Times New Roman"/>
          <w:sz w:val="24"/>
          <w:szCs w:val="24"/>
        </w:rPr>
        <w:t>childcare</w:t>
      </w:r>
      <w:r>
        <w:rPr>
          <w:rFonts w:ascii="Times New Roman" w:hAnsi="Times New Roman" w:cs="Times New Roman"/>
          <w:sz w:val="24"/>
          <w:szCs w:val="24"/>
        </w:rPr>
        <w:t xml:space="preserve"> is the fee that providers charge to parents for </w:t>
      </w:r>
      <w:r w:rsidR="00306E50">
        <w:rPr>
          <w:rFonts w:ascii="Times New Roman" w:hAnsi="Times New Roman" w:cs="Times New Roman"/>
          <w:sz w:val="24"/>
          <w:szCs w:val="24"/>
        </w:rPr>
        <w:t>childcare</w:t>
      </w:r>
      <w:r>
        <w:rPr>
          <w:rFonts w:ascii="Times New Roman" w:hAnsi="Times New Roman" w:cs="Times New Roman"/>
          <w:sz w:val="24"/>
          <w:szCs w:val="24"/>
        </w:rPr>
        <w:t xml:space="preserve"> services. Prices are differentiated by the age of the child (e.g., infants, toddlers, preschoolers, school-age children) and are expressed in terms of the hours of care per a particular period of time (e.g., hourly, weekly, monthly). HHS </w:t>
      </w:r>
      <w:r>
        <w:rPr>
          <w:rFonts w:ascii="Times New Roman" w:hAnsi="Times New Roman" w:cs="Times New Roman"/>
          <w:sz w:val="24"/>
          <w:szCs w:val="24"/>
        </w:rPr>
        <w:lastRenderedPageBreak/>
        <w:t>reports that price data are provided accurately by providers and price information is tightly linked to what parents pay in the market.</w:t>
      </w:r>
      <w:r>
        <w:rPr>
          <w:rStyle w:val="FootnoteReference"/>
          <w:rFonts w:ascii="Times New Roman" w:hAnsi="Times New Roman" w:cs="Times New Roman"/>
          <w:sz w:val="24"/>
          <w:szCs w:val="24"/>
        </w:rPr>
        <w:footnoteReference w:id="5"/>
      </w:r>
    </w:p>
    <w:p w14:paraId="36010B07" w14:textId="77777777" w:rsidR="00FE175D" w:rsidRDefault="00FE175D" w:rsidP="00862E32">
      <w:pPr>
        <w:spacing w:after="0" w:line="240" w:lineRule="auto"/>
        <w:rPr>
          <w:rFonts w:ascii="Times New Roman" w:hAnsi="Times New Roman" w:cs="Times New Roman"/>
          <w:sz w:val="24"/>
          <w:szCs w:val="24"/>
        </w:rPr>
      </w:pPr>
    </w:p>
    <w:p w14:paraId="6110E11C" w14:textId="77777777" w:rsidR="00862E32" w:rsidRDefault="00862E32" w:rsidP="00862E32">
      <w:pPr>
        <w:spacing w:after="0" w:line="240" w:lineRule="auto"/>
        <w:rPr>
          <w:rFonts w:ascii="Times New Roman" w:hAnsi="Times New Roman" w:cs="Times New Roman"/>
          <w:sz w:val="24"/>
          <w:szCs w:val="24"/>
        </w:rPr>
      </w:pPr>
      <w:r w:rsidRPr="00862E32">
        <w:rPr>
          <w:rFonts w:ascii="Times New Roman" w:hAnsi="Times New Roman" w:cs="Times New Roman"/>
          <w:b/>
          <w:sz w:val="24"/>
          <w:szCs w:val="24"/>
        </w:rPr>
        <w:t>Respondent Universe.</w:t>
      </w:r>
      <w:r>
        <w:rPr>
          <w:rFonts w:ascii="Times New Roman" w:hAnsi="Times New Roman" w:cs="Times New Roman"/>
          <w:sz w:val="24"/>
          <w:szCs w:val="24"/>
        </w:rPr>
        <w:t xml:space="preserve"> </w:t>
      </w:r>
      <w:r w:rsidR="0090066B">
        <w:rPr>
          <w:rFonts w:ascii="Times New Roman" w:hAnsi="Times New Roman" w:cs="Times New Roman"/>
          <w:sz w:val="24"/>
          <w:szCs w:val="24"/>
        </w:rPr>
        <w:t xml:space="preserve">Market Rate Survey data will be requested from all 50 states and the District of Columbia. Data requests will be sent to each state’s </w:t>
      </w:r>
      <w:r w:rsidR="00306E50">
        <w:rPr>
          <w:rFonts w:ascii="Times New Roman" w:hAnsi="Times New Roman" w:cs="Times New Roman"/>
          <w:sz w:val="24"/>
          <w:szCs w:val="24"/>
        </w:rPr>
        <w:t>childcare</w:t>
      </w:r>
      <w:r w:rsidR="0090066B">
        <w:rPr>
          <w:rFonts w:ascii="Times New Roman" w:hAnsi="Times New Roman" w:cs="Times New Roman"/>
          <w:sz w:val="24"/>
          <w:szCs w:val="24"/>
        </w:rPr>
        <w:t xml:space="preserve"> administrator responsible for filing CCDF Plans. </w:t>
      </w:r>
    </w:p>
    <w:p w14:paraId="5F98D9A5" w14:textId="77777777" w:rsidR="00862E32" w:rsidRPr="00862E32" w:rsidRDefault="00862E32" w:rsidP="00862E32">
      <w:pPr>
        <w:spacing w:after="0" w:line="240" w:lineRule="auto"/>
        <w:ind w:left="720" w:hanging="720"/>
        <w:rPr>
          <w:rFonts w:ascii="Times New Roman" w:hAnsi="Times New Roman" w:cs="Times New Roman"/>
          <w:sz w:val="24"/>
          <w:szCs w:val="24"/>
        </w:rPr>
      </w:pPr>
    </w:p>
    <w:p w14:paraId="05E26D0E" w14:textId="77777777" w:rsidR="00E0252C" w:rsidRDefault="00E0252C" w:rsidP="00E6343B">
      <w:pPr>
        <w:ind w:left="720" w:hanging="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STATISTICAL PROCEDURES</w:t>
      </w:r>
    </w:p>
    <w:p w14:paraId="5A7E6AF5" w14:textId="73EC66D2" w:rsidR="007C4103" w:rsidRPr="00363251" w:rsidRDefault="000C5B48" w:rsidP="00901871">
      <w:pPr>
        <w:rPr>
          <w:rFonts w:ascii="Times New Roman" w:hAnsi="Times New Roman" w:cs="Times New Roman"/>
          <w:sz w:val="24"/>
          <w:szCs w:val="24"/>
        </w:rPr>
      </w:pPr>
      <w:r w:rsidRPr="00363251">
        <w:rPr>
          <w:rFonts w:ascii="Times New Roman" w:hAnsi="Times New Roman" w:cs="Times New Roman"/>
          <w:sz w:val="24"/>
          <w:szCs w:val="24"/>
        </w:rPr>
        <w:t xml:space="preserve">The Women’s Bureau will request </w:t>
      </w:r>
      <w:r w:rsidR="00901871" w:rsidRPr="00363251">
        <w:rPr>
          <w:rFonts w:ascii="Times New Roman" w:hAnsi="Times New Roman" w:cs="Times New Roman"/>
          <w:sz w:val="24"/>
          <w:szCs w:val="24"/>
        </w:rPr>
        <w:t xml:space="preserve">10 </w:t>
      </w:r>
      <w:r w:rsidRPr="00363251">
        <w:rPr>
          <w:rFonts w:ascii="Times New Roman" w:hAnsi="Times New Roman" w:cs="Times New Roman"/>
          <w:sz w:val="24"/>
          <w:szCs w:val="24"/>
        </w:rPr>
        <w:t>MRS reports and tabulations</w:t>
      </w:r>
      <w:r w:rsidR="00901871" w:rsidRPr="00363251">
        <w:rPr>
          <w:rFonts w:ascii="Times New Roman" w:hAnsi="Times New Roman" w:cs="Times New Roman"/>
          <w:sz w:val="24"/>
          <w:szCs w:val="24"/>
        </w:rPr>
        <w:t xml:space="preserve"> (each typically covering 2 years) from </w:t>
      </w:r>
      <w:r w:rsidR="002A4CFF">
        <w:rPr>
          <w:rFonts w:ascii="Times New Roman" w:hAnsi="Times New Roman" w:cs="Times New Roman"/>
          <w:sz w:val="24"/>
          <w:szCs w:val="24"/>
        </w:rPr>
        <w:t>all</w:t>
      </w:r>
      <w:r w:rsidR="00901871" w:rsidRPr="00363251">
        <w:rPr>
          <w:rFonts w:ascii="Times New Roman" w:hAnsi="Times New Roman" w:cs="Times New Roman"/>
          <w:sz w:val="24"/>
          <w:szCs w:val="24"/>
        </w:rPr>
        <w:t xml:space="preserve"> state</w:t>
      </w:r>
      <w:r w:rsidR="002A4CFF">
        <w:rPr>
          <w:rFonts w:ascii="Times New Roman" w:hAnsi="Times New Roman" w:cs="Times New Roman"/>
          <w:sz w:val="24"/>
          <w:szCs w:val="24"/>
        </w:rPr>
        <w:t>s and the District of Columbia</w:t>
      </w:r>
      <w:r w:rsidR="00901871" w:rsidRPr="00363251">
        <w:rPr>
          <w:rFonts w:ascii="Times New Roman" w:hAnsi="Times New Roman" w:cs="Times New Roman"/>
          <w:sz w:val="24"/>
          <w:szCs w:val="24"/>
        </w:rPr>
        <w:t>, representing approximately 20</w:t>
      </w:r>
      <w:r w:rsidR="007C4103" w:rsidRPr="00363251">
        <w:rPr>
          <w:rFonts w:ascii="Times New Roman" w:hAnsi="Times New Roman" w:cs="Times New Roman"/>
          <w:sz w:val="24"/>
          <w:szCs w:val="24"/>
        </w:rPr>
        <w:t xml:space="preserve"> years of study data in total. </w:t>
      </w:r>
      <w:r w:rsidR="00901871" w:rsidRPr="00363251">
        <w:rPr>
          <w:rFonts w:ascii="Times New Roman" w:hAnsi="Times New Roman" w:cs="Times New Roman"/>
          <w:sz w:val="24"/>
          <w:szCs w:val="24"/>
        </w:rPr>
        <w:t xml:space="preserve">The Women’s Bureau will request published and unpublished MRS reports, tabulations, and data that would allow for the creation of county-level estimates of </w:t>
      </w:r>
      <w:r w:rsidR="00306E50">
        <w:rPr>
          <w:rFonts w:ascii="Times New Roman" w:hAnsi="Times New Roman" w:cs="Times New Roman"/>
          <w:sz w:val="24"/>
          <w:szCs w:val="24"/>
        </w:rPr>
        <w:t>childcare</w:t>
      </w:r>
      <w:r w:rsidR="00901871" w:rsidRPr="00363251">
        <w:rPr>
          <w:rFonts w:ascii="Times New Roman" w:hAnsi="Times New Roman" w:cs="Times New Roman"/>
          <w:sz w:val="24"/>
          <w:szCs w:val="24"/>
        </w:rPr>
        <w:t xml:space="preserve"> prices. </w:t>
      </w:r>
      <w:r w:rsidR="00AC167C">
        <w:rPr>
          <w:rFonts w:ascii="Times New Roman" w:hAnsi="Times New Roman" w:cs="Times New Roman"/>
          <w:sz w:val="24"/>
          <w:szCs w:val="24"/>
        </w:rPr>
        <w:t xml:space="preserve">We seek to publish county-level estimates because county-level data will more precisely reflect the prices parents pay in the market than state-level childcare price estimates. We are not requesting data below county level because smaller geographic areas would pose more significant disclosure risks, as smaller areas may have one or few providers. American Community Survey demographic and economic indicators are also more extensively and consistently available for counties on a yearly basis. </w:t>
      </w:r>
      <w:r w:rsidR="00F35DCE" w:rsidRPr="00363251">
        <w:rPr>
          <w:rFonts w:ascii="Times New Roman" w:hAnsi="Times New Roman" w:cs="Times New Roman"/>
          <w:sz w:val="24"/>
          <w:szCs w:val="24"/>
        </w:rPr>
        <w:t>The Women’s Bureau, at this time, only intends to collect the data once.</w:t>
      </w:r>
    </w:p>
    <w:p w14:paraId="3EDA0DAC" w14:textId="77777777" w:rsidR="00F35DCE" w:rsidRPr="00363251" w:rsidRDefault="00F35DCE" w:rsidP="00F35DCE">
      <w:pPr>
        <w:rPr>
          <w:rFonts w:ascii="Times New Roman" w:hAnsi="Times New Roman" w:cs="Times New Roman"/>
          <w:sz w:val="24"/>
          <w:szCs w:val="24"/>
        </w:rPr>
      </w:pPr>
      <w:r w:rsidRPr="00363251">
        <w:rPr>
          <w:rFonts w:ascii="Times New Roman" w:hAnsi="Times New Roman" w:cs="Times New Roman"/>
          <w:sz w:val="24"/>
          <w:szCs w:val="24"/>
        </w:rPr>
        <w:t xml:space="preserve">All states are required to make available their most recent MRS report online. The most recent MRS report includes complete county-level data from </w:t>
      </w:r>
      <w:r w:rsidR="002B41FA" w:rsidRPr="002B41FA">
        <w:rPr>
          <w:rFonts w:ascii="Times New Roman" w:hAnsi="Times New Roman" w:cs="Times New Roman"/>
          <w:sz w:val="24"/>
          <w:szCs w:val="24"/>
        </w:rPr>
        <w:t>10 states</w:t>
      </w:r>
      <w:r w:rsidR="00363251">
        <w:rPr>
          <w:rFonts w:ascii="Times New Roman" w:hAnsi="Times New Roman" w:cs="Times New Roman"/>
          <w:sz w:val="24"/>
          <w:szCs w:val="24"/>
        </w:rPr>
        <w:t>. To produce</w:t>
      </w:r>
      <w:r w:rsidRPr="00363251">
        <w:rPr>
          <w:rFonts w:ascii="Times New Roman" w:hAnsi="Times New Roman" w:cs="Times New Roman"/>
          <w:sz w:val="24"/>
          <w:szCs w:val="24"/>
        </w:rPr>
        <w:t xml:space="preserve"> a complete county-level </w:t>
      </w:r>
      <w:r w:rsidR="00306E50">
        <w:rPr>
          <w:rFonts w:ascii="Times New Roman" w:hAnsi="Times New Roman" w:cs="Times New Roman"/>
          <w:sz w:val="24"/>
          <w:szCs w:val="24"/>
        </w:rPr>
        <w:t>childcare</w:t>
      </w:r>
      <w:r w:rsidR="00363251">
        <w:rPr>
          <w:rFonts w:ascii="Times New Roman" w:hAnsi="Times New Roman" w:cs="Times New Roman"/>
          <w:sz w:val="24"/>
          <w:szCs w:val="24"/>
        </w:rPr>
        <w:t xml:space="preserve"> </w:t>
      </w:r>
      <w:r w:rsidRPr="00363251">
        <w:rPr>
          <w:rFonts w:ascii="Times New Roman" w:hAnsi="Times New Roman" w:cs="Times New Roman"/>
          <w:sz w:val="24"/>
          <w:szCs w:val="24"/>
        </w:rPr>
        <w:t xml:space="preserve">database, we would require county-level data from </w:t>
      </w:r>
      <w:r w:rsidR="002B41FA">
        <w:rPr>
          <w:rFonts w:ascii="Times New Roman" w:hAnsi="Times New Roman" w:cs="Times New Roman"/>
          <w:sz w:val="24"/>
          <w:szCs w:val="24"/>
        </w:rPr>
        <w:t xml:space="preserve">all states. However, based on ICF’s scan of recent MRS studies, it is anticipated that up to 10 states may not have datasets that would be considered sufficient for developing county-level price estimates. ICF has developed an imputation model to account for missing county-level data. </w:t>
      </w:r>
    </w:p>
    <w:p w14:paraId="4E4B6310" w14:textId="77777777" w:rsidR="00363251" w:rsidRPr="002A4CFF" w:rsidRDefault="00363251" w:rsidP="002A4CFF">
      <w:pPr>
        <w:rPr>
          <w:rFonts w:ascii="Times New Roman" w:hAnsi="Times New Roman" w:cs="Times New Roman"/>
          <w:b/>
          <w:sz w:val="24"/>
          <w:szCs w:val="24"/>
        </w:rPr>
      </w:pPr>
      <w:r w:rsidRPr="00363251">
        <w:rPr>
          <w:rFonts w:ascii="Times New Roman" w:hAnsi="Times New Roman" w:cs="Times New Roman"/>
          <w:b/>
          <w:sz w:val="24"/>
          <w:szCs w:val="24"/>
        </w:rPr>
        <w:t xml:space="preserve">Imputation. </w:t>
      </w:r>
      <w:r w:rsidR="007C4103" w:rsidRPr="00363251">
        <w:rPr>
          <w:rFonts w:ascii="Times New Roman" w:hAnsi="Times New Roman" w:cs="Times New Roman"/>
          <w:sz w:val="24"/>
          <w:szCs w:val="24"/>
        </w:rPr>
        <w:t xml:space="preserve">For states that refuse to provide county-level data or tabulations, or did not collect </w:t>
      </w:r>
      <w:r w:rsidR="002B41FA">
        <w:rPr>
          <w:rFonts w:ascii="Times New Roman" w:hAnsi="Times New Roman" w:cs="Times New Roman"/>
          <w:sz w:val="24"/>
          <w:szCs w:val="24"/>
        </w:rPr>
        <w:t xml:space="preserve">or do not have available </w:t>
      </w:r>
      <w:r w:rsidR="00901871" w:rsidRPr="00363251">
        <w:rPr>
          <w:rFonts w:ascii="Times New Roman" w:hAnsi="Times New Roman" w:cs="Times New Roman"/>
          <w:sz w:val="24"/>
          <w:szCs w:val="24"/>
        </w:rPr>
        <w:t>county-level data, an imputation method using socio-economic variables and state-level estimates will be used to impute values for each county.</w:t>
      </w:r>
      <w:r w:rsidR="007C4103" w:rsidRPr="00363251">
        <w:rPr>
          <w:rFonts w:ascii="Times New Roman" w:hAnsi="Times New Roman" w:cs="Times New Roman"/>
          <w:sz w:val="24"/>
          <w:szCs w:val="24"/>
        </w:rPr>
        <w:t xml:space="preserve"> ICF will develop </w:t>
      </w:r>
      <w:r w:rsidR="00901871" w:rsidRPr="00363251">
        <w:rPr>
          <w:rFonts w:ascii="Times New Roman" w:hAnsi="Times New Roman" w:cs="Times New Roman"/>
          <w:sz w:val="24"/>
          <w:szCs w:val="24"/>
        </w:rPr>
        <w:t xml:space="preserve">a county-level imputation model using data from states </w:t>
      </w:r>
      <w:r w:rsidR="007C4103" w:rsidRPr="00363251">
        <w:rPr>
          <w:rFonts w:ascii="Times New Roman" w:hAnsi="Times New Roman" w:cs="Times New Roman"/>
          <w:sz w:val="24"/>
          <w:szCs w:val="24"/>
        </w:rPr>
        <w:t>with county-level estimates. ICF</w:t>
      </w:r>
      <w:r w:rsidR="00901871" w:rsidRPr="00363251">
        <w:rPr>
          <w:rFonts w:ascii="Times New Roman" w:hAnsi="Times New Roman" w:cs="Times New Roman"/>
          <w:sz w:val="24"/>
          <w:szCs w:val="24"/>
        </w:rPr>
        <w:t xml:space="preserve"> will extract data from the American Community Survey to use as model variables</w:t>
      </w:r>
      <w:r w:rsidR="00F35DCE" w:rsidRPr="00363251">
        <w:rPr>
          <w:rFonts w:ascii="Times New Roman" w:hAnsi="Times New Roman" w:cs="Times New Roman"/>
          <w:sz w:val="24"/>
          <w:szCs w:val="24"/>
        </w:rPr>
        <w:t xml:space="preserve">. These </w:t>
      </w:r>
      <w:r w:rsidR="00901871" w:rsidRPr="00363251">
        <w:rPr>
          <w:rFonts w:ascii="Times New Roman" w:hAnsi="Times New Roman" w:cs="Times New Roman"/>
          <w:sz w:val="24"/>
          <w:szCs w:val="24"/>
        </w:rPr>
        <w:t xml:space="preserve">imputations will be informed by ICF’s </w:t>
      </w:r>
      <w:r w:rsidR="00306E50">
        <w:rPr>
          <w:rFonts w:ascii="Times New Roman" w:hAnsi="Times New Roman" w:cs="Times New Roman"/>
          <w:sz w:val="24"/>
          <w:szCs w:val="24"/>
        </w:rPr>
        <w:t>childcare</w:t>
      </w:r>
      <w:r w:rsidR="00901871" w:rsidRPr="00363251">
        <w:rPr>
          <w:rFonts w:ascii="Times New Roman" w:hAnsi="Times New Roman" w:cs="Times New Roman"/>
          <w:sz w:val="24"/>
          <w:szCs w:val="24"/>
        </w:rPr>
        <w:t xml:space="preserve"> </w:t>
      </w:r>
      <w:r w:rsidR="002B41FA">
        <w:rPr>
          <w:rFonts w:ascii="Times New Roman" w:hAnsi="Times New Roman" w:cs="Times New Roman"/>
          <w:sz w:val="24"/>
          <w:szCs w:val="24"/>
        </w:rPr>
        <w:t>Market Rate Survey</w:t>
      </w:r>
      <w:r w:rsidR="00901871" w:rsidRPr="00363251">
        <w:rPr>
          <w:rFonts w:ascii="Times New Roman" w:hAnsi="Times New Roman" w:cs="Times New Roman"/>
          <w:sz w:val="24"/>
          <w:szCs w:val="24"/>
        </w:rPr>
        <w:t xml:space="preserve"> work in Calif</w:t>
      </w:r>
      <w:r w:rsidR="00F35DCE" w:rsidRPr="00363251">
        <w:rPr>
          <w:rFonts w:ascii="Times New Roman" w:hAnsi="Times New Roman" w:cs="Times New Roman"/>
          <w:sz w:val="24"/>
          <w:szCs w:val="24"/>
        </w:rPr>
        <w:t xml:space="preserve">ornia where a set of </w:t>
      </w:r>
      <w:r w:rsidR="002B41FA">
        <w:rPr>
          <w:rFonts w:ascii="Times New Roman" w:hAnsi="Times New Roman" w:cs="Times New Roman"/>
          <w:sz w:val="24"/>
          <w:szCs w:val="24"/>
        </w:rPr>
        <w:t xml:space="preserve">more than 500 </w:t>
      </w:r>
      <w:r w:rsidR="00F35DCE" w:rsidRPr="00363251">
        <w:rPr>
          <w:rFonts w:ascii="Times New Roman" w:hAnsi="Times New Roman" w:cs="Times New Roman"/>
          <w:sz w:val="24"/>
          <w:szCs w:val="24"/>
        </w:rPr>
        <w:t xml:space="preserve">variables </w:t>
      </w:r>
      <w:r w:rsidR="002B41FA">
        <w:rPr>
          <w:rFonts w:ascii="Times New Roman" w:hAnsi="Times New Roman" w:cs="Times New Roman"/>
          <w:sz w:val="24"/>
          <w:szCs w:val="24"/>
        </w:rPr>
        <w:t>a</w:t>
      </w:r>
      <w:r w:rsidR="00901871" w:rsidRPr="00363251">
        <w:rPr>
          <w:rFonts w:ascii="Times New Roman" w:hAnsi="Times New Roman" w:cs="Times New Roman"/>
          <w:sz w:val="24"/>
          <w:szCs w:val="24"/>
        </w:rPr>
        <w:t xml:space="preserve">re used </w:t>
      </w:r>
      <w:r w:rsidR="00F35DCE" w:rsidRPr="00363251">
        <w:rPr>
          <w:rFonts w:ascii="Times New Roman" w:hAnsi="Times New Roman" w:cs="Times New Roman"/>
          <w:sz w:val="24"/>
          <w:szCs w:val="24"/>
        </w:rPr>
        <w:t>to derive</w:t>
      </w:r>
      <w:r w:rsidR="00901871" w:rsidRPr="00363251">
        <w:rPr>
          <w:rFonts w:ascii="Times New Roman" w:hAnsi="Times New Roman" w:cs="Times New Roman"/>
          <w:sz w:val="24"/>
          <w:szCs w:val="24"/>
        </w:rPr>
        <w:t xml:space="preserve"> </w:t>
      </w:r>
      <w:r w:rsidR="00306E50">
        <w:rPr>
          <w:rFonts w:ascii="Times New Roman" w:hAnsi="Times New Roman" w:cs="Times New Roman"/>
          <w:sz w:val="24"/>
          <w:szCs w:val="24"/>
        </w:rPr>
        <w:t>childcare</w:t>
      </w:r>
      <w:r w:rsidR="00901871" w:rsidRPr="00363251">
        <w:rPr>
          <w:rFonts w:ascii="Times New Roman" w:hAnsi="Times New Roman" w:cs="Times New Roman"/>
          <w:sz w:val="24"/>
          <w:szCs w:val="24"/>
        </w:rPr>
        <w:t xml:space="preserve"> </w:t>
      </w:r>
      <w:r w:rsidR="00F35DCE" w:rsidRPr="00363251">
        <w:rPr>
          <w:rFonts w:ascii="Times New Roman" w:hAnsi="Times New Roman" w:cs="Times New Roman"/>
          <w:sz w:val="24"/>
          <w:szCs w:val="24"/>
        </w:rPr>
        <w:t>price</w:t>
      </w:r>
      <w:r w:rsidR="00901871" w:rsidRPr="00363251">
        <w:rPr>
          <w:rFonts w:ascii="Times New Roman" w:hAnsi="Times New Roman" w:cs="Times New Roman"/>
          <w:sz w:val="24"/>
          <w:szCs w:val="24"/>
        </w:rPr>
        <w:t xml:space="preserve"> estimates, including housing costs, income, and educational attainment.</w:t>
      </w:r>
      <w:r w:rsidR="00590DE7">
        <w:rPr>
          <w:rStyle w:val="FootnoteReference"/>
          <w:rFonts w:ascii="Times New Roman" w:hAnsi="Times New Roman" w:cs="Times New Roman"/>
          <w:sz w:val="24"/>
          <w:szCs w:val="24"/>
        </w:rPr>
        <w:footnoteReference w:id="6"/>
      </w:r>
      <w:r w:rsidR="00F35DCE" w:rsidRPr="00363251">
        <w:rPr>
          <w:rFonts w:ascii="Times New Roman" w:hAnsi="Times New Roman" w:cs="Times New Roman"/>
          <w:sz w:val="24"/>
          <w:szCs w:val="24"/>
        </w:rPr>
        <w:t xml:space="preserve"> </w:t>
      </w:r>
      <w:r w:rsidR="002B41FA">
        <w:rPr>
          <w:rFonts w:ascii="Times New Roman" w:hAnsi="Times New Roman" w:cs="Times New Roman"/>
          <w:sz w:val="24"/>
          <w:szCs w:val="24"/>
        </w:rPr>
        <w:t xml:space="preserve">ICF will use the models developed for California and adapt them to a national collection. </w:t>
      </w:r>
      <w:r w:rsidR="00901871" w:rsidRPr="00363251">
        <w:rPr>
          <w:rFonts w:ascii="Times New Roman" w:hAnsi="Times New Roman" w:cs="Times New Roman"/>
          <w:sz w:val="24"/>
          <w:szCs w:val="24"/>
        </w:rPr>
        <w:t xml:space="preserve">ICF will model the ratio of the county </w:t>
      </w:r>
      <w:r w:rsidR="00306E50">
        <w:rPr>
          <w:rFonts w:ascii="Times New Roman" w:hAnsi="Times New Roman" w:cs="Times New Roman"/>
          <w:sz w:val="24"/>
          <w:szCs w:val="24"/>
        </w:rPr>
        <w:t>childcare</w:t>
      </w:r>
      <w:r w:rsidR="00901871" w:rsidRPr="00363251">
        <w:rPr>
          <w:rFonts w:ascii="Times New Roman" w:hAnsi="Times New Roman" w:cs="Times New Roman"/>
          <w:sz w:val="24"/>
          <w:szCs w:val="24"/>
        </w:rPr>
        <w:t xml:space="preserve"> prices relative to the state-</w:t>
      </w:r>
      <w:r>
        <w:rPr>
          <w:rFonts w:ascii="Times New Roman" w:hAnsi="Times New Roman" w:cs="Times New Roman"/>
          <w:sz w:val="24"/>
          <w:szCs w:val="24"/>
        </w:rPr>
        <w:t xml:space="preserve">level prices. </w:t>
      </w:r>
      <w:r w:rsidR="00901871" w:rsidRPr="00363251">
        <w:rPr>
          <w:rFonts w:ascii="Times New Roman" w:hAnsi="Times New Roman" w:cs="Times New Roman"/>
          <w:sz w:val="24"/>
          <w:szCs w:val="24"/>
        </w:rPr>
        <w:t>The outcom</w:t>
      </w:r>
      <w:r>
        <w:rPr>
          <w:rFonts w:ascii="Times New Roman" w:hAnsi="Times New Roman" w:cs="Times New Roman"/>
          <w:sz w:val="24"/>
          <w:szCs w:val="24"/>
        </w:rPr>
        <w:t>e of the model will be a county-</w:t>
      </w:r>
      <w:r w:rsidR="00901871" w:rsidRPr="00363251">
        <w:rPr>
          <w:rFonts w:ascii="Times New Roman" w:hAnsi="Times New Roman" w:cs="Times New Roman"/>
          <w:sz w:val="24"/>
          <w:szCs w:val="24"/>
        </w:rPr>
        <w:t>specific adjustment to the state average that varies based on the related soc</w:t>
      </w:r>
      <w:r>
        <w:rPr>
          <w:rFonts w:ascii="Times New Roman" w:hAnsi="Times New Roman" w:cs="Times New Roman"/>
          <w:sz w:val="24"/>
          <w:szCs w:val="24"/>
        </w:rPr>
        <w:t xml:space="preserve">io-economic data from the ACS. </w:t>
      </w:r>
      <w:r w:rsidR="00901871" w:rsidRPr="00363251">
        <w:rPr>
          <w:rFonts w:ascii="Times New Roman" w:hAnsi="Times New Roman" w:cs="Times New Roman"/>
          <w:sz w:val="24"/>
          <w:szCs w:val="24"/>
        </w:rPr>
        <w:t>In instances where data are not available for a year (e.g., the year between study cycles</w:t>
      </w:r>
      <w:r>
        <w:rPr>
          <w:rFonts w:ascii="Times New Roman" w:hAnsi="Times New Roman" w:cs="Times New Roman"/>
          <w:sz w:val="24"/>
          <w:szCs w:val="24"/>
        </w:rPr>
        <w:t xml:space="preserve">), ICF </w:t>
      </w:r>
      <w:r w:rsidR="00901871" w:rsidRPr="00363251">
        <w:rPr>
          <w:rFonts w:ascii="Times New Roman" w:hAnsi="Times New Roman" w:cs="Times New Roman"/>
          <w:sz w:val="24"/>
          <w:szCs w:val="24"/>
        </w:rPr>
        <w:t>will impute values based on know</w:t>
      </w:r>
      <w:r w:rsidR="002A4CFF">
        <w:rPr>
          <w:rFonts w:ascii="Times New Roman" w:hAnsi="Times New Roman" w:cs="Times New Roman"/>
          <w:sz w:val="24"/>
          <w:szCs w:val="24"/>
        </w:rPr>
        <w:t>n changes between study years and</w:t>
      </w:r>
      <w:r w:rsidR="00901871" w:rsidRPr="00363251">
        <w:rPr>
          <w:rFonts w:ascii="Times New Roman" w:hAnsi="Times New Roman" w:cs="Times New Roman"/>
          <w:sz w:val="24"/>
          <w:szCs w:val="24"/>
        </w:rPr>
        <w:t xml:space="preserve"> the consumer price index.</w:t>
      </w:r>
      <w:r w:rsidR="002B41FA">
        <w:rPr>
          <w:rFonts w:ascii="Times New Roman" w:hAnsi="Times New Roman" w:cs="Times New Roman"/>
          <w:sz w:val="24"/>
          <w:szCs w:val="24"/>
        </w:rPr>
        <w:t xml:space="preserve"> ICF will compare the model-derived estimates to the actual estimates in states where county-level data are reported. </w:t>
      </w:r>
    </w:p>
    <w:p w14:paraId="3D244603" w14:textId="77777777" w:rsidR="00FE6005" w:rsidRPr="00117ECB" w:rsidRDefault="00363251" w:rsidP="00590DE7">
      <w:pPr>
        <w:spacing w:after="0" w:line="240" w:lineRule="auto"/>
        <w:rPr>
          <w:rFonts w:ascii="Times New Roman" w:hAnsi="Times New Roman" w:cs="Times New Roman"/>
          <w:sz w:val="24"/>
          <w:szCs w:val="24"/>
        </w:rPr>
      </w:pPr>
      <w:r w:rsidRPr="00363251">
        <w:rPr>
          <w:rFonts w:ascii="Times New Roman" w:hAnsi="Times New Roman" w:cs="Times New Roman"/>
          <w:b/>
          <w:sz w:val="24"/>
          <w:szCs w:val="24"/>
        </w:rPr>
        <w:t xml:space="preserve">Disclosure avoidance. </w:t>
      </w:r>
      <w:r w:rsidR="00FE6005">
        <w:rPr>
          <w:rFonts w:ascii="Times New Roman" w:hAnsi="Times New Roman" w:cs="Times New Roman"/>
          <w:sz w:val="24"/>
          <w:szCs w:val="24"/>
        </w:rPr>
        <w:t xml:space="preserve">The </w:t>
      </w:r>
      <w:r w:rsidR="00117ECB">
        <w:rPr>
          <w:rFonts w:ascii="Times New Roman" w:hAnsi="Times New Roman" w:cs="Times New Roman"/>
          <w:sz w:val="24"/>
          <w:szCs w:val="24"/>
        </w:rPr>
        <w:t xml:space="preserve">National Database of Childcare Costs will not disclose any </w:t>
      </w:r>
      <w:r w:rsidR="00FE6005">
        <w:rPr>
          <w:rFonts w:ascii="Times New Roman" w:hAnsi="Times New Roman" w:cs="Times New Roman"/>
          <w:sz w:val="24"/>
          <w:szCs w:val="24"/>
        </w:rPr>
        <w:t xml:space="preserve">personally identifying </w:t>
      </w:r>
      <w:r w:rsidR="00FE6005" w:rsidRPr="00FE6005">
        <w:rPr>
          <w:rFonts w:ascii="Times New Roman" w:hAnsi="Times New Roman" w:cs="Times New Roman"/>
          <w:sz w:val="24"/>
          <w:szCs w:val="24"/>
        </w:rPr>
        <w:t xml:space="preserve">Information (PII) </w:t>
      </w:r>
      <w:r w:rsidR="00FE6005">
        <w:rPr>
          <w:rFonts w:ascii="Times New Roman" w:hAnsi="Times New Roman" w:cs="Times New Roman"/>
          <w:sz w:val="24"/>
          <w:szCs w:val="24"/>
        </w:rPr>
        <w:t>or business identifying information (BII</w:t>
      </w:r>
      <w:r w:rsidR="00117ECB">
        <w:rPr>
          <w:rFonts w:ascii="Times New Roman" w:hAnsi="Times New Roman" w:cs="Times New Roman"/>
          <w:sz w:val="24"/>
          <w:szCs w:val="24"/>
        </w:rPr>
        <w:t xml:space="preserve">). The Women’s Bureau does not </w:t>
      </w:r>
      <w:r w:rsidR="00FE6005">
        <w:rPr>
          <w:rFonts w:ascii="Times New Roman" w:hAnsi="Times New Roman" w:cs="Times New Roman"/>
          <w:sz w:val="24"/>
          <w:szCs w:val="24"/>
        </w:rPr>
        <w:t>expect to receive any files that contain PII or BII from the states.</w:t>
      </w:r>
      <w:r w:rsidR="00117ECB">
        <w:rPr>
          <w:rFonts w:ascii="Times New Roman" w:hAnsi="Times New Roman" w:cs="Times New Roman"/>
          <w:sz w:val="24"/>
          <w:szCs w:val="24"/>
        </w:rPr>
        <w:t xml:space="preserve"> In instances where PII or BII </w:t>
      </w:r>
      <w:r w:rsidR="00FE6005">
        <w:rPr>
          <w:rFonts w:ascii="Times New Roman" w:hAnsi="Times New Roman" w:cs="Times New Roman"/>
          <w:sz w:val="24"/>
          <w:szCs w:val="24"/>
        </w:rPr>
        <w:t>are identified, ICF will remove and destroy the PII and BII data be</w:t>
      </w:r>
      <w:r w:rsidR="00117ECB">
        <w:rPr>
          <w:rFonts w:ascii="Times New Roman" w:hAnsi="Times New Roman" w:cs="Times New Roman"/>
          <w:sz w:val="24"/>
          <w:szCs w:val="24"/>
        </w:rPr>
        <w:t xml:space="preserve">fore the data are entered into </w:t>
      </w:r>
      <w:r w:rsidR="00FE6005">
        <w:rPr>
          <w:rFonts w:ascii="Times New Roman" w:hAnsi="Times New Roman" w:cs="Times New Roman"/>
          <w:sz w:val="24"/>
          <w:szCs w:val="24"/>
        </w:rPr>
        <w:t xml:space="preserve">the database. </w:t>
      </w:r>
      <w:r w:rsidR="00590DE7" w:rsidRPr="00590DE7">
        <w:rPr>
          <w:rFonts w:ascii="Times New Roman" w:hAnsi="Times New Roman" w:cs="Times New Roman"/>
          <w:sz w:val="24"/>
          <w:szCs w:val="24"/>
        </w:rPr>
        <w:t>For any instances in which ICF requests original so</w:t>
      </w:r>
      <w:r w:rsidR="00590DE7">
        <w:rPr>
          <w:rFonts w:ascii="Times New Roman" w:hAnsi="Times New Roman" w:cs="Times New Roman"/>
          <w:sz w:val="24"/>
          <w:szCs w:val="24"/>
        </w:rPr>
        <w:t>u</w:t>
      </w:r>
      <w:r w:rsidR="00117ECB">
        <w:rPr>
          <w:rFonts w:ascii="Times New Roman" w:hAnsi="Times New Roman" w:cs="Times New Roman"/>
          <w:sz w:val="24"/>
          <w:szCs w:val="24"/>
        </w:rPr>
        <w:t xml:space="preserve">rce data from states, ICF will </w:t>
      </w:r>
      <w:r w:rsidR="00590DE7" w:rsidRPr="00590DE7">
        <w:rPr>
          <w:rFonts w:ascii="Times New Roman" w:hAnsi="Times New Roman" w:cs="Times New Roman"/>
          <w:sz w:val="24"/>
          <w:szCs w:val="24"/>
        </w:rPr>
        <w:t>request that PII information be removed from the fi</w:t>
      </w:r>
      <w:r w:rsidR="00590DE7">
        <w:rPr>
          <w:rFonts w:ascii="Times New Roman" w:hAnsi="Times New Roman" w:cs="Times New Roman"/>
          <w:sz w:val="24"/>
          <w:szCs w:val="24"/>
        </w:rPr>
        <w:t xml:space="preserve">le before transferring to ICF. </w:t>
      </w:r>
      <w:r w:rsidR="00590DE7" w:rsidRPr="00590DE7">
        <w:rPr>
          <w:rFonts w:ascii="Times New Roman" w:hAnsi="Times New Roman" w:cs="Times New Roman"/>
          <w:sz w:val="24"/>
          <w:szCs w:val="24"/>
        </w:rPr>
        <w:t xml:space="preserve">If there are any instances in which a state indicates that it will not be feasible to remove PII from the source file, ICF will provide the state will access to a secure online portal into which the files can be transferred and ICF will remove and destroy the </w:t>
      </w:r>
      <w:r w:rsidR="00590DE7">
        <w:rPr>
          <w:rFonts w:ascii="Times New Roman" w:hAnsi="Times New Roman" w:cs="Times New Roman"/>
          <w:sz w:val="24"/>
          <w:szCs w:val="24"/>
        </w:rPr>
        <w:t xml:space="preserve">BII or </w:t>
      </w:r>
      <w:r w:rsidR="00590DE7" w:rsidRPr="00590DE7">
        <w:rPr>
          <w:rFonts w:ascii="Times New Roman" w:hAnsi="Times New Roman" w:cs="Times New Roman"/>
          <w:sz w:val="24"/>
          <w:szCs w:val="24"/>
        </w:rPr>
        <w:t xml:space="preserve">PII data before the data are entered into the database.  </w:t>
      </w:r>
      <w:r w:rsidR="00FE6005">
        <w:rPr>
          <w:rFonts w:ascii="Times New Roman" w:hAnsi="Times New Roman" w:cs="Times New Roman"/>
          <w:color w:val="000000" w:themeColor="text1"/>
          <w:sz w:val="24"/>
          <w:szCs w:val="24"/>
        </w:rPr>
        <w:t>The database will also be evaluated to identify counties with fewer than 10 providers. Data for counties with fewer than 10 providers will be set to missing and imputed using the same</w:t>
      </w:r>
      <w:r w:rsidR="00590DE7">
        <w:rPr>
          <w:rFonts w:ascii="Times New Roman" w:hAnsi="Times New Roman" w:cs="Times New Roman"/>
          <w:b/>
          <w:sz w:val="24"/>
          <w:szCs w:val="24"/>
        </w:rPr>
        <w:t xml:space="preserve"> </w:t>
      </w:r>
      <w:r w:rsidR="00FE6005">
        <w:rPr>
          <w:rFonts w:ascii="Times New Roman" w:hAnsi="Times New Roman" w:cs="Times New Roman"/>
          <w:color w:val="000000" w:themeColor="text1"/>
          <w:sz w:val="24"/>
          <w:szCs w:val="24"/>
        </w:rPr>
        <w:t>imputation methodology described above.</w:t>
      </w:r>
    </w:p>
    <w:p w14:paraId="339EBBD4" w14:textId="77777777" w:rsidR="00B80C6A" w:rsidRDefault="00B80C6A" w:rsidP="00901871">
      <w:pPr>
        <w:spacing w:after="0" w:line="240" w:lineRule="auto"/>
        <w:ind w:left="720" w:hanging="720"/>
        <w:rPr>
          <w:rFonts w:ascii="Times New Roman" w:hAnsi="Times New Roman" w:cs="Times New Roman"/>
          <w:color w:val="000000" w:themeColor="text1"/>
          <w:sz w:val="24"/>
          <w:szCs w:val="24"/>
        </w:rPr>
      </w:pPr>
    </w:p>
    <w:p w14:paraId="6B988C94" w14:textId="77777777" w:rsidR="007A69CB" w:rsidRDefault="00B80C6A" w:rsidP="00901871">
      <w:pPr>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Standardization. </w:t>
      </w:r>
      <w:r w:rsidR="007A69CB">
        <w:rPr>
          <w:rFonts w:ascii="Times New Roman" w:hAnsi="Times New Roman" w:cs="Times New Roman"/>
          <w:color w:val="000000" w:themeColor="text1"/>
          <w:sz w:val="24"/>
          <w:szCs w:val="24"/>
        </w:rPr>
        <w:t xml:space="preserve">Market Rate Surveys have some state variability in how metrics are </w:t>
      </w:r>
    </w:p>
    <w:p w14:paraId="5655FE6E" w14:textId="77777777" w:rsidR="007A69CB" w:rsidRDefault="007A69CB" w:rsidP="00901871">
      <w:pPr>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presented in MRS reports. </w:t>
      </w:r>
      <w:r w:rsidRPr="007A69CB">
        <w:rPr>
          <w:rFonts w:ascii="Times New Roman" w:hAnsi="Times New Roman" w:cs="Times New Roman"/>
          <w:color w:val="000000" w:themeColor="text1"/>
          <w:sz w:val="24"/>
          <w:szCs w:val="24"/>
        </w:rPr>
        <w:t xml:space="preserve">For example, states may use different </w:t>
      </w:r>
      <w:r w:rsidR="00306E50">
        <w:rPr>
          <w:rFonts w:ascii="Times New Roman" w:hAnsi="Times New Roman" w:cs="Times New Roman"/>
          <w:color w:val="000000" w:themeColor="text1"/>
          <w:sz w:val="24"/>
          <w:szCs w:val="24"/>
        </w:rPr>
        <w:t>childcare</w:t>
      </w:r>
      <w:r w:rsidRPr="007A69CB">
        <w:rPr>
          <w:rFonts w:ascii="Times New Roman" w:hAnsi="Times New Roman" w:cs="Times New Roman"/>
          <w:color w:val="000000" w:themeColor="text1"/>
          <w:sz w:val="24"/>
          <w:szCs w:val="24"/>
        </w:rPr>
        <w:t xml:space="preserve"> price modes, hours of </w:t>
      </w:r>
    </w:p>
    <w:p w14:paraId="3C0E94C2" w14:textId="77777777" w:rsidR="007A69CB" w:rsidRDefault="007A69CB" w:rsidP="00901871">
      <w:pPr>
        <w:spacing w:after="0" w:line="240" w:lineRule="auto"/>
        <w:ind w:left="720" w:hanging="720"/>
        <w:rPr>
          <w:rFonts w:ascii="Times New Roman" w:hAnsi="Times New Roman" w:cs="Times New Roman"/>
          <w:color w:val="000000" w:themeColor="text1"/>
          <w:sz w:val="24"/>
          <w:szCs w:val="24"/>
        </w:rPr>
      </w:pPr>
      <w:r w:rsidRPr="007A69CB">
        <w:rPr>
          <w:rFonts w:ascii="Times New Roman" w:hAnsi="Times New Roman" w:cs="Times New Roman"/>
          <w:color w:val="000000" w:themeColor="text1"/>
          <w:sz w:val="24"/>
          <w:szCs w:val="24"/>
        </w:rPr>
        <w:t xml:space="preserve">operation, and different age </w:t>
      </w:r>
      <w:r>
        <w:rPr>
          <w:rFonts w:ascii="Times New Roman" w:hAnsi="Times New Roman" w:cs="Times New Roman"/>
          <w:color w:val="000000" w:themeColor="text1"/>
          <w:sz w:val="24"/>
          <w:szCs w:val="24"/>
        </w:rPr>
        <w:t>groups</w:t>
      </w:r>
      <w:r w:rsidRPr="007A69CB">
        <w:rPr>
          <w:rFonts w:ascii="Times New Roman" w:hAnsi="Times New Roman" w:cs="Times New Roman"/>
          <w:color w:val="000000" w:themeColor="text1"/>
          <w:sz w:val="24"/>
          <w:szCs w:val="24"/>
        </w:rPr>
        <w:t xml:space="preserve">. To ensure that the dataset is </w:t>
      </w:r>
      <w:r>
        <w:rPr>
          <w:rFonts w:ascii="Times New Roman" w:hAnsi="Times New Roman" w:cs="Times New Roman"/>
          <w:color w:val="000000" w:themeColor="text1"/>
          <w:sz w:val="24"/>
          <w:szCs w:val="24"/>
        </w:rPr>
        <w:t>consistent</w:t>
      </w:r>
      <w:r w:rsidRPr="007A69CB">
        <w:rPr>
          <w:rFonts w:ascii="Times New Roman" w:hAnsi="Times New Roman" w:cs="Times New Roman"/>
          <w:color w:val="000000" w:themeColor="text1"/>
          <w:sz w:val="24"/>
          <w:szCs w:val="24"/>
        </w:rPr>
        <w:t xml:space="preserve"> across states and </w:t>
      </w:r>
    </w:p>
    <w:p w14:paraId="166DA54E" w14:textId="77777777" w:rsidR="007A69CB" w:rsidRDefault="007A69CB" w:rsidP="00901871">
      <w:pPr>
        <w:spacing w:after="0" w:line="240" w:lineRule="auto"/>
        <w:ind w:left="720" w:hanging="720"/>
        <w:rPr>
          <w:rFonts w:ascii="Times New Roman" w:hAnsi="Times New Roman" w:cs="Times New Roman"/>
          <w:color w:val="000000" w:themeColor="text1"/>
          <w:sz w:val="24"/>
          <w:szCs w:val="24"/>
        </w:rPr>
      </w:pPr>
      <w:r w:rsidRPr="007A69CB">
        <w:rPr>
          <w:rFonts w:ascii="Times New Roman" w:hAnsi="Times New Roman" w:cs="Times New Roman"/>
          <w:color w:val="000000" w:themeColor="text1"/>
          <w:sz w:val="24"/>
          <w:szCs w:val="24"/>
        </w:rPr>
        <w:t xml:space="preserve">time, </w:t>
      </w:r>
      <w:r>
        <w:rPr>
          <w:rFonts w:ascii="Times New Roman" w:hAnsi="Times New Roman" w:cs="Times New Roman"/>
          <w:color w:val="000000" w:themeColor="text1"/>
          <w:sz w:val="24"/>
          <w:szCs w:val="24"/>
        </w:rPr>
        <w:t xml:space="preserve">the Women’s Bureau, through its contractor, </w:t>
      </w:r>
      <w:r w:rsidRPr="007A69CB">
        <w:rPr>
          <w:rFonts w:ascii="Times New Roman" w:hAnsi="Times New Roman" w:cs="Times New Roman"/>
          <w:color w:val="000000" w:themeColor="text1"/>
          <w:sz w:val="24"/>
          <w:szCs w:val="24"/>
        </w:rPr>
        <w:t>ICF</w:t>
      </w:r>
      <w:r>
        <w:rPr>
          <w:rFonts w:ascii="Times New Roman" w:hAnsi="Times New Roman" w:cs="Times New Roman"/>
          <w:color w:val="000000" w:themeColor="text1"/>
          <w:sz w:val="24"/>
          <w:szCs w:val="24"/>
        </w:rPr>
        <w:t>,</w:t>
      </w:r>
      <w:r w:rsidRPr="007A69CB">
        <w:rPr>
          <w:rFonts w:ascii="Times New Roman" w:hAnsi="Times New Roman" w:cs="Times New Roman"/>
          <w:color w:val="000000" w:themeColor="text1"/>
          <w:sz w:val="24"/>
          <w:szCs w:val="24"/>
        </w:rPr>
        <w:t xml:space="preserve"> will </w:t>
      </w:r>
      <w:r>
        <w:rPr>
          <w:rFonts w:ascii="Times New Roman" w:hAnsi="Times New Roman" w:cs="Times New Roman"/>
          <w:color w:val="000000" w:themeColor="text1"/>
          <w:sz w:val="24"/>
          <w:szCs w:val="24"/>
        </w:rPr>
        <w:t xml:space="preserve">standardize variables across </w:t>
      </w:r>
    </w:p>
    <w:p w14:paraId="076B581D" w14:textId="77777777" w:rsidR="00B80C6A" w:rsidRDefault="007A69CB" w:rsidP="00901871">
      <w:pPr>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states. </w:t>
      </w:r>
      <w:r w:rsidR="00306E50">
        <w:rPr>
          <w:rFonts w:ascii="Times New Roman" w:hAnsi="Times New Roman" w:cs="Times New Roman"/>
          <w:color w:val="000000" w:themeColor="text1"/>
          <w:sz w:val="24"/>
          <w:szCs w:val="24"/>
        </w:rPr>
        <w:t>Childcare</w:t>
      </w:r>
      <w:r w:rsidR="0006408D">
        <w:rPr>
          <w:rFonts w:ascii="Times New Roman" w:hAnsi="Times New Roman" w:cs="Times New Roman"/>
          <w:color w:val="000000" w:themeColor="text1"/>
          <w:sz w:val="24"/>
          <w:szCs w:val="24"/>
        </w:rPr>
        <w:t xml:space="preserve"> prices will be converted to weekly and annual estimates for each age group and</w:t>
      </w:r>
    </w:p>
    <w:p w14:paraId="3C1FFB8B" w14:textId="77777777" w:rsidR="0006408D" w:rsidRDefault="0006408D" w:rsidP="0006408D">
      <w:pPr>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care setting (e.g., center-based or home-based providers). Three age groups will be provided in </w:t>
      </w:r>
    </w:p>
    <w:p w14:paraId="3201E760" w14:textId="77777777" w:rsidR="00EB4C68" w:rsidRPr="00590DE7" w:rsidRDefault="0006408D" w:rsidP="0006408D">
      <w:pPr>
        <w:spacing w:after="0" w:line="240" w:lineRule="auto"/>
        <w:ind w:left="720" w:hanging="720"/>
        <w:rPr>
          <w:rFonts w:ascii="Times New Roman" w:hAnsi="Times New Roman" w:cs="Times New Roman"/>
          <w:sz w:val="24"/>
          <w:szCs w:val="24"/>
        </w:rPr>
      </w:pPr>
      <w:r>
        <w:rPr>
          <w:rFonts w:ascii="Times New Roman" w:hAnsi="Times New Roman" w:cs="Times New Roman"/>
          <w:color w:val="000000" w:themeColor="text1"/>
          <w:sz w:val="24"/>
          <w:szCs w:val="24"/>
        </w:rPr>
        <w:t xml:space="preserve">the dataset: infant/toddler </w:t>
      </w:r>
      <w:r w:rsidR="00590DE7">
        <w:rPr>
          <w:rFonts w:ascii="Times New Roman" w:hAnsi="Times New Roman" w:cs="Times New Roman"/>
          <w:sz w:val="24"/>
          <w:szCs w:val="24"/>
        </w:rPr>
        <w:t>(birth to three years old), preschool (three years old to five years old</w:t>
      </w:r>
      <w:r w:rsidRPr="00590DE7">
        <w:rPr>
          <w:rFonts w:ascii="Times New Roman" w:hAnsi="Times New Roman" w:cs="Times New Roman"/>
          <w:sz w:val="24"/>
          <w:szCs w:val="24"/>
        </w:rPr>
        <w:t>),</w:t>
      </w:r>
      <w:r w:rsidR="00590DE7">
        <w:rPr>
          <w:rFonts w:ascii="Times New Roman" w:hAnsi="Times New Roman" w:cs="Times New Roman"/>
          <w:sz w:val="24"/>
          <w:szCs w:val="24"/>
        </w:rPr>
        <w:t xml:space="preserve">  </w:t>
      </w:r>
    </w:p>
    <w:p w14:paraId="0E162C96" w14:textId="77777777" w:rsidR="00EB4C68" w:rsidRDefault="00590DE7" w:rsidP="00EB4C6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and school-age (five years and older</w:t>
      </w:r>
      <w:r w:rsidR="00043E47" w:rsidRPr="00590DE7">
        <w:rPr>
          <w:rFonts w:ascii="Times New Roman" w:hAnsi="Times New Roman" w:cs="Times New Roman"/>
          <w:sz w:val="24"/>
          <w:szCs w:val="24"/>
        </w:rPr>
        <w:t>).</w:t>
      </w:r>
      <w:r w:rsidR="004A7108" w:rsidRPr="00590DE7">
        <w:rPr>
          <w:rFonts w:ascii="Times New Roman" w:hAnsi="Times New Roman" w:cs="Times New Roman"/>
          <w:sz w:val="24"/>
          <w:szCs w:val="24"/>
        </w:rPr>
        <w:t xml:space="preserve"> </w:t>
      </w:r>
      <w:r w:rsidR="00EB4C68">
        <w:rPr>
          <w:rFonts w:ascii="Times New Roman" w:hAnsi="Times New Roman" w:cs="Times New Roman"/>
          <w:sz w:val="24"/>
          <w:szCs w:val="24"/>
        </w:rPr>
        <w:t xml:space="preserve">Counties will be presented using standard Federal </w:t>
      </w:r>
    </w:p>
    <w:p w14:paraId="03B940C0" w14:textId="77777777" w:rsidR="00EB4C68" w:rsidRPr="00590DE7" w:rsidRDefault="00590DE7" w:rsidP="00590D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Information Processing </w:t>
      </w:r>
      <w:r w:rsidR="00EB4C68">
        <w:rPr>
          <w:rFonts w:ascii="Times New Roman" w:hAnsi="Times New Roman" w:cs="Times New Roman"/>
          <w:sz w:val="24"/>
          <w:szCs w:val="24"/>
        </w:rPr>
        <w:t xml:space="preserve">Standards (FIPS) codes to be compatible with the American Community </w:t>
      </w:r>
    </w:p>
    <w:p w14:paraId="74F5B973" w14:textId="77777777" w:rsidR="00EB4C68" w:rsidRDefault="00590DE7" w:rsidP="00EB4C68">
      <w:pPr>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sz w:val="24"/>
          <w:szCs w:val="24"/>
        </w:rPr>
        <w:t xml:space="preserve">Survey. </w:t>
      </w:r>
      <w:r>
        <w:rPr>
          <w:rFonts w:ascii="Times New Roman" w:hAnsi="Times New Roman" w:cs="Times New Roman"/>
          <w:color w:val="000000" w:themeColor="text1"/>
          <w:sz w:val="24"/>
          <w:szCs w:val="24"/>
        </w:rPr>
        <w:t xml:space="preserve">Where </w:t>
      </w:r>
      <w:r w:rsidR="00043E47">
        <w:rPr>
          <w:rFonts w:ascii="Times New Roman" w:hAnsi="Times New Roman" w:cs="Times New Roman"/>
          <w:color w:val="000000" w:themeColor="text1"/>
          <w:sz w:val="24"/>
          <w:szCs w:val="24"/>
        </w:rPr>
        <w:t xml:space="preserve">insufficient data are available in published </w:t>
      </w:r>
      <w:r>
        <w:rPr>
          <w:rFonts w:ascii="Times New Roman" w:hAnsi="Times New Roman" w:cs="Times New Roman"/>
          <w:color w:val="000000" w:themeColor="text1"/>
          <w:sz w:val="24"/>
          <w:szCs w:val="24"/>
        </w:rPr>
        <w:t xml:space="preserve">MRS reports to conduct accurate </w:t>
      </w:r>
    </w:p>
    <w:p w14:paraId="11D8575B" w14:textId="77777777" w:rsidR="00043E47" w:rsidRDefault="00590DE7" w:rsidP="00EB4C68">
      <w:pPr>
        <w:spacing w:after="0" w:line="24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standardization, </w:t>
      </w:r>
      <w:r w:rsidR="00043E47">
        <w:rPr>
          <w:rFonts w:ascii="Times New Roman" w:hAnsi="Times New Roman" w:cs="Times New Roman"/>
          <w:color w:val="000000" w:themeColor="text1"/>
          <w:sz w:val="24"/>
          <w:szCs w:val="24"/>
        </w:rPr>
        <w:t xml:space="preserve">states will be requested to provide unpublished tabulations and data files. </w:t>
      </w:r>
    </w:p>
    <w:p w14:paraId="339C0B29" w14:textId="77777777" w:rsidR="00862E32" w:rsidRPr="00862E32" w:rsidRDefault="00862E32" w:rsidP="00FE6005">
      <w:pPr>
        <w:spacing w:after="0" w:line="240" w:lineRule="auto"/>
        <w:rPr>
          <w:rFonts w:ascii="Times New Roman" w:hAnsi="Times New Roman" w:cs="Times New Roman"/>
          <w:sz w:val="24"/>
          <w:szCs w:val="24"/>
        </w:rPr>
      </w:pPr>
    </w:p>
    <w:p w14:paraId="0464FA37" w14:textId="77777777" w:rsidR="00BD47CE" w:rsidRDefault="00BD47CE" w:rsidP="00BD47CE">
      <w:pPr>
        <w:ind w:left="720" w:hanging="720"/>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METHODS TO MAXIMIZE RESPONSE</w:t>
      </w:r>
    </w:p>
    <w:p w14:paraId="30DFCD0C" w14:textId="5FEB4935" w:rsidR="006B374B" w:rsidRPr="00590DE7" w:rsidRDefault="006B374B" w:rsidP="00590DE7">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Response rate. </w:t>
      </w:r>
      <w:r w:rsidR="00590DE7" w:rsidRPr="00590DE7">
        <w:rPr>
          <w:rFonts w:ascii="Times New Roman" w:hAnsi="Times New Roman" w:cs="Times New Roman"/>
          <w:color w:val="000000" w:themeColor="text1"/>
          <w:sz w:val="24"/>
          <w:szCs w:val="24"/>
        </w:rPr>
        <w:t xml:space="preserve">The Women’s Bureau is seeking 10 </w:t>
      </w:r>
      <w:r w:rsidR="00306E50">
        <w:rPr>
          <w:rFonts w:ascii="Times New Roman" w:hAnsi="Times New Roman" w:cs="Times New Roman"/>
          <w:color w:val="000000" w:themeColor="text1"/>
          <w:sz w:val="24"/>
          <w:szCs w:val="24"/>
        </w:rPr>
        <w:t>childcare</w:t>
      </w:r>
      <w:r w:rsidR="00590DE7" w:rsidRPr="00590DE7">
        <w:rPr>
          <w:rFonts w:ascii="Times New Roman" w:hAnsi="Times New Roman" w:cs="Times New Roman"/>
          <w:color w:val="000000" w:themeColor="text1"/>
          <w:sz w:val="24"/>
          <w:szCs w:val="24"/>
        </w:rPr>
        <w:t xml:space="preserve"> market rate studies (each typically covering 2 years) from each state, representing approximately 20 years of study data in total.  Only 10 states publish county-level data, and within this group, they publish an average of three rounds of studi</w:t>
      </w:r>
      <w:r w:rsidR="00590DE7">
        <w:rPr>
          <w:rFonts w:ascii="Times New Roman" w:hAnsi="Times New Roman" w:cs="Times New Roman"/>
          <w:color w:val="000000" w:themeColor="text1"/>
          <w:sz w:val="24"/>
          <w:szCs w:val="24"/>
        </w:rPr>
        <w:t xml:space="preserve">es online. </w:t>
      </w:r>
      <w:r w:rsidR="00590DE7" w:rsidRPr="00590DE7">
        <w:rPr>
          <w:rFonts w:ascii="Times New Roman" w:hAnsi="Times New Roman" w:cs="Times New Roman"/>
          <w:color w:val="000000" w:themeColor="text1"/>
          <w:sz w:val="24"/>
          <w:szCs w:val="24"/>
        </w:rPr>
        <w:t>Therefore, ICF would estimate needing to collect seven additional studies from these 10 states, on average, but would expect a fairly high response rate of 75%, given the relative simplicity of providing the fin</w:t>
      </w:r>
      <w:r w:rsidR="00590DE7">
        <w:rPr>
          <w:rFonts w:ascii="Times New Roman" w:hAnsi="Times New Roman" w:cs="Times New Roman"/>
          <w:color w:val="000000" w:themeColor="text1"/>
          <w:sz w:val="24"/>
          <w:szCs w:val="24"/>
        </w:rPr>
        <w:t xml:space="preserve">al studies that were produced. </w:t>
      </w:r>
      <w:r w:rsidR="00590DE7" w:rsidRPr="00590DE7">
        <w:rPr>
          <w:rFonts w:ascii="Times New Roman" w:hAnsi="Times New Roman" w:cs="Times New Roman"/>
          <w:color w:val="000000" w:themeColor="text1"/>
          <w:sz w:val="24"/>
          <w:szCs w:val="24"/>
        </w:rPr>
        <w:t>For the remaining 41 states, ICF would expect to collect county-level source data files and the final studies for eac</w:t>
      </w:r>
      <w:r w:rsidR="00590DE7">
        <w:rPr>
          <w:rFonts w:ascii="Times New Roman" w:hAnsi="Times New Roman" w:cs="Times New Roman"/>
          <w:color w:val="000000" w:themeColor="text1"/>
          <w:sz w:val="24"/>
          <w:szCs w:val="24"/>
        </w:rPr>
        <w:t xml:space="preserve">h of the 10 rounds of studies to the extent that states have them available. </w:t>
      </w:r>
      <w:r w:rsidR="00590DE7" w:rsidRPr="00590DE7">
        <w:rPr>
          <w:rFonts w:ascii="Times New Roman" w:hAnsi="Times New Roman" w:cs="Times New Roman"/>
          <w:color w:val="000000" w:themeColor="text1"/>
          <w:sz w:val="24"/>
          <w:szCs w:val="24"/>
        </w:rPr>
        <w:t>ICF expects the number of states that will be able to respond completely to this request to for all studies to be 50% or less, given the complexity of locating electronic files with the required county-level source data files, especially for studies that were produced further back in time.  ICF will implement multiple steps to ensure a high responses rates across all years, including initial joint communication from DOL and HHS and tiered follow up outreach efforts.  For states that are unable to provide the required county-level source data files, ICF will follow up to request copies of the final published studies and would expect that at least 75% of states would be able to provide the final published studies for each of the 10 study rounds.</w:t>
      </w:r>
    </w:p>
    <w:p w14:paraId="14CA20A0" w14:textId="77777777" w:rsidR="006B374B" w:rsidRDefault="006B374B" w:rsidP="001132E5">
      <w:pPr>
        <w:spacing w:after="0" w:line="240" w:lineRule="auto"/>
        <w:ind w:left="720" w:hanging="720"/>
        <w:rPr>
          <w:rFonts w:ascii="Times New Roman" w:hAnsi="Times New Roman" w:cs="Times New Roman"/>
          <w:b/>
          <w:sz w:val="24"/>
          <w:szCs w:val="24"/>
        </w:rPr>
      </w:pPr>
    </w:p>
    <w:p w14:paraId="295256BE" w14:textId="77777777" w:rsidR="00BD47CE" w:rsidRDefault="00BD47CE" w:rsidP="001132E5">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Partnerships. </w:t>
      </w:r>
      <w:r w:rsidR="0013110A">
        <w:rPr>
          <w:rFonts w:ascii="Times New Roman" w:hAnsi="Times New Roman" w:cs="Times New Roman"/>
          <w:sz w:val="24"/>
          <w:szCs w:val="24"/>
        </w:rPr>
        <w:t xml:space="preserve">The Women’s Bureau has taken a number of steps to increase response to the </w:t>
      </w:r>
    </w:p>
    <w:p w14:paraId="56D68ED7" w14:textId="77777777" w:rsidR="0013110A" w:rsidRDefault="00BD47CE" w:rsidP="00BD47C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w:t>
      </w:r>
      <w:r w:rsidR="0013110A">
        <w:rPr>
          <w:rFonts w:ascii="Times New Roman" w:hAnsi="Times New Roman" w:cs="Times New Roman"/>
          <w:sz w:val="24"/>
          <w:szCs w:val="24"/>
        </w:rPr>
        <w:t>nformation</w:t>
      </w:r>
      <w:r>
        <w:rPr>
          <w:rFonts w:ascii="Times New Roman" w:hAnsi="Times New Roman" w:cs="Times New Roman"/>
          <w:sz w:val="24"/>
          <w:szCs w:val="24"/>
        </w:rPr>
        <w:t xml:space="preserve"> </w:t>
      </w:r>
      <w:r w:rsidR="0013110A">
        <w:rPr>
          <w:rFonts w:ascii="Times New Roman" w:hAnsi="Times New Roman" w:cs="Times New Roman"/>
          <w:sz w:val="24"/>
          <w:szCs w:val="24"/>
        </w:rPr>
        <w:t xml:space="preserve">collection. The Women’s Bureau has secured support from the Administration for </w:t>
      </w:r>
    </w:p>
    <w:p w14:paraId="0032A374" w14:textId="77777777" w:rsidR="0013110A" w:rsidRDefault="0013110A" w:rsidP="001311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Children and Families, Health and Human Services (HHS) to conduct the collection. HHS has </w:t>
      </w:r>
    </w:p>
    <w:p w14:paraId="31B54859" w14:textId="77777777" w:rsidR="0013110A" w:rsidRDefault="0013110A" w:rsidP="001311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extensive contact with the states and state </w:t>
      </w:r>
      <w:r w:rsidR="00306E50">
        <w:rPr>
          <w:rFonts w:ascii="Times New Roman" w:hAnsi="Times New Roman" w:cs="Times New Roman"/>
          <w:sz w:val="24"/>
          <w:szCs w:val="24"/>
        </w:rPr>
        <w:t>childcare</w:t>
      </w:r>
      <w:r>
        <w:rPr>
          <w:rFonts w:ascii="Times New Roman" w:hAnsi="Times New Roman" w:cs="Times New Roman"/>
          <w:sz w:val="24"/>
          <w:szCs w:val="24"/>
        </w:rPr>
        <w:t xml:space="preserve"> administrators through the CCDF program. </w:t>
      </w:r>
    </w:p>
    <w:p w14:paraId="12A54272" w14:textId="77777777" w:rsidR="0013110A" w:rsidRDefault="0013110A" w:rsidP="001311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HHS will be a co-signor on official correspondence requesting cooperation with the data request.</w:t>
      </w:r>
    </w:p>
    <w:p w14:paraId="68F2D58B" w14:textId="77777777" w:rsidR="0013110A" w:rsidRDefault="0013110A" w:rsidP="001311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HHS will also advise states that the Women’s Bureau will be contacting them to request MRS </w:t>
      </w:r>
    </w:p>
    <w:p w14:paraId="46F7364C" w14:textId="77777777" w:rsidR="0013110A" w:rsidRDefault="005F44E2" w:rsidP="00590DE7">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13110A">
        <w:rPr>
          <w:rFonts w:ascii="Times New Roman" w:hAnsi="Times New Roman" w:cs="Times New Roman"/>
          <w:sz w:val="24"/>
          <w:szCs w:val="24"/>
        </w:rPr>
        <w:t>ata</w:t>
      </w:r>
      <w:r>
        <w:rPr>
          <w:rFonts w:ascii="Times New Roman" w:hAnsi="Times New Roman" w:cs="Times New Roman"/>
          <w:sz w:val="24"/>
          <w:szCs w:val="24"/>
        </w:rPr>
        <w:t>,</w:t>
      </w:r>
      <w:r w:rsidR="0013110A">
        <w:rPr>
          <w:rFonts w:ascii="Times New Roman" w:hAnsi="Times New Roman" w:cs="Times New Roman"/>
          <w:sz w:val="24"/>
          <w:szCs w:val="24"/>
        </w:rPr>
        <w:t xml:space="preserve"> </w:t>
      </w:r>
      <w:r w:rsidR="00590DE7" w:rsidRPr="00590DE7">
        <w:rPr>
          <w:rFonts w:ascii="Times New Roman" w:hAnsi="Times New Roman" w:cs="Times New Roman"/>
          <w:sz w:val="24"/>
          <w:szCs w:val="24"/>
        </w:rPr>
        <w:t>including contact through Regional Program Managers and regional technical assistance specialists who work for the State Capacity Building Centers, which is administered by ICF.</w:t>
      </w:r>
      <w:r w:rsidR="00590DE7">
        <w:rPr>
          <w:rFonts w:ascii="Times New Roman" w:hAnsi="Times New Roman" w:cs="Times New Roman"/>
          <w:sz w:val="24"/>
          <w:szCs w:val="24"/>
        </w:rPr>
        <w:t xml:space="preserve"> </w:t>
      </w:r>
      <w:r w:rsidR="0013110A">
        <w:rPr>
          <w:rFonts w:ascii="Times New Roman" w:hAnsi="Times New Roman" w:cs="Times New Roman"/>
          <w:sz w:val="24"/>
          <w:szCs w:val="24"/>
        </w:rPr>
        <w:t xml:space="preserve">In addition to partnering with HHS, the Women’s Bureau has contracted with ICF to </w:t>
      </w:r>
    </w:p>
    <w:p w14:paraId="14EAE4AB" w14:textId="77777777" w:rsidR="0013110A" w:rsidRDefault="0013110A" w:rsidP="00590D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conduct the data collection. ICF has a good working relationship with the states and extensive </w:t>
      </w:r>
    </w:p>
    <w:p w14:paraId="12532C8C" w14:textId="77777777" w:rsidR="0013110A" w:rsidRDefault="0013110A" w:rsidP="00590D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experience with </w:t>
      </w:r>
      <w:r w:rsidR="00306E50">
        <w:rPr>
          <w:rFonts w:ascii="Times New Roman" w:hAnsi="Times New Roman" w:cs="Times New Roman"/>
          <w:sz w:val="24"/>
          <w:szCs w:val="24"/>
        </w:rPr>
        <w:t>childcare</w:t>
      </w:r>
      <w:r>
        <w:rPr>
          <w:rFonts w:ascii="Times New Roman" w:hAnsi="Times New Roman" w:cs="Times New Roman"/>
          <w:sz w:val="24"/>
          <w:szCs w:val="24"/>
        </w:rPr>
        <w:t xml:space="preserve"> data. ICF operates the </w:t>
      </w:r>
      <w:r w:rsidR="00590DE7">
        <w:rPr>
          <w:rFonts w:ascii="Times New Roman" w:hAnsi="Times New Roman" w:cs="Times New Roman"/>
          <w:sz w:val="24"/>
          <w:szCs w:val="24"/>
        </w:rPr>
        <w:t>State Capacity Building Center</w:t>
      </w:r>
      <w:r>
        <w:rPr>
          <w:rFonts w:ascii="Times New Roman" w:hAnsi="Times New Roman" w:cs="Times New Roman"/>
          <w:sz w:val="24"/>
          <w:szCs w:val="24"/>
        </w:rPr>
        <w:t xml:space="preserve">, in </w:t>
      </w:r>
    </w:p>
    <w:p w14:paraId="1BE0A1B9" w14:textId="77777777" w:rsidR="0013110A" w:rsidRDefault="0013110A" w:rsidP="005F44E2">
      <w:pPr>
        <w:spacing w:after="0" w:line="240" w:lineRule="auto"/>
        <w:rPr>
          <w:rFonts w:ascii="Times New Roman" w:hAnsi="Times New Roman" w:cs="Times New Roman"/>
          <w:sz w:val="24"/>
          <w:szCs w:val="24"/>
        </w:rPr>
      </w:pPr>
      <w:r>
        <w:rPr>
          <w:rFonts w:ascii="Times New Roman" w:hAnsi="Times New Roman" w:cs="Times New Roman"/>
          <w:sz w:val="24"/>
          <w:szCs w:val="24"/>
        </w:rPr>
        <w:t>partnership with HHS, and has extensive contacts with the states through this and other</w:t>
      </w:r>
      <w:r w:rsidR="005F44E2">
        <w:rPr>
          <w:rFonts w:ascii="Times New Roman" w:hAnsi="Times New Roman" w:cs="Times New Roman"/>
          <w:sz w:val="24"/>
          <w:szCs w:val="24"/>
        </w:rPr>
        <w:t xml:space="preserve"> childcare</w:t>
      </w:r>
      <w:r>
        <w:rPr>
          <w:rFonts w:ascii="Times New Roman" w:hAnsi="Times New Roman" w:cs="Times New Roman"/>
          <w:sz w:val="24"/>
          <w:szCs w:val="24"/>
        </w:rPr>
        <w:t xml:space="preserve"> data collection efforts. ICF has conducted MRS collections on behalf of </w:t>
      </w:r>
      <w:r w:rsidR="00590DE7">
        <w:rPr>
          <w:rFonts w:ascii="Times New Roman" w:hAnsi="Times New Roman" w:cs="Times New Roman"/>
          <w:sz w:val="24"/>
          <w:szCs w:val="24"/>
        </w:rPr>
        <w:t>six</w:t>
      </w:r>
      <w:r>
        <w:rPr>
          <w:rFonts w:ascii="Times New Roman" w:hAnsi="Times New Roman" w:cs="Times New Roman"/>
          <w:sz w:val="24"/>
          <w:szCs w:val="24"/>
        </w:rPr>
        <w:t xml:space="preserve"> states. </w:t>
      </w:r>
    </w:p>
    <w:p w14:paraId="13A8E5CA" w14:textId="77777777" w:rsidR="00BD47CE" w:rsidRDefault="00BD47CE" w:rsidP="0013110A">
      <w:pPr>
        <w:spacing w:after="0" w:line="240" w:lineRule="auto"/>
        <w:ind w:left="720" w:hanging="720"/>
        <w:rPr>
          <w:rFonts w:ascii="Times New Roman" w:hAnsi="Times New Roman" w:cs="Times New Roman"/>
          <w:sz w:val="24"/>
          <w:szCs w:val="24"/>
        </w:rPr>
      </w:pPr>
    </w:p>
    <w:p w14:paraId="518436F8" w14:textId="77777777" w:rsidR="00BD47CE" w:rsidRDefault="00BD47CE" w:rsidP="00590D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Prenotification and notification letters. </w:t>
      </w:r>
      <w:r w:rsidR="00863257">
        <w:rPr>
          <w:rFonts w:ascii="Times New Roman" w:hAnsi="Times New Roman" w:cs="Times New Roman"/>
          <w:sz w:val="24"/>
          <w:szCs w:val="24"/>
        </w:rPr>
        <w:t xml:space="preserve">The Women’s Bureau, through its contractor, ICF, will </w:t>
      </w:r>
    </w:p>
    <w:p w14:paraId="583DB7F6" w14:textId="113B5F45" w:rsidR="007C4103" w:rsidRPr="007C4103" w:rsidRDefault="00590DE7" w:rsidP="00590DE7">
      <w:pPr>
        <w:spacing w:after="0" w:line="240" w:lineRule="auto"/>
        <w:rPr>
          <w:rFonts w:ascii="Times New Roman" w:hAnsi="Times New Roman" w:cs="Times New Roman"/>
          <w:sz w:val="24"/>
          <w:szCs w:val="24"/>
        </w:rPr>
      </w:pPr>
      <w:r>
        <w:rPr>
          <w:rFonts w:ascii="Times New Roman" w:hAnsi="Times New Roman" w:cs="Times New Roman"/>
          <w:sz w:val="24"/>
          <w:szCs w:val="24"/>
        </w:rPr>
        <w:t>provide state childcare administrators</w:t>
      </w:r>
      <w:r w:rsidR="00863257">
        <w:rPr>
          <w:rFonts w:ascii="Times New Roman" w:hAnsi="Times New Roman" w:cs="Times New Roman"/>
          <w:sz w:val="24"/>
          <w:szCs w:val="24"/>
        </w:rPr>
        <w:t xml:space="preserve"> with a prenotification letter </w:t>
      </w:r>
      <w:r>
        <w:rPr>
          <w:rFonts w:ascii="Times New Roman" w:hAnsi="Times New Roman" w:cs="Times New Roman"/>
          <w:sz w:val="24"/>
          <w:szCs w:val="24"/>
        </w:rPr>
        <w:t xml:space="preserve">that is jointly signed by the Women’s Bureau and HHS </w:t>
      </w:r>
      <w:r w:rsidR="00863257">
        <w:rPr>
          <w:rFonts w:ascii="Times New Roman" w:hAnsi="Times New Roman" w:cs="Times New Roman"/>
          <w:sz w:val="24"/>
          <w:szCs w:val="24"/>
        </w:rPr>
        <w:t>and e-mail describ</w:t>
      </w:r>
      <w:r>
        <w:rPr>
          <w:rFonts w:ascii="Times New Roman" w:hAnsi="Times New Roman" w:cs="Times New Roman"/>
          <w:sz w:val="24"/>
          <w:szCs w:val="24"/>
        </w:rPr>
        <w:t xml:space="preserve">ing the information collection </w:t>
      </w:r>
      <w:r w:rsidR="00863257">
        <w:rPr>
          <w:rFonts w:ascii="Times New Roman" w:hAnsi="Times New Roman" w:cs="Times New Roman"/>
          <w:sz w:val="24"/>
          <w:szCs w:val="24"/>
        </w:rPr>
        <w:t>request</w:t>
      </w:r>
      <w:r w:rsidR="007C4103">
        <w:rPr>
          <w:rFonts w:ascii="Times New Roman" w:hAnsi="Times New Roman" w:cs="Times New Roman"/>
          <w:sz w:val="24"/>
          <w:szCs w:val="24"/>
        </w:rPr>
        <w:t>, along with tiered follow-up notifications</w:t>
      </w:r>
      <w:r w:rsidR="00863257">
        <w:rPr>
          <w:rFonts w:ascii="Times New Roman" w:hAnsi="Times New Roman" w:cs="Times New Roman"/>
          <w:sz w:val="24"/>
          <w:szCs w:val="24"/>
        </w:rPr>
        <w:t xml:space="preserve">. ICF will follow up with a solicitation letter and e-mail </w:t>
      </w:r>
      <w:r w:rsidR="007C4103">
        <w:rPr>
          <w:rFonts w:ascii="Times New Roman" w:hAnsi="Times New Roman" w:cs="Times New Roman"/>
          <w:sz w:val="24"/>
          <w:szCs w:val="24"/>
        </w:rPr>
        <w:t xml:space="preserve">requesting that states provide </w:t>
      </w:r>
      <w:r w:rsidR="00863257">
        <w:rPr>
          <w:rFonts w:ascii="Times New Roman" w:hAnsi="Times New Roman" w:cs="Times New Roman"/>
          <w:sz w:val="24"/>
          <w:szCs w:val="24"/>
        </w:rPr>
        <w:t>unpublished or no longer available MRS reports and tabulations, su</w:t>
      </w:r>
      <w:r w:rsidR="007C4103">
        <w:rPr>
          <w:rFonts w:ascii="Times New Roman" w:hAnsi="Times New Roman" w:cs="Times New Roman"/>
          <w:sz w:val="24"/>
          <w:szCs w:val="24"/>
        </w:rPr>
        <w:t xml:space="preserve">fficient to derive county-level </w:t>
      </w:r>
      <w:r w:rsidR="00863257">
        <w:rPr>
          <w:rFonts w:ascii="Times New Roman" w:hAnsi="Times New Roman" w:cs="Times New Roman"/>
          <w:sz w:val="24"/>
          <w:szCs w:val="24"/>
        </w:rPr>
        <w:t xml:space="preserve">estimates of </w:t>
      </w:r>
      <w:r w:rsidR="00306E50">
        <w:rPr>
          <w:rFonts w:ascii="Times New Roman" w:hAnsi="Times New Roman" w:cs="Times New Roman"/>
          <w:sz w:val="24"/>
          <w:szCs w:val="24"/>
        </w:rPr>
        <w:t>childcare</w:t>
      </w:r>
      <w:r w:rsidR="00863257">
        <w:rPr>
          <w:rFonts w:ascii="Times New Roman" w:hAnsi="Times New Roman" w:cs="Times New Roman"/>
          <w:sz w:val="24"/>
          <w:szCs w:val="24"/>
        </w:rPr>
        <w:t xml:space="preserve"> prices. </w:t>
      </w:r>
      <w:r w:rsidR="005771A6">
        <w:rPr>
          <w:rFonts w:ascii="Times New Roman" w:hAnsi="Times New Roman" w:cs="Times New Roman"/>
          <w:sz w:val="24"/>
          <w:szCs w:val="24"/>
        </w:rPr>
        <w:t xml:space="preserve">States will be provided with 30 days to respond to the initial request. </w:t>
      </w:r>
      <w:r w:rsidR="00863257">
        <w:rPr>
          <w:rFonts w:ascii="Times New Roman" w:hAnsi="Times New Roman" w:cs="Times New Roman"/>
          <w:sz w:val="24"/>
          <w:szCs w:val="24"/>
        </w:rPr>
        <w:t>ICF will follow-up with</w:t>
      </w:r>
      <w:r w:rsidR="00545E55">
        <w:rPr>
          <w:rFonts w:ascii="Times New Roman" w:hAnsi="Times New Roman" w:cs="Times New Roman"/>
          <w:sz w:val="24"/>
          <w:szCs w:val="24"/>
        </w:rPr>
        <w:t xml:space="preserve"> a remin</w:t>
      </w:r>
      <w:r w:rsidR="007C4103">
        <w:rPr>
          <w:rFonts w:ascii="Times New Roman" w:hAnsi="Times New Roman" w:cs="Times New Roman"/>
          <w:sz w:val="24"/>
          <w:szCs w:val="24"/>
        </w:rPr>
        <w:t xml:space="preserve">der e-mail one week before the </w:t>
      </w:r>
      <w:r w:rsidR="00545E55">
        <w:rPr>
          <w:rFonts w:ascii="Times New Roman" w:hAnsi="Times New Roman" w:cs="Times New Roman"/>
          <w:sz w:val="24"/>
          <w:szCs w:val="24"/>
        </w:rPr>
        <w:t>submission deadline</w:t>
      </w:r>
      <w:r>
        <w:rPr>
          <w:rFonts w:ascii="Times New Roman" w:hAnsi="Times New Roman" w:cs="Times New Roman"/>
          <w:sz w:val="24"/>
          <w:szCs w:val="24"/>
        </w:rPr>
        <w:t xml:space="preserve"> to states who have not </w:t>
      </w:r>
      <w:r w:rsidR="007C4103">
        <w:rPr>
          <w:rFonts w:ascii="Times New Roman" w:hAnsi="Times New Roman" w:cs="Times New Roman"/>
          <w:sz w:val="24"/>
          <w:szCs w:val="24"/>
        </w:rPr>
        <w:t>responded</w:t>
      </w:r>
      <w:r w:rsidR="00545E55">
        <w:rPr>
          <w:rFonts w:ascii="Times New Roman" w:hAnsi="Times New Roman" w:cs="Times New Roman"/>
          <w:sz w:val="24"/>
          <w:szCs w:val="24"/>
        </w:rPr>
        <w:t xml:space="preserve">. </w:t>
      </w:r>
      <w:r w:rsidR="007C4103">
        <w:rPr>
          <w:rFonts w:ascii="Times New Roman" w:hAnsi="Times New Roman" w:cs="Times New Roman"/>
          <w:sz w:val="24"/>
          <w:szCs w:val="24"/>
        </w:rPr>
        <w:t>ICF will also send out an e-mail requesting additio</w:t>
      </w:r>
      <w:r>
        <w:rPr>
          <w:rFonts w:ascii="Times New Roman" w:hAnsi="Times New Roman" w:cs="Times New Roman"/>
          <w:sz w:val="24"/>
          <w:szCs w:val="24"/>
        </w:rPr>
        <w:t xml:space="preserve">nal information to states that </w:t>
      </w:r>
      <w:r w:rsidR="007C4103">
        <w:rPr>
          <w:rFonts w:ascii="Times New Roman" w:hAnsi="Times New Roman" w:cs="Times New Roman"/>
          <w:sz w:val="24"/>
          <w:szCs w:val="24"/>
        </w:rPr>
        <w:t>provide an incomplete response. ICF will follow-up with an additio</w:t>
      </w:r>
      <w:r>
        <w:rPr>
          <w:rFonts w:ascii="Times New Roman" w:hAnsi="Times New Roman" w:cs="Times New Roman"/>
          <w:sz w:val="24"/>
          <w:szCs w:val="24"/>
        </w:rPr>
        <w:t xml:space="preserve">nal round of e-mails to states </w:t>
      </w:r>
      <w:r w:rsidR="007C4103">
        <w:rPr>
          <w:rFonts w:ascii="Times New Roman" w:hAnsi="Times New Roman" w:cs="Times New Roman"/>
          <w:sz w:val="24"/>
          <w:szCs w:val="24"/>
        </w:rPr>
        <w:t xml:space="preserve">that have not provided a response or provided an incomplete response </w:t>
      </w:r>
      <w:r w:rsidR="005771A6">
        <w:rPr>
          <w:rFonts w:ascii="Times New Roman" w:hAnsi="Times New Roman" w:cs="Times New Roman"/>
          <w:sz w:val="24"/>
          <w:szCs w:val="24"/>
        </w:rPr>
        <w:t xml:space="preserve">one </w:t>
      </w:r>
      <w:r w:rsidR="007C4103">
        <w:rPr>
          <w:rFonts w:ascii="Times New Roman" w:hAnsi="Times New Roman" w:cs="Times New Roman"/>
          <w:sz w:val="24"/>
          <w:szCs w:val="24"/>
        </w:rPr>
        <w:t>week after the submission deadline.</w:t>
      </w:r>
      <w:r w:rsidR="00863257">
        <w:rPr>
          <w:rFonts w:ascii="Times New Roman" w:hAnsi="Times New Roman" w:cs="Times New Roman"/>
          <w:sz w:val="24"/>
          <w:szCs w:val="24"/>
        </w:rPr>
        <w:t xml:space="preserve"> </w:t>
      </w:r>
    </w:p>
    <w:p w14:paraId="52C73979" w14:textId="77777777" w:rsidR="00BD47CE" w:rsidRDefault="00BD47CE" w:rsidP="0013110A">
      <w:pPr>
        <w:spacing w:after="0" w:line="240" w:lineRule="auto"/>
        <w:ind w:left="720" w:hanging="720"/>
        <w:rPr>
          <w:rFonts w:ascii="Times New Roman" w:hAnsi="Times New Roman" w:cs="Times New Roman"/>
          <w:b/>
          <w:sz w:val="24"/>
          <w:szCs w:val="24"/>
        </w:rPr>
      </w:pPr>
    </w:p>
    <w:p w14:paraId="3FF4C062" w14:textId="77777777" w:rsidR="00BD47CE" w:rsidRDefault="00BD47CE" w:rsidP="0013110A">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 xml:space="preserve">Timing. </w:t>
      </w:r>
      <w:r>
        <w:rPr>
          <w:rFonts w:ascii="Times New Roman" w:hAnsi="Times New Roman" w:cs="Times New Roman"/>
          <w:sz w:val="24"/>
          <w:szCs w:val="24"/>
        </w:rPr>
        <w:t>The Women’s Bureau will make requests for data after states have submitted their</w:t>
      </w:r>
    </w:p>
    <w:p w14:paraId="2B8538E2" w14:textId="77777777" w:rsidR="00BD47CE" w:rsidRDefault="00BD47CE" w:rsidP="001311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CCDF Plans, per HHS’s suggestion. </w:t>
      </w:r>
      <w:r w:rsidR="00F261CA">
        <w:rPr>
          <w:rFonts w:ascii="Times New Roman" w:hAnsi="Times New Roman" w:cs="Times New Roman"/>
          <w:sz w:val="24"/>
          <w:szCs w:val="24"/>
        </w:rPr>
        <w:t xml:space="preserve">During the preparation of a state’s CCDF Plan, states have </w:t>
      </w:r>
    </w:p>
    <w:p w14:paraId="30E4024E" w14:textId="5B665F98" w:rsidR="00F261CA" w:rsidRDefault="00F261CA" w:rsidP="001311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limited time and resources to respond to additional inquiries. CCDF Plans </w:t>
      </w:r>
      <w:r w:rsidR="00850A26">
        <w:rPr>
          <w:rFonts w:ascii="Times New Roman" w:hAnsi="Times New Roman" w:cs="Times New Roman"/>
          <w:sz w:val="24"/>
          <w:szCs w:val="24"/>
        </w:rPr>
        <w:t>were</w:t>
      </w:r>
      <w:r>
        <w:rPr>
          <w:rFonts w:ascii="Times New Roman" w:hAnsi="Times New Roman" w:cs="Times New Roman"/>
          <w:sz w:val="24"/>
          <w:szCs w:val="24"/>
        </w:rPr>
        <w:t xml:space="preserve"> finalized in </w:t>
      </w:r>
    </w:p>
    <w:p w14:paraId="363939C3" w14:textId="77777777" w:rsidR="00F261CA" w:rsidRDefault="00F261CA" w:rsidP="001311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October 2018. The Women’s Bureau will request data in 2019 when states will have fewer </w:t>
      </w:r>
    </w:p>
    <w:p w14:paraId="4C69B5FF" w14:textId="77777777" w:rsidR="00F261CA" w:rsidRDefault="00F261CA" w:rsidP="0013110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demands on their time. </w:t>
      </w:r>
    </w:p>
    <w:p w14:paraId="0E77CE68" w14:textId="77777777" w:rsidR="00F261CA" w:rsidRDefault="00F261CA" w:rsidP="0013110A">
      <w:pPr>
        <w:spacing w:after="0" w:line="240" w:lineRule="auto"/>
        <w:ind w:left="720" w:hanging="720"/>
        <w:rPr>
          <w:rFonts w:ascii="Times New Roman" w:hAnsi="Times New Roman" w:cs="Times New Roman"/>
          <w:sz w:val="24"/>
          <w:szCs w:val="24"/>
        </w:rPr>
      </w:pPr>
    </w:p>
    <w:p w14:paraId="25362C4C" w14:textId="77777777" w:rsidR="009A3E48" w:rsidRDefault="00F261CA" w:rsidP="009A3E48">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Burden reduction.</w:t>
      </w:r>
      <w:r>
        <w:rPr>
          <w:rFonts w:ascii="Times New Roman" w:hAnsi="Times New Roman" w:cs="Times New Roman"/>
          <w:sz w:val="24"/>
          <w:szCs w:val="24"/>
        </w:rPr>
        <w:t xml:space="preserve"> </w:t>
      </w:r>
      <w:r w:rsidR="00863257">
        <w:rPr>
          <w:rFonts w:ascii="Times New Roman" w:hAnsi="Times New Roman" w:cs="Times New Roman"/>
          <w:sz w:val="24"/>
          <w:szCs w:val="24"/>
        </w:rPr>
        <w:t xml:space="preserve">The Women’s Bureau, through its contractor, </w:t>
      </w:r>
      <w:r w:rsidR="00863257" w:rsidRPr="009A3E48">
        <w:rPr>
          <w:rFonts w:ascii="Times New Roman" w:hAnsi="Times New Roman" w:cs="Times New Roman"/>
          <w:sz w:val="24"/>
          <w:szCs w:val="24"/>
        </w:rPr>
        <w:t xml:space="preserve">ICF, </w:t>
      </w:r>
      <w:r w:rsidR="009A3E48" w:rsidRPr="009A3E48">
        <w:rPr>
          <w:rFonts w:ascii="Times New Roman" w:hAnsi="Times New Roman" w:cs="Times New Roman"/>
          <w:sz w:val="24"/>
          <w:szCs w:val="24"/>
        </w:rPr>
        <w:t xml:space="preserve">has conducted a review </w:t>
      </w:r>
    </w:p>
    <w:p w14:paraId="2A4E2226" w14:textId="77777777" w:rsidR="009A3E48" w:rsidRDefault="009A3E48" w:rsidP="009A3E48">
      <w:pPr>
        <w:spacing w:after="0" w:line="240" w:lineRule="auto"/>
        <w:ind w:left="720" w:hanging="720"/>
        <w:rPr>
          <w:rFonts w:ascii="Times New Roman" w:hAnsi="Times New Roman" w:cs="Times New Roman"/>
          <w:sz w:val="24"/>
          <w:szCs w:val="24"/>
        </w:rPr>
      </w:pPr>
      <w:r w:rsidRPr="009A3E48">
        <w:rPr>
          <w:rFonts w:ascii="Times New Roman" w:hAnsi="Times New Roman" w:cs="Times New Roman"/>
          <w:sz w:val="24"/>
          <w:szCs w:val="24"/>
        </w:rPr>
        <w:t xml:space="preserve">of all 51 state </w:t>
      </w:r>
      <w:r w:rsidR="00306E50">
        <w:rPr>
          <w:rFonts w:ascii="Times New Roman" w:hAnsi="Times New Roman" w:cs="Times New Roman"/>
          <w:sz w:val="24"/>
          <w:szCs w:val="24"/>
        </w:rPr>
        <w:t>childcare</w:t>
      </w:r>
      <w:r w:rsidRPr="009A3E48">
        <w:rPr>
          <w:rFonts w:ascii="Times New Roman" w:hAnsi="Times New Roman" w:cs="Times New Roman"/>
          <w:sz w:val="24"/>
          <w:szCs w:val="24"/>
        </w:rPr>
        <w:t xml:space="preserve"> agency websites to locate and archive all </w:t>
      </w:r>
      <w:r w:rsidR="00306E50">
        <w:rPr>
          <w:rFonts w:ascii="Times New Roman" w:hAnsi="Times New Roman" w:cs="Times New Roman"/>
          <w:sz w:val="24"/>
          <w:szCs w:val="24"/>
        </w:rPr>
        <w:t>childcare</w:t>
      </w:r>
      <w:r w:rsidRPr="009A3E48">
        <w:rPr>
          <w:rFonts w:ascii="Times New Roman" w:hAnsi="Times New Roman" w:cs="Times New Roman"/>
          <w:sz w:val="24"/>
          <w:szCs w:val="24"/>
        </w:rPr>
        <w:t xml:space="preserve"> </w:t>
      </w:r>
      <w:r>
        <w:rPr>
          <w:rFonts w:ascii="Times New Roman" w:hAnsi="Times New Roman" w:cs="Times New Roman"/>
          <w:sz w:val="24"/>
          <w:szCs w:val="24"/>
        </w:rPr>
        <w:t>MRS reports</w:t>
      </w:r>
      <w:r w:rsidRPr="009A3E48">
        <w:rPr>
          <w:rFonts w:ascii="Times New Roman" w:hAnsi="Times New Roman" w:cs="Times New Roman"/>
          <w:sz w:val="24"/>
          <w:szCs w:val="24"/>
        </w:rPr>
        <w:t xml:space="preserve"> </w:t>
      </w:r>
    </w:p>
    <w:p w14:paraId="1280CAAC" w14:textId="77777777" w:rsidR="009A3E48" w:rsidRDefault="009A3E48" w:rsidP="009A3E48">
      <w:pPr>
        <w:spacing w:after="0" w:line="240" w:lineRule="auto"/>
        <w:ind w:left="720" w:hanging="720"/>
        <w:rPr>
          <w:rFonts w:ascii="Times New Roman" w:hAnsi="Times New Roman" w:cs="Times New Roman"/>
          <w:sz w:val="24"/>
          <w:szCs w:val="24"/>
        </w:rPr>
      </w:pPr>
      <w:r w:rsidRPr="009A3E48">
        <w:rPr>
          <w:rFonts w:ascii="Times New Roman" w:hAnsi="Times New Roman" w:cs="Times New Roman"/>
          <w:sz w:val="24"/>
          <w:szCs w:val="24"/>
        </w:rPr>
        <w:t xml:space="preserve">that are already publicly available.  This will allow ICF to avoid the duplication of asking states </w:t>
      </w:r>
    </w:p>
    <w:p w14:paraId="71EBEB2B" w14:textId="77777777" w:rsidR="009A3E48" w:rsidRDefault="009A3E48" w:rsidP="009A3E48">
      <w:pPr>
        <w:spacing w:after="0" w:line="240" w:lineRule="auto"/>
        <w:ind w:left="720" w:hanging="720"/>
        <w:rPr>
          <w:rFonts w:ascii="Times New Roman" w:hAnsi="Times New Roman" w:cs="Times New Roman"/>
          <w:sz w:val="24"/>
          <w:szCs w:val="24"/>
        </w:rPr>
      </w:pPr>
      <w:r w:rsidRPr="009A3E48">
        <w:rPr>
          <w:rFonts w:ascii="Times New Roman" w:hAnsi="Times New Roman" w:cs="Times New Roman"/>
          <w:sz w:val="24"/>
          <w:szCs w:val="24"/>
        </w:rPr>
        <w:t>to provide studies that are already available online</w:t>
      </w:r>
      <w:r>
        <w:rPr>
          <w:rFonts w:ascii="Times New Roman" w:hAnsi="Times New Roman" w:cs="Times New Roman"/>
          <w:sz w:val="24"/>
          <w:szCs w:val="24"/>
        </w:rPr>
        <w:t xml:space="preserve"> and reduce their reporting burden</w:t>
      </w:r>
      <w:r w:rsidRPr="0075729D">
        <w:rPr>
          <w:rFonts w:ascii="Arial" w:hAnsi="Arial" w:cs="Arial"/>
          <w:sz w:val="20"/>
          <w:szCs w:val="20"/>
        </w:rPr>
        <w:t>.</w:t>
      </w:r>
      <w:r w:rsidR="00863257">
        <w:rPr>
          <w:rFonts w:ascii="Times New Roman" w:hAnsi="Times New Roman" w:cs="Times New Roman"/>
          <w:sz w:val="24"/>
          <w:szCs w:val="24"/>
        </w:rPr>
        <w:t xml:space="preserve"> ICF will </w:t>
      </w:r>
    </w:p>
    <w:p w14:paraId="02A9C3CA" w14:textId="77777777" w:rsidR="009A3E48" w:rsidRDefault="00863257" w:rsidP="009A3E4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only request data that has not already been made publicly available. ICF w</w:t>
      </w:r>
      <w:r w:rsidR="009A3E48">
        <w:rPr>
          <w:rFonts w:ascii="Times New Roman" w:hAnsi="Times New Roman" w:cs="Times New Roman"/>
          <w:sz w:val="24"/>
          <w:szCs w:val="24"/>
        </w:rPr>
        <w:t xml:space="preserve">ill provide states with </w:t>
      </w:r>
    </w:p>
    <w:p w14:paraId="45C8D6E7" w14:textId="77777777" w:rsidR="00863257" w:rsidRPr="00D04052" w:rsidRDefault="009A3E48" w:rsidP="00590DE7">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enough </w:t>
      </w:r>
      <w:r w:rsidR="00863257">
        <w:rPr>
          <w:rFonts w:ascii="Times New Roman" w:hAnsi="Times New Roman" w:cs="Times New Roman"/>
          <w:sz w:val="24"/>
          <w:szCs w:val="24"/>
        </w:rPr>
        <w:t>prenotification and time t</w:t>
      </w:r>
      <w:r w:rsidR="00590DE7">
        <w:rPr>
          <w:rFonts w:ascii="Times New Roman" w:hAnsi="Times New Roman" w:cs="Times New Roman"/>
          <w:sz w:val="24"/>
          <w:szCs w:val="24"/>
        </w:rPr>
        <w:t xml:space="preserve">o deliver the requested files. </w:t>
      </w:r>
      <w:r w:rsidR="00863257">
        <w:rPr>
          <w:rFonts w:ascii="Times New Roman" w:hAnsi="Times New Roman" w:cs="Times New Roman"/>
          <w:sz w:val="24"/>
          <w:szCs w:val="24"/>
        </w:rPr>
        <w:t>ICF will collect resp</w:t>
      </w:r>
      <w:r w:rsidR="00590DE7">
        <w:rPr>
          <w:rFonts w:ascii="Times New Roman" w:hAnsi="Times New Roman" w:cs="Times New Roman"/>
          <w:sz w:val="24"/>
          <w:szCs w:val="24"/>
        </w:rPr>
        <w:t>onses electronically via</w:t>
      </w:r>
      <w:r w:rsidR="00863257">
        <w:rPr>
          <w:rFonts w:ascii="Times New Roman" w:hAnsi="Times New Roman" w:cs="Times New Roman"/>
          <w:sz w:val="24"/>
          <w:szCs w:val="24"/>
        </w:rPr>
        <w:t xml:space="preserve"> a convenient </w:t>
      </w:r>
      <w:r w:rsidR="00590DE7">
        <w:rPr>
          <w:rFonts w:ascii="Times New Roman" w:hAnsi="Times New Roman" w:cs="Times New Roman"/>
          <w:sz w:val="24"/>
          <w:szCs w:val="24"/>
        </w:rPr>
        <w:t xml:space="preserve">and secure online portal. </w:t>
      </w:r>
    </w:p>
    <w:p w14:paraId="44E93070" w14:textId="77777777" w:rsidR="001132E5" w:rsidRPr="001132E5" w:rsidRDefault="001132E5" w:rsidP="001132E5">
      <w:pPr>
        <w:spacing w:after="0" w:line="240" w:lineRule="auto"/>
        <w:rPr>
          <w:rFonts w:ascii="Times New Roman" w:hAnsi="Times New Roman" w:cs="Times New Roman"/>
          <w:sz w:val="24"/>
          <w:szCs w:val="24"/>
        </w:rPr>
      </w:pPr>
    </w:p>
    <w:p w14:paraId="40F42555" w14:textId="77777777" w:rsidR="00E0252C" w:rsidRDefault="00E0252C" w:rsidP="00E0252C">
      <w:pPr>
        <w:ind w:left="720" w:hanging="72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TESTING OF PROCEDURES</w:t>
      </w:r>
    </w:p>
    <w:p w14:paraId="71491640" w14:textId="77777777" w:rsidR="00DE379E" w:rsidRDefault="00DE379E" w:rsidP="00DE37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Procedures will not be formally tested for this information collection. Outreach materials and </w:t>
      </w:r>
    </w:p>
    <w:p w14:paraId="1BE7966E" w14:textId="77777777" w:rsidR="00DE379E" w:rsidRDefault="00DE379E" w:rsidP="00DE37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communication will follow statistical best practices to obtain a high response rate. </w:t>
      </w:r>
    </w:p>
    <w:p w14:paraId="1E82B322" w14:textId="77777777" w:rsidR="00DE379E" w:rsidRPr="00DE379E" w:rsidRDefault="00DE379E" w:rsidP="00DE379E">
      <w:pPr>
        <w:spacing w:after="0" w:line="240" w:lineRule="auto"/>
        <w:ind w:left="720" w:hanging="720"/>
        <w:rPr>
          <w:rFonts w:ascii="Times New Roman" w:hAnsi="Times New Roman" w:cs="Times New Roman"/>
          <w:sz w:val="24"/>
          <w:szCs w:val="24"/>
        </w:rPr>
      </w:pPr>
    </w:p>
    <w:p w14:paraId="171EE989" w14:textId="77777777" w:rsidR="00E0252C" w:rsidRDefault="00503D43" w:rsidP="00E0252C">
      <w:pPr>
        <w:ind w:left="720" w:hanging="720"/>
        <w:rPr>
          <w:rFonts w:ascii="Times New Roman" w:hAnsi="Times New Roman" w:cs="Times New Roman"/>
          <w:b/>
          <w:sz w:val="24"/>
          <w:szCs w:val="24"/>
        </w:rPr>
      </w:pPr>
      <w:r>
        <w:rPr>
          <w:rFonts w:ascii="Times New Roman" w:hAnsi="Times New Roman" w:cs="Times New Roman"/>
          <w:b/>
          <w:sz w:val="24"/>
          <w:szCs w:val="24"/>
        </w:rPr>
        <w:t>5</w:t>
      </w:r>
      <w:r w:rsidR="00E0252C">
        <w:rPr>
          <w:rFonts w:ascii="Times New Roman" w:hAnsi="Times New Roman" w:cs="Times New Roman"/>
          <w:b/>
          <w:sz w:val="24"/>
          <w:szCs w:val="24"/>
        </w:rPr>
        <w:t>.</w:t>
      </w:r>
      <w:r w:rsidR="00E0252C">
        <w:rPr>
          <w:rFonts w:ascii="Times New Roman" w:hAnsi="Times New Roman" w:cs="Times New Roman"/>
          <w:b/>
          <w:sz w:val="24"/>
          <w:szCs w:val="24"/>
        </w:rPr>
        <w:tab/>
        <w:t>CONTACTS FOR STATISTICAL ASPECTS OF DATA COLLECTION</w:t>
      </w:r>
    </w:p>
    <w:p w14:paraId="17F1D981" w14:textId="77777777" w:rsidR="00E0252C" w:rsidRDefault="00E0252C" w:rsidP="00E025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Chief consultants on statistical aspect</w:t>
      </w:r>
      <w:r w:rsidR="00DE379E">
        <w:rPr>
          <w:rFonts w:ascii="Times New Roman" w:hAnsi="Times New Roman" w:cs="Times New Roman"/>
          <w:sz w:val="24"/>
          <w:szCs w:val="24"/>
        </w:rPr>
        <w:t>s of data collection at ICF are: Kenl</w:t>
      </w:r>
      <w:r w:rsidR="0069091A">
        <w:rPr>
          <w:rFonts w:ascii="Times New Roman" w:hAnsi="Times New Roman" w:cs="Times New Roman"/>
          <w:sz w:val="24"/>
          <w:szCs w:val="24"/>
        </w:rPr>
        <w:t>e</w:t>
      </w:r>
      <w:r w:rsidR="00DE379E">
        <w:rPr>
          <w:rFonts w:ascii="Times New Roman" w:hAnsi="Times New Roman" w:cs="Times New Roman"/>
          <w:sz w:val="24"/>
          <w:szCs w:val="24"/>
        </w:rPr>
        <w:t xml:space="preserve">y Branscome, Project </w:t>
      </w:r>
    </w:p>
    <w:p w14:paraId="3431EE33" w14:textId="77777777" w:rsidR="0069091A" w:rsidRDefault="0069091A" w:rsidP="00E025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Technical Lead</w:t>
      </w:r>
      <w:r w:rsidR="00DE379E">
        <w:rPr>
          <w:rFonts w:ascii="Times New Roman" w:hAnsi="Times New Roman" w:cs="Times New Roman"/>
          <w:sz w:val="24"/>
          <w:szCs w:val="24"/>
        </w:rPr>
        <w:t xml:space="preserve"> (</w:t>
      </w:r>
      <w:hyperlink r:id="rId9" w:history="1">
        <w:r w:rsidRPr="003D14FB">
          <w:rPr>
            <w:rStyle w:val="Hyperlink"/>
            <w:rFonts w:ascii="Times New Roman" w:hAnsi="Times New Roman" w:cs="Times New Roman"/>
            <w:sz w:val="24"/>
            <w:szCs w:val="24"/>
          </w:rPr>
          <w:t>Kenley.Branscome@icf.com</w:t>
        </w:r>
      </w:hyperlink>
      <w:r>
        <w:rPr>
          <w:rFonts w:ascii="Times New Roman" w:hAnsi="Times New Roman" w:cs="Times New Roman"/>
          <w:sz w:val="24"/>
          <w:szCs w:val="24"/>
        </w:rPr>
        <w:t xml:space="preserve"> </w:t>
      </w:r>
      <w:r w:rsidR="00B54062">
        <w:rPr>
          <w:rFonts w:ascii="Times New Roman" w:hAnsi="Times New Roman" w:cs="Times New Roman"/>
          <w:sz w:val="24"/>
          <w:szCs w:val="24"/>
        </w:rPr>
        <w:t>or 857-334-4966)</w:t>
      </w:r>
      <w:r w:rsidR="00DE379E">
        <w:rPr>
          <w:rFonts w:ascii="Times New Roman" w:hAnsi="Times New Roman" w:cs="Times New Roman"/>
          <w:sz w:val="24"/>
          <w:szCs w:val="24"/>
        </w:rPr>
        <w:t xml:space="preserve"> and Randal </w:t>
      </w:r>
    </w:p>
    <w:p w14:paraId="7A8BE72D" w14:textId="77777777" w:rsidR="00DE379E" w:rsidRPr="00DE379E" w:rsidRDefault="00DE379E" w:rsidP="0069091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ZuWallack, Senior </w:t>
      </w:r>
      <w:r w:rsidR="00A94D96">
        <w:rPr>
          <w:rFonts w:ascii="Times New Roman" w:hAnsi="Times New Roman" w:cs="Times New Roman"/>
          <w:sz w:val="24"/>
          <w:szCs w:val="24"/>
        </w:rPr>
        <w:t xml:space="preserve">Statistical </w:t>
      </w:r>
      <w:r w:rsidR="00B54062">
        <w:rPr>
          <w:rFonts w:ascii="Times New Roman" w:hAnsi="Times New Roman" w:cs="Times New Roman"/>
          <w:sz w:val="24"/>
          <w:szCs w:val="24"/>
        </w:rPr>
        <w:t>Advisor, ICF (</w:t>
      </w:r>
      <w:hyperlink r:id="rId10" w:history="1">
        <w:r w:rsidR="00B54062" w:rsidRPr="008E3E20">
          <w:rPr>
            <w:rStyle w:val="Hyperlink"/>
            <w:rFonts w:ascii="Times New Roman" w:hAnsi="Times New Roman" w:cs="Times New Roman"/>
            <w:sz w:val="24"/>
            <w:szCs w:val="24"/>
          </w:rPr>
          <w:t>Randy.ZuWallack@icf.com</w:t>
        </w:r>
      </w:hyperlink>
      <w:r w:rsidR="00B54062">
        <w:rPr>
          <w:rFonts w:ascii="Times New Roman" w:hAnsi="Times New Roman" w:cs="Times New Roman"/>
          <w:sz w:val="24"/>
          <w:szCs w:val="24"/>
        </w:rPr>
        <w:t xml:space="preserve"> or 802-364-3724). </w:t>
      </w:r>
    </w:p>
    <w:p w14:paraId="6430A294" w14:textId="77777777" w:rsidR="00E0252C" w:rsidRDefault="00E0252C" w:rsidP="00E0252C">
      <w:pPr>
        <w:spacing w:after="0" w:line="240" w:lineRule="auto"/>
        <w:ind w:left="720" w:hanging="720"/>
        <w:rPr>
          <w:rFonts w:ascii="Times New Roman" w:hAnsi="Times New Roman" w:cs="Times New Roman"/>
          <w:sz w:val="24"/>
          <w:szCs w:val="24"/>
        </w:rPr>
      </w:pPr>
    </w:p>
    <w:p w14:paraId="38DA0413" w14:textId="77777777" w:rsidR="00E0252C" w:rsidRDefault="00E0252C" w:rsidP="00E025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At the Women’s Bureau/Department of Labor, the contact for statistical aspects of data </w:t>
      </w:r>
    </w:p>
    <w:p w14:paraId="1EDB0D7E" w14:textId="77777777" w:rsidR="005E7A88" w:rsidRDefault="00E0252C" w:rsidP="00E025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collection is Liana Christin Landivar, Senior Researcher (</w:t>
      </w:r>
      <w:hyperlink r:id="rId11" w:history="1">
        <w:r w:rsidR="005E7A88" w:rsidRPr="0080068F">
          <w:rPr>
            <w:rStyle w:val="Hyperlink"/>
            <w:rFonts w:ascii="Times New Roman" w:hAnsi="Times New Roman" w:cs="Times New Roman"/>
            <w:sz w:val="24"/>
            <w:szCs w:val="24"/>
          </w:rPr>
          <w:t>landivar.liana.c@dol.gov</w:t>
        </w:r>
      </w:hyperlink>
      <w:r w:rsidR="005E7A88">
        <w:rPr>
          <w:rFonts w:ascii="Times New Roman" w:hAnsi="Times New Roman" w:cs="Times New Roman"/>
          <w:sz w:val="24"/>
          <w:szCs w:val="24"/>
        </w:rPr>
        <w:t>; 202-693-</w:t>
      </w:r>
    </w:p>
    <w:p w14:paraId="54A16447" w14:textId="77777777" w:rsidR="00E0252C" w:rsidRPr="00E0252C" w:rsidRDefault="00E0252C" w:rsidP="00E025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6713). </w:t>
      </w:r>
    </w:p>
    <w:p w14:paraId="4E90D8E6" w14:textId="77777777" w:rsidR="0029262D" w:rsidRDefault="0029262D" w:rsidP="0029262D">
      <w:pPr>
        <w:ind w:left="720" w:hanging="720"/>
        <w:rPr>
          <w:rFonts w:ascii="Times New Roman" w:hAnsi="Times New Roman" w:cs="Times New Roman"/>
          <w:sz w:val="24"/>
          <w:szCs w:val="24"/>
        </w:rPr>
      </w:pPr>
    </w:p>
    <w:p w14:paraId="25DDD8FB" w14:textId="77777777" w:rsidR="00221AD3" w:rsidRDefault="00221AD3" w:rsidP="00866731">
      <w:pPr>
        <w:spacing w:after="0" w:line="240" w:lineRule="auto"/>
        <w:rPr>
          <w:rFonts w:ascii="Times New Roman" w:hAnsi="Times New Roman" w:cs="Times New Roman"/>
          <w:b/>
          <w:sz w:val="24"/>
          <w:szCs w:val="24"/>
        </w:rPr>
      </w:pPr>
    </w:p>
    <w:p w14:paraId="4AD9DE77" w14:textId="77777777" w:rsidR="00221AD3" w:rsidRDefault="00221AD3" w:rsidP="00866731">
      <w:pPr>
        <w:spacing w:after="0" w:line="240" w:lineRule="auto"/>
        <w:rPr>
          <w:rFonts w:ascii="Times New Roman" w:hAnsi="Times New Roman" w:cs="Times New Roman"/>
          <w:b/>
          <w:sz w:val="24"/>
          <w:szCs w:val="24"/>
        </w:rPr>
      </w:pPr>
    </w:p>
    <w:p w14:paraId="2338476F" w14:textId="77777777" w:rsidR="00D04052" w:rsidRDefault="00D04052" w:rsidP="00866731">
      <w:pPr>
        <w:spacing w:after="0" w:line="240" w:lineRule="auto"/>
        <w:rPr>
          <w:rFonts w:ascii="Times New Roman" w:hAnsi="Times New Roman" w:cs="Times New Roman"/>
          <w:b/>
          <w:sz w:val="24"/>
          <w:szCs w:val="24"/>
        </w:rPr>
      </w:pPr>
    </w:p>
    <w:p w14:paraId="41193CC0" w14:textId="77777777" w:rsidR="00D04052" w:rsidRDefault="00D04052" w:rsidP="00866731">
      <w:pPr>
        <w:spacing w:after="0" w:line="240" w:lineRule="auto"/>
        <w:rPr>
          <w:rFonts w:ascii="Times New Roman" w:hAnsi="Times New Roman" w:cs="Times New Roman"/>
          <w:b/>
          <w:sz w:val="24"/>
          <w:szCs w:val="24"/>
        </w:rPr>
      </w:pPr>
    </w:p>
    <w:p w14:paraId="003C59E9" w14:textId="77777777" w:rsidR="00B54062" w:rsidRDefault="00B54062" w:rsidP="00866731">
      <w:pPr>
        <w:spacing w:after="0" w:line="240" w:lineRule="auto"/>
        <w:rPr>
          <w:rFonts w:ascii="Times New Roman" w:hAnsi="Times New Roman" w:cs="Times New Roman"/>
          <w:b/>
          <w:sz w:val="24"/>
          <w:szCs w:val="24"/>
        </w:rPr>
      </w:pPr>
    </w:p>
    <w:p w14:paraId="2651F00D" w14:textId="77777777" w:rsidR="00B54062" w:rsidRDefault="00B54062" w:rsidP="00866731">
      <w:pPr>
        <w:spacing w:after="0" w:line="240" w:lineRule="auto"/>
        <w:rPr>
          <w:rFonts w:ascii="Times New Roman" w:hAnsi="Times New Roman" w:cs="Times New Roman"/>
          <w:b/>
          <w:sz w:val="24"/>
          <w:szCs w:val="24"/>
        </w:rPr>
      </w:pPr>
    </w:p>
    <w:p w14:paraId="3072E33D" w14:textId="77777777" w:rsidR="00B54062" w:rsidRDefault="00B54062" w:rsidP="00866731">
      <w:pPr>
        <w:spacing w:after="0" w:line="240" w:lineRule="auto"/>
        <w:rPr>
          <w:rFonts w:ascii="Times New Roman" w:hAnsi="Times New Roman" w:cs="Times New Roman"/>
          <w:b/>
          <w:sz w:val="24"/>
          <w:szCs w:val="24"/>
        </w:rPr>
      </w:pPr>
    </w:p>
    <w:p w14:paraId="42846C15" w14:textId="77777777" w:rsidR="00B54062" w:rsidRDefault="00B54062" w:rsidP="00866731">
      <w:pPr>
        <w:spacing w:after="0" w:line="240" w:lineRule="auto"/>
        <w:rPr>
          <w:rFonts w:ascii="Times New Roman" w:hAnsi="Times New Roman" w:cs="Times New Roman"/>
          <w:b/>
          <w:sz w:val="24"/>
          <w:szCs w:val="24"/>
        </w:rPr>
      </w:pPr>
    </w:p>
    <w:p w14:paraId="6D33420F" w14:textId="77777777" w:rsidR="00B54062" w:rsidRDefault="00B54062" w:rsidP="00866731">
      <w:pPr>
        <w:spacing w:after="0" w:line="240" w:lineRule="auto"/>
        <w:rPr>
          <w:rFonts w:ascii="Times New Roman" w:hAnsi="Times New Roman" w:cs="Times New Roman"/>
          <w:b/>
          <w:sz w:val="24"/>
          <w:szCs w:val="24"/>
        </w:rPr>
      </w:pPr>
    </w:p>
    <w:p w14:paraId="627A30E2" w14:textId="77777777" w:rsidR="00B54062" w:rsidRDefault="00B54062" w:rsidP="00866731">
      <w:pPr>
        <w:spacing w:after="0" w:line="240" w:lineRule="auto"/>
        <w:rPr>
          <w:rFonts w:ascii="Times New Roman" w:hAnsi="Times New Roman" w:cs="Times New Roman"/>
          <w:b/>
          <w:sz w:val="24"/>
          <w:szCs w:val="24"/>
        </w:rPr>
      </w:pPr>
    </w:p>
    <w:p w14:paraId="04B23CA0" w14:textId="77777777" w:rsidR="00B54062" w:rsidRDefault="00B54062" w:rsidP="00866731">
      <w:pPr>
        <w:spacing w:after="0" w:line="240" w:lineRule="auto"/>
        <w:rPr>
          <w:rFonts w:ascii="Times New Roman" w:hAnsi="Times New Roman" w:cs="Times New Roman"/>
          <w:b/>
          <w:sz w:val="24"/>
          <w:szCs w:val="24"/>
        </w:rPr>
      </w:pPr>
    </w:p>
    <w:p w14:paraId="44CC7687" w14:textId="77777777" w:rsidR="00B54062" w:rsidRDefault="00B54062" w:rsidP="00866731">
      <w:pPr>
        <w:spacing w:after="0" w:line="240" w:lineRule="auto"/>
        <w:rPr>
          <w:rFonts w:ascii="Times New Roman" w:hAnsi="Times New Roman" w:cs="Times New Roman"/>
          <w:b/>
          <w:sz w:val="24"/>
          <w:szCs w:val="24"/>
        </w:rPr>
      </w:pPr>
    </w:p>
    <w:p w14:paraId="72EBFFEB" w14:textId="77777777" w:rsidR="00B54062" w:rsidRDefault="00B54062" w:rsidP="00866731">
      <w:pPr>
        <w:spacing w:after="0" w:line="240" w:lineRule="auto"/>
        <w:rPr>
          <w:rFonts w:ascii="Times New Roman" w:hAnsi="Times New Roman" w:cs="Times New Roman"/>
          <w:b/>
          <w:sz w:val="24"/>
          <w:szCs w:val="24"/>
        </w:rPr>
      </w:pPr>
    </w:p>
    <w:p w14:paraId="62C5C345" w14:textId="77777777" w:rsidR="00B54062" w:rsidRDefault="00B54062" w:rsidP="00866731">
      <w:pPr>
        <w:spacing w:after="0" w:line="240" w:lineRule="auto"/>
        <w:rPr>
          <w:rFonts w:ascii="Times New Roman" w:hAnsi="Times New Roman" w:cs="Times New Roman"/>
          <w:b/>
          <w:sz w:val="24"/>
          <w:szCs w:val="24"/>
        </w:rPr>
      </w:pPr>
    </w:p>
    <w:p w14:paraId="57E1134B" w14:textId="77777777" w:rsidR="00B54062" w:rsidRDefault="00B54062" w:rsidP="00866731">
      <w:pPr>
        <w:spacing w:after="0" w:line="240" w:lineRule="auto"/>
        <w:rPr>
          <w:rFonts w:ascii="Times New Roman" w:hAnsi="Times New Roman" w:cs="Times New Roman"/>
          <w:b/>
          <w:sz w:val="24"/>
          <w:szCs w:val="24"/>
        </w:rPr>
      </w:pPr>
    </w:p>
    <w:p w14:paraId="70AE0D4B" w14:textId="77777777" w:rsidR="00B54062" w:rsidRDefault="00B54062" w:rsidP="00866731">
      <w:pPr>
        <w:spacing w:after="0" w:line="240" w:lineRule="auto"/>
        <w:rPr>
          <w:rFonts w:ascii="Times New Roman" w:hAnsi="Times New Roman" w:cs="Times New Roman"/>
          <w:b/>
          <w:sz w:val="24"/>
          <w:szCs w:val="24"/>
        </w:rPr>
      </w:pPr>
    </w:p>
    <w:p w14:paraId="6040E969" w14:textId="77777777" w:rsidR="00B54062" w:rsidRDefault="00B54062" w:rsidP="00866731">
      <w:pPr>
        <w:spacing w:after="0" w:line="240" w:lineRule="auto"/>
        <w:rPr>
          <w:rFonts w:ascii="Times New Roman" w:hAnsi="Times New Roman" w:cs="Times New Roman"/>
          <w:b/>
          <w:sz w:val="24"/>
          <w:szCs w:val="24"/>
        </w:rPr>
      </w:pPr>
    </w:p>
    <w:p w14:paraId="35474207" w14:textId="77777777" w:rsidR="00B54062" w:rsidRDefault="00B54062" w:rsidP="00866731">
      <w:pPr>
        <w:spacing w:after="0" w:line="240" w:lineRule="auto"/>
        <w:rPr>
          <w:rFonts w:ascii="Times New Roman" w:hAnsi="Times New Roman" w:cs="Times New Roman"/>
          <w:b/>
          <w:sz w:val="24"/>
          <w:szCs w:val="24"/>
        </w:rPr>
      </w:pPr>
    </w:p>
    <w:p w14:paraId="09BCDB11" w14:textId="77777777" w:rsidR="00B54062" w:rsidRDefault="00B54062" w:rsidP="00866731">
      <w:pPr>
        <w:spacing w:after="0" w:line="240" w:lineRule="auto"/>
        <w:rPr>
          <w:rFonts w:ascii="Times New Roman" w:hAnsi="Times New Roman" w:cs="Times New Roman"/>
          <w:b/>
          <w:sz w:val="24"/>
          <w:szCs w:val="24"/>
        </w:rPr>
      </w:pPr>
    </w:p>
    <w:p w14:paraId="2D2CCA75" w14:textId="77777777" w:rsidR="00B54062" w:rsidRDefault="00B54062" w:rsidP="00866731">
      <w:pPr>
        <w:spacing w:after="0" w:line="240" w:lineRule="auto"/>
        <w:rPr>
          <w:rFonts w:ascii="Times New Roman" w:hAnsi="Times New Roman" w:cs="Times New Roman"/>
          <w:b/>
          <w:sz w:val="24"/>
          <w:szCs w:val="24"/>
        </w:rPr>
      </w:pPr>
    </w:p>
    <w:p w14:paraId="2A5FB595" w14:textId="77777777" w:rsidR="00B54062" w:rsidRDefault="00B54062" w:rsidP="00866731">
      <w:pPr>
        <w:spacing w:after="0" w:line="240" w:lineRule="auto"/>
        <w:rPr>
          <w:rFonts w:ascii="Times New Roman" w:hAnsi="Times New Roman" w:cs="Times New Roman"/>
          <w:b/>
          <w:sz w:val="24"/>
          <w:szCs w:val="24"/>
        </w:rPr>
      </w:pPr>
    </w:p>
    <w:p w14:paraId="34C5EF1E" w14:textId="77777777" w:rsidR="00B54062" w:rsidRDefault="00B54062" w:rsidP="00866731">
      <w:pPr>
        <w:spacing w:after="0" w:line="240" w:lineRule="auto"/>
        <w:rPr>
          <w:rFonts w:ascii="Times New Roman" w:hAnsi="Times New Roman" w:cs="Times New Roman"/>
          <w:b/>
          <w:sz w:val="24"/>
          <w:szCs w:val="24"/>
        </w:rPr>
      </w:pPr>
    </w:p>
    <w:p w14:paraId="28733182" w14:textId="77777777" w:rsidR="00B54062" w:rsidRDefault="00B54062" w:rsidP="00866731">
      <w:pPr>
        <w:spacing w:after="0" w:line="240" w:lineRule="auto"/>
        <w:rPr>
          <w:rFonts w:ascii="Times New Roman" w:hAnsi="Times New Roman" w:cs="Times New Roman"/>
          <w:b/>
          <w:sz w:val="24"/>
          <w:szCs w:val="24"/>
        </w:rPr>
      </w:pPr>
    </w:p>
    <w:p w14:paraId="663F195F" w14:textId="77777777" w:rsidR="00B54062" w:rsidRDefault="00B54062" w:rsidP="00866731">
      <w:pPr>
        <w:spacing w:after="0" w:line="240" w:lineRule="auto"/>
        <w:rPr>
          <w:rFonts w:ascii="Times New Roman" w:hAnsi="Times New Roman" w:cs="Times New Roman"/>
          <w:b/>
          <w:sz w:val="24"/>
          <w:szCs w:val="24"/>
        </w:rPr>
      </w:pPr>
    </w:p>
    <w:p w14:paraId="1DBD46DA" w14:textId="77777777" w:rsidR="00B54062" w:rsidRDefault="00B54062" w:rsidP="00866731">
      <w:pPr>
        <w:spacing w:after="0" w:line="240" w:lineRule="auto"/>
        <w:rPr>
          <w:rFonts w:ascii="Times New Roman" w:hAnsi="Times New Roman" w:cs="Times New Roman"/>
          <w:b/>
          <w:sz w:val="24"/>
          <w:szCs w:val="24"/>
        </w:rPr>
      </w:pPr>
    </w:p>
    <w:p w14:paraId="0153DDE9" w14:textId="77777777" w:rsidR="00B54062" w:rsidRDefault="00B54062" w:rsidP="00866731">
      <w:pPr>
        <w:spacing w:after="0" w:line="240" w:lineRule="auto"/>
        <w:rPr>
          <w:rFonts w:ascii="Times New Roman" w:hAnsi="Times New Roman" w:cs="Times New Roman"/>
          <w:b/>
          <w:sz w:val="24"/>
          <w:szCs w:val="24"/>
        </w:rPr>
      </w:pPr>
    </w:p>
    <w:p w14:paraId="0974D66A" w14:textId="77777777" w:rsidR="00B54062" w:rsidRDefault="00B54062" w:rsidP="00866731">
      <w:pPr>
        <w:spacing w:after="0" w:line="240" w:lineRule="auto"/>
        <w:rPr>
          <w:rFonts w:ascii="Times New Roman" w:hAnsi="Times New Roman" w:cs="Times New Roman"/>
          <w:b/>
          <w:sz w:val="24"/>
          <w:szCs w:val="24"/>
        </w:rPr>
      </w:pPr>
    </w:p>
    <w:p w14:paraId="62525EC6" w14:textId="77777777" w:rsidR="00B54062" w:rsidRDefault="00B54062" w:rsidP="00866731">
      <w:pPr>
        <w:spacing w:after="0" w:line="240" w:lineRule="auto"/>
        <w:rPr>
          <w:rFonts w:ascii="Times New Roman" w:hAnsi="Times New Roman" w:cs="Times New Roman"/>
          <w:b/>
          <w:sz w:val="24"/>
          <w:szCs w:val="24"/>
        </w:rPr>
      </w:pPr>
    </w:p>
    <w:p w14:paraId="0D0AB51A" w14:textId="77777777" w:rsidR="00B54062" w:rsidRDefault="00B54062" w:rsidP="00866731">
      <w:pPr>
        <w:spacing w:after="0" w:line="240" w:lineRule="auto"/>
        <w:rPr>
          <w:rFonts w:ascii="Times New Roman" w:hAnsi="Times New Roman" w:cs="Times New Roman"/>
          <w:b/>
          <w:sz w:val="24"/>
          <w:szCs w:val="24"/>
        </w:rPr>
      </w:pPr>
    </w:p>
    <w:p w14:paraId="6ED25619" w14:textId="77777777" w:rsidR="00B54062" w:rsidRDefault="00B54062" w:rsidP="00866731">
      <w:pPr>
        <w:spacing w:after="0" w:line="240" w:lineRule="auto"/>
        <w:rPr>
          <w:rFonts w:ascii="Times New Roman" w:hAnsi="Times New Roman" w:cs="Times New Roman"/>
          <w:b/>
          <w:sz w:val="24"/>
          <w:szCs w:val="24"/>
        </w:rPr>
      </w:pPr>
    </w:p>
    <w:p w14:paraId="163DEB01" w14:textId="77777777" w:rsidR="00B54062" w:rsidRDefault="00B54062" w:rsidP="00866731">
      <w:pPr>
        <w:spacing w:after="0" w:line="240" w:lineRule="auto"/>
        <w:rPr>
          <w:rFonts w:ascii="Times New Roman" w:hAnsi="Times New Roman" w:cs="Times New Roman"/>
          <w:b/>
          <w:sz w:val="24"/>
          <w:szCs w:val="24"/>
        </w:rPr>
      </w:pPr>
    </w:p>
    <w:p w14:paraId="606D4AD2" w14:textId="77777777" w:rsidR="00B54062" w:rsidRDefault="00B54062" w:rsidP="00866731">
      <w:pPr>
        <w:spacing w:after="0" w:line="240" w:lineRule="auto"/>
        <w:rPr>
          <w:rFonts w:ascii="Times New Roman" w:hAnsi="Times New Roman" w:cs="Times New Roman"/>
          <w:b/>
          <w:sz w:val="24"/>
          <w:szCs w:val="24"/>
        </w:rPr>
      </w:pPr>
    </w:p>
    <w:p w14:paraId="5BDC42BD" w14:textId="77777777" w:rsidR="00B54062" w:rsidRDefault="00B54062" w:rsidP="00866731">
      <w:pPr>
        <w:spacing w:after="0" w:line="240" w:lineRule="auto"/>
        <w:rPr>
          <w:rFonts w:ascii="Times New Roman" w:hAnsi="Times New Roman" w:cs="Times New Roman"/>
          <w:b/>
          <w:sz w:val="24"/>
          <w:szCs w:val="24"/>
        </w:rPr>
      </w:pPr>
    </w:p>
    <w:p w14:paraId="2BF92E71" w14:textId="77777777" w:rsidR="00B54062" w:rsidRDefault="00B54062" w:rsidP="00866731">
      <w:pPr>
        <w:spacing w:after="0" w:line="240" w:lineRule="auto"/>
        <w:rPr>
          <w:rFonts w:ascii="Times New Roman" w:hAnsi="Times New Roman" w:cs="Times New Roman"/>
          <w:b/>
          <w:sz w:val="24"/>
          <w:szCs w:val="24"/>
        </w:rPr>
      </w:pPr>
    </w:p>
    <w:p w14:paraId="11778077" w14:textId="77777777" w:rsidR="00B54062" w:rsidRDefault="00B54062" w:rsidP="00866731">
      <w:pPr>
        <w:spacing w:after="0" w:line="240" w:lineRule="auto"/>
        <w:rPr>
          <w:rFonts w:ascii="Times New Roman" w:hAnsi="Times New Roman" w:cs="Times New Roman"/>
          <w:b/>
          <w:sz w:val="24"/>
          <w:szCs w:val="24"/>
        </w:rPr>
      </w:pPr>
    </w:p>
    <w:sectPr w:rsidR="00B5406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5BA94" w14:textId="77777777" w:rsidR="00BD4B21" w:rsidRDefault="00BD4B21" w:rsidP="005606D2">
      <w:pPr>
        <w:spacing w:after="0" w:line="240" w:lineRule="auto"/>
      </w:pPr>
      <w:r>
        <w:separator/>
      </w:r>
    </w:p>
  </w:endnote>
  <w:endnote w:type="continuationSeparator" w:id="0">
    <w:p w14:paraId="15B9957D" w14:textId="77777777" w:rsidR="00BD4B21" w:rsidRDefault="00BD4B21" w:rsidP="0056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B2DA" w14:textId="77777777" w:rsidR="009412FE" w:rsidRPr="005606D2" w:rsidRDefault="009412FE" w:rsidP="005606D2">
    <w:pPr>
      <w:pStyle w:val="Footer"/>
      <w:pBdr>
        <w:bottom w:val="single" w:sz="12" w:space="1" w:color="auto"/>
      </w:pBdr>
      <w:rPr>
        <w:rFonts w:ascii="Times New Roman" w:hAnsi="Times New Roman" w:cs="Times New Roman"/>
        <w:i/>
      </w:rPr>
    </w:pPr>
  </w:p>
  <w:p w14:paraId="60481555" w14:textId="22FC0B3F" w:rsidR="009412FE" w:rsidRPr="005606D2" w:rsidRDefault="009412FE" w:rsidP="005606D2">
    <w:pPr>
      <w:pStyle w:val="Footer"/>
      <w:spacing w:before="120" w:after="120"/>
      <w:rPr>
        <w:rFonts w:ascii="Times New Roman" w:hAnsi="Times New Roman" w:cs="Times New Roman"/>
      </w:rPr>
    </w:pPr>
    <w:r>
      <w:rPr>
        <w:rFonts w:ascii="Times New Roman" w:hAnsi="Times New Roman" w:cs="Times New Roman"/>
        <w:i/>
      </w:rPr>
      <w:t>National Database of Childcare Costs</w:t>
    </w:r>
    <w:r w:rsidR="0015668C">
      <w:rPr>
        <w:rFonts w:ascii="Times New Roman" w:hAnsi="Times New Roman" w:cs="Times New Roman"/>
        <w:i/>
      </w:rPr>
      <w:t xml:space="preserve">. </w:t>
    </w:r>
    <w:r w:rsidRPr="005606D2">
      <w:rPr>
        <w:rFonts w:ascii="Times New Roman" w:hAnsi="Times New Roman" w:cs="Times New Roman"/>
      </w:rPr>
      <w:t xml:space="preserve"> </w:t>
    </w:r>
    <w:r w:rsidR="00B5404B">
      <w:rPr>
        <w:rFonts w:ascii="Times New Roman" w:hAnsi="Times New Roman" w:cs="Times New Roman"/>
      </w:rPr>
      <w:t xml:space="preserve">ICR Ref. No.: </w:t>
    </w:r>
    <w:r w:rsidR="00B5404B" w:rsidRPr="00B5404B">
      <w:rPr>
        <w:rFonts w:ascii="Times New Roman" w:hAnsi="Times New Roman" w:cs="Times New Roman"/>
      </w:rPr>
      <w:t>201811-1290-002</w:t>
    </w:r>
    <w:r w:rsidR="00B5404B">
      <w:rPr>
        <w:rFonts w:ascii="Times New Roman" w:hAnsi="Times New Roman" w:cs="Times New Roman"/>
      </w:rPr>
      <w:t xml:space="preserve">.  2019 </w:t>
    </w:r>
    <w:r w:rsidRPr="005606D2">
      <w:rPr>
        <w:rFonts w:ascii="Times New Roman" w:hAnsi="Times New Roman" w:cs="Times New Roman"/>
      </w:rPr>
      <w:tab/>
      <w:t xml:space="preserve"> </w:t>
    </w:r>
    <w:r w:rsidRPr="005606D2">
      <w:rPr>
        <w:rFonts w:ascii="Times New Roman" w:hAnsi="Times New Roman" w:cs="Times New Roman"/>
        <w:i/>
      </w:rPr>
      <w:t xml:space="preserve">Page </w:t>
    </w:r>
    <w:r w:rsidRPr="005606D2">
      <w:rPr>
        <w:rFonts w:ascii="Times New Roman" w:hAnsi="Times New Roman" w:cs="Times New Roman"/>
        <w:i/>
      </w:rPr>
      <w:fldChar w:fldCharType="begin"/>
    </w:r>
    <w:r w:rsidRPr="005606D2">
      <w:rPr>
        <w:rFonts w:ascii="Times New Roman" w:hAnsi="Times New Roman" w:cs="Times New Roman"/>
        <w:i/>
      </w:rPr>
      <w:instrText xml:space="preserve"> PAGE   \* MERGEFORMAT </w:instrText>
    </w:r>
    <w:r w:rsidRPr="005606D2">
      <w:rPr>
        <w:rFonts w:ascii="Times New Roman" w:hAnsi="Times New Roman" w:cs="Times New Roman"/>
        <w:i/>
      </w:rPr>
      <w:fldChar w:fldCharType="separate"/>
    </w:r>
    <w:r w:rsidR="002E2D12">
      <w:rPr>
        <w:rFonts w:ascii="Times New Roman" w:hAnsi="Times New Roman" w:cs="Times New Roman"/>
        <w:i/>
        <w:noProof/>
      </w:rPr>
      <w:t>1</w:t>
    </w:r>
    <w:r w:rsidRPr="005606D2">
      <w:rPr>
        <w:rFonts w:ascii="Times New Roman" w:hAnsi="Times New Roman" w:cs="Times New Roman"/>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AE885" w14:textId="77777777" w:rsidR="00BD4B21" w:rsidRDefault="00BD4B21" w:rsidP="005606D2">
      <w:pPr>
        <w:spacing w:after="0" w:line="240" w:lineRule="auto"/>
      </w:pPr>
      <w:r>
        <w:separator/>
      </w:r>
    </w:p>
  </w:footnote>
  <w:footnote w:type="continuationSeparator" w:id="0">
    <w:p w14:paraId="149CD727" w14:textId="77777777" w:rsidR="00BD4B21" w:rsidRDefault="00BD4B21" w:rsidP="005606D2">
      <w:pPr>
        <w:spacing w:after="0" w:line="240" w:lineRule="auto"/>
      </w:pPr>
      <w:r>
        <w:continuationSeparator/>
      </w:r>
    </w:p>
  </w:footnote>
  <w:footnote w:id="1">
    <w:p w14:paraId="3A801C47" w14:textId="77777777" w:rsidR="009412FE" w:rsidRPr="00EF7306" w:rsidRDefault="009412FE" w:rsidP="00FE175D">
      <w:pPr>
        <w:pStyle w:val="FootnoteText"/>
        <w:rPr>
          <w:rFonts w:ascii="Times New Roman" w:hAnsi="Times New Roman" w:cs="Times New Roman"/>
        </w:rPr>
      </w:pPr>
      <w:r w:rsidRPr="00EF7306">
        <w:rPr>
          <w:rStyle w:val="FootnoteReference"/>
          <w:rFonts w:ascii="Times New Roman" w:hAnsi="Times New Roman" w:cs="Times New Roman"/>
        </w:rPr>
        <w:footnoteRef/>
      </w:r>
      <w:r w:rsidRPr="00EF7306">
        <w:rPr>
          <w:rFonts w:ascii="Times New Roman" w:hAnsi="Times New Roman" w:cs="Times New Roman"/>
        </w:rPr>
        <w:t xml:space="preserve"> </w:t>
      </w:r>
      <w:r w:rsidRPr="00324D24">
        <w:rPr>
          <w:rFonts w:ascii="Times New Roman" w:hAnsi="Times New Roman" w:cs="Times New Roman"/>
        </w:rPr>
        <w:t xml:space="preserve">Davis, Elizabeth, Lynn A. Karoly, Bobbie Weber, Pia Caronongan, Kathryn Tout, Patti Banghart, Sara Shaw, and Anne Partika. 2017. “Market Rate Surveys and Alternative Methods of Data Collection and Analysis to Inform Subsidy Payment Rates.” OPRE Report #2017-115. Office of Planning, Research, and Evaluation, Administration for Children and Families, U.S. Department of Health and Human Services. Available online: </w:t>
      </w:r>
      <w:hyperlink r:id="rId1" w:history="1">
        <w:r w:rsidRPr="00324D24">
          <w:rPr>
            <w:rStyle w:val="Hyperlink"/>
            <w:rFonts w:ascii="Times New Roman" w:hAnsi="Times New Roman" w:cs="Times New Roman"/>
          </w:rPr>
          <w:t>https://www.acf.hhs.gov/opre/resource/market-rate-surveys-and-alternative-methods-of-data-collection-and-analysis-to-inform-subsidy-payment-rates</w:t>
        </w:r>
      </w:hyperlink>
      <w:r w:rsidRPr="00324D24">
        <w:rPr>
          <w:rFonts w:ascii="Times New Roman" w:hAnsi="Times New Roman" w:cs="Times New Roman"/>
        </w:rPr>
        <w:t>.</w:t>
      </w:r>
    </w:p>
  </w:footnote>
  <w:footnote w:id="2">
    <w:p w14:paraId="5FC99FD1" w14:textId="77777777" w:rsidR="009412FE" w:rsidRPr="00EF7306" w:rsidRDefault="009412FE">
      <w:pPr>
        <w:pStyle w:val="FootnoteText"/>
        <w:rPr>
          <w:rFonts w:ascii="Times New Roman" w:hAnsi="Times New Roman" w:cs="Times New Roman"/>
        </w:rPr>
      </w:pPr>
      <w:r w:rsidRPr="00EF7306">
        <w:rPr>
          <w:rStyle w:val="FootnoteReference"/>
          <w:rFonts w:ascii="Times New Roman" w:hAnsi="Times New Roman" w:cs="Times New Roman"/>
        </w:rPr>
        <w:footnoteRef/>
      </w:r>
      <w:r w:rsidRPr="00EF7306">
        <w:rPr>
          <w:rFonts w:ascii="Times New Roman" w:hAnsi="Times New Roman" w:cs="Times New Roman"/>
        </w:rPr>
        <w:t xml:space="preserve"> </w:t>
      </w:r>
      <w:r w:rsidRPr="00324D24">
        <w:rPr>
          <w:rFonts w:ascii="Times New Roman" w:hAnsi="Times New Roman" w:cs="Times New Roman"/>
        </w:rPr>
        <w:t>https://www.acf.hhs.gov/occ/plans</w:t>
      </w:r>
    </w:p>
  </w:footnote>
  <w:footnote w:id="3">
    <w:p w14:paraId="5504EE77" w14:textId="77777777" w:rsidR="009412FE" w:rsidRPr="00EF7306" w:rsidRDefault="009412FE" w:rsidP="006F6C23">
      <w:pPr>
        <w:pStyle w:val="FootnoteText"/>
        <w:rPr>
          <w:rFonts w:ascii="Times New Roman" w:hAnsi="Times New Roman" w:cs="Times New Roman"/>
        </w:rPr>
      </w:pPr>
      <w:r w:rsidRPr="00EF7306">
        <w:rPr>
          <w:rStyle w:val="FootnoteReference"/>
          <w:rFonts w:ascii="Times New Roman" w:hAnsi="Times New Roman" w:cs="Times New Roman"/>
        </w:rPr>
        <w:footnoteRef/>
      </w:r>
      <w:r w:rsidRPr="00EF7306">
        <w:rPr>
          <w:rFonts w:ascii="Times New Roman" w:hAnsi="Times New Roman" w:cs="Times New Roman"/>
        </w:rPr>
        <w:t xml:space="preserve"> </w:t>
      </w:r>
      <w:r w:rsidRPr="00324D24">
        <w:rPr>
          <w:rFonts w:ascii="Times New Roman" w:hAnsi="Times New Roman" w:cs="Times New Roman"/>
        </w:rPr>
        <w:t xml:space="preserve">Davis, Elizabeth, Lynn A. Karoly, Bobbie Weber, Pia Caronongan, Kathryn Tout, Patti Banghart, Sara Shaw, and Anne Partika. 2017. “Market Rate Surveys and Alternative Methods of Data Collection and Analysis to Inform Subsidy Payment Rates.” OPRE Report #2017-115. Office of Planning, Research, and Evaluation, Administration for Children and Families, U.S. Department of Health and Human Services. Available online: </w:t>
      </w:r>
      <w:hyperlink r:id="rId2" w:history="1">
        <w:r w:rsidRPr="00324D24">
          <w:rPr>
            <w:rStyle w:val="Hyperlink"/>
            <w:rFonts w:ascii="Times New Roman" w:hAnsi="Times New Roman" w:cs="Times New Roman"/>
          </w:rPr>
          <w:t>https://www.acf.hhs.gov/opre/resource/market-rate-surveys-and-alternative-methods-of-data-collection-and-analysis-to-inform-subsidy-payment-rates</w:t>
        </w:r>
      </w:hyperlink>
      <w:r w:rsidRPr="00324D24">
        <w:rPr>
          <w:rFonts w:ascii="Times New Roman" w:hAnsi="Times New Roman" w:cs="Times New Roman"/>
        </w:rPr>
        <w:t>.</w:t>
      </w:r>
    </w:p>
  </w:footnote>
  <w:footnote w:id="4">
    <w:p w14:paraId="393D2765" w14:textId="77777777" w:rsidR="009412FE" w:rsidRPr="00324D24" w:rsidRDefault="009412FE" w:rsidP="0090066B">
      <w:pPr>
        <w:pStyle w:val="FootnoteText"/>
        <w:rPr>
          <w:rFonts w:ascii="Times New Roman" w:hAnsi="Times New Roman" w:cs="Times New Roman"/>
        </w:rPr>
      </w:pPr>
      <w:r w:rsidRPr="00324D24">
        <w:rPr>
          <w:rStyle w:val="FootnoteReference"/>
          <w:rFonts w:ascii="Times New Roman" w:hAnsi="Times New Roman" w:cs="Times New Roman"/>
        </w:rPr>
        <w:footnoteRef/>
      </w:r>
      <w:r w:rsidRPr="00324D24">
        <w:rPr>
          <w:rFonts w:ascii="Times New Roman" w:hAnsi="Times New Roman" w:cs="Times New Roman"/>
        </w:rPr>
        <w:t xml:space="preserve"> Grobe, Deana, Roberta B. Weber, Elizabeth E. Davis, J. Lee Kreader, and Clara C. Pratt. 2008. “Study of Market Prices: Validating Child Care Market Rate Surveys.” Technical Report. Oregon State University Family Policy Program, Oregon Child Care Research Partnership. Issued September. </w:t>
      </w:r>
    </w:p>
  </w:footnote>
  <w:footnote w:id="5">
    <w:p w14:paraId="7A1D1133" w14:textId="77777777" w:rsidR="009412FE" w:rsidRPr="00EF7306" w:rsidRDefault="009412FE" w:rsidP="0090066B">
      <w:pPr>
        <w:pStyle w:val="FootnoteText"/>
        <w:rPr>
          <w:rFonts w:ascii="Times New Roman" w:hAnsi="Times New Roman" w:cs="Times New Roman"/>
        </w:rPr>
      </w:pPr>
      <w:r w:rsidRPr="00EF7306">
        <w:rPr>
          <w:rStyle w:val="FootnoteReference"/>
          <w:rFonts w:ascii="Times New Roman" w:hAnsi="Times New Roman" w:cs="Times New Roman"/>
        </w:rPr>
        <w:footnoteRef/>
      </w:r>
      <w:r w:rsidRPr="00EF7306">
        <w:rPr>
          <w:rFonts w:ascii="Times New Roman" w:hAnsi="Times New Roman" w:cs="Times New Roman"/>
        </w:rPr>
        <w:t xml:space="preserve"> </w:t>
      </w:r>
      <w:r w:rsidRPr="00324D24">
        <w:rPr>
          <w:rFonts w:ascii="Times New Roman" w:hAnsi="Times New Roman" w:cs="Times New Roman"/>
        </w:rPr>
        <w:t xml:space="preserve">Davis, Elizabeth, Lynn A. Karoly, Bobbie Weber, Pia Caronongan, Kathryn Tout, Patti Banghart, Sara Shaw, and Anne Partika. 2017. “Market Rate Surveys and Alternative Methods of Data Collection and Analysis to Inform Subsidy Payment Rates.” OPRE Report #2017-115. Office of Planning, Research, and Evaluation, Administration for Children and Families, U.S. Department of Health and Human Services. Available online: </w:t>
      </w:r>
      <w:hyperlink r:id="rId3" w:history="1">
        <w:r w:rsidRPr="00324D24">
          <w:rPr>
            <w:rStyle w:val="Hyperlink"/>
            <w:rFonts w:ascii="Times New Roman" w:hAnsi="Times New Roman" w:cs="Times New Roman"/>
          </w:rPr>
          <w:t>https://www.acf.hhs.gov/opre/resource/market-rate-surveys-and-alternative-methods-of-data-collection-and-analysis-to-inform-subsidy-payment-rates</w:t>
        </w:r>
      </w:hyperlink>
      <w:r w:rsidRPr="00324D24">
        <w:rPr>
          <w:rFonts w:ascii="Times New Roman" w:hAnsi="Times New Roman" w:cs="Times New Roman"/>
        </w:rPr>
        <w:t>.</w:t>
      </w:r>
    </w:p>
  </w:footnote>
  <w:footnote w:id="6">
    <w:p w14:paraId="4829C49E" w14:textId="77777777" w:rsidR="009412FE" w:rsidRPr="00324D24" w:rsidRDefault="009412FE">
      <w:pPr>
        <w:pStyle w:val="FootnoteText"/>
        <w:rPr>
          <w:rFonts w:ascii="Times New Roman" w:hAnsi="Times New Roman" w:cs="Times New Roman"/>
        </w:rPr>
      </w:pPr>
      <w:r w:rsidRPr="00324D24">
        <w:rPr>
          <w:rStyle w:val="FootnoteReference"/>
          <w:rFonts w:ascii="Times New Roman" w:hAnsi="Times New Roman" w:cs="Times New Roman"/>
        </w:rPr>
        <w:footnoteRef/>
      </w:r>
      <w:r w:rsidRPr="00324D24">
        <w:rPr>
          <w:rFonts w:ascii="Times New Roman" w:hAnsi="Times New Roman" w:cs="Times New Roman"/>
        </w:rPr>
        <w:t xml:space="preserve"> Department of Education, State of California and ICF. 2017. “2016 Regional Market Rate Survey of California Child Care Providers.” Issued April 17. Available online: </w:t>
      </w:r>
      <w:hyperlink r:id="rId4" w:history="1">
        <w:r w:rsidRPr="00324D24">
          <w:rPr>
            <w:rStyle w:val="Hyperlink"/>
            <w:rFonts w:ascii="Times New Roman" w:hAnsi="Times New Roman" w:cs="Times New Roman"/>
          </w:rPr>
          <w:t>https://cappa.memberclicks.net/assets/CDE/2016-17/2016%20ca%20market%20rate%20survey%20final%20report%202.pdf</w:t>
        </w:r>
      </w:hyperlink>
      <w:r w:rsidRPr="00324D24">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9E5"/>
    <w:multiLevelType w:val="hybridMultilevel"/>
    <w:tmpl w:val="AEEE5E4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189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171EB"/>
    <w:multiLevelType w:val="hybridMultilevel"/>
    <w:tmpl w:val="D15C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148FC"/>
    <w:multiLevelType w:val="hybridMultilevel"/>
    <w:tmpl w:val="677A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E58BF"/>
    <w:multiLevelType w:val="hybridMultilevel"/>
    <w:tmpl w:val="D2E8C9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5F23BD"/>
    <w:multiLevelType w:val="hybridMultilevel"/>
    <w:tmpl w:val="21922B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74D94"/>
    <w:multiLevelType w:val="hybridMultilevel"/>
    <w:tmpl w:val="F9225026"/>
    <w:lvl w:ilvl="0" w:tplc="2760FB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02EBA"/>
    <w:multiLevelType w:val="hybridMultilevel"/>
    <w:tmpl w:val="ABEE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A7EE4"/>
    <w:multiLevelType w:val="hybridMultilevel"/>
    <w:tmpl w:val="9B30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113CD"/>
    <w:multiLevelType w:val="hybridMultilevel"/>
    <w:tmpl w:val="0B6CAC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EB5B10"/>
    <w:multiLevelType w:val="hybridMultilevel"/>
    <w:tmpl w:val="91722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F0346"/>
    <w:multiLevelType w:val="hybridMultilevel"/>
    <w:tmpl w:val="D6D4FDF0"/>
    <w:lvl w:ilvl="0" w:tplc="45FA1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78555A"/>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A3B70"/>
    <w:multiLevelType w:val="hybridMultilevel"/>
    <w:tmpl w:val="03E01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17C6610"/>
    <w:multiLevelType w:val="hybridMultilevel"/>
    <w:tmpl w:val="B7FCC8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B7573F"/>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D7FD0"/>
    <w:multiLevelType w:val="hybridMultilevel"/>
    <w:tmpl w:val="56FEC13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A11D7"/>
    <w:multiLevelType w:val="hybridMultilevel"/>
    <w:tmpl w:val="D15C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F1952"/>
    <w:multiLevelType w:val="hybridMultilevel"/>
    <w:tmpl w:val="4DA4D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E3E4010"/>
    <w:multiLevelType w:val="hybridMultilevel"/>
    <w:tmpl w:val="14A8E814"/>
    <w:lvl w:ilvl="0" w:tplc="F59885D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F8A09E8"/>
    <w:multiLevelType w:val="hybridMultilevel"/>
    <w:tmpl w:val="860029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006592B"/>
    <w:multiLevelType w:val="hybridMultilevel"/>
    <w:tmpl w:val="2506B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E46F2"/>
    <w:multiLevelType w:val="hybridMultilevel"/>
    <w:tmpl w:val="D20C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E7DF9"/>
    <w:multiLevelType w:val="hybridMultilevel"/>
    <w:tmpl w:val="2380345A"/>
    <w:lvl w:ilvl="0" w:tplc="DFBCE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4"/>
  </w:num>
  <w:num w:numId="3">
    <w:abstractNumId w:val="20"/>
  </w:num>
  <w:num w:numId="4">
    <w:abstractNumId w:val="8"/>
  </w:num>
  <w:num w:numId="5">
    <w:abstractNumId w:val="13"/>
  </w:num>
  <w:num w:numId="6">
    <w:abstractNumId w:val="22"/>
  </w:num>
  <w:num w:numId="7">
    <w:abstractNumId w:val="21"/>
  </w:num>
  <w:num w:numId="8">
    <w:abstractNumId w:val="10"/>
  </w:num>
  <w:num w:numId="9">
    <w:abstractNumId w:val="0"/>
  </w:num>
  <w:num w:numId="10">
    <w:abstractNumId w:val="14"/>
  </w:num>
  <w:num w:numId="11">
    <w:abstractNumId w:val="15"/>
  </w:num>
  <w:num w:numId="12">
    <w:abstractNumId w:val="11"/>
  </w:num>
  <w:num w:numId="13">
    <w:abstractNumId w:val="5"/>
  </w:num>
  <w:num w:numId="14">
    <w:abstractNumId w:val="16"/>
  </w:num>
  <w:num w:numId="15">
    <w:abstractNumId w:val="1"/>
  </w:num>
  <w:num w:numId="16">
    <w:abstractNumId w:val="6"/>
  </w:num>
  <w:num w:numId="17">
    <w:abstractNumId w:val="2"/>
  </w:num>
  <w:num w:numId="18">
    <w:abstractNumId w:val="7"/>
  </w:num>
  <w:num w:numId="19">
    <w:abstractNumId w:val="9"/>
  </w:num>
  <w:num w:numId="20">
    <w:abstractNumId w:val="12"/>
  </w:num>
  <w:num w:numId="21">
    <w:abstractNumId w:val="17"/>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53"/>
    <w:rsid w:val="00012DFC"/>
    <w:rsid w:val="000348F5"/>
    <w:rsid w:val="00043C8C"/>
    <w:rsid w:val="00043E47"/>
    <w:rsid w:val="00061090"/>
    <w:rsid w:val="000635DD"/>
    <w:rsid w:val="0006408D"/>
    <w:rsid w:val="00067197"/>
    <w:rsid w:val="00077C3F"/>
    <w:rsid w:val="000A3B0A"/>
    <w:rsid w:val="000C0DEE"/>
    <w:rsid w:val="000C5B48"/>
    <w:rsid w:val="000E2DD3"/>
    <w:rsid w:val="000E7694"/>
    <w:rsid w:val="000F74E1"/>
    <w:rsid w:val="001132E5"/>
    <w:rsid w:val="00117ECB"/>
    <w:rsid w:val="00122AF2"/>
    <w:rsid w:val="00122D93"/>
    <w:rsid w:val="0013110A"/>
    <w:rsid w:val="00132325"/>
    <w:rsid w:val="001444BB"/>
    <w:rsid w:val="001500C3"/>
    <w:rsid w:val="001545A1"/>
    <w:rsid w:val="0015668C"/>
    <w:rsid w:val="00157B4E"/>
    <w:rsid w:val="00160B1E"/>
    <w:rsid w:val="0016436A"/>
    <w:rsid w:val="001827E3"/>
    <w:rsid w:val="001A034A"/>
    <w:rsid w:val="001B3EDB"/>
    <w:rsid w:val="001C74D3"/>
    <w:rsid w:val="001E1248"/>
    <w:rsid w:val="00213C7F"/>
    <w:rsid w:val="00221AD3"/>
    <w:rsid w:val="002253C8"/>
    <w:rsid w:val="00232A1A"/>
    <w:rsid w:val="002643F5"/>
    <w:rsid w:val="00271E3D"/>
    <w:rsid w:val="002727F8"/>
    <w:rsid w:val="00273878"/>
    <w:rsid w:val="00283EC9"/>
    <w:rsid w:val="0029262D"/>
    <w:rsid w:val="002A26A0"/>
    <w:rsid w:val="002A4CFF"/>
    <w:rsid w:val="002B41FA"/>
    <w:rsid w:val="002E2D12"/>
    <w:rsid w:val="002E3813"/>
    <w:rsid w:val="002F622B"/>
    <w:rsid w:val="00303CC1"/>
    <w:rsid w:val="00306E50"/>
    <w:rsid w:val="00324D24"/>
    <w:rsid w:val="0033059F"/>
    <w:rsid w:val="00332DD9"/>
    <w:rsid w:val="003407F9"/>
    <w:rsid w:val="0034280B"/>
    <w:rsid w:val="00344940"/>
    <w:rsid w:val="00347F58"/>
    <w:rsid w:val="0035120E"/>
    <w:rsid w:val="00363251"/>
    <w:rsid w:val="003850FA"/>
    <w:rsid w:val="003965DB"/>
    <w:rsid w:val="003A2E5B"/>
    <w:rsid w:val="003A38D9"/>
    <w:rsid w:val="003B658B"/>
    <w:rsid w:val="003F2431"/>
    <w:rsid w:val="00403226"/>
    <w:rsid w:val="00403E22"/>
    <w:rsid w:val="0041394D"/>
    <w:rsid w:val="00417C61"/>
    <w:rsid w:val="00426B52"/>
    <w:rsid w:val="00445F87"/>
    <w:rsid w:val="00456618"/>
    <w:rsid w:val="00481A3F"/>
    <w:rsid w:val="00482DE2"/>
    <w:rsid w:val="0049110F"/>
    <w:rsid w:val="004A7108"/>
    <w:rsid w:val="004B58C2"/>
    <w:rsid w:val="004C07A6"/>
    <w:rsid w:val="004C6AF0"/>
    <w:rsid w:val="004C75D3"/>
    <w:rsid w:val="00503D43"/>
    <w:rsid w:val="0051292B"/>
    <w:rsid w:val="0051392F"/>
    <w:rsid w:val="00526178"/>
    <w:rsid w:val="00527CEC"/>
    <w:rsid w:val="00545E55"/>
    <w:rsid w:val="00551929"/>
    <w:rsid w:val="005606D2"/>
    <w:rsid w:val="00560730"/>
    <w:rsid w:val="00567CC0"/>
    <w:rsid w:val="005771A6"/>
    <w:rsid w:val="00590DE7"/>
    <w:rsid w:val="00597DB9"/>
    <w:rsid w:val="005A00E2"/>
    <w:rsid w:val="005B52B6"/>
    <w:rsid w:val="005C7548"/>
    <w:rsid w:val="005E529F"/>
    <w:rsid w:val="005E7A88"/>
    <w:rsid w:val="005F3857"/>
    <w:rsid w:val="005F44E2"/>
    <w:rsid w:val="00643040"/>
    <w:rsid w:val="006469B5"/>
    <w:rsid w:val="006656DD"/>
    <w:rsid w:val="0068062C"/>
    <w:rsid w:val="006831F7"/>
    <w:rsid w:val="00685FA2"/>
    <w:rsid w:val="0069091A"/>
    <w:rsid w:val="006B374B"/>
    <w:rsid w:val="006D5D39"/>
    <w:rsid w:val="006D6EAB"/>
    <w:rsid w:val="006F6C23"/>
    <w:rsid w:val="006F7F4E"/>
    <w:rsid w:val="00706DB1"/>
    <w:rsid w:val="00711C93"/>
    <w:rsid w:val="00712E51"/>
    <w:rsid w:val="00753E5D"/>
    <w:rsid w:val="00756B65"/>
    <w:rsid w:val="00774966"/>
    <w:rsid w:val="00777908"/>
    <w:rsid w:val="00790EBB"/>
    <w:rsid w:val="00793DA8"/>
    <w:rsid w:val="007A622A"/>
    <w:rsid w:val="007A69CB"/>
    <w:rsid w:val="007B5366"/>
    <w:rsid w:val="007C4103"/>
    <w:rsid w:val="007C6335"/>
    <w:rsid w:val="007F7D4D"/>
    <w:rsid w:val="008219F6"/>
    <w:rsid w:val="00833BC6"/>
    <w:rsid w:val="00850A26"/>
    <w:rsid w:val="00862E32"/>
    <w:rsid w:val="00863257"/>
    <w:rsid w:val="00866731"/>
    <w:rsid w:val="00887499"/>
    <w:rsid w:val="008A2065"/>
    <w:rsid w:val="008B08B2"/>
    <w:rsid w:val="008C2F3D"/>
    <w:rsid w:val="008C399C"/>
    <w:rsid w:val="008D250A"/>
    <w:rsid w:val="008E313A"/>
    <w:rsid w:val="0090066B"/>
    <w:rsid w:val="00901871"/>
    <w:rsid w:val="00902EDB"/>
    <w:rsid w:val="00940362"/>
    <w:rsid w:val="009412FE"/>
    <w:rsid w:val="00945706"/>
    <w:rsid w:val="00961F5A"/>
    <w:rsid w:val="0096748F"/>
    <w:rsid w:val="00987C9D"/>
    <w:rsid w:val="009A3E48"/>
    <w:rsid w:val="009A4814"/>
    <w:rsid w:val="009B152D"/>
    <w:rsid w:val="009B1548"/>
    <w:rsid w:val="009C34AC"/>
    <w:rsid w:val="009D5757"/>
    <w:rsid w:val="009E3ADE"/>
    <w:rsid w:val="009E67CA"/>
    <w:rsid w:val="009F5D01"/>
    <w:rsid w:val="00A10B49"/>
    <w:rsid w:val="00A163B0"/>
    <w:rsid w:val="00A250BF"/>
    <w:rsid w:val="00A60242"/>
    <w:rsid w:val="00A620F5"/>
    <w:rsid w:val="00A6315C"/>
    <w:rsid w:val="00A66849"/>
    <w:rsid w:val="00A721ED"/>
    <w:rsid w:val="00A727F6"/>
    <w:rsid w:val="00A736FD"/>
    <w:rsid w:val="00A778A6"/>
    <w:rsid w:val="00A90559"/>
    <w:rsid w:val="00A9233C"/>
    <w:rsid w:val="00A94D96"/>
    <w:rsid w:val="00AB00FE"/>
    <w:rsid w:val="00AC167C"/>
    <w:rsid w:val="00AC653B"/>
    <w:rsid w:val="00AD0CC6"/>
    <w:rsid w:val="00AE1153"/>
    <w:rsid w:val="00AF47DF"/>
    <w:rsid w:val="00B022CD"/>
    <w:rsid w:val="00B21CA8"/>
    <w:rsid w:val="00B34868"/>
    <w:rsid w:val="00B5404B"/>
    <w:rsid w:val="00B54062"/>
    <w:rsid w:val="00B54FAF"/>
    <w:rsid w:val="00B6018D"/>
    <w:rsid w:val="00B80C6A"/>
    <w:rsid w:val="00B86587"/>
    <w:rsid w:val="00B93627"/>
    <w:rsid w:val="00BB78E1"/>
    <w:rsid w:val="00BC4DCC"/>
    <w:rsid w:val="00BC4EC5"/>
    <w:rsid w:val="00BD47CE"/>
    <w:rsid w:val="00BD4B21"/>
    <w:rsid w:val="00BD4C2E"/>
    <w:rsid w:val="00BE253F"/>
    <w:rsid w:val="00BE399D"/>
    <w:rsid w:val="00BE7B3D"/>
    <w:rsid w:val="00C14087"/>
    <w:rsid w:val="00C449EB"/>
    <w:rsid w:val="00C54F35"/>
    <w:rsid w:val="00C61786"/>
    <w:rsid w:val="00C82FB2"/>
    <w:rsid w:val="00C94ADF"/>
    <w:rsid w:val="00CA41B7"/>
    <w:rsid w:val="00CD6157"/>
    <w:rsid w:val="00CF4A7B"/>
    <w:rsid w:val="00D02932"/>
    <w:rsid w:val="00D04052"/>
    <w:rsid w:val="00D15996"/>
    <w:rsid w:val="00D43339"/>
    <w:rsid w:val="00D650BF"/>
    <w:rsid w:val="00D71D46"/>
    <w:rsid w:val="00D77C46"/>
    <w:rsid w:val="00D868C1"/>
    <w:rsid w:val="00DE379E"/>
    <w:rsid w:val="00E0252C"/>
    <w:rsid w:val="00E06182"/>
    <w:rsid w:val="00E12389"/>
    <w:rsid w:val="00E22857"/>
    <w:rsid w:val="00E24911"/>
    <w:rsid w:val="00E317AA"/>
    <w:rsid w:val="00E34445"/>
    <w:rsid w:val="00E6343B"/>
    <w:rsid w:val="00E731C5"/>
    <w:rsid w:val="00EB4564"/>
    <w:rsid w:val="00EB470B"/>
    <w:rsid w:val="00EB4C68"/>
    <w:rsid w:val="00EE33DD"/>
    <w:rsid w:val="00EF5453"/>
    <w:rsid w:val="00EF7306"/>
    <w:rsid w:val="00F11C66"/>
    <w:rsid w:val="00F162EF"/>
    <w:rsid w:val="00F261CA"/>
    <w:rsid w:val="00F3370D"/>
    <w:rsid w:val="00F35DCE"/>
    <w:rsid w:val="00F43A29"/>
    <w:rsid w:val="00F45DA5"/>
    <w:rsid w:val="00F63B45"/>
    <w:rsid w:val="00F80563"/>
    <w:rsid w:val="00FC12C6"/>
    <w:rsid w:val="00FC1605"/>
    <w:rsid w:val="00FD6331"/>
    <w:rsid w:val="00FE175D"/>
    <w:rsid w:val="00FE6005"/>
    <w:rsid w:val="00FF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E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53"/>
    <w:pPr>
      <w:ind w:left="720"/>
      <w:contextualSpacing/>
    </w:pPr>
  </w:style>
  <w:style w:type="paragraph" w:styleId="Header">
    <w:name w:val="header"/>
    <w:basedOn w:val="Normal"/>
    <w:link w:val="HeaderChar"/>
    <w:unhideWhenUsed/>
    <w:rsid w:val="005606D2"/>
    <w:pPr>
      <w:tabs>
        <w:tab w:val="center" w:pos="4680"/>
        <w:tab w:val="right" w:pos="9360"/>
      </w:tabs>
      <w:spacing w:after="0" w:line="240" w:lineRule="auto"/>
    </w:pPr>
  </w:style>
  <w:style w:type="character" w:customStyle="1" w:styleId="HeaderChar">
    <w:name w:val="Header Char"/>
    <w:basedOn w:val="DefaultParagraphFont"/>
    <w:link w:val="Header"/>
    <w:rsid w:val="005606D2"/>
  </w:style>
  <w:style w:type="paragraph" w:styleId="Footer">
    <w:name w:val="footer"/>
    <w:basedOn w:val="Normal"/>
    <w:link w:val="FooterChar"/>
    <w:uiPriority w:val="99"/>
    <w:unhideWhenUsed/>
    <w:rsid w:val="0056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D2"/>
  </w:style>
  <w:style w:type="character" w:styleId="Hyperlink">
    <w:name w:val="Hyperlink"/>
    <w:basedOn w:val="DefaultParagraphFont"/>
    <w:uiPriority w:val="99"/>
    <w:unhideWhenUsed/>
    <w:rsid w:val="005E7A88"/>
    <w:rPr>
      <w:color w:val="0563C1" w:themeColor="hyperlink"/>
      <w:u w:val="single"/>
    </w:rPr>
  </w:style>
  <w:style w:type="paragraph" w:styleId="FootnoteText">
    <w:name w:val="footnote text"/>
    <w:basedOn w:val="Normal"/>
    <w:link w:val="FootnoteTextChar"/>
    <w:uiPriority w:val="99"/>
    <w:semiHidden/>
    <w:unhideWhenUsed/>
    <w:rsid w:val="00774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966"/>
    <w:rPr>
      <w:sz w:val="20"/>
      <w:szCs w:val="20"/>
    </w:rPr>
  </w:style>
  <w:style w:type="character" w:styleId="FootnoteReference">
    <w:name w:val="footnote reference"/>
    <w:basedOn w:val="DefaultParagraphFont"/>
    <w:uiPriority w:val="99"/>
    <w:semiHidden/>
    <w:unhideWhenUsed/>
    <w:rsid w:val="00774966"/>
    <w:rPr>
      <w:vertAlign w:val="superscript"/>
    </w:rPr>
  </w:style>
  <w:style w:type="paragraph" w:styleId="EndnoteText">
    <w:name w:val="endnote text"/>
    <w:basedOn w:val="Normal"/>
    <w:link w:val="EndnoteTextChar"/>
    <w:uiPriority w:val="99"/>
    <w:unhideWhenUsed/>
    <w:rsid w:val="00F80563"/>
    <w:pPr>
      <w:spacing w:after="0" w:line="240" w:lineRule="auto"/>
    </w:pPr>
    <w:rPr>
      <w:sz w:val="20"/>
      <w:szCs w:val="20"/>
    </w:rPr>
  </w:style>
  <w:style w:type="character" w:customStyle="1" w:styleId="EndnoteTextChar">
    <w:name w:val="Endnote Text Char"/>
    <w:basedOn w:val="DefaultParagraphFont"/>
    <w:link w:val="EndnoteText"/>
    <w:uiPriority w:val="99"/>
    <w:rsid w:val="00F80563"/>
    <w:rPr>
      <w:sz w:val="20"/>
      <w:szCs w:val="20"/>
    </w:rPr>
  </w:style>
  <w:style w:type="paragraph" w:styleId="BodyText">
    <w:name w:val="Body Text"/>
    <w:aliases w:val="Proposal Body Text"/>
    <w:basedOn w:val="Normal"/>
    <w:link w:val="BodyTextChar"/>
    <w:qFormat/>
    <w:rsid w:val="00403E22"/>
    <w:pPr>
      <w:spacing w:before="120" w:after="120" w:line="240" w:lineRule="auto"/>
    </w:pPr>
  </w:style>
  <w:style w:type="character" w:customStyle="1" w:styleId="BodyTextChar">
    <w:name w:val="Body Text Char"/>
    <w:aliases w:val="Proposal Body Text Char"/>
    <w:basedOn w:val="DefaultParagraphFont"/>
    <w:link w:val="BodyText"/>
    <w:rsid w:val="00403E22"/>
  </w:style>
  <w:style w:type="paragraph" w:styleId="NoSpacing">
    <w:name w:val="No Spacing"/>
    <w:uiPriority w:val="1"/>
    <w:qFormat/>
    <w:rsid w:val="00403E22"/>
    <w:pPr>
      <w:spacing w:after="0" w:line="240" w:lineRule="auto"/>
    </w:pPr>
  </w:style>
  <w:style w:type="paragraph" w:customStyle="1" w:styleId="Default">
    <w:name w:val="Default"/>
    <w:rsid w:val="00403E2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7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1A6"/>
    <w:rPr>
      <w:rFonts w:ascii="Segoe UI" w:hAnsi="Segoe UI" w:cs="Segoe UI"/>
      <w:sz w:val="18"/>
      <w:szCs w:val="18"/>
    </w:rPr>
  </w:style>
  <w:style w:type="paragraph" w:styleId="BodyTextFirstIndent">
    <w:name w:val="Body Text First Indent"/>
    <w:basedOn w:val="BodyText"/>
    <w:link w:val="BodyTextFirstIndentChar"/>
    <w:uiPriority w:val="99"/>
    <w:semiHidden/>
    <w:unhideWhenUsed/>
    <w:rsid w:val="00A9233C"/>
    <w:pPr>
      <w:spacing w:before="0" w:after="160" w:line="259" w:lineRule="auto"/>
      <w:ind w:firstLine="360"/>
    </w:pPr>
  </w:style>
  <w:style w:type="character" w:customStyle="1" w:styleId="BodyTextFirstIndentChar">
    <w:name w:val="Body Text First Indent Char"/>
    <w:basedOn w:val="BodyTextChar"/>
    <w:link w:val="BodyTextFirstIndent"/>
    <w:rsid w:val="00A9233C"/>
  </w:style>
  <w:style w:type="paragraph" w:styleId="HTMLPreformatted">
    <w:name w:val="HTML Preformatted"/>
    <w:basedOn w:val="Normal"/>
    <w:link w:val="HTMLPreformattedChar"/>
    <w:rsid w:val="00A92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233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E1248"/>
    <w:rPr>
      <w:sz w:val="16"/>
      <w:szCs w:val="16"/>
    </w:rPr>
  </w:style>
  <w:style w:type="paragraph" w:styleId="CommentText">
    <w:name w:val="annotation text"/>
    <w:basedOn w:val="Normal"/>
    <w:link w:val="CommentTextChar"/>
    <w:uiPriority w:val="99"/>
    <w:semiHidden/>
    <w:unhideWhenUsed/>
    <w:rsid w:val="001E1248"/>
    <w:pPr>
      <w:spacing w:line="240" w:lineRule="auto"/>
    </w:pPr>
    <w:rPr>
      <w:sz w:val="20"/>
      <w:szCs w:val="20"/>
    </w:rPr>
  </w:style>
  <w:style w:type="character" w:customStyle="1" w:styleId="CommentTextChar">
    <w:name w:val="Comment Text Char"/>
    <w:basedOn w:val="DefaultParagraphFont"/>
    <w:link w:val="CommentText"/>
    <w:uiPriority w:val="99"/>
    <w:semiHidden/>
    <w:rsid w:val="001E1248"/>
    <w:rPr>
      <w:sz w:val="20"/>
      <w:szCs w:val="20"/>
    </w:rPr>
  </w:style>
  <w:style w:type="paragraph" w:styleId="CommentSubject">
    <w:name w:val="annotation subject"/>
    <w:basedOn w:val="CommentText"/>
    <w:next w:val="CommentText"/>
    <w:link w:val="CommentSubjectChar"/>
    <w:uiPriority w:val="99"/>
    <w:semiHidden/>
    <w:unhideWhenUsed/>
    <w:rsid w:val="001E1248"/>
    <w:rPr>
      <w:b/>
      <w:bCs/>
    </w:rPr>
  </w:style>
  <w:style w:type="character" w:customStyle="1" w:styleId="CommentSubjectChar">
    <w:name w:val="Comment Subject Char"/>
    <w:basedOn w:val="CommentTextChar"/>
    <w:link w:val="CommentSubject"/>
    <w:uiPriority w:val="99"/>
    <w:semiHidden/>
    <w:rsid w:val="001E124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53"/>
    <w:pPr>
      <w:ind w:left="720"/>
      <w:contextualSpacing/>
    </w:pPr>
  </w:style>
  <w:style w:type="paragraph" w:styleId="Header">
    <w:name w:val="header"/>
    <w:basedOn w:val="Normal"/>
    <w:link w:val="HeaderChar"/>
    <w:unhideWhenUsed/>
    <w:rsid w:val="005606D2"/>
    <w:pPr>
      <w:tabs>
        <w:tab w:val="center" w:pos="4680"/>
        <w:tab w:val="right" w:pos="9360"/>
      </w:tabs>
      <w:spacing w:after="0" w:line="240" w:lineRule="auto"/>
    </w:pPr>
  </w:style>
  <w:style w:type="character" w:customStyle="1" w:styleId="HeaderChar">
    <w:name w:val="Header Char"/>
    <w:basedOn w:val="DefaultParagraphFont"/>
    <w:link w:val="Header"/>
    <w:rsid w:val="005606D2"/>
  </w:style>
  <w:style w:type="paragraph" w:styleId="Footer">
    <w:name w:val="footer"/>
    <w:basedOn w:val="Normal"/>
    <w:link w:val="FooterChar"/>
    <w:uiPriority w:val="99"/>
    <w:unhideWhenUsed/>
    <w:rsid w:val="0056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D2"/>
  </w:style>
  <w:style w:type="character" w:styleId="Hyperlink">
    <w:name w:val="Hyperlink"/>
    <w:basedOn w:val="DefaultParagraphFont"/>
    <w:uiPriority w:val="99"/>
    <w:unhideWhenUsed/>
    <w:rsid w:val="005E7A88"/>
    <w:rPr>
      <w:color w:val="0563C1" w:themeColor="hyperlink"/>
      <w:u w:val="single"/>
    </w:rPr>
  </w:style>
  <w:style w:type="paragraph" w:styleId="FootnoteText">
    <w:name w:val="footnote text"/>
    <w:basedOn w:val="Normal"/>
    <w:link w:val="FootnoteTextChar"/>
    <w:uiPriority w:val="99"/>
    <w:semiHidden/>
    <w:unhideWhenUsed/>
    <w:rsid w:val="00774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966"/>
    <w:rPr>
      <w:sz w:val="20"/>
      <w:szCs w:val="20"/>
    </w:rPr>
  </w:style>
  <w:style w:type="character" w:styleId="FootnoteReference">
    <w:name w:val="footnote reference"/>
    <w:basedOn w:val="DefaultParagraphFont"/>
    <w:uiPriority w:val="99"/>
    <w:semiHidden/>
    <w:unhideWhenUsed/>
    <w:rsid w:val="00774966"/>
    <w:rPr>
      <w:vertAlign w:val="superscript"/>
    </w:rPr>
  </w:style>
  <w:style w:type="paragraph" w:styleId="EndnoteText">
    <w:name w:val="endnote text"/>
    <w:basedOn w:val="Normal"/>
    <w:link w:val="EndnoteTextChar"/>
    <w:uiPriority w:val="99"/>
    <w:unhideWhenUsed/>
    <w:rsid w:val="00F80563"/>
    <w:pPr>
      <w:spacing w:after="0" w:line="240" w:lineRule="auto"/>
    </w:pPr>
    <w:rPr>
      <w:sz w:val="20"/>
      <w:szCs w:val="20"/>
    </w:rPr>
  </w:style>
  <w:style w:type="character" w:customStyle="1" w:styleId="EndnoteTextChar">
    <w:name w:val="Endnote Text Char"/>
    <w:basedOn w:val="DefaultParagraphFont"/>
    <w:link w:val="EndnoteText"/>
    <w:uiPriority w:val="99"/>
    <w:rsid w:val="00F80563"/>
    <w:rPr>
      <w:sz w:val="20"/>
      <w:szCs w:val="20"/>
    </w:rPr>
  </w:style>
  <w:style w:type="paragraph" w:styleId="BodyText">
    <w:name w:val="Body Text"/>
    <w:aliases w:val="Proposal Body Text"/>
    <w:basedOn w:val="Normal"/>
    <w:link w:val="BodyTextChar"/>
    <w:qFormat/>
    <w:rsid w:val="00403E22"/>
    <w:pPr>
      <w:spacing w:before="120" w:after="120" w:line="240" w:lineRule="auto"/>
    </w:pPr>
  </w:style>
  <w:style w:type="character" w:customStyle="1" w:styleId="BodyTextChar">
    <w:name w:val="Body Text Char"/>
    <w:aliases w:val="Proposal Body Text Char"/>
    <w:basedOn w:val="DefaultParagraphFont"/>
    <w:link w:val="BodyText"/>
    <w:rsid w:val="00403E22"/>
  </w:style>
  <w:style w:type="paragraph" w:styleId="NoSpacing">
    <w:name w:val="No Spacing"/>
    <w:uiPriority w:val="1"/>
    <w:qFormat/>
    <w:rsid w:val="00403E22"/>
    <w:pPr>
      <w:spacing w:after="0" w:line="240" w:lineRule="auto"/>
    </w:pPr>
  </w:style>
  <w:style w:type="paragraph" w:customStyle="1" w:styleId="Default">
    <w:name w:val="Default"/>
    <w:rsid w:val="00403E2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7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1A6"/>
    <w:rPr>
      <w:rFonts w:ascii="Segoe UI" w:hAnsi="Segoe UI" w:cs="Segoe UI"/>
      <w:sz w:val="18"/>
      <w:szCs w:val="18"/>
    </w:rPr>
  </w:style>
  <w:style w:type="paragraph" w:styleId="BodyTextFirstIndent">
    <w:name w:val="Body Text First Indent"/>
    <w:basedOn w:val="BodyText"/>
    <w:link w:val="BodyTextFirstIndentChar"/>
    <w:uiPriority w:val="99"/>
    <w:semiHidden/>
    <w:unhideWhenUsed/>
    <w:rsid w:val="00A9233C"/>
    <w:pPr>
      <w:spacing w:before="0" w:after="160" w:line="259" w:lineRule="auto"/>
      <w:ind w:firstLine="360"/>
    </w:pPr>
  </w:style>
  <w:style w:type="character" w:customStyle="1" w:styleId="BodyTextFirstIndentChar">
    <w:name w:val="Body Text First Indent Char"/>
    <w:basedOn w:val="BodyTextChar"/>
    <w:link w:val="BodyTextFirstIndent"/>
    <w:rsid w:val="00A9233C"/>
  </w:style>
  <w:style w:type="paragraph" w:styleId="HTMLPreformatted">
    <w:name w:val="HTML Preformatted"/>
    <w:basedOn w:val="Normal"/>
    <w:link w:val="HTMLPreformattedChar"/>
    <w:rsid w:val="00A92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233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E1248"/>
    <w:rPr>
      <w:sz w:val="16"/>
      <w:szCs w:val="16"/>
    </w:rPr>
  </w:style>
  <w:style w:type="paragraph" w:styleId="CommentText">
    <w:name w:val="annotation text"/>
    <w:basedOn w:val="Normal"/>
    <w:link w:val="CommentTextChar"/>
    <w:uiPriority w:val="99"/>
    <w:semiHidden/>
    <w:unhideWhenUsed/>
    <w:rsid w:val="001E1248"/>
    <w:pPr>
      <w:spacing w:line="240" w:lineRule="auto"/>
    </w:pPr>
    <w:rPr>
      <w:sz w:val="20"/>
      <w:szCs w:val="20"/>
    </w:rPr>
  </w:style>
  <w:style w:type="character" w:customStyle="1" w:styleId="CommentTextChar">
    <w:name w:val="Comment Text Char"/>
    <w:basedOn w:val="DefaultParagraphFont"/>
    <w:link w:val="CommentText"/>
    <w:uiPriority w:val="99"/>
    <w:semiHidden/>
    <w:rsid w:val="001E1248"/>
    <w:rPr>
      <w:sz w:val="20"/>
      <w:szCs w:val="20"/>
    </w:rPr>
  </w:style>
  <w:style w:type="paragraph" w:styleId="CommentSubject">
    <w:name w:val="annotation subject"/>
    <w:basedOn w:val="CommentText"/>
    <w:next w:val="CommentText"/>
    <w:link w:val="CommentSubjectChar"/>
    <w:uiPriority w:val="99"/>
    <w:semiHidden/>
    <w:unhideWhenUsed/>
    <w:rsid w:val="001E1248"/>
    <w:rPr>
      <w:b/>
      <w:bCs/>
    </w:rPr>
  </w:style>
  <w:style w:type="character" w:customStyle="1" w:styleId="CommentSubjectChar">
    <w:name w:val="Comment Subject Char"/>
    <w:basedOn w:val="CommentTextChar"/>
    <w:link w:val="CommentSubject"/>
    <w:uiPriority w:val="99"/>
    <w:semiHidden/>
    <w:rsid w:val="001E12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3014">
      <w:bodyDiv w:val="1"/>
      <w:marLeft w:val="0"/>
      <w:marRight w:val="0"/>
      <w:marTop w:val="0"/>
      <w:marBottom w:val="0"/>
      <w:divBdr>
        <w:top w:val="none" w:sz="0" w:space="0" w:color="auto"/>
        <w:left w:val="none" w:sz="0" w:space="0" w:color="auto"/>
        <w:bottom w:val="none" w:sz="0" w:space="0" w:color="auto"/>
        <w:right w:val="none" w:sz="0" w:space="0" w:color="auto"/>
      </w:divBdr>
    </w:div>
    <w:div w:id="907496895">
      <w:bodyDiv w:val="1"/>
      <w:marLeft w:val="0"/>
      <w:marRight w:val="0"/>
      <w:marTop w:val="0"/>
      <w:marBottom w:val="0"/>
      <w:divBdr>
        <w:top w:val="none" w:sz="0" w:space="0" w:color="auto"/>
        <w:left w:val="none" w:sz="0" w:space="0" w:color="auto"/>
        <w:bottom w:val="none" w:sz="0" w:space="0" w:color="auto"/>
        <w:right w:val="none" w:sz="0" w:space="0" w:color="auto"/>
      </w:divBdr>
    </w:div>
    <w:div w:id="197317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divar.liana.c@dol.gov" TargetMode="External"/><Relationship Id="rId5" Type="http://schemas.openxmlformats.org/officeDocument/2006/relationships/settings" Target="settings.xml"/><Relationship Id="rId10" Type="http://schemas.openxmlformats.org/officeDocument/2006/relationships/hyperlink" Target="mailto:Randy.ZuWallack@icf.com" TargetMode="External"/><Relationship Id="rId4" Type="http://schemas.microsoft.com/office/2007/relationships/stylesWithEffects" Target="stylesWithEffects.xml"/><Relationship Id="rId9" Type="http://schemas.openxmlformats.org/officeDocument/2006/relationships/hyperlink" Target="mailto:Kenley.Branscome@icf.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f.hhs.gov/opre/resource/market-rate-surveys-and-alternative-methods-of-data-collection-and-analysis-to-inform-subsidy-payment-rates" TargetMode="External"/><Relationship Id="rId2" Type="http://schemas.openxmlformats.org/officeDocument/2006/relationships/hyperlink" Target="https://www.acf.hhs.gov/opre/resource/market-rate-surveys-and-alternative-methods-of-data-collection-and-analysis-to-inform-subsidy-payment-rates" TargetMode="External"/><Relationship Id="rId1" Type="http://schemas.openxmlformats.org/officeDocument/2006/relationships/hyperlink" Target="https://www.acf.hhs.gov/opre/resource/market-rate-surveys-and-alternative-methods-of-data-collection-and-analysis-to-inform-subsidy-payment-rates" TargetMode="External"/><Relationship Id="rId4" Type="http://schemas.openxmlformats.org/officeDocument/2006/relationships/hyperlink" Target="https://cappa.memberclicks.net/assets/CDE/2016-17/2016%20ca%20market%20rate%20survey%20final%20report%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C9E65-39F1-482D-B65A-A0F8A8F1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Landivar</dc:creator>
  <cp:keywords/>
  <dc:description/>
  <cp:lastModifiedBy>SYSTEM</cp:lastModifiedBy>
  <cp:revision>2</cp:revision>
  <cp:lastPrinted>2019-04-03T14:30:00Z</cp:lastPrinted>
  <dcterms:created xsi:type="dcterms:W3CDTF">2019-04-24T14:05:00Z</dcterms:created>
  <dcterms:modified xsi:type="dcterms:W3CDTF">2019-04-24T14:05:00Z</dcterms:modified>
</cp:coreProperties>
</file>