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BDA" w:rsidRDefault="00375BDA">
      <w:pPr>
        <w:pStyle w:val="Heading1"/>
        <w:jc w:val="center"/>
        <w:rPr>
          <w:b/>
        </w:rPr>
      </w:pPr>
      <w:bookmarkStart w:id="0" w:name="_GoBack"/>
      <w:bookmarkEnd w:id="0"/>
      <w:r>
        <w:rPr>
          <w:b/>
        </w:rPr>
        <w:t>Department of the Treasury</w:t>
      </w:r>
    </w:p>
    <w:p w:rsidR="00375BDA" w:rsidRDefault="00375BDA" w:rsidP="00375BDA"/>
    <w:p w:rsidR="002E2E53" w:rsidRPr="00375BDA" w:rsidRDefault="002E2E53">
      <w:pPr>
        <w:pStyle w:val="Heading1"/>
        <w:jc w:val="center"/>
        <w:rPr>
          <w:rFonts w:cs="Arial"/>
          <w:b/>
          <w:szCs w:val="24"/>
        </w:rPr>
      </w:pPr>
      <w:r w:rsidRPr="00F135BA">
        <w:rPr>
          <w:b/>
        </w:rPr>
        <w:t>SUPPORTING ST</w:t>
      </w:r>
      <w:r w:rsidRPr="00375BDA">
        <w:rPr>
          <w:rFonts w:cs="Arial"/>
          <w:b/>
          <w:szCs w:val="24"/>
        </w:rPr>
        <w:t>ATEMENT</w:t>
      </w:r>
    </w:p>
    <w:p w:rsidR="00375BDA" w:rsidRPr="00375BDA" w:rsidRDefault="00375BDA" w:rsidP="00375BDA">
      <w:pPr>
        <w:rPr>
          <w:rFonts w:ascii="Arial" w:hAnsi="Arial" w:cs="Arial"/>
          <w:b/>
          <w:sz w:val="24"/>
          <w:szCs w:val="24"/>
        </w:rPr>
      </w:pPr>
    </w:p>
    <w:p w:rsidR="00375BDA" w:rsidRPr="00375BDA" w:rsidRDefault="00375BDA" w:rsidP="00375BDA">
      <w:pPr>
        <w:jc w:val="center"/>
        <w:rPr>
          <w:rFonts w:ascii="Arial" w:hAnsi="Arial" w:cs="Arial"/>
          <w:b/>
          <w:sz w:val="24"/>
          <w:szCs w:val="24"/>
        </w:rPr>
      </w:pPr>
      <w:r w:rsidRPr="00375BDA">
        <w:rPr>
          <w:rFonts w:ascii="Arial" w:hAnsi="Arial" w:cs="Arial"/>
          <w:b/>
          <w:sz w:val="24"/>
          <w:szCs w:val="24"/>
        </w:rPr>
        <w:t>Request for Transfer of Property Seized/Forfeited by a Treasury Agency</w:t>
      </w:r>
    </w:p>
    <w:p w:rsidR="00375BDA" w:rsidRPr="00375BDA" w:rsidRDefault="00375BDA" w:rsidP="00375BDA">
      <w:pPr>
        <w:rPr>
          <w:rFonts w:ascii="Arial" w:hAnsi="Arial" w:cs="Arial"/>
          <w:b/>
          <w:sz w:val="24"/>
          <w:szCs w:val="24"/>
        </w:rPr>
      </w:pPr>
    </w:p>
    <w:p w:rsidR="00375BDA" w:rsidRPr="00375BDA" w:rsidRDefault="00375BDA" w:rsidP="00375BDA">
      <w:pPr>
        <w:jc w:val="center"/>
        <w:rPr>
          <w:rFonts w:ascii="Arial" w:hAnsi="Arial" w:cs="Arial"/>
          <w:b/>
          <w:sz w:val="24"/>
          <w:szCs w:val="24"/>
        </w:rPr>
      </w:pPr>
      <w:r w:rsidRPr="00375BDA">
        <w:rPr>
          <w:rFonts w:ascii="Arial" w:hAnsi="Arial" w:cs="Arial"/>
          <w:b/>
          <w:sz w:val="24"/>
          <w:szCs w:val="24"/>
        </w:rPr>
        <w:t>1505-0152</w:t>
      </w:r>
    </w:p>
    <w:p w:rsidR="00375BDA" w:rsidRPr="00375BDA" w:rsidRDefault="00375BDA" w:rsidP="00375BDA"/>
    <w:p w:rsidR="002E2E53" w:rsidRPr="00F135BA" w:rsidRDefault="002E2E53">
      <w:pPr>
        <w:rPr>
          <w:rFonts w:ascii="Arial" w:hAnsi="Arial"/>
          <w:sz w:val="24"/>
        </w:rPr>
      </w:pPr>
    </w:p>
    <w:p w:rsidR="002E2E53" w:rsidRPr="00F135BA" w:rsidRDefault="002E2E53">
      <w:pPr>
        <w:rPr>
          <w:rFonts w:ascii="Arial" w:hAnsi="Arial"/>
          <w:sz w:val="24"/>
        </w:rPr>
      </w:pPr>
      <w:r w:rsidRPr="00F135BA">
        <w:rPr>
          <w:rFonts w:ascii="Arial" w:hAnsi="Arial"/>
          <w:sz w:val="24"/>
        </w:rPr>
        <w:t xml:space="preserve">1.  </w:t>
      </w:r>
      <w:r w:rsidRPr="00F135BA">
        <w:rPr>
          <w:rFonts w:ascii="Arial" w:hAnsi="Arial"/>
          <w:b/>
          <w:sz w:val="24"/>
          <w:u w:val="single"/>
        </w:rPr>
        <w:t xml:space="preserve">CIRCUMSTANCES NECESSITATING COLLECTION OF INFORMATION  </w:t>
      </w:r>
    </w:p>
    <w:p w:rsidR="002E2E53" w:rsidRPr="00F135BA" w:rsidRDefault="002E2E53">
      <w:pPr>
        <w:rPr>
          <w:rFonts w:ascii="Arial" w:hAnsi="Arial"/>
          <w:sz w:val="24"/>
        </w:rPr>
      </w:pPr>
    </w:p>
    <w:p w:rsidR="002E2E53" w:rsidRPr="00F135BA" w:rsidRDefault="002E2E53">
      <w:pPr>
        <w:ind w:left="330"/>
        <w:rPr>
          <w:rFonts w:ascii="Arial" w:hAnsi="Arial"/>
          <w:sz w:val="24"/>
        </w:rPr>
      </w:pPr>
      <w:r w:rsidRPr="00F135BA">
        <w:rPr>
          <w:rFonts w:ascii="Arial" w:hAnsi="Arial"/>
          <w:sz w:val="24"/>
        </w:rPr>
        <w:t xml:space="preserve">This form is an application </w:t>
      </w:r>
      <w:r w:rsidR="00793F00" w:rsidRPr="00F135BA">
        <w:rPr>
          <w:rFonts w:ascii="Arial" w:hAnsi="Arial"/>
          <w:sz w:val="24"/>
        </w:rPr>
        <w:t xml:space="preserve">from local law enforcement entities </w:t>
      </w:r>
      <w:r w:rsidRPr="00F135BA">
        <w:rPr>
          <w:rFonts w:ascii="Arial" w:hAnsi="Arial"/>
          <w:sz w:val="24"/>
        </w:rPr>
        <w:t xml:space="preserve">to the Treasury Department to </w:t>
      </w:r>
      <w:r w:rsidR="007573C7" w:rsidRPr="00F135BA">
        <w:rPr>
          <w:rFonts w:ascii="Arial" w:hAnsi="Arial"/>
          <w:sz w:val="24"/>
        </w:rPr>
        <w:t xml:space="preserve">request a percentage of proceeds or tangible </w:t>
      </w:r>
      <w:r w:rsidRPr="00F135BA">
        <w:rPr>
          <w:rFonts w:ascii="Arial" w:hAnsi="Arial"/>
          <w:sz w:val="24"/>
        </w:rPr>
        <w:t>propert</w:t>
      </w:r>
      <w:r w:rsidR="007573C7" w:rsidRPr="00F135BA">
        <w:rPr>
          <w:rFonts w:ascii="Arial" w:hAnsi="Arial"/>
          <w:sz w:val="24"/>
        </w:rPr>
        <w:t>y</w:t>
      </w:r>
      <w:r w:rsidRPr="00F135BA">
        <w:rPr>
          <w:rFonts w:ascii="Arial" w:hAnsi="Arial"/>
          <w:sz w:val="24"/>
        </w:rPr>
        <w:t xml:space="preserve"> that ha</w:t>
      </w:r>
      <w:r w:rsidR="007573C7" w:rsidRPr="00F135BA">
        <w:rPr>
          <w:rFonts w:ascii="Arial" w:hAnsi="Arial"/>
          <w:sz w:val="24"/>
        </w:rPr>
        <w:t>s</w:t>
      </w:r>
      <w:r w:rsidRPr="00F135BA">
        <w:rPr>
          <w:rFonts w:ascii="Arial" w:hAnsi="Arial"/>
          <w:sz w:val="24"/>
        </w:rPr>
        <w:t xml:space="preserve"> been </w:t>
      </w:r>
      <w:r w:rsidR="00793F00" w:rsidRPr="00F135BA">
        <w:rPr>
          <w:rFonts w:ascii="Arial" w:hAnsi="Arial"/>
          <w:sz w:val="24"/>
        </w:rPr>
        <w:t>seized/</w:t>
      </w:r>
      <w:r w:rsidRPr="00F135BA">
        <w:rPr>
          <w:rFonts w:ascii="Arial" w:hAnsi="Arial"/>
          <w:sz w:val="24"/>
        </w:rPr>
        <w:t>forfeited</w:t>
      </w:r>
      <w:r w:rsidR="00793F00" w:rsidRPr="00F135BA">
        <w:rPr>
          <w:rFonts w:ascii="Arial" w:hAnsi="Arial"/>
          <w:sz w:val="24"/>
        </w:rPr>
        <w:t xml:space="preserve"> by the federal government.  </w:t>
      </w:r>
    </w:p>
    <w:p w:rsidR="002E2E53" w:rsidRPr="00F135BA" w:rsidRDefault="002E2E53">
      <w:pPr>
        <w:rPr>
          <w:rFonts w:ascii="Arial" w:hAnsi="Arial"/>
          <w:sz w:val="24"/>
        </w:rPr>
      </w:pPr>
    </w:p>
    <w:p w:rsidR="002E2E53" w:rsidRPr="00F135BA" w:rsidRDefault="002E2E53">
      <w:pPr>
        <w:rPr>
          <w:rFonts w:ascii="Arial" w:hAnsi="Arial"/>
          <w:sz w:val="24"/>
        </w:rPr>
      </w:pPr>
      <w:r w:rsidRPr="00F135BA">
        <w:rPr>
          <w:rFonts w:ascii="Arial" w:hAnsi="Arial"/>
          <w:sz w:val="24"/>
        </w:rPr>
        <w:t xml:space="preserve">2.  </w:t>
      </w:r>
      <w:r w:rsidRPr="00F135BA">
        <w:rPr>
          <w:rFonts w:ascii="Arial" w:hAnsi="Arial"/>
          <w:b/>
          <w:sz w:val="24"/>
          <w:u w:val="single"/>
        </w:rPr>
        <w:t xml:space="preserve">USE OF DATA </w:t>
      </w:r>
    </w:p>
    <w:p w:rsidR="002E2E53" w:rsidRPr="00F135BA" w:rsidRDefault="002E2E53">
      <w:pPr>
        <w:rPr>
          <w:rFonts w:ascii="Arial" w:hAnsi="Arial"/>
          <w:sz w:val="24"/>
        </w:rPr>
      </w:pPr>
    </w:p>
    <w:p w:rsidR="002E2E53" w:rsidRPr="00F135BA" w:rsidRDefault="002E2E53">
      <w:pPr>
        <w:ind w:left="330"/>
        <w:rPr>
          <w:rFonts w:ascii="Arial" w:hAnsi="Arial"/>
          <w:sz w:val="24"/>
        </w:rPr>
      </w:pPr>
      <w:r w:rsidRPr="00F135BA">
        <w:rPr>
          <w:rFonts w:ascii="Arial" w:hAnsi="Arial"/>
          <w:sz w:val="24"/>
        </w:rPr>
        <w:t>The information on form TD F 92-22</w:t>
      </w:r>
      <w:r w:rsidR="00432C38">
        <w:rPr>
          <w:rFonts w:ascii="Arial" w:hAnsi="Arial"/>
          <w:sz w:val="24"/>
        </w:rPr>
        <w:t>.</w:t>
      </w:r>
      <w:r w:rsidRPr="00F135BA">
        <w:rPr>
          <w:rFonts w:ascii="Arial" w:hAnsi="Arial"/>
          <w:sz w:val="24"/>
        </w:rPr>
        <w:t>46 is used to evaluate a request for asset sharing by a local, county, state or law enforcement agency that participated in a Treasury investigation.</w:t>
      </w:r>
    </w:p>
    <w:p w:rsidR="002E2E53" w:rsidRPr="00F135BA" w:rsidRDefault="002E2E53">
      <w:pPr>
        <w:rPr>
          <w:rFonts w:ascii="Arial" w:hAnsi="Arial"/>
          <w:sz w:val="24"/>
        </w:rPr>
      </w:pPr>
    </w:p>
    <w:p w:rsidR="002E2E53" w:rsidRPr="00F135BA" w:rsidRDefault="002E2E53">
      <w:pPr>
        <w:rPr>
          <w:rFonts w:ascii="Arial" w:hAnsi="Arial"/>
          <w:b/>
          <w:sz w:val="24"/>
          <w:u w:val="single"/>
        </w:rPr>
      </w:pPr>
      <w:r w:rsidRPr="00F135BA">
        <w:rPr>
          <w:rFonts w:ascii="Arial" w:hAnsi="Arial"/>
          <w:sz w:val="24"/>
        </w:rPr>
        <w:t>3.</w:t>
      </w:r>
      <w:r w:rsidRPr="00F135BA">
        <w:rPr>
          <w:rFonts w:ascii="Arial" w:hAnsi="Arial"/>
          <w:b/>
          <w:sz w:val="24"/>
        </w:rPr>
        <w:t xml:space="preserve">  </w:t>
      </w:r>
      <w:r w:rsidRPr="00F135BA">
        <w:rPr>
          <w:rFonts w:ascii="Arial" w:hAnsi="Arial"/>
          <w:b/>
          <w:sz w:val="24"/>
          <w:u w:val="single"/>
        </w:rPr>
        <w:t xml:space="preserve"> USE OF IMPROVED INFORMATION TECHNOLOGY TO REDUCE</w:t>
      </w:r>
    </w:p>
    <w:p w:rsidR="002E2E53" w:rsidRPr="00F135BA" w:rsidRDefault="002E2E53">
      <w:pPr>
        <w:pStyle w:val="Heading2"/>
        <w:rPr>
          <w:b w:val="0"/>
          <w:u w:val="none"/>
        </w:rPr>
      </w:pPr>
      <w:r w:rsidRPr="00F135BA">
        <w:rPr>
          <w:u w:val="none"/>
        </w:rPr>
        <w:t xml:space="preserve">     </w:t>
      </w:r>
      <w:r w:rsidRPr="00F135BA">
        <w:t xml:space="preserve"> BURDEN   </w:t>
      </w:r>
    </w:p>
    <w:p w:rsidR="002E2E53" w:rsidRPr="00F135BA" w:rsidRDefault="002E2E53"/>
    <w:p w:rsidR="002E2E53" w:rsidRPr="00F135BA" w:rsidRDefault="002E2E53">
      <w:pPr>
        <w:pStyle w:val="BodyText"/>
        <w:ind w:left="330"/>
      </w:pPr>
      <w:r w:rsidRPr="00F135BA">
        <w:t>The collection of information does not involve the use of automated, electronic, or other technological collection techniques.</w:t>
      </w:r>
    </w:p>
    <w:p w:rsidR="002E2E53" w:rsidRPr="00F135BA" w:rsidRDefault="002E2E53">
      <w:pPr>
        <w:rPr>
          <w:rFonts w:ascii="Arial" w:hAnsi="Arial"/>
          <w:sz w:val="24"/>
        </w:rPr>
      </w:pPr>
    </w:p>
    <w:p w:rsidR="002E2E53" w:rsidRPr="00F135BA" w:rsidRDefault="002E2E53">
      <w:pPr>
        <w:rPr>
          <w:rFonts w:ascii="Arial" w:hAnsi="Arial"/>
          <w:sz w:val="24"/>
        </w:rPr>
      </w:pPr>
      <w:r w:rsidRPr="00F135BA">
        <w:rPr>
          <w:rFonts w:ascii="Arial" w:hAnsi="Arial"/>
          <w:sz w:val="24"/>
        </w:rPr>
        <w:t xml:space="preserve">4.  </w:t>
      </w:r>
      <w:r w:rsidRPr="00F135BA">
        <w:rPr>
          <w:rFonts w:ascii="Arial" w:hAnsi="Arial"/>
          <w:b/>
          <w:sz w:val="24"/>
          <w:u w:val="single"/>
        </w:rPr>
        <w:t>EFFORTS TO IDENTIFY DUPLICATION</w:t>
      </w:r>
    </w:p>
    <w:p w:rsidR="002E2E53" w:rsidRPr="00F135BA" w:rsidRDefault="002E2E53">
      <w:pPr>
        <w:rPr>
          <w:rFonts w:ascii="Arial" w:hAnsi="Arial"/>
          <w:sz w:val="24"/>
        </w:rPr>
      </w:pPr>
    </w:p>
    <w:p w:rsidR="002E2E53" w:rsidRPr="00F135BA" w:rsidRDefault="002E2E53">
      <w:pPr>
        <w:ind w:left="315"/>
        <w:rPr>
          <w:rFonts w:ascii="Arial" w:hAnsi="Arial"/>
          <w:sz w:val="24"/>
        </w:rPr>
      </w:pPr>
      <w:r w:rsidRPr="00F135BA">
        <w:rPr>
          <w:rFonts w:ascii="Arial" w:hAnsi="Arial"/>
          <w:sz w:val="24"/>
        </w:rPr>
        <w:t>We have attempted to eliminate duplication within the Department wherever</w:t>
      </w:r>
      <w:r w:rsidRPr="00F135BA">
        <w:rPr>
          <w:rFonts w:ascii="Arial" w:hAnsi="Arial"/>
          <w:sz w:val="24"/>
        </w:rPr>
        <w:tab/>
        <w:t xml:space="preserve"> possible.  </w:t>
      </w:r>
    </w:p>
    <w:p w:rsidR="002E2E53" w:rsidRPr="00F135BA" w:rsidRDefault="002E2E53">
      <w:pPr>
        <w:rPr>
          <w:rFonts w:ascii="Arial" w:hAnsi="Arial"/>
          <w:sz w:val="24"/>
        </w:rPr>
      </w:pPr>
    </w:p>
    <w:p w:rsidR="002E2E53" w:rsidRPr="00F135BA" w:rsidRDefault="002E2E53">
      <w:pPr>
        <w:rPr>
          <w:rFonts w:ascii="Arial" w:hAnsi="Arial"/>
          <w:b/>
          <w:sz w:val="24"/>
          <w:u w:val="single"/>
        </w:rPr>
      </w:pPr>
      <w:r w:rsidRPr="00F135BA">
        <w:rPr>
          <w:rFonts w:ascii="Arial" w:hAnsi="Arial"/>
          <w:sz w:val="24"/>
        </w:rPr>
        <w:t xml:space="preserve">5.  </w:t>
      </w:r>
      <w:r w:rsidRPr="00F135BA">
        <w:rPr>
          <w:rFonts w:ascii="Arial" w:hAnsi="Arial"/>
          <w:b/>
          <w:sz w:val="24"/>
          <w:u w:val="single"/>
        </w:rPr>
        <w:t>METHODS TO MINIMIZE BURDEN ON SMALL BUSINESSES OR OTHER</w:t>
      </w:r>
    </w:p>
    <w:p w:rsidR="002E2E53" w:rsidRPr="00F135BA" w:rsidRDefault="002E2E53">
      <w:pPr>
        <w:rPr>
          <w:rFonts w:ascii="Arial" w:hAnsi="Arial"/>
          <w:b/>
          <w:sz w:val="24"/>
          <w:u w:val="single"/>
        </w:rPr>
      </w:pPr>
      <w:r w:rsidRPr="00F135BA">
        <w:rPr>
          <w:rFonts w:ascii="Arial" w:hAnsi="Arial"/>
          <w:b/>
          <w:sz w:val="24"/>
        </w:rPr>
        <w:t xml:space="preserve">     </w:t>
      </w:r>
      <w:r w:rsidRPr="00F135BA">
        <w:rPr>
          <w:rFonts w:ascii="Arial" w:hAnsi="Arial"/>
          <w:b/>
          <w:sz w:val="24"/>
          <w:u w:val="single"/>
        </w:rPr>
        <w:t>SMALL ENTITIES</w:t>
      </w:r>
    </w:p>
    <w:p w:rsidR="002E2E53" w:rsidRPr="00F135BA" w:rsidRDefault="002E2E53">
      <w:pPr>
        <w:rPr>
          <w:rFonts w:ascii="Arial" w:hAnsi="Arial"/>
          <w:b/>
          <w:sz w:val="24"/>
          <w:u w:val="single"/>
        </w:rPr>
      </w:pPr>
    </w:p>
    <w:p w:rsidR="002E2E53" w:rsidRPr="00F135BA" w:rsidRDefault="002E2E53">
      <w:pPr>
        <w:ind w:left="390"/>
        <w:rPr>
          <w:rFonts w:ascii="Arial" w:hAnsi="Arial"/>
          <w:sz w:val="24"/>
        </w:rPr>
      </w:pPr>
      <w:r w:rsidRPr="00F135BA">
        <w:rPr>
          <w:rFonts w:ascii="Arial" w:hAnsi="Arial"/>
          <w:sz w:val="24"/>
        </w:rPr>
        <w:t>We have requested information that will provide for the evaluation of the requestor's application for asset sharing.</w:t>
      </w:r>
    </w:p>
    <w:p w:rsidR="002E2E53" w:rsidRPr="00F135BA" w:rsidRDefault="002E2E53">
      <w:pPr>
        <w:rPr>
          <w:rFonts w:ascii="Arial" w:hAnsi="Arial"/>
          <w:sz w:val="24"/>
        </w:rPr>
      </w:pPr>
    </w:p>
    <w:p w:rsidR="002E2E53" w:rsidRPr="00F135BA" w:rsidRDefault="002E2E53">
      <w:pPr>
        <w:rPr>
          <w:rFonts w:ascii="Arial" w:hAnsi="Arial"/>
          <w:b/>
          <w:sz w:val="24"/>
          <w:u w:val="single"/>
        </w:rPr>
      </w:pPr>
      <w:r w:rsidRPr="00F135BA">
        <w:rPr>
          <w:rFonts w:ascii="Arial" w:hAnsi="Arial"/>
          <w:sz w:val="24"/>
        </w:rPr>
        <w:t xml:space="preserve">6.  </w:t>
      </w:r>
      <w:r w:rsidRPr="00F135BA">
        <w:rPr>
          <w:rFonts w:ascii="Arial" w:hAnsi="Arial"/>
          <w:b/>
          <w:sz w:val="24"/>
          <w:u w:val="single"/>
        </w:rPr>
        <w:t xml:space="preserve">CONSEQUENCES OF LESS FREQUENT COLLECTION ON FEDERAL </w:t>
      </w:r>
    </w:p>
    <w:p w:rsidR="002E2E53" w:rsidRPr="00F135BA" w:rsidRDefault="002E2E53">
      <w:pPr>
        <w:rPr>
          <w:rFonts w:ascii="Arial" w:hAnsi="Arial"/>
          <w:sz w:val="24"/>
        </w:rPr>
      </w:pPr>
      <w:r w:rsidRPr="00F135BA">
        <w:rPr>
          <w:rFonts w:ascii="Arial" w:hAnsi="Arial"/>
          <w:b/>
          <w:sz w:val="24"/>
        </w:rPr>
        <w:t xml:space="preserve">     </w:t>
      </w:r>
      <w:r w:rsidRPr="00F135BA">
        <w:rPr>
          <w:rFonts w:ascii="Arial" w:hAnsi="Arial"/>
          <w:b/>
          <w:sz w:val="24"/>
          <w:u w:val="single"/>
        </w:rPr>
        <w:t>PROGRAMS OR POLICY ACTIVITIES</w:t>
      </w:r>
    </w:p>
    <w:p w:rsidR="002E2E53" w:rsidRPr="00F135BA" w:rsidRDefault="002E2E53">
      <w:pPr>
        <w:rPr>
          <w:rFonts w:ascii="Arial" w:hAnsi="Arial"/>
          <w:sz w:val="24"/>
        </w:rPr>
      </w:pPr>
    </w:p>
    <w:p w:rsidR="002E2E53" w:rsidRPr="00F135BA" w:rsidRDefault="002E2E53">
      <w:pPr>
        <w:ind w:left="390"/>
        <w:rPr>
          <w:rFonts w:ascii="Arial" w:hAnsi="Arial"/>
          <w:sz w:val="24"/>
        </w:rPr>
      </w:pPr>
      <w:r w:rsidRPr="00F135BA">
        <w:rPr>
          <w:rFonts w:ascii="Arial" w:hAnsi="Arial"/>
          <w:sz w:val="24"/>
        </w:rPr>
        <w:t>Delays would occur in the payment of asset sharing to those law enforcement entities entitled to it.</w:t>
      </w:r>
    </w:p>
    <w:p w:rsidR="002E2E53" w:rsidRPr="00F135BA" w:rsidRDefault="002E2E53">
      <w:pPr>
        <w:rPr>
          <w:rFonts w:ascii="Arial" w:hAnsi="Arial"/>
          <w:sz w:val="24"/>
        </w:rPr>
      </w:pPr>
    </w:p>
    <w:p w:rsidR="002E2E53" w:rsidRPr="00F135BA" w:rsidRDefault="002E2E53">
      <w:pPr>
        <w:rPr>
          <w:rFonts w:ascii="Arial" w:hAnsi="Arial"/>
          <w:sz w:val="24"/>
        </w:rPr>
      </w:pPr>
      <w:r w:rsidRPr="00F135BA">
        <w:rPr>
          <w:rFonts w:ascii="Arial" w:hAnsi="Arial"/>
          <w:sz w:val="24"/>
        </w:rPr>
        <w:t xml:space="preserve">7.   </w:t>
      </w:r>
      <w:r w:rsidRPr="00F135BA">
        <w:rPr>
          <w:rFonts w:ascii="Arial" w:hAnsi="Arial"/>
          <w:b/>
          <w:sz w:val="24"/>
          <w:u w:val="single"/>
        </w:rPr>
        <w:t>SPECIAL CIRCUMSTANCES REQUIRING DATA COLLECTION TO BE</w:t>
      </w:r>
    </w:p>
    <w:p w:rsidR="002E2E53" w:rsidRPr="00F135BA" w:rsidRDefault="002E2E53">
      <w:pPr>
        <w:rPr>
          <w:rFonts w:ascii="Arial" w:hAnsi="Arial"/>
          <w:sz w:val="24"/>
        </w:rPr>
      </w:pPr>
      <w:r w:rsidRPr="00F135BA">
        <w:rPr>
          <w:rFonts w:ascii="Arial" w:hAnsi="Arial"/>
          <w:sz w:val="24"/>
        </w:rPr>
        <w:t xml:space="preserve">      </w:t>
      </w:r>
      <w:r w:rsidRPr="00F135BA">
        <w:rPr>
          <w:rFonts w:ascii="Arial" w:hAnsi="Arial"/>
          <w:b/>
          <w:sz w:val="24"/>
          <w:u w:val="single"/>
        </w:rPr>
        <w:t xml:space="preserve">INCONSISTENT WITH GUIDELINES IN CFR 1320.5(D)(2)   </w:t>
      </w:r>
    </w:p>
    <w:p w:rsidR="002E2E53" w:rsidRPr="00F135BA" w:rsidRDefault="002E2E53">
      <w:pPr>
        <w:rPr>
          <w:rFonts w:ascii="Arial" w:hAnsi="Arial"/>
          <w:sz w:val="24"/>
        </w:rPr>
      </w:pPr>
    </w:p>
    <w:p w:rsidR="002E2E53" w:rsidRPr="00F135BA" w:rsidRDefault="002E2E53">
      <w:pPr>
        <w:rPr>
          <w:rFonts w:ascii="Arial" w:hAnsi="Arial"/>
          <w:sz w:val="24"/>
        </w:rPr>
      </w:pPr>
      <w:r w:rsidRPr="00F135BA">
        <w:rPr>
          <w:rFonts w:ascii="Arial" w:hAnsi="Arial"/>
          <w:sz w:val="24"/>
        </w:rPr>
        <w:lastRenderedPageBreak/>
        <w:t xml:space="preserve">      None applicable.</w:t>
      </w:r>
    </w:p>
    <w:p w:rsidR="002E2E53" w:rsidRPr="00F135BA" w:rsidRDefault="002E2E53">
      <w:pPr>
        <w:pStyle w:val="Heading1"/>
      </w:pPr>
    </w:p>
    <w:p w:rsidR="002E2E53" w:rsidRPr="00F135BA" w:rsidRDefault="002E2E53">
      <w:pPr>
        <w:rPr>
          <w:rFonts w:ascii="Arial" w:hAnsi="Arial"/>
          <w:b/>
          <w:sz w:val="24"/>
          <w:u w:val="single"/>
        </w:rPr>
      </w:pPr>
      <w:r w:rsidRPr="00F135BA">
        <w:rPr>
          <w:rFonts w:ascii="Arial" w:hAnsi="Arial"/>
          <w:sz w:val="24"/>
        </w:rPr>
        <w:t xml:space="preserve">8.  </w:t>
      </w:r>
      <w:r w:rsidRPr="00F135BA">
        <w:rPr>
          <w:rFonts w:ascii="Arial" w:hAnsi="Arial"/>
          <w:b/>
          <w:sz w:val="24"/>
          <w:u w:val="single"/>
        </w:rPr>
        <w:t>CONSULTATION WITH INDIVIDUALS OUTSIDE OF THE AGENCY ON</w:t>
      </w:r>
    </w:p>
    <w:p w:rsidR="002E2E53" w:rsidRPr="00F135BA" w:rsidRDefault="002E2E53">
      <w:pPr>
        <w:rPr>
          <w:rFonts w:ascii="Arial" w:hAnsi="Arial"/>
          <w:b/>
          <w:sz w:val="24"/>
          <w:u w:val="single"/>
        </w:rPr>
      </w:pPr>
      <w:r w:rsidRPr="00F135BA">
        <w:rPr>
          <w:rFonts w:ascii="Arial" w:hAnsi="Arial"/>
          <w:sz w:val="24"/>
        </w:rPr>
        <w:t xml:space="preserve">     </w:t>
      </w:r>
      <w:r w:rsidRPr="00F135BA">
        <w:rPr>
          <w:rFonts w:ascii="Arial" w:hAnsi="Arial"/>
          <w:b/>
          <w:sz w:val="24"/>
          <w:u w:val="single"/>
        </w:rPr>
        <w:t>AVAILABILITY OF DATA, FREQUENCY OF COLLECTION, CLARITY OF</w:t>
      </w:r>
    </w:p>
    <w:p w:rsidR="002E2E53" w:rsidRPr="00F135BA" w:rsidRDefault="002E2E53">
      <w:pPr>
        <w:rPr>
          <w:rFonts w:ascii="Arial" w:hAnsi="Arial"/>
          <w:sz w:val="24"/>
        </w:rPr>
      </w:pPr>
      <w:r w:rsidRPr="00F135BA">
        <w:rPr>
          <w:rFonts w:ascii="Arial" w:hAnsi="Arial"/>
          <w:sz w:val="24"/>
        </w:rPr>
        <w:t xml:space="preserve">     </w:t>
      </w:r>
      <w:r w:rsidRPr="00F135BA">
        <w:rPr>
          <w:rFonts w:ascii="Arial" w:hAnsi="Arial"/>
          <w:b/>
          <w:sz w:val="24"/>
          <w:u w:val="single"/>
        </w:rPr>
        <w:t>INSTRUCTIONS AND FORMS, AND DATA ELEMENTS</w:t>
      </w:r>
    </w:p>
    <w:p w:rsidR="002E2E53" w:rsidRPr="00F135BA" w:rsidRDefault="002E2E53">
      <w:pPr>
        <w:rPr>
          <w:rFonts w:ascii="Arial" w:hAnsi="Arial"/>
          <w:sz w:val="24"/>
        </w:rPr>
      </w:pPr>
    </w:p>
    <w:p w:rsidR="002E2E53" w:rsidRPr="00F135BA" w:rsidRDefault="002E2E53">
      <w:pPr>
        <w:ind w:left="390"/>
        <w:rPr>
          <w:rFonts w:ascii="Arial" w:hAnsi="Arial"/>
          <w:sz w:val="24"/>
        </w:rPr>
      </w:pPr>
      <w:r w:rsidRPr="00F135BA">
        <w:rPr>
          <w:rFonts w:ascii="Arial" w:hAnsi="Arial"/>
          <w:sz w:val="24"/>
        </w:rPr>
        <w:t xml:space="preserve">We received no comments in response to the </w:t>
      </w:r>
      <w:r w:rsidRPr="00B25555">
        <w:rPr>
          <w:rFonts w:ascii="Arial" w:hAnsi="Arial"/>
          <w:sz w:val="24"/>
        </w:rPr>
        <w:t xml:space="preserve">Federal Register </w:t>
      </w:r>
      <w:r w:rsidR="00B25555" w:rsidRPr="00B25555">
        <w:rPr>
          <w:rFonts w:ascii="Arial" w:hAnsi="Arial"/>
          <w:sz w:val="24"/>
        </w:rPr>
        <w:t>N</w:t>
      </w:r>
      <w:r w:rsidRPr="00B25555">
        <w:rPr>
          <w:rFonts w:ascii="Arial" w:hAnsi="Arial"/>
          <w:sz w:val="24"/>
        </w:rPr>
        <w:t>otice</w:t>
      </w:r>
      <w:r w:rsidR="007C5157">
        <w:rPr>
          <w:rFonts w:ascii="Arial" w:hAnsi="Arial"/>
          <w:sz w:val="24"/>
        </w:rPr>
        <w:t xml:space="preserve"> </w:t>
      </w:r>
      <w:r w:rsidR="00AB3A47" w:rsidRPr="00F135BA">
        <w:rPr>
          <w:rFonts w:ascii="Arial" w:hAnsi="Arial"/>
          <w:sz w:val="24"/>
        </w:rPr>
        <w:t>dated</w:t>
      </w:r>
      <w:r w:rsidR="00314AD6">
        <w:rPr>
          <w:rFonts w:ascii="Arial" w:hAnsi="Arial"/>
          <w:sz w:val="24"/>
        </w:rPr>
        <w:t xml:space="preserve"> </w:t>
      </w:r>
      <w:r w:rsidR="00375BDA">
        <w:rPr>
          <w:rFonts w:ascii="Arial" w:hAnsi="Arial"/>
          <w:sz w:val="24"/>
        </w:rPr>
        <w:t>September 27, 2018 (83 FR 48895)</w:t>
      </w:r>
      <w:r w:rsidRPr="00F135BA">
        <w:rPr>
          <w:rFonts w:ascii="Arial" w:hAnsi="Arial"/>
          <w:sz w:val="24"/>
        </w:rPr>
        <w:t>.  In addition, Treasury law enforcement personnel routinely meet with local, county, state and federal agency personnel in joint law enforcement situations and would have ample opportunity to advise this office if there were any concerns regarding the asset sharing application forms.</w:t>
      </w:r>
    </w:p>
    <w:p w:rsidR="002E2E53" w:rsidRPr="00F135BA" w:rsidRDefault="002E2E53">
      <w:pPr>
        <w:rPr>
          <w:rFonts w:ascii="Arial" w:hAnsi="Arial"/>
          <w:sz w:val="24"/>
        </w:rPr>
      </w:pPr>
    </w:p>
    <w:p w:rsidR="002E2E53" w:rsidRPr="00F135BA" w:rsidRDefault="002E2E53">
      <w:pPr>
        <w:rPr>
          <w:rFonts w:ascii="Arial" w:hAnsi="Arial"/>
          <w:b/>
          <w:sz w:val="24"/>
          <w:u w:val="single"/>
        </w:rPr>
      </w:pPr>
      <w:r w:rsidRPr="00F135BA">
        <w:rPr>
          <w:rFonts w:ascii="Arial" w:hAnsi="Arial"/>
          <w:sz w:val="24"/>
        </w:rPr>
        <w:t xml:space="preserve">9.   </w:t>
      </w:r>
      <w:r w:rsidRPr="00F135BA">
        <w:rPr>
          <w:rFonts w:ascii="Arial" w:hAnsi="Arial"/>
          <w:b/>
          <w:sz w:val="24"/>
          <w:u w:val="single"/>
        </w:rPr>
        <w:t>EXPLANATION OF DECISION TO PROVIDE PAYMENT OR GIFT TO</w:t>
      </w:r>
    </w:p>
    <w:p w:rsidR="002E2E53" w:rsidRPr="00F135BA" w:rsidRDefault="002E2E53">
      <w:pPr>
        <w:rPr>
          <w:rFonts w:ascii="Arial" w:hAnsi="Arial"/>
          <w:b/>
          <w:sz w:val="24"/>
          <w:u w:val="single"/>
        </w:rPr>
      </w:pPr>
      <w:r w:rsidRPr="00F135BA">
        <w:rPr>
          <w:rFonts w:ascii="Arial" w:hAnsi="Arial"/>
          <w:sz w:val="24"/>
        </w:rPr>
        <w:t xml:space="preserve">     </w:t>
      </w:r>
      <w:r w:rsidRPr="00F135BA">
        <w:rPr>
          <w:rFonts w:ascii="Arial" w:hAnsi="Arial"/>
          <w:b/>
          <w:sz w:val="24"/>
          <w:u w:val="single"/>
        </w:rPr>
        <w:t xml:space="preserve"> RESPONDENTS</w:t>
      </w:r>
    </w:p>
    <w:p w:rsidR="002E2E53" w:rsidRPr="00F135BA" w:rsidRDefault="002E2E53">
      <w:pPr>
        <w:rPr>
          <w:rFonts w:ascii="Arial" w:hAnsi="Arial"/>
          <w:sz w:val="24"/>
        </w:rPr>
      </w:pPr>
    </w:p>
    <w:p w:rsidR="002E2E53" w:rsidRPr="00F135BA" w:rsidRDefault="002E2E53">
      <w:pPr>
        <w:rPr>
          <w:rFonts w:ascii="Arial" w:hAnsi="Arial"/>
          <w:sz w:val="24"/>
        </w:rPr>
      </w:pPr>
      <w:r w:rsidRPr="00F135BA">
        <w:rPr>
          <w:rFonts w:ascii="Arial" w:hAnsi="Arial"/>
          <w:sz w:val="24"/>
        </w:rPr>
        <w:t xml:space="preserve">       Not applicable.</w:t>
      </w:r>
    </w:p>
    <w:p w:rsidR="002E2E53" w:rsidRPr="00F135BA" w:rsidRDefault="002E2E53">
      <w:pPr>
        <w:rPr>
          <w:rFonts w:ascii="Arial" w:hAnsi="Arial"/>
          <w:sz w:val="24"/>
        </w:rPr>
      </w:pPr>
    </w:p>
    <w:p w:rsidR="002E2E53" w:rsidRPr="00F135BA" w:rsidRDefault="002E2E53">
      <w:pPr>
        <w:rPr>
          <w:rFonts w:ascii="Arial" w:hAnsi="Arial"/>
          <w:sz w:val="24"/>
        </w:rPr>
      </w:pPr>
      <w:r w:rsidRPr="00F135BA">
        <w:rPr>
          <w:rFonts w:ascii="Arial" w:hAnsi="Arial"/>
          <w:sz w:val="24"/>
        </w:rPr>
        <w:t xml:space="preserve">10.  </w:t>
      </w:r>
      <w:r w:rsidRPr="00F135BA">
        <w:rPr>
          <w:rFonts w:ascii="Arial" w:hAnsi="Arial"/>
          <w:b/>
          <w:sz w:val="24"/>
          <w:u w:val="single"/>
        </w:rPr>
        <w:t xml:space="preserve">ASSURANCE OF COFIDENTIALITY OF RESPONSES </w:t>
      </w:r>
    </w:p>
    <w:p w:rsidR="002E2E53" w:rsidRPr="00F135BA" w:rsidRDefault="002E2E53">
      <w:pPr>
        <w:rPr>
          <w:rFonts w:ascii="Arial" w:hAnsi="Arial"/>
          <w:sz w:val="24"/>
        </w:rPr>
      </w:pPr>
    </w:p>
    <w:p w:rsidR="002E2E53" w:rsidRPr="00F135BA" w:rsidRDefault="002E2E53">
      <w:pPr>
        <w:ind w:left="525"/>
        <w:rPr>
          <w:rFonts w:ascii="Arial" w:hAnsi="Arial"/>
          <w:sz w:val="24"/>
        </w:rPr>
      </w:pPr>
      <w:r w:rsidRPr="00F135BA">
        <w:rPr>
          <w:rFonts w:ascii="Arial" w:hAnsi="Arial"/>
          <w:sz w:val="24"/>
        </w:rPr>
        <w:t>Reponses remain a part of the public record and may be made available under the Freedom of Information Act.</w:t>
      </w:r>
    </w:p>
    <w:p w:rsidR="002E2E53" w:rsidRPr="00F135BA" w:rsidRDefault="002E2E53">
      <w:pPr>
        <w:rPr>
          <w:rFonts w:ascii="Arial" w:hAnsi="Arial"/>
          <w:b/>
          <w:sz w:val="24"/>
          <w:u w:val="single"/>
        </w:rPr>
      </w:pPr>
      <w:r w:rsidRPr="00F135BA">
        <w:rPr>
          <w:rFonts w:ascii="Arial" w:hAnsi="Arial"/>
          <w:b/>
          <w:sz w:val="24"/>
          <w:u w:val="single"/>
        </w:rPr>
        <w:t xml:space="preserve">   </w:t>
      </w:r>
    </w:p>
    <w:p w:rsidR="002E2E53" w:rsidRPr="00F135BA" w:rsidRDefault="002E2E53">
      <w:pPr>
        <w:rPr>
          <w:rFonts w:ascii="Arial" w:hAnsi="Arial"/>
          <w:sz w:val="24"/>
        </w:rPr>
      </w:pPr>
      <w:r w:rsidRPr="00F135BA">
        <w:rPr>
          <w:rFonts w:ascii="Arial" w:hAnsi="Arial"/>
          <w:sz w:val="24"/>
        </w:rPr>
        <w:t xml:space="preserve">11.   </w:t>
      </w:r>
      <w:r w:rsidRPr="00F135BA">
        <w:rPr>
          <w:rFonts w:ascii="Arial" w:hAnsi="Arial"/>
          <w:b/>
          <w:sz w:val="24"/>
          <w:u w:val="single"/>
        </w:rPr>
        <w:t>JUSTIFICATION OF SENSISTIVE QUESTIONS</w:t>
      </w:r>
    </w:p>
    <w:p w:rsidR="002E2E53" w:rsidRPr="00F135BA" w:rsidRDefault="002E2E53">
      <w:pPr>
        <w:rPr>
          <w:rFonts w:ascii="Arial" w:hAnsi="Arial"/>
          <w:sz w:val="24"/>
        </w:rPr>
      </w:pPr>
    </w:p>
    <w:p w:rsidR="00046CBE" w:rsidRPr="00F135BA" w:rsidRDefault="00046CBE">
      <w:pPr>
        <w:rPr>
          <w:rFonts w:ascii="Arial" w:hAnsi="Arial"/>
          <w:sz w:val="24"/>
        </w:rPr>
      </w:pPr>
      <w:r>
        <w:rPr>
          <w:rFonts w:ascii="Arial" w:hAnsi="Arial"/>
          <w:sz w:val="24"/>
        </w:rPr>
        <w:t xml:space="preserve">          No personally identifiable information (PII) is collected.</w:t>
      </w:r>
    </w:p>
    <w:p w:rsidR="002E2E53" w:rsidRPr="00F135BA" w:rsidRDefault="002E2E53">
      <w:pPr>
        <w:rPr>
          <w:rFonts w:ascii="Arial" w:hAnsi="Arial"/>
          <w:sz w:val="24"/>
        </w:rPr>
      </w:pPr>
    </w:p>
    <w:p w:rsidR="002E2E53" w:rsidRPr="00F135BA" w:rsidRDefault="002E2E53">
      <w:pPr>
        <w:rPr>
          <w:rFonts w:ascii="Arial" w:hAnsi="Arial"/>
          <w:sz w:val="24"/>
        </w:rPr>
      </w:pPr>
      <w:r w:rsidRPr="00F135BA">
        <w:rPr>
          <w:rFonts w:ascii="Arial" w:hAnsi="Arial"/>
          <w:sz w:val="24"/>
        </w:rPr>
        <w:t xml:space="preserve">12.   </w:t>
      </w:r>
      <w:r w:rsidRPr="00F135BA">
        <w:rPr>
          <w:rFonts w:ascii="Arial" w:hAnsi="Arial"/>
          <w:b/>
          <w:sz w:val="24"/>
          <w:u w:val="single"/>
        </w:rPr>
        <w:t>ESTIMATED BURDEN OF INFORMATION COLLECTION</w:t>
      </w:r>
    </w:p>
    <w:p w:rsidR="002E2E53" w:rsidRPr="00F135BA" w:rsidRDefault="002E2E53">
      <w:pPr>
        <w:rPr>
          <w:rFonts w:ascii="Arial" w:hAnsi="Arial"/>
          <w:sz w:val="24"/>
        </w:rPr>
      </w:pPr>
    </w:p>
    <w:p w:rsidR="002E2E53" w:rsidRPr="00F135BA" w:rsidRDefault="002E2E53">
      <w:pPr>
        <w:pStyle w:val="BodyText"/>
      </w:pPr>
      <w:r w:rsidRPr="00F135BA">
        <w:t xml:space="preserve">        The burden is as follows:</w:t>
      </w:r>
    </w:p>
    <w:p w:rsidR="002E2E53" w:rsidRPr="00F135BA" w:rsidRDefault="002E2E53">
      <w:pPr>
        <w:rPr>
          <w:rFonts w:ascii="Arial" w:hAnsi="Arial"/>
          <w:sz w:val="24"/>
        </w:rPr>
      </w:pPr>
    </w:p>
    <w:p w:rsidR="002E2E53" w:rsidRPr="00F135BA" w:rsidRDefault="002E2E53">
      <w:pPr>
        <w:ind w:firstLine="720"/>
        <w:rPr>
          <w:rFonts w:ascii="Arial" w:hAnsi="Arial"/>
          <w:sz w:val="24"/>
          <w:u w:val="single"/>
        </w:rPr>
      </w:pPr>
      <w:r w:rsidRPr="00F135BA">
        <w:rPr>
          <w:rFonts w:ascii="Arial" w:hAnsi="Arial"/>
          <w:sz w:val="24"/>
          <w:u w:val="single"/>
        </w:rPr>
        <w:t xml:space="preserve">Number of Responses </w:t>
      </w:r>
      <w:r w:rsidRPr="00F135BA">
        <w:rPr>
          <w:rFonts w:ascii="Arial" w:hAnsi="Arial"/>
          <w:sz w:val="24"/>
        </w:rPr>
        <w:t xml:space="preserve">            </w:t>
      </w:r>
      <w:r w:rsidRPr="00F135BA">
        <w:rPr>
          <w:rFonts w:ascii="Arial" w:hAnsi="Arial"/>
          <w:sz w:val="24"/>
          <w:u w:val="single"/>
        </w:rPr>
        <w:t xml:space="preserve">Time per Responses </w:t>
      </w:r>
      <w:r w:rsidRPr="00F135BA">
        <w:rPr>
          <w:rFonts w:ascii="Arial" w:hAnsi="Arial"/>
          <w:sz w:val="24"/>
        </w:rPr>
        <w:t xml:space="preserve">            </w:t>
      </w:r>
      <w:r w:rsidRPr="00F135BA">
        <w:rPr>
          <w:rFonts w:ascii="Arial" w:hAnsi="Arial"/>
          <w:sz w:val="24"/>
          <w:u w:val="single"/>
        </w:rPr>
        <w:t>Total Hours</w:t>
      </w:r>
    </w:p>
    <w:p w:rsidR="002E2E53" w:rsidRPr="00F135BA" w:rsidRDefault="002E2E53">
      <w:pPr>
        <w:rPr>
          <w:rFonts w:ascii="Arial" w:hAnsi="Arial"/>
          <w:sz w:val="24"/>
          <w:u w:val="single"/>
        </w:rPr>
      </w:pPr>
    </w:p>
    <w:p w:rsidR="002E2E53" w:rsidRPr="00F135BA" w:rsidRDefault="00314AD6">
      <w:pPr>
        <w:ind w:firstLine="720"/>
        <w:rPr>
          <w:rFonts w:ascii="Arial" w:hAnsi="Arial"/>
          <w:sz w:val="24"/>
        </w:rPr>
      </w:pPr>
      <w:r>
        <w:rPr>
          <w:rFonts w:ascii="Arial" w:hAnsi="Arial"/>
          <w:sz w:val="24"/>
        </w:rPr>
        <w:t>7</w:t>
      </w:r>
      <w:r w:rsidR="002E2E53" w:rsidRPr="00F135BA">
        <w:rPr>
          <w:rFonts w:ascii="Arial" w:hAnsi="Arial"/>
          <w:sz w:val="24"/>
        </w:rPr>
        <w:t>,000                                        30 Minutes</w:t>
      </w:r>
      <w:r w:rsidR="002E2E53" w:rsidRPr="00F135BA">
        <w:rPr>
          <w:rFonts w:ascii="Arial" w:hAnsi="Arial"/>
          <w:sz w:val="24"/>
        </w:rPr>
        <w:tab/>
      </w:r>
      <w:r w:rsidR="002E2E53" w:rsidRPr="00F135BA">
        <w:rPr>
          <w:rFonts w:ascii="Arial" w:hAnsi="Arial"/>
          <w:sz w:val="24"/>
        </w:rPr>
        <w:tab/>
      </w:r>
      <w:r w:rsidR="002E2E53" w:rsidRPr="00F135BA">
        <w:rPr>
          <w:rFonts w:ascii="Arial" w:hAnsi="Arial"/>
          <w:sz w:val="24"/>
        </w:rPr>
        <w:tab/>
      </w:r>
      <w:r w:rsidR="00046CBE">
        <w:rPr>
          <w:rFonts w:ascii="Arial" w:hAnsi="Arial"/>
          <w:sz w:val="24"/>
        </w:rPr>
        <w:t>3,500</w:t>
      </w:r>
    </w:p>
    <w:p w:rsidR="002E2E53" w:rsidRPr="00F135BA" w:rsidRDefault="002E2E53">
      <w:pPr>
        <w:pStyle w:val="BodyText"/>
      </w:pPr>
    </w:p>
    <w:p w:rsidR="00CB2C97" w:rsidRDefault="00CB2C97">
      <w:pPr>
        <w:pStyle w:val="BodyText"/>
        <w:ind w:left="720"/>
      </w:pPr>
      <w:r>
        <w:t xml:space="preserve">Approximately </w:t>
      </w:r>
      <w:r w:rsidR="00C061A6">
        <w:t>1000</w:t>
      </w:r>
      <w:r>
        <w:t xml:space="preserve"> agencies (respondents) sending in </w:t>
      </w:r>
      <w:r w:rsidR="00C061A6">
        <w:t>7</w:t>
      </w:r>
      <w:r>
        <w:t xml:space="preserve"> forms a year on average yields 7,000 responses.</w:t>
      </w:r>
    </w:p>
    <w:p w:rsidR="00CB2C97" w:rsidRDefault="00CB2C97">
      <w:pPr>
        <w:pStyle w:val="BodyText"/>
        <w:ind w:left="720"/>
      </w:pPr>
    </w:p>
    <w:p w:rsidR="00793F00" w:rsidRPr="00F135BA" w:rsidRDefault="00793F00">
      <w:pPr>
        <w:rPr>
          <w:rFonts w:ascii="Arial" w:hAnsi="Arial"/>
          <w:sz w:val="24"/>
        </w:rPr>
      </w:pPr>
    </w:p>
    <w:p w:rsidR="002E2E53" w:rsidRPr="00F135BA" w:rsidRDefault="002E2E53">
      <w:pPr>
        <w:rPr>
          <w:rFonts w:ascii="Arial" w:hAnsi="Arial"/>
          <w:sz w:val="24"/>
        </w:rPr>
      </w:pPr>
      <w:r w:rsidRPr="00F135BA">
        <w:rPr>
          <w:rFonts w:ascii="Arial" w:hAnsi="Arial"/>
          <w:sz w:val="24"/>
        </w:rPr>
        <w:t xml:space="preserve">13.  </w:t>
      </w:r>
      <w:r w:rsidRPr="00F135BA">
        <w:rPr>
          <w:rFonts w:ascii="Arial" w:hAnsi="Arial"/>
          <w:b/>
          <w:sz w:val="24"/>
          <w:u w:val="single"/>
        </w:rPr>
        <w:t xml:space="preserve">ESTIMATED TOTAL ANNUAL COST BURDEN TO RESPONDENTS </w:t>
      </w:r>
    </w:p>
    <w:p w:rsidR="002E2E53" w:rsidRPr="00F135BA" w:rsidRDefault="002E2E53">
      <w:pPr>
        <w:rPr>
          <w:rFonts w:ascii="Arial" w:hAnsi="Arial"/>
          <w:b/>
          <w:sz w:val="24"/>
          <w:u w:val="single"/>
        </w:rPr>
      </w:pPr>
    </w:p>
    <w:p w:rsidR="002E2E53" w:rsidRPr="00F135BA" w:rsidRDefault="00375BDA">
      <w:pPr>
        <w:ind w:left="525"/>
        <w:rPr>
          <w:rFonts w:ascii="Arial" w:hAnsi="Arial"/>
          <w:sz w:val="24"/>
        </w:rPr>
      </w:pPr>
      <w:r>
        <w:rPr>
          <w:rFonts w:ascii="Arial" w:hAnsi="Arial"/>
          <w:sz w:val="24"/>
        </w:rPr>
        <w:t>Based on a fully loaded wage of $48.43/hour</w:t>
      </w:r>
      <w:r>
        <w:rPr>
          <w:rStyle w:val="FootnoteReference"/>
          <w:rFonts w:ascii="Arial" w:hAnsi="Arial"/>
          <w:sz w:val="24"/>
        </w:rPr>
        <w:footnoteReference w:id="1"/>
      </w:r>
      <w:r>
        <w:rPr>
          <w:rFonts w:ascii="Arial" w:hAnsi="Arial"/>
          <w:sz w:val="24"/>
        </w:rPr>
        <w:t xml:space="preserve">, we estimate that total annual labor costs will be $169,512. </w:t>
      </w:r>
      <w:r w:rsidR="008C65F9">
        <w:rPr>
          <w:rFonts w:ascii="Arial" w:hAnsi="Arial"/>
          <w:sz w:val="24"/>
        </w:rPr>
        <w:t>There are no non-labor costs.</w:t>
      </w:r>
    </w:p>
    <w:p w:rsidR="002E2E53" w:rsidRPr="00F135BA" w:rsidRDefault="002E2E53">
      <w:pPr>
        <w:rPr>
          <w:rFonts w:ascii="Arial" w:hAnsi="Arial"/>
          <w:b/>
          <w:sz w:val="24"/>
          <w:u w:val="single"/>
        </w:rPr>
      </w:pPr>
    </w:p>
    <w:p w:rsidR="002E2E53" w:rsidRPr="00F135BA" w:rsidRDefault="002E2E53">
      <w:pPr>
        <w:rPr>
          <w:rFonts w:ascii="Arial" w:hAnsi="Arial"/>
          <w:sz w:val="24"/>
        </w:rPr>
      </w:pPr>
      <w:r w:rsidRPr="00F135BA">
        <w:rPr>
          <w:rFonts w:ascii="Arial" w:hAnsi="Arial"/>
          <w:sz w:val="24"/>
        </w:rPr>
        <w:t xml:space="preserve">14.  </w:t>
      </w:r>
      <w:r w:rsidRPr="00F135BA">
        <w:rPr>
          <w:rFonts w:ascii="Arial" w:hAnsi="Arial"/>
          <w:b/>
          <w:sz w:val="24"/>
          <w:u w:val="single"/>
        </w:rPr>
        <w:t xml:space="preserve">ESTIMATED ANNUALIZED COST TO THE FEDERAL GOVERNMENT </w:t>
      </w:r>
    </w:p>
    <w:p w:rsidR="008C65F9" w:rsidRDefault="002E2E53">
      <w:pPr>
        <w:rPr>
          <w:rFonts w:ascii="Arial" w:hAnsi="Arial"/>
          <w:sz w:val="24"/>
        </w:rPr>
      </w:pPr>
      <w:r w:rsidRPr="00F135BA">
        <w:rPr>
          <w:rFonts w:ascii="Arial" w:hAnsi="Arial"/>
          <w:sz w:val="24"/>
        </w:rPr>
        <w:t xml:space="preserve">        </w:t>
      </w:r>
    </w:p>
    <w:p w:rsidR="002E2E53" w:rsidRPr="00F135BA" w:rsidRDefault="002E2E53" w:rsidP="008C65F9">
      <w:pPr>
        <w:ind w:left="540"/>
        <w:rPr>
          <w:rFonts w:ascii="Arial" w:hAnsi="Arial"/>
          <w:sz w:val="24"/>
        </w:rPr>
      </w:pPr>
      <w:r w:rsidRPr="00F135BA">
        <w:rPr>
          <w:rFonts w:ascii="Arial" w:hAnsi="Arial"/>
          <w:sz w:val="24"/>
        </w:rPr>
        <w:t>There is no direct cost to the federal government.  However, the form is</w:t>
      </w:r>
    </w:p>
    <w:p w:rsidR="002E2E53" w:rsidRPr="00F135BA" w:rsidRDefault="002E2E53">
      <w:pPr>
        <w:rPr>
          <w:rFonts w:ascii="Arial" w:hAnsi="Arial"/>
          <w:sz w:val="24"/>
        </w:rPr>
      </w:pPr>
      <w:r w:rsidRPr="00F135BA">
        <w:rPr>
          <w:rFonts w:ascii="Arial" w:hAnsi="Arial"/>
          <w:sz w:val="24"/>
        </w:rPr>
        <w:t xml:space="preserve">         utilized as part of the equitable sharing package. </w:t>
      </w:r>
    </w:p>
    <w:p w:rsidR="002E2E53" w:rsidRPr="00F135BA" w:rsidRDefault="002E2E53">
      <w:pPr>
        <w:rPr>
          <w:rFonts w:ascii="Arial" w:hAnsi="Arial"/>
          <w:sz w:val="24"/>
        </w:rPr>
      </w:pPr>
    </w:p>
    <w:p w:rsidR="002E2E53" w:rsidRPr="00F135BA" w:rsidRDefault="002E2E53">
      <w:pPr>
        <w:rPr>
          <w:rFonts w:ascii="Arial" w:hAnsi="Arial"/>
          <w:sz w:val="24"/>
        </w:rPr>
      </w:pPr>
      <w:r w:rsidRPr="00F135BA">
        <w:rPr>
          <w:rFonts w:ascii="Arial" w:hAnsi="Arial"/>
          <w:sz w:val="24"/>
        </w:rPr>
        <w:t xml:space="preserve">15.   </w:t>
      </w:r>
      <w:r w:rsidRPr="00F135BA">
        <w:rPr>
          <w:rFonts w:ascii="Arial" w:hAnsi="Arial"/>
          <w:b/>
          <w:sz w:val="24"/>
          <w:u w:val="single"/>
        </w:rPr>
        <w:t>EXPLAIN THE REASONS FOR ANY PROGRAM CHANGES OR</w:t>
      </w:r>
      <w:r w:rsidRPr="00F135BA">
        <w:rPr>
          <w:rFonts w:ascii="Arial" w:hAnsi="Arial"/>
          <w:sz w:val="24"/>
        </w:rPr>
        <w:t xml:space="preserve"> </w:t>
      </w:r>
    </w:p>
    <w:p w:rsidR="00F135BA" w:rsidRDefault="002E2E53" w:rsidP="00314AD6">
      <w:pPr>
        <w:pStyle w:val="Heading1"/>
        <w:rPr>
          <w:b/>
          <w:u w:val="single"/>
        </w:rPr>
      </w:pPr>
      <w:r w:rsidRPr="00F135BA">
        <w:t xml:space="preserve">        </w:t>
      </w:r>
      <w:r w:rsidRPr="00F135BA">
        <w:rPr>
          <w:b/>
          <w:u w:val="single"/>
        </w:rPr>
        <w:t>ADJUSTMENTS R</w:t>
      </w:r>
      <w:r w:rsidR="00314AD6">
        <w:rPr>
          <w:b/>
          <w:u w:val="single"/>
        </w:rPr>
        <w:t xml:space="preserve">EPORTED IN 13 OR 14 OF THE OMB </w:t>
      </w:r>
    </w:p>
    <w:p w:rsidR="00314AD6" w:rsidRPr="00314AD6" w:rsidRDefault="00314AD6" w:rsidP="00314AD6"/>
    <w:p w:rsidR="00432C38" w:rsidRDefault="008C65F9">
      <w:pPr>
        <w:pStyle w:val="BodyText"/>
        <w:ind w:left="540"/>
      </w:pPr>
      <w:r>
        <w:t>A</w:t>
      </w:r>
      <w:r w:rsidRPr="008C65F9">
        <w:t xml:space="preserve"> revised Guide to Equitable </w:t>
      </w:r>
      <w:r>
        <w:t>S</w:t>
      </w:r>
      <w:r w:rsidRPr="008C65F9">
        <w:t>haring was released</w:t>
      </w:r>
      <w:r>
        <w:t xml:space="preserve"> in July 2018</w:t>
      </w:r>
      <w:r w:rsidRPr="008C65F9">
        <w:t xml:space="preserve">. Form </w:t>
      </w:r>
      <w:r>
        <w:t xml:space="preserve">TDF 92-22.46 </w:t>
      </w:r>
      <w:r w:rsidRPr="008C65F9">
        <w:t>has been updated to capture the changes.</w:t>
      </w:r>
    </w:p>
    <w:p w:rsidR="008C65F9" w:rsidRDefault="008C65F9">
      <w:pPr>
        <w:pStyle w:val="BodyText"/>
        <w:ind w:left="540"/>
      </w:pPr>
    </w:p>
    <w:p w:rsidR="002E2E53" w:rsidRPr="00F135BA" w:rsidRDefault="002E2E53">
      <w:pPr>
        <w:pStyle w:val="BodyText"/>
        <w:ind w:left="540"/>
      </w:pPr>
      <w:r w:rsidRPr="00F135BA">
        <w:t>There is no change to the previously approved burden for this form.</w:t>
      </w:r>
    </w:p>
    <w:p w:rsidR="002E2E53" w:rsidRPr="00F135BA" w:rsidRDefault="002E2E53">
      <w:pPr>
        <w:rPr>
          <w:rFonts w:ascii="Arial" w:hAnsi="Arial"/>
          <w:b/>
          <w:sz w:val="24"/>
          <w:u w:val="single"/>
        </w:rPr>
      </w:pPr>
    </w:p>
    <w:p w:rsidR="002E2E53" w:rsidRPr="00F135BA" w:rsidRDefault="002E2E53">
      <w:pPr>
        <w:rPr>
          <w:rFonts w:ascii="Arial" w:hAnsi="Arial"/>
          <w:sz w:val="24"/>
        </w:rPr>
      </w:pPr>
      <w:r w:rsidRPr="00F135BA">
        <w:rPr>
          <w:rFonts w:ascii="Arial" w:hAnsi="Arial"/>
          <w:sz w:val="24"/>
        </w:rPr>
        <w:t xml:space="preserve">16.    </w:t>
      </w:r>
      <w:r w:rsidRPr="00F135BA">
        <w:rPr>
          <w:rFonts w:ascii="Arial" w:hAnsi="Arial"/>
          <w:b/>
          <w:sz w:val="24"/>
          <w:u w:val="single"/>
        </w:rPr>
        <w:t xml:space="preserve">PUBLICATION OF INFORMATION COLLECTION RESULTS   </w:t>
      </w:r>
    </w:p>
    <w:p w:rsidR="008C65F9" w:rsidRDefault="002E2E53">
      <w:pPr>
        <w:rPr>
          <w:rFonts w:ascii="Arial" w:hAnsi="Arial"/>
          <w:sz w:val="24"/>
        </w:rPr>
      </w:pPr>
      <w:r w:rsidRPr="00F135BA">
        <w:rPr>
          <w:rFonts w:ascii="Arial" w:hAnsi="Arial"/>
          <w:sz w:val="24"/>
        </w:rPr>
        <w:t xml:space="preserve">         </w:t>
      </w:r>
    </w:p>
    <w:p w:rsidR="002E2E53" w:rsidRPr="00F135BA" w:rsidRDefault="002E2E53" w:rsidP="008C65F9">
      <w:pPr>
        <w:ind w:left="540"/>
        <w:rPr>
          <w:rFonts w:ascii="Arial" w:hAnsi="Arial"/>
          <w:sz w:val="24"/>
        </w:rPr>
      </w:pPr>
      <w:r w:rsidRPr="00F135BA">
        <w:rPr>
          <w:rFonts w:ascii="Arial" w:hAnsi="Arial"/>
          <w:sz w:val="24"/>
        </w:rPr>
        <w:t>Not applicable.</w:t>
      </w:r>
    </w:p>
    <w:p w:rsidR="002E2E53" w:rsidRPr="00F135BA" w:rsidRDefault="002E2E53">
      <w:pPr>
        <w:rPr>
          <w:rFonts w:ascii="Arial" w:hAnsi="Arial"/>
          <w:b/>
          <w:sz w:val="24"/>
          <w:u w:val="single"/>
        </w:rPr>
      </w:pPr>
    </w:p>
    <w:p w:rsidR="002E2E53" w:rsidRPr="00F135BA" w:rsidRDefault="002E2E53">
      <w:pPr>
        <w:rPr>
          <w:rFonts w:ascii="Arial" w:hAnsi="Arial"/>
          <w:sz w:val="24"/>
        </w:rPr>
      </w:pPr>
      <w:r w:rsidRPr="00F135BA">
        <w:rPr>
          <w:rFonts w:ascii="Arial" w:hAnsi="Arial"/>
          <w:sz w:val="24"/>
        </w:rPr>
        <w:t xml:space="preserve">17.    </w:t>
      </w:r>
      <w:r w:rsidRPr="00F135BA">
        <w:rPr>
          <w:rFonts w:ascii="Arial" w:hAnsi="Arial"/>
          <w:b/>
          <w:sz w:val="24"/>
          <w:u w:val="single"/>
        </w:rPr>
        <w:t>APPROVAL TO NOT DISPLAY THE EXPIRATION DATE ON THIS FORM</w:t>
      </w:r>
    </w:p>
    <w:p w:rsidR="002E2E53" w:rsidRPr="00F135BA" w:rsidRDefault="002E2E53">
      <w:pPr>
        <w:ind w:left="585"/>
        <w:rPr>
          <w:rFonts w:ascii="Arial" w:hAnsi="Arial"/>
          <w:sz w:val="24"/>
        </w:rPr>
      </w:pPr>
      <w:r w:rsidRPr="00F135BA">
        <w:rPr>
          <w:rFonts w:ascii="Arial" w:hAnsi="Arial"/>
          <w:sz w:val="24"/>
        </w:rPr>
        <w:t>We believe the public interest will be better served by not printing an expiration date on the form.  Printing the expiration date on the form will result in increased costs because of the need to replace inventories that become obsolete by passage of the expiration date each time OMB approval is required.  Without printing the expiration date, supplies of the form could continue to be used.</w:t>
      </w:r>
    </w:p>
    <w:p w:rsidR="002E2E53" w:rsidRPr="00F135BA" w:rsidRDefault="002E2E53">
      <w:pPr>
        <w:rPr>
          <w:rFonts w:ascii="Arial" w:hAnsi="Arial"/>
          <w:sz w:val="24"/>
        </w:rPr>
      </w:pPr>
    </w:p>
    <w:p w:rsidR="002E2E53" w:rsidRPr="00F135BA" w:rsidRDefault="002E2E53">
      <w:pPr>
        <w:ind w:left="585"/>
        <w:rPr>
          <w:rFonts w:ascii="Arial" w:hAnsi="Arial"/>
          <w:sz w:val="24"/>
        </w:rPr>
      </w:pPr>
      <w:r w:rsidRPr="00F135BA">
        <w:rPr>
          <w:rFonts w:ascii="Arial" w:hAnsi="Arial"/>
          <w:sz w:val="24"/>
        </w:rPr>
        <w:t>Not printing the expiration date on the form will also avoid confusion among users who may have identical forms with different expiration dates in their possession.  For the above reasons, we request authorization to omit printing the expiration date on this form and permission to use previous versions of TD F 92-22.46.</w:t>
      </w:r>
    </w:p>
    <w:p w:rsidR="002E2E53" w:rsidRPr="00F135BA" w:rsidRDefault="002E2E53">
      <w:pPr>
        <w:rPr>
          <w:rFonts w:ascii="Arial" w:hAnsi="Arial"/>
          <w:sz w:val="24"/>
        </w:rPr>
      </w:pPr>
    </w:p>
    <w:p w:rsidR="002E2E53" w:rsidRPr="00F135BA" w:rsidRDefault="002E2E53">
      <w:pPr>
        <w:rPr>
          <w:rFonts w:ascii="Arial" w:hAnsi="Arial"/>
          <w:b/>
          <w:sz w:val="24"/>
          <w:u w:val="single"/>
        </w:rPr>
      </w:pPr>
      <w:r w:rsidRPr="00F135BA">
        <w:rPr>
          <w:rFonts w:ascii="Arial" w:hAnsi="Arial"/>
          <w:sz w:val="24"/>
        </w:rPr>
        <w:t xml:space="preserve">18.    </w:t>
      </w:r>
      <w:r w:rsidRPr="00F135BA">
        <w:rPr>
          <w:rFonts w:ascii="Arial" w:hAnsi="Arial"/>
          <w:b/>
          <w:sz w:val="24"/>
          <w:u w:val="single"/>
        </w:rPr>
        <w:t>EXPLAIN EXCEPTIONS TO THE CERTIFICATION STATEMENT</w:t>
      </w:r>
    </w:p>
    <w:p w:rsidR="002E2E53" w:rsidRPr="00F135BA" w:rsidRDefault="002E2E53">
      <w:pPr>
        <w:rPr>
          <w:rFonts w:ascii="Arial" w:hAnsi="Arial"/>
          <w:b/>
          <w:sz w:val="24"/>
          <w:u w:val="single"/>
        </w:rPr>
      </w:pPr>
      <w:r w:rsidRPr="00F135BA">
        <w:rPr>
          <w:rFonts w:ascii="Arial" w:hAnsi="Arial"/>
          <w:b/>
          <w:sz w:val="24"/>
        </w:rPr>
        <w:t xml:space="preserve">         </w:t>
      </w:r>
      <w:r w:rsidRPr="00F135BA">
        <w:rPr>
          <w:rFonts w:ascii="Arial" w:hAnsi="Arial"/>
          <w:b/>
          <w:sz w:val="24"/>
          <w:u w:val="single"/>
        </w:rPr>
        <w:t>IDENTIFIED AT ITEM 19</w:t>
      </w:r>
    </w:p>
    <w:p w:rsidR="002E2E53" w:rsidRPr="00F135BA" w:rsidRDefault="002E2E53">
      <w:pPr>
        <w:ind w:firstLine="720"/>
        <w:rPr>
          <w:rFonts w:ascii="Arial" w:hAnsi="Arial"/>
          <w:sz w:val="24"/>
        </w:rPr>
      </w:pPr>
      <w:r w:rsidRPr="00F135BA">
        <w:rPr>
          <w:rFonts w:ascii="Arial" w:hAnsi="Arial"/>
          <w:sz w:val="24"/>
        </w:rPr>
        <w:t>Not applicable.</w:t>
      </w:r>
    </w:p>
    <w:sectPr w:rsidR="002E2E53" w:rsidRPr="00F135BA">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BDA" w:rsidRDefault="00375BDA" w:rsidP="00375BDA">
      <w:r>
        <w:separator/>
      </w:r>
    </w:p>
  </w:endnote>
  <w:endnote w:type="continuationSeparator" w:id="0">
    <w:p w:rsidR="00375BDA" w:rsidRDefault="00375BDA" w:rsidP="0037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BDA" w:rsidRDefault="00375BDA" w:rsidP="00375BDA">
      <w:r>
        <w:separator/>
      </w:r>
    </w:p>
  </w:footnote>
  <w:footnote w:type="continuationSeparator" w:id="0">
    <w:p w:rsidR="00375BDA" w:rsidRDefault="00375BDA" w:rsidP="00375BDA">
      <w:r>
        <w:continuationSeparator/>
      </w:r>
    </w:p>
  </w:footnote>
  <w:footnote w:id="1">
    <w:p w:rsidR="00375BDA" w:rsidRPr="00375BDA" w:rsidRDefault="00375BDA" w:rsidP="00375BDA">
      <w:pPr>
        <w:pStyle w:val="FootnoteText"/>
      </w:pPr>
      <w:r>
        <w:rPr>
          <w:rStyle w:val="FootnoteReference"/>
        </w:rPr>
        <w:footnoteRef/>
      </w:r>
      <w:r>
        <w:t xml:space="preserve"> The Bureau of Labor Statistics lists a </w:t>
      </w:r>
      <w:r w:rsidRPr="00375BDA">
        <w:t>median wage of $30.27 for Police and Detectives</w:t>
      </w:r>
      <w:r>
        <w:t xml:space="preserve"> (in 2017)</w:t>
      </w:r>
      <w:r w:rsidR="008C65F9">
        <w:t xml:space="preserve">. A benefits and overhead factor of </w:t>
      </w:r>
      <w:r w:rsidRPr="00375BDA">
        <w:t>60%</w:t>
      </w:r>
      <w:r w:rsidR="008C65F9">
        <w:t xml:space="preserve"> has been added to calculate a fully-loaded wage rate of $48.43. </w:t>
      </w:r>
      <w:hyperlink r:id="rId1" w:history="1">
        <w:r w:rsidR="008C65F9" w:rsidRPr="00552A3F">
          <w:rPr>
            <w:rStyle w:val="Hyperlink"/>
          </w:rPr>
          <w:t>https://www.bls.gov/ooh/protective-service/police-and-detectives.htm</w:t>
        </w:r>
      </w:hyperlink>
      <w:r w:rsidR="008C65F9">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E53"/>
    <w:rsid w:val="00046CBE"/>
    <w:rsid w:val="0011309C"/>
    <w:rsid w:val="00277838"/>
    <w:rsid w:val="002E2E53"/>
    <w:rsid w:val="00314AD6"/>
    <w:rsid w:val="00375BDA"/>
    <w:rsid w:val="00432C38"/>
    <w:rsid w:val="00566484"/>
    <w:rsid w:val="005D2CEC"/>
    <w:rsid w:val="007573C7"/>
    <w:rsid w:val="00793F00"/>
    <w:rsid w:val="007C5157"/>
    <w:rsid w:val="008C65F9"/>
    <w:rsid w:val="00AB3A47"/>
    <w:rsid w:val="00B25555"/>
    <w:rsid w:val="00C061A6"/>
    <w:rsid w:val="00CB2C97"/>
    <w:rsid w:val="00D97FD8"/>
    <w:rsid w:val="00DD4FB6"/>
    <w:rsid w:val="00EE6BD0"/>
    <w:rsid w:val="00F13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sz w:val="24"/>
    </w:rPr>
  </w:style>
  <w:style w:type="character" w:styleId="CommentReference">
    <w:name w:val="annotation reference"/>
    <w:basedOn w:val="DefaultParagraphFont"/>
    <w:uiPriority w:val="99"/>
    <w:semiHidden/>
    <w:unhideWhenUsed/>
    <w:rsid w:val="00375BDA"/>
    <w:rPr>
      <w:sz w:val="16"/>
      <w:szCs w:val="16"/>
    </w:rPr>
  </w:style>
  <w:style w:type="paragraph" w:styleId="CommentText">
    <w:name w:val="annotation text"/>
    <w:basedOn w:val="Normal"/>
    <w:link w:val="CommentTextChar"/>
    <w:uiPriority w:val="99"/>
    <w:semiHidden/>
    <w:unhideWhenUsed/>
    <w:rsid w:val="00375BDA"/>
  </w:style>
  <w:style w:type="character" w:customStyle="1" w:styleId="CommentTextChar">
    <w:name w:val="Comment Text Char"/>
    <w:basedOn w:val="DefaultParagraphFont"/>
    <w:link w:val="CommentText"/>
    <w:uiPriority w:val="99"/>
    <w:semiHidden/>
    <w:rsid w:val="00375BDA"/>
  </w:style>
  <w:style w:type="paragraph" w:styleId="CommentSubject">
    <w:name w:val="annotation subject"/>
    <w:basedOn w:val="CommentText"/>
    <w:next w:val="CommentText"/>
    <w:link w:val="CommentSubjectChar"/>
    <w:uiPriority w:val="99"/>
    <w:semiHidden/>
    <w:unhideWhenUsed/>
    <w:rsid w:val="00375BDA"/>
    <w:rPr>
      <w:b/>
      <w:bCs/>
    </w:rPr>
  </w:style>
  <w:style w:type="character" w:customStyle="1" w:styleId="CommentSubjectChar">
    <w:name w:val="Comment Subject Char"/>
    <w:basedOn w:val="CommentTextChar"/>
    <w:link w:val="CommentSubject"/>
    <w:uiPriority w:val="99"/>
    <w:semiHidden/>
    <w:rsid w:val="00375BDA"/>
    <w:rPr>
      <w:b/>
      <w:bCs/>
    </w:rPr>
  </w:style>
  <w:style w:type="paragraph" w:styleId="BalloonText">
    <w:name w:val="Balloon Text"/>
    <w:basedOn w:val="Normal"/>
    <w:link w:val="BalloonTextChar"/>
    <w:uiPriority w:val="99"/>
    <w:semiHidden/>
    <w:unhideWhenUsed/>
    <w:rsid w:val="00375B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BDA"/>
    <w:rPr>
      <w:rFonts w:ascii="Segoe UI" w:hAnsi="Segoe UI" w:cs="Segoe UI"/>
      <w:sz w:val="18"/>
      <w:szCs w:val="18"/>
    </w:rPr>
  </w:style>
  <w:style w:type="paragraph" w:styleId="FootnoteText">
    <w:name w:val="footnote text"/>
    <w:basedOn w:val="Normal"/>
    <w:link w:val="FootnoteTextChar"/>
    <w:uiPriority w:val="99"/>
    <w:semiHidden/>
    <w:unhideWhenUsed/>
    <w:rsid w:val="00375BDA"/>
  </w:style>
  <w:style w:type="character" w:customStyle="1" w:styleId="FootnoteTextChar">
    <w:name w:val="Footnote Text Char"/>
    <w:basedOn w:val="DefaultParagraphFont"/>
    <w:link w:val="FootnoteText"/>
    <w:uiPriority w:val="99"/>
    <w:semiHidden/>
    <w:rsid w:val="00375BDA"/>
  </w:style>
  <w:style w:type="character" w:styleId="FootnoteReference">
    <w:name w:val="footnote reference"/>
    <w:basedOn w:val="DefaultParagraphFont"/>
    <w:uiPriority w:val="99"/>
    <w:semiHidden/>
    <w:unhideWhenUsed/>
    <w:rsid w:val="00375BDA"/>
    <w:rPr>
      <w:vertAlign w:val="superscript"/>
    </w:rPr>
  </w:style>
  <w:style w:type="character" w:styleId="Hyperlink">
    <w:name w:val="Hyperlink"/>
    <w:basedOn w:val="DefaultParagraphFont"/>
    <w:uiPriority w:val="99"/>
    <w:unhideWhenUsed/>
    <w:rsid w:val="008C65F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sz w:val="24"/>
    </w:rPr>
  </w:style>
  <w:style w:type="character" w:styleId="CommentReference">
    <w:name w:val="annotation reference"/>
    <w:basedOn w:val="DefaultParagraphFont"/>
    <w:uiPriority w:val="99"/>
    <w:semiHidden/>
    <w:unhideWhenUsed/>
    <w:rsid w:val="00375BDA"/>
    <w:rPr>
      <w:sz w:val="16"/>
      <w:szCs w:val="16"/>
    </w:rPr>
  </w:style>
  <w:style w:type="paragraph" w:styleId="CommentText">
    <w:name w:val="annotation text"/>
    <w:basedOn w:val="Normal"/>
    <w:link w:val="CommentTextChar"/>
    <w:uiPriority w:val="99"/>
    <w:semiHidden/>
    <w:unhideWhenUsed/>
    <w:rsid w:val="00375BDA"/>
  </w:style>
  <w:style w:type="character" w:customStyle="1" w:styleId="CommentTextChar">
    <w:name w:val="Comment Text Char"/>
    <w:basedOn w:val="DefaultParagraphFont"/>
    <w:link w:val="CommentText"/>
    <w:uiPriority w:val="99"/>
    <w:semiHidden/>
    <w:rsid w:val="00375BDA"/>
  </w:style>
  <w:style w:type="paragraph" w:styleId="CommentSubject">
    <w:name w:val="annotation subject"/>
    <w:basedOn w:val="CommentText"/>
    <w:next w:val="CommentText"/>
    <w:link w:val="CommentSubjectChar"/>
    <w:uiPriority w:val="99"/>
    <w:semiHidden/>
    <w:unhideWhenUsed/>
    <w:rsid w:val="00375BDA"/>
    <w:rPr>
      <w:b/>
      <w:bCs/>
    </w:rPr>
  </w:style>
  <w:style w:type="character" w:customStyle="1" w:styleId="CommentSubjectChar">
    <w:name w:val="Comment Subject Char"/>
    <w:basedOn w:val="CommentTextChar"/>
    <w:link w:val="CommentSubject"/>
    <w:uiPriority w:val="99"/>
    <w:semiHidden/>
    <w:rsid w:val="00375BDA"/>
    <w:rPr>
      <w:b/>
      <w:bCs/>
    </w:rPr>
  </w:style>
  <w:style w:type="paragraph" w:styleId="BalloonText">
    <w:name w:val="Balloon Text"/>
    <w:basedOn w:val="Normal"/>
    <w:link w:val="BalloonTextChar"/>
    <w:uiPriority w:val="99"/>
    <w:semiHidden/>
    <w:unhideWhenUsed/>
    <w:rsid w:val="00375B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BDA"/>
    <w:rPr>
      <w:rFonts w:ascii="Segoe UI" w:hAnsi="Segoe UI" w:cs="Segoe UI"/>
      <w:sz w:val="18"/>
      <w:szCs w:val="18"/>
    </w:rPr>
  </w:style>
  <w:style w:type="paragraph" w:styleId="FootnoteText">
    <w:name w:val="footnote text"/>
    <w:basedOn w:val="Normal"/>
    <w:link w:val="FootnoteTextChar"/>
    <w:uiPriority w:val="99"/>
    <w:semiHidden/>
    <w:unhideWhenUsed/>
    <w:rsid w:val="00375BDA"/>
  </w:style>
  <w:style w:type="character" w:customStyle="1" w:styleId="FootnoteTextChar">
    <w:name w:val="Footnote Text Char"/>
    <w:basedOn w:val="DefaultParagraphFont"/>
    <w:link w:val="FootnoteText"/>
    <w:uiPriority w:val="99"/>
    <w:semiHidden/>
    <w:rsid w:val="00375BDA"/>
  </w:style>
  <w:style w:type="character" w:styleId="FootnoteReference">
    <w:name w:val="footnote reference"/>
    <w:basedOn w:val="DefaultParagraphFont"/>
    <w:uiPriority w:val="99"/>
    <w:semiHidden/>
    <w:unhideWhenUsed/>
    <w:rsid w:val="00375BDA"/>
    <w:rPr>
      <w:vertAlign w:val="superscript"/>
    </w:rPr>
  </w:style>
  <w:style w:type="character" w:styleId="Hyperlink">
    <w:name w:val="Hyperlink"/>
    <w:basedOn w:val="DefaultParagraphFont"/>
    <w:uiPriority w:val="99"/>
    <w:unhideWhenUsed/>
    <w:rsid w:val="008C65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oh/protective-service/police-and-detectiv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17FFC-0C55-4088-9B54-400498F67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EOAF</Company>
  <LinksUpToDate>false</LinksUpToDate>
  <CharactersWithSpaces>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jacksonj</dc:creator>
  <cp:keywords/>
  <cp:lastModifiedBy>SYSTEM</cp:lastModifiedBy>
  <cp:revision>2</cp:revision>
  <cp:lastPrinted>2011-09-21T15:17:00Z</cp:lastPrinted>
  <dcterms:created xsi:type="dcterms:W3CDTF">2018-11-21T21:11:00Z</dcterms:created>
  <dcterms:modified xsi:type="dcterms:W3CDTF">2018-11-21T21:11:00Z</dcterms:modified>
</cp:coreProperties>
</file>