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5D7EFC"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025D7EFD" w14:textId="37D8B932" w:rsidR="007312F9" w:rsidRPr="00667A33" w:rsidRDefault="009F5373">
      <w:pPr>
        <w:jc w:val="center"/>
        <w:rPr>
          <w:rFonts w:ascii="Times New Roman" w:hAnsi="Times New Roman"/>
          <w:b/>
          <w:bCs/>
        </w:rPr>
      </w:pPr>
      <w:r w:rsidRPr="00667A33">
        <w:rPr>
          <w:rFonts w:ascii="Times New Roman" w:hAnsi="Times New Roman"/>
          <w:b/>
        </w:rPr>
        <w:t xml:space="preserve">Application by Refugee for Waiver of </w:t>
      </w:r>
      <w:r w:rsidR="0051674E">
        <w:rPr>
          <w:rFonts w:ascii="Times New Roman" w:hAnsi="Times New Roman"/>
          <w:b/>
        </w:rPr>
        <w:t>Inadmissibility Grounds</w:t>
      </w:r>
    </w:p>
    <w:p w14:paraId="025D7EFE" w14:textId="77777777" w:rsidR="00DE08FF" w:rsidRPr="00667A33" w:rsidRDefault="00DE08FF">
      <w:pPr>
        <w:jc w:val="center"/>
        <w:rPr>
          <w:rFonts w:ascii="Times New Roman" w:hAnsi="Times New Roman"/>
          <w:b/>
          <w:bCs/>
        </w:rPr>
      </w:pPr>
      <w:r w:rsidRPr="00667A33">
        <w:rPr>
          <w:rFonts w:ascii="Times New Roman" w:hAnsi="Times New Roman"/>
          <w:b/>
          <w:bCs/>
        </w:rPr>
        <w:t xml:space="preserve">OMB Control No.: </w:t>
      </w:r>
      <w:r w:rsidR="00A05B27" w:rsidRPr="00667A33">
        <w:rPr>
          <w:rFonts w:ascii="Times New Roman" w:hAnsi="Times New Roman"/>
          <w:b/>
          <w:bCs/>
        </w:rPr>
        <w:t>1615-</w:t>
      </w:r>
      <w:r w:rsidR="009F5373" w:rsidRPr="00667A33">
        <w:rPr>
          <w:rFonts w:ascii="Times New Roman" w:hAnsi="Times New Roman"/>
          <w:b/>
          <w:bCs/>
        </w:rPr>
        <w:t>0069</w:t>
      </w:r>
    </w:p>
    <w:p w14:paraId="025D7EFF" w14:textId="77777777" w:rsidR="00DE08FF" w:rsidRPr="00667A33" w:rsidRDefault="00DE08FF">
      <w:pPr>
        <w:jc w:val="center"/>
        <w:rPr>
          <w:rFonts w:ascii="Times New Roman" w:hAnsi="Times New Roman"/>
          <w:b/>
          <w:bCs/>
        </w:rPr>
      </w:pPr>
      <w:r w:rsidRPr="00667A33">
        <w:rPr>
          <w:rFonts w:ascii="Times New Roman" w:hAnsi="Times New Roman"/>
          <w:b/>
          <w:bCs/>
        </w:rPr>
        <w:t xml:space="preserve">COLLECTION INSTRUMENT(S): </w:t>
      </w:r>
      <w:r w:rsidR="009F5373" w:rsidRPr="00667A33">
        <w:rPr>
          <w:rFonts w:ascii="Times New Roman" w:hAnsi="Times New Roman"/>
          <w:b/>
          <w:bCs/>
        </w:rPr>
        <w:t>I-602</w:t>
      </w:r>
    </w:p>
    <w:p w14:paraId="025D7F00" w14:textId="77777777" w:rsidR="002A4A73" w:rsidRDefault="007312F9">
      <w:pPr>
        <w:jc w:val="center"/>
        <w:rPr>
          <w:rFonts w:ascii="Times New Roman" w:hAnsi="Times New Roman"/>
          <w:b/>
          <w:bCs/>
        </w:rPr>
      </w:pPr>
      <w:r>
        <w:rPr>
          <w:rFonts w:ascii="Times New Roman" w:hAnsi="Times New Roman"/>
          <w:b/>
          <w:bCs/>
        </w:rPr>
        <w:t xml:space="preserve"> </w:t>
      </w:r>
    </w:p>
    <w:p w14:paraId="025D7F01" w14:textId="77777777" w:rsidR="00B27061" w:rsidRPr="00B7349D" w:rsidRDefault="00B27061">
      <w:pPr>
        <w:jc w:val="both"/>
        <w:rPr>
          <w:rFonts w:ascii="Times New Roman" w:hAnsi="Times New Roman"/>
        </w:rPr>
      </w:pPr>
    </w:p>
    <w:p w14:paraId="025D7F02"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025D7F03" w14:textId="77777777" w:rsidR="00B27061" w:rsidRPr="000B00D2" w:rsidRDefault="00B27061" w:rsidP="00914A5D">
      <w:pPr>
        <w:rPr>
          <w:rFonts w:ascii="Times New Roman" w:hAnsi="Times New Roman"/>
        </w:rPr>
      </w:pPr>
    </w:p>
    <w:p w14:paraId="025D7F04"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025D7F05" w14:textId="77777777" w:rsidR="007312F9" w:rsidRPr="0029577A" w:rsidRDefault="007312F9" w:rsidP="00914A5D">
      <w:pPr>
        <w:tabs>
          <w:tab w:val="left" w:pos="-1440"/>
        </w:tabs>
        <w:ind w:left="720"/>
        <w:rPr>
          <w:rFonts w:ascii="Times New Roman" w:hAnsi="Times New Roman"/>
        </w:rPr>
      </w:pPr>
    </w:p>
    <w:p w14:paraId="6E769C5A" w14:textId="51E34FA5" w:rsidR="003427A9" w:rsidRDefault="009F5373" w:rsidP="005D06DE">
      <w:pPr>
        <w:tabs>
          <w:tab w:val="left" w:pos="-1440"/>
          <w:tab w:val="left" w:pos="3030"/>
        </w:tabs>
        <w:ind w:left="720"/>
        <w:rPr>
          <w:rFonts w:ascii="Times New Roman" w:hAnsi="Times New Roman"/>
        </w:rPr>
      </w:pPr>
      <w:r>
        <w:rPr>
          <w:rFonts w:ascii="Times New Roman" w:hAnsi="Times New Roman"/>
        </w:rPr>
        <w:t xml:space="preserve">This information collection facilitates compliance with sections 207 and 209 of the Immigration and Nationality Act (INA) which provides for the waiver of certain grounds of </w:t>
      </w:r>
      <w:r w:rsidR="008C2008">
        <w:rPr>
          <w:rFonts w:ascii="Times New Roman" w:hAnsi="Times New Roman"/>
        </w:rPr>
        <w:t>inadmissibility</w:t>
      </w:r>
      <w:r>
        <w:rPr>
          <w:rFonts w:ascii="Times New Roman" w:hAnsi="Times New Roman"/>
        </w:rPr>
        <w:t xml:space="preserve">.  Section 207(c)(3) of the INA sets forth grounds of inadmissibility under section 212(a) of the INA </w:t>
      </w:r>
      <w:r w:rsidR="00151749">
        <w:rPr>
          <w:rFonts w:ascii="Times New Roman" w:hAnsi="Times New Roman"/>
        </w:rPr>
        <w:t xml:space="preserve">that </w:t>
      </w:r>
      <w:r>
        <w:rPr>
          <w:rFonts w:ascii="Times New Roman" w:hAnsi="Times New Roman"/>
        </w:rPr>
        <w:t xml:space="preserve">are not applicable to </w:t>
      </w:r>
      <w:r w:rsidR="00151749">
        <w:rPr>
          <w:rFonts w:ascii="Times New Roman" w:hAnsi="Times New Roman"/>
        </w:rPr>
        <w:t>aliens seeking admission under section 207(c)</w:t>
      </w:r>
      <w:r>
        <w:rPr>
          <w:rFonts w:ascii="Times New Roman" w:hAnsi="Times New Roman"/>
        </w:rPr>
        <w:t xml:space="preserve"> and those </w:t>
      </w:r>
      <w:r w:rsidR="00151749">
        <w:rPr>
          <w:rFonts w:ascii="Times New Roman" w:hAnsi="Times New Roman"/>
        </w:rPr>
        <w:t xml:space="preserve">that </w:t>
      </w:r>
      <w:r>
        <w:rPr>
          <w:rFonts w:ascii="Times New Roman" w:hAnsi="Times New Roman"/>
        </w:rPr>
        <w:t>may be waived.  The waiver applicant m</w:t>
      </w:r>
      <w:r w:rsidR="005D06DE">
        <w:rPr>
          <w:rFonts w:ascii="Times New Roman" w:hAnsi="Times New Roman"/>
        </w:rPr>
        <w:t>ay</w:t>
      </w:r>
      <w:r>
        <w:rPr>
          <w:rFonts w:ascii="Times New Roman" w:hAnsi="Times New Roman"/>
        </w:rPr>
        <w:t xml:space="preserve"> submit an Application by Refugee for Waiver of </w:t>
      </w:r>
      <w:r w:rsidR="008C2008">
        <w:rPr>
          <w:rFonts w:ascii="Times New Roman" w:hAnsi="Times New Roman"/>
        </w:rPr>
        <w:t>Inadmissibility Grounds</w:t>
      </w:r>
      <w:r>
        <w:rPr>
          <w:rFonts w:ascii="Times New Roman" w:hAnsi="Times New Roman"/>
        </w:rPr>
        <w:t xml:space="preserve">, Form I-602, to the U.S. Citizenship and Immigration Services (USCIS) officer processing his or her case, in accordance with 8 CFR 207.3.  The burden is on the applicant to show that the waiver should be granted </w:t>
      </w:r>
      <w:r w:rsidR="00725D77" w:rsidRPr="00725D77">
        <w:rPr>
          <w:rFonts w:ascii="Times New Roman" w:hAnsi="Times New Roman"/>
          <w:color w:val="000000"/>
          <w:shd w:val="clear" w:color="auto" w:fill="FFFFFF"/>
        </w:rPr>
        <w:t>for humanitarian purposes, to assure family unity, or is otherwise in the public interest</w:t>
      </w:r>
      <w:r w:rsidRPr="00725D77">
        <w:rPr>
          <w:rFonts w:ascii="Times New Roman" w:hAnsi="Times New Roman"/>
        </w:rPr>
        <w:t>.</w:t>
      </w:r>
      <w:r>
        <w:rPr>
          <w:rFonts w:ascii="Times New Roman" w:hAnsi="Times New Roman"/>
        </w:rPr>
        <w:t xml:space="preserve">  Additionally, INA </w:t>
      </w:r>
      <w:r w:rsidR="00151749">
        <w:rPr>
          <w:rFonts w:ascii="Times New Roman" w:hAnsi="Times New Roman"/>
        </w:rPr>
        <w:t xml:space="preserve">section 207(c)(3) </w:t>
      </w:r>
      <w:r>
        <w:rPr>
          <w:rFonts w:ascii="Times New Roman" w:hAnsi="Times New Roman"/>
        </w:rPr>
        <w:t xml:space="preserve">requires USCIS to report to Congress on the granting of such waivers to aliens </w:t>
      </w:r>
      <w:r w:rsidR="005D06DE">
        <w:rPr>
          <w:rFonts w:ascii="Times New Roman" w:hAnsi="Times New Roman"/>
        </w:rPr>
        <w:t xml:space="preserve">who are </w:t>
      </w:r>
      <w:r>
        <w:rPr>
          <w:rFonts w:ascii="Times New Roman" w:hAnsi="Times New Roman"/>
        </w:rPr>
        <w:t>applying for admission as refugees</w:t>
      </w:r>
      <w:r w:rsidR="00533428">
        <w:rPr>
          <w:rFonts w:ascii="Times New Roman" w:hAnsi="Times New Roman"/>
        </w:rPr>
        <w:t>.</w:t>
      </w:r>
      <w:r>
        <w:rPr>
          <w:rFonts w:ascii="Times New Roman" w:hAnsi="Times New Roman"/>
        </w:rPr>
        <w:t xml:space="preserve"> </w:t>
      </w:r>
    </w:p>
    <w:p w14:paraId="025D7F07" w14:textId="57590BF9" w:rsidR="00A3466A" w:rsidRPr="00D80E94" w:rsidRDefault="009F5373" w:rsidP="005D06DE">
      <w:pPr>
        <w:tabs>
          <w:tab w:val="left" w:pos="-1440"/>
          <w:tab w:val="left" w:pos="3030"/>
        </w:tabs>
        <w:ind w:left="720"/>
        <w:rPr>
          <w:rFonts w:ascii="Times New Roman" w:hAnsi="Times New Roman"/>
        </w:rPr>
      </w:pPr>
      <w:r>
        <w:rPr>
          <w:rFonts w:ascii="Times New Roman" w:hAnsi="Times New Roman"/>
        </w:rPr>
        <w:t xml:space="preserve"> </w:t>
      </w:r>
    </w:p>
    <w:p w14:paraId="025D7F08" w14:textId="77777777" w:rsidR="00B27061"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025D7F09" w14:textId="77777777" w:rsidR="009F5373" w:rsidRPr="00914A5D" w:rsidRDefault="009F5373" w:rsidP="00914A5D">
      <w:pPr>
        <w:tabs>
          <w:tab w:val="left" w:pos="-1440"/>
        </w:tabs>
        <w:ind w:left="720" w:hanging="720"/>
        <w:rPr>
          <w:rFonts w:ascii="Times New Roman" w:hAnsi="Times New Roman"/>
          <w:b/>
        </w:rPr>
      </w:pPr>
    </w:p>
    <w:p w14:paraId="025D7F0A" w14:textId="31154678" w:rsidR="009F5373" w:rsidRDefault="009F5373" w:rsidP="009F5373">
      <w:pPr>
        <w:ind w:left="720"/>
        <w:rPr>
          <w:rFonts w:ascii="Times New Roman" w:hAnsi="Times New Roman"/>
        </w:rPr>
      </w:pPr>
      <w:r>
        <w:rPr>
          <w:rFonts w:ascii="Times New Roman" w:hAnsi="Times New Roman"/>
        </w:rPr>
        <w:t xml:space="preserve">The data collected on the Application by Refugee for Waiver of </w:t>
      </w:r>
      <w:r w:rsidR="008C2008">
        <w:rPr>
          <w:rFonts w:ascii="Times New Roman" w:hAnsi="Times New Roman"/>
        </w:rPr>
        <w:t xml:space="preserve">Inadmissibility </w:t>
      </w:r>
      <w:r>
        <w:rPr>
          <w:rFonts w:ascii="Times New Roman" w:hAnsi="Times New Roman"/>
        </w:rPr>
        <w:t xml:space="preserve">Grounds, Form I-602, will be used by USCIS to determine eligibility for waivers, and to report to Congress the </w:t>
      </w:r>
      <w:r w:rsidR="006F42C1">
        <w:rPr>
          <w:rFonts w:ascii="Times New Roman" w:hAnsi="Times New Roman"/>
        </w:rPr>
        <w:t xml:space="preserve">number of waivers granted annually as well as the </w:t>
      </w:r>
      <w:r>
        <w:rPr>
          <w:rFonts w:ascii="Times New Roman" w:hAnsi="Times New Roman"/>
        </w:rPr>
        <w:t xml:space="preserve">reasons for granting </w:t>
      </w:r>
      <w:r w:rsidR="006F42C1">
        <w:rPr>
          <w:rFonts w:ascii="Times New Roman" w:hAnsi="Times New Roman"/>
        </w:rPr>
        <w:t xml:space="preserve">those </w:t>
      </w:r>
      <w:r>
        <w:rPr>
          <w:rFonts w:ascii="Times New Roman" w:hAnsi="Times New Roman"/>
        </w:rPr>
        <w:t xml:space="preserve">waivers. </w:t>
      </w:r>
    </w:p>
    <w:p w14:paraId="025D7F0B" w14:textId="77777777" w:rsidR="00590B61" w:rsidRPr="00914A5D" w:rsidRDefault="00590B61" w:rsidP="00914A5D">
      <w:pPr>
        <w:ind w:left="720"/>
        <w:rPr>
          <w:rFonts w:ascii="Times New Roman" w:hAnsi="Times New Roman"/>
        </w:rPr>
      </w:pPr>
    </w:p>
    <w:p w14:paraId="025D7F0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735A139" w14:textId="77777777" w:rsidR="00C42527" w:rsidRDefault="00C42527" w:rsidP="009F5373">
      <w:pPr>
        <w:tabs>
          <w:tab w:val="left" w:pos="-1440"/>
        </w:tabs>
        <w:ind w:left="720"/>
        <w:rPr>
          <w:rFonts w:ascii="Times New Roman" w:hAnsi="Times New Roman"/>
        </w:rPr>
      </w:pPr>
    </w:p>
    <w:p w14:paraId="025D7F0F" w14:textId="77777777" w:rsidR="009F5373" w:rsidRDefault="009F5373" w:rsidP="009F5373">
      <w:pPr>
        <w:tabs>
          <w:tab w:val="left" w:pos="-1440"/>
        </w:tabs>
        <w:ind w:left="720"/>
        <w:rPr>
          <w:rFonts w:ascii="Times New Roman" w:hAnsi="Times New Roman"/>
        </w:rPr>
      </w:pPr>
      <w:r w:rsidRPr="00085815">
        <w:rPr>
          <w:rFonts w:ascii="Times New Roman" w:hAnsi="Times New Roman"/>
        </w:rPr>
        <w:t xml:space="preserve">The use of this form provides the most efficient means for collecting and processing the required data.  </w:t>
      </w:r>
      <w:r>
        <w:rPr>
          <w:rFonts w:ascii="Times New Roman" w:hAnsi="Times New Roman"/>
        </w:rPr>
        <w:t>The form is available as a fillable PDF via the USCIS website. It can be filled out electronically, but must be printed and mailed to USCIS. This form is not currently available for electronic filing.</w:t>
      </w:r>
    </w:p>
    <w:p w14:paraId="025D7F10" w14:textId="77777777" w:rsidR="009F5373" w:rsidRDefault="009F5373" w:rsidP="009F5373">
      <w:pPr>
        <w:tabs>
          <w:tab w:val="left" w:pos="-1440"/>
        </w:tabs>
        <w:ind w:left="720"/>
        <w:rPr>
          <w:rFonts w:ascii="Times New Roman" w:hAnsi="Times New Roman"/>
        </w:rPr>
      </w:pPr>
    </w:p>
    <w:p w14:paraId="025D7F11" w14:textId="77777777" w:rsidR="007312F9" w:rsidRPr="00914A5D" w:rsidRDefault="007312F9" w:rsidP="00914A5D">
      <w:pPr>
        <w:tabs>
          <w:tab w:val="left" w:pos="-1440"/>
        </w:tabs>
        <w:ind w:left="720"/>
        <w:rPr>
          <w:rFonts w:ascii="Times New Roman" w:hAnsi="Times New Roman"/>
        </w:rPr>
      </w:pPr>
    </w:p>
    <w:p w14:paraId="025D7F1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025D7F14" w14:textId="5C38217F" w:rsidR="009F5373" w:rsidRPr="009D3F8F" w:rsidRDefault="009F5373" w:rsidP="009D3F8F">
      <w:pPr>
        <w:tabs>
          <w:tab w:val="left" w:pos="-1440"/>
        </w:tabs>
        <w:rPr>
          <w:rFonts w:ascii="Times New Roman" w:hAnsi="Times New Roman"/>
        </w:rPr>
      </w:pPr>
    </w:p>
    <w:p w14:paraId="025D7F15" w14:textId="24611B5F" w:rsidR="009F5373" w:rsidRPr="00294FA7" w:rsidRDefault="00294FA7" w:rsidP="009F5373">
      <w:pPr>
        <w:tabs>
          <w:tab w:val="left" w:pos="-1440"/>
        </w:tabs>
        <w:ind w:left="720"/>
        <w:rPr>
          <w:rFonts w:ascii="Times New Roman" w:hAnsi="Times New Roman"/>
        </w:rPr>
      </w:pPr>
      <w:r>
        <w:rPr>
          <w:rFonts w:ascii="Times New Roman" w:hAnsi="Times New Roman"/>
        </w:rPr>
        <w:t>N</w:t>
      </w:r>
      <w:r w:rsidR="009F5373" w:rsidRPr="00294FA7">
        <w:rPr>
          <w:rFonts w:ascii="Times New Roman" w:hAnsi="Times New Roman"/>
        </w:rPr>
        <w:t xml:space="preserve">o other collection of information </w:t>
      </w:r>
      <w:r>
        <w:rPr>
          <w:rFonts w:ascii="Times New Roman" w:hAnsi="Times New Roman"/>
        </w:rPr>
        <w:t xml:space="preserve">gathers the data needed to </w:t>
      </w:r>
      <w:r w:rsidR="009F5373" w:rsidRPr="00294FA7">
        <w:rPr>
          <w:rFonts w:ascii="Times New Roman" w:hAnsi="Times New Roman"/>
        </w:rPr>
        <w:t xml:space="preserve">adjudicate this </w:t>
      </w:r>
      <w:r>
        <w:rPr>
          <w:rFonts w:ascii="Times New Roman" w:hAnsi="Times New Roman"/>
        </w:rPr>
        <w:t>type of waiver</w:t>
      </w:r>
      <w:r w:rsidR="009F5373" w:rsidRPr="00294FA7">
        <w:rPr>
          <w:rFonts w:ascii="Times New Roman" w:hAnsi="Times New Roman"/>
        </w:rPr>
        <w:t>.  There is no duplication of information collection via another form.</w:t>
      </w:r>
    </w:p>
    <w:p w14:paraId="025D7F17"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025D7F1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025D7F19" w14:textId="77777777" w:rsidR="007312F9" w:rsidRPr="00914A5D" w:rsidRDefault="007312F9" w:rsidP="00914A5D">
      <w:pPr>
        <w:tabs>
          <w:tab w:val="left" w:pos="-1440"/>
        </w:tabs>
        <w:ind w:left="720"/>
        <w:rPr>
          <w:rFonts w:ascii="Times New Roman" w:hAnsi="Times New Roman"/>
        </w:rPr>
      </w:pPr>
    </w:p>
    <w:p w14:paraId="025D7F1A" w14:textId="77777777" w:rsidR="00181516" w:rsidRDefault="00181516" w:rsidP="00181516">
      <w:pPr>
        <w:tabs>
          <w:tab w:val="left" w:pos="-1440"/>
        </w:tabs>
        <w:ind w:left="720"/>
        <w:rPr>
          <w:rFonts w:ascii="Times New Roman" w:hAnsi="Times New Roman"/>
        </w:rPr>
      </w:pPr>
      <w:r>
        <w:rPr>
          <w:rFonts w:ascii="Times New Roman" w:hAnsi="Times New Roman"/>
        </w:rPr>
        <w:t>This collection of information does not have an impact on small businesses or other small entities.</w:t>
      </w:r>
    </w:p>
    <w:p w14:paraId="025D7F1B"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025D7F1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025D7F1D" w14:textId="77777777" w:rsidR="007312F9" w:rsidRPr="00914A5D" w:rsidRDefault="007312F9" w:rsidP="00914A5D">
      <w:pPr>
        <w:tabs>
          <w:tab w:val="left" w:pos="-1440"/>
        </w:tabs>
        <w:ind w:left="720"/>
        <w:rPr>
          <w:rFonts w:ascii="Times New Roman" w:hAnsi="Times New Roman"/>
        </w:rPr>
      </w:pPr>
    </w:p>
    <w:p w14:paraId="025D7F1E" w14:textId="0197EB99" w:rsidR="00181516" w:rsidRDefault="009D3F8F" w:rsidP="00181516">
      <w:pPr>
        <w:tabs>
          <w:tab w:val="left" w:pos="-1440"/>
        </w:tabs>
        <w:ind w:left="720"/>
        <w:rPr>
          <w:rFonts w:ascii="Times New Roman" w:hAnsi="Times New Roman"/>
        </w:rPr>
      </w:pPr>
      <w:r>
        <w:rPr>
          <w:rFonts w:ascii="Times New Roman" w:hAnsi="Times New Roman"/>
        </w:rPr>
        <w:t xml:space="preserve">Form I-602, </w:t>
      </w:r>
      <w:r w:rsidR="00181516">
        <w:rPr>
          <w:rFonts w:ascii="Times New Roman" w:hAnsi="Times New Roman"/>
        </w:rPr>
        <w:t xml:space="preserve">Application by Refugee for Waiver of </w:t>
      </w:r>
      <w:r w:rsidR="008C2008">
        <w:rPr>
          <w:rFonts w:ascii="Times New Roman" w:hAnsi="Times New Roman"/>
        </w:rPr>
        <w:t xml:space="preserve">Inadmissibility </w:t>
      </w:r>
      <w:r w:rsidR="00181516">
        <w:rPr>
          <w:rFonts w:ascii="Times New Roman" w:hAnsi="Times New Roman"/>
        </w:rPr>
        <w:t xml:space="preserve">Grounds, is necessary to establish eligibility for waiver of </w:t>
      </w:r>
      <w:r w:rsidR="008C2008">
        <w:rPr>
          <w:rFonts w:ascii="Times New Roman" w:hAnsi="Times New Roman"/>
        </w:rPr>
        <w:t>inadmissibility</w:t>
      </w:r>
      <w:r w:rsidR="008C2008" w:rsidRPr="00725D77">
        <w:rPr>
          <w:rFonts w:ascii="Times New Roman" w:hAnsi="Times New Roman"/>
        </w:rPr>
        <w:t xml:space="preserve"> </w:t>
      </w:r>
      <w:r w:rsidR="00725D77" w:rsidRPr="00725D77">
        <w:rPr>
          <w:rFonts w:ascii="Times New Roman" w:hAnsi="Times New Roman"/>
          <w:color w:val="000000"/>
          <w:shd w:val="clear" w:color="auto" w:fill="FFFFFF"/>
        </w:rPr>
        <w:t>for humanitarian purposes, to assure family unity, or when it is otherwise in the public interest</w:t>
      </w:r>
      <w:r w:rsidR="00181516" w:rsidRPr="00725D77">
        <w:rPr>
          <w:rFonts w:ascii="Times New Roman" w:hAnsi="Times New Roman"/>
        </w:rPr>
        <w:t>.  Additionally</w:t>
      </w:r>
      <w:r w:rsidR="00181516">
        <w:rPr>
          <w:rFonts w:ascii="Times New Roman" w:hAnsi="Times New Roman"/>
        </w:rPr>
        <w:t xml:space="preserve">, if this information collection is not approved, USCIS would not be in compliance with the INA which mandates that USCIS </w:t>
      </w:r>
      <w:r w:rsidR="00284CDB">
        <w:rPr>
          <w:rFonts w:ascii="Times New Roman" w:hAnsi="Times New Roman"/>
        </w:rPr>
        <w:t xml:space="preserve">provide a </w:t>
      </w:r>
      <w:r w:rsidR="00181516">
        <w:rPr>
          <w:rFonts w:ascii="Times New Roman" w:hAnsi="Times New Roman"/>
        </w:rPr>
        <w:t xml:space="preserve">report </w:t>
      </w:r>
      <w:r w:rsidR="006F42C1">
        <w:rPr>
          <w:rFonts w:ascii="Times New Roman" w:hAnsi="Times New Roman"/>
        </w:rPr>
        <w:t xml:space="preserve">to Congress on </w:t>
      </w:r>
      <w:r w:rsidR="00181516">
        <w:rPr>
          <w:rFonts w:ascii="Times New Roman" w:hAnsi="Times New Roman"/>
        </w:rPr>
        <w:t xml:space="preserve">the number of </w:t>
      </w:r>
      <w:r w:rsidR="00284CDB">
        <w:rPr>
          <w:rFonts w:ascii="Times New Roman" w:hAnsi="Times New Roman"/>
        </w:rPr>
        <w:t xml:space="preserve">Form </w:t>
      </w:r>
      <w:r w:rsidR="009D2479">
        <w:rPr>
          <w:rFonts w:ascii="Times New Roman" w:hAnsi="Times New Roman"/>
        </w:rPr>
        <w:t xml:space="preserve"> </w:t>
      </w:r>
      <w:r w:rsidR="00725D77">
        <w:rPr>
          <w:rFonts w:ascii="Times New Roman" w:hAnsi="Times New Roman"/>
        </w:rPr>
        <w:t xml:space="preserve">I-602 </w:t>
      </w:r>
      <w:r w:rsidR="00181516">
        <w:rPr>
          <w:rFonts w:ascii="Times New Roman" w:hAnsi="Times New Roman"/>
        </w:rPr>
        <w:t>waivers granted.</w:t>
      </w:r>
    </w:p>
    <w:p w14:paraId="025D7F1F" w14:textId="77777777" w:rsidR="00494557" w:rsidRPr="00914A5D" w:rsidRDefault="00494557" w:rsidP="00914A5D">
      <w:pPr>
        <w:tabs>
          <w:tab w:val="left" w:pos="-1440"/>
        </w:tabs>
        <w:ind w:left="720"/>
        <w:rPr>
          <w:rFonts w:ascii="Times New Roman" w:hAnsi="Times New Roman"/>
        </w:rPr>
      </w:pPr>
    </w:p>
    <w:p w14:paraId="025D7F20"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025D7F21" w14:textId="77777777" w:rsidR="006049A7" w:rsidRPr="00B1471A" w:rsidRDefault="006049A7" w:rsidP="00914A5D">
      <w:pPr>
        <w:tabs>
          <w:tab w:val="left" w:pos="-1440"/>
        </w:tabs>
        <w:ind w:left="720"/>
        <w:rPr>
          <w:rFonts w:ascii="Times New Roman" w:hAnsi="Times New Roman"/>
          <w:b/>
        </w:rPr>
      </w:pPr>
    </w:p>
    <w:p w14:paraId="025D7F22"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025D7F23" w14:textId="77777777" w:rsidR="00494557" w:rsidRPr="00AF45F2" w:rsidRDefault="00494557" w:rsidP="00914A5D">
      <w:pPr>
        <w:tabs>
          <w:tab w:val="left" w:pos="-1440"/>
          <w:tab w:val="left" w:pos="1080"/>
        </w:tabs>
        <w:ind w:left="1080" w:hanging="360"/>
        <w:rPr>
          <w:rFonts w:ascii="Times New Roman" w:hAnsi="Times New Roman"/>
          <w:b/>
        </w:rPr>
      </w:pPr>
    </w:p>
    <w:p w14:paraId="025D7F24"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025D7F25" w14:textId="77777777" w:rsidR="00494557" w:rsidRPr="00B1471A" w:rsidRDefault="00494557" w:rsidP="00914A5D">
      <w:pPr>
        <w:tabs>
          <w:tab w:val="left" w:pos="-1440"/>
          <w:tab w:val="left" w:pos="1080"/>
        </w:tabs>
        <w:ind w:left="1080" w:hanging="360"/>
        <w:rPr>
          <w:rFonts w:ascii="Times New Roman" w:hAnsi="Times New Roman"/>
          <w:b/>
        </w:rPr>
      </w:pPr>
    </w:p>
    <w:p w14:paraId="025D7F26"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025D7F27" w14:textId="77777777" w:rsidR="007312F9" w:rsidRPr="00B1471A" w:rsidRDefault="007312F9" w:rsidP="00914A5D">
      <w:pPr>
        <w:tabs>
          <w:tab w:val="left" w:pos="-1440"/>
          <w:tab w:val="left" w:pos="1080"/>
        </w:tabs>
        <w:ind w:left="1080" w:hanging="360"/>
        <w:rPr>
          <w:rFonts w:ascii="Times New Roman" w:hAnsi="Times New Roman"/>
          <w:b/>
        </w:rPr>
      </w:pPr>
    </w:p>
    <w:p w14:paraId="025D7F28"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025D7F29" w14:textId="77777777" w:rsidR="00494557" w:rsidRPr="00B1471A" w:rsidRDefault="00494557" w:rsidP="00914A5D">
      <w:pPr>
        <w:tabs>
          <w:tab w:val="left" w:pos="-1440"/>
          <w:tab w:val="left" w:pos="1080"/>
        </w:tabs>
        <w:ind w:left="1080" w:hanging="360"/>
        <w:rPr>
          <w:rFonts w:ascii="Times New Roman" w:hAnsi="Times New Roman"/>
          <w:b/>
        </w:rPr>
      </w:pPr>
    </w:p>
    <w:p w14:paraId="025D7F2A"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025D7F2B" w14:textId="77777777" w:rsidR="00494557" w:rsidRPr="008A4764" w:rsidRDefault="00494557" w:rsidP="00914A5D">
      <w:pPr>
        <w:tabs>
          <w:tab w:val="left" w:pos="-1440"/>
          <w:tab w:val="left" w:pos="1080"/>
        </w:tabs>
        <w:ind w:left="1080" w:hanging="360"/>
        <w:rPr>
          <w:rFonts w:ascii="Times New Roman" w:hAnsi="Times New Roman"/>
          <w:b/>
        </w:rPr>
      </w:pPr>
    </w:p>
    <w:p w14:paraId="025D7F2C"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025D7F2D" w14:textId="77777777" w:rsidR="00494557" w:rsidRPr="00B1471A" w:rsidRDefault="00494557" w:rsidP="00914A5D">
      <w:pPr>
        <w:tabs>
          <w:tab w:val="left" w:pos="-1440"/>
          <w:tab w:val="left" w:pos="1080"/>
        </w:tabs>
        <w:ind w:left="1080" w:hanging="360"/>
        <w:rPr>
          <w:rFonts w:ascii="Times New Roman" w:hAnsi="Times New Roman"/>
          <w:b/>
        </w:rPr>
      </w:pPr>
    </w:p>
    <w:p w14:paraId="025D7F2E"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25D7F2F" w14:textId="77777777" w:rsidR="00494557" w:rsidRPr="000B00D2" w:rsidRDefault="00494557" w:rsidP="00914A5D">
      <w:pPr>
        <w:tabs>
          <w:tab w:val="left" w:pos="-1440"/>
          <w:tab w:val="left" w:pos="1080"/>
        </w:tabs>
        <w:ind w:left="1080" w:hanging="360"/>
        <w:rPr>
          <w:rFonts w:ascii="Times New Roman" w:hAnsi="Times New Roman"/>
          <w:b/>
        </w:rPr>
      </w:pPr>
    </w:p>
    <w:p w14:paraId="025D7F30"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025D7F31" w14:textId="77777777" w:rsidR="007312F9" w:rsidRPr="00B1471A" w:rsidRDefault="007312F9" w:rsidP="00914A5D">
      <w:pPr>
        <w:tabs>
          <w:tab w:val="left" w:pos="-1440"/>
        </w:tabs>
        <w:ind w:left="1440" w:hanging="720"/>
        <w:rPr>
          <w:rFonts w:ascii="Times New Roman" w:hAnsi="Times New Roman"/>
        </w:rPr>
      </w:pPr>
    </w:p>
    <w:p w14:paraId="025D7F32"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025D7F33" w14:textId="77777777" w:rsidR="00494557" w:rsidRPr="00AF45F2" w:rsidRDefault="00494557" w:rsidP="00B1471A">
      <w:pPr>
        <w:ind w:left="720"/>
        <w:rPr>
          <w:rFonts w:ascii="Times New Roman" w:hAnsi="Times New Roman"/>
          <w:bCs/>
        </w:rPr>
      </w:pPr>
    </w:p>
    <w:p w14:paraId="025D7F34"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025D7F35" w14:textId="77777777" w:rsidR="008F233F" w:rsidRDefault="008F233F" w:rsidP="008F233F">
      <w:pPr>
        <w:tabs>
          <w:tab w:val="left" w:pos="-1440"/>
        </w:tabs>
        <w:ind w:left="720"/>
        <w:rPr>
          <w:rFonts w:ascii="Times New Roman" w:hAnsi="Times New Roman"/>
          <w:b/>
        </w:rPr>
      </w:pPr>
    </w:p>
    <w:p w14:paraId="025D7F36"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25D7F37" w14:textId="77777777" w:rsidR="008F233F" w:rsidRPr="008F233F" w:rsidRDefault="008F233F" w:rsidP="008F233F">
      <w:pPr>
        <w:widowControl/>
        <w:ind w:left="720"/>
        <w:rPr>
          <w:rFonts w:ascii="Times New Roman" w:eastAsia="Calibri" w:hAnsi="Times New Roman"/>
          <w:b/>
        </w:rPr>
      </w:pPr>
    </w:p>
    <w:p w14:paraId="025D7F38"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25D7F39" w14:textId="77777777" w:rsidR="006049A7" w:rsidRPr="008A4764" w:rsidRDefault="006049A7" w:rsidP="00914A5D">
      <w:pPr>
        <w:tabs>
          <w:tab w:val="left" w:pos="-1440"/>
        </w:tabs>
        <w:ind w:left="720"/>
        <w:rPr>
          <w:rFonts w:ascii="Times New Roman" w:hAnsi="Times New Roman"/>
          <w:b/>
        </w:rPr>
      </w:pPr>
    </w:p>
    <w:p w14:paraId="025D7F3A" w14:textId="591D0855" w:rsidR="00181516" w:rsidRPr="008C2008" w:rsidRDefault="00921351" w:rsidP="008C2008">
      <w:pPr>
        <w:tabs>
          <w:tab w:val="left" w:pos="-1440"/>
        </w:tabs>
        <w:ind w:left="720"/>
        <w:rPr>
          <w:rFonts w:ascii="Times New Roman" w:hAnsi="Times New Roman"/>
          <w:b/>
        </w:rPr>
      </w:pPr>
      <w:r w:rsidRPr="008A4764">
        <w:rPr>
          <w:rFonts w:ascii="Times New Roman" w:hAnsi="Times New Roman"/>
        </w:rPr>
        <w:t xml:space="preserve">On </w:t>
      </w:r>
      <w:r w:rsidR="008C2008" w:rsidRPr="008C2008">
        <w:rPr>
          <w:rFonts w:ascii="Times New Roman" w:hAnsi="Times New Roman"/>
        </w:rPr>
        <w:t>May 31, 2018,</w:t>
      </w:r>
      <w:r w:rsidRPr="008C2008">
        <w:rPr>
          <w:rFonts w:ascii="Times New Roman" w:hAnsi="Times New Roman"/>
        </w:rPr>
        <w:t xml:space="preserve"> USCIS published a 60-day notice in the Federal Register at </w:t>
      </w:r>
      <w:r w:rsidR="008C2008" w:rsidRPr="008C2008">
        <w:rPr>
          <w:rFonts w:ascii="Times New Roman" w:hAnsi="Times New Roman"/>
        </w:rPr>
        <w:t>83 FR 25026</w:t>
      </w:r>
      <w:r w:rsidRPr="008C2008">
        <w:rPr>
          <w:rFonts w:ascii="Times New Roman" w:hAnsi="Times New Roman"/>
        </w:rPr>
        <w:t xml:space="preserve">. </w:t>
      </w:r>
      <w:r w:rsidRPr="005B6129">
        <w:rPr>
          <w:rFonts w:ascii="Times New Roman" w:hAnsi="Times New Roman"/>
        </w:rPr>
        <w:t xml:space="preserve">USCIS </w:t>
      </w:r>
      <w:r w:rsidRPr="00914A5D">
        <w:rPr>
          <w:rFonts w:ascii="Times New Roman" w:hAnsi="Times New Roman"/>
        </w:rPr>
        <w:t>receive</w:t>
      </w:r>
      <w:r w:rsidR="009D2479">
        <w:rPr>
          <w:rFonts w:ascii="Times New Roman" w:hAnsi="Times New Roman"/>
        </w:rPr>
        <w:t>d</w:t>
      </w:r>
      <w:r w:rsidRPr="00914A5D">
        <w:rPr>
          <w:rFonts w:ascii="Times New Roman" w:hAnsi="Times New Roman"/>
        </w:rPr>
        <w:t xml:space="preserve"> </w:t>
      </w:r>
      <w:r w:rsidR="008C2008">
        <w:rPr>
          <w:rFonts w:ascii="Times New Roman" w:hAnsi="Times New Roman"/>
        </w:rPr>
        <w:t xml:space="preserve">two </w:t>
      </w:r>
      <w:r w:rsidRPr="00914A5D">
        <w:rPr>
          <w:rFonts w:ascii="Times New Roman" w:hAnsi="Times New Roman"/>
        </w:rPr>
        <w:t xml:space="preserve">comments after publishing that notice. </w:t>
      </w:r>
      <w:r w:rsidR="008C2008">
        <w:rPr>
          <w:rFonts w:ascii="Times New Roman" w:hAnsi="Times New Roman"/>
        </w:rPr>
        <w:t xml:space="preserve">USCIS’s responses to public comments can be found in the </w:t>
      </w:r>
      <w:r w:rsidR="008C2008" w:rsidRPr="008C2008">
        <w:rPr>
          <w:rFonts w:ascii="Times New Roman" w:hAnsi="Times New Roman"/>
          <w:b/>
          <w:i/>
        </w:rPr>
        <w:t xml:space="preserve">Appendix: </w:t>
      </w:r>
      <w:r w:rsidR="004C08C1">
        <w:rPr>
          <w:rFonts w:ascii="Times New Roman" w:hAnsi="Times New Roman"/>
          <w:b/>
          <w:i/>
        </w:rPr>
        <w:t>I-602 Public Comments_Responses Matrix</w:t>
      </w:r>
      <w:r w:rsidR="008C2008">
        <w:rPr>
          <w:rFonts w:ascii="Times New Roman" w:hAnsi="Times New Roman"/>
          <w:b/>
          <w:i/>
        </w:rPr>
        <w:t>.</w:t>
      </w:r>
    </w:p>
    <w:p w14:paraId="025D7F3B" w14:textId="77777777" w:rsidR="00181516" w:rsidRDefault="00181516" w:rsidP="00914A5D">
      <w:pPr>
        <w:tabs>
          <w:tab w:val="left" w:pos="-1440"/>
        </w:tabs>
        <w:ind w:left="720"/>
        <w:rPr>
          <w:rFonts w:ascii="Times New Roman" w:hAnsi="Times New Roman"/>
        </w:rPr>
      </w:pPr>
    </w:p>
    <w:p w14:paraId="025D7F3C" w14:textId="0371FB05" w:rsidR="00494557" w:rsidRPr="00914A5D" w:rsidRDefault="00921351" w:rsidP="00914A5D">
      <w:pPr>
        <w:tabs>
          <w:tab w:val="left" w:pos="-1440"/>
        </w:tabs>
        <w:ind w:left="720"/>
        <w:rPr>
          <w:rFonts w:ascii="Times New Roman" w:hAnsi="Times New Roman"/>
        </w:rPr>
      </w:pPr>
      <w:r w:rsidRPr="00914A5D">
        <w:rPr>
          <w:rFonts w:ascii="Times New Roman" w:hAnsi="Times New Roman"/>
        </w:rPr>
        <w:t xml:space="preserve">On </w:t>
      </w:r>
      <w:r w:rsidR="00A06882" w:rsidRPr="00137900">
        <w:rPr>
          <w:rFonts w:ascii="Times New Roman" w:hAnsi="Times New Roman"/>
        </w:rPr>
        <w:t>September 21, 2018</w:t>
      </w:r>
      <w:r w:rsidRPr="00137900">
        <w:rPr>
          <w:rFonts w:ascii="Times New Roman" w:hAnsi="Times New Roman"/>
        </w:rPr>
        <w:t xml:space="preserve">, </w:t>
      </w:r>
      <w:r w:rsidRPr="00914A5D">
        <w:rPr>
          <w:rFonts w:ascii="Times New Roman" w:hAnsi="Times New Roman"/>
        </w:rPr>
        <w:t xml:space="preserve">USCIS published a 30-day notice in the Federal Register at </w:t>
      </w:r>
      <w:r w:rsidR="00137900" w:rsidRPr="00137900">
        <w:rPr>
          <w:rFonts w:ascii="Times New Roman" w:hAnsi="Times New Roman"/>
        </w:rPr>
        <w:t>83 FR 47932</w:t>
      </w:r>
      <w:r w:rsidRPr="00914A5D">
        <w:rPr>
          <w:rFonts w:ascii="Times New Roman" w:hAnsi="Times New Roman"/>
        </w:rPr>
        <w:t xml:space="preserve">. USCIS </w:t>
      </w:r>
      <w:r w:rsidR="00590B61" w:rsidRPr="00137900">
        <w:rPr>
          <w:rFonts w:ascii="Times New Roman" w:hAnsi="Times New Roman"/>
        </w:rPr>
        <w:t>did not</w:t>
      </w:r>
      <w:r w:rsidRPr="00137900">
        <w:rPr>
          <w:rFonts w:ascii="Times New Roman" w:hAnsi="Times New Roman"/>
        </w:rPr>
        <w:t xml:space="preserve"> </w:t>
      </w:r>
      <w:r w:rsidRPr="00914A5D">
        <w:rPr>
          <w:rFonts w:ascii="Times New Roman" w:hAnsi="Times New Roman"/>
        </w:rPr>
        <w:t xml:space="preserve">receive </w:t>
      </w:r>
      <w:r w:rsidR="00137900">
        <w:rPr>
          <w:rFonts w:ascii="Times New Roman" w:hAnsi="Times New Roman"/>
        </w:rPr>
        <w:t xml:space="preserve">any </w:t>
      </w:r>
      <w:r w:rsidRPr="00914A5D">
        <w:rPr>
          <w:rFonts w:ascii="Times New Roman" w:hAnsi="Times New Roman"/>
        </w:rPr>
        <w:t>comment</w:t>
      </w:r>
      <w:r w:rsidR="00590B61" w:rsidRPr="00914A5D">
        <w:rPr>
          <w:rFonts w:ascii="Times New Roman" w:hAnsi="Times New Roman"/>
        </w:rPr>
        <w:t>s</w:t>
      </w:r>
      <w:r w:rsidRPr="00914A5D">
        <w:rPr>
          <w:rFonts w:ascii="Times New Roman" w:hAnsi="Times New Roman"/>
        </w:rPr>
        <w:t>.</w:t>
      </w:r>
    </w:p>
    <w:p w14:paraId="025D7F3D"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025D7F3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025D7F3F" w14:textId="77777777" w:rsidR="00B27061" w:rsidRPr="00914A5D" w:rsidRDefault="00B27061" w:rsidP="00914A5D">
      <w:pPr>
        <w:ind w:left="720"/>
        <w:rPr>
          <w:rFonts w:ascii="Times New Roman" w:hAnsi="Times New Roman"/>
        </w:rPr>
      </w:pPr>
    </w:p>
    <w:p w14:paraId="025D7F40"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025D7F41" w14:textId="77777777" w:rsidR="00921351" w:rsidRPr="00914A5D" w:rsidRDefault="00921351" w:rsidP="00914A5D">
      <w:pPr>
        <w:ind w:left="720"/>
        <w:rPr>
          <w:rFonts w:ascii="Times New Roman" w:hAnsi="Times New Roman"/>
        </w:rPr>
      </w:pPr>
    </w:p>
    <w:p w14:paraId="025D7F42"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025D7F43" w14:textId="77777777" w:rsidR="001A595D" w:rsidRPr="00914A5D" w:rsidRDefault="001A595D" w:rsidP="00914A5D">
      <w:pPr>
        <w:tabs>
          <w:tab w:val="left" w:pos="-1440"/>
        </w:tabs>
        <w:ind w:left="720"/>
        <w:rPr>
          <w:rFonts w:ascii="Times New Roman" w:hAnsi="Times New Roman"/>
        </w:rPr>
      </w:pPr>
    </w:p>
    <w:p w14:paraId="525A55F7" w14:textId="77777777" w:rsidR="008C2008" w:rsidRDefault="00181516" w:rsidP="00181516">
      <w:pPr>
        <w:tabs>
          <w:tab w:val="left" w:pos="-1440"/>
        </w:tabs>
        <w:ind w:left="720"/>
        <w:rPr>
          <w:rFonts w:ascii="Times New Roman" w:hAnsi="Times New Roman"/>
        </w:rPr>
      </w:pPr>
      <w:r>
        <w:rPr>
          <w:rFonts w:ascii="Times New Roman" w:hAnsi="Times New Roman"/>
        </w:rPr>
        <w:t>Refugees are protected by the confidentiality provisions of 8 CFR 208.6; 8 U.S.C. § 1103.</w:t>
      </w:r>
    </w:p>
    <w:p w14:paraId="27CCF7F0" w14:textId="77777777" w:rsidR="008C2008" w:rsidRDefault="008C2008" w:rsidP="00181516">
      <w:pPr>
        <w:tabs>
          <w:tab w:val="left" w:pos="-1440"/>
        </w:tabs>
        <w:ind w:left="720"/>
        <w:rPr>
          <w:rFonts w:ascii="Times New Roman" w:hAnsi="Times New Roman"/>
        </w:rPr>
      </w:pPr>
    </w:p>
    <w:p w14:paraId="22DD3109" w14:textId="68B03A7C" w:rsidR="008C2008" w:rsidRDefault="00181516" w:rsidP="00181516">
      <w:pPr>
        <w:tabs>
          <w:tab w:val="left" w:pos="-1440"/>
        </w:tabs>
        <w:ind w:left="720"/>
        <w:rPr>
          <w:rFonts w:ascii="Times New Roman" w:hAnsi="Times New Roman"/>
        </w:rPr>
      </w:pPr>
      <w:r>
        <w:rPr>
          <w:rFonts w:ascii="Times New Roman" w:hAnsi="Times New Roman"/>
        </w:rPr>
        <w:t>The privacy impact assessment</w:t>
      </w:r>
      <w:r w:rsidR="008C2008">
        <w:rPr>
          <w:rFonts w:ascii="Times New Roman" w:hAnsi="Times New Roman"/>
        </w:rPr>
        <w:t xml:space="preserve"> associated with </w:t>
      </w:r>
      <w:r>
        <w:rPr>
          <w:rFonts w:ascii="Times New Roman" w:hAnsi="Times New Roman"/>
        </w:rPr>
        <w:t>this information collection is</w:t>
      </w:r>
      <w:r w:rsidR="008C2008">
        <w:rPr>
          <w:rFonts w:ascii="Times New Roman" w:hAnsi="Times New Roman"/>
        </w:rPr>
        <w:t xml:space="preserve">: </w:t>
      </w:r>
    </w:p>
    <w:p w14:paraId="1D0BDF45" w14:textId="77777777" w:rsidR="00DB24C0" w:rsidRDefault="00DB24C0" w:rsidP="00DB24C0">
      <w:pPr>
        <w:pStyle w:val="ListParagraph"/>
        <w:numPr>
          <w:ilvl w:val="0"/>
          <w:numId w:val="11"/>
        </w:numPr>
        <w:tabs>
          <w:tab w:val="left" w:pos="-1440"/>
        </w:tabs>
        <w:rPr>
          <w:rFonts w:ascii="Times New Roman" w:hAnsi="Times New Roman"/>
        </w:rPr>
      </w:pPr>
      <w:r w:rsidRPr="00DB24C0">
        <w:rPr>
          <w:rFonts w:ascii="Times New Roman" w:hAnsi="Times New Roman"/>
        </w:rPr>
        <w:t>DHS-USCIS-PIA-051 Case and Activity Management for International Operations (CAMINO)</w:t>
      </w:r>
    </w:p>
    <w:p w14:paraId="7578F17D" w14:textId="77777777" w:rsidR="00DB24C0" w:rsidRPr="00DB24C0" w:rsidRDefault="00DB24C0" w:rsidP="00DB24C0">
      <w:pPr>
        <w:tabs>
          <w:tab w:val="left" w:pos="-1440"/>
        </w:tabs>
        <w:ind w:left="1140"/>
        <w:rPr>
          <w:rFonts w:ascii="Times New Roman" w:hAnsi="Times New Roman"/>
        </w:rPr>
      </w:pPr>
    </w:p>
    <w:p w14:paraId="531636CB" w14:textId="77777777" w:rsidR="00DB24C0" w:rsidRDefault="00DB24C0" w:rsidP="00DB24C0">
      <w:pPr>
        <w:tabs>
          <w:tab w:val="left" w:pos="-1440"/>
        </w:tabs>
        <w:rPr>
          <w:rFonts w:ascii="Times New Roman" w:hAnsi="Times New Roman"/>
        </w:rPr>
      </w:pPr>
      <w:r>
        <w:rPr>
          <w:rFonts w:ascii="Times New Roman" w:hAnsi="Times New Roman"/>
        </w:rPr>
        <w:tab/>
        <w:t xml:space="preserve">The system of record notices associated with this information collection are: </w:t>
      </w:r>
    </w:p>
    <w:p w14:paraId="64818361" w14:textId="2904EEF7" w:rsidR="00DB24C0" w:rsidRPr="00DB24C0" w:rsidRDefault="00DB24C0" w:rsidP="00DB24C0">
      <w:pPr>
        <w:pStyle w:val="ListParagraph"/>
        <w:numPr>
          <w:ilvl w:val="0"/>
          <w:numId w:val="11"/>
        </w:numPr>
        <w:tabs>
          <w:tab w:val="left" w:pos="-1440"/>
        </w:tabs>
        <w:rPr>
          <w:rFonts w:ascii="Times New Roman" w:hAnsi="Times New Roman"/>
        </w:rPr>
      </w:pPr>
      <w:r w:rsidRPr="00DB24C0">
        <w:rPr>
          <w:rFonts w:ascii="Times New Roman" w:hAnsi="Times New Roman"/>
        </w:rPr>
        <w:t>DHS/USCIS/ICE/CBP-001 Alien File, Index, and National File Tracking System of Records, September 18, 2017, 82 FR 43556</w:t>
      </w:r>
      <w:r>
        <w:rPr>
          <w:rFonts w:ascii="Times New Roman" w:hAnsi="Times New Roman"/>
        </w:rPr>
        <w:t>; and</w:t>
      </w:r>
    </w:p>
    <w:p w14:paraId="025D7F45" w14:textId="0CB1470F" w:rsidR="001A595D" w:rsidRPr="00914A5D" w:rsidRDefault="00DB24C0" w:rsidP="00DB24C0">
      <w:pPr>
        <w:pStyle w:val="ListParagraph"/>
        <w:numPr>
          <w:ilvl w:val="0"/>
          <w:numId w:val="11"/>
        </w:numPr>
        <w:tabs>
          <w:tab w:val="left" w:pos="-1440"/>
        </w:tabs>
        <w:rPr>
          <w:rFonts w:ascii="Times New Roman" w:hAnsi="Times New Roman"/>
        </w:rPr>
      </w:pPr>
      <w:r w:rsidRPr="00DB24C0">
        <w:rPr>
          <w:rFonts w:ascii="Times New Roman" w:hAnsi="Times New Roman"/>
        </w:rPr>
        <w:t>DHS/USCIS–017 Refugee Case Processing and Security Screening Information System of Records, October 19, 2016, 81 FR 72075</w:t>
      </w:r>
      <w:r>
        <w:rPr>
          <w:rFonts w:ascii="Times New Roman" w:hAnsi="Times New Roman"/>
        </w:rPr>
        <w:t>.</w:t>
      </w:r>
      <w:r w:rsidDel="00DB24C0">
        <w:rPr>
          <w:rFonts w:ascii="Times New Roman" w:hAnsi="Times New Roman"/>
        </w:rPr>
        <w:t xml:space="preserve"> </w:t>
      </w:r>
    </w:p>
    <w:p w14:paraId="07FFAFFE" w14:textId="77777777" w:rsidR="00DB24C0" w:rsidRDefault="00DB24C0" w:rsidP="00914A5D">
      <w:pPr>
        <w:tabs>
          <w:tab w:val="left" w:pos="-1440"/>
        </w:tabs>
        <w:ind w:left="720" w:hanging="720"/>
        <w:rPr>
          <w:rFonts w:ascii="Times New Roman" w:hAnsi="Times New Roman"/>
          <w:b/>
        </w:rPr>
      </w:pPr>
    </w:p>
    <w:p w14:paraId="025D7F46"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025D7F47"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025D7F48" w14:textId="475B3263" w:rsidR="00181516" w:rsidRDefault="00181516" w:rsidP="00181516">
      <w:pPr>
        <w:tabs>
          <w:tab w:val="left" w:pos="-1440"/>
        </w:tabs>
        <w:ind w:left="720"/>
        <w:rPr>
          <w:rFonts w:ascii="Times New Roman" w:hAnsi="Times New Roman"/>
        </w:rPr>
      </w:pPr>
      <w:r>
        <w:rPr>
          <w:rFonts w:ascii="Times New Roman" w:hAnsi="Times New Roman"/>
        </w:rPr>
        <w:t>There are some questions of a sensitive nature</w:t>
      </w:r>
      <w:r w:rsidR="00294FA7">
        <w:rPr>
          <w:rFonts w:ascii="Times New Roman" w:hAnsi="Times New Roman"/>
        </w:rPr>
        <w:t xml:space="preserve">. This form asks about physical or mental disorders, and any behaviors associated with those disorders that </w:t>
      </w:r>
      <w:r>
        <w:rPr>
          <w:rFonts w:ascii="Times New Roman" w:hAnsi="Times New Roman"/>
        </w:rPr>
        <w:t xml:space="preserve">may pose a threat to the safety of others.  However, answers to these questions are necessary in order for USCIS to </w:t>
      </w:r>
      <w:r w:rsidR="00294FA7">
        <w:rPr>
          <w:rFonts w:ascii="Times New Roman" w:hAnsi="Times New Roman"/>
        </w:rPr>
        <w:t xml:space="preserve">determine </w:t>
      </w:r>
      <w:r>
        <w:rPr>
          <w:rFonts w:ascii="Times New Roman" w:hAnsi="Times New Roman"/>
        </w:rPr>
        <w:t xml:space="preserve">whether </w:t>
      </w:r>
      <w:r w:rsidR="00294FA7">
        <w:rPr>
          <w:rFonts w:ascii="Times New Roman" w:hAnsi="Times New Roman"/>
        </w:rPr>
        <w:t xml:space="preserve">or not </w:t>
      </w:r>
      <w:r>
        <w:rPr>
          <w:rFonts w:ascii="Times New Roman" w:hAnsi="Times New Roman"/>
        </w:rPr>
        <w:t xml:space="preserve">a Waiver of </w:t>
      </w:r>
      <w:r w:rsidR="008C2008">
        <w:rPr>
          <w:rFonts w:ascii="Times New Roman" w:hAnsi="Times New Roman"/>
        </w:rPr>
        <w:t xml:space="preserve">Inadmissibility </w:t>
      </w:r>
      <w:r>
        <w:rPr>
          <w:rFonts w:ascii="Times New Roman" w:hAnsi="Times New Roman"/>
        </w:rPr>
        <w:t>Grounds under section 212(a)(1)(A) (medical grounds of inadmissibility) of the INA</w:t>
      </w:r>
      <w:r w:rsidR="00294FA7">
        <w:rPr>
          <w:rFonts w:ascii="Times New Roman" w:hAnsi="Times New Roman"/>
        </w:rPr>
        <w:t xml:space="preserve"> can be granted</w:t>
      </w:r>
      <w:r>
        <w:rPr>
          <w:rFonts w:ascii="Times New Roman" w:hAnsi="Times New Roman"/>
        </w:rPr>
        <w:t xml:space="preserve">. </w:t>
      </w:r>
    </w:p>
    <w:p w14:paraId="025D7F49" w14:textId="77777777" w:rsidR="00494557" w:rsidRPr="008A4764" w:rsidRDefault="00494557" w:rsidP="00914A5D">
      <w:pPr>
        <w:tabs>
          <w:tab w:val="left" w:pos="-1440"/>
        </w:tabs>
        <w:ind w:left="720"/>
        <w:rPr>
          <w:rFonts w:ascii="Times New Roman" w:hAnsi="Times New Roman"/>
        </w:rPr>
      </w:pPr>
    </w:p>
    <w:p w14:paraId="025D7F4A"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025D7F4B" w14:textId="77777777" w:rsidR="006C79B6" w:rsidRPr="0029577A" w:rsidRDefault="006C79B6" w:rsidP="00914A5D">
      <w:pPr>
        <w:tabs>
          <w:tab w:val="left" w:pos="-1440"/>
        </w:tabs>
        <w:ind w:left="1440" w:hanging="720"/>
        <w:rPr>
          <w:rFonts w:ascii="Times New Roman" w:hAnsi="Times New Roman"/>
          <w:b/>
        </w:rPr>
      </w:pPr>
    </w:p>
    <w:p w14:paraId="025D7F4C"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025D7F4D" w14:textId="77777777" w:rsidR="00B27061" w:rsidRPr="00914A5D" w:rsidRDefault="00B27061" w:rsidP="00914A5D">
      <w:pPr>
        <w:tabs>
          <w:tab w:val="left" w:pos="1080"/>
        </w:tabs>
        <w:ind w:left="1080" w:hanging="360"/>
        <w:rPr>
          <w:rFonts w:ascii="Times New Roman" w:hAnsi="Times New Roman"/>
          <w:b/>
        </w:rPr>
      </w:pPr>
    </w:p>
    <w:p w14:paraId="025D7F4E"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025D7F4F" w14:textId="77777777" w:rsidR="00B27061" w:rsidRPr="00914A5D" w:rsidRDefault="00B27061" w:rsidP="00914A5D">
      <w:pPr>
        <w:tabs>
          <w:tab w:val="left" w:pos="1080"/>
        </w:tabs>
        <w:ind w:left="1080" w:hanging="360"/>
        <w:rPr>
          <w:rFonts w:ascii="Times New Roman" w:hAnsi="Times New Roman"/>
          <w:b/>
        </w:rPr>
      </w:pPr>
    </w:p>
    <w:p w14:paraId="025D7F50"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025D7F51" w14:textId="77777777" w:rsidR="009556EE" w:rsidRDefault="009556EE" w:rsidP="00B635A9">
      <w:pPr>
        <w:ind w:left="720"/>
        <w:jc w:val="both"/>
        <w:rPr>
          <w:i/>
          <w:iCs/>
          <w:sz w:val="20"/>
          <w:szCs w:val="20"/>
        </w:rPr>
      </w:pPr>
    </w:p>
    <w:tbl>
      <w:tblPr>
        <w:tblW w:w="10100" w:type="dxa"/>
        <w:tblInd w:w="-542" w:type="dxa"/>
        <w:tblLook w:val="04A0" w:firstRow="1" w:lastRow="0" w:firstColumn="1" w:lastColumn="0" w:noHBand="0" w:noVBand="1"/>
      </w:tblPr>
      <w:tblGrid>
        <w:gridCol w:w="1179"/>
        <w:gridCol w:w="1401"/>
        <w:gridCol w:w="1226"/>
        <w:gridCol w:w="1149"/>
        <w:gridCol w:w="1065"/>
        <w:gridCol w:w="1124"/>
        <w:gridCol w:w="925"/>
        <w:gridCol w:w="808"/>
        <w:gridCol w:w="1241"/>
      </w:tblGrid>
      <w:tr w:rsidR="00137900" w:rsidRPr="00137900" w14:paraId="025D7F5B" w14:textId="77777777" w:rsidTr="00294FA7">
        <w:trPr>
          <w:trHeight w:val="330"/>
        </w:trPr>
        <w:tc>
          <w:tcPr>
            <w:tcW w:w="11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25D7F52" w14:textId="77777777" w:rsidR="009556EE" w:rsidRPr="00137900" w:rsidRDefault="009556EE" w:rsidP="009556EE">
            <w:pPr>
              <w:widowControl/>
              <w:autoSpaceDE/>
              <w:autoSpaceDN/>
              <w:adjustRightInd/>
              <w:jc w:val="center"/>
              <w:rPr>
                <w:rFonts w:ascii="Times New Roman" w:hAnsi="Times New Roman"/>
                <w:sz w:val="20"/>
              </w:rPr>
            </w:pPr>
            <w:r w:rsidRPr="00137900">
              <w:rPr>
                <w:rFonts w:ascii="Times New Roman" w:hAnsi="Times New Roman"/>
                <w:sz w:val="20"/>
              </w:rPr>
              <w:t> </w:t>
            </w:r>
          </w:p>
        </w:tc>
        <w:tc>
          <w:tcPr>
            <w:tcW w:w="1294" w:type="dxa"/>
            <w:tcBorders>
              <w:top w:val="single" w:sz="8" w:space="0" w:color="auto"/>
              <w:left w:val="nil"/>
              <w:bottom w:val="single" w:sz="8" w:space="0" w:color="auto"/>
              <w:right w:val="single" w:sz="8" w:space="0" w:color="auto"/>
            </w:tcBorders>
            <w:shd w:val="clear" w:color="auto" w:fill="auto"/>
            <w:noWrap/>
            <w:vAlign w:val="bottom"/>
            <w:hideMark/>
          </w:tcPr>
          <w:p w14:paraId="025D7F53" w14:textId="77777777" w:rsidR="009556EE" w:rsidRPr="00137900" w:rsidRDefault="009556EE" w:rsidP="009556EE">
            <w:pPr>
              <w:widowControl/>
              <w:autoSpaceDE/>
              <w:autoSpaceDN/>
              <w:adjustRightInd/>
              <w:jc w:val="center"/>
              <w:rPr>
                <w:rFonts w:ascii="Calibri" w:hAnsi="Calibri" w:cs="Calibri"/>
                <w:sz w:val="20"/>
                <w:szCs w:val="22"/>
              </w:rPr>
            </w:pPr>
            <w:r w:rsidRPr="00137900">
              <w:rPr>
                <w:rFonts w:ascii="Calibri" w:hAnsi="Calibri" w:cs="Calibri"/>
                <w:sz w:val="20"/>
                <w:szCs w:val="22"/>
              </w:rPr>
              <w:t> </w:t>
            </w:r>
          </w:p>
        </w:tc>
        <w:tc>
          <w:tcPr>
            <w:tcW w:w="1239" w:type="dxa"/>
            <w:tcBorders>
              <w:top w:val="single" w:sz="8" w:space="0" w:color="auto"/>
              <w:left w:val="nil"/>
              <w:bottom w:val="single" w:sz="8" w:space="0" w:color="auto"/>
              <w:right w:val="single" w:sz="8" w:space="0" w:color="auto"/>
            </w:tcBorders>
            <w:shd w:val="clear" w:color="auto" w:fill="auto"/>
            <w:noWrap/>
            <w:vAlign w:val="bottom"/>
            <w:hideMark/>
          </w:tcPr>
          <w:p w14:paraId="025D7F54" w14:textId="77777777" w:rsidR="009556EE" w:rsidRPr="00137900" w:rsidRDefault="009556EE" w:rsidP="009556EE">
            <w:pPr>
              <w:widowControl/>
              <w:autoSpaceDE/>
              <w:autoSpaceDN/>
              <w:adjustRightInd/>
              <w:jc w:val="center"/>
              <w:rPr>
                <w:rFonts w:ascii="Calibri" w:hAnsi="Calibri" w:cs="Calibri"/>
                <w:sz w:val="20"/>
                <w:szCs w:val="22"/>
              </w:rPr>
            </w:pPr>
            <w:r w:rsidRPr="00137900">
              <w:rPr>
                <w:rFonts w:ascii="Calibri" w:hAnsi="Calibri" w:cs="Calibri"/>
                <w:sz w:val="20"/>
                <w:szCs w:val="22"/>
              </w:rPr>
              <w:t>A</w:t>
            </w:r>
          </w:p>
        </w:tc>
        <w:tc>
          <w:tcPr>
            <w:tcW w:w="1161" w:type="dxa"/>
            <w:tcBorders>
              <w:top w:val="single" w:sz="8" w:space="0" w:color="auto"/>
              <w:left w:val="nil"/>
              <w:bottom w:val="single" w:sz="8" w:space="0" w:color="auto"/>
              <w:right w:val="single" w:sz="8" w:space="0" w:color="auto"/>
            </w:tcBorders>
            <w:shd w:val="clear" w:color="auto" w:fill="auto"/>
            <w:noWrap/>
            <w:vAlign w:val="bottom"/>
            <w:hideMark/>
          </w:tcPr>
          <w:p w14:paraId="025D7F55" w14:textId="77777777" w:rsidR="009556EE" w:rsidRPr="00137900" w:rsidRDefault="009556EE" w:rsidP="009556EE">
            <w:pPr>
              <w:widowControl/>
              <w:autoSpaceDE/>
              <w:autoSpaceDN/>
              <w:adjustRightInd/>
              <w:jc w:val="center"/>
              <w:rPr>
                <w:rFonts w:ascii="Calibri" w:hAnsi="Calibri" w:cs="Calibri"/>
                <w:sz w:val="20"/>
                <w:szCs w:val="22"/>
              </w:rPr>
            </w:pPr>
            <w:r w:rsidRPr="00137900">
              <w:rPr>
                <w:rFonts w:ascii="Calibri" w:hAnsi="Calibri" w:cs="Calibri"/>
                <w:sz w:val="20"/>
                <w:szCs w:val="22"/>
              </w:rPr>
              <w:t>B</w:t>
            </w:r>
          </w:p>
        </w:tc>
        <w:tc>
          <w:tcPr>
            <w:tcW w:w="1076" w:type="dxa"/>
            <w:tcBorders>
              <w:top w:val="single" w:sz="8" w:space="0" w:color="auto"/>
              <w:left w:val="nil"/>
              <w:bottom w:val="single" w:sz="8" w:space="0" w:color="auto"/>
              <w:right w:val="single" w:sz="8" w:space="0" w:color="auto"/>
            </w:tcBorders>
            <w:shd w:val="clear" w:color="auto" w:fill="auto"/>
            <w:noWrap/>
            <w:vAlign w:val="bottom"/>
            <w:hideMark/>
          </w:tcPr>
          <w:p w14:paraId="025D7F56" w14:textId="77777777" w:rsidR="009556EE" w:rsidRPr="00137900" w:rsidRDefault="009556EE" w:rsidP="009556EE">
            <w:pPr>
              <w:widowControl/>
              <w:autoSpaceDE/>
              <w:autoSpaceDN/>
              <w:adjustRightInd/>
              <w:jc w:val="center"/>
              <w:rPr>
                <w:rFonts w:ascii="Calibri" w:hAnsi="Calibri" w:cs="Calibri"/>
                <w:sz w:val="20"/>
                <w:szCs w:val="22"/>
              </w:rPr>
            </w:pPr>
            <w:r w:rsidRPr="00137900">
              <w:rPr>
                <w:rFonts w:ascii="Calibri" w:hAnsi="Calibri" w:cs="Calibri"/>
                <w:sz w:val="20"/>
                <w:szCs w:val="22"/>
              </w:rPr>
              <w:t>C (=AxB)</w:t>
            </w:r>
          </w:p>
        </w:tc>
        <w:tc>
          <w:tcPr>
            <w:tcW w:w="1136" w:type="dxa"/>
            <w:tcBorders>
              <w:top w:val="single" w:sz="8" w:space="0" w:color="auto"/>
              <w:left w:val="nil"/>
              <w:bottom w:val="single" w:sz="8" w:space="0" w:color="auto"/>
              <w:right w:val="single" w:sz="8" w:space="0" w:color="auto"/>
            </w:tcBorders>
            <w:shd w:val="clear" w:color="auto" w:fill="auto"/>
            <w:noWrap/>
            <w:vAlign w:val="bottom"/>
            <w:hideMark/>
          </w:tcPr>
          <w:p w14:paraId="025D7F57" w14:textId="77777777" w:rsidR="009556EE" w:rsidRPr="00137900" w:rsidRDefault="009556EE" w:rsidP="009556EE">
            <w:pPr>
              <w:widowControl/>
              <w:autoSpaceDE/>
              <w:autoSpaceDN/>
              <w:adjustRightInd/>
              <w:jc w:val="center"/>
              <w:rPr>
                <w:rFonts w:ascii="Calibri" w:hAnsi="Calibri" w:cs="Calibri"/>
                <w:sz w:val="20"/>
                <w:szCs w:val="22"/>
              </w:rPr>
            </w:pPr>
            <w:r w:rsidRPr="00137900">
              <w:rPr>
                <w:rFonts w:ascii="Calibri" w:hAnsi="Calibri" w:cs="Calibri"/>
                <w:sz w:val="20"/>
                <w:szCs w:val="22"/>
              </w:rPr>
              <w:t>D</w:t>
            </w:r>
          </w:p>
        </w:tc>
        <w:tc>
          <w:tcPr>
            <w:tcW w:w="934" w:type="dxa"/>
            <w:tcBorders>
              <w:top w:val="single" w:sz="8" w:space="0" w:color="auto"/>
              <w:left w:val="nil"/>
              <w:bottom w:val="single" w:sz="8" w:space="0" w:color="auto"/>
              <w:right w:val="single" w:sz="8" w:space="0" w:color="auto"/>
            </w:tcBorders>
            <w:shd w:val="clear" w:color="auto" w:fill="auto"/>
            <w:noWrap/>
            <w:vAlign w:val="bottom"/>
            <w:hideMark/>
          </w:tcPr>
          <w:p w14:paraId="025D7F58" w14:textId="77777777" w:rsidR="009556EE" w:rsidRPr="00137900" w:rsidRDefault="009556EE" w:rsidP="009556EE">
            <w:pPr>
              <w:widowControl/>
              <w:autoSpaceDE/>
              <w:autoSpaceDN/>
              <w:adjustRightInd/>
              <w:jc w:val="center"/>
              <w:rPr>
                <w:rFonts w:ascii="Calibri" w:hAnsi="Calibri" w:cs="Calibri"/>
                <w:sz w:val="20"/>
                <w:szCs w:val="22"/>
              </w:rPr>
            </w:pPr>
            <w:r w:rsidRPr="00137900">
              <w:rPr>
                <w:rFonts w:ascii="Calibri" w:hAnsi="Calibri" w:cs="Calibri"/>
                <w:sz w:val="20"/>
                <w:szCs w:val="22"/>
              </w:rPr>
              <w:t>E (=CxD)</w:t>
            </w:r>
          </w:p>
        </w:tc>
        <w:tc>
          <w:tcPr>
            <w:tcW w:w="816" w:type="dxa"/>
            <w:tcBorders>
              <w:top w:val="single" w:sz="8" w:space="0" w:color="auto"/>
              <w:left w:val="nil"/>
              <w:bottom w:val="single" w:sz="8" w:space="0" w:color="auto"/>
              <w:right w:val="single" w:sz="8" w:space="0" w:color="auto"/>
            </w:tcBorders>
            <w:shd w:val="clear" w:color="auto" w:fill="auto"/>
            <w:noWrap/>
            <w:vAlign w:val="bottom"/>
            <w:hideMark/>
          </w:tcPr>
          <w:p w14:paraId="025D7F59" w14:textId="77777777" w:rsidR="009556EE" w:rsidRPr="00137900" w:rsidRDefault="009556EE" w:rsidP="009556EE">
            <w:pPr>
              <w:widowControl/>
              <w:autoSpaceDE/>
              <w:autoSpaceDN/>
              <w:adjustRightInd/>
              <w:jc w:val="center"/>
              <w:rPr>
                <w:rFonts w:ascii="Calibri" w:hAnsi="Calibri" w:cs="Calibri"/>
                <w:sz w:val="20"/>
                <w:szCs w:val="22"/>
              </w:rPr>
            </w:pPr>
            <w:r w:rsidRPr="00137900">
              <w:rPr>
                <w:rFonts w:ascii="Calibri" w:hAnsi="Calibri" w:cs="Calibri"/>
                <w:sz w:val="20"/>
                <w:szCs w:val="22"/>
              </w:rPr>
              <w:t>F</w:t>
            </w:r>
          </w:p>
        </w:tc>
        <w:tc>
          <w:tcPr>
            <w:tcW w:w="1254" w:type="dxa"/>
            <w:tcBorders>
              <w:top w:val="single" w:sz="8" w:space="0" w:color="auto"/>
              <w:left w:val="nil"/>
              <w:bottom w:val="single" w:sz="8" w:space="0" w:color="auto"/>
              <w:right w:val="single" w:sz="8" w:space="0" w:color="auto"/>
            </w:tcBorders>
            <w:shd w:val="clear" w:color="auto" w:fill="auto"/>
            <w:noWrap/>
            <w:vAlign w:val="bottom"/>
            <w:hideMark/>
          </w:tcPr>
          <w:p w14:paraId="025D7F5A" w14:textId="77777777" w:rsidR="009556EE" w:rsidRPr="00137900" w:rsidRDefault="009556EE" w:rsidP="009556EE">
            <w:pPr>
              <w:widowControl/>
              <w:autoSpaceDE/>
              <w:autoSpaceDN/>
              <w:adjustRightInd/>
              <w:jc w:val="center"/>
              <w:rPr>
                <w:rFonts w:ascii="Calibri" w:hAnsi="Calibri" w:cs="Calibri"/>
                <w:sz w:val="20"/>
                <w:szCs w:val="22"/>
              </w:rPr>
            </w:pPr>
            <w:r w:rsidRPr="00137900">
              <w:rPr>
                <w:rFonts w:ascii="Calibri" w:hAnsi="Calibri" w:cs="Calibri"/>
                <w:sz w:val="20"/>
                <w:szCs w:val="22"/>
              </w:rPr>
              <w:t>(=ExF)</w:t>
            </w:r>
          </w:p>
        </w:tc>
      </w:tr>
      <w:tr w:rsidR="00137900" w:rsidRPr="00137900" w14:paraId="025D7F65" w14:textId="77777777" w:rsidTr="00294FA7">
        <w:trPr>
          <w:trHeight w:val="1905"/>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025D7F5C" w14:textId="77777777" w:rsidR="009556EE" w:rsidRPr="00137900" w:rsidRDefault="009556EE" w:rsidP="009556EE">
            <w:pPr>
              <w:widowControl/>
              <w:autoSpaceDE/>
              <w:autoSpaceDN/>
              <w:adjustRightInd/>
              <w:jc w:val="center"/>
              <w:rPr>
                <w:rFonts w:ascii="Times New Roman" w:hAnsi="Times New Roman"/>
                <w:sz w:val="20"/>
              </w:rPr>
            </w:pPr>
            <w:r w:rsidRPr="00137900">
              <w:rPr>
                <w:rFonts w:ascii="Times New Roman" w:hAnsi="Times New Roman"/>
                <w:bCs/>
                <w:sz w:val="20"/>
              </w:rPr>
              <w:t>Type of Respondent</w:t>
            </w:r>
          </w:p>
        </w:tc>
        <w:tc>
          <w:tcPr>
            <w:tcW w:w="1294" w:type="dxa"/>
            <w:tcBorders>
              <w:top w:val="nil"/>
              <w:left w:val="nil"/>
              <w:bottom w:val="single" w:sz="8" w:space="0" w:color="auto"/>
              <w:right w:val="single" w:sz="8" w:space="0" w:color="auto"/>
            </w:tcBorders>
            <w:shd w:val="clear" w:color="auto" w:fill="auto"/>
            <w:vAlign w:val="center"/>
            <w:hideMark/>
          </w:tcPr>
          <w:p w14:paraId="025D7F5D" w14:textId="77777777" w:rsidR="009556EE" w:rsidRPr="00137900" w:rsidRDefault="009556EE" w:rsidP="009556EE">
            <w:pPr>
              <w:widowControl/>
              <w:autoSpaceDE/>
              <w:autoSpaceDN/>
              <w:adjustRightInd/>
              <w:jc w:val="center"/>
              <w:rPr>
                <w:rFonts w:ascii="Times New Roman" w:hAnsi="Times New Roman"/>
                <w:sz w:val="20"/>
              </w:rPr>
            </w:pPr>
            <w:r w:rsidRPr="00137900">
              <w:rPr>
                <w:rFonts w:ascii="Times New Roman" w:hAnsi="Times New Roman"/>
                <w:bCs/>
                <w:sz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14:paraId="025D7F5E" w14:textId="77777777" w:rsidR="009556EE" w:rsidRPr="00137900" w:rsidRDefault="009556EE" w:rsidP="009556EE">
            <w:pPr>
              <w:widowControl/>
              <w:autoSpaceDE/>
              <w:autoSpaceDN/>
              <w:adjustRightInd/>
              <w:jc w:val="center"/>
              <w:rPr>
                <w:rFonts w:ascii="Times New Roman" w:hAnsi="Times New Roman"/>
                <w:sz w:val="20"/>
              </w:rPr>
            </w:pPr>
            <w:r w:rsidRPr="00137900">
              <w:rPr>
                <w:rFonts w:ascii="Times New Roman" w:hAnsi="Times New Roman"/>
                <w:bCs/>
                <w:sz w:val="20"/>
              </w:rPr>
              <w:t>#. of Respondents</w:t>
            </w:r>
          </w:p>
        </w:tc>
        <w:tc>
          <w:tcPr>
            <w:tcW w:w="1161" w:type="dxa"/>
            <w:tcBorders>
              <w:top w:val="nil"/>
              <w:left w:val="nil"/>
              <w:bottom w:val="single" w:sz="8" w:space="0" w:color="auto"/>
              <w:right w:val="single" w:sz="8" w:space="0" w:color="auto"/>
            </w:tcBorders>
            <w:shd w:val="clear" w:color="auto" w:fill="auto"/>
            <w:vAlign w:val="center"/>
            <w:hideMark/>
          </w:tcPr>
          <w:p w14:paraId="025D7F5F" w14:textId="77777777" w:rsidR="009556EE" w:rsidRPr="00137900" w:rsidRDefault="009556EE" w:rsidP="009556EE">
            <w:pPr>
              <w:widowControl/>
              <w:autoSpaceDE/>
              <w:autoSpaceDN/>
              <w:adjustRightInd/>
              <w:jc w:val="center"/>
              <w:rPr>
                <w:rFonts w:ascii="Times New Roman" w:hAnsi="Times New Roman"/>
                <w:sz w:val="20"/>
              </w:rPr>
            </w:pPr>
            <w:r w:rsidRPr="00137900">
              <w:rPr>
                <w:rFonts w:ascii="Times New Roman" w:hAnsi="Times New Roman"/>
                <w:bCs/>
                <w:sz w:val="20"/>
              </w:rPr>
              <w:t>#. of Responses per Respondent</w:t>
            </w:r>
          </w:p>
        </w:tc>
        <w:tc>
          <w:tcPr>
            <w:tcW w:w="1076" w:type="dxa"/>
            <w:tcBorders>
              <w:top w:val="nil"/>
              <w:left w:val="nil"/>
              <w:bottom w:val="single" w:sz="8" w:space="0" w:color="auto"/>
              <w:right w:val="single" w:sz="8" w:space="0" w:color="auto"/>
            </w:tcBorders>
            <w:shd w:val="clear" w:color="auto" w:fill="auto"/>
            <w:vAlign w:val="center"/>
            <w:hideMark/>
          </w:tcPr>
          <w:p w14:paraId="025D7F60" w14:textId="77777777" w:rsidR="009556EE" w:rsidRPr="00137900" w:rsidRDefault="009556EE" w:rsidP="009556EE">
            <w:pPr>
              <w:widowControl/>
              <w:autoSpaceDE/>
              <w:autoSpaceDN/>
              <w:adjustRightInd/>
              <w:jc w:val="center"/>
              <w:rPr>
                <w:rFonts w:ascii="Times New Roman" w:hAnsi="Times New Roman"/>
                <w:sz w:val="20"/>
              </w:rPr>
            </w:pPr>
            <w:r w:rsidRPr="00137900">
              <w:rPr>
                <w:rFonts w:ascii="Times New Roman" w:hAnsi="Times New Roman"/>
                <w:sz w:val="20"/>
              </w:rPr>
              <w:t># of Responses</w:t>
            </w:r>
          </w:p>
        </w:tc>
        <w:tc>
          <w:tcPr>
            <w:tcW w:w="1136" w:type="dxa"/>
            <w:tcBorders>
              <w:top w:val="nil"/>
              <w:left w:val="nil"/>
              <w:bottom w:val="single" w:sz="8" w:space="0" w:color="auto"/>
              <w:right w:val="single" w:sz="8" w:space="0" w:color="auto"/>
            </w:tcBorders>
            <w:shd w:val="clear" w:color="auto" w:fill="auto"/>
            <w:vAlign w:val="center"/>
            <w:hideMark/>
          </w:tcPr>
          <w:p w14:paraId="025D7F61" w14:textId="77777777" w:rsidR="009556EE" w:rsidRPr="00137900" w:rsidRDefault="009556EE" w:rsidP="009556EE">
            <w:pPr>
              <w:widowControl/>
              <w:autoSpaceDE/>
              <w:autoSpaceDN/>
              <w:adjustRightInd/>
              <w:jc w:val="center"/>
              <w:rPr>
                <w:rFonts w:ascii="Times New Roman" w:hAnsi="Times New Roman"/>
                <w:sz w:val="20"/>
              </w:rPr>
            </w:pPr>
            <w:r w:rsidRPr="00137900">
              <w:rPr>
                <w:rFonts w:ascii="Times New Roman" w:hAnsi="Times New Roman"/>
                <w:bCs/>
                <w:sz w:val="20"/>
              </w:rPr>
              <w:t>Avg. Burden per Response (in hours)</w:t>
            </w:r>
          </w:p>
        </w:tc>
        <w:tc>
          <w:tcPr>
            <w:tcW w:w="934" w:type="dxa"/>
            <w:tcBorders>
              <w:top w:val="nil"/>
              <w:left w:val="nil"/>
              <w:bottom w:val="single" w:sz="8" w:space="0" w:color="auto"/>
              <w:right w:val="single" w:sz="8" w:space="0" w:color="auto"/>
            </w:tcBorders>
            <w:shd w:val="clear" w:color="auto" w:fill="auto"/>
            <w:vAlign w:val="center"/>
            <w:hideMark/>
          </w:tcPr>
          <w:p w14:paraId="025D7F62" w14:textId="77777777" w:rsidR="009556EE" w:rsidRPr="00137900" w:rsidRDefault="009556EE" w:rsidP="009556EE">
            <w:pPr>
              <w:widowControl/>
              <w:autoSpaceDE/>
              <w:autoSpaceDN/>
              <w:adjustRightInd/>
              <w:jc w:val="center"/>
              <w:rPr>
                <w:rFonts w:ascii="Times New Roman" w:hAnsi="Times New Roman"/>
                <w:sz w:val="20"/>
              </w:rPr>
            </w:pPr>
            <w:r w:rsidRPr="00137900">
              <w:rPr>
                <w:rFonts w:ascii="Times New Roman" w:hAnsi="Times New Roman"/>
                <w:bCs/>
                <w:sz w:val="20"/>
              </w:rPr>
              <w:t>Total Annual Burden (in hours)</w:t>
            </w:r>
          </w:p>
        </w:tc>
        <w:tc>
          <w:tcPr>
            <w:tcW w:w="816" w:type="dxa"/>
            <w:tcBorders>
              <w:top w:val="nil"/>
              <w:left w:val="nil"/>
              <w:bottom w:val="single" w:sz="8" w:space="0" w:color="auto"/>
              <w:right w:val="single" w:sz="8" w:space="0" w:color="auto"/>
            </w:tcBorders>
            <w:shd w:val="clear" w:color="auto" w:fill="auto"/>
            <w:vAlign w:val="center"/>
            <w:hideMark/>
          </w:tcPr>
          <w:p w14:paraId="025D7F63" w14:textId="77777777" w:rsidR="009556EE" w:rsidRPr="00137900" w:rsidRDefault="009556EE" w:rsidP="009556EE">
            <w:pPr>
              <w:widowControl/>
              <w:autoSpaceDE/>
              <w:autoSpaceDN/>
              <w:adjustRightInd/>
              <w:jc w:val="center"/>
              <w:rPr>
                <w:rFonts w:ascii="Times New Roman" w:hAnsi="Times New Roman"/>
                <w:sz w:val="20"/>
              </w:rPr>
            </w:pPr>
            <w:r w:rsidRPr="00137900">
              <w:rPr>
                <w:rFonts w:ascii="Times New Roman" w:hAnsi="Times New Roman"/>
                <w:bCs/>
                <w:sz w:val="20"/>
              </w:rPr>
              <w:t>Avg. Hourly Wage Rate*</w:t>
            </w:r>
          </w:p>
        </w:tc>
        <w:tc>
          <w:tcPr>
            <w:tcW w:w="1254" w:type="dxa"/>
            <w:tcBorders>
              <w:top w:val="nil"/>
              <w:left w:val="nil"/>
              <w:bottom w:val="single" w:sz="8" w:space="0" w:color="auto"/>
              <w:right w:val="single" w:sz="8" w:space="0" w:color="auto"/>
            </w:tcBorders>
            <w:shd w:val="clear" w:color="auto" w:fill="auto"/>
            <w:vAlign w:val="center"/>
            <w:hideMark/>
          </w:tcPr>
          <w:p w14:paraId="025D7F64" w14:textId="77777777" w:rsidR="009556EE" w:rsidRPr="00137900" w:rsidRDefault="009556EE" w:rsidP="009556EE">
            <w:pPr>
              <w:widowControl/>
              <w:autoSpaceDE/>
              <w:autoSpaceDN/>
              <w:adjustRightInd/>
              <w:jc w:val="center"/>
              <w:rPr>
                <w:rFonts w:ascii="Times New Roman" w:hAnsi="Times New Roman"/>
                <w:sz w:val="20"/>
              </w:rPr>
            </w:pPr>
            <w:r w:rsidRPr="00137900">
              <w:rPr>
                <w:rFonts w:ascii="Times New Roman" w:hAnsi="Times New Roman"/>
                <w:bCs/>
                <w:sz w:val="20"/>
              </w:rPr>
              <w:t>Total Annual Respondent Cost</w:t>
            </w:r>
          </w:p>
        </w:tc>
      </w:tr>
      <w:tr w:rsidR="00137900" w:rsidRPr="00137900" w14:paraId="025D7F6F" w14:textId="77777777" w:rsidTr="00294FA7">
        <w:trPr>
          <w:trHeight w:val="330"/>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025D7F66" w14:textId="77777777" w:rsidR="009556EE" w:rsidRPr="00137900" w:rsidRDefault="009556EE" w:rsidP="009556EE">
            <w:pPr>
              <w:widowControl/>
              <w:autoSpaceDE/>
              <w:autoSpaceDN/>
              <w:adjustRightInd/>
              <w:jc w:val="center"/>
              <w:rPr>
                <w:rFonts w:ascii="Times New Roman" w:hAnsi="Times New Roman"/>
                <w:sz w:val="20"/>
              </w:rPr>
            </w:pPr>
            <w:r w:rsidRPr="00137900">
              <w:rPr>
                <w:rFonts w:ascii="Times New Roman" w:hAnsi="Times New Roman"/>
                <w:bCs/>
                <w:sz w:val="20"/>
              </w:rPr>
              <w:t> </w:t>
            </w:r>
            <w:r w:rsidR="00181516" w:rsidRPr="00137900">
              <w:rPr>
                <w:rFonts w:ascii="Times New Roman" w:hAnsi="Times New Roman"/>
                <w:bCs/>
                <w:sz w:val="20"/>
              </w:rPr>
              <w:t>Individuals and Households</w:t>
            </w:r>
          </w:p>
        </w:tc>
        <w:tc>
          <w:tcPr>
            <w:tcW w:w="1294" w:type="dxa"/>
            <w:tcBorders>
              <w:top w:val="nil"/>
              <w:left w:val="nil"/>
              <w:bottom w:val="single" w:sz="8" w:space="0" w:color="auto"/>
              <w:right w:val="single" w:sz="8" w:space="0" w:color="auto"/>
            </w:tcBorders>
            <w:shd w:val="clear" w:color="auto" w:fill="auto"/>
            <w:vAlign w:val="center"/>
            <w:hideMark/>
          </w:tcPr>
          <w:p w14:paraId="025D7F67" w14:textId="162BB325" w:rsidR="009556EE" w:rsidRPr="00137900" w:rsidRDefault="00181516" w:rsidP="008C2008">
            <w:pPr>
              <w:widowControl/>
              <w:autoSpaceDE/>
              <w:autoSpaceDN/>
              <w:adjustRightInd/>
              <w:jc w:val="center"/>
              <w:rPr>
                <w:rFonts w:ascii="Times New Roman" w:hAnsi="Times New Roman"/>
                <w:sz w:val="20"/>
              </w:rPr>
            </w:pPr>
            <w:r w:rsidRPr="00137900">
              <w:rPr>
                <w:rFonts w:ascii="Times New Roman" w:hAnsi="Times New Roman"/>
                <w:bCs/>
                <w:sz w:val="20"/>
              </w:rPr>
              <w:t xml:space="preserve">Form I-602, Application by Refugee for Waiver of </w:t>
            </w:r>
            <w:r w:rsidR="008C2008" w:rsidRPr="00137900">
              <w:rPr>
                <w:rFonts w:ascii="Times New Roman" w:hAnsi="Times New Roman"/>
                <w:bCs/>
                <w:sz w:val="20"/>
              </w:rPr>
              <w:t xml:space="preserve">Inadmissibility </w:t>
            </w:r>
            <w:r w:rsidRPr="00137900">
              <w:rPr>
                <w:rFonts w:ascii="Times New Roman" w:hAnsi="Times New Roman"/>
                <w:bCs/>
                <w:sz w:val="20"/>
              </w:rPr>
              <w:t>Grounds</w:t>
            </w:r>
          </w:p>
        </w:tc>
        <w:tc>
          <w:tcPr>
            <w:tcW w:w="1239" w:type="dxa"/>
            <w:tcBorders>
              <w:top w:val="nil"/>
              <w:left w:val="nil"/>
              <w:bottom w:val="single" w:sz="8" w:space="0" w:color="auto"/>
              <w:right w:val="single" w:sz="8" w:space="0" w:color="auto"/>
            </w:tcBorders>
            <w:shd w:val="clear" w:color="auto" w:fill="auto"/>
            <w:vAlign w:val="center"/>
            <w:hideMark/>
          </w:tcPr>
          <w:p w14:paraId="025D7F68" w14:textId="45B9B6C4" w:rsidR="009556EE" w:rsidRPr="00137900" w:rsidRDefault="00294FA7" w:rsidP="00445B3C">
            <w:pPr>
              <w:widowControl/>
              <w:autoSpaceDE/>
              <w:autoSpaceDN/>
              <w:adjustRightInd/>
              <w:jc w:val="center"/>
              <w:rPr>
                <w:rFonts w:ascii="Times New Roman" w:hAnsi="Times New Roman"/>
                <w:sz w:val="20"/>
              </w:rPr>
            </w:pPr>
            <w:r w:rsidRPr="00137900">
              <w:rPr>
                <w:rFonts w:ascii="Times New Roman" w:hAnsi="Times New Roman"/>
                <w:bCs/>
                <w:sz w:val="20"/>
              </w:rPr>
              <w:t>190</w:t>
            </w:r>
          </w:p>
        </w:tc>
        <w:tc>
          <w:tcPr>
            <w:tcW w:w="1161" w:type="dxa"/>
            <w:tcBorders>
              <w:top w:val="nil"/>
              <w:left w:val="nil"/>
              <w:bottom w:val="single" w:sz="8" w:space="0" w:color="auto"/>
              <w:right w:val="single" w:sz="8" w:space="0" w:color="auto"/>
            </w:tcBorders>
            <w:shd w:val="clear" w:color="auto" w:fill="auto"/>
            <w:vAlign w:val="center"/>
            <w:hideMark/>
          </w:tcPr>
          <w:p w14:paraId="025D7F69" w14:textId="7AE23E9D" w:rsidR="009556EE" w:rsidRPr="00137900" w:rsidRDefault="00181516" w:rsidP="009556EE">
            <w:pPr>
              <w:widowControl/>
              <w:autoSpaceDE/>
              <w:autoSpaceDN/>
              <w:adjustRightInd/>
              <w:jc w:val="center"/>
              <w:rPr>
                <w:rFonts w:ascii="Times New Roman" w:hAnsi="Times New Roman"/>
                <w:sz w:val="20"/>
              </w:rPr>
            </w:pPr>
            <w:r w:rsidRPr="00137900">
              <w:rPr>
                <w:rFonts w:ascii="Times New Roman" w:hAnsi="Times New Roman"/>
                <w:bCs/>
                <w:sz w:val="20"/>
              </w:rPr>
              <w:t>1</w:t>
            </w:r>
          </w:p>
        </w:tc>
        <w:tc>
          <w:tcPr>
            <w:tcW w:w="1076" w:type="dxa"/>
            <w:tcBorders>
              <w:top w:val="nil"/>
              <w:left w:val="nil"/>
              <w:bottom w:val="single" w:sz="8" w:space="0" w:color="auto"/>
              <w:right w:val="single" w:sz="8" w:space="0" w:color="auto"/>
            </w:tcBorders>
            <w:shd w:val="clear" w:color="auto" w:fill="auto"/>
            <w:vAlign w:val="center"/>
            <w:hideMark/>
          </w:tcPr>
          <w:p w14:paraId="025D7F6A" w14:textId="16FE2204" w:rsidR="009556EE" w:rsidRPr="00137900" w:rsidRDefault="00294FA7" w:rsidP="009556EE">
            <w:pPr>
              <w:widowControl/>
              <w:autoSpaceDE/>
              <w:autoSpaceDN/>
              <w:adjustRightInd/>
              <w:jc w:val="center"/>
              <w:rPr>
                <w:rFonts w:ascii="Times New Roman" w:hAnsi="Times New Roman"/>
                <w:sz w:val="20"/>
              </w:rPr>
            </w:pPr>
            <w:r w:rsidRPr="00137900">
              <w:rPr>
                <w:rFonts w:ascii="Times New Roman" w:hAnsi="Times New Roman"/>
                <w:sz w:val="20"/>
              </w:rPr>
              <w:t>190</w:t>
            </w:r>
          </w:p>
        </w:tc>
        <w:tc>
          <w:tcPr>
            <w:tcW w:w="1136" w:type="dxa"/>
            <w:tcBorders>
              <w:top w:val="nil"/>
              <w:left w:val="nil"/>
              <w:bottom w:val="single" w:sz="8" w:space="0" w:color="auto"/>
              <w:right w:val="single" w:sz="8" w:space="0" w:color="auto"/>
            </w:tcBorders>
            <w:shd w:val="clear" w:color="auto" w:fill="auto"/>
            <w:vAlign w:val="center"/>
            <w:hideMark/>
          </w:tcPr>
          <w:p w14:paraId="025D7F6B" w14:textId="25844DC9" w:rsidR="009F66B3" w:rsidRPr="00137900" w:rsidRDefault="00E9544F" w:rsidP="009D3F8F">
            <w:pPr>
              <w:widowControl/>
              <w:autoSpaceDE/>
              <w:autoSpaceDN/>
              <w:adjustRightInd/>
              <w:jc w:val="center"/>
              <w:rPr>
                <w:rFonts w:ascii="Times New Roman" w:hAnsi="Times New Roman"/>
                <w:bCs/>
                <w:sz w:val="20"/>
              </w:rPr>
            </w:pPr>
            <w:r w:rsidRPr="00137900">
              <w:rPr>
                <w:rFonts w:ascii="Times New Roman" w:hAnsi="Times New Roman"/>
                <w:bCs/>
                <w:sz w:val="20"/>
              </w:rPr>
              <w:t>8</w:t>
            </w:r>
          </w:p>
        </w:tc>
        <w:tc>
          <w:tcPr>
            <w:tcW w:w="934" w:type="dxa"/>
            <w:tcBorders>
              <w:top w:val="nil"/>
              <w:left w:val="nil"/>
              <w:bottom w:val="single" w:sz="8" w:space="0" w:color="auto"/>
              <w:right w:val="single" w:sz="8" w:space="0" w:color="auto"/>
            </w:tcBorders>
            <w:shd w:val="clear" w:color="auto" w:fill="auto"/>
            <w:vAlign w:val="center"/>
            <w:hideMark/>
          </w:tcPr>
          <w:p w14:paraId="025D7F6C" w14:textId="5FA8EC76" w:rsidR="009556EE" w:rsidRPr="00137900" w:rsidRDefault="00E9544F" w:rsidP="009556EE">
            <w:pPr>
              <w:widowControl/>
              <w:autoSpaceDE/>
              <w:autoSpaceDN/>
              <w:adjustRightInd/>
              <w:jc w:val="center"/>
              <w:rPr>
                <w:rFonts w:ascii="Times New Roman" w:hAnsi="Times New Roman"/>
                <w:sz w:val="20"/>
              </w:rPr>
            </w:pPr>
            <w:r w:rsidRPr="00137900">
              <w:rPr>
                <w:rFonts w:ascii="Times New Roman" w:hAnsi="Times New Roman"/>
                <w:bCs/>
                <w:sz w:val="20"/>
              </w:rPr>
              <w:t>1,520</w:t>
            </w:r>
          </w:p>
        </w:tc>
        <w:tc>
          <w:tcPr>
            <w:tcW w:w="816" w:type="dxa"/>
            <w:tcBorders>
              <w:top w:val="nil"/>
              <w:left w:val="nil"/>
              <w:bottom w:val="single" w:sz="8" w:space="0" w:color="auto"/>
              <w:right w:val="single" w:sz="8" w:space="0" w:color="auto"/>
            </w:tcBorders>
            <w:shd w:val="clear" w:color="auto" w:fill="auto"/>
            <w:vAlign w:val="center"/>
            <w:hideMark/>
          </w:tcPr>
          <w:p w14:paraId="56611265" w14:textId="77777777" w:rsidR="00294FA7" w:rsidRPr="00137900" w:rsidRDefault="00294FA7" w:rsidP="00A447D7">
            <w:pPr>
              <w:widowControl/>
              <w:autoSpaceDE/>
              <w:autoSpaceDN/>
              <w:adjustRightInd/>
              <w:jc w:val="center"/>
              <w:rPr>
                <w:rFonts w:ascii="Times New Roman" w:hAnsi="Times New Roman"/>
                <w:bCs/>
                <w:sz w:val="20"/>
              </w:rPr>
            </w:pPr>
          </w:p>
          <w:p w14:paraId="164AFCB7" w14:textId="0962B4C7" w:rsidR="009556EE" w:rsidRPr="00137900" w:rsidRDefault="00847763" w:rsidP="00A447D7">
            <w:pPr>
              <w:widowControl/>
              <w:autoSpaceDE/>
              <w:autoSpaceDN/>
              <w:adjustRightInd/>
              <w:jc w:val="center"/>
              <w:rPr>
                <w:rFonts w:ascii="Times New Roman" w:hAnsi="Times New Roman"/>
                <w:bCs/>
                <w:sz w:val="20"/>
              </w:rPr>
            </w:pPr>
            <w:r w:rsidRPr="00137900">
              <w:rPr>
                <w:rFonts w:ascii="Times New Roman" w:hAnsi="Times New Roman"/>
                <w:bCs/>
                <w:sz w:val="20"/>
              </w:rPr>
              <w:t>$</w:t>
            </w:r>
            <w:r w:rsidR="00E729AF" w:rsidRPr="00137900">
              <w:rPr>
                <w:rFonts w:ascii="Times New Roman" w:hAnsi="Times New Roman"/>
                <w:bCs/>
                <w:sz w:val="20"/>
              </w:rPr>
              <w:t>3</w:t>
            </w:r>
            <w:r w:rsidR="00D4230B" w:rsidRPr="00137900">
              <w:rPr>
                <w:rFonts w:ascii="Times New Roman" w:hAnsi="Times New Roman"/>
                <w:bCs/>
                <w:sz w:val="20"/>
              </w:rPr>
              <w:t>5.54</w:t>
            </w:r>
          </w:p>
          <w:p w14:paraId="025D7F6D" w14:textId="14D9EF26" w:rsidR="009D3F8F" w:rsidRPr="00137900" w:rsidRDefault="009D3F8F" w:rsidP="009D3F8F">
            <w:pPr>
              <w:widowControl/>
              <w:autoSpaceDE/>
              <w:autoSpaceDN/>
              <w:adjustRightInd/>
              <w:jc w:val="center"/>
              <w:rPr>
                <w:rFonts w:ascii="Times New Roman" w:hAnsi="Times New Roman"/>
                <w:sz w:val="20"/>
              </w:rPr>
            </w:pPr>
          </w:p>
        </w:tc>
        <w:tc>
          <w:tcPr>
            <w:tcW w:w="1254" w:type="dxa"/>
            <w:tcBorders>
              <w:top w:val="nil"/>
              <w:left w:val="nil"/>
              <w:bottom w:val="single" w:sz="8" w:space="0" w:color="auto"/>
              <w:right w:val="single" w:sz="8" w:space="0" w:color="auto"/>
            </w:tcBorders>
            <w:shd w:val="clear" w:color="auto" w:fill="auto"/>
            <w:vAlign w:val="center"/>
          </w:tcPr>
          <w:p w14:paraId="025D7F6E" w14:textId="6760167A" w:rsidR="009556EE" w:rsidRPr="00137900" w:rsidRDefault="007F0441" w:rsidP="00E9544F">
            <w:pPr>
              <w:widowControl/>
              <w:autoSpaceDE/>
              <w:autoSpaceDN/>
              <w:adjustRightInd/>
              <w:jc w:val="center"/>
              <w:rPr>
                <w:rFonts w:ascii="Times New Roman" w:hAnsi="Times New Roman"/>
                <w:sz w:val="20"/>
              </w:rPr>
            </w:pPr>
            <w:r w:rsidRPr="00137900">
              <w:rPr>
                <w:rFonts w:ascii="Times New Roman" w:hAnsi="Times New Roman"/>
                <w:sz w:val="20"/>
              </w:rPr>
              <w:t>54,021</w:t>
            </w:r>
          </w:p>
        </w:tc>
      </w:tr>
      <w:tr w:rsidR="00137900" w:rsidRPr="00137900" w14:paraId="025D7F79" w14:textId="77777777" w:rsidTr="00D4230B">
        <w:trPr>
          <w:trHeight w:val="330"/>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025D7F70" w14:textId="534B7586" w:rsidR="009556EE" w:rsidRPr="00137900" w:rsidRDefault="009556EE" w:rsidP="009556EE">
            <w:pPr>
              <w:widowControl/>
              <w:autoSpaceDE/>
              <w:autoSpaceDN/>
              <w:adjustRightInd/>
              <w:jc w:val="center"/>
              <w:rPr>
                <w:rFonts w:ascii="Times New Roman" w:hAnsi="Times New Roman"/>
                <w:b/>
                <w:sz w:val="20"/>
              </w:rPr>
            </w:pPr>
            <w:r w:rsidRPr="00137900">
              <w:rPr>
                <w:rFonts w:ascii="Times New Roman" w:hAnsi="Times New Roman"/>
                <w:b/>
                <w:bCs/>
                <w:sz w:val="20"/>
              </w:rPr>
              <w:t>Total</w:t>
            </w:r>
          </w:p>
        </w:tc>
        <w:tc>
          <w:tcPr>
            <w:tcW w:w="1294" w:type="dxa"/>
            <w:tcBorders>
              <w:top w:val="nil"/>
              <w:left w:val="nil"/>
              <w:bottom w:val="single" w:sz="8" w:space="0" w:color="auto"/>
              <w:right w:val="single" w:sz="8" w:space="0" w:color="auto"/>
            </w:tcBorders>
            <w:shd w:val="clear" w:color="auto" w:fill="auto"/>
            <w:vAlign w:val="center"/>
            <w:hideMark/>
          </w:tcPr>
          <w:p w14:paraId="025D7F71" w14:textId="77777777" w:rsidR="009556EE" w:rsidRPr="00137900" w:rsidRDefault="009556EE" w:rsidP="009556EE">
            <w:pPr>
              <w:widowControl/>
              <w:autoSpaceDE/>
              <w:autoSpaceDN/>
              <w:adjustRightInd/>
              <w:jc w:val="center"/>
              <w:rPr>
                <w:rFonts w:ascii="Times New Roman" w:hAnsi="Times New Roman"/>
                <w:b/>
                <w:sz w:val="20"/>
              </w:rPr>
            </w:pPr>
            <w:r w:rsidRPr="00137900">
              <w:rPr>
                <w:rFonts w:ascii="Times New Roman" w:hAnsi="Times New Roman"/>
                <w:b/>
                <w:bCs/>
                <w:sz w:val="20"/>
              </w:rPr>
              <w:t> </w:t>
            </w:r>
          </w:p>
        </w:tc>
        <w:tc>
          <w:tcPr>
            <w:tcW w:w="1239" w:type="dxa"/>
            <w:tcBorders>
              <w:top w:val="nil"/>
              <w:left w:val="nil"/>
              <w:bottom w:val="single" w:sz="8" w:space="0" w:color="auto"/>
              <w:right w:val="single" w:sz="8" w:space="0" w:color="auto"/>
            </w:tcBorders>
            <w:shd w:val="clear" w:color="auto" w:fill="000000" w:themeFill="text1"/>
            <w:vAlign w:val="center"/>
          </w:tcPr>
          <w:p w14:paraId="025D7F72" w14:textId="482FD0F8" w:rsidR="009556EE" w:rsidRPr="00137900" w:rsidRDefault="009556EE" w:rsidP="009556EE">
            <w:pPr>
              <w:widowControl/>
              <w:autoSpaceDE/>
              <w:autoSpaceDN/>
              <w:adjustRightInd/>
              <w:jc w:val="center"/>
              <w:rPr>
                <w:rFonts w:ascii="Times New Roman" w:hAnsi="Times New Roman"/>
                <w:b/>
                <w:sz w:val="20"/>
              </w:rPr>
            </w:pPr>
          </w:p>
        </w:tc>
        <w:tc>
          <w:tcPr>
            <w:tcW w:w="1161" w:type="dxa"/>
            <w:tcBorders>
              <w:top w:val="nil"/>
              <w:left w:val="nil"/>
              <w:bottom w:val="single" w:sz="8" w:space="0" w:color="auto"/>
              <w:right w:val="single" w:sz="8" w:space="0" w:color="auto"/>
            </w:tcBorders>
            <w:shd w:val="clear" w:color="auto" w:fill="000000" w:themeFill="text1"/>
            <w:vAlign w:val="center"/>
          </w:tcPr>
          <w:p w14:paraId="025D7F73" w14:textId="490FB9B7" w:rsidR="009556EE" w:rsidRPr="00137900" w:rsidRDefault="009556EE" w:rsidP="009556EE">
            <w:pPr>
              <w:widowControl/>
              <w:autoSpaceDE/>
              <w:autoSpaceDN/>
              <w:adjustRightInd/>
              <w:jc w:val="center"/>
              <w:rPr>
                <w:rFonts w:ascii="Times New Roman" w:hAnsi="Times New Roman"/>
                <w:b/>
                <w:sz w:val="20"/>
              </w:rPr>
            </w:pPr>
          </w:p>
        </w:tc>
        <w:tc>
          <w:tcPr>
            <w:tcW w:w="1076" w:type="dxa"/>
            <w:tcBorders>
              <w:top w:val="nil"/>
              <w:left w:val="nil"/>
              <w:bottom w:val="single" w:sz="8" w:space="0" w:color="auto"/>
              <w:right w:val="single" w:sz="8" w:space="0" w:color="auto"/>
            </w:tcBorders>
            <w:shd w:val="clear" w:color="auto" w:fill="auto"/>
            <w:vAlign w:val="center"/>
          </w:tcPr>
          <w:p w14:paraId="025D7F74" w14:textId="303CEF85" w:rsidR="009556EE" w:rsidRPr="00137900" w:rsidRDefault="00294FA7" w:rsidP="009556EE">
            <w:pPr>
              <w:widowControl/>
              <w:autoSpaceDE/>
              <w:autoSpaceDN/>
              <w:adjustRightInd/>
              <w:jc w:val="center"/>
              <w:rPr>
                <w:rFonts w:ascii="Times New Roman" w:hAnsi="Times New Roman"/>
                <w:b/>
                <w:sz w:val="20"/>
              </w:rPr>
            </w:pPr>
            <w:r w:rsidRPr="00137900">
              <w:rPr>
                <w:rFonts w:ascii="Times New Roman" w:hAnsi="Times New Roman"/>
                <w:b/>
                <w:sz w:val="20"/>
              </w:rPr>
              <w:t>190</w:t>
            </w:r>
          </w:p>
        </w:tc>
        <w:tc>
          <w:tcPr>
            <w:tcW w:w="1136" w:type="dxa"/>
            <w:tcBorders>
              <w:top w:val="nil"/>
              <w:left w:val="nil"/>
              <w:bottom w:val="single" w:sz="8" w:space="0" w:color="auto"/>
              <w:right w:val="single" w:sz="8" w:space="0" w:color="auto"/>
            </w:tcBorders>
            <w:shd w:val="clear" w:color="auto" w:fill="000000" w:themeFill="text1"/>
            <w:vAlign w:val="center"/>
          </w:tcPr>
          <w:p w14:paraId="025D7F75" w14:textId="42BF8FAF" w:rsidR="009556EE" w:rsidRPr="00137900" w:rsidRDefault="009556EE" w:rsidP="009556EE">
            <w:pPr>
              <w:widowControl/>
              <w:autoSpaceDE/>
              <w:autoSpaceDN/>
              <w:adjustRightInd/>
              <w:jc w:val="center"/>
              <w:rPr>
                <w:rFonts w:ascii="Times New Roman" w:hAnsi="Times New Roman"/>
                <w:b/>
                <w:sz w:val="20"/>
              </w:rPr>
            </w:pPr>
          </w:p>
        </w:tc>
        <w:tc>
          <w:tcPr>
            <w:tcW w:w="934" w:type="dxa"/>
            <w:tcBorders>
              <w:top w:val="nil"/>
              <w:left w:val="nil"/>
              <w:bottom w:val="single" w:sz="8" w:space="0" w:color="auto"/>
              <w:right w:val="single" w:sz="8" w:space="0" w:color="auto"/>
            </w:tcBorders>
            <w:shd w:val="clear" w:color="auto" w:fill="auto"/>
            <w:vAlign w:val="center"/>
          </w:tcPr>
          <w:p w14:paraId="025D7F76" w14:textId="6FCC1E35" w:rsidR="009556EE" w:rsidRPr="00137900" w:rsidRDefault="005325A5" w:rsidP="009F66B3">
            <w:pPr>
              <w:widowControl/>
              <w:autoSpaceDE/>
              <w:autoSpaceDN/>
              <w:adjustRightInd/>
              <w:jc w:val="center"/>
              <w:rPr>
                <w:rFonts w:ascii="Times New Roman" w:hAnsi="Times New Roman"/>
                <w:b/>
                <w:sz w:val="20"/>
              </w:rPr>
            </w:pPr>
            <w:r w:rsidRPr="005325A5">
              <w:rPr>
                <w:rFonts w:ascii="Times New Roman" w:hAnsi="Times New Roman"/>
                <w:b/>
                <w:bCs/>
                <w:sz w:val="20"/>
              </w:rPr>
              <w:t>1,520</w:t>
            </w:r>
          </w:p>
        </w:tc>
        <w:tc>
          <w:tcPr>
            <w:tcW w:w="816" w:type="dxa"/>
            <w:tcBorders>
              <w:top w:val="nil"/>
              <w:left w:val="nil"/>
              <w:bottom w:val="single" w:sz="8" w:space="0" w:color="auto"/>
              <w:right w:val="single" w:sz="8" w:space="0" w:color="auto"/>
            </w:tcBorders>
            <w:shd w:val="clear" w:color="auto" w:fill="000000" w:themeFill="text1"/>
            <w:vAlign w:val="center"/>
          </w:tcPr>
          <w:p w14:paraId="025D7F77" w14:textId="2387A897" w:rsidR="009556EE" w:rsidRPr="00137900" w:rsidRDefault="009556EE" w:rsidP="00D4230B">
            <w:pPr>
              <w:widowControl/>
              <w:autoSpaceDE/>
              <w:autoSpaceDN/>
              <w:adjustRightInd/>
              <w:jc w:val="center"/>
              <w:rPr>
                <w:rFonts w:ascii="Times New Roman" w:hAnsi="Times New Roman"/>
                <w:b/>
                <w:sz w:val="20"/>
              </w:rPr>
            </w:pPr>
          </w:p>
        </w:tc>
        <w:tc>
          <w:tcPr>
            <w:tcW w:w="1254" w:type="dxa"/>
            <w:tcBorders>
              <w:top w:val="nil"/>
              <w:left w:val="nil"/>
              <w:bottom w:val="single" w:sz="8" w:space="0" w:color="auto"/>
              <w:right w:val="single" w:sz="8" w:space="0" w:color="auto"/>
            </w:tcBorders>
            <w:shd w:val="clear" w:color="auto" w:fill="auto"/>
            <w:vAlign w:val="center"/>
          </w:tcPr>
          <w:p w14:paraId="025D7F78" w14:textId="1ED7949D" w:rsidR="009556EE" w:rsidRPr="00137900" w:rsidRDefault="007F0441" w:rsidP="00E9544F">
            <w:pPr>
              <w:widowControl/>
              <w:autoSpaceDE/>
              <w:autoSpaceDN/>
              <w:adjustRightInd/>
              <w:jc w:val="center"/>
              <w:rPr>
                <w:rFonts w:ascii="Times New Roman" w:hAnsi="Times New Roman"/>
                <w:b/>
                <w:sz w:val="20"/>
              </w:rPr>
            </w:pPr>
            <w:r w:rsidRPr="00137900">
              <w:rPr>
                <w:rFonts w:ascii="Times New Roman" w:hAnsi="Times New Roman"/>
                <w:b/>
                <w:sz w:val="20"/>
              </w:rPr>
              <w:t>54,021</w:t>
            </w:r>
          </w:p>
        </w:tc>
      </w:tr>
    </w:tbl>
    <w:p w14:paraId="025D7F7A" w14:textId="77777777" w:rsidR="009556EE" w:rsidRDefault="009556EE" w:rsidP="00B635A9">
      <w:pPr>
        <w:ind w:left="720"/>
        <w:jc w:val="both"/>
        <w:rPr>
          <w:i/>
          <w:iCs/>
          <w:sz w:val="20"/>
          <w:szCs w:val="20"/>
        </w:rPr>
      </w:pPr>
    </w:p>
    <w:p w14:paraId="025D7F7B" w14:textId="56873564" w:rsidR="00B635A9" w:rsidRPr="00215244" w:rsidRDefault="00B635A9" w:rsidP="00B635A9">
      <w:pPr>
        <w:ind w:left="720"/>
        <w:jc w:val="both"/>
        <w:rPr>
          <w:sz w:val="20"/>
          <w:szCs w:val="20"/>
          <w:u w:val="single"/>
        </w:rPr>
      </w:pPr>
      <w:r w:rsidRPr="00E729AF">
        <w:rPr>
          <w:i/>
          <w:iCs/>
          <w:sz w:val="20"/>
          <w:szCs w:val="20"/>
        </w:rPr>
        <w:t xml:space="preserve">*  </w:t>
      </w:r>
      <w:r w:rsidRPr="00E729AF">
        <w:rPr>
          <w:rFonts w:ascii="Times New Roman" w:hAnsi="Times New Roman"/>
          <w:i/>
          <w:iCs/>
          <w:sz w:val="20"/>
          <w:szCs w:val="20"/>
        </w:rPr>
        <w:t>The above Average Hourly Wage Rate is the May 201</w:t>
      </w:r>
      <w:r w:rsidR="00D4230B">
        <w:rPr>
          <w:rFonts w:ascii="Times New Roman" w:hAnsi="Times New Roman"/>
          <w:i/>
          <w:iCs/>
          <w:sz w:val="20"/>
          <w:szCs w:val="20"/>
        </w:rPr>
        <w:t>7</w:t>
      </w:r>
      <w:r w:rsidRPr="00E729AF">
        <w:rPr>
          <w:rFonts w:ascii="Times New Roman" w:hAnsi="Times New Roman"/>
          <w:i/>
          <w:iCs/>
          <w:sz w:val="20"/>
          <w:szCs w:val="20"/>
        </w:rPr>
        <w:t xml:space="preserve"> Bureau of Labor Statistics average wage for </w:t>
      </w:r>
      <w:r w:rsidR="00847763" w:rsidRPr="00E729AF">
        <w:rPr>
          <w:rFonts w:ascii="Times New Roman" w:hAnsi="Times New Roman"/>
          <w:i/>
          <w:iCs/>
          <w:sz w:val="20"/>
          <w:szCs w:val="20"/>
        </w:rPr>
        <w:t xml:space="preserve">All Occupations </w:t>
      </w:r>
      <w:r w:rsidRPr="00E729AF">
        <w:rPr>
          <w:rFonts w:ascii="Times New Roman" w:hAnsi="Times New Roman"/>
          <w:i/>
          <w:iCs/>
          <w:sz w:val="20"/>
          <w:szCs w:val="20"/>
        </w:rPr>
        <w:t>of $</w:t>
      </w:r>
      <w:r w:rsidR="00847763" w:rsidRPr="00E729AF">
        <w:rPr>
          <w:rFonts w:ascii="Times New Roman" w:hAnsi="Times New Roman"/>
          <w:i/>
          <w:iCs/>
          <w:sz w:val="20"/>
          <w:szCs w:val="20"/>
        </w:rPr>
        <w:t>2</w:t>
      </w:r>
      <w:r w:rsidR="00D4230B">
        <w:rPr>
          <w:rFonts w:ascii="Times New Roman" w:hAnsi="Times New Roman"/>
          <w:i/>
          <w:iCs/>
          <w:sz w:val="20"/>
          <w:szCs w:val="20"/>
        </w:rPr>
        <w:t>4.34</w:t>
      </w:r>
      <w:r w:rsidR="00847763" w:rsidRPr="00E729AF">
        <w:rPr>
          <w:rFonts w:ascii="Times New Roman" w:hAnsi="Times New Roman"/>
          <w:i/>
          <w:iCs/>
          <w:sz w:val="20"/>
          <w:szCs w:val="20"/>
        </w:rPr>
        <w:t xml:space="preserve"> </w:t>
      </w:r>
      <w:r w:rsidRPr="00E729AF">
        <w:rPr>
          <w:rFonts w:ascii="Times New Roman" w:hAnsi="Times New Roman"/>
          <w:i/>
          <w:iCs/>
          <w:sz w:val="20"/>
          <w:szCs w:val="20"/>
        </w:rPr>
        <w:t>times the wage rate benefit multiplier of 1.4</w:t>
      </w:r>
      <w:r w:rsidR="00E729AF" w:rsidRPr="00E729AF">
        <w:rPr>
          <w:rFonts w:ascii="Times New Roman" w:hAnsi="Times New Roman"/>
          <w:i/>
          <w:iCs/>
          <w:sz w:val="20"/>
          <w:szCs w:val="20"/>
        </w:rPr>
        <w:t>6</w:t>
      </w:r>
      <w:r w:rsidRPr="00E729AF">
        <w:rPr>
          <w:rFonts w:ascii="Times New Roman" w:hAnsi="Times New Roman"/>
          <w:i/>
          <w:iCs/>
          <w:sz w:val="20"/>
          <w:szCs w:val="20"/>
        </w:rPr>
        <w:t xml:space="preserve"> (to account for benefits</w:t>
      </w:r>
      <w:r w:rsidR="00B31EBB" w:rsidRPr="00E729AF">
        <w:rPr>
          <w:rFonts w:ascii="Times New Roman" w:hAnsi="Times New Roman"/>
          <w:i/>
          <w:iCs/>
          <w:sz w:val="20"/>
          <w:szCs w:val="20"/>
        </w:rPr>
        <w:t xml:space="preserve"> provided</w:t>
      </w:r>
      <w:r w:rsidRPr="00E729AF">
        <w:rPr>
          <w:rFonts w:ascii="Times New Roman" w:hAnsi="Times New Roman"/>
          <w:i/>
          <w:iCs/>
          <w:sz w:val="20"/>
          <w:szCs w:val="20"/>
        </w:rPr>
        <w:t>) equaling $</w:t>
      </w:r>
      <w:r w:rsidR="00E729AF" w:rsidRPr="00E729AF">
        <w:rPr>
          <w:rFonts w:ascii="Times New Roman" w:hAnsi="Times New Roman"/>
          <w:i/>
          <w:iCs/>
          <w:sz w:val="20"/>
          <w:szCs w:val="20"/>
        </w:rPr>
        <w:t>3</w:t>
      </w:r>
      <w:r w:rsidR="00D4230B">
        <w:rPr>
          <w:rFonts w:ascii="Times New Roman" w:hAnsi="Times New Roman"/>
          <w:i/>
          <w:iCs/>
          <w:sz w:val="20"/>
          <w:szCs w:val="20"/>
        </w:rPr>
        <w:t>5.54</w:t>
      </w:r>
      <w:r w:rsidR="00181516" w:rsidRPr="00E729AF">
        <w:rPr>
          <w:rFonts w:ascii="Times New Roman" w:hAnsi="Times New Roman"/>
          <w:i/>
          <w:iCs/>
          <w:sz w:val="20"/>
          <w:szCs w:val="20"/>
        </w:rPr>
        <w:t>.</w:t>
      </w:r>
      <w:r w:rsidRPr="00E729AF">
        <w:rPr>
          <w:rFonts w:ascii="Times New Roman" w:hAnsi="Times New Roman"/>
          <w:i/>
          <w:iCs/>
          <w:sz w:val="20"/>
          <w:szCs w:val="20"/>
        </w:rPr>
        <w:t xml:space="preserve">  </w:t>
      </w:r>
      <w:r w:rsidRPr="00215244">
        <w:rPr>
          <w:rFonts w:ascii="Times New Roman" w:hAnsi="Times New Roman"/>
          <w:i/>
          <w:iCs/>
          <w:sz w:val="20"/>
          <w:szCs w:val="20"/>
        </w:rPr>
        <w:t>The selection of “All Occupations” was chosen as the expected respondents for this collection could be exp</w:t>
      </w:r>
      <w:r w:rsidR="00E15619">
        <w:rPr>
          <w:rFonts w:ascii="Times New Roman" w:hAnsi="Times New Roman"/>
          <w:i/>
          <w:iCs/>
          <w:sz w:val="20"/>
          <w:szCs w:val="20"/>
        </w:rPr>
        <w:t>ected to be from any occupation.</w:t>
      </w:r>
    </w:p>
    <w:p w14:paraId="025D7F7C" w14:textId="77777777" w:rsidR="00080CE0" w:rsidRDefault="00080CE0" w:rsidP="006049A7">
      <w:pPr>
        <w:tabs>
          <w:tab w:val="left" w:pos="-1440"/>
        </w:tabs>
        <w:ind w:left="720" w:hanging="720"/>
        <w:jc w:val="both"/>
        <w:rPr>
          <w:rFonts w:ascii="Times New Roman" w:hAnsi="Times New Roman"/>
        </w:rPr>
      </w:pPr>
    </w:p>
    <w:p w14:paraId="025D7F7D"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025D7F7E" w14:textId="77777777" w:rsidR="00B27061" w:rsidRPr="00AF45F2" w:rsidRDefault="00B27061" w:rsidP="00914A5D">
      <w:pPr>
        <w:ind w:left="720"/>
        <w:rPr>
          <w:rFonts w:ascii="Times New Roman" w:hAnsi="Times New Roman"/>
          <w:b/>
        </w:rPr>
      </w:pPr>
    </w:p>
    <w:p w14:paraId="025D7F7F"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025D7F80" w14:textId="77777777" w:rsidR="00B27061" w:rsidRPr="00914A5D" w:rsidRDefault="00B27061" w:rsidP="00914A5D">
      <w:pPr>
        <w:tabs>
          <w:tab w:val="left" w:pos="1080"/>
        </w:tabs>
        <w:ind w:left="1080" w:hanging="360"/>
        <w:rPr>
          <w:rFonts w:ascii="Times New Roman" w:hAnsi="Times New Roman"/>
          <w:b/>
        </w:rPr>
      </w:pPr>
    </w:p>
    <w:p w14:paraId="025D7F81"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25D7F82" w14:textId="77777777" w:rsidR="00B27061" w:rsidRPr="00914A5D" w:rsidRDefault="00B27061" w:rsidP="00914A5D">
      <w:pPr>
        <w:tabs>
          <w:tab w:val="left" w:pos="1080"/>
        </w:tabs>
        <w:ind w:left="1080" w:hanging="360"/>
        <w:rPr>
          <w:rFonts w:ascii="Times New Roman" w:hAnsi="Times New Roman"/>
          <w:b/>
        </w:rPr>
      </w:pPr>
    </w:p>
    <w:p w14:paraId="025D7F83"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025D7F86" w14:textId="77777777" w:rsidR="00B31EBB" w:rsidRPr="00294FA7" w:rsidRDefault="00B31EBB" w:rsidP="00914A5D">
      <w:pPr>
        <w:tabs>
          <w:tab w:val="left" w:pos="-1440"/>
        </w:tabs>
        <w:ind w:left="1440" w:hanging="720"/>
        <w:rPr>
          <w:rFonts w:ascii="Times New Roman" w:hAnsi="Times New Roman"/>
        </w:rPr>
      </w:pPr>
    </w:p>
    <w:p w14:paraId="025D7F87" w14:textId="660174D7" w:rsidR="009F66B3" w:rsidRPr="00294FA7" w:rsidRDefault="009F66B3" w:rsidP="009F66B3">
      <w:pPr>
        <w:tabs>
          <w:tab w:val="left" w:pos="-1440"/>
        </w:tabs>
        <w:ind w:left="720"/>
        <w:rPr>
          <w:rFonts w:ascii="Times New Roman" w:hAnsi="Times New Roman"/>
          <w:iCs/>
        </w:rPr>
      </w:pPr>
      <w:r w:rsidRPr="00294FA7">
        <w:rPr>
          <w:rFonts w:ascii="Times New Roman" w:hAnsi="Times New Roman"/>
        </w:rPr>
        <w:t xml:space="preserve">There are no start-up, maintenance, and operating costs associated with this collection of information. </w:t>
      </w:r>
      <w:r w:rsidRPr="00294FA7">
        <w:rPr>
          <w:rFonts w:ascii="Times New Roman" w:hAnsi="Times New Roman"/>
          <w:iCs/>
        </w:rPr>
        <w:t xml:space="preserve">For informational purposes, there is </w:t>
      </w:r>
      <w:r w:rsidR="00294FA7">
        <w:rPr>
          <w:rFonts w:ascii="Times New Roman" w:hAnsi="Times New Roman"/>
          <w:iCs/>
        </w:rPr>
        <w:t xml:space="preserve">no </w:t>
      </w:r>
      <w:r w:rsidRPr="00294FA7">
        <w:rPr>
          <w:rFonts w:ascii="Times New Roman" w:hAnsi="Times New Roman"/>
          <w:iCs/>
        </w:rPr>
        <w:t>fee charge associated with the filing of this information collection.</w:t>
      </w:r>
    </w:p>
    <w:p w14:paraId="025D7F88" w14:textId="77777777" w:rsidR="009F66B3" w:rsidRPr="00294FA7" w:rsidRDefault="009F66B3" w:rsidP="009F66B3">
      <w:pPr>
        <w:tabs>
          <w:tab w:val="left" w:pos="-1440"/>
        </w:tabs>
        <w:ind w:left="1440"/>
        <w:rPr>
          <w:rFonts w:ascii="Times New Roman" w:hAnsi="Times New Roman"/>
          <w:iCs/>
        </w:rPr>
      </w:pPr>
    </w:p>
    <w:p w14:paraId="025D7F89" w14:textId="77777777" w:rsidR="009F66B3" w:rsidRPr="00294FA7" w:rsidRDefault="009F66B3" w:rsidP="009F66B3">
      <w:pPr>
        <w:tabs>
          <w:tab w:val="left" w:pos="-1440"/>
        </w:tabs>
        <w:ind w:left="720"/>
        <w:rPr>
          <w:rFonts w:ascii="Times New Roman" w:hAnsi="Times New Roman"/>
          <w:iCs/>
        </w:rPr>
      </w:pPr>
      <w:r w:rsidRPr="00294FA7">
        <w:rPr>
          <w:rFonts w:ascii="Times New Roman" w:hAnsi="Times New Roman"/>
          <w:iCs/>
        </w:rPr>
        <w:t xml:space="preserve">This information collection may impose some out-of-pocket costs on respondents in addition to the time burden for the form’s preparation.  </w:t>
      </w:r>
    </w:p>
    <w:p w14:paraId="025D7F8A" w14:textId="77777777" w:rsidR="009F66B3" w:rsidRPr="00294FA7" w:rsidRDefault="009F66B3" w:rsidP="009F66B3">
      <w:pPr>
        <w:tabs>
          <w:tab w:val="left" w:pos="-1440"/>
        </w:tabs>
        <w:ind w:left="720"/>
        <w:rPr>
          <w:rFonts w:ascii="Times New Roman" w:hAnsi="Times New Roman"/>
          <w:iCs/>
        </w:rPr>
      </w:pPr>
    </w:p>
    <w:p w14:paraId="025D7F8B" w14:textId="11A8A97B" w:rsidR="009F66B3" w:rsidRDefault="009F66B3" w:rsidP="009F66B3">
      <w:pPr>
        <w:tabs>
          <w:tab w:val="left" w:pos="-1440"/>
        </w:tabs>
        <w:ind w:left="720"/>
        <w:rPr>
          <w:rFonts w:ascii="Times New Roman" w:hAnsi="Times New Roman"/>
          <w:iCs/>
        </w:rPr>
      </w:pPr>
      <w:r w:rsidRPr="00294FA7">
        <w:rPr>
          <w:rFonts w:ascii="Times New Roman" w:hAnsi="Times New Roman"/>
          <w:iCs/>
        </w:rPr>
        <w:t xml:space="preserve">For form preparation, legal services, translators, and document search and generation, USCIS estimates the average cost of this information collection may vary widely, from as little as $20 to $1000 per respondent.  USCIS estimates that the average cost for these activities is $490 and approximately 25% of the total respondent population may incur this cost.  The total cost to respondents would generate as follows:  </w:t>
      </w:r>
      <w:r w:rsidR="00294FA7">
        <w:rPr>
          <w:rFonts w:ascii="Times New Roman" w:hAnsi="Times New Roman"/>
          <w:iCs/>
        </w:rPr>
        <w:t>190</w:t>
      </w:r>
      <w:r w:rsidRPr="00294FA7">
        <w:rPr>
          <w:rFonts w:ascii="Times New Roman" w:hAnsi="Times New Roman"/>
          <w:iCs/>
        </w:rPr>
        <w:t xml:space="preserve"> respondents x 25% of the population = </w:t>
      </w:r>
      <w:r w:rsidR="00294FA7">
        <w:rPr>
          <w:rFonts w:ascii="Times New Roman" w:hAnsi="Times New Roman"/>
          <w:iCs/>
        </w:rPr>
        <w:t>48</w:t>
      </w:r>
      <w:r w:rsidRPr="00294FA7">
        <w:rPr>
          <w:rFonts w:ascii="Times New Roman" w:hAnsi="Times New Roman"/>
          <w:iCs/>
        </w:rPr>
        <w:t xml:space="preserve"> multiplied by the average cost per response of $490 =</w:t>
      </w:r>
      <w:r w:rsidR="00D4230B">
        <w:rPr>
          <w:rFonts w:ascii="Times New Roman" w:hAnsi="Times New Roman"/>
          <w:iCs/>
        </w:rPr>
        <w:t xml:space="preserve"> </w:t>
      </w:r>
      <w:r w:rsidRPr="00294FA7">
        <w:rPr>
          <w:rFonts w:ascii="Times New Roman" w:hAnsi="Times New Roman"/>
          <w:iCs/>
        </w:rPr>
        <w:t>$</w:t>
      </w:r>
      <w:r w:rsidR="00294FA7">
        <w:rPr>
          <w:rFonts w:ascii="Times New Roman" w:hAnsi="Times New Roman"/>
          <w:iCs/>
        </w:rPr>
        <w:t>23,520</w:t>
      </w:r>
      <w:r w:rsidRPr="00294FA7">
        <w:rPr>
          <w:rFonts w:ascii="Times New Roman" w:hAnsi="Times New Roman"/>
          <w:iCs/>
        </w:rPr>
        <w:t>.</w:t>
      </w:r>
      <w:r w:rsidR="00185317">
        <w:rPr>
          <w:rFonts w:ascii="Times New Roman" w:hAnsi="Times New Roman"/>
          <w:iCs/>
        </w:rPr>
        <w:t xml:space="preserve"> The estimated cost per respondent is $123.80.</w:t>
      </w:r>
    </w:p>
    <w:p w14:paraId="025D7F8C" w14:textId="77777777" w:rsidR="00B27061" w:rsidRPr="00AF45F2" w:rsidRDefault="00B27061" w:rsidP="00914A5D">
      <w:pPr>
        <w:ind w:left="1440" w:hanging="720"/>
        <w:rPr>
          <w:rFonts w:ascii="Times New Roman" w:hAnsi="Times New Roman"/>
        </w:rPr>
      </w:pPr>
    </w:p>
    <w:p w14:paraId="025D7F8D"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C65F45D" w14:textId="4296E2DE" w:rsidR="00667A33" w:rsidRPr="00CA0CF6" w:rsidRDefault="00667A33" w:rsidP="00193F4E">
      <w:pPr>
        <w:tabs>
          <w:tab w:val="left" w:pos="-1440"/>
        </w:tabs>
        <w:ind w:left="1440"/>
        <w:rPr>
          <w:rFonts w:ascii="Times New Roman" w:hAnsi="Times New Roman"/>
        </w:rPr>
      </w:pPr>
    </w:p>
    <w:p w14:paraId="32C8B52D" w14:textId="5E5C6408" w:rsidR="00193F4E" w:rsidRPr="00CA0CF6" w:rsidRDefault="00193F4E" w:rsidP="00294FA7">
      <w:pPr>
        <w:tabs>
          <w:tab w:val="left" w:pos="-1440"/>
        </w:tabs>
        <w:ind w:left="720"/>
        <w:rPr>
          <w:rFonts w:ascii="Times New Roman" w:hAnsi="Times New Roman"/>
        </w:rPr>
      </w:pPr>
      <w:r w:rsidRPr="00CA0CF6">
        <w:rPr>
          <w:rFonts w:ascii="Times New Roman" w:hAnsi="Times New Roman"/>
          <w:b/>
          <w:u w:val="single"/>
        </w:rPr>
        <w:t>Annualized Cost Analysis</w:t>
      </w:r>
      <w:r w:rsidRPr="00CA0CF6">
        <w:rPr>
          <w:rFonts w:ascii="Times New Roman" w:hAnsi="Times New Roman"/>
        </w:rPr>
        <w:t xml:space="preserve">: </w:t>
      </w:r>
    </w:p>
    <w:p w14:paraId="58DB3EBC" w14:textId="6413B336" w:rsidR="00193F4E" w:rsidRPr="00CA0CF6" w:rsidRDefault="00193F4E" w:rsidP="00294FA7">
      <w:pPr>
        <w:numPr>
          <w:ilvl w:val="0"/>
          <w:numId w:val="10"/>
        </w:numPr>
        <w:tabs>
          <w:tab w:val="clear" w:pos="1440"/>
          <w:tab w:val="left" w:pos="-1440"/>
          <w:tab w:val="num" w:pos="5040"/>
        </w:tabs>
        <w:rPr>
          <w:rFonts w:ascii="Times New Roman" w:hAnsi="Times New Roman"/>
        </w:rPr>
      </w:pPr>
      <w:r w:rsidRPr="00CA0CF6">
        <w:rPr>
          <w:rFonts w:ascii="Times New Roman" w:hAnsi="Times New Roman"/>
        </w:rPr>
        <w:t>Printing Cost</w:t>
      </w:r>
      <w:r w:rsidR="00294FA7" w:rsidRPr="00CA0CF6">
        <w:rPr>
          <w:rFonts w:ascii="Times New Roman" w:hAnsi="Times New Roman"/>
        </w:rPr>
        <w:tab/>
      </w:r>
      <w:r w:rsidR="00CA0CF6" w:rsidRPr="00CA0CF6">
        <w:rPr>
          <w:rFonts w:ascii="Times New Roman" w:hAnsi="Times New Roman"/>
        </w:rPr>
        <w:tab/>
      </w:r>
      <w:r w:rsidR="00667A33" w:rsidRPr="00CA0CF6">
        <w:rPr>
          <w:rFonts w:ascii="Times New Roman" w:hAnsi="Times New Roman"/>
        </w:rPr>
        <w:t>$</w:t>
      </w:r>
      <w:r w:rsidR="00294FA7" w:rsidRPr="00CA0CF6">
        <w:rPr>
          <w:rFonts w:ascii="Times New Roman" w:hAnsi="Times New Roman"/>
        </w:rPr>
        <w:tab/>
      </w:r>
      <w:r w:rsidR="00294FA7" w:rsidRPr="00CA0CF6">
        <w:rPr>
          <w:rFonts w:ascii="Times New Roman" w:hAnsi="Times New Roman"/>
        </w:rPr>
        <w:tab/>
      </w:r>
      <w:r w:rsidR="00667A33" w:rsidRPr="00CA0CF6">
        <w:rPr>
          <w:rFonts w:ascii="Times New Roman" w:hAnsi="Times New Roman"/>
        </w:rPr>
        <w:t>314</w:t>
      </w:r>
    </w:p>
    <w:p w14:paraId="6E02A5C2" w14:textId="3CF8C450" w:rsidR="00193F4E" w:rsidRPr="00CA0CF6" w:rsidRDefault="00193F4E" w:rsidP="00294FA7">
      <w:pPr>
        <w:numPr>
          <w:ilvl w:val="0"/>
          <w:numId w:val="10"/>
        </w:numPr>
        <w:tabs>
          <w:tab w:val="clear" w:pos="1440"/>
          <w:tab w:val="left" w:pos="-1440"/>
          <w:tab w:val="num" w:pos="4320"/>
        </w:tabs>
        <w:rPr>
          <w:rFonts w:ascii="Times New Roman" w:hAnsi="Times New Roman"/>
        </w:rPr>
      </w:pPr>
      <w:r w:rsidRPr="00CA0CF6">
        <w:rPr>
          <w:rFonts w:ascii="Times New Roman" w:hAnsi="Times New Roman"/>
        </w:rPr>
        <w:t>Collection and Processing Cost</w:t>
      </w:r>
      <w:r w:rsidRPr="00CA0CF6">
        <w:rPr>
          <w:rFonts w:ascii="Times New Roman" w:hAnsi="Times New Roman"/>
        </w:rPr>
        <w:tab/>
      </w:r>
      <w:r w:rsidRPr="00CA0CF6">
        <w:rPr>
          <w:rFonts w:ascii="Times New Roman" w:hAnsi="Times New Roman"/>
        </w:rPr>
        <w:tab/>
        <w:t xml:space="preserve">$    </w:t>
      </w:r>
      <w:r w:rsidRPr="00CA0CF6">
        <w:rPr>
          <w:rFonts w:ascii="Times New Roman" w:hAnsi="Times New Roman"/>
        </w:rPr>
        <w:tab/>
      </w:r>
      <w:r w:rsidR="000408F2" w:rsidRPr="00CA0CF6">
        <w:rPr>
          <w:rFonts w:ascii="Times New Roman" w:hAnsi="Times New Roman"/>
        </w:rPr>
        <w:t xml:space="preserve">         </w:t>
      </w:r>
      <w:r w:rsidR="00CA0CF6" w:rsidRPr="00CA0CF6">
        <w:rPr>
          <w:rFonts w:ascii="Times New Roman" w:hAnsi="Times New Roman"/>
        </w:rPr>
        <w:t>7,600</w:t>
      </w:r>
    </w:p>
    <w:p w14:paraId="769E0027" w14:textId="58E49211" w:rsidR="00193F4E" w:rsidRPr="00CA0CF6" w:rsidRDefault="00193F4E" w:rsidP="00294FA7">
      <w:pPr>
        <w:numPr>
          <w:ilvl w:val="0"/>
          <w:numId w:val="10"/>
        </w:numPr>
        <w:tabs>
          <w:tab w:val="clear" w:pos="1440"/>
          <w:tab w:val="left" w:pos="-1440"/>
          <w:tab w:val="num" w:pos="3600"/>
        </w:tabs>
        <w:rPr>
          <w:rFonts w:ascii="Times New Roman" w:hAnsi="Times New Roman"/>
          <w:b/>
        </w:rPr>
      </w:pPr>
      <w:r w:rsidRPr="00CA0CF6">
        <w:rPr>
          <w:rFonts w:ascii="Times New Roman" w:hAnsi="Times New Roman"/>
          <w:b/>
        </w:rPr>
        <w:t>Total Cost to Government</w:t>
      </w:r>
      <w:r w:rsidRPr="00CA0CF6">
        <w:rPr>
          <w:rFonts w:ascii="Times New Roman" w:hAnsi="Times New Roman"/>
        </w:rPr>
        <w:tab/>
      </w:r>
      <w:r w:rsidRPr="00CA0CF6">
        <w:rPr>
          <w:rFonts w:ascii="Times New Roman" w:hAnsi="Times New Roman"/>
        </w:rPr>
        <w:tab/>
      </w:r>
      <w:r w:rsidRPr="00CA0CF6">
        <w:rPr>
          <w:rFonts w:ascii="Times New Roman" w:hAnsi="Times New Roman"/>
        </w:rPr>
        <w:tab/>
      </w:r>
      <w:r w:rsidRPr="00CA0CF6">
        <w:rPr>
          <w:rFonts w:ascii="Times New Roman" w:hAnsi="Times New Roman"/>
          <w:b/>
        </w:rPr>
        <w:t>$</w:t>
      </w:r>
      <w:r w:rsidRPr="00CA0CF6">
        <w:rPr>
          <w:rFonts w:ascii="Times New Roman" w:hAnsi="Times New Roman"/>
          <w:b/>
        </w:rPr>
        <w:tab/>
        <w:t xml:space="preserve">  </w:t>
      </w:r>
      <w:r w:rsidR="000408F2" w:rsidRPr="00CA0CF6">
        <w:rPr>
          <w:rFonts w:ascii="Times New Roman" w:hAnsi="Times New Roman"/>
          <w:b/>
        </w:rPr>
        <w:t xml:space="preserve">       </w:t>
      </w:r>
      <w:r w:rsidR="00CA0CF6" w:rsidRPr="00CA0CF6">
        <w:rPr>
          <w:rFonts w:ascii="Times New Roman" w:hAnsi="Times New Roman"/>
          <w:b/>
        </w:rPr>
        <w:t>7,914</w:t>
      </w:r>
    </w:p>
    <w:p w14:paraId="2678E1F7" w14:textId="77777777" w:rsidR="00193F4E" w:rsidRPr="00CA0CF6" w:rsidRDefault="00193F4E" w:rsidP="00294FA7">
      <w:pPr>
        <w:tabs>
          <w:tab w:val="left" w:pos="-1440"/>
        </w:tabs>
        <w:ind w:left="720"/>
        <w:rPr>
          <w:rFonts w:ascii="Times New Roman" w:hAnsi="Times New Roman"/>
        </w:rPr>
      </w:pPr>
    </w:p>
    <w:p w14:paraId="068175B5" w14:textId="77777777" w:rsidR="00193F4E" w:rsidRPr="00CA0CF6" w:rsidRDefault="00193F4E" w:rsidP="00294FA7">
      <w:pPr>
        <w:tabs>
          <w:tab w:val="left" w:pos="-1440"/>
        </w:tabs>
        <w:ind w:left="720"/>
        <w:rPr>
          <w:rFonts w:ascii="Times New Roman" w:hAnsi="Times New Roman"/>
          <w:b/>
        </w:rPr>
      </w:pPr>
      <w:r w:rsidRPr="00CA0CF6">
        <w:rPr>
          <w:rFonts w:ascii="Times New Roman" w:hAnsi="Times New Roman"/>
          <w:b/>
        </w:rPr>
        <w:t>Government Cost</w:t>
      </w:r>
    </w:p>
    <w:p w14:paraId="2F8D6457" w14:textId="77777777" w:rsidR="00193F4E" w:rsidRPr="00CA0CF6" w:rsidRDefault="00193F4E" w:rsidP="00294FA7">
      <w:pPr>
        <w:tabs>
          <w:tab w:val="left" w:pos="-1440"/>
        </w:tabs>
        <w:ind w:left="720"/>
        <w:rPr>
          <w:rFonts w:ascii="Times New Roman" w:hAnsi="Times New Roman"/>
        </w:rPr>
      </w:pPr>
    </w:p>
    <w:p w14:paraId="5E4F314D" w14:textId="0BCA5F26" w:rsidR="00193F4E" w:rsidRPr="00CA0CF6" w:rsidRDefault="00193F4E" w:rsidP="00294FA7">
      <w:pPr>
        <w:tabs>
          <w:tab w:val="left" w:pos="-1440"/>
        </w:tabs>
        <w:ind w:left="720"/>
        <w:rPr>
          <w:rFonts w:ascii="Times New Roman" w:hAnsi="Times New Roman"/>
        </w:rPr>
      </w:pPr>
      <w:r w:rsidRPr="00CA0CF6">
        <w:rPr>
          <w:rFonts w:ascii="Times New Roman" w:hAnsi="Times New Roman"/>
        </w:rPr>
        <w:t>The estimated cost to the Government is calculated by multiplying the estimated number of respondents (</w:t>
      </w:r>
      <w:r w:rsidR="00294FA7" w:rsidRPr="00CA0CF6">
        <w:rPr>
          <w:rFonts w:ascii="Times New Roman" w:hAnsi="Times New Roman"/>
        </w:rPr>
        <w:t>190</w:t>
      </w:r>
      <w:r w:rsidRPr="00CA0CF6">
        <w:rPr>
          <w:rFonts w:ascii="Times New Roman" w:hAnsi="Times New Roman"/>
        </w:rPr>
        <w:t>) x (</w:t>
      </w:r>
      <w:r w:rsidRPr="00E9544F">
        <w:rPr>
          <w:rFonts w:ascii="Times New Roman" w:hAnsi="Times New Roman"/>
        </w:rPr>
        <w:t>1</w:t>
      </w:r>
      <w:r w:rsidRPr="00CA0CF6">
        <w:rPr>
          <w:rFonts w:ascii="Times New Roman" w:hAnsi="Times New Roman"/>
        </w:rPr>
        <w:t>) hour (USCIS time required to collect and process information) x $40 (suggested average hourly rate for clerical, officer, and supervisory time with benefits), which equals $</w:t>
      </w:r>
      <w:r w:rsidR="00CA0CF6" w:rsidRPr="00CA0CF6">
        <w:rPr>
          <w:rFonts w:ascii="Times New Roman" w:hAnsi="Times New Roman"/>
        </w:rPr>
        <w:t>7,600</w:t>
      </w:r>
      <w:r w:rsidRPr="00CA0CF6">
        <w:rPr>
          <w:rFonts w:ascii="Times New Roman" w:hAnsi="Times New Roman"/>
        </w:rPr>
        <w:t>.</w:t>
      </w:r>
    </w:p>
    <w:p w14:paraId="1F232CB1" w14:textId="77777777" w:rsidR="00193F4E" w:rsidRPr="00CA0CF6" w:rsidRDefault="00193F4E" w:rsidP="00294FA7">
      <w:pPr>
        <w:tabs>
          <w:tab w:val="left" w:pos="-1440"/>
        </w:tabs>
        <w:ind w:left="720"/>
        <w:rPr>
          <w:rFonts w:ascii="Times New Roman" w:hAnsi="Times New Roman"/>
        </w:rPr>
      </w:pPr>
    </w:p>
    <w:p w14:paraId="23765459" w14:textId="77777777" w:rsidR="00193F4E" w:rsidRPr="00CA0CF6" w:rsidRDefault="00193F4E" w:rsidP="00294FA7">
      <w:pPr>
        <w:tabs>
          <w:tab w:val="left" w:pos="-1440"/>
        </w:tabs>
        <w:ind w:left="720"/>
        <w:rPr>
          <w:rFonts w:ascii="Times New Roman" w:hAnsi="Times New Roman"/>
          <w:b/>
        </w:rPr>
      </w:pPr>
      <w:r w:rsidRPr="00CA0CF6">
        <w:rPr>
          <w:rFonts w:ascii="Times New Roman" w:hAnsi="Times New Roman"/>
          <w:b/>
        </w:rPr>
        <w:t>Cost for printing</w:t>
      </w:r>
    </w:p>
    <w:p w14:paraId="0D8EB034" w14:textId="56C7B9A1" w:rsidR="00193F4E" w:rsidRPr="00CA0CF6" w:rsidRDefault="00137900" w:rsidP="00294FA7">
      <w:pPr>
        <w:tabs>
          <w:tab w:val="left" w:pos="-1440"/>
        </w:tabs>
        <w:ind w:left="720"/>
        <w:rPr>
          <w:rFonts w:ascii="Times New Roman" w:hAnsi="Times New Roman"/>
        </w:rPr>
      </w:pPr>
      <w:r>
        <w:rPr>
          <w:rFonts w:ascii="Times New Roman" w:hAnsi="Times New Roman"/>
        </w:rPr>
        <w:t xml:space="preserve">USCIS’s </w:t>
      </w:r>
      <w:r w:rsidR="00193F4E" w:rsidRPr="00CA0CF6">
        <w:rPr>
          <w:rFonts w:ascii="Times New Roman" w:hAnsi="Times New Roman"/>
        </w:rPr>
        <w:t>estimated printing cost for this collection of information is $</w:t>
      </w:r>
      <w:r w:rsidR="00667A33" w:rsidRPr="00CA0CF6">
        <w:rPr>
          <w:rFonts w:ascii="Times New Roman" w:hAnsi="Times New Roman"/>
        </w:rPr>
        <w:t>314</w:t>
      </w:r>
      <w:r w:rsidR="00193F4E" w:rsidRPr="00CA0CF6">
        <w:rPr>
          <w:rFonts w:ascii="Times New Roman" w:hAnsi="Times New Roman"/>
        </w:rPr>
        <w:t>.</w:t>
      </w:r>
    </w:p>
    <w:p w14:paraId="4F9C05CA" w14:textId="77777777" w:rsidR="00137900" w:rsidRDefault="00137900" w:rsidP="009F66B3">
      <w:pPr>
        <w:tabs>
          <w:tab w:val="left" w:pos="-1440"/>
        </w:tabs>
        <w:ind w:left="720"/>
        <w:rPr>
          <w:rFonts w:ascii="Times New Roman" w:hAnsi="Times New Roman"/>
        </w:rPr>
      </w:pPr>
    </w:p>
    <w:p w14:paraId="025D7F9B" w14:textId="77777777" w:rsidR="00B27061"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1E7451CD" w14:textId="010FA975" w:rsidR="003A1FB0" w:rsidRDefault="003A1FB0" w:rsidP="00914A5D">
      <w:pPr>
        <w:tabs>
          <w:tab w:val="left" w:pos="-1440"/>
        </w:tabs>
        <w:ind w:left="720" w:hanging="720"/>
        <w:rPr>
          <w:rFonts w:ascii="Times New Roman" w:hAnsi="Times New Roman"/>
          <w:b/>
        </w:rPr>
      </w:pPr>
    </w:p>
    <w:p w14:paraId="5D71CB2A" w14:textId="77777777" w:rsidR="003A1FB0" w:rsidRPr="0051674E" w:rsidRDefault="003A1FB0" w:rsidP="003A1FB0">
      <w:pPr>
        <w:tabs>
          <w:tab w:val="left" w:pos="-1440"/>
        </w:tabs>
        <w:ind w:left="720"/>
        <w:rPr>
          <w:rFonts w:ascii="Times New Roman" w:hAnsi="Times New Roman"/>
        </w:rPr>
      </w:pPr>
      <w:r>
        <w:rPr>
          <w:rFonts w:ascii="Times New Roman" w:hAnsi="Times New Roman"/>
        </w:rPr>
        <w:t>USCIS is changing the title of this information collection from “</w:t>
      </w:r>
      <w:r w:rsidRPr="0051674E">
        <w:rPr>
          <w:rFonts w:ascii="Times New Roman" w:hAnsi="Times New Roman"/>
          <w:bCs/>
        </w:rPr>
        <w:t>Application by Refugee for Waiver of Grounds of Excludability</w:t>
      </w:r>
      <w:r>
        <w:rPr>
          <w:rFonts w:ascii="Times New Roman" w:hAnsi="Times New Roman"/>
          <w:bCs/>
        </w:rPr>
        <w:t>” to “</w:t>
      </w:r>
      <w:r w:rsidRPr="0051674E">
        <w:rPr>
          <w:rFonts w:ascii="Times New Roman" w:hAnsi="Times New Roman"/>
          <w:bCs/>
        </w:rPr>
        <w:t>Application by Refugee for Waiver of Inadmissibility Grounds</w:t>
      </w:r>
      <w:r>
        <w:rPr>
          <w:rFonts w:ascii="Times New Roman" w:hAnsi="Times New Roman"/>
          <w:bCs/>
        </w:rPr>
        <w:t>.” This title more accurately reflects the action the applicant is requesting by filing this form with USCIS.</w:t>
      </w:r>
    </w:p>
    <w:p w14:paraId="025D7F9C" w14:textId="6A64F43D"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2256"/>
        <w:gridCol w:w="1310"/>
        <w:gridCol w:w="1136"/>
        <w:gridCol w:w="1282"/>
        <w:gridCol w:w="1430"/>
        <w:gridCol w:w="1430"/>
        <w:gridCol w:w="1282"/>
      </w:tblGrid>
      <w:tr w:rsidR="008A4764" w:rsidRPr="00920D27" w14:paraId="025D7FA4"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025D7F9D" w14:textId="2B68C401" w:rsidR="008A4764" w:rsidRPr="00920D27" w:rsidRDefault="008A4764" w:rsidP="0013790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025D7F9E"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025D7F9F"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025D7FA0"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025D7FA1"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025D7FA2"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025D7FA3"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A4764" w:rsidRPr="00920D27" w14:paraId="025D7FAC"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25D7FA5" w14:textId="77777777" w:rsidR="008A4764" w:rsidRPr="00920D27" w:rsidRDefault="009E0F24" w:rsidP="008A4764">
            <w:pPr>
              <w:widowControl/>
              <w:autoSpaceDE/>
              <w:autoSpaceDN/>
              <w:adjustRightInd/>
              <w:jc w:val="center"/>
              <w:rPr>
                <w:rFonts w:ascii="Times New Roman" w:hAnsi="Times New Roman"/>
                <w:color w:val="000000"/>
              </w:rPr>
            </w:pPr>
            <w:r>
              <w:rPr>
                <w:rFonts w:ascii="Times New Roman" w:hAnsi="Times New Roman"/>
                <w:color w:val="000000"/>
              </w:rPr>
              <w:t>I-602</w:t>
            </w:r>
          </w:p>
        </w:tc>
        <w:tc>
          <w:tcPr>
            <w:tcW w:w="1310" w:type="dxa"/>
            <w:tcBorders>
              <w:top w:val="nil"/>
              <w:left w:val="nil"/>
              <w:bottom w:val="single" w:sz="8" w:space="0" w:color="auto"/>
              <w:right w:val="single" w:sz="8" w:space="0" w:color="auto"/>
            </w:tcBorders>
            <w:shd w:val="clear" w:color="auto" w:fill="auto"/>
            <w:vAlign w:val="center"/>
            <w:hideMark/>
          </w:tcPr>
          <w:p w14:paraId="025D7FA6"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025D7FA7"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025D7FA8"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025D7FA9" w14:textId="77777777" w:rsidR="008A4764" w:rsidRPr="00920D27" w:rsidRDefault="009E0F24" w:rsidP="00FD21A4">
            <w:pPr>
              <w:widowControl/>
              <w:autoSpaceDE/>
              <w:autoSpaceDN/>
              <w:adjustRightInd/>
              <w:jc w:val="center"/>
              <w:rPr>
                <w:rFonts w:ascii="Times New Roman" w:hAnsi="Times New Roman"/>
                <w:color w:val="000000"/>
              </w:rPr>
            </w:pPr>
            <w:r>
              <w:rPr>
                <w:rFonts w:ascii="Times New Roman" w:hAnsi="Times New Roman"/>
                <w:color w:val="000000"/>
              </w:rPr>
              <w:t>625</w:t>
            </w:r>
          </w:p>
        </w:tc>
        <w:tc>
          <w:tcPr>
            <w:tcW w:w="1430" w:type="dxa"/>
            <w:tcBorders>
              <w:top w:val="nil"/>
              <w:left w:val="nil"/>
              <w:bottom w:val="single" w:sz="8" w:space="0" w:color="auto"/>
              <w:right w:val="single" w:sz="8" w:space="0" w:color="auto"/>
            </w:tcBorders>
            <w:shd w:val="clear" w:color="auto" w:fill="auto"/>
            <w:vAlign w:val="center"/>
            <w:hideMark/>
          </w:tcPr>
          <w:p w14:paraId="025D7FAA" w14:textId="0A17AD18" w:rsidR="008A4764" w:rsidRPr="00920D27" w:rsidRDefault="00E9544F" w:rsidP="00FD21A4">
            <w:pPr>
              <w:widowControl/>
              <w:autoSpaceDE/>
              <w:autoSpaceDN/>
              <w:adjustRightInd/>
              <w:jc w:val="center"/>
              <w:rPr>
                <w:rFonts w:ascii="Times New Roman" w:hAnsi="Times New Roman"/>
                <w:color w:val="000000"/>
              </w:rPr>
            </w:pPr>
            <w:r>
              <w:rPr>
                <w:rFonts w:ascii="Times New Roman" w:hAnsi="Times New Roman"/>
                <w:color w:val="000000"/>
              </w:rPr>
              <w:t>1,520</w:t>
            </w:r>
          </w:p>
        </w:tc>
        <w:tc>
          <w:tcPr>
            <w:tcW w:w="1282" w:type="dxa"/>
            <w:tcBorders>
              <w:top w:val="nil"/>
              <w:left w:val="nil"/>
              <w:bottom w:val="single" w:sz="8" w:space="0" w:color="auto"/>
              <w:right w:val="single" w:sz="8" w:space="0" w:color="auto"/>
            </w:tcBorders>
            <w:shd w:val="clear" w:color="auto" w:fill="auto"/>
            <w:vAlign w:val="center"/>
            <w:hideMark/>
          </w:tcPr>
          <w:p w14:paraId="025D7FAB" w14:textId="49582E30" w:rsidR="008A4764" w:rsidRPr="00920D27" w:rsidRDefault="00E9544F" w:rsidP="00CD6ADA">
            <w:pPr>
              <w:widowControl/>
              <w:autoSpaceDE/>
              <w:autoSpaceDN/>
              <w:adjustRightInd/>
              <w:jc w:val="center"/>
              <w:rPr>
                <w:rFonts w:ascii="Times New Roman" w:hAnsi="Times New Roman"/>
                <w:color w:val="000000"/>
              </w:rPr>
            </w:pPr>
            <w:r>
              <w:rPr>
                <w:rFonts w:ascii="Times New Roman" w:hAnsi="Times New Roman"/>
                <w:color w:val="000000"/>
              </w:rPr>
              <w:t>895</w:t>
            </w:r>
          </w:p>
        </w:tc>
      </w:tr>
      <w:tr w:rsidR="008A4764" w:rsidRPr="00BE4823" w14:paraId="025D7FB4"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025D7FAD" w14:textId="77777777" w:rsidR="008A4764" w:rsidRPr="00BE4823" w:rsidRDefault="008A4764" w:rsidP="00FD21A4">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14:paraId="025D7FAE" w14:textId="77777777" w:rsidR="008A4764" w:rsidRPr="00BE4823" w:rsidRDefault="008A4764" w:rsidP="00FD21A4">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025D7FAF" w14:textId="77777777" w:rsidR="008A4764" w:rsidRPr="00BE4823" w:rsidRDefault="008A4764"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025D7FB0" w14:textId="77777777" w:rsidR="008A4764" w:rsidRPr="00BE4823" w:rsidRDefault="008A4764"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025D7FB1" w14:textId="77777777" w:rsidR="008A4764" w:rsidRPr="00BE4823" w:rsidRDefault="008A4764"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025D7FB2" w14:textId="77777777" w:rsidR="008A4764" w:rsidRPr="00BE4823" w:rsidRDefault="008A4764"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025D7FB3" w14:textId="77777777" w:rsidR="008A4764" w:rsidRPr="00BE4823" w:rsidRDefault="008A4764" w:rsidP="00FD21A4">
            <w:pPr>
              <w:widowControl/>
              <w:autoSpaceDE/>
              <w:autoSpaceDN/>
              <w:adjustRightInd/>
              <w:jc w:val="center"/>
              <w:rPr>
                <w:rFonts w:ascii="Times New Roman" w:hAnsi="Times New Roman"/>
                <w:bCs/>
                <w:color w:val="000000"/>
              </w:rPr>
            </w:pPr>
          </w:p>
        </w:tc>
      </w:tr>
      <w:tr w:rsidR="008A4764" w:rsidRPr="00920D27" w14:paraId="025D7FBC"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25D7FB5"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025D7FB6"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025D7FB7"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025D7FB8"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025D7FB9" w14:textId="77777777" w:rsidR="008A4764" w:rsidRPr="00920D27" w:rsidRDefault="009E0F24" w:rsidP="00FD21A4">
            <w:pPr>
              <w:widowControl/>
              <w:autoSpaceDE/>
              <w:autoSpaceDN/>
              <w:adjustRightInd/>
              <w:jc w:val="center"/>
              <w:rPr>
                <w:rFonts w:ascii="Times New Roman" w:hAnsi="Times New Roman"/>
                <w:b/>
                <w:bCs/>
                <w:color w:val="000000"/>
              </w:rPr>
            </w:pPr>
            <w:r>
              <w:rPr>
                <w:rFonts w:ascii="Times New Roman" w:hAnsi="Times New Roman"/>
                <w:b/>
                <w:bCs/>
                <w:color w:val="000000"/>
              </w:rPr>
              <w:t>625</w:t>
            </w:r>
          </w:p>
        </w:tc>
        <w:tc>
          <w:tcPr>
            <w:tcW w:w="1430" w:type="dxa"/>
            <w:tcBorders>
              <w:top w:val="nil"/>
              <w:left w:val="nil"/>
              <w:bottom w:val="single" w:sz="8" w:space="0" w:color="auto"/>
              <w:right w:val="single" w:sz="8" w:space="0" w:color="auto"/>
            </w:tcBorders>
            <w:shd w:val="clear" w:color="auto" w:fill="auto"/>
            <w:vAlign w:val="center"/>
            <w:hideMark/>
          </w:tcPr>
          <w:p w14:paraId="025D7FBA" w14:textId="56F0B151" w:rsidR="008A4764" w:rsidRPr="00920D27" w:rsidRDefault="00E9544F" w:rsidP="00FD21A4">
            <w:pPr>
              <w:widowControl/>
              <w:autoSpaceDE/>
              <w:autoSpaceDN/>
              <w:adjustRightInd/>
              <w:jc w:val="center"/>
              <w:rPr>
                <w:rFonts w:ascii="Times New Roman" w:hAnsi="Times New Roman"/>
                <w:b/>
                <w:bCs/>
                <w:color w:val="000000"/>
              </w:rPr>
            </w:pPr>
            <w:r>
              <w:rPr>
                <w:rFonts w:ascii="Times New Roman" w:hAnsi="Times New Roman"/>
                <w:b/>
                <w:bCs/>
                <w:color w:val="000000"/>
              </w:rPr>
              <w:t>1,520</w:t>
            </w:r>
          </w:p>
        </w:tc>
        <w:tc>
          <w:tcPr>
            <w:tcW w:w="1282" w:type="dxa"/>
            <w:tcBorders>
              <w:top w:val="nil"/>
              <w:left w:val="nil"/>
              <w:bottom w:val="single" w:sz="8" w:space="0" w:color="auto"/>
              <w:right w:val="single" w:sz="8" w:space="0" w:color="auto"/>
            </w:tcBorders>
            <w:shd w:val="clear" w:color="auto" w:fill="auto"/>
            <w:vAlign w:val="center"/>
            <w:hideMark/>
          </w:tcPr>
          <w:p w14:paraId="025D7FBB" w14:textId="6ACF4E02" w:rsidR="008A4764" w:rsidRPr="00920D27" w:rsidRDefault="00E9544F" w:rsidP="00CA0CF6">
            <w:pPr>
              <w:widowControl/>
              <w:autoSpaceDE/>
              <w:autoSpaceDN/>
              <w:adjustRightInd/>
              <w:jc w:val="center"/>
              <w:rPr>
                <w:rFonts w:ascii="Times New Roman" w:hAnsi="Times New Roman"/>
                <w:b/>
                <w:bCs/>
                <w:color w:val="000000"/>
              </w:rPr>
            </w:pPr>
            <w:r>
              <w:rPr>
                <w:rFonts w:ascii="Times New Roman" w:hAnsi="Times New Roman"/>
                <w:b/>
                <w:bCs/>
                <w:color w:val="000000"/>
              </w:rPr>
              <w:t>895</w:t>
            </w:r>
          </w:p>
        </w:tc>
      </w:tr>
    </w:tbl>
    <w:p w14:paraId="025D7FBE" w14:textId="77777777" w:rsidR="008A4764" w:rsidRDefault="008A4764" w:rsidP="00914A5D">
      <w:pPr>
        <w:tabs>
          <w:tab w:val="left" w:pos="-1440"/>
        </w:tabs>
        <w:ind w:left="720"/>
        <w:rPr>
          <w:rFonts w:ascii="Times New Roman" w:hAnsi="Times New Roman"/>
          <w:color w:val="FF0000"/>
        </w:rPr>
      </w:pPr>
    </w:p>
    <w:p w14:paraId="0AC39245" w14:textId="54231C3F" w:rsidR="00E9544F" w:rsidRDefault="00E9544F" w:rsidP="00914A5D">
      <w:pPr>
        <w:tabs>
          <w:tab w:val="left" w:pos="-1440"/>
        </w:tabs>
        <w:ind w:left="720"/>
        <w:rPr>
          <w:rFonts w:ascii="Times New Roman" w:hAnsi="Times New Roman"/>
        </w:rPr>
      </w:pPr>
      <w:r>
        <w:rPr>
          <w:rFonts w:ascii="Times New Roman" w:hAnsi="Times New Roman"/>
        </w:rPr>
        <w:t xml:space="preserve">The estimated number of respondents for this collection of information changed from 2,500 to 190. This respondent estimate more accurately reflects the number of filings USCIS receives for this form type. Also, USCIS has revised </w:t>
      </w:r>
      <w:r w:rsidR="00462D92">
        <w:rPr>
          <w:rFonts w:ascii="Times New Roman" w:hAnsi="Times New Roman"/>
        </w:rPr>
        <w:t xml:space="preserve">the estimated hour burden per response for this information collection </w:t>
      </w:r>
      <w:r>
        <w:rPr>
          <w:rFonts w:ascii="Times New Roman" w:hAnsi="Times New Roman"/>
        </w:rPr>
        <w:t xml:space="preserve">from 15 minutes to eight hours. </w:t>
      </w:r>
      <w:r w:rsidR="00462D92">
        <w:rPr>
          <w:rFonts w:ascii="Times New Roman" w:hAnsi="Times New Roman"/>
        </w:rPr>
        <w:t xml:space="preserve">The increase in the estimated hour burden per response is due to the extensive revisions </w:t>
      </w:r>
      <w:r w:rsidR="0051674E">
        <w:rPr>
          <w:rFonts w:ascii="Times New Roman" w:hAnsi="Times New Roman"/>
        </w:rPr>
        <w:t xml:space="preserve">USCIS has </w:t>
      </w:r>
      <w:r w:rsidR="00462D92">
        <w:rPr>
          <w:rFonts w:ascii="Times New Roman" w:hAnsi="Times New Roman"/>
        </w:rPr>
        <w:t xml:space="preserve">made to </w:t>
      </w:r>
      <w:r>
        <w:rPr>
          <w:rFonts w:ascii="Times New Roman" w:hAnsi="Times New Roman"/>
        </w:rPr>
        <w:t>this information collection,</w:t>
      </w:r>
      <w:r w:rsidRPr="00E9544F">
        <w:rPr>
          <w:rFonts w:ascii="Times New Roman" w:hAnsi="Times New Roman"/>
        </w:rPr>
        <w:t xml:space="preserve"> </w:t>
      </w:r>
      <w:r>
        <w:rPr>
          <w:rFonts w:ascii="Times New Roman" w:hAnsi="Times New Roman"/>
        </w:rPr>
        <w:t>as well as consideration of information provided by the public during the 60-day Federal Register Notice public comment period</w:t>
      </w:r>
      <w:r w:rsidR="00284CDB">
        <w:rPr>
          <w:rFonts w:ascii="Times New Roman" w:hAnsi="Times New Roman"/>
        </w:rPr>
        <w:t xml:space="preserve"> to make the estimate more accurate</w:t>
      </w:r>
      <w:r w:rsidR="00462D92">
        <w:rPr>
          <w:rFonts w:ascii="Times New Roman" w:hAnsi="Times New Roman"/>
        </w:rPr>
        <w:t xml:space="preserve">. </w:t>
      </w:r>
      <w:r w:rsidR="009D2479">
        <w:rPr>
          <w:rFonts w:ascii="Times New Roman" w:hAnsi="Times New Roman"/>
        </w:rPr>
        <w:t xml:space="preserve"> </w:t>
      </w:r>
      <w:r w:rsidR="00462D92">
        <w:rPr>
          <w:rFonts w:ascii="Times New Roman" w:hAnsi="Times New Roman"/>
        </w:rPr>
        <w:t xml:space="preserve">The revisions include </w:t>
      </w:r>
      <w:r w:rsidR="0051674E">
        <w:rPr>
          <w:rFonts w:ascii="Times New Roman" w:hAnsi="Times New Roman"/>
        </w:rPr>
        <w:t>formatting and standard language</w:t>
      </w:r>
      <w:r w:rsidR="00462D92">
        <w:rPr>
          <w:rFonts w:ascii="Times New Roman" w:hAnsi="Times New Roman"/>
        </w:rPr>
        <w:t xml:space="preserve"> updates</w:t>
      </w:r>
      <w:r w:rsidR="0051674E">
        <w:rPr>
          <w:rFonts w:ascii="Times New Roman" w:hAnsi="Times New Roman"/>
        </w:rPr>
        <w:t>, as well as t</w:t>
      </w:r>
      <w:r w:rsidR="00462D92">
        <w:rPr>
          <w:rFonts w:ascii="Times New Roman" w:hAnsi="Times New Roman"/>
        </w:rPr>
        <w:t>he collection of</w:t>
      </w:r>
      <w:r w:rsidR="0051674E">
        <w:rPr>
          <w:rFonts w:ascii="Times New Roman" w:hAnsi="Times New Roman"/>
        </w:rPr>
        <w:t xml:space="preserve"> more specific information from applicants about their current immigration status</w:t>
      </w:r>
      <w:r w:rsidR="00462D92">
        <w:rPr>
          <w:rFonts w:ascii="Times New Roman" w:hAnsi="Times New Roman"/>
        </w:rPr>
        <w:t>;</w:t>
      </w:r>
      <w:r w:rsidR="0051674E">
        <w:rPr>
          <w:rFonts w:ascii="Times New Roman" w:hAnsi="Times New Roman"/>
        </w:rPr>
        <w:t xml:space="preserve"> the reason they are inadmissible</w:t>
      </w:r>
      <w:r w:rsidR="00462D92">
        <w:rPr>
          <w:rFonts w:ascii="Times New Roman" w:hAnsi="Times New Roman"/>
        </w:rPr>
        <w:t>;</w:t>
      </w:r>
      <w:r w:rsidR="0051674E">
        <w:rPr>
          <w:rFonts w:ascii="Times New Roman" w:hAnsi="Times New Roman"/>
        </w:rPr>
        <w:t xml:space="preserve"> and </w:t>
      </w:r>
      <w:r w:rsidR="00462D92">
        <w:rPr>
          <w:rFonts w:ascii="Times New Roman" w:hAnsi="Times New Roman"/>
        </w:rPr>
        <w:t>any relevant physical, mental, or medical issues that may require the request for a waiver of inadmissibility</w:t>
      </w:r>
      <w:r w:rsidR="0051674E">
        <w:rPr>
          <w:rFonts w:ascii="Times New Roman" w:hAnsi="Times New Roman"/>
        </w:rPr>
        <w:t xml:space="preserve">. A separate instructions document providing more detailed information about this waiver and how to fill out the form </w:t>
      </w:r>
      <w:r>
        <w:rPr>
          <w:rFonts w:ascii="Times New Roman" w:hAnsi="Times New Roman"/>
        </w:rPr>
        <w:t xml:space="preserve">was </w:t>
      </w:r>
      <w:r w:rsidR="0051674E">
        <w:rPr>
          <w:rFonts w:ascii="Times New Roman" w:hAnsi="Times New Roman"/>
        </w:rPr>
        <w:t xml:space="preserve">also created. </w:t>
      </w:r>
    </w:p>
    <w:p w14:paraId="23B29A64" w14:textId="77777777" w:rsidR="00E9544F" w:rsidRDefault="00E9544F" w:rsidP="00914A5D">
      <w:pPr>
        <w:tabs>
          <w:tab w:val="left" w:pos="-1440"/>
        </w:tabs>
        <w:ind w:left="720"/>
        <w:rPr>
          <w:rFonts w:ascii="Times New Roman" w:hAnsi="Times New Roman"/>
        </w:rPr>
      </w:pPr>
    </w:p>
    <w:p w14:paraId="025D7FC0" w14:textId="77777777" w:rsidR="00B27061" w:rsidRDefault="00B27061" w:rsidP="00914A5D">
      <w:pPr>
        <w:ind w:left="720"/>
        <w:rPr>
          <w:rFonts w:ascii="Times New Roman" w:hAnsi="Times New Roman"/>
        </w:rPr>
      </w:pPr>
    </w:p>
    <w:tbl>
      <w:tblPr>
        <w:tblW w:w="9686" w:type="dxa"/>
        <w:tblInd w:w="93" w:type="dxa"/>
        <w:tblLook w:val="04A0" w:firstRow="1" w:lastRow="0" w:firstColumn="1" w:lastColumn="0" w:noHBand="0" w:noVBand="1"/>
      </w:tblPr>
      <w:tblGrid>
        <w:gridCol w:w="2256"/>
        <w:gridCol w:w="1310"/>
        <w:gridCol w:w="1136"/>
        <w:gridCol w:w="1282"/>
        <w:gridCol w:w="1430"/>
        <w:gridCol w:w="1430"/>
        <w:gridCol w:w="1282"/>
      </w:tblGrid>
      <w:tr w:rsidR="005B6129" w:rsidRPr="00920D27" w14:paraId="025D7FC8" w14:textId="77777777" w:rsidTr="00A56B2D">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025D7FC1" w14:textId="0B356241" w:rsidR="005B6129" w:rsidRPr="00920D27" w:rsidRDefault="005B6129" w:rsidP="0013790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025D7FC2"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025D7FC3"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025D7FC4"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025D7FC5"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025D7FC6"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025D7FC7"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5B6129" w:rsidRPr="00920D27" w14:paraId="025D7FD0"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25D7FC9" w14:textId="77777777" w:rsidR="005B6129" w:rsidRPr="00920D27" w:rsidRDefault="009E0F24" w:rsidP="00A56B2D">
            <w:pPr>
              <w:widowControl/>
              <w:autoSpaceDE/>
              <w:autoSpaceDN/>
              <w:adjustRightInd/>
              <w:jc w:val="center"/>
              <w:rPr>
                <w:rFonts w:ascii="Times New Roman" w:hAnsi="Times New Roman"/>
                <w:color w:val="000000"/>
              </w:rPr>
            </w:pPr>
            <w:r>
              <w:rPr>
                <w:rFonts w:ascii="Times New Roman" w:hAnsi="Times New Roman"/>
                <w:color w:val="000000"/>
              </w:rPr>
              <w:t>I-602</w:t>
            </w:r>
          </w:p>
        </w:tc>
        <w:tc>
          <w:tcPr>
            <w:tcW w:w="1310" w:type="dxa"/>
            <w:tcBorders>
              <w:top w:val="nil"/>
              <w:left w:val="nil"/>
              <w:bottom w:val="single" w:sz="8" w:space="0" w:color="auto"/>
              <w:right w:val="single" w:sz="8" w:space="0" w:color="auto"/>
            </w:tcBorders>
            <w:shd w:val="clear" w:color="auto" w:fill="auto"/>
            <w:vAlign w:val="center"/>
            <w:hideMark/>
          </w:tcPr>
          <w:p w14:paraId="025D7FCA"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025D7FCB"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025D7FCC"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025D7FCD" w14:textId="77777777" w:rsidR="005B6129" w:rsidRPr="00C42527" w:rsidRDefault="009E0F24" w:rsidP="00A56B2D">
            <w:pPr>
              <w:widowControl/>
              <w:autoSpaceDE/>
              <w:autoSpaceDN/>
              <w:adjustRightInd/>
              <w:jc w:val="center"/>
              <w:rPr>
                <w:rFonts w:ascii="Times New Roman" w:hAnsi="Times New Roman"/>
              </w:rPr>
            </w:pPr>
            <w:r w:rsidRPr="00C42527">
              <w:rPr>
                <w:rFonts w:ascii="Times New Roman" w:hAnsi="Times New Roman"/>
              </w:rPr>
              <w:t>0</w:t>
            </w:r>
          </w:p>
        </w:tc>
        <w:tc>
          <w:tcPr>
            <w:tcW w:w="1430" w:type="dxa"/>
            <w:tcBorders>
              <w:top w:val="nil"/>
              <w:left w:val="nil"/>
              <w:bottom w:val="single" w:sz="8" w:space="0" w:color="auto"/>
              <w:right w:val="single" w:sz="8" w:space="0" w:color="auto"/>
            </w:tcBorders>
            <w:shd w:val="clear" w:color="auto" w:fill="auto"/>
            <w:vAlign w:val="center"/>
            <w:hideMark/>
          </w:tcPr>
          <w:p w14:paraId="025D7FCE" w14:textId="6130C3BE" w:rsidR="005B6129" w:rsidRPr="00C42527" w:rsidRDefault="00CD6ADA" w:rsidP="00A56B2D">
            <w:pPr>
              <w:widowControl/>
              <w:autoSpaceDE/>
              <w:autoSpaceDN/>
              <w:adjustRightInd/>
              <w:jc w:val="center"/>
              <w:rPr>
                <w:rFonts w:ascii="Times New Roman" w:hAnsi="Times New Roman"/>
              </w:rPr>
            </w:pPr>
            <w:r w:rsidRPr="00C42527">
              <w:rPr>
                <w:rFonts w:ascii="Times New Roman" w:hAnsi="Times New Roman"/>
                <w:iCs/>
              </w:rPr>
              <w:t>$</w:t>
            </w:r>
            <w:r w:rsidR="00C42527" w:rsidRPr="00C42527">
              <w:rPr>
                <w:rFonts w:ascii="Times New Roman" w:hAnsi="Times New Roman"/>
                <w:iCs/>
              </w:rPr>
              <w:t>23,520</w:t>
            </w:r>
          </w:p>
        </w:tc>
        <w:tc>
          <w:tcPr>
            <w:tcW w:w="1282" w:type="dxa"/>
            <w:tcBorders>
              <w:top w:val="nil"/>
              <w:left w:val="nil"/>
              <w:bottom w:val="single" w:sz="8" w:space="0" w:color="auto"/>
              <w:right w:val="single" w:sz="8" w:space="0" w:color="auto"/>
            </w:tcBorders>
            <w:shd w:val="clear" w:color="auto" w:fill="auto"/>
            <w:vAlign w:val="center"/>
            <w:hideMark/>
          </w:tcPr>
          <w:p w14:paraId="025D7FCF" w14:textId="3B6A0DC6" w:rsidR="005B6129" w:rsidRPr="00C42527" w:rsidRDefault="00CD6ADA" w:rsidP="00A56B2D">
            <w:pPr>
              <w:widowControl/>
              <w:autoSpaceDE/>
              <w:autoSpaceDN/>
              <w:adjustRightInd/>
              <w:jc w:val="center"/>
              <w:rPr>
                <w:rFonts w:ascii="Times New Roman" w:hAnsi="Times New Roman"/>
              </w:rPr>
            </w:pPr>
            <w:r w:rsidRPr="00C42527">
              <w:rPr>
                <w:rFonts w:ascii="Times New Roman" w:hAnsi="Times New Roman"/>
                <w:iCs/>
              </w:rPr>
              <w:t>$</w:t>
            </w:r>
            <w:r w:rsidR="00C42527" w:rsidRPr="00C42527">
              <w:rPr>
                <w:rFonts w:ascii="Times New Roman" w:hAnsi="Times New Roman"/>
                <w:iCs/>
              </w:rPr>
              <w:t>23,520</w:t>
            </w:r>
          </w:p>
        </w:tc>
      </w:tr>
      <w:tr w:rsidR="005B6129" w:rsidRPr="00BE4823" w14:paraId="025D7FD8"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025D7FD1" w14:textId="77777777" w:rsidR="005B6129" w:rsidRPr="00BE4823" w:rsidRDefault="005B6129" w:rsidP="00A56B2D">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14:paraId="025D7FD2" w14:textId="77777777" w:rsidR="005B6129" w:rsidRPr="00BE4823" w:rsidRDefault="005B6129" w:rsidP="00A56B2D">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025D7FD3" w14:textId="77777777" w:rsidR="005B6129" w:rsidRPr="00BE4823" w:rsidRDefault="005B6129"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025D7FD4" w14:textId="77777777" w:rsidR="005B6129" w:rsidRPr="00BE4823" w:rsidRDefault="005B6129"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025D7FD5" w14:textId="77777777" w:rsidR="005B6129" w:rsidRPr="00C42527" w:rsidRDefault="005B6129" w:rsidP="00A56B2D">
            <w:pPr>
              <w:widowControl/>
              <w:autoSpaceDE/>
              <w:autoSpaceDN/>
              <w:adjustRightInd/>
              <w:jc w:val="center"/>
              <w:rPr>
                <w:rFonts w:ascii="Times New Roman" w:hAnsi="Times New Roman"/>
                <w:bCs/>
              </w:rPr>
            </w:pPr>
          </w:p>
        </w:tc>
        <w:tc>
          <w:tcPr>
            <w:tcW w:w="1430" w:type="dxa"/>
            <w:tcBorders>
              <w:top w:val="nil"/>
              <w:left w:val="nil"/>
              <w:bottom w:val="single" w:sz="8" w:space="0" w:color="auto"/>
              <w:right w:val="single" w:sz="8" w:space="0" w:color="auto"/>
            </w:tcBorders>
            <w:shd w:val="clear" w:color="auto" w:fill="auto"/>
            <w:vAlign w:val="center"/>
          </w:tcPr>
          <w:p w14:paraId="025D7FD6" w14:textId="77777777" w:rsidR="005B6129" w:rsidRPr="00C42527" w:rsidRDefault="005B6129" w:rsidP="00A56B2D">
            <w:pPr>
              <w:widowControl/>
              <w:autoSpaceDE/>
              <w:autoSpaceDN/>
              <w:adjustRightInd/>
              <w:jc w:val="center"/>
              <w:rPr>
                <w:rFonts w:ascii="Times New Roman" w:hAnsi="Times New Roman"/>
                <w:bCs/>
              </w:rPr>
            </w:pPr>
          </w:p>
        </w:tc>
        <w:tc>
          <w:tcPr>
            <w:tcW w:w="1282" w:type="dxa"/>
            <w:tcBorders>
              <w:top w:val="nil"/>
              <w:left w:val="nil"/>
              <w:bottom w:val="single" w:sz="8" w:space="0" w:color="auto"/>
              <w:right w:val="single" w:sz="8" w:space="0" w:color="auto"/>
            </w:tcBorders>
            <w:shd w:val="clear" w:color="auto" w:fill="auto"/>
            <w:vAlign w:val="center"/>
          </w:tcPr>
          <w:p w14:paraId="025D7FD7" w14:textId="77777777" w:rsidR="005B6129" w:rsidRPr="00C42527" w:rsidRDefault="005B6129" w:rsidP="00A56B2D">
            <w:pPr>
              <w:widowControl/>
              <w:autoSpaceDE/>
              <w:autoSpaceDN/>
              <w:adjustRightInd/>
              <w:jc w:val="center"/>
              <w:rPr>
                <w:rFonts w:ascii="Times New Roman" w:hAnsi="Times New Roman"/>
                <w:bCs/>
              </w:rPr>
            </w:pPr>
          </w:p>
        </w:tc>
      </w:tr>
      <w:tr w:rsidR="005B6129" w:rsidRPr="00920D27" w14:paraId="025D7FE0"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25D7FD9"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025D7FDA"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025D7FDB"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025D7FDC"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025D7FDD" w14:textId="107EF016" w:rsidR="005B6129" w:rsidRPr="00C42527" w:rsidRDefault="00CD6ADA" w:rsidP="00A56B2D">
            <w:pPr>
              <w:widowControl/>
              <w:autoSpaceDE/>
              <w:autoSpaceDN/>
              <w:adjustRightInd/>
              <w:jc w:val="center"/>
              <w:rPr>
                <w:rFonts w:ascii="Times New Roman" w:hAnsi="Times New Roman"/>
                <w:b/>
                <w:bCs/>
              </w:rPr>
            </w:pPr>
            <w:r w:rsidRPr="00C42527">
              <w:rPr>
                <w:rFonts w:ascii="Times New Roman" w:hAnsi="Times New Roman"/>
                <w:b/>
                <w:bCs/>
              </w:rPr>
              <w:t>0</w:t>
            </w:r>
          </w:p>
        </w:tc>
        <w:tc>
          <w:tcPr>
            <w:tcW w:w="1430" w:type="dxa"/>
            <w:tcBorders>
              <w:top w:val="nil"/>
              <w:left w:val="nil"/>
              <w:bottom w:val="single" w:sz="8" w:space="0" w:color="auto"/>
              <w:right w:val="single" w:sz="8" w:space="0" w:color="auto"/>
            </w:tcBorders>
            <w:shd w:val="clear" w:color="auto" w:fill="auto"/>
            <w:vAlign w:val="center"/>
            <w:hideMark/>
          </w:tcPr>
          <w:p w14:paraId="025D7FDE" w14:textId="6AF5856B" w:rsidR="005B6129" w:rsidRPr="00C42527" w:rsidRDefault="00CD6ADA" w:rsidP="00A56B2D">
            <w:pPr>
              <w:widowControl/>
              <w:autoSpaceDE/>
              <w:autoSpaceDN/>
              <w:adjustRightInd/>
              <w:jc w:val="center"/>
              <w:rPr>
                <w:rFonts w:ascii="Times New Roman" w:hAnsi="Times New Roman"/>
                <w:b/>
                <w:bCs/>
              </w:rPr>
            </w:pPr>
            <w:r w:rsidRPr="00C42527">
              <w:rPr>
                <w:rFonts w:ascii="Times New Roman" w:hAnsi="Times New Roman"/>
                <w:b/>
                <w:iCs/>
              </w:rPr>
              <w:t>$</w:t>
            </w:r>
            <w:r w:rsidR="00C42527" w:rsidRPr="00C42527">
              <w:rPr>
                <w:rFonts w:ascii="Times New Roman" w:hAnsi="Times New Roman"/>
                <w:b/>
                <w:iCs/>
              </w:rPr>
              <w:t>23,520</w:t>
            </w:r>
          </w:p>
        </w:tc>
        <w:tc>
          <w:tcPr>
            <w:tcW w:w="1282" w:type="dxa"/>
            <w:tcBorders>
              <w:top w:val="nil"/>
              <w:left w:val="nil"/>
              <w:bottom w:val="single" w:sz="8" w:space="0" w:color="auto"/>
              <w:right w:val="single" w:sz="8" w:space="0" w:color="auto"/>
            </w:tcBorders>
            <w:shd w:val="clear" w:color="auto" w:fill="auto"/>
            <w:vAlign w:val="center"/>
            <w:hideMark/>
          </w:tcPr>
          <w:p w14:paraId="025D7FDF" w14:textId="6FCD2B00" w:rsidR="005B6129" w:rsidRPr="00C42527" w:rsidRDefault="00CD6ADA" w:rsidP="00A56B2D">
            <w:pPr>
              <w:widowControl/>
              <w:autoSpaceDE/>
              <w:autoSpaceDN/>
              <w:adjustRightInd/>
              <w:jc w:val="center"/>
              <w:rPr>
                <w:rFonts w:ascii="Times New Roman" w:hAnsi="Times New Roman"/>
                <w:b/>
                <w:bCs/>
              </w:rPr>
            </w:pPr>
            <w:r w:rsidRPr="00C42527">
              <w:rPr>
                <w:rFonts w:ascii="Times New Roman" w:hAnsi="Times New Roman"/>
                <w:b/>
                <w:iCs/>
              </w:rPr>
              <w:t>$</w:t>
            </w:r>
            <w:r w:rsidR="00C42527" w:rsidRPr="00C42527">
              <w:rPr>
                <w:rFonts w:ascii="Times New Roman" w:hAnsi="Times New Roman"/>
                <w:b/>
                <w:iCs/>
              </w:rPr>
              <w:t>23,520</w:t>
            </w:r>
          </w:p>
        </w:tc>
      </w:tr>
    </w:tbl>
    <w:p w14:paraId="025D7FE1" w14:textId="77777777" w:rsidR="00532A3D" w:rsidRDefault="00532A3D" w:rsidP="009E0F24">
      <w:pPr>
        <w:tabs>
          <w:tab w:val="left" w:pos="-1440"/>
        </w:tabs>
        <w:ind w:left="720"/>
        <w:rPr>
          <w:rFonts w:ascii="Times New Roman" w:hAnsi="Times New Roman"/>
        </w:rPr>
      </w:pPr>
    </w:p>
    <w:p w14:paraId="025D7FE2" w14:textId="4BD08332" w:rsidR="009E0F24" w:rsidRDefault="00532A3D" w:rsidP="009E0F24">
      <w:pPr>
        <w:tabs>
          <w:tab w:val="left" w:pos="-1440"/>
        </w:tabs>
        <w:ind w:left="720"/>
        <w:rPr>
          <w:rFonts w:ascii="Times New Roman" w:hAnsi="Times New Roman"/>
        </w:rPr>
      </w:pPr>
      <w:r>
        <w:rPr>
          <w:rFonts w:ascii="Times New Roman" w:hAnsi="Times New Roman"/>
        </w:rPr>
        <w:t>The</w:t>
      </w:r>
      <w:r w:rsidR="00C42527">
        <w:rPr>
          <w:rFonts w:ascii="Times New Roman" w:hAnsi="Times New Roman"/>
        </w:rPr>
        <w:t xml:space="preserve"> </w:t>
      </w:r>
      <w:r>
        <w:rPr>
          <w:rFonts w:ascii="Times New Roman" w:hAnsi="Times New Roman"/>
        </w:rPr>
        <w:t xml:space="preserve">estimated cost to respondents </w:t>
      </w:r>
      <w:r w:rsidR="00C42527">
        <w:rPr>
          <w:rFonts w:ascii="Times New Roman" w:hAnsi="Times New Roman"/>
        </w:rPr>
        <w:t>for this collection of information has increased. U</w:t>
      </w:r>
      <w:r>
        <w:rPr>
          <w:rFonts w:ascii="Times New Roman" w:hAnsi="Times New Roman"/>
        </w:rPr>
        <w:t xml:space="preserve">SCIS </w:t>
      </w:r>
      <w:r w:rsidR="00C42527">
        <w:rPr>
          <w:rFonts w:ascii="Times New Roman" w:hAnsi="Times New Roman"/>
        </w:rPr>
        <w:t xml:space="preserve">has </w:t>
      </w:r>
      <w:r>
        <w:rPr>
          <w:rFonts w:ascii="Times New Roman" w:hAnsi="Times New Roman"/>
        </w:rPr>
        <w:t>reconsidered the actual cost</w:t>
      </w:r>
      <w:r w:rsidR="00C42527">
        <w:rPr>
          <w:rFonts w:ascii="Times New Roman" w:hAnsi="Times New Roman"/>
        </w:rPr>
        <w:t>s</w:t>
      </w:r>
      <w:r>
        <w:rPr>
          <w:rFonts w:ascii="Times New Roman" w:hAnsi="Times New Roman"/>
        </w:rPr>
        <w:t xml:space="preserve"> that a respondent may incur</w:t>
      </w:r>
      <w:r w:rsidR="00C42527">
        <w:rPr>
          <w:rFonts w:ascii="Times New Roman" w:hAnsi="Times New Roman"/>
        </w:rPr>
        <w:t xml:space="preserve"> when responding to this information collection</w:t>
      </w:r>
      <w:r>
        <w:rPr>
          <w:rFonts w:ascii="Times New Roman" w:hAnsi="Times New Roman"/>
        </w:rPr>
        <w:t>.</w:t>
      </w:r>
      <w:r w:rsidR="00C42527">
        <w:rPr>
          <w:rFonts w:ascii="Times New Roman" w:hAnsi="Times New Roman"/>
        </w:rPr>
        <w:t xml:space="preserve"> The cost analysis is described in Question 13.</w:t>
      </w:r>
    </w:p>
    <w:p w14:paraId="025D7FE3" w14:textId="77777777" w:rsidR="005B6129" w:rsidRPr="0029577A" w:rsidRDefault="005B6129" w:rsidP="00914A5D">
      <w:pPr>
        <w:ind w:left="720"/>
        <w:rPr>
          <w:rFonts w:ascii="Times New Roman" w:hAnsi="Times New Roman"/>
        </w:rPr>
      </w:pPr>
    </w:p>
    <w:p w14:paraId="025D7FE4"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025D7FE5" w14:textId="77777777" w:rsidR="001A595D" w:rsidRPr="00914A5D" w:rsidRDefault="001A595D" w:rsidP="00914A5D">
      <w:pPr>
        <w:tabs>
          <w:tab w:val="left" w:pos="-1440"/>
        </w:tabs>
        <w:ind w:left="720"/>
        <w:rPr>
          <w:rFonts w:ascii="Times New Roman" w:hAnsi="Times New Roman"/>
        </w:rPr>
      </w:pPr>
    </w:p>
    <w:p w14:paraId="025D7FE6"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025D7FE7" w14:textId="77777777" w:rsidR="00B27061" w:rsidRPr="000B00D2" w:rsidRDefault="00B27061" w:rsidP="00914A5D">
      <w:pPr>
        <w:ind w:left="720"/>
        <w:rPr>
          <w:rFonts w:ascii="Times New Roman" w:hAnsi="Times New Roman"/>
        </w:rPr>
      </w:pPr>
    </w:p>
    <w:p w14:paraId="025D7FE8"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025D7FE9" w14:textId="77777777" w:rsidR="006C79B6" w:rsidRPr="008A4764" w:rsidRDefault="006C79B6" w:rsidP="00914A5D">
      <w:pPr>
        <w:tabs>
          <w:tab w:val="left" w:pos="-1440"/>
        </w:tabs>
        <w:ind w:left="720"/>
        <w:rPr>
          <w:rFonts w:ascii="Times New Roman" w:hAnsi="Times New Roman"/>
        </w:rPr>
      </w:pPr>
    </w:p>
    <w:p w14:paraId="025D7FEA"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025D7FEB" w14:textId="77777777" w:rsidR="00B27061" w:rsidRPr="000B00D2" w:rsidRDefault="00B27061" w:rsidP="00914A5D">
      <w:pPr>
        <w:ind w:left="720"/>
        <w:rPr>
          <w:rFonts w:ascii="Times New Roman" w:hAnsi="Times New Roman"/>
        </w:rPr>
      </w:pPr>
    </w:p>
    <w:p w14:paraId="025D7FEC"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025D7FED" w14:textId="77777777" w:rsidR="006C79B6" w:rsidRPr="000B00D2" w:rsidRDefault="006C79B6" w:rsidP="00914A5D">
      <w:pPr>
        <w:tabs>
          <w:tab w:val="left" w:pos="-1440"/>
        </w:tabs>
        <w:ind w:left="720"/>
        <w:rPr>
          <w:rFonts w:ascii="Times New Roman" w:hAnsi="Times New Roman"/>
        </w:rPr>
      </w:pPr>
    </w:p>
    <w:p w14:paraId="025D7FEE"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025D7FEF" w14:textId="77777777" w:rsidR="006C79B6" w:rsidRPr="000B00D2" w:rsidRDefault="006C79B6" w:rsidP="00914A5D">
      <w:pPr>
        <w:ind w:left="720"/>
        <w:rPr>
          <w:rFonts w:ascii="Times New Roman" w:hAnsi="Times New Roman"/>
        </w:rPr>
      </w:pPr>
    </w:p>
    <w:p w14:paraId="025D7FF0"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025D7FF1"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025D7FF2"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025D7FF3" w14:textId="77777777" w:rsidR="00E91139" w:rsidRDefault="00E91139" w:rsidP="006049A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5D7FFD" w14:textId="77777777" w:rsidR="001A6D21" w:rsidRDefault="001A6D21">
      <w:r>
        <w:separator/>
      </w:r>
    </w:p>
  </w:endnote>
  <w:endnote w:type="continuationSeparator" w:id="0">
    <w:p w14:paraId="025D7FFE"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D7FFF"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5D8000"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D8001" w14:textId="77777777" w:rsidR="006049A7" w:rsidRDefault="006049A7">
    <w:pPr>
      <w:spacing w:line="240" w:lineRule="exact"/>
    </w:pPr>
  </w:p>
  <w:p w14:paraId="025D8002" w14:textId="26AA7DE0"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B028E1">
      <w:rPr>
        <w:rFonts w:ascii="Times New Roman" w:hAnsi="Times New Roman"/>
        <w:noProof/>
      </w:rPr>
      <w:t>1</w:t>
    </w:r>
    <w:r w:rsidRPr="000712DA">
      <w:rPr>
        <w:rFonts w:ascii="Times New Roman" w:hAnsi="Times New Roman"/>
      </w:rPr>
      <w:fldChar w:fldCharType="end"/>
    </w:r>
  </w:p>
  <w:p w14:paraId="025D8003"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5D7FFB" w14:textId="77777777" w:rsidR="001A6D21" w:rsidRDefault="001A6D21">
      <w:r>
        <w:separator/>
      </w:r>
    </w:p>
  </w:footnote>
  <w:footnote w:type="continuationSeparator" w:id="0">
    <w:p w14:paraId="025D7FFC" w14:textId="77777777"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0257D18"/>
    <w:multiLevelType w:val="singleLevel"/>
    <w:tmpl w:val="A274AD38"/>
    <w:lvl w:ilvl="0">
      <w:start w:val="1"/>
      <w:numFmt w:val="lowerLetter"/>
      <w:lvlText w:val="%1."/>
      <w:lvlJc w:val="left"/>
      <w:pPr>
        <w:tabs>
          <w:tab w:val="num" w:pos="1440"/>
        </w:tabs>
        <w:ind w:left="1440" w:hanging="720"/>
      </w:pPr>
    </w:lvl>
  </w:abstractNum>
  <w:abstractNum w:abstractNumId="7">
    <w:nsid w:val="415C27ED"/>
    <w:multiLevelType w:val="hybridMultilevel"/>
    <w:tmpl w:val="A552B41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5"/>
  </w:num>
  <w:num w:numId="4">
    <w:abstractNumId w:val="9"/>
  </w:num>
  <w:num w:numId="5">
    <w:abstractNumId w:val="1"/>
  </w:num>
  <w:num w:numId="6">
    <w:abstractNumId w:val="4"/>
  </w:num>
  <w:num w:numId="7">
    <w:abstractNumId w:val="3"/>
  </w:num>
  <w:num w:numId="8">
    <w:abstractNumId w:val="2"/>
  </w:num>
  <w:num w:numId="9">
    <w:abstractNumId w:val="6"/>
    <w:lvlOverride w:ilvl="0">
      <w:startOverride w:val="1"/>
    </w:lvlOverride>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83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408F2"/>
    <w:rsid w:val="000712DA"/>
    <w:rsid w:val="00080CE0"/>
    <w:rsid w:val="00093DB1"/>
    <w:rsid w:val="000A42FA"/>
    <w:rsid w:val="000B00D2"/>
    <w:rsid w:val="000F1A9A"/>
    <w:rsid w:val="0010769F"/>
    <w:rsid w:val="00116280"/>
    <w:rsid w:val="00137900"/>
    <w:rsid w:val="00151749"/>
    <w:rsid w:val="00181516"/>
    <w:rsid w:val="00185317"/>
    <w:rsid w:val="0019320E"/>
    <w:rsid w:val="00193F4E"/>
    <w:rsid w:val="001A595D"/>
    <w:rsid w:val="001A6D21"/>
    <w:rsid w:val="0020110E"/>
    <w:rsid w:val="00215244"/>
    <w:rsid w:val="00284CDB"/>
    <w:rsid w:val="00294FA7"/>
    <w:rsid w:val="0029577A"/>
    <w:rsid w:val="002A4A73"/>
    <w:rsid w:val="002E199D"/>
    <w:rsid w:val="002E7594"/>
    <w:rsid w:val="003222A4"/>
    <w:rsid w:val="003427A9"/>
    <w:rsid w:val="003A0F52"/>
    <w:rsid w:val="003A1FB0"/>
    <w:rsid w:val="003E2BAD"/>
    <w:rsid w:val="003E5EAB"/>
    <w:rsid w:val="00445B3C"/>
    <w:rsid w:val="00462D92"/>
    <w:rsid w:val="00494557"/>
    <w:rsid w:val="004C08C1"/>
    <w:rsid w:val="004F3779"/>
    <w:rsid w:val="0051674E"/>
    <w:rsid w:val="00525E40"/>
    <w:rsid w:val="005325A5"/>
    <w:rsid w:val="00532A3D"/>
    <w:rsid w:val="00533428"/>
    <w:rsid w:val="0054585A"/>
    <w:rsid w:val="005543AD"/>
    <w:rsid w:val="00590B61"/>
    <w:rsid w:val="005B6129"/>
    <w:rsid w:val="005C3DD7"/>
    <w:rsid w:val="005D06DE"/>
    <w:rsid w:val="00603702"/>
    <w:rsid w:val="006049A7"/>
    <w:rsid w:val="0066032B"/>
    <w:rsid w:val="00662686"/>
    <w:rsid w:val="00667A33"/>
    <w:rsid w:val="00697528"/>
    <w:rsid w:val="006A0CC6"/>
    <w:rsid w:val="006B0B31"/>
    <w:rsid w:val="006B38F6"/>
    <w:rsid w:val="006C79B6"/>
    <w:rsid w:val="006E606E"/>
    <w:rsid w:val="006F083F"/>
    <w:rsid w:val="006F42C1"/>
    <w:rsid w:val="00703B09"/>
    <w:rsid w:val="00725D77"/>
    <w:rsid w:val="007312F9"/>
    <w:rsid w:val="00765E88"/>
    <w:rsid w:val="00792B9D"/>
    <w:rsid w:val="007B32A5"/>
    <w:rsid w:val="007B6D77"/>
    <w:rsid w:val="007C03A1"/>
    <w:rsid w:val="007E6F17"/>
    <w:rsid w:val="007E772D"/>
    <w:rsid w:val="007F0441"/>
    <w:rsid w:val="007F5988"/>
    <w:rsid w:val="00807BA2"/>
    <w:rsid w:val="008255EE"/>
    <w:rsid w:val="00833B6C"/>
    <w:rsid w:val="00847763"/>
    <w:rsid w:val="008752CF"/>
    <w:rsid w:val="008A4764"/>
    <w:rsid w:val="008C2008"/>
    <w:rsid w:val="008D0111"/>
    <w:rsid w:val="008D7291"/>
    <w:rsid w:val="008F233F"/>
    <w:rsid w:val="008F74F4"/>
    <w:rsid w:val="009147A2"/>
    <w:rsid w:val="00914A5D"/>
    <w:rsid w:val="00921351"/>
    <w:rsid w:val="009556EE"/>
    <w:rsid w:val="0095681F"/>
    <w:rsid w:val="00974223"/>
    <w:rsid w:val="009D1DF6"/>
    <w:rsid w:val="009D2479"/>
    <w:rsid w:val="009D3F8F"/>
    <w:rsid w:val="009D5D2B"/>
    <w:rsid w:val="009E0F24"/>
    <w:rsid w:val="009F15D0"/>
    <w:rsid w:val="009F5373"/>
    <w:rsid w:val="009F66B3"/>
    <w:rsid w:val="009F779C"/>
    <w:rsid w:val="00A05B27"/>
    <w:rsid w:val="00A06882"/>
    <w:rsid w:val="00A3466A"/>
    <w:rsid w:val="00A447D7"/>
    <w:rsid w:val="00A5237F"/>
    <w:rsid w:val="00A56B2D"/>
    <w:rsid w:val="00AF45F2"/>
    <w:rsid w:val="00B028E1"/>
    <w:rsid w:val="00B0571D"/>
    <w:rsid w:val="00B1471A"/>
    <w:rsid w:val="00B27061"/>
    <w:rsid w:val="00B31EBB"/>
    <w:rsid w:val="00B444C7"/>
    <w:rsid w:val="00B635A9"/>
    <w:rsid w:val="00B7349D"/>
    <w:rsid w:val="00BD3260"/>
    <w:rsid w:val="00BE3C63"/>
    <w:rsid w:val="00C04531"/>
    <w:rsid w:val="00C42527"/>
    <w:rsid w:val="00C62A1F"/>
    <w:rsid w:val="00C9224C"/>
    <w:rsid w:val="00CA0CF6"/>
    <w:rsid w:val="00CA79B6"/>
    <w:rsid w:val="00CD6ADA"/>
    <w:rsid w:val="00CD6D53"/>
    <w:rsid w:val="00D15779"/>
    <w:rsid w:val="00D22B13"/>
    <w:rsid w:val="00D4230B"/>
    <w:rsid w:val="00D80E94"/>
    <w:rsid w:val="00DA2D6B"/>
    <w:rsid w:val="00DB24C0"/>
    <w:rsid w:val="00DE08FF"/>
    <w:rsid w:val="00E15619"/>
    <w:rsid w:val="00E61E1B"/>
    <w:rsid w:val="00E729AF"/>
    <w:rsid w:val="00E85D6D"/>
    <w:rsid w:val="00E91139"/>
    <w:rsid w:val="00E9544F"/>
    <w:rsid w:val="00EA1FB2"/>
    <w:rsid w:val="00EC3504"/>
    <w:rsid w:val="00EF09D7"/>
    <w:rsid w:val="00F76BF5"/>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oNotEmbedSmartTags/>
  <w:decimalSymbol w:val="."/>
  <w:listSeparator w:val=","/>
  <w14:docId w14:val="025D7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9F5373"/>
    <w:rPr>
      <w:sz w:val="16"/>
      <w:szCs w:val="16"/>
    </w:rPr>
  </w:style>
  <w:style w:type="paragraph" w:styleId="CommentText">
    <w:name w:val="annotation text"/>
    <w:basedOn w:val="Normal"/>
    <w:link w:val="CommentTextChar"/>
    <w:rsid w:val="009F5373"/>
    <w:rPr>
      <w:sz w:val="20"/>
      <w:szCs w:val="20"/>
    </w:rPr>
  </w:style>
  <w:style w:type="character" w:customStyle="1" w:styleId="CommentTextChar">
    <w:name w:val="Comment Text Char"/>
    <w:basedOn w:val="DefaultParagraphFont"/>
    <w:link w:val="CommentText"/>
    <w:rsid w:val="009F5373"/>
    <w:rPr>
      <w:rFonts w:ascii="Courier" w:hAnsi="Courier"/>
    </w:rPr>
  </w:style>
  <w:style w:type="paragraph" w:styleId="CommentSubject">
    <w:name w:val="annotation subject"/>
    <w:basedOn w:val="CommentText"/>
    <w:next w:val="CommentText"/>
    <w:link w:val="CommentSubjectChar"/>
    <w:rsid w:val="009F5373"/>
    <w:rPr>
      <w:b/>
      <w:bCs/>
    </w:rPr>
  </w:style>
  <w:style w:type="character" w:customStyle="1" w:styleId="CommentSubjectChar">
    <w:name w:val="Comment Subject Char"/>
    <w:basedOn w:val="CommentTextChar"/>
    <w:link w:val="CommentSubject"/>
    <w:rsid w:val="009F5373"/>
    <w:rPr>
      <w:rFonts w:ascii="Courier" w:hAnsi="Courier"/>
      <w:b/>
      <w:bCs/>
    </w:rPr>
  </w:style>
  <w:style w:type="paragraph" w:styleId="ListParagraph">
    <w:name w:val="List Paragraph"/>
    <w:basedOn w:val="Normal"/>
    <w:uiPriority w:val="34"/>
    <w:qFormat/>
    <w:rsid w:val="008C20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9F5373"/>
    <w:rPr>
      <w:sz w:val="16"/>
      <w:szCs w:val="16"/>
    </w:rPr>
  </w:style>
  <w:style w:type="paragraph" w:styleId="CommentText">
    <w:name w:val="annotation text"/>
    <w:basedOn w:val="Normal"/>
    <w:link w:val="CommentTextChar"/>
    <w:rsid w:val="009F5373"/>
    <w:rPr>
      <w:sz w:val="20"/>
      <w:szCs w:val="20"/>
    </w:rPr>
  </w:style>
  <w:style w:type="character" w:customStyle="1" w:styleId="CommentTextChar">
    <w:name w:val="Comment Text Char"/>
    <w:basedOn w:val="DefaultParagraphFont"/>
    <w:link w:val="CommentText"/>
    <w:rsid w:val="009F5373"/>
    <w:rPr>
      <w:rFonts w:ascii="Courier" w:hAnsi="Courier"/>
    </w:rPr>
  </w:style>
  <w:style w:type="paragraph" w:styleId="CommentSubject">
    <w:name w:val="annotation subject"/>
    <w:basedOn w:val="CommentText"/>
    <w:next w:val="CommentText"/>
    <w:link w:val="CommentSubjectChar"/>
    <w:rsid w:val="009F5373"/>
    <w:rPr>
      <w:b/>
      <w:bCs/>
    </w:rPr>
  </w:style>
  <w:style w:type="character" w:customStyle="1" w:styleId="CommentSubjectChar">
    <w:name w:val="Comment Subject Char"/>
    <w:basedOn w:val="CommentTextChar"/>
    <w:link w:val="CommentSubject"/>
    <w:rsid w:val="009F5373"/>
    <w:rPr>
      <w:rFonts w:ascii="Courier" w:hAnsi="Courier"/>
      <w:b/>
      <w:bCs/>
    </w:rPr>
  </w:style>
  <w:style w:type="paragraph" w:styleId="ListParagraph">
    <w:name w:val="List Paragraph"/>
    <w:basedOn w:val="Normal"/>
    <w:uiPriority w:val="34"/>
    <w:qFormat/>
    <w:rsid w:val="008C20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52697">
      <w:bodyDiv w:val="1"/>
      <w:marLeft w:val="0"/>
      <w:marRight w:val="0"/>
      <w:marTop w:val="0"/>
      <w:marBottom w:val="0"/>
      <w:divBdr>
        <w:top w:val="none" w:sz="0" w:space="0" w:color="auto"/>
        <w:left w:val="none" w:sz="0" w:space="0" w:color="auto"/>
        <w:bottom w:val="none" w:sz="0" w:space="0" w:color="auto"/>
        <w:right w:val="none" w:sz="0" w:space="0" w:color="auto"/>
      </w:divBdr>
    </w:div>
    <w:div w:id="157113589">
      <w:bodyDiv w:val="1"/>
      <w:marLeft w:val="0"/>
      <w:marRight w:val="0"/>
      <w:marTop w:val="0"/>
      <w:marBottom w:val="0"/>
      <w:divBdr>
        <w:top w:val="none" w:sz="0" w:space="0" w:color="auto"/>
        <w:left w:val="none" w:sz="0" w:space="0" w:color="auto"/>
        <w:bottom w:val="none" w:sz="0" w:space="0" w:color="auto"/>
        <w:right w:val="none" w:sz="0" w:space="0" w:color="auto"/>
      </w:divBdr>
    </w:div>
    <w:div w:id="233244210">
      <w:bodyDiv w:val="1"/>
      <w:marLeft w:val="0"/>
      <w:marRight w:val="0"/>
      <w:marTop w:val="0"/>
      <w:marBottom w:val="0"/>
      <w:divBdr>
        <w:top w:val="none" w:sz="0" w:space="0" w:color="auto"/>
        <w:left w:val="none" w:sz="0" w:space="0" w:color="auto"/>
        <w:bottom w:val="none" w:sz="0" w:space="0" w:color="auto"/>
        <w:right w:val="none" w:sz="0" w:space="0" w:color="auto"/>
      </w:divBdr>
    </w:div>
    <w:div w:id="636691251">
      <w:bodyDiv w:val="1"/>
      <w:marLeft w:val="0"/>
      <w:marRight w:val="0"/>
      <w:marTop w:val="0"/>
      <w:marBottom w:val="0"/>
      <w:divBdr>
        <w:top w:val="none" w:sz="0" w:space="0" w:color="auto"/>
        <w:left w:val="none" w:sz="0" w:space="0" w:color="auto"/>
        <w:bottom w:val="none" w:sz="0" w:space="0" w:color="auto"/>
        <w:right w:val="none" w:sz="0" w:space="0" w:color="auto"/>
      </w:divBdr>
    </w:div>
    <w:div w:id="645554799">
      <w:bodyDiv w:val="1"/>
      <w:marLeft w:val="0"/>
      <w:marRight w:val="0"/>
      <w:marTop w:val="0"/>
      <w:marBottom w:val="0"/>
      <w:divBdr>
        <w:top w:val="none" w:sz="0" w:space="0" w:color="auto"/>
        <w:left w:val="none" w:sz="0" w:space="0" w:color="auto"/>
        <w:bottom w:val="none" w:sz="0" w:space="0" w:color="auto"/>
        <w:right w:val="none" w:sz="0" w:space="0" w:color="auto"/>
      </w:divBdr>
    </w:div>
    <w:div w:id="765151569">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054081296">
      <w:bodyDiv w:val="1"/>
      <w:marLeft w:val="0"/>
      <w:marRight w:val="0"/>
      <w:marTop w:val="0"/>
      <w:marBottom w:val="0"/>
      <w:divBdr>
        <w:top w:val="none" w:sz="0" w:space="0" w:color="auto"/>
        <w:left w:val="none" w:sz="0" w:space="0" w:color="auto"/>
        <w:bottom w:val="none" w:sz="0" w:space="0" w:color="auto"/>
        <w:right w:val="none" w:sz="0" w:space="0" w:color="auto"/>
      </w:divBdr>
    </w:div>
    <w:div w:id="1426611464">
      <w:bodyDiv w:val="1"/>
      <w:marLeft w:val="0"/>
      <w:marRight w:val="0"/>
      <w:marTop w:val="0"/>
      <w:marBottom w:val="0"/>
      <w:divBdr>
        <w:top w:val="none" w:sz="0" w:space="0" w:color="auto"/>
        <w:left w:val="none" w:sz="0" w:space="0" w:color="auto"/>
        <w:bottom w:val="none" w:sz="0" w:space="0" w:color="auto"/>
        <w:right w:val="none" w:sz="0" w:space="0" w:color="auto"/>
      </w:divBdr>
    </w:div>
    <w:div w:id="1462726198">
      <w:bodyDiv w:val="1"/>
      <w:marLeft w:val="0"/>
      <w:marRight w:val="0"/>
      <w:marTop w:val="0"/>
      <w:marBottom w:val="0"/>
      <w:divBdr>
        <w:top w:val="none" w:sz="0" w:space="0" w:color="auto"/>
        <w:left w:val="none" w:sz="0" w:space="0" w:color="auto"/>
        <w:bottom w:val="none" w:sz="0" w:space="0" w:color="auto"/>
        <w:right w:val="none" w:sz="0" w:space="0" w:color="auto"/>
      </w:divBdr>
    </w:div>
    <w:div w:id="1536578687">
      <w:bodyDiv w:val="1"/>
      <w:marLeft w:val="0"/>
      <w:marRight w:val="0"/>
      <w:marTop w:val="0"/>
      <w:marBottom w:val="0"/>
      <w:divBdr>
        <w:top w:val="none" w:sz="0" w:space="0" w:color="auto"/>
        <w:left w:val="none" w:sz="0" w:space="0" w:color="auto"/>
        <w:bottom w:val="none" w:sz="0" w:space="0" w:color="auto"/>
        <w:right w:val="none" w:sz="0" w:space="0" w:color="auto"/>
      </w:divBdr>
    </w:div>
    <w:div w:id="1595480111">
      <w:bodyDiv w:val="1"/>
      <w:marLeft w:val="0"/>
      <w:marRight w:val="0"/>
      <w:marTop w:val="0"/>
      <w:marBottom w:val="0"/>
      <w:divBdr>
        <w:top w:val="none" w:sz="0" w:space="0" w:color="auto"/>
        <w:left w:val="none" w:sz="0" w:space="0" w:color="auto"/>
        <w:bottom w:val="none" w:sz="0" w:space="0" w:color="auto"/>
        <w:right w:val="none" w:sz="0" w:space="0" w:color="auto"/>
      </w:divBdr>
    </w:div>
    <w:div w:id="1914311901">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_x0036_0_x0020_Day_x0020_FRA_x0020__x002d__x0020_Comment_x0020_End_x0020_Date xmlns="2589310c-5316-40b3-b68d-4735ac72f265" xsi:nil="true"/>
    <_x0036_0_x0020_Day_x0020_FRA_x0020__x002d__x0020_Publication_x0020_Date xmlns="2589310c-5316-40b3-b68d-4735ac72f265" xsi:nil="true"/>
    <_x0033_0_x0020_Day_x0020_FRA_x0020__x002d__x0020_Publication_x0020_Date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8" ma:contentTypeDescription="Create a new document." ma:contentTypeScope="" ma:versionID="b47f557c11b9a4922a07538a022fa5e8">
  <xsd:schema xmlns:xsd="http://www.w3.org/2001/XMLSchema" xmlns:xs="http://www.w3.org/2001/XMLSchema" xmlns:p="http://schemas.microsoft.com/office/2006/metadata/properties" xmlns:ns2="2589310c-5316-40b3-b68d-4735ac72f265" targetNamespace="http://schemas.microsoft.com/office/2006/metadata/properties" ma:root="true" ma:fieldsID="685733e94323f2490c6e97f70454ac78"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C21"/>
          <xsd:enumeration value="AC21 NPRM"/>
          <xsd:enumeration value="AIR Rule"/>
          <xsd:enumeration value="Asylum EAD"/>
          <xsd:enumeration value="Biometrics Rule"/>
          <xsd:enumeration value="B-Visa"/>
          <xsd:enumeration value="Certificate Change Rule"/>
          <xsd:enumeration value="CNMI Rule"/>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A798D-47F4-4D76-962C-D4C494400F6C}">
  <ds:schemaRefs>
    <ds:schemaRef ds:uri="http://schemas.microsoft.com/office/infopath/2007/PartnerControls"/>
    <ds:schemaRef ds:uri="http://purl.org/dc/elements/1.1/"/>
    <ds:schemaRef ds:uri="http://schemas.microsoft.com/office/2006/metadata/properties"/>
    <ds:schemaRef ds:uri="http://purl.org/dc/terms/"/>
    <ds:schemaRef ds:uri="2589310c-5316-40b3-b68d-4735ac72f265"/>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4FD9960-B088-4151-BC56-B1FEA0263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F4CAC4-42C1-4A28-AA12-388E68FF95D6}">
  <ds:schemaRefs>
    <ds:schemaRef ds:uri="http://schemas.microsoft.com/sharepoint/v3/contenttype/forms"/>
  </ds:schemaRefs>
</ds:datastoreItem>
</file>

<file path=customXml/itemProps4.xml><?xml version="1.0" encoding="utf-8"?>
<ds:datastoreItem xmlns:ds="http://schemas.openxmlformats.org/officeDocument/2006/customXml" ds:itemID="{2F3CA65A-F743-4AD6-A553-A0B9C55EC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2687</Words>
  <Characters>15321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Transportation Security Administration</Company>
  <LinksUpToDate>false</LinksUpToDate>
  <CharactersWithSpaces>17973</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TSA Standard PC User</dc:creator>
  <cp:lastModifiedBy>SYSTEM</cp:lastModifiedBy>
  <cp:revision>2</cp:revision>
  <cp:lastPrinted>2010-05-14T16:20:00Z</cp:lastPrinted>
  <dcterms:created xsi:type="dcterms:W3CDTF">2018-11-19T22:35:00Z</dcterms:created>
  <dcterms:modified xsi:type="dcterms:W3CDTF">2018-11-19T22:35:00Z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