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27570E">
        <w:rPr>
          <w:rFonts w:ascii="Courier New" w:eastAsia="Times New Roman" w:hAnsi="Courier New" w:cs="Courier New"/>
          <w:sz w:val="20"/>
          <w:szCs w:val="20"/>
        </w:rPr>
        <w:t>[Federal Register Volume 83, Number 225 (Wednesday, November 21, 2018)]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[Pages 58780-58781]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27570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27570E">
        <w:rPr>
          <w:rFonts w:ascii="Courier New" w:eastAsia="Times New Roman" w:hAnsi="Courier New" w:cs="Courier New"/>
          <w:sz w:val="20"/>
          <w:szCs w:val="20"/>
        </w:rPr>
        <w:t>]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[FR Doc No: 2018-25268]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[Docket No. USCG-2018-0792]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and Budget; OMB Control Number: 1625-0035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to the Office of Management and Budget (OMB), Office of Information and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Regulatory Affairs (OIRA), requesting an extension of its approval for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a collection of information regarding: 1625-0035, Title 46 CFR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Subchapter Q: Lifesaving, Electrical, Engineering and Navigation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Equipment, Construction and Materials &amp; Marine Sanitation Devices (33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CFR part 159); without change. Our ICR describes the information we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seek to collect from the public. Review and comments by OIRA ensure we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only impose paperwork burdens commensurate with our performance of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duties.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December 21, 2018.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number [USCG-2018-0792] to the Coast Guard using the Federal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27570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7570E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27570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27570E">
        <w:rPr>
          <w:rFonts w:ascii="Courier New" w:eastAsia="Times New Roman" w:hAnsi="Courier New" w:cs="Courier New"/>
          <w:sz w:val="20"/>
          <w:szCs w:val="20"/>
        </w:rPr>
        <w:t>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27570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7570E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lastRenderedPageBreak/>
        <w:t>for questions on these documents.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SUPPLEMENTARY INFORMATION: In compliance with the Paperwork Reduction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Act of 1995 the U.S. Coast Guard is forwarding an ICR to OMB, OIRA,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requesting an extension of its approval for a collection of the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following information: 1625-0035, Title 46 CFR Subchapter Q Lifesaving,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Electrical, Engineering and Navigation Equipment, Construction and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Materials &amp; Marine Sanitation Devices (33 CFR part 159) without change.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These comments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will help OIRA determine whether to approve the ICR referred to in this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of this request, [USCG-2018-0792], and must be received by December 21,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2018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27570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7570E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27570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7570E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27570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7570E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27570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7570E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27570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27570E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Control Number: 1625-0035.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45267, September 6,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2018) required by 44 U.S.C. 3506(c)(2). That notice elicited no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comments. Accordingly, no changes have been made to the Collections.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Title: Title 46 CFR Subchapter Q: Lifesaving, Electrical,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Engineering and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[[Page 58781]]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Navigation Equipment, Construction and Materials &amp; Marine Sanitation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Devices (33 CFR part 159).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OMB Control Number: 1625-0035.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Summary: This information is used by the Coast Guard to ensure that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regulations governing specific types of safety equipment, material and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Marine Sanitation Devices (MSDs) installed on commercial vessels and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pleasure craft are met. Manufacturers are required to submit drawings,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specifications, and laboratory test reports to the Coast Guard before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any approval is given.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Need: Title 46 U.S.C. 2103, 3306, 3703, and 4302 authorize the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Coast Guard to establish safety equipment and material regulations.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Title 46 CFR parts 159 to 164 prescribe these requirements. Title 33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U.S.C. 1322 authorizes the Coast Guard to establish MSD regulations.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Title 33 CFR part 159 prescribes these rules. NVIC 8-01 (Chg 3)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prescribes the standards for navigation equipment. This information is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used to determine whether manufacturers are in compliance with Coast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Guard regulations. When the Coast Guard approves any safety equipment,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material or MSD for use on a commercial vessel or pleasure craft, the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manufacturer is issued a Certificate of Approval.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Forms: CGHQ-10030, Certificate of Approval.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Respondents: Manufacturers of safety equipment, materials and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marine sanitation devices.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118,594 hours to 114,586 hours a year due to a decrease in the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estimated annual number of responses.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 xml:space="preserve">    Dated: November 14, 2018.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Acting Chief, U.S. Coast Guard, Office of Information Management.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[FR Doc. 2018-25268 Filed 11-20-18; 8:45 am]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70E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7570E" w:rsidRPr="0027570E" w:rsidRDefault="0027570E" w:rsidP="00275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27570E" w:rsidRDefault="003020E6" w:rsidP="0027570E"/>
    <w:sectPr w:rsidR="003020E6" w:rsidRPr="00275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51"/>
    <w:rsid w:val="0027570E"/>
    <w:rsid w:val="003020E6"/>
    <w:rsid w:val="007D3251"/>
    <w:rsid w:val="00AC3FF6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2018-11-27T14:16:00Z</cp:lastPrinted>
  <dcterms:created xsi:type="dcterms:W3CDTF">2018-11-27T16:34:00Z</dcterms:created>
  <dcterms:modified xsi:type="dcterms:W3CDTF">2018-11-27T16:34:00Z</dcterms:modified>
</cp:coreProperties>
</file>