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2962" w14:textId="77777777" w:rsidR="00A053C7" w:rsidRDefault="00A053C7">
      <w:pPr>
        <w:rPr>
          <w:rFonts w:ascii="Times New Roman" w:hAnsi="Times New Roman" w:cs="Times New Roman"/>
        </w:rPr>
      </w:pPr>
      <w:bookmarkStart w:id="0" w:name="_GoBack"/>
      <w:bookmarkEnd w:id="0"/>
    </w:p>
    <w:p w14:paraId="18725D5C" w14:textId="77777777" w:rsidR="00400110" w:rsidRPr="0087503C" w:rsidRDefault="00400110">
      <w:pPr>
        <w:rPr>
          <w:rFonts w:ascii="Times New Roman" w:hAnsi="Times New Roman" w:cs="Times New Roman"/>
          <w:b/>
        </w:rPr>
      </w:pPr>
      <w:r w:rsidRPr="0087503C">
        <w:rPr>
          <w:rFonts w:ascii="Times New Roman" w:hAnsi="Times New Roman" w:cs="Times New Roman"/>
          <w:b/>
          <w:u w:val="single"/>
        </w:rPr>
        <w:t>MEMORANDUM</w:t>
      </w:r>
    </w:p>
    <w:p w14:paraId="7702E65C" w14:textId="515FB48C" w:rsidR="008F378D" w:rsidRDefault="00400110" w:rsidP="0016094B">
      <w:pPr>
        <w:spacing w:after="0"/>
        <w:ind w:left="1440" w:hanging="1440"/>
      </w:pPr>
      <w:r w:rsidRPr="0087503C">
        <w:rPr>
          <w:rFonts w:ascii="Times New Roman" w:hAnsi="Times New Roman" w:cs="Times New Roman"/>
          <w:b/>
        </w:rPr>
        <w:t>SUBJECT:</w:t>
      </w:r>
      <w:r>
        <w:rPr>
          <w:rFonts w:ascii="Times New Roman" w:hAnsi="Times New Roman" w:cs="Times New Roman"/>
        </w:rPr>
        <w:tab/>
      </w:r>
      <w:r w:rsidRPr="008F378D">
        <w:rPr>
          <w:rFonts w:ascii="Times New Roman" w:hAnsi="Times New Roman" w:cs="Times New Roman"/>
          <w:sz w:val="24"/>
          <w:szCs w:val="24"/>
        </w:rPr>
        <w:t xml:space="preserve">Response to Comment Received on </w:t>
      </w:r>
      <w:r w:rsidR="008F378D" w:rsidRPr="008F378D">
        <w:rPr>
          <w:rFonts w:ascii="Times New Roman" w:hAnsi="Times New Roman" w:cs="Times New Roman"/>
          <w:sz w:val="24"/>
          <w:szCs w:val="24"/>
        </w:rPr>
        <w:t>a Renewal Request Submitted to OMB for Review and Approval; Comment Request; Premanufacture Review Reporting and Exemption Requirements for New Chemical Substances and Significant New Use Reporting Requirements for Chemical Substances</w:t>
      </w:r>
      <w:r w:rsidR="008F378D">
        <w:t xml:space="preserve"> </w:t>
      </w:r>
    </w:p>
    <w:p w14:paraId="5F9E3314" w14:textId="77777777" w:rsidR="0016094B" w:rsidRDefault="0016094B" w:rsidP="008F378D">
      <w:pPr>
        <w:ind w:left="1440" w:hanging="1440"/>
      </w:pPr>
    </w:p>
    <w:p w14:paraId="19DD3DA7" w14:textId="29D1F724" w:rsidR="0087503C" w:rsidRPr="008F378D" w:rsidRDefault="0087503C" w:rsidP="0016094B">
      <w:pPr>
        <w:spacing w:after="0"/>
        <w:ind w:left="1440" w:hanging="1440"/>
        <w:rPr>
          <w:rFonts w:ascii="Times New Roman" w:hAnsi="Times New Roman" w:cs="Times New Roman"/>
          <w:b/>
        </w:rPr>
      </w:pPr>
      <w:r w:rsidRPr="0087503C">
        <w:rPr>
          <w:rFonts w:ascii="Times New Roman" w:hAnsi="Times New Roman" w:cs="Times New Roman"/>
          <w:b/>
        </w:rPr>
        <w:t>FROM:</w:t>
      </w:r>
      <w:r>
        <w:rPr>
          <w:rFonts w:ascii="Times New Roman" w:hAnsi="Times New Roman" w:cs="Times New Roman"/>
        </w:rPr>
        <w:tab/>
      </w:r>
      <w:r w:rsidR="00EA5719">
        <w:rPr>
          <w:rFonts w:ascii="Times New Roman" w:hAnsi="Times New Roman" w:cs="Times New Roman"/>
        </w:rPr>
        <w:t xml:space="preserve">Lance Wormell, Acting </w:t>
      </w:r>
      <w:r>
        <w:rPr>
          <w:rFonts w:ascii="Times New Roman" w:hAnsi="Times New Roman" w:cs="Times New Roman"/>
        </w:rPr>
        <w:t>Director</w:t>
      </w:r>
    </w:p>
    <w:p w14:paraId="5792FFB1" w14:textId="77777777" w:rsidR="00EA5719" w:rsidRDefault="0087503C" w:rsidP="0016094B">
      <w:pPr>
        <w:spacing w:after="0"/>
        <w:ind w:left="1440" w:hanging="1440"/>
        <w:rPr>
          <w:rFonts w:ascii="Times New Roman" w:hAnsi="Times New Roman" w:cs="Times New Roman"/>
        </w:rPr>
      </w:pPr>
      <w:r>
        <w:rPr>
          <w:rFonts w:ascii="Times New Roman" w:hAnsi="Times New Roman" w:cs="Times New Roman"/>
        </w:rPr>
        <w:tab/>
      </w:r>
      <w:r w:rsidR="00EA5719">
        <w:rPr>
          <w:rFonts w:ascii="Times New Roman" w:hAnsi="Times New Roman" w:cs="Times New Roman"/>
        </w:rPr>
        <w:t>Chemical Control Division</w:t>
      </w:r>
    </w:p>
    <w:p w14:paraId="3D6802D7" w14:textId="6299AF80" w:rsidR="0087503C" w:rsidRDefault="0087503C" w:rsidP="0016094B">
      <w:pPr>
        <w:spacing w:after="0"/>
        <w:ind w:left="1440"/>
        <w:rPr>
          <w:rFonts w:ascii="Times New Roman" w:hAnsi="Times New Roman" w:cs="Times New Roman"/>
        </w:rPr>
      </w:pPr>
      <w:r>
        <w:rPr>
          <w:rFonts w:ascii="Times New Roman" w:hAnsi="Times New Roman" w:cs="Times New Roman"/>
        </w:rPr>
        <w:t>Office of Pollution P</w:t>
      </w:r>
      <w:r w:rsidR="00EA5719">
        <w:rPr>
          <w:rFonts w:ascii="Times New Roman" w:hAnsi="Times New Roman" w:cs="Times New Roman"/>
        </w:rPr>
        <w:t>revention</w:t>
      </w:r>
      <w:r>
        <w:rPr>
          <w:rFonts w:ascii="Times New Roman" w:hAnsi="Times New Roman" w:cs="Times New Roman"/>
        </w:rPr>
        <w:t xml:space="preserve"> and Toxics</w:t>
      </w:r>
    </w:p>
    <w:p w14:paraId="5A41CE44" w14:textId="77777777" w:rsidR="0087503C" w:rsidRDefault="0087503C" w:rsidP="0087503C">
      <w:pPr>
        <w:spacing w:after="0"/>
        <w:ind w:left="1440" w:hanging="1440"/>
        <w:rPr>
          <w:rFonts w:ascii="Times New Roman" w:hAnsi="Times New Roman" w:cs="Times New Roman"/>
        </w:rPr>
      </w:pPr>
    </w:p>
    <w:p w14:paraId="2992F094" w14:textId="77777777" w:rsidR="0087503C" w:rsidRDefault="0087503C" w:rsidP="0087503C">
      <w:pPr>
        <w:spacing w:after="0"/>
        <w:ind w:left="1440" w:hanging="1440"/>
        <w:rPr>
          <w:rFonts w:ascii="Times New Roman" w:hAnsi="Times New Roman" w:cs="Times New Roman"/>
        </w:rPr>
      </w:pPr>
      <w:r w:rsidRPr="0087503C">
        <w:rPr>
          <w:rFonts w:ascii="Times New Roman" w:hAnsi="Times New Roman" w:cs="Times New Roman"/>
          <w:b/>
        </w:rPr>
        <w:t>TO:</w:t>
      </w:r>
      <w:r>
        <w:rPr>
          <w:rFonts w:ascii="Times New Roman" w:hAnsi="Times New Roman" w:cs="Times New Roman"/>
        </w:rPr>
        <w:tab/>
        <w:t>Angela Hofmann, Director</w:t>
      </w:r>
    </w:p>
    <w:p w14:paraId="05242A7F" w14:textId="77777777" w:rsidR="0087503C" w:rsidRDefault="0087503C" w:rsidP="0087503C">
      <w:pPr>
        <w:spacing w:after="0"/>
        <w:ind w:left="1440" w:hanging="1440"/>
        <w:rPr>
          <w:rFonts w:ascii="Times New Roman" w:hAnsi="Times New Roman" w:cs="Times New Roman"/>
        </w:rPr>
      </w:pPr>
      <w:r>
        <w:rPr>
          <w:rFonts w:ascii="Times New Roman" w:hAnsi="Times New Roman" w:cs="Times New Roman"/>
        </w:rPr>
        <w:tab/>
        <w:t>Regulatory Coordination Staff</w:t>
      </w:r>
    </w:p>
    <w:p w14:paraId="577EFD9D" w14:textId="77777777" w:rsidR="00EA5719" w:rsidRDefault="00EA5719" w:rsidP="0087503C">
      <w:pPr>
        <w:spacing w:after="0"/>
        <w:ind w:left="1440" w:hanging="1440"/>
        <w:rPr>
          <w:rFonts w:ascii="Times New Roman" w:hAnsi="Times New Roman" w:cs="Times New Roman"/>
        </w:rPr>
      </w:pPr>
      <w:r>
        <w:rPr>
          <w:rFonts w:ascii="Times New Roman" w:hAnsi="Times New Roman" w:cs="Times New Roman"/>
        </w:rPr>
        <w:tab/>
        <w:t>Office of Chemical Safety and Pollution Prevention</w:t>
      </w:r>
    </w:p>
    <w:p w14:paraId="3DD441B5" w14:textId="77777777" w:rsidR="0087503C" w:rsidRDefault="0087503C" w:rsidP="0087503C">
      <w:pPr>
        <w:spacing w:after="0"/>
        <w:ind w:left="1440" w:hanging="1440"/>
        <w:rPr>
          <w:rFonts w:ascii="Times New Roman" w:hAnsi="Times New Roman" w:cs="Times New Roman"/>
        </w:rPr>
      </w:pPr>
    </w:p>
    <w:p w14:paraId="12E99625" w14:textId="77777777" w:rsidR="0087503C" w:rsidRDefault="0087503C" w:rsidP="0087503C">
      <w:pPr>
        <w:spacing w:after="0"/>
        <w:ind w:left="1440" w:hanging="1440"/>
        <w:rPr>
          <w:rFonts w:ascii="Times New Roman" w:hAnsi="Times New Roman" w:cs="Times New Roman"/>
        </w:rPr>
      </w:pPr>
      <w:r>
        <w:rPr>
          <w:rFonts w:ascii="Times New Roman" w:hAnsi="Times New Roman" w:cs="Times New Roman"/>
          <w:b/>
          <w:u w:val="single"/>
        </w:rPr>
        <w:t>Background</w:t>
      </w:r>
    </w:p>
    <w:p w14:paraId="2631D7AB" w14:textId="77777777" w:rsidR="0087503C" w:rsidRDefault="0087503C" w:rsidP="0087503C">
      <w:pPr>
        <w:spacing w:after="0"/>
        <w:ind w:left="1440" w:hanging="1440"/>
        <w:rPr>
          <w:rFonts w:ascii="Times New Roman" w:hAnsi="Times New Roman" w:cs="Times New Roman"/>
        </w:rPr>
      </w:pPr>
    </w:p>
    <w:p w14:paraId="612B86DF" w14:textId="113A5DD7" w:rsidR="0087503C" w:rsidRDefault="0087503C" w:rsidP="003859A8">
      <w:pPr>
        <w:rPr>
          <w:rFonts w:ascii="Times New Roman" w:hAnsi="Times New Roman" w:cs="Times New Roman"/>
        </w:rPr>
      </w:pPr>
      <w:r>
        <w:rPr>
          <w:rFonts w:ascii="Times New Roman" w:hAnsi="Times New Roman" w:cs="Times New Roman"/>
        </w:rPr>
        <w:t xml:space="preserve">On </w:t>
      </w:r>
      <w:r w:rsidR="0016094B">
        <w:rPr>
          <w:rFonts w:ascii="Times New Roman" w:hAnsi="Times New Roman" w:cs="Times New Roman"/>
        </w:rPr>
        <w:t>November 27</w:t>
      </w:r>
      <w:r>
        <w:rPr>
          <w:rFonts w:ascii="Times New Roman" w:hAnsi="Times New Roman" w:cs="Times New Roman"/>
        </w:rPr>
        <w:t xml:space="preserve">, 2018, EPA published a notice in the Federal Register to renew an Information Collection Request (ICR) for Premanufacture Review Reporting and Exemption Requirements for New Chemical Substances and Significant New Use Reporting Requirements for Chemical Substances to the Office of Management and </w:t>
      </w:r>
      <w:r w:rsidR="00DE6E3D">
        <w:rPr>
          <w:rFonts w:ascii="Times New Roman" w:hAnsi="Times New Roman" w:cs="Times New Roman"/>
        </w:rPr>
        <w:t xml:space="preserve">Budget (OMB), and requesting public comment.  83 Fed. Reg. </w:t>
      </w:r>
      <w:r w:rsidR="006E7DBD">
        <w:rPr>
          <w:rFonts w:ascii="Times New Roman" w:hAnsi="Times New Roman" w:cs="Times New Roman"/>
        </w:rPr>
        <w:t>60845</w:t>
      </w:r>
      <w:r w:rsidR="00DE6E3D">
        <w:rPr>
          <w:rFonts w:ascii="Times New Roman" w:hAnsi="Times New Roman" w:cs="Times New Roman"/>
        </w:rPr>
        <w:t xml:space="preserve">, </w:t>
      </w:r>
      <w:r w:rsidR="006E7DBD">
        <w:rPr>
          <w:rFonts w:ascii="Times New Roman" w:hAnsi="Times New Roman" w:cs="Times New Roman"/>
        </w:rPr>
        <w:t>November 27</w:t>
      </w:r>
      <w:r w:rsidR="00DE6E3D">
        <w:rPr>
          <w:rFonts w:ascii="Times New Roman" w:hAnsi="Times New Roman" w:cs="Times New Roman"/>
        </w:rPr>
        <w:t xml:space="preserve">, 2018.  The public comment period closed on </w:t>
      </w:r>
      <w:r w:rsidR="006E7DBD">
        <w:rPr>
          <w:rFonts w:ascii="Times New Roman" w:hAnsi="Times New Roman" w:cs="Times New Roman"/>
        </w:rPr>
        <w:t>December 27, 2018</w:t>
      </w:r>
      <w:r w:rsidR="00DE6E3D">
        <w:rPr>
          <w:rFonts w:ascii="Times New Roman" w:hAnsi="Times New Roman" w:cs="Times New Roman"/>
        </w:rPr>
        <w:t xml:space="preserve">.  EPA received </w:t>
      </w:r>
      <w:r w:rsidR="006E7DBD">
        <w:rPr>
          <w:rFonts w:ascii="Times New Roman" w:hAnsi="Times New Roman" w:cs="Times New Roman"/>
        </w:rPr>
        <w:t>one</w:t>
      </w:r>
      <w:r w:rsidR="00DE6E3D">
        <w:rPr>
          <w:rFonts w:ascii="Times New Roman" w:hAnsi="Times New Roman" w:cs="Times New Roman"/>
        </w:rPr>
        <w:t xml:space="preserve"> comment.  </w:t>
      </w:r>
    </w:p>
    <w:p w14:paraId="5DE20B5A" w14:textId="77777777" w:rsidR="00BE5E94" w:rsidRDefault="00BE5E94" w:rsidP="003859A8">
      <w:pPr>
        <w:rPr>
          <w:rFonts w:ascii="Times New Roman" w:hAnsi="Times New Roman" w:cs="Times New Roman"/>
        </w:rPr>
      </w:pPr>
      <w:r>
        <w:rPr>
          <w:rFonts w:ascii="Times New Roman" w:hAnsi="Times New Roman" w:cs="Times New Roman"/>
          <w:b/>
          <w:u w:val="single"/>
        </w:rPr>
        <w:t>Public Comment</w:t>
      </w:r>
    </w:p>
    <w:p w14:paraId="43DA5C94" w14:textId="21A744A6" w:rsidR="00BE5E94" w:rsidRPr="00E62482" w:rsidRDefault="0097765F" w:rsidP="003859A8">
      <w:pPr>
        <w:rPr>
          <w:rFonts w:ascii="Times New Roman" w:hAnsi="Times New Roman" w:cs="Times New Roman"/>
        </w:rPr>
      </w:pPr>
      <w:r w:rsidRPr="00E62482">
        <w:rPr>
          <w:rFonts w:ascii="Times New Roman" w:hAnsi="Times New Roman" w:cs="Times New Roman"/>
        </w:rPr>
        <w:t>EPA received one comment during the comment period from the TSCA New Chemicals Coalition (NCC).  The TSCA NCC is a group of representatives from over 20 companies that assembled to identify new chemical notification issues under amended TSCA. In their comment, the TSCA NCC provided revised estimates of burdens for certain activities that had not been identified by EPA or that the TSCA NCC stated had been underestimated by EPA.  The TSCA NCC encouraged EPA to consider utilizing these revised burden estimates.  EPA has considered these revised estimates and has adopted them in this updated supporting statement</w:t>
      </w:r>
      <w:r w:rsidR="00377188" w:rsidRPr="00E62482">
        <w:rPr>
          <w:rFonts w:ascii="Times New Roman" w:hAnsi="Times New Roman" w:cs="Times New Roman"/>
        </w:rPr>
        <w:t xml:space="preserve">.  </w:t>
      </w:r>
    </w:p>
    <w:p w14:paraId="1D2B3230" w14:textId="65CB3BFB" w:rsidR="00A4379E" w:rsidRPr="00A4379E" w:rsidRDefault="00904861" w:rsidP="003859A8">
      <w:pPr>
        <w:rPr>
          <w:rFonts w:ascii="Times New Roman" w:hAnsi="Times New Roman" w:cs="Times New Roman"/>
          <w:b/>
          <w:u w:val="single"/>
        </w:rPr>
      </w:pPr>
      <w:r>
        <w:rPr>
          <w:rFonts w:ascii="Times New Roman" w:hAnsi="Times New Roman" w:cs="Times New Roman"/>
          <w:b/>
          <w:u w:val="single"/>
        </w:rPr>
        <w:t>Response to Comment</w:t>
      </w:r>
    </w:p>
    <w:p w14:paraId="7F704124" w14:textId="1D71679D" w:rsidR="00904861" w:rsidRDefault="000857DD" w:rsidP="009E6500">
      <w:pPr>
        <w:rPr>
          <w:rFonts w:ascii="Times New Roman" w:hAnsi="Times New Roman" w:cs="Times New Roman"/>
        </w:rPr>
      </w:pPr>
      <w:r>
        <w:rPr>
          <w:rFonts w:ascii="Times New Roman" w:hAnsi="Times New Roman" w:cs="Times New Roman"/>
        </w:rPr>
        <w:t>Regarding</w:t>
      </w:r>
      <w:r w:rsidR="0058383D">
        <w:rPr>
          <w:rFonts w:ascii="Times New Roman" w:hAnsi="Times New Roman" w:cs="Times New Roman"/>
        </w:rPr>
        <w:t xml:space="preserve"> the </w:t>
      </w:r>
      <w:r w:rsidR="0097765F">
        <w:rPr>
          <w:rFonts w:ascii="Times New Roman" w:hAnsi="Times New Roman" w:cs="Times New Roman"/>
        </w:rPr>
        <w:t>N</w:t>
      </w:r>
      <w:r w:rsidR="0058383D">
        <w:rPr>
          <w:rFonts w:ascii="Times New Roman" w:hAnsi="Times New Roman" w:cs="Times New Roman"/>
        </w:rPr>
        <w:t>CC comment</w:t>
      </w:r>
      <w:r w:rsidR="009E6500">
        <w:rPr>
          <w:rFonts w:ascii="Times New Roman" w:hAnsi="Times New Roman" w:cs="Times New Roman"/>
        </w:rPr>
        <w:t xml:space="preserve"> letter</w:t>
      </w:r>
      <w:r w:rsidR="0058383D">
        <w:rPr>
          <w:rFonts w:ascii="Times New Roman" w:hAnsi="Times New Roman" w:cs="Times New Roman"/>
        </w:rPr>
        <w:t xml:space="preserve">, </w:t>
      </w:r>
      <w:r w:rsidR="005F1CA8">
        <w:rPr>
          <w:rFonts w:ascii="Times New Roman" w:hAnsi="Times New Roman" w:cs="Times New Roman"/>
        </w:rPr>
        <w:t>EPA</w:t>
      </w:r>
      <w:r w:rsidR="0058383D">
        <w:rPr>
          <w:rFonts w:ascii="Times New Roman" w:hAnsi="Times New Roman" w:cs="Times New Roman"/>
        </w:rPr>
        <w:t xml:space="preserve"> </w:t>
      </w:r>
      <w:r w:rsidR="005F1CA8">
        <w:rPr>
          <w:rFonts w:ascii="Times New Roman" w:hAnsi="Times New Roman" w:cs="Times New Roman"/>
        </w:rPr>
        <w:t xml:space="preserve">appreciates the </w:t>
      </w:r>
      <w:r w:rsidR="009E6500">
        <w:rPr>
          <w:rFonts w:ascii="Times New Roman" w:hAnsi="Times New Roman" w:cs="Times New Roman"/>
        </w:rPr>
        <w:t xml:space="preserve">thoughts on several topics contained in the </w:t>
      </w:r>
      <w:r w:rsidR="00985170">
        <w:rPr>
          <w:rFonts w:ascii="Times New Roman" w:hAnsi="Times New Roman" w:cs="Times New Roman"/>
        </w:rPr>
        <w:t>comment</w:t>
      </w:r>
      <w:r w:rsidR="009E6500">
        <w:rPr>
          <w:rFonts w:ascii="Times New Roman" w:hAnsi="Times New Roman" w:cs="Times New Roman"/>
        </w:rPr>
        <w:t xml:space="preserve"> offering helpful industry perspective</w:t>
      </w:r>
      <w:r w:rsidR="005F1CA8">
        <w:rPr>
          <w:rFonts w:ascii="Times New Roman" w:hAnsi="Times New Roman" w:cs="Times New Roman"/>
        </w:rPr>
        <w:t xml:space="preserve">. </w:t>
      </w:r>
      <w:r w:rsidR="00730617">
        <w:rPr>
          <w:rFonts w:ascii="Times New Roman" w:hAnsi="Times New Roman" w:cs="Times New Roman"/>
        </w:rPr>
        <w:t>The topics discussed in the comment letter were</w:t>
      </w:r>
      <w:r w:rsidR="00865922">
        <w:rPr>
          <w:rFonts w:ascii="Times New Roman" w:hAnsi="Times New Roman" w:cs="Times New Roman"/>
        </w:rPr>
        <w:t xml:space="preserve">: 1) the likelihood of a decrease in submissions; 2) EPA’s explanation of industry burden in the ICR’s Support Statement; and 3) EPA’s estimation of time for notice preparation.  As to NCC’s </w:t>
      </w:r>
      <w:r w:rsidR="009275B9">
        <w:rPr>
          <w:rFonts w:ascii="Times New Roman" w:hAnsi="Times New Roman" w:cs="Times New Roman"/>
        </w:rPr>
        <w:t xml:space="preserve">belief that </w:t>
      </w:r>
      <w:r w:rsidR="00655CA8">
        <w:rPr>
          <w:rFonts w:ascii="Times New Roman" w:hAnsi="Times New Roman" w:cs="Times New Roman"/>
        </w:rPr>
        <w:t xml:space="preserve">the volume of </w:t>
      </w:r>
      <w:r w:rsidR="009275B9">
        <w:rPr>
          <w:rFonts w:ascii="Times New Roman" w:hAnsi="Times New Roman" w:cs="Times New Roman"/>
        </w:rPr>
        <w:t>submission</w:t>
      </w:r>
      <w:r w:rsidR="00655CA8">
        <w:rPr>
          <w:rFonts w:ascii="Times New Roman" w:hAnsi="Times New Roman" w:cs="Times New Roman"/>
        </w:rPr>
        <w:t>s</w:t>
      </w:r>
      <w:r w:rsidR="009275B9">
        <w:rPr>
          <w:rFonts w:ascii="Times New Roman" w:hAnsi="Times New Roman" w:cs="Times New Roman"/>
        </w:rPr>
        <w:t xml:space="preserve"> to EPA will stabilize and not drop the 20 percent that EPA estimates, EPA disagrees.  </w:t>
      </w:r>
      <w:r w:rsidR="00CE3549">
        <w:rPr>
          <w:rFonts w:ascii="Times New Roman" w:hAnsi="Times New Roman" w:cs="Times New Roman"/>
        </w:rPr>
        <w:t>Consistent with statements in its Support</w:t>
      </w:r>
      <w:r w:rsidR="00985170">
        <w:rPr>
          <w:rFonts w:ascii="Times New Roman" w:hAnsi="Times New Roman" w:cs="Times New Roman"/>
        </w:rPr>
        <w:t>ing</w:t>
      </w:r>
      <w:r w:rsidR="00CE3549">
        <w:rPr>
          <w:rFonts w:ascii="Times New Roman" w:hAnsi="Times New Roman" w:cs="Times New Roman"/>
        </w:rPr>
        <w:t xml:space="preserve"> Statement to this ICR, submissions have dropped significantly s</w:t>
      </w:r>
      <w:r w:rsidR="009275B9">
        <w:rPr>
          <w:rFonts w:ascii="Times New Roman" w:hAnsi="Times New Roman" w:cs="Times New Roman"/>
        </w:rPr>
        <w:t xml:space="preserve">ince </w:t>
      </w:r>
      <w:r w:rsidR="00CE3549">
        <w:rPr>
          <w:rFonts w:ascii="Times New Roman" w:hAnsi="Times New Roman" w:cs="Times New Roman"/>
        </w:rPr>
        <w:t xml:space="preserve">fees were increased in October 2018. </w:t>
      </w:r>
      <w:r w:rsidR="009275B9">
        <w:rPr>
          <w:rFonts w:ascii="Times New Roman" w:hAnsi="Times New Roman" w:cs="Times New Roman"/>
        </w:rPr>
        <w:t xml:space="preserve"> Whereas in Fiscal Year 2018</w:t>
      </w:r>
      <w:r w:rsidR="00985170">
        <w:rPr>
          <w:rFonts w:ascii="Times New Roman" w:hAnsi="Times New Roman" w:cs="Times New Roman"/>
        </w:rPr>
        <w:t>,</w:t>
      </w:r>
      <w:r w:rsidR="009275B9">
        <w:rPr>
          <w:rFonts w:ascii="Times New Roman" w:hAnsi="Times New Roman" w:cs="Times New Roman"/>
        </w:rPr>
        <w:t xml:space="preserve"> 753 valid submissions were sent to the EPA</w:t>
      </w:r>
      <w:r w:rsidR="00985170">
        <w:rPr>
          <w:rFonts w:ascii="Times New Roman" w:hAnsi="Times New Roman" w:cs="Times New Roman"/>
        </w:rPr>
        <w:t>,</w:t>
      </w:r>
      <w:r w:rsidR="009275B9">
        <w:rPr>
          <w:rFonts w:ascii="Times New Roman" w:hAnsi="Times New Roman" w:cs="Times New Roman"/>
        </w:rPr>
        <w:t xml:space="preserve"> </w:t>
      </w:r>
      <w:r w:rsidR="00655CA8">
        <w:rPr>
          <w:rFonts w:ascii="Times New Roman" w:hAnsi="Times New Roman" w:cs="Times New Roman"/>
        </w:rPr>
        <w:t>now</w:t>
      </w:r>
      <w:r w:rsidR="00985170">
        <w:rPr>
          <w:rFonts w:ascii="Times New Roman" w:hAnsi="Times New Roman" w:cs="Times New Roman"/>
        </w:rPr>
        <w:t>,</w:t>
      </w:r>
      <w:r w:rsidR="00655CA8">
        <w:rPr>
          <w:rFonts w:ascii="Times New Roman" w:hAnsi="Times New Roman" w:cs="Times New Roman"/>
        </w:rPr>
        <w:t xml:space="preserve"> </w:t>
      </w:r>
      <w:r w:rsidR="00985170">
        <w:rPr>
          <w:rFonts w:ascii="Times New Roman" w:hAnsi="Times New Roman" w:cs="Times New Roman"/>
        </w:rPr>
        <w:t>more than eight months into</w:t>
      </w:r>
      <w:r w:rsidR="00655CA8">
        <w:rPr>
          <w:rFonts w:ascii="Times New Roman" w:hAnsi="Times New Roman" w:cs="Times New Roman"/>
        </w:rPr>
        <w:t xml:space="preserve"> Fiscal Year 2019</w:t>
      </w:r>
      <w:r w:rsidR="00985170">
        <w:rPr>
          <w:rFonts w:ascii="Times New Roman" w:hAnsi="Times New Roman" w:cs="Times New Roman"/>
        </w:rPr>
        <w:t>,</w:t>
      </w:r>
      <w:r w:rsidR="00655CA8">
        <w:rPr>
          <w:rFonts w:ascii="Times New Roman" w:hAnsi="Times New Roman" w:cs="Times New Roman"/>
        </w:rPr>
        <w:t xml:space="preserve"> fewer than </w:t>
      </w:r>
      <w:r w:rsidR="009275B9">
        <w:rPr>
          <w:rFonts w:ascii="Times New Roman" w:hAnsi="Times New Roman" w:cs="Times New Roman"/>
        </w:rPr>
        <w:t>3</w:t>
      </w:r>
      <w:r w:rsidR="00CE3549">
        <w:rPr>
          <w:rFonts w:ascii="Times New Roman" w:hAnsi="Times New Roman" w:cs="Times New Roman"/>
        </w:rPr>
        <w:t>5</w:t>
      </w:r>
      <w:r w:rsidR="009275B9">
        <w:rPr>
          <w:rFonts w:ascii="Times New Roman" w:hAnsi="Times New Roman" w:cs="Times New Roman"/>
        </w:rPr>
        <w:t>0 total valid submissions</w:t>
      </w:r>
      <w:r w:rsidR="00985170">
        <w:rPr>
          <w:rFonts w:ascii="Times New Roman" w:hAnsi="Times New Roman" w:cs="Times New Roman"/>
        </w:rPr>
        <w:t xml:space="preserve"> have been submitted</w:t>
      </w:r>
      <w:r w:rsidR="009275B9">
        <w:rPr>
          <w:rFonts w:ascii="Times New Roman" w:hAnsi="Times New Roman" w:cs="Times New Roman"/>
        </w:rPr>
        <w:t>.</w:t>
      </w:r>
      <w:r w:rsidR="00CE3549">
        <w:rPr>
          <w:rFonts w:ascii="Times New Roman" w:hAnsi="Times New Roman" w:cs="Times New Roman"/>
        </w:rPr>
        <w:t xml:space="preserve"> </w:t>
      </w:r>
      <w:r w:rsidR="00822984">
        <w:rPr>
          <w:rFonts w:ascii="Times New Roman" w:hAnsi="Times New Roman" w:cs="Times New Roman"/>
        </w:rPr>
        <w:t xml:space="preserve"> </w:t>
      </w:r>
      <w:r w:rsidR="009275B9">
        <w:rPr>
          <w:rFonts w:ascii="Times New Roman" w:hAnsi="Times New Roman" w:cs="Times New Roman"/>
        </w:rPr>
        <w:t>While EPA could receive a large number of submissions within the last three months of this fiscal year</w:t>
      </w:r>
      <w:r w:rsidR="00985170">
        <w:rPr>
          <w:rFonts w:ascii="Times New Roman" w:hAnsi="Times New Roman" w:cs="Times New Roman"/>
        </w:rPr>
        <w:t>,</w:t>
      </w:r>
      <w:r w:rsidR="009275B9">
        <w:rPr>
          <w:rFonts w:ascii="Times New Roman" w:hAnsi="Times New Roman" w:cs="Times New Roman"/>
        </w:rPr>
        <w:t xml:space="preserve"> it appears that EPA’s estimate is more accurate than </w:t>
      </w:r>
      <w:r w:rsidR="00CE3549">
        <w:rPr>
          <w:rFonts w:ascii="Times New Roman" w:hAnsi="Times New Roman" w:cs="Times New Roman"/>
        </w:rPr>
        <w:t>NCC’s belief that total submissions will remain consistent</w:t>
      </w:r>
      <w:r w:rsidR="009275B9">
        <w:rPr>
          <w:rFonts w:ascii="Times New Roman" w:hAnsi="Times New Roman" w:cs="Times New Roman"/>
        </w:rPr>
        <w:t xml:space="preserve">.  </w:t>
      </w:r>
    </w:p>
    <w:p w14:paraId="138CCEBB" w14:textId="0765BB31" w:rsidR="00E50524" w:rsidRDefault="00DE11A6" w:rsidP="009E6500">
      <w:pPr>
        <w:rPr>
          <w:rFonts w:ascii="Times New Roman" w:hAnsi="Times New Roman" w:cs="Times New Roman"/>
        </w:rPr>
      </w:pPr>
      <w:r>
        <w:rPr>
          <w:rFonts w:ascii="Times New Roman" w:hAnsi="Times New Roman" w:cs="Times New Roman"/>
        </w:rPr>
        <w:lastRenderedPageBreak/>
        <w:t>Next, NCC point</w:t>
      </w:r>
      <w:r w:rsidR="00D66044">
        <w:rPr>
          <w:rFonts w:ascii="Times New Roman" w:hAnsi="Times New Roman" w:cs="Times New Roman"/>
        </w:rPr>
        <w:t>s</w:t>
      </w:r>
      <w:r>
        <w:rPr>
          <w:rFonts w:ascii="Times New Roman" w:hAnsi="Times New Roman" w:cs="Times New Roman"/>
        </w:rPr>
        <w:t xml:space="preserve"> out that factors</w:t>
      </w:r>
      <w:r w:rsidR="00D66044">
        <w:rPr>
          <w:rFonts w:ascii="Times New Roman" w:hAnsi="Times New Roman" w:cs="Times New Roman"/>
        </w:rPr>
        <w:t xml:space="preserve"> listed</w:t>
      </w:r>
      <w:r w:rsidR="00301E3A">
        <w:rPr>
          <w:rFonts w:ascii="Times New Roman" w:hAnsi="Times New Roman" w:cs="Times New Roman"/>
        </w:rPr>
        <w:t xml:space="preserve"> in the Support</w:t>
      </w:r>
      <w:r w:rsidR="00B1052C">
        <w:rPr>
          <w:rFonts w:ascii="Times New Roman" w:hAnsi="Times New Roman" w:cs="Times New Roman"/>
        </w:rPr>
        <w:t>ing</w:t>
      </w:r>
      <w:r w:rsidR="00301E3A">
        <w:rPr>
          <w:rFonts w:ascii="Times New Roman" w:hAnsi="Times New Roman" w:cs="Times New Roman"/>
        </w:rPr>
        <w:t xml:space="preserve"> Statement for</w:t>
      </w:r>
      <w:r>
        <w:rPr>
          <w:rFonts w:ascii="Times New Roman" w:hAnsi="Times New Roman" w:cs="Times New Roman"/>
        </w:rPr>
        <w:t xml:space="preserve"> industry</w:t>
      </w:r>
      <w:r w:rsidR="00D66044">
        <w:rPr>
          <w:rFonts w:ascii="Times New Roman" w:hAnsi="Times New Roman" w:cs="Times New Roman"/>
        </w:rPr>
        <w:t xml:space="preserve"> stakeholder</w:t>
      </w:r>
      <w:r>
        <w:rPr>
          <w:rFonts w:ascii="Times New Roman" w:hAnsi="Times New Roman" w:cs="Times New Roman"/>
        </w:rPr>
        <w:t xml:space="preserve"> burden need to be expanded</w:t>
      </w:r>
      <w:r w:rsidR="00AE7F43">
        <w:rPr>
          <w:rFonts w:ascii="Times New Roman" w:hAnsi="Times New Roman" w:cs="Times New Roman"/>
        </w:rPr>
        <w:t xml:space="preserve"> for PMNs</w:t>
      </w:r>
      <w:r>
        <w:rPr>
          <w:rFonts w:ascii="Times New Roman" w:hAnsi="Times New Roman" w:cs="Times New Roman"/>
        </w:rPr>
        <w:t xml:space="preserve">.  </w:t>
      </w:r>
      <w:r w:rsidR="00E50524">
        <w:rPr>
          <w:rFonts w:ascii="Times New Roman" w:hAnsi="Times New Roman" w:cs="Times New Roman"/>
        </w:rPr>
        <w:t xml:space="preserve">While NCC does not distinguish which type of notice </w:t>
      </w:r>
      <w:r w:rsidR="00623D3A">
        <w:rPr>
          <w:rFonts w:ascii="Times New Roman" w:hAnsi="Times New Roman" w:cs="Times New Roman"/>
        </w:rPr>
        <w:t>should be subject to increased burden</w:t>
      </w:r>
      <w:r w:rsidR="00E50524">
        <w:rPr>
          <w:rFonts w:ascii="Times New Roman" w:hAnsi="Times New Roman" w:cs="Times New Roman"/>
        </w:rPr>
        <w:t xml:space="preserve">, EPA </w:t>
      </w:r>
      <w:r w:rsidR="00623D3A">
        <w:rPr>
          <w:rFonts w:ascii="Times New Roman" w:hAnsi="Times New Roman" w:cs="Times New Roman"/>
        </w:rPr>
        <w:t xml:space="preserve">increased the burden estimate primarily for TSCA section 5(a)(1) submissions or just the PMN </w:t>
      </w:r>
      <w:r w:rsidR="00C6167B">
        <w:rPr>
          <w:rFonts w:ascii="Times New Roman" w:hAnsi="Times New Roman" w:cs="Times New Roman"/>
        </w:rPr>
        <w:t>and not SNUNs, MCANs or exemptions.  If EPA increased the burden for more than just the PMN this response will explain</w:t>
      </w:r>
      <w:r w:rsidR="00E50524">
        <w:rPr>
          <w:rFonts w:ascii="Times New Roman" w:hAnsi="Times New Roman" w:cs="Times New Roman"/>
        </w:rPr>
        <w:t>.</w:t>
      </w:r>
    </w:p>
    <w:p w14:paraId="6FF82C60" w14:textId="42B7E87F" w:rsidR="00CE3549" w:rsidRDefault="004079F7" w:rsidP="009E6500">
      <w:pPr>
        <w:rPr>
          <w:rFonts w:ascii="Times New Roman" w:hAnsi="Times New Roman" w:cs="Times New Roman"/>
        </w:rPr>
      </w:pPr>
      <w:r>
        <w:rPr>
          <w:rFonts w:ascii="Times New Roman" w:hAnsi="Times New Roman" w:cs="Times New Roman"/>
        </w:rPr>
        <w:t>First,</w:t>
      </w:r>
      <w:r w:rsidR="00134A8C">
        <w:rPr>
          <w:rFonts w:ascii="Times New Roman" w:hAnsi="Times New Roman" w:cs="Times New Roman"/>
        </w:rPr>
        <w:t xml:space="preserve"> NCC</w:t>
      </w:r>
      <w:r w:rsidR="000063D2">
        <w:rPr>
          <w:rFonts w:ascii="Times New Roman" w:hAnsi="Times New Roman" w:cs="Times New Roman"/>
        </w:rPr>
        <w:t xml:space="preserve"> </w:t>
      </w:r>
      <w:r w:rsidR="00DE11A6">
        <w:rPr>
          <w:rFonts w:ascii="Times New Roman" w:hAnsi="Times New Roman" w:cs="Times New Roman"/>
        </w:rPr>
        <w:t xml:space="preserve">believes </w:t>
      </w:r>
      <w:r w:rsidR="000063D2">
        <w:rPr>
          <w:rFonts w:ascii="Times New Roman" w:hAnsi="Times New Roman" w:cs="Times New Roman"/>
        </w:rPr>
        <w:t xml:space="preserve">EPA does not properly account for new </w:t>
      </w:r>
      <w:r w:rsidR="00B1052C">
        <w:rPr>
          <w:rFonts w:ascii="Times New Roman" w:hAnsi="Times New Roman" w:cs="Times New Roman"/>
        </w:rPr>
        <w:t>Confidential Business Information</w:t>
      </w:r>
      <w:r w:rsidR="00DE11A6">
        <w:rPr>
          <w:rFonts w:ascii="Times New Roman" w:hAnsi="Times New Roman" w:cs="Times New Roman"/>
        </w:rPr>
        <w:t xml:space="preserve"> (CBI) </w:t>
      </w:r>
      <w:r w:rsidR="000063D2">
        <w:rPr>
          <w:rFonts w:ascii="Times New Roman" w:hAnsi="Times New Roman" w:cs="Times New Roman"/>
        </w:rPr>
        <w:t>burden on</w:t>
      </w:r>
      <w:r w:rsidR="00DE11A6">
        <w:rPr>
          <w:rFonts w:ascii="Times New Roman" w:hAnsi="Times New Roman" w:cs="Times New Roman"/>
        </w:rPr>
        <w:t xml:space="preserve"> industry stakeholders </w:t>
      </w:r>
      <w:r w:rsidR="000063D2">
        <w:rPr>
          <w:rFonts w:ascii="Times New Roman" w:hAnsi="Times New Roman" w:cs="Times New Roman"/>
        </w:rPr>
        <w:t>t</w:t>
      </w:r>
      <w:r w:rsidR="00DE11A6">
        <w:rPr>
          <w:rFonts w:ascii="Times New Roman" w:hAnsi="Times New Roman" w:cs="Times New Roman"/>
        </w:rPr>
        <w:t>o ensure CBI is adequately protected.</w:t>
      </w:r>
      <w:r w:rsidR="00715551">
        <w:rPr>
          <w:rFonts w:ascii="Times New Roman" w:hAnsi="Times New Roman" w:cs="Times New Roman"/>
        </w:rPr>
        <w:t xml:space="preserve">  </w:t>
      </w:r>
      <w:r w:rsidR="00D570D1">
        <w:rPr>
          <w:rFonts w:ascii="Times New Roman" w:hAnsi="Times New Roman" w:cs="Times New Roman"/>
        </w:rPr>
        <w:t>EPA believes CBI under amended TSCA is described fully in the Support</w:t>
      </w:r>
      <w:r w:rsidR="00B1052C">
        <w:rPr>
          <w:rFonts w:ascii="Times New Roman" w:hAnsi="Times New Roman" w:cs="Times New Roman"/>
        </w:rPr>
        <w:t>ing</w:t>
      </w:r>
      <w:r w:rsidR="00D570D1">
        <w:rPr>
          <w:rFonts w:ascii="Times New Roman" w:hAnsi="Times New Roman" w:cs="Times New Roman"/>
        </w:rPr>
        <w:t xml:space="preserve"> Statement and is furthermore accounted for in section 6(a)(i) with a burden estimate </w:t>
      </w:r>
      <w:r w:rsidR="00B1052C">
        <w:rPr>
          <w:rFonts w:ascii="Times New Roman" w:hAnsi="Times New Roman" w:cs="Times New Roman"/>
        </w:rPr>
        <w:t>of</w:t>
      </w:r>
      <w:r w:rsidR="00D570D1">
        <w:rPr>
          <w:rFonts w:ascii="Times New Roman" w:hAnsi="Times New Roman" w:cs="Times New Roman"/>
        </w:rPr>
        <w:t xml:space="preserve"> 16.245 hours</w:t>
      </w:r>
      <w:r w:rsidR="00B1052C">
        <w:rPr>
          <w:rFonts w:ascii="Times New Roman" w:hAnsi="Times New Roman" w:cs="Times New Roman"/>
        </w:rPr>
        <w:t xml:space="preserve"> per </w:t>
      </w:r>
      <w:r w:rsidR="00E50524">
        <w:rPr>
          <w:rFonts w:ascii="Times New Roman" w:hAnsi="Times New Roman" w:cs="Times New Roman"/>
        </w:rPr>
        <w:t>PMN submission</w:t>
      </w:r>
      <w:r w:rsidR="00D570D1">
        <w:rPr>
          <w:rFonts w:ascii="Times New Roman" w:hAnsi="Times New Roman" w:cs="Times New Roman"/>
        </w:rPr>
        <w:t xml:space="preserve">.  </w:t>
      </w:r>
    </w:p>
    <w:p w14:paraId="755B3189" w14:textId="2B2ABCAD" w:rsidR="00DE11A6" w:rsidRDefault="009B0A7D" w:rsidP="009E6500">
      <w:pPr>
        <w:rPr>
          <w:rFonts w:ascii="Times New Roman" w:hAnsi="Times New Roman" w:cs="Times New Roman"/>
        </w:rPr>
      </w:pPr>
      <w:r>
        <w:rPr>
          <w:rFonts w:ascii="Times New Roman" w:hAnsi="Times New Roman" w:cs="Times New Roman"/>
        </w:rPr>
        <w:t>NCC added</w:t>
      </w:r>
      <w:r w:rsidR="001E2C7E">
        <w:rPr>
          <w:rFonts w:ascii="Times New Roman" w:hAnsi="Times New Roman" w:cs="Times New Roman"/>
        </w:rPr>
        <w:t xml:space="preserve"> that</w:t>
      </w:r>
      <w:r w:rsidR="00DE11A6">
        <w:rPr>
          <w:rFonts w:ascii="Times New Roman" w:hAnsi="Times New Roman" w:cs="Times New Roman"/>
        </w:rPr>
        <w:t xml:space="preserve"> pre-notification consult</w:t>
      </w:r>
      <w:r w:rsidR="001E2C7E">
        <w:rPr>
          <w:rFonts w:ascii="Times New Roman" w:hAnsi="Times New Roman" w:cs="Times New Roman"/>
        </w:rPr>
        <w:t>ation</w:t>
      </w:r>
      <w:r w:rsidR="00DE11A6">
        <w:rPr>
          <w:rFonts w:ascii="Times New Roman" w:hAnsi="Times New Roman" w:cs="Times New Roman"/>
        </w:rPr>
        <w:t xml:space="preserve">s and EPA’s “Points to Consider </w:t>
      </w:r>
      <w:r w:rsidR="00DE11A6" w:rsidRPr="00826227">
        <w:rPr>
          <w:rFonts w:ascii="Times New Roman" w:hAnsi="Times New Roman" w:cs="Times New Roman"/>
        </w:rPr>
        <w:t xml:space="preserve">When Preparing TSCA New Chemicals Notifications” are important, although unrequired, </w:t>
      </w:r>
      <w:r w:rsidR="000063D2" w:rsidRPr="00826227">
        <w:rPr>
          <w:rFonts w:ascii="Times New Roman" w:hAnsi="Times New Roman" w:cs="Times New Roman"/>
        </w:rPr>
        <w:t>parts of pre</w:t>
      </w:r>
      <w:r w:rsidR="00AE7F43" w:rsidRPr="00826227">
        <w:rPr>
          <w:rFonts w:ascii="Times New Roman" w:hAnsi="Times New Roman" w:cs="Times New Roman"/>
        </w:rPr>
        <w:t>-</w:t>
      </w:r>
      <w:r w:rsidR="000063D2" w:rsidRPr="00826227">
        <w:rPr>
          <w:rFonts w:ascii="Times New Roman" w:hAnsi="Times New Roman" w:cs="Times New Roman"/>
        </w:rPr>
        <w:t>submission activities not accounted for properly by EPA in its Support</w:t>
      </w:r>
      <w:r w:rsidR="00B1052C" w:rsidRPr="00826227">
        <w:rPr>
          <w:rFonts w:ascii="Times New Roman" w:hAnsi="Times New Roman" w:cs="Times New Roman"/>
        </w:rPr>
        <w:t>ing</w:t>
      </w:r>
      <w:r w:rsidR="000063D2" w:rsidRPr="00826227">
        <w:rPr>
          <w:rFonts w:ascii="Times New Roman" w:hAnsi="Times New Roman" w:cs="Times New Roman"/>
        </w:rPr>
        <w:t xml:space="preserve"> Statement</w:t>
      </w:r>
      <w:r w:rsidR="00DE11A6" w:rsidRPr="00826227">
        <w:rPr>
          <w:rFonts w:ascii="Times New Roman" w:hAnsi="Times New Roman" w:cs="Times New Roman"/>
        </w:rPr>
        <w:t xml:space="preserve">.  </w:t>
      </w:r>
      <w:r w:rsidR="00826227" w:rsidRPr="00826227">
        <w:rPr>
          <w:rFonts w:ascii="Times New Roman" w:hAnsi="Times New Roman" w:cs="Times New Roman"/>
        </w:rPr>
        <w:t xml:space="preserve">EPA had included 1.4 hours </w:t>
      </w:r>
      <w:r w:rsidR="00826227" w:rsidRPr="00E62482">
        <w:rPr>
          <w:rFonts w:ascii="Times New Roman" w:hAnsi="Times New Roman" w:cs="Times New Roman"/>
        </w:rPr>
        <w:t xml:space="preserve">of managerial and technical burden per notice </w:t>
      </w:r>
      <w:r w:rsidR="00826227">
        <w:rPr>
          <w:rFonts w:ascii="Times New Roman" w:hAnsi="Times New Roman" w:cs="Times New Roman"/>
        </w:rPr>
        <w:t xml:space="preserve">(i.e., PMNs, SNUNs, MCANs and exemption applications) </w:t>
      </w:r>
      <w:r w:rsidR="00826227" w:rsidRPr="00E62482">
        <w:rPr>
          <w:rFonts w:ascii="Times New Roman" w:hAnsi="Times New Roman" w:cs="Times New Roman"/>
        </w:rPr>
        <w:t xml:space="preserve">to read through and </w:t>
      </w:r>
      <w:r w:rsidR="00826227">
        <w:rPr>
          <w:rFonts w:ascii="Times New Roman" w:hAnsi="Times New Roman" w:cs="Times New Roman"/>
        </w:rPr>
        <w:t>become f</w:t>
      </w:r>
      <w:r w:rsidR="00826227" w:rsidRPr="00E62482">
        <w:rPr>
          <w:rFonts w:ascii="Times New Roman" w:hAnsi="Times New Roman" w:cs="Times New Roman"/>
        </w:rPr>
        <w:t>amiliar with the document</w:t>
      </w:r>
      <w:r w:rsidR="00826227">
        <w:rPr>
          <w:rFonts w:ascii="Times New Roman" w:hAnsi="Times New Roman" w:cs="Times New Roman"/>
        </w:rPr>
        <w:t xml:space="preserve">. </w:t>
      </w:r>
      <w:r w:rsidR="00826227" w:rsidRPr="00E62482">
        <w:rPr>
          <w:rFonts w:ascii="Times New Roman" w:hAnsi="Times New Roman" w:cs="Times New Roman"/>
        </w:rPr>
        <w:t xml:space="preserve"> </w:t>
      </w:r>
      <w:r w:rsidR="00826227" w:rsidRPr="00826227">
        <w:rPr>
          <w:rFonts w:ascii="Times New Roman" w:hAnsi="Times New Roman" w:cs="Times New Roman"/>
        </w:rPr>
        <w:t>In response to NCC’s comm</w:t>
      </w:r>
      <w:r w:rsidR="00826227">
        <w:rPr>
          <w:rFonts w:ascii="Times New Roman" w:hAnsi="Times New Roman" w:cs="Times New Roman"/>
        </w:rPr>
        <w:t>e</w:t>
      </w:r>
      <w:r w:rsidR="00826227" w:rsidRPr="00826227">
        <w:rPr>
          <w:rFonts w:ascii="Times New Roman" w:hAnsi="Times New Roman" w:cs="Times New Roman"/>
        </w:rPr>
        <w:t>nts</w:t>
      </w:r>
      <w:r w:rsidR="00826227">
        <w:rPr>
          <w:rFonts w:ascii="Times New Roman" w:hAnsi="Times New Roman" w:cs="Times New Roman"/>
        </w:rPr>
        <w:t xml:space="preserve"> concerning PMNs</w:t>
      </w:r>
      <w:r w:rsidR="00826227" w:rsidRPr="00826227">
        <w:rPr>
          <w:rFonts w:ascii="Times New Roman" w:hAnsi="Times New Roman" w:cs="Times New Roman"/>
        </w:rPr>
        <w:t>, EPA has increased the burden hours</w:t>
      </w:r>
      <w:r w:rsidR="00826227">
        <w:rPr>
          <w:rFonts w:ascii="Times New Roman" w:hAnsi="Times New Roman" w:cs="Times New Roman"/>
        </w:rPr>
        <w:t xml:space="preserve"> by </w:t>
      </w:r>
      <w:r w:rsidR="00826227">
        <w:t xml:space="preserve">10 hours for managerial/technical hours per </w:t>
      </w:r>
      <w:r w:rsidR="007F55A9">
        <w:t>PMN.</w:t>
      </w:r>
      <w:r w:rsidR="00826227" w:rsidRPr="00826227">
        <w:rPr>
          <w:rFonts w:ascii="Times New Roman" w:hAnsi="Times New Roman" w:cs="Times New Roman"/>
        </w:rPr>
        <w:t xml:space="preserve"> </w:t>
      </w:r>
      <w:r w:rsidR="000063D2" w:rsidRPr="00826227">
        <w:rPr>
          <w:rFonts w:ascii="Times New Roman" w:hAnsi="Times New Roman" w:cs="Times New Roman"/>
        </w:rPr>
        <w:t>Regarding post-submission</w:t>
      </w:r>
      <w:r w:rsidR="000063D2" w:rsidRPr="00E62482">
        <w:rPr>
          <w:rFonts w:ascii="Times New Roman" w:hAnsi="Times New Roman" w:cs="Times New Roman"/>
          <w:sz w:val="24"/>
          <w:szCs w:val="24"/>
        </w:rPr>
        <w:t xml:space="preserve"> activities</w:t>
      </w:r>
      <w:r w:rsidR="002B2473" w:rsidRPr="00E62482">
        <w:rPr>
          <w:rFonts w:ascii="Times New Roman" w:hAnsi="Times New Roman" w:cs="Times New Roman"/>
          <w:sz w:val="24"/>
          <w:szCs w:val="24"/>
        </w:rPr>
        <w:t xml:space="preserve"> for PMN submissions</w:t>
      </w:r>
      <w:r w:rsidR="000063D2" w:rsidRPr="00E62482">
        <w:rPr>
          <w:rFonts w:ascii="Times New Roman" w:hAnsi="Times New Roman" w:cs="Times New Roman"/>
          <w:sz w:val="24"/>
          <w:szCs w:val="24"/>
        </w:rPr>
        <w:t xml:space="preserve">, </w:t>
      </w:r>
      <w:r w:rsidR="00D66044" w:rsidRPr="00E62482">
        <w:rPr>
          <w:rFonts w:ascii="Times New Roman" w:hAnsi="Times New Roman" w:cs="Times New Roman"/>
          <w:sz w:val="24"/>
          <w:szCs w:val="24"/>
        </w:rPr>
        <w:t xml:space="preserve">NCC </w:t>
      </w:r>
      <w:r w:rsidR="000063D2" w:rsidRPr="00E62482">
        <w:rPr>
          <w:rFonts w:ascii="Times New Roman" w:hAnsi="Times New Roman" w:cs="Times New Roman"/>
          <w:sz w:val="24"/>
          <w:szCs w:val="24"/>
        </w:rPr>
        <w:t>is concerned that submission evaluation continually</w:t>
      </w:r>
      <w:r w:rsidR="00D66044" w:rsidRPr="00E62482">
        <w:rPr>
          <w:rFonts w:ascii="Times New Roman" w:hAnsi="Times New Roman" w:cs="Times New Roman"/>
          <w:sz w:val="24"/>
          <w:szCs w:val="24"/>
        </w:rPr>
        <w:t xml:space="preserve"> require</w:t>
      </w:r>
      <w:r w:rsidR="000063D2" w:rsidRPr="00E62482">
        <w:rPr>
          <w:rFonts w:ascii="Times New Roman" w:hAnsi="Times New Roman" w:cs="Times New Roman"/>
          <w:sz w:val="24"/>
          <w:szCs w:val="24"/>
        </w:rPr>
        <w:t>s</w:t>
      </w:r>
      <w:r w:rsidR="00D66044" w:rsidRPr="00E62482">
        <w:rPr>
          <w:rFonts w:ascii="Times New Roman" w:hAnsi="Times New Roman" w:cs="Times New Roman"/>
          <w:sz w:val="24"/>
          <w:szCs w:val="24"/>
        </w:rPr>
        <w:t xml:space="preserve"> more effort from industry to respond to information requests.  NCC further stated that post notification activitie</w:t>
      </w:r>
      <w:r w:rsidR="00D66044">
        <w:rPr>
          <w:rFonts w:ascii="Times New Roman" w:hAnsi="Times New Roman" w:cs="Times New Roman"/>
        </w:rPr>
        <w:t xml:space="preserve">s should not be limited to burden associated with implementation of 5(e) and 5(f) orders.  EPA agrees that these factors should be taken into account </w:t>
      </w:r>
      <w:r w:rsidR="00985170">
        <w:rPr>
          <w:rFonts w:ascii="Times New Roman" w:hAnsi="Times New Roman" w:cs="Times New Roman"/>
        </w:rPr>
        <w:t>i</w:t>
      </w:r>
      <w:r w:rsidR="00D66044">
        <w:rPr>
          <w:rFonts w:ascii="Times New Roman" w:hAnsi="Times New Roman" w:cs="Times New Roman"/>
        </w:rPr>
        <w:t>n the Support</w:t>
      </w:r>
      <w:r w:rsidR="00B1052C">
        <w:rPr>
          <w:rFonts w:ascii="Times New Roman" w:hAnsi="Times New Roman" w:cs="Times New Roman"/>
        </w:rPr>
        <w:t>ing</w:t>
      </w:r>
      <w:r w:rsidR="00D66044">
        <w:rPr>
          <w:rFonts w:ascii="Times New Roman" w:hAnsi="Times New Roman" w:cs="Times New Roman"/>
        </w:rPr>
        <w:t xml:space="preserve"> Statement in both </w:t>
      </w:r>
      <w:r w:rsidR="000063D2">
        <w:rPr>
          <w:rFonts w:ascii="Times New Roman" w:hAnsi="Times New Roman" w:cs="Times New Roman"/>
        </w:rPr>
        <w:t>pre</w:t>
      </w:r>
      <w:r w:rsidR="00B1052C">
        <w:rPr>
          <w:rFonts w:ascii="Times New Roman" w:hAnsi="Times New Roman" w:cs="Times New Roman"/>
        </w:rPr>
        <w:t>-</w:t>
      </w:r>
      <w:r w:rsidR="000063D2">
        <w:rPr>
          <w:rFonts w:ascii="Times New Roman" w:hAnsi="Times New Roman" w:cs="Times New Roman"/>
        </w:rPr>
        <w:t xml:space="preserve"> and post</w:t>
      </w:r>
      <w:r w:rsidR="00B1052C">
        <w:rPr>
          <w:rFonts w:ascii="Times New Roman" w:hAnsi="Times New Roman" w:cs="Times New Roman"/>
        </w:rPr>
        <w:t>-</w:t>
      </w:r>
      <w:r w:rsidR="000063D2">
        <w:rPr>
          <w:rFonts w:ascii="Times New Roman" w:hAnsi="Times New Roman" w:cs="Times New Roman"/>
        </w:rPr>
        <w:t xml:space="preserve">submission activities and reflected in the burden hours needed from industry stakeholders to file and complete a </w:t>
      </w:r>
      <w:r w:rsidR="000448EB">
        <w:rPr>
          <w:rFonts w:ascii="Times New Roman" w:hAnsi="Times New Roman" w:cs="Times New Roman"/>
        </w:rPr>
        <w:t>PMN or SNUN</w:t>
      </w:r>
      <w:r w:rsidR="000063D2">
        <w:rPr>
          <w:rFonts w:ascii="Times New Roman" w:hAnsi="Times New Roman" w:cs="Times New Roman"/>
        </w:rPr>
        <w:t>.</w:t>
      </w:r>
    </w:p>
    <w:p w14:paraId="040BB025" w14:textId="3C89B040" w:rsidR="006A4393" w:rsidRDefault="00DE11A6" w:rsidP="005A34DC">
      <w:pPr>
        <w:rPr>
          <w:rFonts w:ascii="Times New Roman" w:hAnsi="Times New Roman" w:cs="Times New Roman"/>
        </w:rPr>
      </w:pPr>
      <w:r>
        <w:rPr>
          <w:rFonts w:ascii="Times New Roman" w:hAnsi="Times New Roman" w:cs="Times New Roman"/>
        </w:rPr>
        <w:t xml:space="preserve">Lastly, </w:t>
      </w:r>
      <w:r w:rsidR="009275B9">
        <w:rPr>
          <w:rFonts w:ascii="Times New Roman" w:hAnsi="Times New Roman" w:cs="Times New Roman"/>
        </w:rPr>
        <w:t xml:space="preserve">NCC </w:t>
      </w:r>
      <w:r w:rsidR="00F04C20">
        <w:rPr>
          <w:rFonts w:ascii="Times New Roman" w:hAnsi="Times New Roman" w:cs="Times New Roman"/>
        </w:rPr>
        <w:t xml:space="preserve">suggests that EPA underestimated time needed to prepare </w:t>
      </w:r>
      <w:r w:rsidR="000448EB">
        <w:rPr>
          <w:rFonts w:ascii="Times New Roman" w:hAnsi="Times New Roman" w:cs="Times New Roman"/>
        </w:rPr>
        <w:t>a PMN</w:t>
      </w:r>
      <w:r w:rsidR="00F04C20">
        <w:rPr>
          <w:rFonts w:ascii="Times New Roman" w:hAnsi="Times New Roman" w:cs="Times New Roman"/>
        </w:rPr>
        <w:t xml:space="preserve"> in the ICR</w:t>
      </w:r>
      <w:r w:rsidR="007903AB">
        <w:rPr>
          <w:rFonts w:ascii="Times New Roman" w:hAnsi="Times New Roman" w:cs="Times New Roman"/>
        </w:rPr>
        <w:t xml:space="preserve">.  </w:t>
      </w:r>
      <w:r w:rsidR="00F04C20">
        <w:rPr>
          <w:rFonts w:ascii="Times New Roman" w:hAnsi="Times New Roman" w:cs="Times New Roman"/>
        </w:rPr>
        <w:t>In gathering average review times from</w:t>
      </w:r>
      <w:r>
        <w:rPr>
          <w:rFonts w:ascii="Times New Roman" w:hAnsi="Times New Roman" w:cs="Times New Roman"/>
        </w:rPr>
        <w:t xml:space="preserve"> its 20 members</w:t>
      </w:r>
      <w:r w:rsidR="00F04C20">
        <w:rPr>
          <w:rFonts w:ascii="Times New Roman" w:hAnsi="Times New Roman" w:cs="Times New Roman"/>
        </w:rPr>
        <w:t xml:space="preserve">, NCC </w:t>
      </w:r>
      <w:r>
        <w:rPr>
          <w:rFonts w:ascii="Times New Roman" w:hAnsi="Times New Roman" w:cs="Times New Roman"/>
        </w:rPr>
        <w:t>believe</w:t>
      </w:r>
      <w:r w:rsidR="00F04C20">
        <w:rPr>
          <w:rFonts w:ascii="Times New Roman" w:hAnsi="Times New Roman" w:cs="Times New Roman"/>
        </w:rPr>
        <w:t>s</w:t>
      </w:r>
      <w:r>
        <w:rPr>
          <w:rFonts w:ascii="Times New Roman" w:hAnsi="Times New Roman" w:cs="Times New Roman"/>
        </w:rPr>
        <w:t xml:space="preserve"> technical review</w:t>
      </w:r>
      <w:r w:rsidR="00DD4FA2">
        <w:rPr>
          <w:rFonts w:ascii="Times New Roman" w:hAnsi="Times New Roman" w:cs="Times New Roman"/>
        </w:rPr>
        <w:t xml:space="preserve"> of PMNs</w:t>
      </w:r>
      <w:r>
        <w:rPr>
          <w:rFonts w:ascii="Times New Roman" w:hAnsi="Times New Roman" w:cs="Times New Roman"/>
        </w:rPr>
        <w:t xml:space="preserve"> increased by 120 hours and managerial time increased 30 hours since TSCA was amende</w:t>
      </w:r>
      <w:r w:rsidR="00F04C20">
        <w:rPr>
          <w:rFonts w:ascii="Times New Roman" w:hAnsi="Times New Roman" w:cs="Times New Roman"/>
        </w:rPr>
        <w:t>d</w:t>
      </w:r>
      <w:r>
        <w:rPr>
          <w:rFonts w:ascii="Times New Roman" w:hAnsi="Times New Roman" w:cs="Times New Roman"/>
        </w:rPr>
        <w:t xml:space="preserve">.  </w:t>
      </w:r>
      <w:r w:rsidR="00F04C20">
        <w:rPr>
          <w:rFonts w:ascii="Times New Roman" w:hAnsi="Times New Roman" w:cs="Times New Roman"/>
        </w:rPr>
        <w:t xml:space="preserve">NCC believes this increase is due mostly to the need for a determination for every submission whereas before nearly 80% of all submissions were dropped by </w:t>
      </w:r>
      <w:r w:rsidR="00D570D1">
        <w:rPr>
          <w:rFonts w:ascii="Times New Roman" w:hAnsi="Times New Roman" w:cs="Times New Roman"/>
        </w:rPr>
        <w:t xml:space="preserve">day </w:t>
      </w:r>
      <w:r w:rsidR="00F04C20">
        <w:rPr>
          <w:rFonts w:ascii="Times New Roman" w:hAnsi="Times New Roman" w:cs="Times New Roman"/>
        </w:rPr>
        <w:t xml:space="preserve">21 of any review period.  In tandem with the need to consider prenotice consultations, the review of CBI and </w:t>
      </w:r>
      <w:r w:rsidR="00D60F86">
        <w:rPr>
          <w:rFonts w:ascii="Times New Roman" w:hAnsi="Times New Roman" w:cs="Times New Roman"/>
        </w:rPr>
        <w:t xml:space="preserve">creating a more robust submission, NCC believes burden times should be increased.  EPA agrees and </w:t>
      </w:r>
      <w:r w:rsidR="00985170">
        <w:rPr>
          <w:rFonts w:ascii="Times New Roman" w:hAnsi="Times New Roman" w:cs="Times New Roman"/>
        </w:rPr>
        <w:t xml:space="preserve">has </w:t>
      </w:r>
      <w:r w:rsidR="006B6A70">
        <w:rPr>
          <w:rFonts w:ascii="Times New Roman" w:hAnsi="Times New Roman" w:cs="Times New Roman"/>
        </w:rPr>
        <w:t>increase</w:t>
      </w:r>
      <w:r w:rsidR="00985170">
        <w:rPr>
          <w:rFonts w:ascii="Times New Roman" w:hAnsi="Times New Roman" w:cs="Times New Roman"/>
        </w:rPr>
        <w:t>d</w:t>
      </w:r>
      <w:r w:rsidR="006B6A70">
        <w:rPr>
          <w:rFonts w:ascii="Times New Roman" w:hAnsi="Times New Roman" w:cs="Times New Roman"/>
        </w:rPr>
        <w:t xml:space="preserve"> the burden per PMN by an additional 10</w:t>
      </w:r>
      <w:r w:rsidR="00132943">
        <w:rPr>
          <w:rFonts w:ascii="Times New Roman" w:hAnsi="Times New Roman" w:cs="Times New Roman"/>
        </w:rPr>
        <w:t xml:space="preserve"> hours for review of the “Points to Consider” document; ad</w:t>
      </w:r>
      <w:r w:rsidR="00D60F86">
        <w:rPr>
          <w:rFonts w:ascii="Times New Roman" w:hAnsi="Times New Roman" w:cs="Times New Roman"/>
        </w:rPr>
        <w:t>d</w:t>
      </w:r>
      <w:r w:rsidR="00985170">
        <w:rPr>
          <w:rFonts w:ascii="Times New Roman" w:hAnsi="Times New Roman" w:cs="Times New Roman"/>
        </w:rPr>
        <w:t>ed</w:t>
      </w:r>
      <w:r w:rsidR="00132943">
        <w:rPr>
          <w:rFonts w:ascii="Times New Roman" w:hAnsi="Times New Roman" w:cs="Times New Roman"/>
        </w:rPr>
        <w:t xml:space="preserve"> 30.67 hours for PMN preparation; and add</w:t>
      </w:r>
      <w:r w:rsidR="00985170">
        <w:rPr>
          <w:rFonts w:ascii="Times New Roman" w:hAnsi="Times New Roman" w:cs="Times New Roman"/>
        </w:rPr>
        <w:t>ed</w:t>
      </w:r>
      <w:r w:rsidR="00132943">
        <w:rPr>
          <w:rFonts w:ascii="Times New Roman" w:hAnsi="Times New Roman" w:cs="Times New Roman"/>
        </w:rPr>
        <w:t xml:space="preserve"> an additional 15 hours of burden to 20% of </w:t>
      </w:r>
      <w:r w:rsidR="006B6A70">
        <w:rPr>
          <w:rFonts w:ascii="Times New Roman" w:hAnsi="Times New Roman" w:cs="Times New Roman"/>
        </w:rPr>
        <w:t xml:space="preserve">PMNs submitted </w:t>
      </w:r>
      <w:r w:rsidR="00132943">
        <w:rPr>
          <w:rFonts w:ascii="Times New Roman" w:hAnsi="Times New Roman" w:cs="Times New Roman"/>
        </w:rPr>
        <w:t xml:space="preserve">for “Pre-Notification Consultation”.  </w:t>
      </w:r>
    </w:p>
    <w:p w14:paraId="2226498E" w14:textId="175AA2BF" w:rsidR="00132943" w:rsidRDefault="00592227" w:rsidP="005A34DC">
      <w:pPr>
        <w:rPr>
          <w:rFonts w:ascii="Times New Roman" w:hAnsi="Times New Roman" w:cs="Times New Roman"/>
        </w:rPr>
      </w:pPr>
      <w:r>
        <w:rPr>
          <w:rFonts w:ascii="Times New Roman" w:hAnsi="Times New Roman" w:cs="Times New Roman"/>
        </w:rPr>
        <w:t xml:space="preserve">EPA </w:t>
      </w:r>
      <w:r w:rsidR="005A34DC">
        <w:rPr>
          <w:rFonts w:ascii="Times New Roman" w:hAnsi="Times New Roman" w:cs="Times New Roman"/>
        </w:rPr>
        <w:t xml:space="preserve">further </w:t>
      </w:r>
      <w:r>
        <w:rPr>
          <w:rFonts w:ascii="Times New Roman" w:hAnsi="Times New Roman" w:cs="Times New Roman"/>
        </w:rPr>
        <w:t>agree</w:t>
      </w:r>
      <w:r w:rsidR="00DE11A6">
        <w:rPr>
          <w:rFonts w:ascii="Times New Roman" w:hAnsi="Times New Roman" w:cs="Times New Roman"/>
        </w:rPr>
        <w:t xml:space="preserve">s </w:t>
      </w:r>
      <w:r w:rsidR="005A34DC">
        <w:rPr>
          <w:rFonts w:ascii="Times New Roman" w:hAnsi="Times New Roman" w:cs="Times New Roman"/>
        </w:rPr>
        <w:t>with NCC that post</w:t>
      </w:r>
      <w:r w:rsidR="00222503">
        <w:rPr>
          <w:rFonts w:ascii="Times New Roman" w:hAnsi="Times New Roman" w:cs="Times New Roman"/>
        </w:rPr>
        <w:t>-</w:t>
      </w:r>
      <w:r w:rsidR="005A34DC">
        <w:rPr>
          <w:rFonts w:ascii="Times New Roman" w:hAnsi="Times New Roman" w:cs="Times New Roman"/>
        </w:rPr>
        <w:t xml:space="preserve">submission matters do not simply include assisting EPA in preparing of section 5(e) and 5(f) orders.  </w:t>
      </w:r>
      <w:r w:rsidR="006A4393">
        <w:rPr>
          <w:rFonts w:ascii="Times New Roman" w:hAnsi="Times New Roman" w:cs="Times New Roman"/>
        </w:rPr>
        <w:t>In its letter, NCC estimates that post-notification time should include factors such as: responding to EPA requests for additional information, time spent on requesting</w:t>
      </w:r>
      <w:r w:rsidR="00615AEC">
        <w:rPr>
          <w:rFonts w:ascii="Times New Roman" w:hAnsi="Times New Roman" w:cs="Times New Roman"/>
        </w:rPr>
        <w:t xml:space="preserve"> suspensions</w:t>
      </w:r>
      <w:r w:rsidR="00222503">
        <w:rPr>
          <w:rFonts w:ascii="Times New Roman" w:hAnsi="Times New Roman" w:cs="Times New Roman"/>
        </w:rPr>
        <w:t>,</w:t>
      </w:r>
      <w:r w:rsidR="00615AEC">
        <w:rPr>
          <w:rFonts w:ascii="Times New Roman" w:hAnsi="Times New Roman" w:cs="Times New Roman"/>
        </w:rPr>
        <w:t xml:space="preserve"> as well as review of orders.  In light of these added </w:t>
      </w:r>
      <w:r w:rsidR="006B6A70">
        <w:rPr>
          <w:rFonts w:ascii="Times New Roman" w:hAnsi="Times New Roman" w:cs="Times New Roman"/>
        </w:rPr>
        <w:t>tasks, EPA</w:t>
      </w:r>
      <w:r w:rsidR="00DE11A6">
        <w:rPr>
          <w:rFonts w:ascii="Times New Roman" w:hAnsi="Times New Roman" w:cs="Times New Roman"/>
        </w:rPr>
        <w:t xml:space="preserve"> add</w:t>
      </w:r>
      <w:r w:rsidR="005A34DC">
        <w:rPr>
          <w:rFonts w:ascii="Times New Roman" w:hAnsi="Times New Roman" w:cs="Times New Roman"/>
        </w:rPr>
        <w:t>s</w:t>
      </w:r>
      <w:r w:rsidR="00DE11A6">
        <w:rPr>
          <w:rFonts w:ascii="Times New Roman" w:hAnsi="Times New Roman" w:cs="Times New Roman"/>
        </w:rPr>
        <w:t xml:space="preserve"> an additional 97.5 hours of burden to Post-Notification Communication applying to all PMNs.</w:t>
      </w:r>
    </w:p>
    <w:p w14:paraId="7587EB76" w14:textId="365A0E80" w:rsidR="005A34DC" w:rsidRDefault="00D570D1" w:rsidP="005A34DC">
      <w:pPr>
        <w:rPr>
          <w:rFonts w:ascii="Times New Roman" w:hAnsi="Times New Roman" w:cs="Times New Roman"/>
        </w:rPr>
      </w:pPr>
      <w:r>
        <w:rPr>
          <w:rFonts w:ascii="Times New Roman" w:hAnsi="Times New Roman" w:cs="Times New Roman"/>
        </w:rPr>
        <w:t xml:space="preserve">With the </w:t>
      </w:r>
      <w:r w:rsidR="0035163D">
        <w:rPr>
          <w:rFonts w:ascii="Times New Roman" w:hAnsi="Times New Roman" w:cs="Times New Roman"/>
        </w:rPr>
        <w:t xml:space="preserve">helpful </w:t>
      </w:r>
      <w:r>
        <w:rPr>
          <w:rFonts w:ascii="Times New Roman" w:hAnsi="Times New Roman" w:cs="Times New Roman"/>
        </w:rPr>
        <w:t xml:space="preserve">comments from NCC, EPA reviewed and increased burden hours and, as a result, </w:t>
      </w:r>
      <w:r w:rsidR="00816083">
        <w:rPr>
          <w:rFonts w:ascii="Times New Roman" w:hAnsi="Times New Roman" w:cs="Times New Roman"/>
        </w:rPr>
        <w:t>increased the labor hours for PMNs from 109</w:t>
      </w:r>
      <w:r w:rsidR="008801BF">
        <w:rPr>
          <w:rFonts w:ascii="Times New Roman" w:hAnsi="Times New Roman" w:cs="Times New Roman"/>
        </w:rPr>
        <w:t xml:space="preserve">.325 to 250.498.  With </w:t>
      </w:r>
      <w:r w:rsidR="006B6A70">
        <w:rPr>
          <w:rFonts w:ascii="Times New Roman" w:hAnsi="Times New Roman" w:cs="Times New Roman"/>
        </w:rPr>
        <w:t>these changes to the unit burden estimates,</w:t>
      </w:r>
      <w:r w:rsidR="008801BF">
        <w:rPr>
          <w:rFonts w:ascii="Times New Roman" w:hAnsi="Times New Roman" w:cs="Times New Roman"/>
        </w:rPr>
        <w:t xml:space="preserve"> the new total </w:t>
      </w:r>
      <w:r w:rsidR="006B6A70" w:rsidRPr="006B6A70">
        <w:rPr>
          <w:rFonts w:ascii="Times New Roman" w:hAnsi="Times New Roman" w:cs="Times New Roman"/>
        </w:rPr>
        <w:t xml:space="preserve">estimated respondent </w:t>
      </w:r>
      <w:r w:rsidR="008801BF">
        <w:rPr>
          <w:rFonts w:ascii="Times New Roman" w:hAnsi="Times New Roman" w:cs="Times New Roman"/>
        </w:rPr>
        <w:t>burden increased to 192,156</w:t>
      </w:r>
      <w:r w:rsidR="001C405B">
        <w:rPr>
          <w:rFonts w:ascii="Times New Roman" w:hAnsi="Times New Roman" w:cs="Times New Roman"/>
        </w:rPr>
        <w:t xml:space="preserve"> hours</w:t>
      </w:r>
      <w:r w:rsidR="008801BF">
        <w:rPr>
          <w:rFonts w:ascii="Times New Roman" w:hAnsi="Times New Roman" w:cs="Times New Roman"/>
        </w:rPr>
        <w:t xml:space="preserve">.  </w:t>
      </w:r>
    </w:p>
    <w:p w14:paraId="107FF76B" w14:textId="77777777" w:rsidR="00904861" w:rsidRPr="00BE5E94" w:rsidRDefault="00904861" w:rsidP="003859A8">
      <w:pPr>
        <w:rPr>
          <w:rFonts w:ascii="Times New Roman" w:hAnsi="Times New Roman" w:cs="Times New Roman"/>
        </w:rPr>
      </w:pPr>
    </w:p>
    <w:p w14:paraId="184388BC" w14:textId="77777777" w:rsidR="0087503C" w:rsidRPr="0087503C" w:rsidRDefault="0087503C" w:rsidP="0087503C">
      <w:pPr>
        <w:spacing w:after="0"/>
        <w:rPr>
          <w:rFonts w:ascii="Times New Roman" w:hAnsi="Times New Roman" w:cs="Times New Roman"/>
        </w:rPr>
      </w:pPr>
    </w:p>
    <w:sectPr w:rsidR="0087503C" w:rsidRPr="008750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1E433" w14:textId="77777777" w:rsidR="00A053C7" w:rsidRDefault="00A053C7" w:rsidP="00A053C7">
      <w:pPr>
        <w:spacing w:after="0" w:line="240" w:lineRule="auto"/>
      </w:pPr>
      <w:r>
        <w:separator/>
      </w:r>
    </w:p>
  </w:endnote>
  <w:endnote w:type="continuationSeparator" w:id="0">
    <w:p w14:paraId="141077A9" w14:textId="77777777" w:rsidR="00A053C7" w:rsidRDefault="00A053C7" w:rsidP="00A0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350B5" w14:textId="77777777" w:rsidR="00A053C7" w:rsidRDefault="00A053C7" w:rsidP="00A053C7">
      <w:pPr>
        <w:spacing w:after="0" w:line="240" w:lineRule="auto"/>
      </w:pPr>
      <w:r>
        <w:separator/>
      </w:r>
    </w:p>
  </w:footnote>
  <w:footnote w:type="continuationSeparator" w:id="0">
    <w:p w14:paraId="2FB50B6A" w14:textId="77777777" w:rsidR="00A053C7" w:rsidRDefault="00A053C7" w:rsidP="00A0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19F1" w14:textId="77777777" w:rsidR="00A053C7" w:rsidRDefault="00A053C7">
    <w:pPr>
      <w:pStyle w:val="Header"/>
    </w:pPr>
    <w:r>
      <w:t>Internal</w:t>
    </w:r>
    <w:r w:rsidR="005F488B">
      <w:t xml:space="preserve">, Deliberative - </w:t>
    </w:r>
    <w:r>
      <w:t>Draft for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10"/>
    <w:rsid w:val="000063D2"/>
    <w:rsid w:val="000448EB"/>
    <w:rsid w:val="0008171E"/>
    <w:rsid w:val="000857DD"/>
    <w:rsid w:val="0009545F"/>
    <w:rsid w:val="000C6370"/>
    <w:rsid w:val="000E2E73"/>
    <w:rsid w:val="00132943"/>
    <w:rsid w:val="00134A8C"/>
    <w:rsid w:val="00152312"/>
    <w:rsid w:val="0016094B"/>
    <w:rsid w:val="00185304"/>
    <w:rsid w:val="001C405B"/>
    <w:rsid w:val="001C4236"/>
    <w:rsid w:val="001D4CD3"/>
    <w:rsid w:val="001E2C7E"/>
    <w:rsid w:val="001E4C04"/>
    <w:rsid w:val="00222503"/>
    <w:rsid w:val="002A452C"/>
    <w:rsid w:val="002B2473"/>
    <w:rsid w:val="002B7946"/>
    <w:rsid w:val="002D3D22"/>
    <w:rsid w:val="00301E3A"/>
    <w:rsid w:val="00323B3A"/>
    <w:rsid w:val="0035163D"/>
    <w:rsid w:val="00377188"/>
    <w:rsid w:val="003859A8"/>
    <w:rsid w:val="003D538A"/>
    <w:rsid w:val="00400110"/>
    <w:rsid w:val="004079F7"/>
    <w:rsid w:val="00412E9C"/>
    <w:rsid w:val="0042048F"/>
    <w:rsid w:val="0050217D"/>
    <w:rsid w:val="00524504"/>
    <w:rsid w:val="00562FBB"/>
    <w:rsid w:val="0058383D"/>
    <w:rsid w:val="00592227"/>
    <w:rsid w:val="005A34DC"/>
    <w:rsid w:val="005D31FC"/>
    <w:rsid w:val="005F1CA8"/>
    <w:rsid w:val="005F488B"/>
    <w:rsid w:val="00615AEC"/>
    <w:rsid w:val="00623D3A"/>
    <w:rsid w:val="006456E9"/>
    <w:rsid w:val="00655CA8"/>
    <w:rsid w:val="006677E7"/>
    <w:rsid w:val="00694E72"/>
    <w:rsid w:val="006A4393"/>
    <w:rsid w:val="006B6A70"/>
    <w:rsid w:val="006E7DBD"/>
    <w:rsid w:val="0071120E"/>
    <w:rsid w:val="00715551"/>
    <w:rsid w:val="00730617"/>
    <w:rsid w:val="00740F24"/>
    <w:rsid w:val="007651B1"/>
    <w:rsid w:val="007903AB"/>
    <w:rsid w:val="007B01BB"/>
    <w:rsid w:val="007F55A9"/>
    <w:rsid w:val="00816083"/>
    <w:rsid w:val="00822984"/>
    <w:rsid w:val="00826227"/>
    <w:rsid w:val="00861487"/>
    <w:rsid w:val="00865922"/>
    <w:rsid w:val="0087503C"/>
    <w:rsid w:val="008801BF"/>
    <w:rsid w:val="008B16BD"/>
    <w:rsid w:val="008C22FD"/>
    <w:rsid w:val="008F378D"/>
    <w:rsid w:val="00904861"/>
    <w:rsid w:val="00927485"/>
    <w:rsid w:val="009275B9"/>
    <w:rsid w:val="00953CE3"/>
    <w:rsid w:val="0097765F"/>
    <w:rsid w:val="00985170"/>
    <w:rsid w:val="009B0A7D"/>
    <w:rsid w:val="009B4DC2"/>
    <w:rsid w:val="009C1A17"/>
    <w:rsid w:val="009D634E"/>
    <w:rsid w:val="009E6500"/>
    <w:rsid w:val="00A053C7"/>
    <w:rsid w:val="00A159F4"/>
    <w:rsid w:val="00A24233"/>
    <w:rsid w:val="00A37DE7"/>
    <w:rsid w:val="00A4379E"/>
    <w:rsid w:val="00A87EF0"/>
    <w:rsid w:val="00AC526D"/>
    <w:rsid w:val="00AD5FD1"/>
    <w:rsid w:val="00AE7F43"/>
    <w:rsid w:val="00B1052C"/>
    <w:rsid w:val="00B947D0"/>
    <w:rsid w:val="00BE5E94"/>
    <w:rsid w:val="00C6167B"/>
    <w:rsid w:val="00CE3549"/>
    <w:rsid w:val="00CE3A06"/>
    <w:rsid w:val="00CF707C"/>
    <w:rsid w:val="00D05E5B"/>
    <w:rsid w:val="00D06B37"/>
    <w:rsid w:val="00D570D1"/>
    <w:rsid w:val="00D60F86"/>
    <w:rsid w:val="00D66044"/>
    <w:rsid w:val="00DD4FA2"/>
    <w:rsid w:val="00DE11A6"/>
    <w:rsid w:val="00DE6E3D"/>
    <w:rsid w:val="00DE7ADB"/>
    <w:rsid w:val="00DF56AC"/>
    <w:rsid w:val="00E07ED5"/>
    <w:rsid w:val="00E50524"/>
    <w:rsid w:val="00E62482"/>
    <w:rsid w:val="00E97260"/>
    <w:rsid w:val="00EA5719"/>
    <w:rsid w:val="00EC6DD3"/>
    <w:rsid w:val="00F040F2"/>
    <w:rsid w:val="00F04C20"/>
    <w:rsid w:val="00F35F58"/>
    <w:rsid w:val="00FA2834"/>
    <w:rsid w:val="00FC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C7"/>
  </w:style>
  <w:style w:type="paragraph" w:styleId="Footer">
    <w:name w:val="footer"/>
    <w:basedOn w:val="Normal"/>
    <w:link w:val="FooterChar"/>
    <w:uiPriority w:val="99"/>
    <w:unhideWhenUsed/>
    <w:rsid w:val="00A0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C7"/>
  </w:style>
  <w:style w:type="paragraph" w:styleId="BalloonText">
    <w:name w:val="Balloon Text"/>
    <w:basedOn w:val="Normal"/>
    <w:link w:val="BalloonTextChar"/>
    <w:uiPriority w:val="99"/>
    <w:semiHidden/>
    <w:unhideWhenUsed/>
    <w:rsid w:val="00EA5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19"/>
    <w:rPr>
      <w:rFonts w:ascii="Segoe UI" w:hAnsi="Segoe UI" w:cs="Segoe UI"/>
      <w:sz w:val="18"/>
      <w:szCs w:val="18"/>
    </w:rPr>
  </w:style>
  <w:style w:type="character" w:styleId="CommentReference">
    <w:name w:val="annotation reference"/>
    <w:basedOn w:val="DefaultParagraphFont"/>
    <w:uiPriority w:val="99"/>
    <w:semiHidden/>
    <w:unhideWhenUsed/>
    <w:rsid w:val="001D4CD3"/>
    <w:rPr>
      <w:sz w:val="16"/>
      <w:szCs w:val="16"/>
    </w:rPr>
  </w:style>
  <w:style w:type="paragraph" w:styleId="CommentText">
    <w:name w:val="annotation text"/>
    <w:basedOn w:val="Normal"/>
    <w:link w:val="CommentTextChar"/>
    <w:uiPriority w:val="99"/>
    <w:semiHidden/>
    <w:unhideWhenUsed/>
    <w:rsid w:val="001D4CD3"/>
    <w:pPr>
      <w:spacing w:line="240" w:lineRule="auto"/>
    </w:pPr>
    <w:rPr>
      <w:sz w:val="20"/>
      <w:szCs w:val="20"/>
    </w:rPr>
  </w:style>
  <w:style w:type="character" w:customStyle="1" w:styleId="CommentTextChar">
    <w:name w:val="Comment Text Char"/>
    <w:basedOn w:val="DefaultParagraphFont"/>
    <w:link w:val="CommentText"/>
    <w:uiPriority w:val="99"/>
    <w:semiHidden/>
    <w:rsid w:val="001D4CD3"/>
    <w:rPr>
      <w:sz w:val="20"/>
      <w:szCs w:val="20"/>
    </w:rPr>
  </w:style>
  <w:style w:type="paragraph" w:styleId="CommentSubject">
    <w:name w:val="annotation subject"/>
    <w:basedOn w:val="CommentText"/>
    <w:next w:val="CommentText"/>
    <w:link w:val="CommentSubjectChar"/>
    <w:uiPriority w:val="99"/>
    <w:semiHidden/>
    <w:unhideWhenUsed/>
    <w:rsid w:val="001D4CD3"/>
    <w:rPr>
      <w:b/>
      <w:bCs/>
    </w:rPr>
  </w:style>
  <w:style w:type="character" w:customStyle="1" w:styleId="CommentSubjectChar">
    <w:name w:val="Comment Subject Char"/>
    <w:basedOn w:val="CommentTextChar"/>
    <w:link w:val="CommentSubject"/>
    <w:uiPriority w:val="99"/>
    <w:semiHidden/>
    <w:rsid w:val="001D4C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C7"/>
  </w:style>
  <w:style w:type="paragraph" w:styleId="Footer">
    <w:name w:val="footer"/>
    <w:basedOn w:val="Normal"/>
    <w:link w:val="FooterChar"/>
    <w:uiPriority w:val="99"/>
    <w:unhideWhenUsed/>
    <w:rsid w:val="00A05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C7"/>
  </w:style>
  <w:style w:type="paragraph" w:styleId="BalloonText">
    <w:name w:val="Balloon Text"/>
    <w:basedOn w:val="Normal"/>
    <w:link w:val="BalloonTextChar"/>
    <w:uiPriority w:val="99"/>
    <w:semiHidden/>
    <w:unhideWhenUsed/>
    <w:rsid w:val="00EA5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19"/>
    <w:rPr>
      <w:rFonts w:ascii="Segoe UI" w:hAnsi="Segoe UI" w:cs="Segoe UI"/>
      <w:sz w:val="18"/>
      <w:szCs w:val="18"/>
    </w:rPr>
  </w:style>
  <w:style w:type="character" w:styleId="CommentReference">
    <w:name w:val="annotation reference"/>
    <w:basedOn w:val="DefaultParagraphFont"/>
    <w:uiPriority w:val="99"/>
    <w:semiHidden/>
    <w:unhideWhenUsed/>
    <w:rsid w:val="001D4CD3"/>
    <w:rPr>
      <w:sz w:val="16"/>
      <w:szCs w:val="16"/>
    </w:rPr>
  </w:style>
  <w:style w:type="paragraph" w:styleId="CommentText">
    <w:name w:val="annotation text"/>
    <w:basedOn w:val="Normal"/>
    <w:link w:val="CommentTextChar"/>
    <w:uiPriority w:val="99"/>
    <w:semiHidden/>
    <w:unhideWhenUsed/>
    <w:rsid w:val="001D4CD3"/>
    <w:pPr>
      <w:spacing w:line="240" w:lineRule="auto"/>
    </w:pPr>
    <w:rPr>
      <w:sz w:val="20"/>
      <w:szCs w:val="20"/>
    </w:rPr>
  </w:style>
  <w:style w:type="character" w:customStyle="1" w:styleId="CommentTextChar">
    <w:name w:val="Comment Text Char"/>
    <w:basedOn w:val="DefaultParagraphFont"/>
    <w:link w:val="CommentText"/>
    <w:uiPriority w:val="99"/>
    <w:semiHidden/>
    <w:rsid w:val="001D4CD3"/>
    <w:rPr>
      <w:sz w:val="20"/>
      <w:szCs w:val="20"/>
    </w:rPr>
  </w:style>
  <w:style w:type="paragraph" w:styleId="CommentSubject">
    <w:name w:val="annotation subject"/>
    <w:basedOn w:val="CommentText"/>
    <w:next w:val="CommentText"/>
    <w:link w:val="CommentSubjectChar"/>
    <w:uiPriority w:val="99"/>
    <w:semiHidden/>
    <w:unhideWhenUsed/>
    <w:rsid w:val="001D4CD3"/>
    <w:rPr>
      <w:b/>
      <w:bCs/>
    </w:rPr>
  </w:style>
  <w:style w:type="character" w:customStyle="1" w:styleId="CommentSubjectChar">
    <w:name w:val="Comment Subject Char"/>
    <w:basedOn w:val="CommentTextChar"/>
    <w:link w:val="CommentSubject"/>
    <w:uiPriority w:val="99"/>
    <w:semiHidden/>
    <w:rsid w:val="001D4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2E9E-BC92-4047-9B24-BF3A6843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Adam</dc:creator>
  <cp:keywords/>
  <dc:description/>
  <cp:lastModifiedBy>SYSTEM</cp:lastModifiedBy>
  <cp:revision>2</cp:revision>
  <dcterms:created xsi:type="dcterms:W3CDTF">2019-10-16T19:07:00Z</dcterms:created>
  <dcterms:modified xsi:type="dcterms:W3CDTF">2019-10-16T19:07:00Z</dcterms:modified>
</cp:coreProperties>
</file>