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BD69C" w14:textId="1084E444" w:rsidR="00A85758" w:rsidRPr="00F65F12" w:rsidRDefault="00830595" w:rsidP="009D6D5C">
      <w:pPr>
        <w:pStyle w:val="HTMLPreformatted"/>
        <w:jc w:val="center"/>
        <w:rPr>
          <w:rFonts w:ascii="Times New Roman" w:hAnsi="Times New Roman" w:cs="Times New Roman"/>
          <w:b/>
          <w:bCs/>
          <w:color w:val="000000" w:themeColor="text1"/>
          <w:sz w:val="24"/>
          <w:szCs w:val="24"/>
        </w:rPr>
      </w:pPr>
      <w:bookmarkStart w:id="0" w:name="_GoBack"/>
      <w:bookmarkEnd w:id="0"/>
      <w:r w:rsidRPr="0006164A">
        <w:rPr>
          <w:rFonts w:ascii="Times New Roman" w:hAnsi="Times New Roman" w:cs="Times New Roman"/>
          <w:b/>
          <w:bCs/>
          <w:color w:val="000000" w:themeColor="text1"/>
          <w:sz w:val="24"/>
          <w:szCs w:val="24"/>
        </w:rPr>
        <w:t xml:space="preserve">                                            </w:t>
      </w:r>
      <w:r w:rsidRPr="0006164A">
        <w:rPr>
          <w:rFonts w:ascii="Times New Roman" w:hAnsi="Times New Roman" w:cs="Times New Roman"/>
          <w:b/>
          <w:bCs/>
          <w:color w:val="000000" w:themeColor="text1"/>
          <w:sz w:val="24"/>
          <w:szCs w:val="24"/>
        </w:rPr>
        <w:tab/>
      </w:r>
      <w:r w:rsidRPr="0006164A">
        <w:rPr>
          <w:rFonts w:ascii="Times New Roman" w:hAnsi="Times New Roman" w:cs="Times New Roman"/>
          <w:b/>
          <w:bCs/>
          <w:color w:val="000000" w:themeColor="text1"/>
          <w:sz w:val="24"/>
          <w:szCs w:val="24"/>
        </w:rPr>
        <w:tab/>
      </w:r>
      <w:r w:rsidRPr="0006164A">
        <w:rPr>
          <w:rFonts w:ascii="Times New Roman" w:hAnsi="Times New Roman" w:cs="Times New Roman"/>
          <w:b/>
          <w:bCs/>
          <w:color w:val="000000" w:themeColor="text1"/>
          <w:sz w:val="24"/>
          <w:szCs w:val="24"/>
        </w:rPr>
        <w:tab/>
      </w:r>
      <w:r w:rsidR="005F56D1" w:rsidRPr="0006164A">
        <w:rPr>
          <w:rFonts w:ascii="Times New Roman" w:hAnsi="Times New Roman" w:cs="Times New Roman"/>
          <w:b/>
          <w:bCs/>
          <w:color w:val="000000" w:themeColor="text1"/>
          <w:sz w:val="24"/>
          <w:szCs w:val="24"/>
        </w:rPr>
        <w:tab/>
      </w:r>
      <w:r w:rsidR="005F56D1" w:rsidRPr="0006164A">
        <w:rPr>
          <w:rFonts w:ascii="Times New Roman" w:hAnsi="Times New Roman" w:cs="Times New Roman"/>
          <w:b/>
          <w:bCs/>
          <w:color w:val="000000" w:themeColor="text1"/>
          <w:sz w:val="24"/>
          <w:szCs w:val="24"/>
        </w:rPr>
        <w:tab/>
        <w:t xml:space="preserve">     </w:t>
      </w:r>
      <w:r w:rsidR="00800C39" w:rsidRPr="00F65F12">
        <w:rPr>
          <w:rFonts w:ascii="Times New Roman" w:hAnsi="Times New Roman" w:cs="Times New Roman"/>
          <w:noProof/>
          <w:color w:val="0000FF"/>
        </w:rPr>
        <w:drawing>
          <wp:inline distT="0" distB="0" distL="0" distR="0" wp14:anchorId="5535CB96" wp14:editId="0BD00CE4">
            <wp:extent cx="1371600" cy="419100"/>
            <wp:effectExtent l="0" t="0" r="0" b="0"/>
            <wp:docPr id="2" name="Picture 2" descr="epa gre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 gree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19100"/>
                    </a:xfrm>
                    <a:prstGeom prst="rect">
                      <a:avLst/>
                    </a:prstGeom>
                    <a:noFill/>
                    <a:ln>
                      <a:noFill/>
                    </a:ln>
                  </pic:spPr>
                </pic:pic>
              </a:graphicData>
            </a:graphic>
          </wp:inline>
        </w:drawing>
      </w:r>
      <w:r w:rsidR="005F56D1" w:rsidRPr="00F65F12">
        <w:rPr>
          <w:rFonts w:ascii="Times New Roman" w:hAnsi="Times New Roman" w:cs="Times New Roman"/>
          <w:b/>
          <w:bCs/>
          <w:color w:val="000000" w:themeColor="text1"/>
          <w:sz w:val="24"/>
          <w:szCs w:val="24"/>
        </w:rPr>
        <w:t xml:space="preserve">       </w:t>
      </w:r>
      <w:r w:rsidRPr="00F65F12">
        <w:rPr>
          <w:rFonts w:ascii="Times New Roman" w:hAnsi="Times New Roman" w:cs="Times New Roman"/>
          <w:b/>
          <w:bCs/>
          <w:color w:val="000000" w:themeColor="text1"/>
          <w:sz w:val="24"/>
          <w:szCs w:val="24"/>
        </w:rPr>
        <w:t xml:space="preserve">   </w:t>
      </w:r>
    </w:p>
    <w:p w14:paraId="6AC5040C" w14:textId="09792575" w:rsidR="00A85758" w:rsidRPr="00F65F12" w:rsidRDefault="005F56D1" w:rsidP="009D6D5C">
      <w:pPr>
        <w:pStyle w:val="HTMLPreformatted"/>
        <w:jc w:val="center"/>
        <w:rPr>
          <w:rFonts w:ascii="Times New Roman" w:hAnsi="Times New Roman" w:cs="Times New Roman"/>
          <w:b/>
          <w:bCs/>
          <w:color w:val="000000" w:themeColor="text1"/>
          <w:sz w:val="24"/>
          <w:szCs w:val="24"/>
        </w:rPr>
      </w:pPr>
      <w:r w:rsidRPr="00F65F12">
        <w:rPr>
          <w:rFonts w:ascii="Times New Roman" w:hAnsi="Times New Roman" w:cs="Times New Roman"/>
          <w:b/>
          <w:bCs/>
          <w:color w:val="000000" w:themeColor="text1"/>
          <w:sz w:val="24"/>
          <w:szCs w:val="24"/>
        </w:rPr>
        <w:tab/>
      </w:r>
      <w:r w:rsidRPr="00F65F12">
        <w:rPr>
          <w:rFonts w:ascii="Times New Roman" w:hAnsi="Times New Roman" w:cs="Times New Roman"/>
          <w:b/>
          <w:bCs/>
          <w:color w:val="000000" w:themeColor="text1"/>
          <w:sz w:val="24"/>
          <w:szCs w:val="24"/>
        </w:rPr>
        <w:tab/>
      </w:r>
      <w:r w:rsidRPr="00F65F12">
        <w:rPr>
          <w:rFonts w:ascii="Times New Roman" w:hAnsi="Times New Roman" w:cs="Times New Roman"/>
          <w:b/>
          <w:bCs/>
          <w:color w:val="000000" w:themeColor="text1"/>
          <w:sz w:val="24"/>
          <w:szCs w:val="24"/>
        </w:rPr>
        <w:tab/>
      </w:r>
      <w:r w:rsidRPr="00F65F12">
        <w:rPr>
          <w:rFonts w:ascii="Times New Roman" w:hAnsi="Times New Roman" w:cs="Times New Roman"/>
          <w:b/>
          <w:bCs/>
          <w:color w:val="000000" w:themeColor="text1"/>
          <w:sz w:val="24"/>
          <w:szCs w:val="24"/>
        </w:rPr>
        <w:tab/>
      </w:r>
      <w:r w:rsidRPr="00F65F12">
        <w:rPr>
          <w:rFonts w:ascii="Times New Roman" w:hAnsi="Times New Roman" w:cs="Times New Roman"/>
          <w:b/>
          <w:bCs/>
          <w:color w:val="000000" w:themeColor="text1"/>
          <w:sz w:val="24"/>
          <w:szCs w:val="24"/>
        </w:rPr>
        <w:tab/>
      </w:r>
    </w:p>
    <w:p w14:paraId="7DEF2126" w14:textId="77777777" w:rsidR="00541CBC" w:rsidRDefault="00541CBC" w:rsidP="009D6D5C">
      <w:pPr>
        <w:pStyle w:val="HTMLPreformatted"/>
        <w:rPr>
          <w:rFonts w:ascii="Times New Roman" w:hAnsi="Times New Roman" w:cs="Times New Roman"/>
          <w:b/>
          <w:bCs/>
          <w:color w:val="000000" w:themeColor="text1"/>
          <w:sz w:val="60"/>
          <w:szCs w:val="60"/>
        </w:rPr>
      </w:pPr>
    </w:p>
    <w:p w14:paraId="5E8A780A" w14:textId="2932F404" w:rsidR="00541CBC" w:rsidRPr="002F15DD" w:rsidRDefault="00541CBC" w:rsidP="009D6D5C">
      <w:pPr>
        <w:pStyle w:val="HTMLPreformatted"/>
        <w:rPr>
          <w:rFonts w:ascii="Times New Roman" w:hAnsi="Times New Roman" w:cs="Times New Roman"/>
          <w:b/>
          <w:bCs/>
          <w:color w:val="000000" w:themeColor="text1"/>
        </w:rPr>
      </w:pPr>
      <w:bookmarkStart w:id="1" w:name="_Hlk517166036"/>
      <w:r w:rsidRPr="002F15DD">
        <w:rPr>
          <w:rFonts w:ascii="Times New Roman" w:hAnsi="Times New Roman" w:cs="Times New Roman"/>
          <w:b/>
          <w:bCs/>
          <w:color w:val="000000" w:themeColor="text1"/>
        </w:rPr>
        <w:t>OMB Control No.: 2070-0012</w:t>
      </w:r>
    </w:p>
    <w:bookmarkEnd w:id="1"/>
    <w:p w14:paraId="22C7FE7E" w14:textId="77777777" w:rsidR="00BF093D" w:rsidRDefault="00BF093D" w:rsidP="009D6D5C">
      <w:pPr>
        <w:pStyle w:val="HTMLPreformatted"/>
        <w:rPr>
          <w:rFonts w:ascii="Times New Roman" w:hAnsi="Times New Roman" w:cs="Times New Roman"/>
          <w:b/>
          <w:bCs/>
          <w:color w:val="000000" w:themeColor="text1"/>
          <w:sz w:val="16"/>
          <w:szCs w:val="16"/>
        </w:rPr>
      </w:pPr>
    </w:p>
    <w:p w14:paraId="650FF5D6" w14:textId="4DCA2216" w:rsidR="00A85758" w:rsidRPr="00F65F12" w:rsidRDefault="002F0F09" w:rsidP="009D6D5C">
      <w:pPr>
        <w:pStyle w:val="HTMLPreformatted"/>
        <w:rPr>
          <w:rFonts w:ascii="Times New Roman" w:hAnsi="Times New Roman" w:cs="Times New Roman"/>
          <w:b/>
          <w:bCs/>
          <w:color w:val="000000" w:themeColor="text1"/>
          <w:sz w:val="60"/>
          <w:szCs w:val="60"/>
        </w:rPr>
      </w:pPr>
      <w:r w:rsidRPr="00F65F12">
        <w:rPr>
          <w:rFonts w:ascii="Times New Roman" w:hAnsi="Times New Roman" w:cs="Times New Roman"/>
          <w:b/>
          <w:bCs/>
          <w:color w:val="000000" w:themeColor="text1"/>
          <w:sz w:val="60"/>
          <w:szCs w:val="60"/>
        </w:rPr>
        <w:t>Points to Consider</w:t>
      </w:r>
    </w:p>
    <w:p w14:paraId="3056F726" w14:textId="0048C7A1" w:rsidR="002F0F09" w:rsidRPr="00F65F12" w:rsidRDefault="002F0F09" w:rsidP="009D6D5C">
      <w:pPr>
        <w:pStyle w:val="HTMLPreformatted"/>
        <w:rPr>
          <w:rFonts w:ascii="Times New Roman" w:hAnsi="Times New Roman" w:cs="Times New Roman"/>
          <w:b/>
          <w:bCs/>
          <w:color w:val="000000" w:themeColor="text1"/>
          <w:sz w:val="60"/>
          <w:szCs w:val="60"/>
        </w:rPr>
      </w:pPr>
      <w:r w:rsidRPr="00F65F12">
        <w:rPr>
          <w:rFonts w:ascii="Times New Roman" w:hAnsi="Times New Roman" w:cs="Times New Roman"/>
          <w:b/>
          <w:bCs/>
          <w:color w:val="000000" w:themeColor="text1"/>
          <w:sz w:val="60"/>
          <w:szCs w:val="60"/>
        </w:rPr>
        <w:t>When Preparing</w:t>
      </w:r>
      <w:r w:rsidR="00A85758" w:rsidRPr="00F65F12">
        <w:rPr>
          <w:rFonts w:ascii="Times New Roman" w:hAnsi="Times New Roman" w:cs="Times New Roman"/>
          <w:b/>
          <w:bCs/>
          <w:color w:val="000000" w:themeColor="text1"/>
          <w:sz w:val="60"/>
          <w:szCs w:val="60"/>
        </w:rPr>
        <w:t xml:space="preserve"> TSCA</w:t>
      </w:r>
    </w:p>
    <w:p w14:paraId="13542F92" w14:textId="068FB114" w:rsidR="002F0F09" w:rsidRPr="00F65F12" w:rsidRDefault="00A85758" w:rsidP="009D6D5C">
      <w:pPr>
        <w:pStyle w:val="HTMLPreformatted"/>
        <w:pBdr>
          <w:bottom w:val="single" w:sz="12" w:space="1" w:color="auto"/>
        </w:pBdr>
        <w:rPr>
          <w:rFonts w:ascii="Times New Roman" w:hAnsi="Times New Roman" w:cs="Times New Roman"/>
          <w:b/>
          <w:bCs/>
          <w:color w:val="000000" w:themeColor="text1"/>
          <w:sz w:val="60"/>
          <w:szCs w:val="60"/>
        </w:rPr>
      </w:pPr>
      <w:r w:rsidRPr="00F65F12">
        <w:rPr>
          <w:rFonts w:ascii="Times New Roman" w:hAnsi="Times New Roman" w:cs="Times New Roman"/>
          <w:b/>
          <w:bCs/>
          <w:color w:val="000000" w:themeColor="text1"/>
          <w:sz w:val="60"/>
          <w:szCs w:val="60"/>
        </w:rPr>
        <w:t xml:space="preserve">New Chemical </w:t>
      </w:r>
      <w:r w:rsidR="00BC6A22" w:rsidRPr="00F65F12">
        <w:rPr>
          <w:rFonts w:ascii="Times New Roman" w:hAnsi="Times New Roman" w:cs="Times New Roman"/>
          <w:b/>
          <w:bCs/>
          <w:color w:val="000000" w:themeColor="text1"/>
          <w:sz w:val="60"/>
          <w:szCs w:val="60"/>
        </w:rPr>
        <w:t>N</w:t>
      </w:r>
      <w:r w:rsidR="002F0F09" w:rsidRPr="00F65F12">
        <w:rPr>
          <w:rFonts w:ascii="Times New Roman" w:hAnsi="Times New Roman" w:cs="Times New Roman"/>
          <w:b/>
          <w:bCs/>
          <w:color w:val="000000" w:themeColor="text1"/>
          <w:sz w:val="60"/>
          <w:szCs w:val="60"/>
        </w:rPr>
        <w:t>otifications</w:t>
      </w:r>
    </w:p>
    <w:p w14:paraId="3D93DFCA" w14:textId="77777777" w:rsidR="00A42100" w:rsidRPr="006E5D16" w:rsidRDefault="00A42100" w:rsidP="009D6D5C">
      <w:pPr>
        <w:pStyle w:val="HTMLPreformatted"/>
        <w:rPr>
          <w:rFonts w:ascii="Times New Roman" w:hAnsi="Times New Roman" w:cs="Times New Roman"/>
          <w:b/>
          <w:bCs/>
          <w:color w:val="000000" w:themeColor="text1"/>
          <w:sz w:val="24"/>
          <w:szCs w:val="24"/>
        </w:rPr>
      </w:pPr>
    </w:p>
    <w:p w14:paraId="0738F9D3" w14:textId="1DAB7A0E" w:rsidR="005F56D1" w:rsidRPr="00F65F12" w:rsidRDefault="005F56D1" w:rsidP="009D6D5C">
      <w:pPr>
        <w:pStyle w:val="HTMLPreformatted"/>
        <w:jc w:val="center"/>
        <w:rPr>
          <w:rFonts w:ascii="Times New Roman" w:hAnsi="Times New Roman" w:cs="Times New Roman"/>
          <w:b/>
          <w:bCs/>
          <w:color w:val="000000" w:themeColor="text1"/>
          <w:sz w:val="40"/>
          <w:szCs w:val="40"/>
        </w:rPr>
      </w:pPr>
      <w:r w:rsidRPr="00F65F12">
        <w:rPr>
          <w:rFonts w:ascii="Times New Roman" w:hAnsi="Times New Roman" w:cs="Times New Roman"/>
          <w:b/>
          <w:bCs/>
          <w:color w:val="000000" w:themeColor="text1"/>
          <w:sz w:val="40"/>
          <w:szCs w:val="40"/>
        </w:rPr>
        <w:t>Office of Pollution Prevention and Toxics</w:t>
      </w:r>
    </w:p>
    <w:p w14:paraId="4F51DB44" w14:textId="77777777" w:rsidR="005A5BAD" w:rsidRDefault="005A5BAD" w:rsidP="009D6D5C">
      <w:pPr>
        <w:pStyle w:val="HTMLPreformatted"/>
        <w:jc w:val="center"/>
        <w:rPr>
          <w:rFonts w:ascii="Times New Roman" w:hAnsi="Times New Roman" w:cs="Times New Roman"/>
          <w:b/>
          <w:bCs/>
          <w:color w:val="000000" w:themeColor="text1"/>
          <w:sz w:val="40"/>
          <w:szCs w:val="40"/>
        </w:rPr>
      </w:pPr>
    </w:p>
    <w:p w14:paraId="234D38AF" w14:textId="0132C576" w:rsidR="000770CC" w:rsidRDefault="00AF23E6" w:rsidP="007607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themeColor="text1"/>
          <w:sz w:val="24"/>
          <w:szCs w:val="24"/>
        </w:rPr>
      </w:pPr>
      <w:bookmarkStart w:id="2" w:name="_Toc462917208"/>
      <w:r w:rsidRPr="00F65F12">
        <w:rPr>
          <w:rFonts w:ascii="Times New Roman" w:hAnsi="Times New Roman" w:cs="Times New Roman"/>
          <w:color w:val="000000" w:themeColor="text1"/>
          <w:sz w:val="24"/>
          <w:szCs w:val="24"/>
        </w:rPr>
        <w:t xml:space="preserve">This document </w:t>
      </w:r>
      <w:r w:rsidR="00054A21">
        <w:rPr>
          <w:rFonts w:ascii="Times New Roman" w:hAnsi="Times New Roman" w:cs="Times New Roman"/>
          <w:color w:val="000000" w:themeColor="text1"/>
          <w:sz w:val="24"/>
          <w:szCs w:val="24"/>
        </w:rPr>
        <w:t>communicates</w:t>
      </w:r>
      <w:r w:rsidRPr="00F65F12">
        <w:rPr>
          <w:rFonts w:ascii="Times New Roman" w:hAnsi="Times New Roman" w:cs="Times New Roman"/>
          <w:color w:val="000000" w:themeColor="text1"/>
          <w:sz w:val="24"/>
          <w:szCs w:val="24"/>
        </w:rPr>
        <w:t xml:space="preserve"> scientific</w:t>
      </w:r>
      <w:r w:rsidR="00CF209F">
        <w:rPr>
          <w:rFonts w:ascii="Times New Roman" w:hAnsi="Times New Roman" w:cs="Times New Roman"/>
          <w:color w:val="000000" w:themeColor="text1"/>
          <w:sz w:val="24"/>
          <w:szCs w:val="24"/>
        </w:rPr>
        <w:t xml:space="preserve"> </w:t>
      </w:r>
      <w:r w:rsidR="007570AA">
        <w:rPr>
          <w:rFonts w:ascii="Times New Roman" w:hAnsi="Times New Roman" w:cs="Times New Roman"/>
          <w:color w:val="000000" w:themeColor="text1"/>
          <w:sz w:val="24"/>
          <w:szCs w:val="24"/>
        </w:rPr>
        <w:t>approaches</w:t>
      </w:r>
      <w:r w:rsidRPr="00F65F12">
        <w:rPr>
          <w:rFonts w:ascii="Times New Roman" w:hAnsi="Times New Roman" w:cs="Times New Roman"/>
          <w:color w:val="000000" w:themeColor="text1"/>
          <w:sz w:val="24"/>
          <w:szCs w:val="24"/>
        </w:rPr>
        <w:t xml:space="preserve">, best practices, and other general guidance that are not binding on either EPA or any outside parties. </w:t>
      </w:r>
      <w:r w:rsidR="00265528" w:rsidRPr="00F65F12">
        <w:rPr>
          <w:rFonts w:ascii="Times New Roman" w:hAnsi="Times New Roman" w:cs="Times New Roman"/>
          <w:color w:val="000000" w:themeColor="text1"/>
          <w:sz w:val="24"/>
          <w:szCs w:val="24"/>
        </w:rPr>
        <w:t xml:space="preserve">The document discusses existing </w:t>
      </w:r>
      <w:r w:rsidR="008E09ED" w:rsidRPr="00F65F12">
        <w:rPr>
          <w:rFonts w:ascii="Times New Roman" w:hAnsi="Times New Roman" w:cs="Times New Roman"/>
          <w:color w:val="000000" w:themeColor="text1"/>
          <w:sz w:val="24"/>
          <w:szCs w:val="24"/>
        </w:rPr>
        <w:t>statutory</w:t>
      </w:r>
      <w:r w:rsidR="00265528" w:rsidRPr="00F65F12">
        <w:rPr>
          <w:rFonts w:ascii="Times New Roman" w:hAnsi="Times New Roman" w:cs="Times New Roman"/>
          <w:color w:val="000000" w:themeColor="text1"/>
          <w:sz w:val="24"/>
          <w:szCs w:val="24"/>
        </w:rPr>
        <w:t xml:space="preserve"> and regulatory requirements</w:t>
      </w:r>
      <w:r w:rsidR="00E02EBB">
        <w:rPr>
          <w:rFonts w:ascii="Times New Roman" w:hAnsi="Times New Roman" w:cs="Times New Roman"/>
          <w:color w:val="000000" w:themeColor="text1"/>
          <w:sz w:val="24"/>
          <w:szCs w:val="24"/>
        </w:rPr>
        <w:t>,</w:t>
      </w:r>
      <w:r w:rsidR="00265528" w:rsidRPr="00F65F12">
        <w:rPr>
          <w:rFonts w:ascii="Times New Roman" w:hAnsi="Times New Roman" w:cs="Times New Roman"/>
          <w:color w:val="000000" w:themeColor="text1"/>
          <w:sz w:val="24"/>
          <w:szCs w:val="24"/>
        </w:rPr>
        <w:t xml:space="preserve"> but does not create new requirements.</w:t>
      </w:r>
      <w:r w:rsidR="005A349D">
        <w:rPr>
          <w:rFonts w:ascii="Times New Roman" w:hAnsi="Times New Roman" w:cs="Times New Roman"/>
          <w:color w:val="000000" w:themeColor="text1"/>
          <w:sz w:val="24"/>
          <w:szCs w:val="24"/>
        </w:rPr>
        <w:t xml:space="preserve"> The information submission requirements discussed in this document are specified in Agency Premanufacture Notification regulations at 40 CFR part 720. </w:t>
      </w:r>
      <w:r w:rsidR="006125EB">
        <w:rPr>
          <w:rFonts w:ascii="Times New Roman" w:hAnsi="Times New Roman" w:cs="Times New Roman"/>
          <w:color w:val="000000" w:themeColor="text1"/>
          <w:sz w:val="24"/>
          <w:szCs w:val="24"/>
        </w:rPr>
        <w:t>The</w:t>
      </w:r>
      <w:r w:rsidR="005A349D">
        <w:rPr>
          <w:rFonts w:ascii="Times New Roman" w:hAnsi="Times New Roman" w:cs="Times New Roman"/>
          <w:color w:val="000000" w:themeColor="text1"/>
          <w:sz w:val="24"/>
          <w:szCs w:val="24"/>
        </w:rPr>
        <w:t xml:space="preserve"> document </w:t>
      </w:r>
      <w:r w:rsidR="006125EB">
        <w:rPr>
          <w:rFonts w:ascii="Times New Roman" w:hAnsi="Times New Roman" w:cs="Times New Roman"/>
          <w:color w:val="000000" w:themeColor="text1"/>
          <w:sz w:val="24"/>
          <w:szCs w:val="24"/>
        </w:rPr>
        <w:t>also discusses additional information that the Agency</w:t>
      </w:r>
      <w:r w:rsidR="005A349D">
        <w:rPr>
          <w:rFonts w:ascii="Times New Roman" w:hAnsi="Times New Roman" w:cs="Times New Roman"/>
          <w:color w:val="000000" w:themeColor="text1"/>
          <w:sz w:val="24"/>
          <w:szCs w:val="24"/>
        </w:rPr>
        <w:t xml:space="preserve"> </w:t>
      </w:r>
      <w:r w:rsidR="006125EB">
        <w:rPr>
          <w:rFonts w:ascii="Times New Roman" w:hAnsi="Times New Roman" w:cs="Times New Roman"/>
          <w:color w:val="000000" w:themeColor="text1"/>
          <w:sz w:val="24"/>
          <w:szCs w:val="24"/>
        </w:rPr>
        <w:t>recommends companies submit in certain cases. Submission of such information</w:t>
      </w:r>
      <w:r w:rsidR="005A349D">
        <w:rPr>
          <w:rFonts w:ascii="Times New Roman" w:hAnsi="Times New Roman" w:cs="Times New Roman"/>
          <w:color w:val="000000" w:themeColor="text1"/>
          <w:sz w:val="24"/>
          <w:szCs w:val="24"/>
        </w:rPr>
        <w:t xml:space="preserve"> </w:t>
      </w:r>
      <w:r w:rsidR="006125EB">
        <w:rPr>
          <w:rFonts w:ascii="Times New Roman" w:hAnsi="Times New Roman" w:cs="Times New Roman"/>
          <w:color w:val="000000" w:themeColor="text1"/>
          <w:sz w:val="24"/>
          <w:szCs w:val="24"/>
        </w:rPr>
        <w:t>is not</w:t>
      </w:r>
      <w:r w:rsidR="005A349D">
        <w:rPr>
          <w:rFonts w:ascii="Times New Roman" w:hAnsi="Times New Roman" w:cs="Times New Roman"/>
          <w:color w:val="000000" w:themeColor="text1"/>
          <w:sz w:val="24"/>
          <w:szCs w:val="24"/>
        </w:rPr>
        <w:t xml:space="preserve"> required.</w:t>
      </w:r>
    </w:p>
    <w:p w14:paraId="359E7DCD" w14:textId="77777777" w:rsidR="00496EB7" w:rsidRDefault="00496EB7" w:rsidP="00C86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themeColor="text1"/>
          <w:sz w:val="24"/>
          <w:szCs w:val="24"/>
        </w:rPr>
      </w:pPr>
    </w:p>
    <w:p w14:paraId="1C4CECA1" w14:textId="0F4C8F98" w:rsidR="00496EB7" w:rsidRDefault="00150ADE" w:rsidP="00C86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t>
      </w:r>
      <w:r w:rsidR="00C120E9">
        <w:rPr>
          <w:rFonts w:ascii="Times New Roman" w:hAnsi="Times New Roman" w:cs="Times New Roman"/>
          <w:color w:val="000000" w:themeColor="text1"/>
          <w:sz w:val="24"/>
          <w:szCs w:val="24"/>
        </w:rPr>
        <w:t xml:space="preserve">is an evolving </w:t>
      </w:r>
      <w:r>
        <w:rPr>
          <w:rFonts w:ascii="Times New Roman" w:hAnsi="Times New Roman" w:cs="Times New Roman"/>
          <w:color w:val="000000" w:themeColor="text1"/>
          <w:sz w:val="24"/>
          <w:szCs w:val="24"/>
        </w:rPr>
        <w:t>document</w:t>
      </w:r>
      <w:r w:rsidR="000E1ACF">
        <w:rPr>
          <w:rFonts w:ascii="Times New Roman" w:hAnsi="Times New Roman" w:cs="Times New Roman"/>
          <w:color w:val="000000" w:themeColor="text1"/>
          <w:sz w:val="24"/>
          <w:szCs w:val="24"/>
        </w:rPr>
        <w:t>, and</w:t>
      </w:r>
      <w:r w:rsidR="00C120E9">
        <w:rPr>
          <w:rFonts w:ascii="Times New Roman" w:hAnsi="Times New Roman" w:cs="Times New Roman"/>
          <w:color w:val="000000" w:themeColor="text1"/>
          <w:sz w:val="24"/>
          <w:szCs w:val="24"/>
        </w:rPr>
        <w:t xml:space="preserve"> EPA </w:t>
      </w:r>
      <w:r w:rsidR="000E1ACF">
        <w:rPr>
          <w:rFonts w:ascii="Times New Roman" w:hAnsi="Times New Roman" w:cs="Times New Roman"/>
          <w:color w:val="000000" w:themeColor="text1"/>
          <w:sz w:val="24"/>
          <w:szCs w:val="24"/>
        </w:rPr>
        <w:t>has made changes</w:t>
      </w:r>
      <w:r w:rsidR="001A3BDA">
        <w:rPr>
          <w:rFonts w:ascii="Times New Roman" w:hAnsi="Times New Roman" w:cs="Times New Roman"/>
          <w:color w:val="000000" w:themeColor="text1"/>
          <w:sz w:val="24"/>
          <w:szCs w:val="24"/>
        </w:rPr>
        <w:t xml:space="preserve"> to </w:t>
      </w:r>
      <w:r w:rsidR="00C120E9">
        <w:rPr>
          <w:rFonts w:ascii="Times New Roman" w:hAnsi="Times New Roman" w:cs="Times New Roman"/>
          <w:color w:val="000000" w:themeColor="text1"/>
          <w:sz w:val="24"/>
          <w:szCs w:val="24"/>
        </w:rPr>
        <w:t>address</w:t>
      </w:r>
      <w:r w:rsidR="001A3BDA">
        <w:rPr>
          <w:rFonts w:ascii="Times New Roman" w:hAnsi="Times New Roman" w:cs="Times New Roman"/>
          <w:color w:val="000000" w:themeColor="text1"/>
          <w:sz w:val="24"/>
          <w:szCs w:val="24"/>
        </w:rPr>
        <w:t xml:space="preserve"> public comment</w:t>
      </w:r>
      <w:r w:rsidR="00C120E9">
        <w:rPr>
          <w:rFonts w:ascii="Times New Roman" w:hAnsi="Times New Roman" w:cs="Times New Roman"/>
          <w:color w:val="000000" w:themeColor="text1"/>
          <w:sz w:val="24"/>
          <w:szCs w:val="24"/>
        </w:rPr>
        <w:t>s</w:t>
      </w:r>
      <w:bookmarkStart w:id="3" w:name="_Hlk517166074"/>
      <w:r w:rsidR="00496EB7">
        <w:rPr>
          <w:rFonts w:ascii="Times New Roman" w:hAnsi="Times New Roman" w:cs="Times New Roman"/>
          <w:color w:val="000000" w:themeColor="text1"/>
          <w:sz w:val="24"/>
          <w:szCs w:val="24"/>
        </w:rPr>
        <w:t xml:space="preserve">. </w:t>
      </w:r>
      <w:r w:rsidR="004A216A">
        <w:rPr>
          <w:rFonts w:ascii="Times New Roman" w:hAnsi="Times New Roman" w:cs="Times New Roman"/>
          <w:color w:val="000000" w:themeColor="text1"/>
          <w:sz w:val="24"/>
          <w:szCs w:val="24"/>
        </w:rPr>
        <w:t xml:space="preserve">In updating this document, EPA received public input. (See docket </w:t>
      </w:r>
      <w:r w:rsidR="002F41B2">
        <w:rPr>
          <w:rFonts w:ascii="Times New Roman" w:hAnsi="Times New Roman" w:cs="Times New Roman"/>
          <w:color w:val="000000" w:themeColor="text1"/>
          <w:sz w:val="24"/>
          <w:szCs w:val="24"/>
        </w:rPr>
        <w:t xml:space="preserve">EPA-HQ-OPPT-2017-0585 at </w:t>
      </w:r>
      <w:hyperlink r:id="rId11" w:history="1">
        <w:r w:rsidR="002F41B2" w:rsidRPr="00911BDE">
          <w:rPr>
            <w:rStyle w:val="Hyperlink"/>
            <w:rFonts w:ascii="Times New Roman" w:hAnsi="Times New Roman" w:cs="Times New Roman"/>
            <w:sz w:val="24"/>
            <w:szCs w:val="24"/>
          </w:rPr>
          <w:t>www.regulations.gov</w:t>
        </w:r>
      </w:hyperlink>
      <w:r w:rsidR="002F41B2">
        <w:rPr>
          <w:rFonts w:ascii="Times New Roman" w:hAnsi="Times New Roman" w:cs="Times New Roman"/>
          <w:color w:val="000000" w:themeColor="text1"/>
          <w:sz w:val="24"/>
          <w:szCs w:val="24"/>
        </w:rPr>
        <w:t xml:space="preserve">.) Commenters asked many questions that, while not directly relevant to this document, may be useful to submitters. Those comments and EPA responses can be found at </w:t>
      </w:r>
      <w:hyperlink r:id="rId12" w:history="1">
        <w:r w:rsidR="002F41B2" w:rsidRPr="00911BDE">
          <w:rPr>
            <w:rStyle w:val="Hyperlink"/>
            <w:rFonts w:ascii="Times New Roman" w:hAnsi="Times New Roman" w:cs="Times New Roman"/>
            <w:sz w:val="24"/>
            <w:szCs w:val="24"/>
          </w:rPr>
          <w:t>https://www.epa.gov/reviewing-new-chemicals-under-toxic-substances-control-act-tsca/points-consider-when-preparing-tsca</w:t>
        </w:r>
      </w:hyperlink>
      <w:r w:rsidR="002F41B2">
        <w:rPr>
          <w:rFonts w:ascii="Times New Roman" w:hAnsi="Times New Roman" w:cs="Times New Roman"/>
          <w:color w:val="000000" w:themeColor="text1"/>
          <w:sz w:val="24"/>
          <w:szCs w:val="24"/>
        </w:rPr>
        <w:t>.</w:t>
      </w:r>
      <w:bookmarkEnd w:id="3"/>
      <w:r w:rsidR="002F41B2">
        <w:rPr>
          <w:rFonts w:ascii="Times New Roman" w:hAnsi="Times New Roman" w:cs="Times New Roman"/>
          <w:color w:val="000000" w:themeColor="text1"/>
          <w:sz w:val="24"/>
          <w:szCs w:val="24"/>
        </w:rPr>
        <w:t xml:space="preserve"> </w:t>
      </w:r>
      <w:r w:rsidR="00C120E9">
        <w:rPr>
          <w:rFonts w:ascii="Times New Roman" w:hAnsi="Times New Roman" w:cs="Times New Roman"/>
          <w:color w:val="000000" w:themeColor="text1"/>
          <w:sz w:val="24"/>
          <w:szCs w:val="24"/>
        </w:rPr>
        <w:t>While this</w:t>
      </w:r>
      <w:r w:rsidR="00496EB7">
        <w:rPr>
          <w:rFonts w:ascii="Times New Roman" w:hAnsi="Times New Roman" w:cs="Times New Roman"/>
          <w:color w:val="000000" w:themeColor="text1"/>
          <w:sz w:val="24"/>
          <w:szCs w:val="24"/>
        </w:rPr>
        <w:t xml:space="preserve"> document </w:t>
      </w:r>
      <w:r w:rsidR="00C120E9">
        <w:rPr>
          <w:rFonts w:ascii="Times New Roman" w:hAnsi="Times New Roman" w:cs="Times New Roman"/>
          <w:color w:val="000000" w:themeColor="text1"/>
          <w:sz w:val="24"/>
          <w:szCs w:val="24"/>
        </w:rPr>
        <w:t xml:space="preserve">includes </w:t>
      </w:r>
      <w:r w:rsidR="00496EB7">
        <w:rPr>
          <w:rFonts w:ascii="Times New Roman" w:hAnsi="Times New Roman" w:cs="Times New Roman"/>
          <w:color w:val="000000" w:themeColor="text1"/>
          <w:sz w:val="24"/>
          <w:szCs w:val="24"/>
        </w:rPr>
        <w:t xml:space="preserve">guidance regarding submissions under Section 5 of </w:t>
      </w:r>
      <w:r w:rsidR="00C120E9">
        <w:rPr>
          <w:rFonts w:ascii="Times New Roman" w:hAnsi="Times New Roman" w:cs="Times New Roman"/>
          <w:color w:val="000000" w:themeColor="text1"/>
          <w:sz w:val="24"/>
          <w:szCs w:val="24"/>
        </w:rPr>
        <w:t>TSCA, be aware that the document is not definitive, and EPA may depart from the document at its discretion, in accordance with applicable law</w:t>
      </w:r>
      <w:r w:rsidR="00496EB7">
        <w:rPr>
          <w:rFonts w:ascii="Times New Roman" w:hAnsi="Times New Roman" w:cs="Times New Roman"/>
          <w:color w:val="000000" w:themeColor="text1"/>
          <w:sz w:val="24"/>
          <w:szCs w:val="24"/>
        </w:rPr>
        <w:t>.</w:t>
      </w:r>
    </w:p>
    <w:p w14:paraId="072D7411" w14:textId="75CA6C57" w:rsidR="00246467" w:rsidRDefault="00246467" w:rsidP="00C86C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themeColor="text1"/>
          <w:sz w:val="24"/>
          <w:szCs w:val="24"/>
        </w:rPr>
      </w:pPr>
    </w:p>
    <w:p w14:paraId="6FE0B9AA" w14:textId="77777777" w:rsidR="00246467" w:rsidRPr="002F15DD" w:rsidRDefault="00246467" w:rsidP="00246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color w:val="000000" w:themeColor="text1"/>
          <w:sz w:val="24"/>
          <w:szCs w:val="24"/>
        </w:rPr>
      </w:pPr>
      <w:r w:rsidRPr="002F15DD">
        <w:rPr>
          <w:rFonts w:ascii="Times New Roman" w:hAnsi="Times New Roman" w:cs="Times New Roman"/>
          <w:b/>
          <w:color w:val="000000" w:themeColor="text1"/>
          <w:sz w:val="24"/>
          <w:szCs w:val="24"/>
        </w:rPr>
        <w:t>PRA Statement</w:t>
      </w:r>
    </w:p>
    <w:p w14:paraId="1B3FB209" w14:textId="77777777" w:rsidR="00246467" w:rsidRPr="00224D15" w:rsidRDefault="00246467" w:rsidP="00246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themeColor="text1"/>
          <w:sz w:val="24"/>
          <w:szCs w:val="24"/>
        </w:rPr>
      </w:pPr>
    </w:p>
    <w:p w14:paraId="759DBFBC" w14:textId="49DED1F7" w:rsidR="00246467" w:rsidRPr="002F15DD" w:rsidRDefault="00246467" w:rsidP="00246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themeColor="text1"/>
          <w:sz w:val="24"/>
          <w:szCs w:val="24"/>
        </w:rPr>
      </w:pPr>
      <w:r w:rsidRPr="00224D15">
        <w:rPr>
          <w:rFonts w:ascii="Times New Roman" w:hAnsi="Times New Roman" w:cs="Times New Roman"/>
          <w:color w:val="000000" w:themeColor="text1"/>
          <w:sz w:val="24"/>
          <w:szCs w:val="24"/>
        </w:rPr>
        <w:t xml:space="preserve">The public reporting and recordkeeping burden for this collection of information is estimated to average 93 hours per response. </w:t>
      </w:r>
      <w:r w:rsidRPr="002F15DD">
        <w:rPr>
          <w:rFonts w:ascii="Times New Roman" w:hAnsi="Times New Roman" w:cs="Times New Roman"/>
          <w:color w:val="000000" w:themeColor="text1"/>
          <w:sz w:val="24"/>
          <w:szCs w:val="24"/>
        </w:rPr>
        <w:t xml:space="preserve">These instructions accompany the mandatory collection under 40 CFR </w:t>
      </w:r>
      <w:r w:rsidR="00A554D6" w:rsidRPr="002F15DD">
        <w:rPr>
          <w:rFonts w:ascii="Times New Roman" w:hAnsi="Times New Roman" w:cs="Times New Roman"/>
          <w:color w:val="000000" w:themeColor="text1"/>
          <w:sz w:val="24"/>
          <w:szCs w:val="24"/>
        </w:rPr>
        <w:t>Part</w:t>
      </w:r>
      <w:r w:rsidR="00A25F39">
        <w:rPr>
          <w:rFonts w:ascii="Times New Roman" w:hAnsi="Times New Roman" w:cs="Times New Roman"/>
          <w:color w:val="000000" w:themeColor="text1"/>
          <w:sz w:val="24"/>
          <w:szCs w:val="24"/>
        </w:rPr>
        <w:t>s</w:t>
      </w:r>
      <w:r w:rsidR="00A554D6" w:rsidRPr="002F15DD">
        <w:rPr>
          <w:rFonts w:ascii="Times New Roman" w:hAnsi="Times New Roman" w:cs="Times New Roman"/>
          <w:color w:val="000000" w:themeColor="text1"/>
          <w:sz w:val="24"/>
          <w:szCs w:val="24"/>
        </w:rPr>
        <w:t xml:space="preserve"> 720</w:t>
      </w:r>
      <w:r w:rsidR="00A25F39">
        <w:rPr>
          <w:rFonts w:ascii="Times New Roman" w:hAnsi="Times New Roman" w:cs="Times New Roman"/>
          <w:color w:val="000000" w:themeColor="text1"/>
          <w:sz w:val="24"/>
          <w:szCs w:val="24"/>
        </w:rPr>
        <w:t>, 721, 723, and 725.</w:t>
      </w:r>
    </w:p>
    <w:p w14:paraId="3FD17F8A" w14:textId="77777777" w:rsidR="00246467" w:rsidRPr="00A554D6" w:rsidRDefault="00246467" w:rsidP="00246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themeColor="text1"/>
          <w:sz w:val="24"/>
          <w:szCs w:val="24"/>
        </w:rPr>
      </w:pPr>
    </w:p>
    <w:p w14:paraId="6316AEDE" w14:textId="77777777" w:rsidR="00246467" w:rsidRPr="002F15DD" w:rsidRDefault="00246467" w:rsidP="00246467">
      <w:pPr>
        <w:autoSpaceDE w:val="0"/>
        <w:autoSpaceDN w:val="0"/>
        <w:adjustRightInd w:val="0"/>
        <w:rPr>
          <w:rFonts w:ascii="Times New Roman" w:hAnsi="Times New Roman" w:cs="Times New Roman"/>
          <w:sz w:val="24"/>
          <w:szCs w:val="24"/>
        </w:rPr>
      </w:pPr>
      <w:r w:rsidRPr="002F15DD">
        <w:rPr>
          <w:rFonts w:ascii="Times New Roman" w:hAnsi="Times New Roman" w:cs="Times New Roman"/>
          <w:sz w:val="24"/>
          <w:szCs w:val="24"/>
        </w:rPr>
        <w:t xml:space="preserve">An agency may not conduct or sponsor, and a person is not required to respond to, a collection of information unless it displays a currently valid OMB control number. </w:t>
      </w:r>
    </w:p>
    <w:p w14:paraId="783F5D67" w14:textId="77777777" w:rsidR="00246467" w:rsidRPr="00224D15" w:rsidRDefault="00246467" w:rsidP="00246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themeColor="text1"/>
          <w:sz w:val="24"/>
          <w:szCs w:val="24"/>
        </w:rPr>
      </w:pPr>
    </w:p>
    <w:p w14:paraId="31EF21B2" w14:textId="09483B3E" w:rsidR="00246467" w:rsidRDefault="00246467" w:rsidP="00246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themeColor="text1"/>
          <w:sz w:val="24"/>
          <w:szCs w:val="24"/>
        </w:rPr>
      </w:pPr>
      <w:r w:rsidRPr="00224D15">
        <w:rPr>
          <w:rFonts w:ascii="Times New Roman" w:hAnsi="Times New Roman" w:cs="Times New Roman"/>
          <w:color w:val="000000" w:themeColor="text1"/>
          <w:sz w:val="24"/>
          <w:szCs w:val="24"/>
        </w:rPr>
        <w:lastRenderedPageBreak/>
        <w:t>Send comments on the Agency's need for this information, the accuracy of the provided burden estimates, and any suggested methods for minimizing respondent burden, including through the use of automated collection techniques</w:t>
      </w:r>
      <w:r w:rsidR="00A554D6">
        <w:rPr>
          <w:rFonts w:ascii="Times New Roman" w:hAnsi="Times New Roman" w:cs="Times New Roman"/>
          <w:color w:val="000000" w:themeColor="text1"/>
          <w:sz w:val="24"/>
          <w:szCs w:val="24"/>
        </w:rPr>
        <w:t>,</w:t>
      </w:r>
      <w:r w:rsidRPr="00224D15">
        <w:rPr>
          <w:rFonts w:ascii="Times New Roman" w:hAnsi="Times New Roman" w:cs="Times New Roman"/>
          <w:color w:val="000000" w:themeColor="text1"/>
          <w:sz w:val="24"/>
          <w:szCs w:val="24"/>
        </w:rPr>
        <w:t xml:space="preserve"> to the Director, Collection Strategies Division, U.S. Environmental Protection Agency (2822T), 1200 Pennsylvania Ave., NW, Washington, D.C. 20460. Include the OMB control number in any correspondence. Do not send the completed EPA Form 7710-25 to this address.</w:t>
      </w:r>
    </w:p>
    <w:p w14:paraId="3DEC6515" w14:textId="77777777" w:rsidR="00246467" w:rsidRDefault="00246467" w:rsidP="002464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themeColor="text1"/>
          <w:sz w:val="24"/>
          <w:szCs w:val="24"/>
        </w:rPr>
      </w:pPr>
    </w:p>
    <w:p w14:paraId="33C85E34" w14:textId="19AD1E90" w:rsidR="00CE179C" w:rsidRDefault="00CE179C" w:rsidP="007E5945">
      <w:pPr>
        <w:spacing w:after="0" w:line="240" w:lineRule="auto"/>
        <w:rPr>
          <w:rFonts w:ascii="Times New Roman" w:hAnsi="Times New Roman" w:cs="Times New Roman"/>
          <w:color w:val="000000" w:themeColor="text1"/>
          <w:sz w:val="24"/>
          <w:szCs w:val="24"/>
        </w:rPr>
      </w:pPr>
    </w:p>
    <w:p w14:paraId="217A45B1" w14:textId="77777777" w:rsidR="00667A26" w:rsidRPr="00F65F12" w:rsidRDefault="00667A26" w:rsidP="007E5945">
      <w:pPr>
        <w:spacing w:after="0" w:line="240" w:lineRule="auto"/>
        <w:rPr>
          <w:rFonts w:ascii="Times New Roman" w:hAnsi="Times New Roman" w:cs="Times New Roman"/>
          <w:color w:val="000000" w:themeColor="text1"/>
          <w:sz w:val="24"/>
          <w:szCs w:val="24"/>
        </w:rPr>
      </w:pPr>
    </w:p>
    <w:p w14:paraId="0C808830" w14:textId="77777777" w:rsidR="00E24E32" w:rsidRDefault="00E24E32" w:rsidP="00724F98">
      <w:pPr>
        <w:spacing w:after="0" w:line="240" w:lineRule="auto"/>
        <w:rPr>
          <w:rFonts w:ascii="Times New Roman" w:hAnsi="Times New Roman" w:cs="Times New Roman"/>
          <w:b/>
          <w:bCs/>
          <w:color w:val="000000" w:themeColor="text1"/>
          <w:sz w:val="24"/>
          <w:szCs w:val="24"/>
        </w:rPr>
        <w:sectPr w:rsidR="00E24E32" w:rsidSect="004A4E95">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pPr>
    </w:p>
    <w:p w14:paraId="5605210C" w14:textId="75AB5633" w:rsidR="005F10AF" w:rsidRPr="00724F98" w:rsidRDefault="005F10AF" w:rsidP="00724F98">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of Contents</w:t>
      </w:r>
    </w:p>
    <w:p w14:paraId="58479FBC" w14:textId="77777777" w:rsidR="005A5BAD" w:rsidRPr="00547CF0" w:rsidRDefault="005A5BAD" w:rsidP="005A5BAD">
      <w:pPr>
        <w:pStyle w:val="TOC1"/>
        <w:tabs>
          <w:tab w:val="left" w:pos="440"/>
          <w:tab w:val="right" w:leader="dot" w:pos="9350"/>
        </w:tabs>
        <w:spacing w:after="0" w:line="240" w:lineRule="auto"/>
        <w:rPr>
          <w:rFonts w:cs="Times New Roman"/>
          <w:bCs/>
          <w:color w:val="000000" w:themeColor="text1"/>
          <w:szCs w:val="24"/>
        </w:rPr>
      </w:pPr>
    </w:p>
    <w:p w14:paraId="37CE5BCC" w14:textId="27889336" w:rsidR="008547B1" w:rsidRDefault="005A5BAD">
      <w:pPr>
        <w:pStyle w:val="TOC1"/>
        <w:tabs>
          <w:tab w:val="left" w:pos="440"/>
          <w:tab w:val="right" w:leader="dot" w:pos="9350"/>
        </w:tabs>
        <w:rPr>
          <w:rFonts w:asciiTheme="minorHAnsi" w:eastAsiaTheme="minorEastAsia" w:hAnsiTheme="minorHAnsi"/>
          <w:noProof/>
          <w:sz w:val="22"/>
        </w:rPr>
      </w:pPr>
      <w:r w:rsidRPr="00970B27">
        <w:rPr>
          <w:rFonts w:cs="Times New Roman"/>
          <w:bCs/>
          <w:color w:val="000000" w:themeColor="text1"/>
          <w:szCs w:val="24"/>
        </w:rPr>
        <w:fldChar w:fldCharType="begin"/>
      </w:r>
      <w:r w:rsidRPr="00970B27">
        <w:rPr>
          <w:rFonts w:cs="Times New Roman"/>
          <w:bCs/>
          <w:color w:val="000000" w:themeColor="text1"/>
          <w:szCs w:val="24"/>
        </w:rPr>
        <w:instrText xml:space="preserve"> TOC \o "1-3" \h \z \u </w:instrText>
      </w:r>
      <w:r w:rsidRPr="00970B27">
        <w:rPr>
          <w:rFonts w:cs="Times New Roman"/>
          <w:bCs/>
          <w:color w:val="000000" w:themeColor="text1"/>
          <w:szCs w:val="24"/>
        </w:rPr>
        <w:fldChar w:fldCharType="separate"/>
      </w:r>
      <w:hyperlink w:anchor="_Toc497471600" w:history="1">
        <w:r w:rsidR="008547B1" w:rsidRPr="001F51D6">
          <w:rPr>
            <w:rStyle w:val="Hyperlink"/>
            <w:noProof/>
          </w:rPr>
          <w:t>I.</w:t>
        </w:r>
        <w:r w:rsidR="008547B1">
          <w:rPr>
            <w:rFonts w:asciiTheme="minorHAnsi" w:eastAsiaTheme="minorEastAsia" w:hAnsiTheme="minorHAnsi"/>
            <w:noProof/>
            <w:sz w:val="22"/>
          </w:rPr>
          <w:tab/>
        </w:r>
        <w:r w:rsidR="008547B1" w:rsidRPr="001F51D6">
          <w:rPr>
            <w:rStyle w:val="Hyperlink"/>
            <w:noProof/>
          </w:rPr>
          <w:t>Purpose and Background</w:t>
        </w:r>
        <w:r w:rsidR="008547B1">
          <w:rPr>
            <w:noProof/>
            <w:webHidden/>
          </w:rPr>
          <w:tab/>
        </w:r>
        <w:r w:rsidR="008547B1">
          <w:rPr>
            <w:noProof/>
            <w:webHidden/>
          </w:rPr>
          <w:fldChar w:fldCharType="begin"/>
        </w:r>
        <w:r w:rsidR="008547B1">
          <w:rPr>
            <w:noProof/>
            <w:webHidden/>
          </w:rPr>
          <w:instrText xml:space="preserve"> PAGEREF _Toc497471600 \h </w:instrText>
        </w:r>
        <w:r w:rsidR="008547B1">
          <w:rPr>
            <w:noProof/>
            <w:webHidden/>
          </w:rPr>
        </w:r>
        <w:r w:rsidR="008547B1">
          <w:rPr>
            <w:noProof/>
            <w:webHidden/>
          </w:rPr>
          <w:fldChar w:fldCharType="separate"/>
        </w:r>
        <w:r w:rsidR="001553E9">
          <w:rPr>
            <w:noProof/>
            <w:webHidden/>
          </w:rPr>
          <w:t>2</w:t>
        </w:r>
        <w:r w:rsidR="008547B1">
          <w:rPr>
            <w:noProof/>
            <w:webHidden/>
          </w:rPr>
          <w:fldChar w:fldCharType="end"/>
        </w:r>
      </w:hyperlink>
    </w:p>
    <w:p w14:paraId="02A47123" w14:textId="16E0ED98" w:rsidR="008547B1" w:rsidRDefault="00A54A91">
      <w:pPr>
        <w:pStyle w:val="TOC1"/>
        <w:tabs>
          <w:tab w:val="left" w:pos="660"/>
          <w:tab w:val="right" w:leader="dot" w:pos="9350"/>
        </w:tabs>
        <w:rPr>
          <w:rFonts w:asciiTheme="minorHAnsi" w:eastAsiaTheme="minorEastAsia" w:hAnsiTheme="minorHAnsi"/>
          <w:noProof/>
          <w:sz w:val="22"/>
        </w:rPr>
      </w:pPr>
      <w:hyperlink w:anchor="_Toc497471601" w:history="1">
        <w:r w:rsidR="008547B1" w:rsidRPr="001F51D6">
          <w:rPr>
            <w:rStyle w:val="Hyperlink"/>
            <w:noProof/>
          </w:rPr>
          <w:t>II.</w:t>
        </w:r>
        <w:r w:rsidR="008547B1">
          <w:rPr>
            <w:rFonts w:asciiTheme="minorHAnsi" w:eastAsiaTheme="minorEastAsia" w:hAnsiTheme="minorHAnsi"/>
            <w:noProof/>
            <w:sz w:val="22"/>
          </w:rPr>
          <w:tab/>
        </w:r>
        <w:r w:rsidR="008547B1" w:rsidRPr="001F51D6">
          <w:rPr>
            <w:rStyle w:val="Hyperlink"/>
            <w:noProof/>
          </w:rPr>
          <w:t>General Information Requirements for Notifications</w:t>
        </w:r>
        <w:r w:rsidR="008547B1">
          <w:rPr>
            <w:noProof/>
            <w:webHidden/>
          </w:rPr>
          <w:tab/>
        </w:r>
        <w:r w:rsidR="008547B1">
          <w:rPr>
            <w:noProof/>
            <w:webHidden/>
          </w:rPr>
          <w:fldChar w:fldCharType="begin"/>
        </w:r>
        <w:r w:rsidR="008547B1">
          <w:rPr>
            <w:noProof/>
            <w:webHidden/>
          </w:rPr>
          <w:instrText xml:space="preserve"> PAGEREF _Toc497471601 \h </w:instrText>
        </w:r>
        <w:r w:rsidR="008547B1">
          <w:rPr>
            <w:noProof/>
            <w:webHidden/>
          </w:rPr>
        </w:r>
        <w:r w:rsidR="008547B1">
          <w:rPr>
            <w:noProof/>
            <w:webHidden/>
          </w:rPr>
          <w:fldChar w:fldCharType="separate"/>
        </w:r>
        <w:r w:rsidR="001553E9">
          <w:rPr>
            <w:noProof/>
            <w:webHidden/>
          </w:rPr>
          <w:t>5</w:t>
        </w:r>
        <w:r w:rsidR="008547B1">
          <w:rPr>
            <w:noProof/>
            <w:webHidden/>
          </w:rPr>
          <w:fldChar w:fldCharType="end"/>
        </w:r>
      </w:hyperlink>
    </w:p>
    <w:p w14:paraId="7994FEE3" w14:textId="181AF2E7" w:rsidR="008547B1" w:rsidRDefault="00A54A91">
      <w:pPr>
        <w:pStyle w:val="TOC2"/>
        <w:tabs>
          <w:tab w:val="left" w:pos="660"/>
          <w:tab w:val="right" w:leader="dot" w:pos="9350"/>
        </w:tabs>
        <w:rPr>
          <w:rFonts w:eastAsiaTheme="minorEastAsia"/>
          <w:noProof/>
        </w:rPr>
      </w:pPr>
      <w:hyperlink w:anchor="_Toc497471602" w:history="1">
        <w:r w:rsidR="008547B1" w:rsidRPr="001F51D6">
          <w:rPr>
            <w:rStyle w:val="Hyperlink"/>
            <w:noProof/>
          </w:rPr>
          <w:t>A.</w:t>
        </w:r>
        <w:r w:rsidR="008547B1">
          <w:rPr>
            <w:rFonts w:eastAsiaTheme="minorEastAsia"/>
            <w:noProof/>
          </w:rPr>
          <w:tab/>
        </w:r>
        <w:r w:rsidR="008547B1" w:rsidRPr="001F51D6">
          <w:rPr>
            <w:rStyle w:val="Hyperlink"/>
            <w:noProof/>
          </w:rPr>
          <w:t>Chemical Identity and Physical-Chemical Property Information</w:t>
        </w:r>
        <w:r w:rsidR="008547B1">
          <w:rPr>
            <w:noProof/>
            <w:webHidden/>
          </w:rPr>
          <w:tab/>
        </w:r>
        <w:r w:rsidR="008547B1">
          <w:rPr>
            <w:noProof/>
            <w:webHidden/>
          </w:rPr>
          <w:fldChar w:fldCharType="begin"/>
        </w:r>
        <w:r w:rsidR="008547B1">
          <w:rPr>
            <w:noProof/>
            <w:webHidden/>
          </w:rPr>
          <w:instrText xml:space="preserve"> PAGEREF _Toc497471602 \h </w:instrText>
        </w:r>
        <w:r w:rsidR="008547B1">
          <w:rPr>
            <w:noProof/>
            <w:webHidden/>
          </w:rPr>
        </w:r>
        <w:r w:rsidR="008547B1">
          <w:rPr>
            <w:noProof/>
            <w:webHidden/>
          </w:rPr>
          <w:fldChar w:fldCharType="separate"/>
        </w:r>
        <w:r w:rsidR="001553E9">
          <w:rPr>
            <w:noProof/>
            <w:webHidden/>
          </w:rPr>
          <w:t>5</w:t>
        </w:r>
        <w:r w:rsidR="008547B1">
          <w:rPr>
            <w:noProof/>
            <w:webHidden/>
          </w:rPr>
          <w:fldChar w:fldCharType="end"/>
        </w:r>
      </w:hyperlink>
    </w:p>
    <w:p w14:paraId="64034CFE" w14:textId="61AE5D27" w:rsidR="008547B1" w:rsidRDefault="00A54A91">
      <w:pPr>
        <w:pStyle w:val="TOC2"/>
        <w:tabs>
          <w:tab w:val="left" w:pos="660"/>
          <w:tab w:val="right" w:leader="dot" w:pos="9350"/>
        </w:tabs>
        <w:rPr>
          <w:rFonts w:eastAsiaTheme="minorEastAsia"/>
          <w:noProof/>
        </w:rPr>
      </w:pPr>
      <w:hyperlink w:anchor="_Toc497471603" w:history="1">
        <w:r w:rsidR="008547B1" w:rsidRPr="001F51D6">
          <w:rPr>
            <w:rStyle w:val="Hyperlink"/>
            <w:noProof/>
          </w:rPr>
          <w:t>B.</w:t>
        </w:r>
        <w:r w:rsidR="008547B1">
          <w:rPr>
            <w:rFonts w:eastAsiaTheme="minorEastAsia"/>
            <w:noProof/>
          </w:rPr>
          <w:tab/>
        </w:r>
        <w:r w:rsidR="008547B1" w:rsidRPr="001F51D6">
          <w:rPr>
            <w:rStyle w:val="Hyperlink"/>
            <w:noProof/>
          </w:rPr>
          <w:t>Domestic Production, Import, and Use Information</w:t>
        </w:r>
        <w:r w:rsidR="008547B1">
          <w:rPr>
            <w:noProof/>
            <w:webHidden/>
          </w:rPr>
          <w:tab/>
        </w:r>
        <w:r w:rsidR="008547B1">
          <w:rPr>
            <w:noProof/>
            <w:webHidden/>
          </w:rPr>
          <w:fldChar w:fldCharType="begin"/>
        </w:r>
        <w:r w:rsidR="008547B1">
          <w:rPr>
            <w:noProof/>
            <w:webHidden/>
          </w:rPr>
          <w:instrText xml:space="preserve"> PAGEREF _Toc497471603 \h </w:instrText>
        </w:r>
        <w:r w:rsidR="008547B1">
          <w:rPr>
            <w:noProof/>
            <w:webHidden/>
          </w:rPr>
        </w:r>
        <w:r w:rsidR="008547B1">
          <w:rPr>
            <w:noProof/>
            <w:webHidden/>
          </w:rPr>
          <w:fldChar w:fldCharType="separate"/>
        </w:r>
        <w:r w:rsidR="001553E9">
          <w:rPr>
            <w:noProof/>
            <w:webHidden/>
          </w:rPr>
          <w:t>6</w:t>
        </w:r>
        <w:r w:rsidR="008547B1">
          <w:rPr>
            <w:noProof/>
            <w:webHidden/>
          </w:rPr>
          <w:fldChar w:fldCharType="end"/>
        </w:r>
      </w:hyperlink>
    </w:p>
    <w:p w14:paraId="6DAD86DC" w14:textId="0B9C564F" w:rsidR="008547B1" w:rsidRDefault="00A54A91">
      <w:pPr>
        <w:pStyle w:val="TOC2"/>
        <w:tabs>
          <w:tab w:val="left" w:pos="660"/>
          <w:tab w:val="right" w:leader="dot" w:pos="9350"/>
        </w:tabs>
        <w:rPr>
          <w:rFonts w:eastAsiaTheme="minorEastAsia"/>
          <w:noProof/>
        </w:rPr>
      </w:pPr>
      <w:hyperlink w:anchor="_Toc497471604" w:history="1">
        <w:r w:rsidR="008547B1" w:rsidRPr="001F51D6">
          <w:rPr>
            <w:rStyle w:val="Hyperlink"/>
            <w:noProof/>
          </w:rPr>
          <w:t>C.</w:t>
        </w:r>
        <w:r w:rsidR="008547B1">
          <w:rPr>
            <w:rFonts w:eastAsiaTheme="minorEastAsia"/>
            <w:noProof/>
          </w:rPr>
          <w:tab/>
        </w:r>
        <w:r w:rsidR="008547B1" w:rsidRPr="001F51D6">
          <w:rPr>
            <w:rStyle w:val="Hyperlink"/>
            <w:noProof/>
          </w:rPr>
          <w:t>Test Data</w:t>
        </w:r>
        <w:r w:rsidR="008547B1">
          <w:rPr>
            <w:noProof/>
            <w:webHidden/>
          </w:rPr>
          <w:tab/>
        </w:r>
        <w:r w:rsidR="008547B1">
          <w:rPr>
            <w:noProof/>
            <w:webHidden/>
          </w:rPr>
          <w:fldChar w:fldCharType="begin"/>
        </w:r>
        <w:r w:rsidR="008547B1">
          <w:rPr>
            <w:noProof/>
            <w:webHidden/>
          </w:rPr>
          <w:instrText xml:space="preserve"> PAGEREF _Toc497471604 \h </w:instrText>
        </w:r>
        <w:r w:rsidR="008547B1">
          <w:rPr>
            <w:noProof/>
            <w:webHidden/>
          </w:rPr>
        </w:r>
        <w:r w:rsidR="008547B1">
          <w:rPr>
            <w:noProof/>
            <w:webHidden/>
          </w:rPr>
          <w:fldChar w:fldCharType="separate"/>
        </w:r>
        <w:r w:rsidR="001553E9">
          <w:rPr>
            <w:noProof/>
            <w:webHidden/>
          </w:rPr>
          <w:t>7</w:t>
        </w:r>
        <w:r w:rsidR="008547B1">
          <w:rPr>
            <w:noProof/>
            <w:webHidden/>
          </w:rPr>
          <w:fldChar w:fldCharType="end"/>
        </w:r>
      </w:hyperlink>
    </w:p>
    <w:p w14:paraId="351B96EA" w14:textId="4C04A904" w:rsidR="008547B1" w:rsidRDefault="00A54A91">
      <w:pPr>
        <w:pStyle w:val="TOC1"/>
        <w:tabs>
          <w:tab w:val="left" w:pos="660"/>
          <w:tab w:val="right" w:leader="dot" w:pos="9350"/>
        </w:tabs>
        <w:rPr>
          <w:rFonts w:asciiTheme="minorHAnsi" w:eastAsiaTheme="minorEastAsia" w:hAnsiTheme="minorHAnsi"/>
          <w:noProof/>
          <w:sz w:val="22"/>
        </w:rPr>
      </w:pPr>
      <w:hyperlink w:anchor="_Toc497471605" w:history="1">
        <w:r w:rsidR="008547B1" w:rsidRPr="001F51D6">
          <w:rPr>
            <w:rStyle w:val="Hyperlink"/>
            <w:noProof/>
          </w:rPr>
          <w:t>III.</w:t>
        </w:r>
        <w:r w:rsidR="008547B1">
          <w:rPr>
            <w:rFonts w:asciiTheme="minorHAnsi" w:eastAsiaTheme="minorEastAsia" w:hAnsiTheme="minorHAnsi"/>
            <w:noProof/>
            <w:sz w:val="22"/>
          </w:rPr>
          <w:tab/>
        </w:r>
        <w:r w:rsidR="008547B1" w:rsidRPr="001F51D6">
          <w:rPr>
            <w:rStyle w:val="Hyperlink"/>
            <w:noProof/>
          </w:rPr>
          <w:t>The New Chemical Review Process and the Identification of Additional Information that can Expedite and Refine the Review</w:t>
        </w:r>
        <w:r w:rsidR="008547B1">
          <w:rPr>
            <w:noProof/>
            <w:webHidden/>
          </w:rPr>
          <w:tab/>
        </w:r>
        <w:r w:rsidR="008547B1">
          <w:rPr>
            <w:noProof/>
            <w:webHidden/>
          </w:rPr>
          <w:fldChar w:fldCharType="begin"/>
        </w:r>
        <w:r w:rsidR="008547B1">
          <w:rPr>
            <w:noProof/>
            <w:webHidden/>
          </w:rPr>
          <w:instrText xml:space="preserve"> PAGEREF _Toc497471605 \h </w:instrText>
        </w:r>
        <w:r w:rsidR="008547B1">
          <w:rPr>
            <w:noProof/>
            <w:webHidden/>
          </w:rPr>
        </w:r>
        <w:r w:rsidR="008547B1">
          <w:rPr>
            <w:noProof/>
            <w:webHidden/>
          </w:rPr>
          <w:fldChar w:fldCharType="separate"/>
        </w:r>
        <w:r w:rsidR="001553E9">
          <w:rPr>
            <w:noProof/>
            <w:webHidden/>
          </w:rPr>
          <w:t>9</w:t>
        </w:r>
        <w:r w:rsidR="008547B1">
          <w:rPr>
            <w:noProof/>
            <w:webHidden/>
          </w:rPr>
          <w:fldChar w:fldCharType="end"/>
        </w:r>
      </w:hyperlink>
    </w:p>
    <w:p w14:paraId="7E79658C" w14:textId="2882A400" w:rsidR="008547B1" w:rsidRDefault="00A54A91">
      <w:pPr>
        <w:pStyle w:val="TOC2"/>
        <w:tabs>
          <w:tab w:val="left" w:pos="660"/>
          <w:tab w:val="right" w:leader="dot" w:pos="9350"/>
        </w:tabs>
        <w:rPr>
          <w:rFonts w:eastAsiaTheme="minorEastAsia"/>
          <w:noProof/>
        </w:rPr>
      </w:pPr>
      <w:hyperlink w:anchor="_Toc497471606" w:history="1">
        <w:r w:rsidR="008547B1" w:rsidRPr="001F51D6">
          <w:rPr>
            <w:rStyle w:val="Hyperlink"/>
            <w:noProof/>
          </w:rPr>
          <w:t>A.</w:t>
        </w:r>
        <w:r w:rsidR="008547B1">
          <w:rPr>
            <w:rFonts w:eastAsiaTheme="minorEastAsia"/>
            <w:noProof/>
          </w:rPr>
          <w:tab/>
        </w:r>
        <w:r w:rsidR="008547B1" w:rsidRPr="001F51D6">
          <w:rPr>
            <w:rStyle w:val="Hyperlink"/>
            <w:noProof/>
          </w:rPr>
          <w:t>Pre-Notice Consultation</w:t>
        </w:r>
        <w:r w:rsidR="008547B1">
          <w:rPr>
            <w:noProof/>
            <w:webHidden/>
          </w:rPr>
          <w:tab/>
        </w:r>
        <w:r w:rsidR="008547B1">
          <w:rPr>
            <w:noProof/>
            <w:webHidden/>
          </w:rPr>
          <w:fldChar w:fldCharType="begin"/>
        </w:r>
        <w:r w:rsidR="008547B1">
          <w:rPr>
            <w:noProof/>
            <w:webHidden/>
          </w:rPr>
          <w:instrText xml:space="preserve"> PAGEREF _Toc497471606 \h </w:instrText>
        </w:r>
        <w:r w:rsidR="008547B1">
          <w:rPr>
            <w:noProof/>
            <w:webHidden/>
          </w:rPr>
        </w:r>
        <w:r w:rsidR="008547B1">
          <w:rPr>
            <w:noProof/>
            <w:webHidden/>
          </w:rPr>
          <w:fldChar w:fldCharType="separate"/>
        </w:r>
        <w:r w:rsidR="001553E9">
          <w:rPr>
            <w:noProof/>
            <w:webHidden/>
          </w:rPr>
          <w:t>9</w:t>
        </w:r>
        <w:r w:rsidR="008547B1">
          <w:rPr>
            <w:noProof/>
            <w:webHidden/>
          </w:rPr>
          <w:fldChar w:fldCharType="end"/>
        </w:r>
      </w:hyperlink>
    </w:p>
    <w:p w14:paraId="1239A433" w14:textId="749DA3CF" w:rsidR="008547B1" w:rsidRDefault="00A54A91">
      <w:pPr>
        <w:pStyle w:val="TOC2"/>
        <w:tabs>
          <w:tab w:val="left" w:pos="660"/>
          <w:tab w:val="right" w:leader="dot" w:pos="9350"/>
        </w:tabs>
        <w:rPr>
          <w:rFonts w:eastAsiaTheme="minorEastAsia"/>
          <w:noProof/>
        </w:rPr>
      </w:pPr>
      <w:hyperlink w:anchor="_Toc497471607" w:history="1">
        <w:r w:rsidR="008547B1" w:rsidRPr="001F51D6">
          <w:rPr>
            <w:rStyle w:val="Hyperlink"/>
            <w:noProof/>
          </w:rPr>
          <w:t>B.</w:t>
        </w:r>
        <w:r w:rsidR="008547B1">
          <w:rPr>
            <w:rFonts w:eastAsiaTheme="minorEastAsia"/>
            <w:noProof/>
          </w:rPr>
          <w:tab/>
        </w:r>
        <w:r w:rsidR="008547B1" w:rsidRPr="001F51D6">
          <w:rPr>
            <w:rStyle w:val="Hyperlink"/>
            <w:noProof/>
          </w:rPr>
          <w:t>Initial Chemistry Review</w:t>
        </w:r>
        <w:r w:rsidR="008547B1">
          <w:rPr>
            <w:noProof/>
            <w:webHidden/>
          </w:rPr>
          <w:tab/>
        </w:r>
        <w:r w:rsidR="008547B1">
          <w:rPr>
            <w:noProof/>
            <w:webHidden/>
          </w:rPr>
          <w:fldChar w:fldCharType="begin"/>
        </w:r>
        <w:r w:rsidR="008547B1">
          <w:rPr>
            <w:noProof/>
            <w:webHidden/>
          </w:rPr>
          <w:instrText xml:space="preserve"> PAGEREF _Toc497471607 \h </w:instrText>
        </w:r>
        <w:r w:rsidR="008547B1">
          <w:rPr>
            <w:noProof/>
            <w:webHidden/>
          </w:rPr>
        </w:r>
        <w:r w:rsidR="008547B1">
          <w:rPr>
            <w:noProof/>
            <w:webHidden/>
          </w:rPr>
          <w:fldChar w:fldCharType="separate"/>
        </w:r>
        <w:r w:rsidR="001553E9">
          <w:rPr>
            <w:noProof/>
            <w:webHidden/>
          </w:rPr>
          <w:t>10</w:t>
        </w:r>
        <w:r w:rsidR="008547B1">
          <w:rPr>
            <w:noProof/>
            <w:webHidden/>
          </w:rPr>
          <w:fldChar w:fldCharType="end"/>
        </w:r>
      </w:hyperlink>
    </w:p>
    <w:p w14:paraId="485CE137" w14:textId="1013D741" w:rsidR="008547B1" w:rsidRDefault="00A54A91">
      <w:pPr>
        <w:pStyle w:val="TOC2"/>
        <w:tabs>
          <w:tab w:val="left" w:pos="660"/>
          <w:tab w:val="right" w:leader="dot" w:pos="9350"/>
        </w:tabs>
        <w:rPr>
          <w:rFonts w:eastAsiaTheme="minorEastAsia"/>
          <w:noProof/>
        </w:rPr>
      </w:pPr>
      <w:hyperlink w:anchor="_Toc497471608" w:history="1">
        <w:r w:rsidR="008547B1" w:rsidRPr="001F51D6">
          <w:rPr>
            <w:rStyle w:val="Hyperlink"/>
            <w:noProof/>
          </w:rPr>
          <w:t>C.</w:t>
        </w:r>
        <w:r w:rsidR="008547B1">
          <w:rPr>
            <w:rFonts w:eastAsiaTheme="minorEastAsia"/>
            <w:noProof/>
          </w:rPr>
          <w:tab/>
        </w:r>
        <w:r w:rsidR="008547B1" w:rsidRPr="001F51D6">
          <w:rPr>
            <w:rStyle w:val="Hyperlink"/>
            <w:noProof/>
          </w:rPr>
          <w:t>Chemical Review and Search Strategy (“CRSS”) Meeting</w:t>
        </w:r>
        <w:r w:rsidR="008547B1">
          <w:rPr>
            <w:noProof/>
            <w:webHidden/>
          </w:rPr>
          <w:tab/>
        </w:r>
        <w:r w:rsidR="008547B1">
          <w:rPr>
            <w:noProof/>
            <w:webHidden/>
          </w:rPr>
          <w:fldChar w:fldCharType="begin"/>
        </w:r>
        <w:r w:rsidR="008547B1">
          <w:rPr>
            <w:noProof/>
            <w:webHidden/>
          </w:rPr>
          <w:instrText xml:space="preserve"> PAGEREF _Toc497471608 \h </w:instrText>
        </w:r>
        <w:r w:rsidR="008547B1">
          <w:rPr>
            <w:noProof/>
            <w:webHidden/>
          </w:rPr>
        </w:r>
        <w:r w:rsidR="008547B1">
          <w:rPr>
            <w:noProof/>
            <w:webHidden/>
          </w:rPr>
          <w:fldChar w:fldCharType="separate"/>
        </w:r>
        <w:r w:rsidR="001553E9">
          <w:rPr>
            <w:noProof/>
            <w:webHidden/>
          </w:rPr>
          <w:t>10</w:t>
        </w:r>
        <w:r w:rsidR="008547B1">
          <w:rPr>
            <w:noProof/>
            <w:webHidden/>
          </w:rPr>
          <w:fldChar w:fldCharType="end"/>
        </w:r>
      </w:hyperlink>
    </w:p>
    <w:p w14:paraId="2E38C6A9" w14:textId="7873DBAF" w:rsidR="008547B1" w:rsidRDefault="00A54A91">
      <w:pPr>
        <w:pStyle w:val="TOC2"/>
        <w:tabs>
          <w:tab w:val="left" w:pos="660"/>
          <w:tab w:val="right" w:leader="dot" w:pos="9350"/>
        </w:tabs>
        <w:rPr>
          <w:rFonts w:eastAsiaTheme="minorEastAsia"/>
          <w:noProof/>
        </w:rPr>
      </w:pPr>
      <w:hyperlink w:anchor="_Toc497471609" w:history="1">
        <w:r w:rsidR="008547B1" w:rsidRPr="001F51D6">
          <w:rPr>
            <w:rStyle w:val="Hyperlink"/>
            <w:noProof/>
          </w:rPr>
          <w:t>D.</w:t>
        </w:r>
        <w:r w:rsidR="008547B1">
          <w:rPr>
            <w:rFonts w:eastAsiaTheme="minorEastAsia"/>
            <w:noProof/>
          </w:rPr>
          <w:tab/>
        </w:r>
        <w:r w:rsidR="008547B1" w:rsidRPr="001F51D6">
          <w:rPr>
            <w:rStyle w:val="Hyperlink"/>
            <w:noProof/>
          </w:rPr>
          <w:t>Structure Activity Team (“SAT”) Meeting</w:t>
        </w:r>
        <w:r w:rsidR="008547B1">
          <w:rPr>
            <w:noProof/>
            <w:webHidden/>
          </w:rPr>
          <w:tab/>
        </w:r>
        <w:r w:rsidR="008547B1">
          <w:rPr>
            <w:noProof/>
            <w:webHidden/>
          </w:rPr>
          <w:fldChar w:fldCharType="begin"/>
        </w:r>
        <w:r w:rsidR="008547B1">
          <w:rPr>
            <w:noProof/>
            <w:webHidden/>
          </w:rPr>
          <w:instrText xml:space="preserve"> PAGEREF _Toc497471609 \h </w:instrText>
        </w:r>
        <w:r w:rsidR="008547B1">
          <w:rPr>
            <w:noProof/>
            <w:webHidden/>
          </w:rPr>
        </w:r>
        <w:r w:rsidR="008547B1">
          <w:rPr>
            <w:noProof/>
            <w:webHidden/>
          </w:rPr>
          <w:fldChar w:fldCharType="separate"/>
        </w:r>
        <w:r w:rsidR="001553E9">
          <w:rPr>
            <w:noProof/>
            <w:webHidden/>
          </w:rPr>
          <w:t>12</w:t>
        </w:r>
        <w:r w:rsidR="008547B1">
          <w:rPr>
            <w:noProof/>
            <w:webHidden/>
          </w:rPr>
          <w:fldChar w:fldCharType="end"/>
        </w:r>
      </w:hyperlink>
    </w:p>
    <w:p w14:paraId="532A0667" w14:textId="4A63F92D" w:rsidR="008547B1" w:rsidRDefault="00A54A91">
      <w:pPr>
        <w:pStyle w:val="TOC3"/>
        <w:rPr>
          <w:rFonts w:eastAsiaTheme="minorEastAsia"/>
          <w:noProof/>
        </w:rPr>
      </w:pPr>
      <w:hyperlink w:anchor="_Toc497471610" w:history="1">
        <w:r w:rsidR="008547B1" w:rsidRPr="001F51D6">
          <w:rPr>
            <w:rStyle w:val="Hyperlink"/>
            <w:noProof/>
          </w:rPr>
          <w:t>i.</w:t>
        </w:r>
        <w:r w:rsidR="008547B1">
          <w:rPr>
            <w:rFonts w:eastAsiaTheme="minorEastAsia"/>
            <w:noProof/>
          </w:rPr>
          <w:tab/>
        </w:r>
        <w:r w:rsidR="008547B1" w:rsidRPr="001F51D6">
          <w:rPr>
            <w:rStyle w:val="Hyperlink"/>
            <w:noProof/>
          </w:rPr>
          <w:t>Human Health Hazard/Toxicity</w:t>
        </w:r>
        <w:r w:rsidR="008547B1">
          <w:rPr>
            <w:noProof/>
            <w:webHidden/>
          </w:rPr>
          <w:tab/>
        </w:r>
        <w:r w:rsidR="008547B1">
          <w:rPr>
            <w:noProof/>
            <w:webHidden/>
          </w:rPr>
          <w:fldChar w:fldCharType="begin"/>
        </w:r>
        <w:r w:rsidR="008547B1">
          <w:rPr>
            <w:noProof/>
            <w:webHidden/>
          </w:rPr>
          <w:instrText xml:space="preserve"> PAGEREF _Toc497471610 \h </w:instrText>
        </w:r>
        <w:r w:rsidR="008547B1">
          <w:rPr>
            <w:noProof/>
            <w:webHidden/>
          </w:rPr>
        </w:r>
        <w:r w:rsidR="008547B1">
          <w:rPr>
            <w:noProof/>
            <w:webHidden/>
          </w:rPr>
          <w:fldChar w:fldCharType="separate"/>
        </w:r>
        <w:r w:rsidR="001553E9">
          <w:rPr>
            <w:noProof/>
            <w:webHidden/>
          </w:rPr>
          <w:t>12</w:t>
        </w:r>
        <w:r w:rsidR="008547B1">
          <w:rPr>
            <w:noProof/>
            <w:webHidden/>
          </w:rPr>
          <w:fldChar w:fldCharType="end"/>
        </w:r>
      </w:hyperlink>
    </w:p>
    <w:p w14:paraId="0E44826D" w14:textId="593DCECA" w:rsidR="008547B1" w:rsidRDefault="00A54A91">
      <w:pPr>
        <w:pStyle w:val="TOC3"/>
        <w:rPr>
          <w:rFonts w:eastAsiaTheme="minorEastAsia"/>
          <w:noProof/>
        </w:rPr>
      </w:pPr>
      <w:hyperlink w:anchor="_Toc497471611" w:history="1">
        <w:r w:rsidR="008547B1" w:rsidRPr="001F51D6">
          <w:rPr>
            <w:rStyle w:val="Hyperlink"/>
            <w:noProof/>
          </w:rPr>
          <w:t>ii.</w:t>
        </w:r>
        <w:r w:rsidR="008547B1">
          <w:rPr>
            <w:rFonts w:eastAsiaTheme="minorEastAsia"/>
            <w:noProof/>
          </w:rPr>
          <w:tab/>
        </w:r>
        <w:r w:rsidR="008547B1" w:rsidRPr="001F51D6">
          <w:rPr>
            <w:rStyle w:val="Hyperlink"/>
            <w:noProof/>
          </w:rPr>
          <w:t>Environmental Fate</w:t>
        </w:r>
        <w:r w:rsidR="008547B1">
          <w:rPr>
            <w:noProof/>
            <w:webHidden/>
          </w:rPr>
          <w:tab/>
        </w:r>
        <w:r w:rsidR="008547B1">
          <w:rPr>
            <w:noProof/>
            <w:webHidden/>
          </w:rPr>
          <w:fldChar w:fldCharType="begin"/>
        </w:r>
        <w:r w:rsidR="008547B1">
          <w:rPr>
            <w:noProof/>
            <w:webHidden/>
          </w:rPr>
          <w:instrText xml:space="preserve"> PAGEREF _Toc497471611 \h </w:instrText>
        </w:r>
        <w:r w:rsidR="008547B1">
          <w:rPr>
            <w:noProof/>
            <w:webHidden/>
          </w:rPr>
        </w:r>
        <w:r w:rsidR="008547B1">
          <w:rPr>
            <w:noProof/>
            <w:webHidden/>
          </w:rPr>
          <w:fldChar w:fldCharType="separate"/>
        </w:r>
        <w:r w:rsidR="001553E9">
          <w:rPr>
            <w:noProof/>
            <w:webHidden/>
          </w:rPr>
          <w:t>16</w:t>
        </w:r>
        <w:r w:rsidR="008547B1">
          <w:rPr>
            <w:noProof/>
            <w:webHidden/>
          </w:rPr>
          <w:fldChar w:fldCharType="end"/>
        </w:r>
      </w:hyperlink>
    </w:p>
    <w:p w14:paraId="754C3D60" w14:textId="4489224B" w:rsidR="008547B1" w:rsidRDefault="00A54A91">
      <w:pPr>
        <w:pStyle w:val="TOC3"/>
        <w:rPr>
          <w:rFonts w:eastAsiaTheme="minorEastAsia"/>
          <w:noProof/>
        </w:rPr>
      </w:pPr>
      <w:hyperlink w:anchor="_Toc497471612" w:history="1">
        <w:r w:rsidR="008547B1" w:rsidRPr="001F51D6">
          <w:rPr>
            <w:rStyle w:val="Hyperlink"/>
            <w:noProof/>
          </w:rPr>
          <w:t>iii.</w:t>
        </w:r>
        <w:r w:rsidR="008547B1">
          <w:rPr>
            <w:rFonts w:eastAsiaTheme="minorEastAsia"/>
            <w:noProof/>
          </w:rPr>
          <w:tab/>
        </w:r>
        <w:r w:rsidR="008547B1" w:rsidRPr="001F51D6">
          <w:rPr>
            <w:rStyle w:val="Hyperlink"/>
            <w:noProof/>
          </w:rPr>
          <w:t>Aquatic (Environmental) Hazard/Toxicity</w:t>
        </w:r>
        <w:r w:rsidR="008547B1">
          <w:rPr>
            <w:noProof/>
            <w:webHidden/>
          </w:rPr>
          <w:tab/>
        </w:r>
        <w:r w:rsidR="008547B1">
          <w:rPr>
            <w:noProof/>
            <w:webHidden/>
          </w:rPr>
          <w:fldChar w:fldCharType="begin"/>
        </w:r>
        <w:r w:rsidR="008547B1">
          <w:rPr>
            <w:noProof/>
            <w:webHidden/>
          </w:rPr>
          <w:instrText xml:space="preserve"> PAGEREF _Toc497471612 \h </w:instrText>
        </w:r>
        <w:r w:rsidR="008547B1">
          <w:rPr>
            <w:noProof/>
            <w:webHidden/>
          </w:rPr>
        </w:r>
        <w:r w:rsidR="008547B1">
          <w:rPr>
            <w:noProof/>
            <w:webHidden/>
          </w:rPr>
          <w:fldChar w:fldCharType="separate"/>
        </w:r>
        <w:r w:rsidR="001553E9">
          <w:rPr>
            <w:noProof/>
            <w:webHidden/>
          </w:rPr>
          <w:t>19</w:t>
        </w:r>
        <w:r w:rsidR="008547B1">
          <w:rPr>
            <w:noProof/>
            <w:webHidden/>
          </w:rPr>
          <w:fldChar w:fldCharType="end"/>
        </w:r>
      </w:hyperlink>
    </w:p>
    <w:p w14:paraId="08DB8B68" w14:textId="7267A601" w:rsidR="008547B1" w:rsidRDefault="00A54A91">
      <w:pPr>
        <w:pStyle w:val="TOC2"/>
        <w:tabs>
          <w:tab w:val="left" w:pos="660"/>
          <w:tab w:val="right" w:leader="dot" w:pos="9350"/>
        </w:tabs>
        <w:rPr>
          <w:rFonts w:eastAsiaTheme="minorEastAsia"/>
          <w:noProof/>
        </w:rPr>
      </w:pPr>
      <w:hyperlink w:anchor="_Toc497471613" w:history="1">
        <w:r w:rsidR="008547B1" w:rsidRPr="001F51D6">
          <w:rPr>
            <w:rStyle w:val="Hyperlink"/>
            <w:noProof/>
          </w:rPr>
          <w:t>E.</w:t>
        </w:r>
        <w:r w:rsidR="008547B1">
          <w:rPr>
            <w:rFonts w:eastAsiaTheme="minorEastAsia"/>
            <w:noProof/>
          </w:rPr>
          <w:tab/>
        </w:r>
        <w:r w:rsidR="008547B1" w:rsidRPr="001F51D6">
          <w:rPr>
            <w:rStyle w:val="Hyperlink"/>
            <w:noProof/>
          </w:rPr>
          <w:t>Environmental Releases/Exposure Assessments</w:t>
        </w:r>
        <w:r w:rsidR="008547B1">
          <w:rPr>
            <w:noProof/>
            <w:webHidden/>
          </w:rPr>
          <w:tab/>
        </w:r>
        <w:r w:rsidR="008547B1">
          <w:rPr>
            <w:noProof/>
            <w:webHidden/>
          </w:rPr>
          <w:fldChar w:fldCharType="begin"/>
        </w:r>
        <w:r w:rsidR="008547B1">
          <w:rPr>
            <w:noProof/>
            <w:webHidden/>
          </w:rPr>
          <w:instrText xml:space="preserve"> PAGEREF _Toc497471613 \h </w:instrText>
        </w:r>
        <w:r w:rsidR="008547B1">
          <w:rPr>
            <w:noProof/>
            <w:webHidden/>
          </w:rPr>
        </w:r>
        <w:r w:rsidR="008547B1">
          <w:rPr>
            <w:noProof/>
            <w:webHidden/>
          </w:rPr>
          <w:fldChar w:fldCharType="separate"/>
        </w:r>
        <w:r w:rsidR="001553E9">
          <w:rPr>
            <w:noProof/>
            <w:webHidden/>
          </w:rPr>
          <w:t>22</w:t>
        </w:r>
        <w:r w:rsidR="008547B1">
          <w:rPr>
            <w:noProof/>
            <w:webHidden/>
          </w:rPr>
          <w:fldChar w:fldCharType="end"/>
        </w:r>
      </w:hyperlink>
    </w:p>
    <w:p w14:paraId="697FCE40" w14:textId="162EE868" w:rsidR="008547B1" w:rsidRDefault="00A54A91">
      <w:pPr>
        <w:pStyle w:val="TOC3"/>
        <w:rPr>
          <w:rFonts w:eastAsiaTheme="minorEastAsia"/>
          <w:noProof/>
        </w:rPr>
      </w:pPr>
      <w:hyperlink w:anchor="_Toc497471614" w:history="1">
        <w:r w:rsidR="008547B1" w:rsidRPr="001F51D6">
          <w:rPr>
            <w:rStyle w:val="Hyperlink"/>
            <w:noProof/>
          </w:rPr>
          <w:t>i.</w:t>
        </w:r>
        <w:r w:rsidR="008547B1">
          <w:rPr>
            <w:rFonts w:eastAsiaTheme="minorEastAsia"/>
            <w:noProof/>
          </w:rPr>
          <w:tab/>
        </w:r>
        <w:r w:rsidR="008547B1" w:rsidRPr="001F51D6">
          <w:rPr>
            <w:rStyle w:val="Hyperlink"/>
            <w:noProof/>
          </w:rPr>
          <w:t>Engineering Assessment</w:t>
        </w:r>
        <w:r w:rsidR="008547B1">
          <w:rPr>
            <w:noProof/>
            <w:webHidden/>
          </w:rPr>
          <w:tab/>
        </w:r>
        <w:r w:rsidR="008547B1">
          <w:rPr>
            <w:noProof/>
            <w:webHidden/>
          </w:rPr>
          <w:fldChar w:fldCharType="begin"/>
        </w:r>
        <w:r w:rsidR="008547B1">
          <w:rPr>
            <w:noProof/>
            <w:webHidden/>
          </w:rPr>
          <w:instrText xml:space="preserve"> PAGEREF _Toc497471614 \h </w:instrText>
        </w:r>
        <w:r w:rsidR="008547B1">
          <w:rPr>
            <w:noProof/>
            <w:webHidden/>
          </w:rPr>
        </w:r>
        <w:r w:rsidR="008547B1">
          <w:rPr>
            <w:noProof/>
            <w:webHidden/>
          </w:rPr>
          <w:fldChar w:fldCharType="separate"/>
        </w:r>
        <w:r w:rsidR="001553E9">
          <w:rPr>
            <w:noProof/>
            <w:webHidden/>
          </w:rPr>
          <w:t>22</w:t>
        </w:r>
        <w:r w:rsidR="008547B1">
          <w:rPr>
            <w:noProof/>
            <w:webHidden/>
          </w:rPr>
          <w:fldChar w:fldCharType="end"/>
        </w:r>
      </w:hyperlink>
    </w:p>
    <w:p w14:paraId="6718534D" w14:textId="4E3DA0E5" w:rsidR="008547B1" w:rsidRDefault="00A54A91">
      <w:pPr>
        <w:pStyle w:val="TOC3"/>
        <w:rPr>
          <w:rFonts w:eastAsiaTheme="minorEastAsia"/>
          <w:noProof/>
        </w:rPr>
      </w:pPr>
      <w:hyperlink w:anchor="_Toc497471615" w:history="1">
        <w:r w:rsidR="008547B1" w:rsidRPr="001F51D6">
          <w:rPr>
            <w:rStyle w:val="Hyperlink"/>
            <w:noProof/>
          </w:rPr>
          <w:t>ii.</w:t>
        </w:r>
        <w:r w:rsidR="008547B1">
          <w:rPr>
            <w:rFonts w:eastAsiaTheme="minorEastAsia"/>
            <w:noProof/>
          </w:rPr>
          <w:tab/>
        </w:r>
        <w:r w:rsidR="008547B1" w:rsidRPr="001F51D6">
          <w:rPr>
            <w:rStyle w:val="Hyperlink"/>
            <w:noProof/>
          </w:rPr>
          <w:t>Non-Occupational General Population, Consumer and Environmental Exposures</w:t>
        </w:r>
        <w:r w:rsidR="008547B1">
          <w:rPr>
            <w:noProof/>
            <w:webHidden/>
          </w:rPr>
          <w:tab/>
        </w:r>
        <w:r w:rsidR="008547B1">
          <w:rPr>
            <w:noProof/>
            <w:webHidden/>
          </w:rPr>
          <w:fldChar w:fldCharType="begin"/>
        </w:r>
        <w:r w:rsidR="008547B1">
          <w:rPr>
            <w:noProof/>
            <w:webHidden/>
          </w:rPr>
          <w:instrText xml:space="preserve"> PAGEREF _Toc497471615 \h </w:instrText>
        </w:r>
        <w:r w:rsidR="008547B1">
          <w:rPr>
            <w:noProof/>
            <w:webHidden/>
          </w:rPr>
        </w:r>
        <w:r w:rsidR="008547B1">
          <w:rPr>
            <w:noProof/>
            <w:webHidden/>
          </w:rPr>
          <w:fldChar w:fldCharType="separate"/>
        </w:r>
        <w:r w:rsidR="001553E9">
          <w:rPr>
            <w:noProof/>
            <w:webHidden/>
          </w:rPr>
          <w:t>28</w:t>
        </w:r>
        <w:r w:rsidR="008547B1">
          <w:rPr>
            <w:noProof/>
            <w:webHidden/>
          </w:rPr>
          <w:fldChar w:fldCharType="end"/>
        </w:r>
      </w:hyperlink>
    </w:p>
    <w:p w14:paraId="2B4099F3" w14:textId="48CD66D0" w:rsidR="008547B1" w:rsidRDefault="00A54A91">
      <w:pPr>
        <w:pStyle w:val="TOC1"/>
        <w:tabs>
          <w:tab w:val="left" w:pos="660"/>
          <w:tab w:val="right" w:leader="dot" w:pos="9350"/>
        </w:tabs>
        <w:rPr>
          <w:rFonts w:asciiTheme="minorHAnsi" w:eastAsiaTheme="minorEastAsia" w:hAnsiTheme="minorHAnsi"/>
          <w:noProof/>
          <w:sz w:val="22"/>
        </w:rPr>
      </w:pPr>
      <w:hyperlink w:anchor="_Toc497471616" w:history="1">
        <w:r w:rsidR="008547B1" w:rsidRPr="001F51D6">
          <w:rPr>
            <w:rStyle w:val="Hyperlink"/>
            <w:noProof/>
          </w:rPr>
          <w:t>IV.</w:t>
        </w:r>
        <w:r w:rsidR="008547B1">
          <w:rPr>
            <w:rFonts w:asciiTheme="minorHAnsi" w:eastAsiaTheme="minorEastAsia" w:hAnsiTheme="minorHAnsi"/>
            <w:noProof/>
            <w:sz w:val="22"/>
          </w:rPr>
          <w:tab/>
        </w:r>
        <w:r w:rsidR="008547B1" w:rsidRPr="001F51D6">
          <w:rPr>
            <w:rStyle w:val="Hyperlink"/>
            <w:noProof/>
          </w:rPr>
          <w:t>Risk Calculations</w:t>
        </w:r>
        <w:r w:rsidR="008547B1">
          <w:rPr>
            <w:noProof/>
            <w:webHidden/>
          </w:rPr>
          <w:tab/>
        </w:r>
        <w:r w:rsidR="008547B1">
          <w:rPr>
            <w:noProof/>
            <w:webHidden/>
          </w:rPr>
          <w:fldChar w:fldCharType="begin"/>
        </w:r>
        <w:r w:rsidR="008547B1">
          <w:rPr>
            <w:noProof/>
            <w:webHidden/>
          </w:rPr>
          <w:instrText xml:space="preserve"> PAGEREF _Toc497471616 \h </w:instrText>
        </w:r>
        <w:r w:rsidR="008547B1">
          <w:rPr>
            <w:noProof/>
            <w:webHidden/>
          </w:rPr>
        </w:r>
        <w:r w:rsidR="008547B1">
          <w:rPr>
            <w:noProof/>
            <w:webHidden/>
          </w:rPr>
          <w:fldChar w:fldCharType="separate"/>
        </w:r>
        <w:r w:rsidR="001553E9">
          <w:rPr>
            <w:noProof/>
            <w:webHidden/>
          </w:rPr>
          <w:t>32</w:t>
        </w:r>
        <w:r w:rsidR="008547B1">
          <w:rPr>
            <w:noProof/>
            <w:webHidden/>
          </w:rPr>
          <w:fldChar w:fldCharType="end"/>
        </w:r>
      </w:hyperlink>
    </w:p>
    <w:p w14:paraId="685EC51C" w14:textId="688B1DAF" w:rsidR="008547B1" w:rsidRDefault="00A54A91">
      <w:pPr>
        <w:pStyle w:val="TOC2"/>
        <w:tabs>
          <w:tab w:val="left" w:pos="660"/>
          <w:tab w:val="right" w:leader="dot" w:pos="9350"/>
        </w:tabs>
        <w:rPr>
          <w:rFonts w:eastAsiaTheme="minorEastAsia"/>
          <w:noProof/>
        </w:rPr>
      </w:pPr>
      <w:hyperlink w:anchor="_Toc497471617" w:history="1">
        <w:r w:rsidR="008547B1" w:rsidRPr="001F51D6">
          <w:rPr>
            <w:rStyle w:val="Hyperlink"/>
            <w:noProof/>
          </w:rPr>
          <w:t>A.</w:t>
        </w:r>
        <w:r w:rsidR="008547B1">
          <w:rPr>
            <w:rFonts w:eastAsiaTheme="minorEastAsia"/>
            <w:noProof/>
          </w:rPr>
          <w:tab/>
        </w:r>
        <w:r w:rsidR="008547B1" w:rsidRPr="001F51D6">
          <w:rPr>
            <w:rStyle w:val="Hyperlink"/>
            <w:noProof/>
          </w:rPr>
          <w:t>Human Health Risk Assessment</w:t>
        </w:r>
        <w:r w:rsidR="008547B1">
          <w:rPr>
            <w:noProof/>
            <w:webHidden/>
          </w:rPr>
          <w:tab/>
        </w:r>
        <w:r w:rsidR="008547B1">
          <w:rPr>
            <w:noProof/>
            <w:webHidden/>
          </w:rPr>
          <w:fldChar w:fldCharType="begin"/>
        </w:r>
        <w:r w:rsidR="008547B1">
          <w:rPr>
            <w:noProof/>
            <w:webHidden/>
          </w:rPr>
          <w:instrText xml:space="preserve"> PAGEREF _Toc497471617 \h </w:instrText>
        </w:r>
        <w:r w:rsidR="008547B1">
          <w:rPr>
            <w:noProof/>
            <w:webHidden/>
          </w:rPr>
        </w:r>
        <w:r w:rsidR="008547B1">
          <w:rPr>
            <w:noProof/>
            <w:webHidden/>
          </w:rPr>
          <w:fldChar w:fldCharType="separate"/>
        </w:r>
        <w:r w:rsidR="001553E9">
          <w:rPr>
            <w:noProof/>
            <w:webHidden/>
          </w:rPr>
          <w:t>32</w:t>
        </w:r>
        <w:r w:rsidR="008547B1">
          <w:rPr>
            <w:noProof/>
            <w:webHidden/>
          </w:rPr>
          <w:fldChar w:fldCharType="end"/>
        </w:r>
      </w:hyperlink>
    </w:p>
    <w:p w14:paraId="16BCA81A" w14:textId="3718C2C0" w:rsidR="008547B1" w:rsidRDefault="00A54A91">
      <w:pPr>
        <w:pStyle w:val="TOC2"/>
        <w:tabs>
          <w:tab w:val="left" w:pos="660"/>
          <w:tab w:val="right" w:leader="dot" w:pos="9350"/>
        </w:tabs>
        <w:rPr>
          <w:rFonts w:eastAsiaTheme="minorEastAsia"/>
          <w:noProof/>
        </w:rPr>
      </w:pPr>
      <w:hyperlink w:anchor="_Toc497471618" w:history="1">
        <w:r w:rsidR="008547B1" w:rsidRPr="001F51D6">
          <w:rPr>
            <w:rStyle w:val="Hyperlink"/>
            <w:noProof/>
          </w:rPr>
          <w:t>B.</w:t>
        </w:r>
        <w:r w:rsidR="008547B1">
          <w:rPr>
            <w:rFonts w:eastAsiaTheme="minorEastAsia"/>
            <w:noProof/>
          </w:rPr>
          <w:tab/>
        </w:r>
        <w:r w:rsidR="008547B1" w:rsidRPr="001F51D6">
          <w:rPr>
            <w:rStyle w:val="Hyperlink"/>
            <w:noProof/>
          </w:rPr>
          <w:t>Aquatic (Environmental) Risk Assessment</w:t>
        </w:r>
        <w:r w:rsidR="008547B1">
          <w:rPr>
            <w:noProof/>
            <w:webHidden/>
          </w:rPr>
          <w:tab/>
        </w:r>
        <w:r w:rsidR="008547B1">
          <w:rPr>
            <w:noProof/>
            <w:webHidden/>
          </w:rPr>
          <w:fldChar w:fldCharType="begin"/>
        </w:r>
        <w:r w:rsidR="008547B1">
          <w:rPr>
            <w:noProof/>
            <w:webHidden/>
          </w:rPr>
          <w:instrText xml:space="preserve"> PAGEREF _Toc497471618 \h </w:instrText>
        </w:r>
        <w:r w:rsidR="008547B1">
          <w:rPr>
            <w:noProof/>
            <w:webHidden/>
          </w:rPr>
        </w:r>
        <w:r w:rsidR="008547B1">
          <w:rPr>
            <w:noProof/>
            <w:webHidden/>
          </w:rPr>
          <w:fldChar w:fldCharType="separate"/>
        </w:r>
        <w:r w:rsidR="001553E9">
          <w:rPr>
            <w:noProof/>
            <w:webHidden/>
          </w:rPr>
          <w:t>33</w:t>
        </w:r>
        <w:r w:rsidR="008547B1">
          <w:rPr>
            <w:noProof/>
            <w:webHidden/>
          </w:rPr>
          <w:fldChar w:fldCharType="end"/>
        </w:r>
      </w:hyperlink>
    </w:p>
    <w:p w14:paraId="5E89BA9F" w14:textId="6E4FE9FB" w:rsidR="008547B1" w:rsidRDefault="00A54A91">
      <w:pPr>
        <w:pStyle w:val="TOC3"/>
        <w:rPr>
          <w:rFonts w:eastAsiaTheme="minorEastAsia"/>
          <w:noProof/>
        </w:rPr>
      </w:pPr>
      <w:hyperlink w:anchor="_Toc497471619" w:history="1">
        <w:r w:rsidR="008547B1" w:rsidRPr="001F51D6">
          <w:rPr>
            <w:rStyle w:val="Hyperlink"/>
            <w:noProof/>
          </w:rPr>
          <w:t>i.</w:t>
        </w:r>
        <w:r w:rsidR="008547B1">
          <w:rPr>
            <w:rFonts w:eastAsiaTheme="minorEastAsia"/>
            <w:noProof/>
          </w:rPr>
          <w:tab/>
        </w:r>
        <w:r w:rsidR="008547B1" w:rsidRPr="001F51D6">
          <w:rPr>
            <w:rStyle w:val="Hyperlink"/>
            <w:noProof/>
          </w:rPr>
          <w:t>Evaluation of Acute Aquatic Risk</w:t>
        </w:r>
        <w:r w:rsidR="008547B1">
          <w:rPr>
            <w:noProof/>
            <w:webHidden/>
          </w:rPr>
          <w:tab/>
        </w:r>
        <w:r w:rsidR="008547B1">
          <w:rPr>
            <w:noProof/>
            <w:webHidden/>
          </w:rPr>
          <w:fldChar w:fldCharType="begin"/>
        </w:r>
        <w:r w:rsidR="008547B1">
          <w:rPr>
            <w:noProof/>
            <w:webHidden/>
          </w:rPr>
          <w:instrText xml:space="preserve"> PAGEREF _Toc497471619 \h </w:instrText>
        </w:r>
        <w:r w:rsidR="008547B1">
          <w:rPr>
            <w:noProof/>
            <w:webHidden/>
          </w:rPr>
        </w:r>
        <w:r w:rsidR="008547B1">
          <w:rPr>
            <w:noProof/>
            <w:webHidden/>
          </w:rPr>
          <w:fldChar w:fldCharType="separate"/>
        </w:r>
        <w:r w:rsidR="001553E9">
          <w:rPr>
            <w:noProof/>
            <w:webHidden/>
          </w:rPr>
          <w:t>33</w:t>
        </w:r>
        <w:r w:rsidR="008547B1">
          <w:rPr>
            <w:noProof/>
            <w:webHidden/>
          </w:rPr>
          <w:fldChar w:fldCharType="end"/>
        </w:r>
      </w:hyperlink>
    </w:p>
    <w:p w14:paraId="64C9430C" w14:textId="72BABFD8" w:rsidR="008547B1" w:rsidRDefault="00A54A91">
      <w:pPr>
        <w:pStyle w:val="TOC3"/>
        <w:rPr>
          <w:rFonts w:eastAsiaTheme="minorEastAsia"/>
          <w:noProof/>
        </w:rPr>
      </w:pPr>
      <w:hyperlink w:anchor="_Toc497471620" w:history="1">
        <w:r w:rsidR="008547B1" w:rsidRPr="001F51D6">
          <w:rPr>
            <w:rStyle w:val="Hyperlink"/>
            <w:noProof/>
          </w:rPr>
          <w:t>ii.</w:t>
        </w:r>
        <w:r w:rsidR="008547B1">
          <w:rPr>
            <w:rFonts w:eastAsiaTheme="minorEastAsia"/>
            <w:noProof/>
          </w:rPr>
          <w:tab/>
        </w:r>
        <w:r w:rsidR="008547B1" w:rsidRPr="001F51D6">
          <w:rPr>
            <w:rStyle w:val="Hyperlink"/>
            <w:noProof/>
          </w:rPr>
          <w:t>Evaluation of Chronic Aquatic Risk</w:t>
        </w:r>
        <w:r w:rsidR="008547B1">
          <w:rPr>
            <w:noProof/>
            <w:webHidden/>
          </w:rPr>
          <w:tab/>
        </w:r>
        <w:r w:rsidR="008547B1">
          <w:rPr>
            <w:noProof/>
            <w:webHidden/>
          </w:rPr>
          <w:fldChar w:fldCharType="begin"/>
        </w:r>
        <w:r w:rsidR="008547B1">
          <w:rPr>
            <w:noProof/>
            <w:webHidden/>
          </w:rPr>
          <w:instrText xml:space="preserve"> PAGEREF _Toc497471620 \h </w:instrText>
        </w:r>
        <w:r w:rsidR="008547B1">
          <w:rPr>
            <w:noProof/>
            <w:webHidden/>
          </w:rPr>
        </w:r>
        <w:r w:rsidR="008547B1">
          <w:rPr>
            <w:noProof/>
            <w:webHidden/>
          </w:rPr>
          <w:fldChar w:fldCharType="separate"/>
        </w:r>
        <w:r w:rsidR="001553E9">
          <w:rPr>
            <w:noProof/>
            <w:webHidden/>
          </w:rPr>
          <w:t>33</w:t>
        </w:r>
        <w:r w:rsidR="008547B1">
          <w:rPr>
            <w:noProof/>
            <w:webHidden/>
          </w:rPr>
          <w:fldChar w:fldCharType="end"/>
        </w:r>
      </w:hyperlink>
    </w:p>
    <w:p w14:paraId="181E02AC" w14:textId="29BA6682" w:rsidR="008547B1" w:rsidRDefault="00A54A91">
      <w:pPr>
        <w:pStyle w:val="TOC3"/>
        <w:rPr>
          <w:rFonts w:eastAsiaTheme="minorEastAsia"/>
          <w:noProof/>
        </w:rPr>
      </w:pPr>
      <w:hyperlink w:anchor="_Toc497471621" w:history="1">
        <w:r w:rsidR="008547B1" w:rsidRPr="001F51D6">
          <w:rPr>
            <w:rStyle w:val="Hyperlink"/>
            <w:noProof/>
          </w:rPr>
          <w:t>iii.</w:t>
        </w:r>
        <w:r w:rsidR="008547B1">
          <w:rPr>
            <w:rFonts w:eastAsiaTheme="minorEastAsia"/>
            <w:noProof/>
          </w:rPr>
          <w:tab/>
        </w:r>
        <w:r w:rsidR="008547B1" w:rsidRPr="001F51D6">
          <w:rPr>
            <w:rStyle w:val="Hyperlink"/>
            <w:noProof/>
          </w:rPr>
          <w:t>Evaluation of Soil or Sediment Risk</w:t>
        </w:r>
        <w:r w:rsidR="008547B1">
          <w:rPr>
            <w:noProof/>
            <w:webHidden/>
          </w:rPr>
          <w:tab/>
        </w:r>
        <w:r w:rsidR="008547B1">
          <w:rPr>
            <w:noProof/>
            <w:webHidden/>
          </w:rPr>
          <w:fldChar w:fldCharType="begin"/>
        </w:r>
        <w:r w:rsidR="008547B1">
          <w:rPr>
            <w:noProof/>
            <w:webHidden/>
          </w:rPr>
          <w:instrText xml:space="preserve"> PAGEREF _Toc497471621 \h </w:instrText>
        </w:r>
        <w:r w:rsidR="008547B1">
          <w:rPr>
            <w:noProof/>
            <w:webHidden/>
          </w:rPr>
        </w:r>
        <w:r w:rsidR="008547B1">
          <w:rPr>
            <w:noProof/>
            <w:webHidden/>
          </w:rPr>
          <w:fldChar w:fldCharType="separate"/>
        </w:r>
        <w:r w:rsidR="001553E9">
          <w:rPr>
            <w:noProof/>
            <w:webHidden/>
          </w:rPr>
          <w:t>33</w:t>
        </w:r>
        <w:r w:rsidR="008547B1">
          <w:rPr>
            <w:noProof/>
            <w:webHidden/>
          </w:rPr>
          <w:fldChar w:fldCharType="end"/>
        </w:r>
      </w:hyperlink>
    </w:p>
    <w:p w14:paraId="525935C2" w14:textId="3B009846" w:rsidR="008547B1" w:rsidRDefault="00A54A91">
      <w:pPr>
        <w:pStyle w:val="TOC1"/>
        <w:tabs>
          <w:tab w:val="left" w:pos="660"/>
          <w:tab w:val="right" w:leader="dot" w:pos="9350"/>
        </w:tabs>
        <w:rPr>
          <w:rFonts w:asciiTheme="minorHAnsi" w:eastAsiaTheme="minorEastAsia" w:hAnsiTheme="minorHAnsi"/>
          <w:noProof/>
          <w:sz w:val="22"/>
        </w:rPr>
      </w:pPr>
      <w:hyperlink w:anchor="_Toc497471622" w:history="1">
        <w:r w:rsidR="008547B1" w:rsidRPr="001F51D6">
          <w:rPr>
            <w:rStyle w:val="Hyperlink"/>
            <w:noProof/>
          </w:rPr>
          <w:t>V.</w:t>
        </w:r>
        <w:r w:rsidR="008547B1">
          <w:rPr>
            <w:rFonts w:asciiTheme="minorHAnsi" w:eastAsiaTheme="minorEastAsia" w:hAnsiTheme="minorHAnsi"/>
            <w:noProof/>
            <w:sz w:val="22"/>
          </w:rPr>
          <w:tab/>
        </w:r>
        <w:r w:rsidR="008547B1" w:rsidRPr="001F51D6">
          <w:rPr>
            <w:rStyle w:val="Hyperlink"/>
            <w:noProof/>
          </w:rPr>
          <w:t>Focus Meeting and Regulatory Decisions</w:t>
        </w:r>
        <w:r w:rsidR="008547B1">
          <w:rPr>
            <w:noProof/>
            <w:webHidden/>
          </w:rPr>
          <w:tab/>
        </w:r>
        <w:r w:rsidR="008547B1">
          <w:rPr>
            <w:noProof/>
            <w:webHidden/>
          </w:rPr>
          <w:fldChar w:fldCharType="begin"/>
        </w:r>
        <w:r w:rsidR="008547B1">
          <w:rPr>
            <w:noProof/>
            <w:webHidden/>
          </w:rPr>
          <w:instrText xml:space="preserve"> PAGEREF _Toc497471622 \h </w:instrText>
        </w:r>
        <w:r w:rsidR="008547B1">
          <w:rPr>
            <w:noProof/>
            <w:webHidden/>
          </w:rPr>
        </w:r>
        <w:r w:rsidR="008547B1">
          <w:rPr>
            <w:noProof/>
            <w:webHidden/>
          </w:rPr>
          <w:fldChar w:fldCharType="separate"/>
        </w:r>
        <w:r w:rsidR="001553E9">
          <w:rPr>
            <w:noProof/>
            <w:webHidden/>
          </w:rPr>
          <w:t>34</w:t>
        </w:r>
        <w:r w:rsidR="008547B1">
          <w:rPr>
            <w:noProof/>
            <w:webHidden/>
          </w:rPr>
          <w:fldChar w:fldCharType="end"/>
        </w:r>
      </w:hyperlink>
    </w:p>
    <w:p w14:paraId="437032EF" w14:textId="16954B72" w:rsidR="008547B1" w:rsidRDefault="00A54A91">
      <w:pPr>
        <w:pStyle w:val="TOC1"/>
        <w:tabs>
          <w:tab w:val="left" w:pos="660"/>
          <w:tab w:val="right" w:leader="dot" w:pos="9350"/>
        </w:tabs>
        <w:rPr>
          <w:rFonts w:asciiTheme="minorHAnsi" w:eastAsiaTheme="minorEastAsia" w:hAnsiTheme="minorHAnsi"/>
          <w:noProof/>
          <w:sz w:val="22"/>
        </w:rPr>
      </w:pPr>
      <w:hyperlink w:anchor="_Toc497471623" w:history="1">
        <w:r w:rsidR="008547B1" w:rsidRPr="001F51D6">
          <w:rPr>
            <w:rStyle w:val="Hyperlink"/>
            <w:noProof/>
          </w:rPr>
          <w:t>VI.</w:t>
        </w:r>
        <w:r w:rsidR="008547B1">
          <w:rPr>
            <w:rFonts w:asciiTheme="minorHAnsi" w:eastAsiaTheme="minorEastAsia" w:hAnsiTheme="minorHAnsi"/>
            <w:noProof/>
            <w:sz w:val="22"/>
          </w:rPr>
          <w:tab/>
        </w:r>
        <w:r w:rsidR="008547B1" w:rsidRPr="001F51D6">
          <w:rPr>
            <w:rStyle w:val="Hyperlink"/>
            <w:noProof/>
          </w:rPr>
          <w:t>Standard Review</w:t>
        </w:r>
        <w:r w:rsidR="008547B1">
          <w:rPr>
            <w:noProof/>
            <w:webHidden/>
          </w:rPr>
          <w:tab/>
        </w:r>
        <w:r w:rsidR="008547B1">
          <w:rPr>
            <w:noProof/>
            <w:webHidden/>
          </w:rPr>
          <w:fldChar w:fldCharType="begin"/>
        </w:r>
        <w:r w:rsidR="008547B1">
          <w:rPr>
            <w:noProof/>
            <w:webHidden/>
          </w:rPr>
          <w:instrText xml:space="preserve"> PAGEREF _Toc497471623 \h </w:instrText>
        </w:r>
        <w:r w:rsidR="008547B1">
          <w:rPr>
            <w:noProof/>
            <w:webHidden/>
          </w:rPr>
        </w:r>
        <w:r w:rsidR="008547B1">
          <w:rPr>
            <w:noProof/>
            <w:webHidden/>
          </w:rPr>
          <w:fldChar w:fldCharType="separate"/>
        </w:r>
        <w:r w:rsidR="001553E9">
          <w:rPr>
            <w:noProof/>
            <w:webHidden/>
          </w:rPr>
          <w:t>34</w:t>
        </w:r>
        <w:r w:rsidR="008547B1">
          <w:rPr>
            <w:noProof/>
            <w:webHidden/>
          </w:rPr>
          <w:fldChar w:fldCharType="end"/>
        </w:r>
      </w:hyperlink>
    </w:p>
    <w:p w14:paraId="425EE466" w14:textId="4BE2697F" w:rsidR="008547B1" w:rsidRDefault="00A54A91">
      <w:pPr>
        <w:pStyle w:val="TOC1"/>
        <w:tabs>
          <w:tab w:val="left" w:pos="660"/>
          <w:tab w:val="right" w:leader="dot" w:pos="9350"/>
        </w:tabs>
        <w:rPr>
          <w:rFonts w:asciiTheme="minorHAnsi" w:eastAsiaTheme="minorEastAsia" w:hAnsiTheme="minorHAnsi"/>
          <w:noProof/>
          <w:sz w:val="22"/>
        </w:rPr>
      </w:pPr>
      <w:hyperlink w:anchor="_Toc497471624" w:history="1">
        <w:r w:rsidR="008547B1" w:rsidRPr="001F51D6">
          <w:rPr>
            <w:rStyle w:val="Hyperlink"/>
            <w:noProof/>
          </w:rPr>
          <w:t>VII.</w:t>
        </w:r>
        <w:r w:rsidR="008547B1">
          <w:rPr>
            <w:rFonts w:asciiTheme="minorHAnsi" w:eastAsiaTheme="minorEastAsia" w:hAnsiTheme="minorHAnsi"/>
            <w:noProof/>
            <w:sz w:val="22"/>
          </w:rPr>
          <w:tab/>
        </w:r>
        <w:r w:rsidR="008547B1" w:rsidRPr="001F51D6">
          <w:rPr>
            <w:rStyle w:val="Hyperlink"/>
            <w:noProof/>
          </w:rPr>
          <w:t>Post-Submission Communication</w:t>
        </w:r>
        <w:r w:rsidR="008547B1">
          <w:rPr>
            <w:noProof/>
            <w:webHidden/>
          </w:rPr>
          <w:tab/>
        </w:r>
        <w:r w:rsidR="008547B1">
          <w:rPr>
            <w:noProof/>
            <w:webHidden/>
          </w:rPr>
          <w:fldChar w:fldCharType="begin"/>
        </w:r>
        <w:r w:rsidR="008547B1">
          <w:rPr>
            <w:noProof/>
            <w:webHidden/>
          </w:rPr>
          <w:instrText xml:space="preserve"> PAGEREF _Toc497471624 \h </w:instrText>
        </w:r>
        <w:r w:rsidR="008547B1">
          <w:rPr>
            <w:noProof/>
            <w:webHidden/>
          </w:rPr>
        </w:r>
        <w:r w:rsidR="008547B1">
          <w:rPr>
            <w:noProof/>
            <w:webHidden/>
          </w:rPr>
          <w:fldChar w:fldCharType="separate"/>
        </w:r>
        <w:r w:rsidR="001553E9">
          <w:rPr>
            <w:noProof/>
            <w:webHidden/>
          </w:rPr>
          <w:t>35</w:t>
        </w:r>
        <w:r w:rsidR="008547B1">
          <w:rPr>
            <w:noProof/>
            <w:webHidden/>
          </w:rPr>
          <w:fldChar w:fldCharType="end"/>
        </w:r>
      </w:hyperlink>
    </w:p>
    <w:p w14:paraId="4D6CF445" w14:textId="44DDF1D6" w:rsidR="008547B1" w:rsidRDefault="00A54A91">
      <w:pPr>
        <w:pStyle w:val="TOC3"/>
        <w:rPr>
          <w:rFonts w:eastAsiaTheme="minorEastAsia"/>
          <w:noProof/>
        </w:rPr>
      </w:pPr>
      <w:hyperlink w:anchor="_Toc497471625" w:history="1">
        <w:r w:rsidR="008547B1" w:rsidRPr="001F51D6">
          <w:rPr>
            <w:rStyle w:val="Hyperlink"/>
            <w:noProof/>
          </w:rPr>
          <w:t>i.</w:t>
        </w:r>
        <w:r w:rsidR="008547B1">
          <w:rPr>
            <w:rFonts w:eastAsiaTheme="minorEastAsia"/>
            <w:noProof/>
          </w:rPr>
          <w:tab/>
        </w:r>
        <w:r w:rsidR="008547B1" w:rsidRPr="001F51D6">
          <w:rPr>
            <w:rStyle w:val="Hyperlink"/>
            <w:noProof/>
          </w:rPr>
          <w:t>Communication Recommendations</w:t>
        </w:r>
        <w:r w:rsidR="008547B1">
          <w:rPr>
            <w:noProof/>
            <w:webHidden/>
          </w:rPr>
          <w:tab/>
        </w:r>
        <w:r w:rsidR="008547B1">
          <w:rPr>
            <w:noProof/>
            <w:webHidden/>
          </w:rPr>
          <w:fldChar w:fldCharType="begin"/>
        </w:r>
        <w:r w:rsidR="008547B1">
          <w:rPr>
            <w:noProof/>
            <w:webHidden/>
          </w:rPr>
          <w:instrText xml:space="preserve"> PAGEREF _Toc497471625 \h </w:instrText>
        </w:r>
        <w:r w:rsidR="008547B1">
          <w:rPr>
            <w:noProof/>
            <w:webHidden/>
          </w:rPr>
        </w:r>
        <w:r w:rsidR="008547B1">
          <w:rPr>
            <w:noProof/>
            <w:webHidden/>
          </w:rPr>
          <w:fldChar w:fldCharType="separate"/>
        </w:r>
        <w:r w:rsidR="001553E9">
          <w:rPr>
            <w:noProof/>
            <w:webHidden/>
          </w:rPr>
          <w:t>35</w:t>
        </w:r>
        <w:r w:rsidR="008547B1">
          <w:rPr>
            <w:noProof/>
            <w:webHidden/>
          </w:rPr>
          <w:fldChar w:fldCharType="end"/>
        </w:r>
      </w:hyperlink>
    </w:p>
    <w:p w14:paraId="67E3E563" w14:textId="6237F5C8" w:rsidR="008547B1" w:rsidRDefault="00A54A91">
      <w:pPr>
        <w:pStyle w:val="TOC3"/>
        <w:rPr>
          <w:rFonts w:eastAsiaTheme="minorEastAsia"/>
          <w:noProof/>
        </w:rPr>
      </w:pPr>
      <w:hyperlink w:anchor="_Toc497471626" w:history="1">
        <w:r w:rsidR="008547B1" w:rsidRPr="001F51D6">
          <w:rPr>
            <w:rStyle w:val="Hyperlink"/>
            <w:noProof/>
          </w:rPr>
          <w:t>ii.</w:t>
        </w:r>
        <w:r w:rsidR="008547B1">
          <w:rPr>
            <w:rFonts w:eastAsiaTheme="minorEastAsia"/>
            <w:noProof/>
          </w:rPr>
          <w:tab/>
        </w:r>
        <w:r w:rsidR="008547B1" w:rsidRPr="001F51D6">
          <w:rPr>
            <w:rStyle w:val="Hyperlink"/>
            <w:noProof/>
          </w:rPr>
          <w:t>Additional Information and Training</w:t>
        </w:r>
        <w:r w:rsidR="008547B1">
          <w:rPr>
            <w:noProof/>
            <w:webHidden/>
          </w:rPr>
          <w:tab/>
        </w:r>
        <w:r w:rsidR="008547B1">
          <w:rPr>
            <w:noProof/>
            <w:webHidden/>
          </w:rPr>
          <w:fldChar w:fldCharType="begin"/>
        </w:r>
        <w:r w:rsidR="008547B1">
          <w:rPr>
            <w:noProof/>
            <w:webHidden/>
          </w:rPr>
          <w:instrText xml:space="preserve"> PAGEREF _Toc497471626 \h </w:instrText>
        </w:r>
        <w:r w:rsidR="008547B1">
          <w:rPr>
            <w:noProof/>
            <w:webHidden/>
          </w:rPr>
        </w:r>
        <w:r w:rsidR="008547B1">
          <w:rPr>
            <w:noProof/>
            <w:webHidden/>
          </w:rPr>
          <w:fldChar w:fldCharType="separate"/>
        </w:r>
        <w:r w:rsidR="001553E9">
          <w:rPr>
            <w:noProof/>
            <w:webHidden/>
          </w:rPr>
          <w:t>36</w:t>
        </w:r>
        <w:r w:rsidR="008547B1">
          <w:rPr>
            <w:noProof/>
            <w:webHidden/>
          </w:rPr>
          <w:fldChar w:fldCharType="end"/>
        </w:r>
      </w:hyperlink>
    </w:p>
    <w:p w14:paraId="4916C6C8" w14:textId="341C2BF0" w:rsidR="005F10AF" w:rsidRPr="00970B27" w:rsidRDefault="005A5BAD" w:rsidP="005A5BAD">
      <w:pPr>
        <w:spacing w:after="0" w:line="240" w:lineRule="auto"/>
        <w:rPr>
          <w:rFonts w:ascii="Times New Roman" w:hAnsi="Times New Roman" w:cs="Times New Roman"/>
          <w:bCs/>
          <w:color w:val="000000" w:themeColor="text1"/>
          <w:sz w:val="24"/>
          <w:szCs w:val="24"/>
        </w:rPr>
      </w:pPr>
      <w:r w:rsidRPr="00970B27">
        <w:rPr>
          <w:rFonts w:ascii="Times New Roman" w:hAnsi="Times New Roman" w:cs="Times New Roman"/>
          <w:bCs/>
          <w:color w:val="000000" w:themeColor="text1"/>
          <w:sz w:val="24"/>
          <w:szCs w:val="24"/>
        </w:rPr>
        <w:fldChar w:fldCharType="end"/>
      </w:r>
    </w:p>
    <w:p w14:paraId="06247890" w14:textId="77777777" w:rsidR="005F10AF" w:rsidRDefault="005F10AF" w:rsidP="00A1409F">
      <w:pPr>
        <w:spacing w:after="0" w:line="240" w:lineRule="auto"/>
        <w:rPr>
          <w:rFonts w:ascii="Times New Roman" w:hAnsi="Times New Roman" w:cs="Times New Roman"/>
          <w:b/>
          <w:bCs/>
          <w:color w:val="000000" w:themeColor="text1"/>
          <w:sz w:val="24"/>
          <w:szCs w:val="24"/>
        </w:rPr>
        <w:sectPr w:rsidR="005F10AF" w:rsidSect="00E24E32">
          <w:footerReference w:type="first" r:id="rId17"/>
          <w:pgSz w:w="12240" w:h="15840" w:code="1"/>
          <w:pgMar w:top="1440" w:right="1440" w:bottom="1440" w:left="1440" w:header="720" w:footer="720" w:gutter="0"/>
          <w:pgNumType w:start="1"/>
          <w:cols w:space="720"/>
          <w:titlePg/>
          <w:docGrid w:linePitch="360"/>
        </w:sectPr>
      </w:pPr>
    </w:p>
    <w:p w14:paraId="3D7240A2" w14:textId="430E8A64" w:rsidR="00340B25" w:rsidRPr="00F65F12" w:rsidRDefault="00347D16" w:rsidP="009D6D5C">
      <w:pPr>
        <w:pStyle w:val="Heading1"/>
      </w:pPr>
      <w:bookmarkStart w:id="4" w:name="_Toc490203086"/>
      <w:bookmarkStart w:id="5" w:name="_Toc497471600"/>
      <w:bookmarkEnd w:id="4"/>
      <w:r w:rsidRPr="00F65F12">
        <w:t>P</w:t>
      </w:r>
      <w:r w:rsidR="009F1583">
        <w:t>urpose and Background</w:t>
      </w:r>
      <w:bookmarkEnd w:id="5"/>
    </w:p>
    <w:p w14:paraId="4A97ED9F" w14:textId="77777777" w:rsidR="00362F5A" w:rsidRPr="00F65F12" w:rsidRDefault="00362F5A" w:rsidP="009D6D5C">
      <w:pPr>
        <w:pStyle w:val="paragraph"/>
        <w:textAlignment w:val="baseline"/>
        <w:rPr>
          <w:rStyle w:val="normaltextrun"/>
          <w:color w:val="000000"/>
        </w:rPr>
      </w:pPr>
    </w:p>
    <w:p w14:paraId="4D38C802" w14:textId="228AEDDD" w:rsidR="00347D16" w:rsidRPr="00F65F12" w:rsidRDefault="00347D16" w:rsidP="00E24E32">
      <w:pPr>
        <w:pStyle w:val="paragraph"/>
        <w:textAlignment w:val="baseline"/>
      </w:pPr>
      <w:r w:rsidRPr="00F65F12">
        <w:rPr>
          <w:rStyle w:val="normaltextrun"/>
          <w:color w:val="000000"/>
        </w:rPr>
        <w:t xml:space="preserve">The purpose of this document is to provide </w:t>
      </w:r>
      <w:r w:rsidR="00E82868">
        <w:rPr>
          <w:rStyle w:val="normaltextrun"/>
          <w:color w:val="000000"/>
        </w:rPr>
        <w:t>information</w:t>
      </w:r>
      <w:r w:rsidR="00E82868" w:rsidRPr="00F65F12">
        <w:rPr>
          <w:rStyle w:val="normaltextrun"/>
          <w:color w:val="000000"/>
        </w:rPr>
        <w:t xml:space="preserve"> </w:t>
      </w:r>
      <w:r w:rsidRPr="00F65F12">
        <w:rPr>
          <w:rStyle w:val="normaltextrun"/>
          <w:color w:val="000000"/>
        </w:rPr>
        <w:t>from the United States Environmental Protection Agency (</w:t>
      </w:r>
      <w:r w:rsidR="008C11A0" w:rsidRPr="00F65F12">
        <w:rPr>
          <w:rStyle w:val="normaltextrun"/>
          <w:color w:val="000000"/>
        </w:rPr>
        <w:t>“</w:t>
      </w:r>
      <w:r w:rsidRPr="00F65F12">
        <w:rPr>
          <w:rStyle w:val="normaltextrun"/>
          <w:color w:val="000000"/>
        </w:rPr>
        <w:t>EPA</w:t>
      </w:r>
      <w:r w:rsidR="008C11A0" w:rsidRPr="00F65F12">
        <w:rPr>
          <w:rStyle w:val="normaltextrun"/>
          <w:color w:val="000000"/>
        </w:rPr>
        <w:t>”</w:t>
      </w:r>
      <w:r w:rsidRPr="00F65F12">
        <w:rPr>
          <w:rStyle w:val="normaltextrun"/>
          <w:color w:val="000000"/>
        </w:rPr>
        <w:t xml:space="preserve">) to assist submitters in preparing </w:t>
      </w:r>
      <w:r w:rsidR="00277220" w:rsidRPr="00F65F12">
        <w:rPr>
          <w:rStyle w:val="normaltextrun"/>
          <w:color w:val="000000"/>
        </w:rPr>
        <w:t>a</w:t>
      </w:r>
      <w:r w:rsidRPr="00F65F12">
        <w:rPr>
          <w:rStyle w:val="normaltextrun"/>
          <w:color w:val="000000"/>
        </w:rPr>
        <w:t xml:space="preserve"> Premanufacture Notice (</w:t>
      </w:r>
      <w:r w:rsidR="008C11A0" w:rsidRPr="00F65F12">
        <w:rPr>
          <w:rStyle w:val="normaltextrun"/>
          <w:color w:val="000000"/>
        </w:rPr>
        <w:t>“</w:t>
      </w:r>
      <w:r w:rsidRPr="00F65F12">
        <w:rPr>
          <w:rStyle w:val="normaltextrun"/>
          <w:color w:val="000000"/>
        </w:rPr>
        <w:t>PMN</w:t>
      </w:r>
      <w:r w:rsidR="008C11A0" w:rsidRPr="00F65F12">
        <w:rPr>
          <w:rStyle w:val="normaltextrun"/>
          <w:color w:val="000000"/>
        </w:rPr>
        <w:t>”</w:t>
      </w:r>
      <w:r w:rsidRPr="00F65F12">
        <w:rPr>
          <w:rStyle w:val="normaltextrun"/>
          <w:color w:val="000000"/>
        </w:rPr>
        <w:t>)</w:t>
      </w:r>
      <w:r w:rsidR="000B2150">
        <w:rPr>
          <w:rStyle w:val="normaltextrun"/>
          <w:color w:val="000000"/>
        </w:rPr>
        <w:t>, Significant New Use Notice (SNUN)</w:t>
      </w:r>
      <w:r w:rsidR="000B2150">
        <w:rPr>
          <w:rStyle w:val="FootnoteReference"/>
          <w:color w:val="000000"/>
        </w:rPr>
        <w:footnoteReference w:id="2"/>
      </w:r>
      <w:r w:rsidR="000B2150">
        <w:rPr>
          <w:rStyle w:val="normaltextrun"/>
          <w:color w:val="000000"/>
        </w:rPr>
        <w:t>,</w:t>
      </w:r>
      <w:r w:rsidRPr="00F65F12">
        <w:rPr>
          <w:rStyle w:val="normaltextrun"/>
          <w:color w:val="000000"/>
        </w:rPr>
        <w:t xml:space="preserve"> or </w:t>
      </w:r>
      <w:r w:rsidR="00816BE3" w:rsidRPr="00F65F12">
        <w:rPr>
          <w:rStyle w:val="normaltextrun"/>
          <w:color w:val="000000"/>
        </w:rPr>
        <w:t>exemption n</w:t>
      </w:r>
      <w:r w:rsidRPr="00F65F12">
        <w:rPr>
          <w:rStyle w:val="normaltextrun"/>
          <w:color w:val="000000"/>
        </w:rPr>
        <w:t>otice (</w:t>
      </w:r>
      <w:r w:rsidRPr="053EDB5F">
        <w:rPr>
          <w:rStyle w:val="normaltextrun"/>
          <w:i/>
          <w:iCs/>
          <w:color w:val="000000"/>
        </w:rPr>
        <w:t>e.g.</w:t>
      </w:r>
      <w:r w:rsidRPr="00F65F12">
        <w:rPr>
          <w:rStyle w:val="normaltextrun"/>
          <w:color w:val="000000"/>
        </w:rPr>
        <w:t>, Low Volume Exemption or LVE)</w:t>
      </w:r>
      <w:r w:rsidR="00277220" w:rsidRPr="00F65F12">
        <w:rPr>
          <w:rStyle w:val="normaltextrun"/>
          <w:color w:val="000000"/>
        </w:rPr>
        <w:t xml:space="preserve"> </w:t>
      </w:r>
      <w:r w:rsidR="003E0951" w:rsidRPr="00C53119">
        <w:rPr>
          <w:rStyle w:val="normaltextrun"/>
          <w:color w:val="000000"/>
        </w:rPr>
        <w:t>(hereinafter collectively referred to as “</w:t>
      </w:r>
      <w:r w:rsidR="003E0951">
        <w:rPr>
          <w:rStyle w:val="normaltextrun"/>
          <w:color w:val="000000"/>
        </w:rPr>
        <w:t>notifications”)</w:t>
      </w:r>
      <w:r w:rsidR="00B123B9">
        <w:rPr>
          <w:rStyle w:val="normaltextrun"/>
          <w:color w:val="000000"/>
        </w:rPr>
        <w:t xml:space="preserve"> submitted under Section 5 of the Toxic Substances Control Act (TSCA). Following the guidance in this document may</w:t>
      </w:r>
      <w:r w:rsidR="003E0951">
        <w:rPr>
          <w:rStyle w:val="normaltextrun"/>
          <w:color w:val="000000"/>
        </w:rPr>
        <w:t xml:space="preserve"> </w:t>
      </w:r>
      <w:r w:rsidR="00277220" w:rsidRPr="00F65F12">
        <w:rPr>
          <w:rStyle w:val="normaltextrun"/>
          <w:color w:val="000000"/>
        </w:rPr>
        <w:t xml:space="preserve">(1) </w:t>
      </w:r>
      <w:r w:rsidR="00B123B9">
        <w:rPr>
          <w:rStyle w:val="normaltextrun"/>
          <w:color w:val="000000"/>
        </w:rPr>
        <w:t>help the notifications meet</w:t>
      </w:r>
      <w:r w:rsidR="00B123B9" w:rsidRPr="00F65F12">
        <w:rPr>
          <w:rStyle w:val="normaltextrun"/>
          <w:color w:val="000000"/>
        </w:rPr>
        <w:t xml:space="preserve"> </w:t>
      </w:r>
      <w:r w:rsidR="00277220" w:rsidRPr="00F65F12">
        <w:rPr>
          <w:rStyle w:val="normaltextrun"/>
          <w:color w:val="000000"/>
        </w:rPr>
        <w:t xml:space="preserve">the requirements of TSCA Section 5 and applicable regulations and (2) facilitate EPA’s review of </w:t>
      </w:r>
      <w:r w:rsidR="00301682">
        <w:rPr>
          <w:rStyle w:val="normaltextrun"/>
          <w:color w:val="000000"/>
        </w:rPr>
        <w:t>notifications.</w:t>
      </w:r>
      <w:r w:rsidR="00277220" w:rsidRPr="00F65F12">
        <w:rPr>
          <w:rStyle w:val="normaltextrun"/>
          <w:color w:val="000000"/>
        </w:rPr>
        <w:t xml:space="preserve"> </w:t>
      </w:r>
      <w:r w:rsidR="00301682">
        <w:rPr>
          <w:rStyle w:val="normaltextrun"/>
          <w:color w:val="000000"/>
        </w:rPr>
        <w:t>Following the guidance helps ensure</w:t>
      </w:r>
      <w:r w:rsidR="00494175" w:rsidRPr="00F65F12">
        <w:rPr>
          <w:rStyle w:val="normaltextrun"/>
          <w:color w:val="000000"/>
        </w:rPr>
        <w:t xml:space="preserve"> that</w:t>
      </w:r>
      <w:r w:rsidR="00277220" w:rsidRPr="00F65F12">
        <w:rPr>
          <w:rStyle w:val="normaltextrun"/>
          <w:color w:val="000000"/>
        </w:rPr>
        <w:t xml:space="preserve"> the </w:t>
      </w:r>
      <w:r w:rsidR="00145DD4">
        <w:rPr>
          <w:rStyle w:val="normaltextrun"/>
          <w:color w:val="000000"/>
        </w:rPr>
        <w:t>information received</w:t>
      </w:r>
      <w:r w:rsidR="00145DD4" w:rsidRPr="00F65F12">
        <w:rPr>
          <w:rStyle w:val="normaltextrun"/>
          <w:color w:val="000000"/>
        </w:rPr>
        <w:t xml:space="preserve"> </w:t>
      </w:r>
      <w:r w:rsidR="00277220" w:rsidRPr="00F65F12">
        <w:rPr>
          <w:rStyle w:val="normaltextrun"/>
          <w:color w:val="000000"/>
        </w:rPr>
        <w:t>accurately and completely reflect</w:t>
      </w:r>
      <w:r w:rsidR="00494175" w:rsidRPr="00F65F12">
        <w:rPr>
          <w:rStyle w:val="normaltextrun"/>
          <w:color w:val="000000"/>
        </w:rPr>
        <w:t>s</w:t>
      </w:r>
      <w:r w:rsidR="00277220" w:rsidRPr="00F65F12">
        <w:rPr>
          <w:rStyle w:val="normaltextrun"/>
          <w:color w:val="000000"/>
        </w:rPr>
        <w:t xml:space="preserve"> the intended</w:t>
      </w:r>
      <w:r w:rsidR="000056DE">
        <w:rPr>
          <w:rStyle w:val="FootnoteReference"/>
          <w:color w:val="000000"/>
        </w:rPr>
        <w:footnoteReference w:id="3"/>
      </w:r>
      <w:r w:rsidR="00277220" w:rsidRPr="00F65F12">
        <w:rPr>
          <w:rStyle w:val="normaltextrun"/>
          <w:color w:val="000000"/>
        </w:rPr>
        <w:t xml:space="preserve"> manufacture, processing, </w:t>
      </w:r>
      <w:r w:rsidR="00494175" w:rsidRPr="00F65F12">
        <w:rPr>
          <w:rStyle w:val="normaltextrun"/>
          <w:color w:val="000000"/>
        </w:rPr>
        <w:t xml:space="preserve">distribution in commerce, </w:t>
      </w:r>
      <w:r w:rsidR="00277220" w:rsidRPr="00F65F12">
        <w:rPr>
          <w:rStyle w:val="normaltextrun"/>
          <w:color w:val="000000"/>
        </w:rPr>
        <w:t>use</w:t>
      </w:r>
      <w:r w:rsidR="00E82868">
        <w:rPr>
          <w:rStyle w:val="normaltextrun"/>
          <w:color w:val="000000"/>
        </w:rPr>
        <w:t>,</w:t>
      </w:r>
      <w:r w:rsidR="00277220" w:rsidRPr="00F65F12">
        <w:rPr>
          <w:rStyle w:val="normaltextrun"/>
          <w:color w:val="000000"/>
        </w:rPr>
        <w:t xml:space="preserve"> and disposal of the </w:t>
      </w:r>
      <w:r w:rsidR="00E82868">
        <w:rPr>
          <w:rStyle w:val="normaltextrun"/>
          <w:color w:val="000000"/>
        </w:rPr>
        <w:t xml:space="preserve">new chemical </w:t>
      </w:r>
      <w:r w:rsidR="00277220" w:rsidRPr="00F65F12">
        <w:rPr>
          <w:rStyle w:val="normaltextrun"/>
          <w:color w:val="000000"/>
        </w:rPr>
        <w:t>substances subject to the Section 5 notice</w:t>
      </w:r>
      <w:r w:rsidRPr="00F65F12">
        <w:rPr>
          <w:rStyle w:val="normaltextrun"/>
          <w:color w:val="000000"/>
        </w:rPr>
        <w:t>.</w:t>
      </w:r>
      <w:r w:rsidR="00E05694">
        <w:rPr>
          <w:rStyle w:val="normaltextrun"/>
          <w:color w:val="000000"/>
        </w:rPr>
        <w:t xml:space="preserve"> The information contained in this document </w:t>
      </w:r>
      <w:r w:rsidR="002D44F6">
        <w:rPr>
          <w:rStyle w:val="normaltextrun"/>
          <w:color w:val="000000"/>
        </w:rPr>
        <w:t>can be found, alon</w:t>
      </w:r>
      <w:r w:rsidR="00E24E32">
        <w:rPr>
          <w:rStyle w:val="normaltextrun"/>
          <w:color w:val="000000"/>
        </w:rPr>
        <w:t>g with more details,</w:t>
      </w:r>
      <w:r w:rsidR="002D44F6">
        <w:rPr>
          <w:rStyle w:val="normaltextrun"/>
          <w:color w:val="000000"/>
        </w:rPr>
        <w:t xml:space="preserve"> in</w:t>
      </w:r>
      <w:r w:rsidR="00E24E32" w:rsidRPr="00E24E32">
        <w:t xml:space="preserve"> </w:t>
      </w:r>
      <w:r w:rsidR="00E24E32">
        <w:t xml:space="preserve">EPA’s </w:t>
      </w:r>
      <w:r w:rsidR="00E24E32" w:rsidRPr="00D47EF4">
        <w:t>Instruction Manual for Reporting Under the Toxic Substances Control Act §5 New Chemicals Program</w:t>
      </w:r>
      <w:r w:rsidR="00E24E32">
        <w:t xml:space="preserve"> at </w:t>
      </w:r>
      <w:hyperlink r:id="rId18" w:history="1">
        <w:r w:rsidR="00E24E32" w:rsidRPr="00172641">
          <w:rPr>
            <w:rStyle w:val="Hyperlink"/>
          </w:rPr>
          <w:t>https://www.epa.gov/reviewing-new-chemicals-under-toxic-substances-control-act-tsca/instruction-manual-reporting-under</w:t>
        </w:r>
      </w:hyperlink>
      <w:r w:rsidR="00C86C2E">
        <w:rPr>
          <w:rStyle w:val="Hyperlink"/>
        </w:rPr>
        <w:t>.</w:t>
      </w:r>
    </w:p>
    <w:p w14:paraId="14ECE562" w14:textId="77777777" w:rsidR="00254788" w:rsidRDefault="00254788" w:rsidP="00A1409F">
      <w:pPr>
        <w:pStyle w:val="paragraph"/>
        <w:textAlignment w:val="baseline"/>
        <w:rPr>
          <w:rStyle w:val="normaltextrun"/>
          <w:color w:val="000000"/>
        </w:rPr>
      </w:pPr>
      <w:bookmarkStart w:id="6" w:name="_Toc462917209"/>
      <w:bookmarkEnd w:id="2"/>
    </w:p>
    <w:p w14:paraId="724421A8" w14:textId="2E3483C1" w:rsidR="00347D16" w:rsidRDefault="009C5982" w:rsidP="00A1409F">
      <w:pPr>
        <w:pStyle w:val="paragraph"/>
        <w:textAlignment w:val="baseline"/>
        <w:rPr>
          <w:rStyle w:val="normaltextrun"/>
          <w:color w:val="000000"/>
        </w:rPr>
      </w:pPr>
      <w:r>
        <w:rPr>
          <w:rStyle w:val="normaltextrun"/>
          <w:color w:val="000000"/>
        </w:rPr>
        <w:t xml:space="preserve">New Chemical notification </w:t>
      </w:r>
      <w:r w:rsidR="00347D16" w:rsidRPr="00F65F12">
        <w:rPr>
          <w:rStyle w:val="normaltextrun"/>
          <w:color w:val="000000"/>
        </w:rPr>
        <w:t xml:space="preserve">is a requirement </w:t>
      </w:r>
      <w:r w:rsidR="00733644" w:rsidRPr="00F65F12">
        <w:rPr>
          <w:rStyle w:val="normaltextrun"/>
          <w:color w:val="000000"/>
        </w:rPr>
        <w:t>under</w:t>
      </w:r>
      <w:r w:rsidR="00347D16" w:rsidRPr="00F65F12">
        <w:rPr>
          <w:rStyle w:val="normaltextrun"/>
          <w:color w:val="000000"/>
        </w:rPr>
        <w:t xml:space="preserve"> </w:t>
      </w:r>
      <w:r w:rsidR="00733644" w:rsidRPr="00F65F12">
        <w:rPr>
          <w:rStyle w:val="normaltextrun"/>
          <w:color w:val="000000"/>
        </w:rPr>
        <w:t>s</w:t>
      </w:r>
      <w:r w:rsidR="00347D16" w:rsidRPr="00F65F12">
        <w:rPr>
          <w:rStyle w:val="normaltextrun"/>
          <w:color w:val="000000"/>
        </w:rPr>
        <w:t xml:space="preserve">ection 5 of the Toxic Substances Control Act (“TSCA”) and corresponding regulations which notifies EPA of </w:t>
      </w:r>
      <w:r w:rsidR="008C11A0" w:rsidRPr="00F65F12">
        <w:rPr>
          <w:rStyle w:val="normaltextrun"/>
          <w:color w:val="000000"/>
        </w:rPr>
        <w:t xml:space="preserve">a company’s </w:t>
      </w:r>
      <w:r w:rsidR="00347D16" w:rsidRPr="00F65F12">
        <w:rPr>
          <w:rStyle w:val="normaltextrun"/>
          <w:color w:val="000000"/>
        </w:rPr>
        <w:t xml:space="preserve">intent to manufacture (which under TSCA includes import) </w:t>
      </w:r>
      <w:r w:rsidR="008C11A0" w:rsidRPr="00F65F12">
        <w:rPr>
          <w:rStyle w:val="normaltextrun"/>
          <w:color w:val="000000"/>
        </w:rPr>
        <w:t xml:space="preserve">a </w:t>
      </w:r>
      <w:r w:rsidR="00347D16" w:rsidRPr="00F65F12">
        <w:rPr>
          <w:rStyle w:val="normaltextrun"/>
          <w:color w:val="000000"/>
        </w:rPr>
        <w:t>new chemical substance.</w:t>
      </w:r>
      <w:r w:rsidR="00AC0634">
        <w:rPr>
          <w:rStyle w:val="FootnoteReference"/>
          <w:color w:val="000000"/>
        </w:rPr>
        <w:footnoteReference w:id="4"/>
      </w:r>
      <w:r w:rsidR="00347D16" w:rsidRPr="00F65F12">
        <w:rPr>
          <w:rStyle w:val="normaltextrun"/>
          <w:color w:val="000000"/>
        </w:rPr>
        <w:t xml:space="preserve"> PMNs must include data</w:t>
      </w:r>
      <w:r w:rsidR="00FE1613" w:rsidRPr="00F65F12">
        <w:rPr>
          <w:rStyle w:val="normaltextrun"/>
          <w:color w:val="000000"/>
        </w:rPr>
        <w:t xml:space="preserve"> specified in 40 CFR </w:t>
      </w:r>
      <w:r w:rsidR="00E82868">
        <w:rPr>
          <w:rStyle w:val="normaltextrun"/>
          <w:color w:val="000000"/>
        </w:rPr>
        <w:t xml:space="preserve">Part </w:t>
      </w:r>
      <w:r w:rsidR="00FE1613" w:rsidRPr="00F65F12">
        <w:rPr>
          <w:rStyle w:val="normaltextrun"/>
          <w:color w:val="000000"/>
        </w:rPr>
        <w:t>720 and</w:t>
      </w:r>
      <w:r w:rsidR="00347D16" w:rsidRPr="00F65F12">
        <w:rPr>
          <w:rStyle w:val="normaltextrun"/>
          <w:color w:val="000000"/>
        </w:rPr>
        <w:t xml:space="preserve"> on </w:t>
      </w:r>
      <w:r w:rsidR="00FE1613" w:rsidRPr="00F65F12">
        <w:rPr>
          <w:rStyle w:val="normaltextrun"/>
          <w:color w:val="000000"/>
        </w:rPr>
        <w:t xml:space="preserve">the PMN form </w:t>
      </w:r>
      <w:r w:rsidR="003E0951">
        <w:rPr>
          <w:rStyle w:val="normaltextrun"/>
          <w:color w:val="000000"/>
        </w:rPr>
        <w:t>(</w:t>
      </w:r>
      <w:r w:rsidR="003E0951" w:rsidRPr="003C052E">
        <w:rPr>
          <w:rStyle w:val="normaltextrun"/>
          <w:i/>
          <w:iCs/>
          <w:color w:val="000000"/>
        </w:rPr>
        <w:t>i.e.</w:t>
      </w:r>
      <w:r w:rsidR="003E0951">
        <w:rPr>
          <w:rStyle w:val="normaltextrun"/>
          <w:color w:val="000000"/>
        </w:rPr>
        <w:t xml:space="preserve">, EPA Form 7710-25 (Rev. </w:t>
      </w:r>
      <w:r w:rsidR="00F43F3E">
        <w:rPr>
          <w:rStyle w:val="normaltextrun"/>
          <w:color w:val="000000"/>
        </w:rPr>
        <w:t>6-09</w:t>
      </w:r>
      <w:r w:rsidR="003E0951">
        <w:rPr>
          <w:rStyle w:val="normaltextrun"/>
          <w:color w:val="000000"/>
        </w:rPr>
        <w:t>)</w:t>
      </w:r>
      <w:r w:rsidR="00E82868">
        <w:rPr>
          <w:rStyle w:val="normaltextrun"/>
          <w:color w:val="000000"/>
        </w:rPr>
        <w:t>)</w:t>
      </w:r>
      <w:r w:rsidR="003E0951">
        <w:rPr>
          <w:rStyle w:val="normaltextrun"/>
          <w:color w:val="000000"/>
        </w:rPr>
        <w:t xml:space="preserve">, available at: </w:t>
      </w:r>
      <w:hyperlink r:id="rId19" w:history="1">
        <w:r w:rsidR="00BF093D" w:rsidRPr="004A79F6">
          <w:rPr>
            <w:rStyle w:val="Hyperlink"/>
          </w:rPr>
          <w:t>https://www.epa.gov/reviewing-new-chemicals-under-toxic-substances-control-act-tsca/sample-premanufacture-notification</w:t>
        </w:r>
      </w:hyperlink>
      <w:r w:rsidR="00F43F3E">
        <w:rPr>
          <w:rStyle w:val="normaltextrun"/>
          <w:color w:val="000000"/>
        </w:rPr>
        <w:t>,</w:t>
      </w:r>
      <w:r w:rsidR="00F56504">
        <w:rPr>
          <w:rStyle w:val="normaltextrun"/>
          <w:color w:val="000000"/>
        </w:rPr>
        <w:t xml:space="preserve"> </w:t>
      </w:r>
      <w:r w:rsidR="00FE1613" w:rsidRPr="00F65F12">
        <w:rPr>
          <w:rStyle w:val="normaltextrun"/>
          <w:color w:val="000000"/>
        </w:rPr>
        <w:t xml:space="preserve">regarding </w:t>
      </w:r>
      <w:r w:rsidR="00347D16" w:rsidRPr="00F65F12">
        <w:rPr>
          <w:rStyle w:val="normaltextrun"/>
          <w:color w:val="000000"/>
        </w:rPr>
        <w:t xml:space="preserve">chemical identity, </w:t>
      </w:r>
      <w:r w:rsidR="00A82099" w:rsidRPr="00F65F12">
        <w:rPr>
          <w:rStyle w:val="normaltextrun"/>
          <w:color w:val="000000"/>
        </w:rPr>
        <w:t xml:space="preserve">impurities, synonyms/trade names, byproducts, </w:t>
      </w:r>
      <w:r w:rsidR="00347D16" w:rsidRPr="00F65F12">
        <w:rPr>
          <w:rStyle w:val="normaltextrun"/>
          <w:color w:val="000000"/>
        </w:rPr>
        <w:t>production volume</w:t>
      </w:r>
      <w:r w:rsidR="008C11A0" w:rsidRPr="00F65F12">
        <w:rPr>
          <w:rStyle w:val="normaltextrun"/>
          <w:color w:val="000000"/>
        </w:rPr>
        <w:t xml:space="preserve"> (“PV”)</w:t>
      </w:r>
      <w:r w:rsidR="00347D16" w:rsidRPr="00F65F12">
        <w:rPr>
          <w:rStyle w:val="normaltextrun"/>
          <w:color w:val="000000"/>
        </w:rPr>
        <w:t>, use</w:t>
      </w:r>
      <w:r w:rsidR="008C11A0" w:rsidRPr="00F65F12">
        <w:rPr>
          <w:rStyle w:val="normaltextrun"/>
          <w:color w:val="000000"/>
        </w:rPr>
        <w:t>s</w:t>
      </w:r>
      <w:r w:rsidR="00347D16" w:rsidRPr="00F65F12">
        <w:rPr>
          <w:rStyle w:val="normaltextrun"/>
          <w:color w:val="000000"/>
        </w:rPr>
        <w:t xml:space="preserve">, </w:t>
      </w:r>
      <w:r w:rsidR="00A82099" w:rsidRPr="00F65F12">
        <w:rPr>
          <w:rStyle w:val="normaltextrun"/>
          <w:color w:val="000000"/>
        </w:rPr>
        <w:t xml:space="preserve">and site information including identity, process descriptions, worker exposure information, information on release to the </w:t>
      </w:r>
      <w:r w:rsidR="00347D16" w:rsidRPr="00F65F12">
        <w:rPr>
          <w:rStyle w:val="normaltextrun"/>
          <w:color w:val="000000"/>
        </w:rPr>
        <w:t>environment</w:t>
      </w:r>
      <w:r w:rsidR="00A82099" w:rsidRPr="00F65F12">
        <w:rPr>
          <w:rStyle w:val="normaltextrun"/>
          <w:color w:val="000000"/>
        </w:rPr>
        <w:t xml:space="preserve">, including the quantity and media of release and control technology used. </w:t>
      </w:r>
      <w:r w:rsidR="00FE1613" w:rsidRPr="00F65F12">
        <w:rPr>
          <w:rStyle w:val="normaltextrun"/>
          <w:color w:val="000000"/>
        </w:rPr>
        <w:t xml:space="preserve">40 CFR </w:t>
      </w:r>
      <w:r w:rsidR="00E82868">
        <w:rPr>
          <w:rStyle w:val="normaltextrun"/>
          <w:color w:val="000000"/>
        </w:rPr>
        <w:t xml:space="preserve">§ </w:t>
      </w:r>
      <w:r w:rsidR="00FE1613" w:rsidRPr="00F65F12">
        <w:rPr>
          <w:rStyle w:val="normaltextrun"/>
          <w:color w:val="000000"/>
        </w:rPr>
        <w:t>720.50</w:t>
      </w:r>
      <w:r w:rsidR="00347D16" w:rsidRPr="00F65F12">
        <w:rPr>
          <w:rStyle w:val="normaltextrun"/>
          <w:color w:val="000000"/>
        </w:rPr>
        <w:t xml:space="preserve"> requires </w:t>
      </w:r>
      <w:r w:rsidR="00FE1613" w:rsidRPr="00F65F12">
        <w:rPr>
          <w:rStyle w:val="normaltextrun"/>
          <w:color w:val="000000"/>
        </w:rPr>
        <w:t>submission of</w:t>
      </w:r>
      <w:r w:rsidR="00347D16" w:rsidRPr="00F65F12">
        <w:rPr>
          <w:rStyle w:val="normaltextrun"/>
          <w:color w:val="000000"/>
        </w:rPr>
        <w:t xml:space="preserve"> </w:t>
      </w:r>
      <w:r w:rsidR="003F6CDF" w:rsidRPr="00F65F12">
        <w:rPr>
          <w:rStyle w:val="normaltextrun"/>
          <w:color w:val="000000"/>
        </w:rPr>
        <w:t xml:space="preserve">test </w:t>
      </w:r>
      <w:r w:rsidR="00347D16" w:rsidRPr="00F65F12">
        <w:rPr>
          <w:rStyle w:val="normaltextrun"/>
          <w:color w:val="000000"/>
        </w:rPr>
        <w:t>data in the</w:t>
      </w:r>
      <w:r w:rsidR="003F6CDF" w:rsidRPr="00F65F12">
        <w:rPr>
          <w:rStyle w:val="normaltextrun"/>
          <w:color w:val="000000"/>
        </w:rPr>
        <w:t xml:space="preserve"> </w:t>
      </w:r>
      <w:r w:rsidR="00347D16" w:rsidRPr="00F65F12">
        <w:rPr>
          <w:rStyle w:val="normaltextrun"/>
          <w:color w:val="000000"/>
        </w:rPr>
        <w:t xml:space="preserve">possession </w:t>
      </w:r>
      <w:r w:rsidR="003F6CDF" w:rsidRPr="00F65F12">
        <w:rPr>
          <w:rStyle w:val="normaltextrun"/>
          <w:color w:val="000000"/>
        </w:rPr>
        <w:t xml:space="preserve">or control </w:t>
      </w:r>
      <w:r w:rsidR="00347D16" w:rsidRPr="00F65F12">
        <w:rPr>
          <w:rStyle w:val="normaltextrun"/>
          <w:color w:val="000000"/>
        </w:rPr>
        <w:t xml:space="preserve">of the submitter, parent company, or affiliates, </w:t>
      </w:r>
      <w:r w:rsidR="003F6CDF" w:rsidRPr="00F65F12">
        <w:rPr>
          <w:rStyle w:val="normaltextrun"/>
          <w:color w:val="000000"/>
        </w:rPr>
        <w:t xml:space="preserve">which are related to the effects on </w:t>
      </w:r>
      <w:r w:rsidR="00AE23A5">
        <w:rPr>
          <w:rStyle w:val="normaltextrun"/>
          <w:color w:val="000000"/>
        </w:rPr>
        <w:t xml:space="preserve">human </w:t>
      </w:r>
      <w:r w:rsidR="003F6CDF" w:rsidRPr="00F65F12">
        <w:rPr>
          <w:rStyle w:val="normaltextrun"/>
          <w:color w:val="000000"/>
        </w:rPr>
        <w:t xml:space="preserve">health or the environment. Other data concerning the </w:t>
      </w:r>
      <w:r w:rsidR="00AE23A5">
        <w:rPr>
          <w:rStyle w:val="normaltextrun"/>
          <w:color w:val="000000"/>
        </w:rPr>
        <w:t xml:space="preserve">human </w:t>
      </w:r>
      <w:r w:rsidR="003F6CDF" w:rsidRPr="00F65F12">
        <w:rPr>
          <w:rStyle w:val="normaltextrun"/>
          <w:color w:val="000000"/>
        </w:rPr>
        <w:t xml:space="preserve">health and environmental effects of the </w:t>
      </w:r>
      <w:r w:rsidR="00E82868">
        <w:rPr>
          <w:rStyle w:val="normaltextrun"/>
          <w:color w:val="000000"/>
        </w:rPr>
        <w:t xml:space="preserve">new </w:t>
      </w:r>
      <w:r w:rsidR="00465711" w:rsidRPr="00F65F12">
        <w:rPr>
          <w:rStyle w:val="normaltextrun"/>
          <w:color w:val="000000"/>
        </w:rPr>
        <w:t xml:space="preserve">chemical substance </w:t>
      </w:r>
      <w:r w:rsidR="003F6CDF" w:rsidRPr="00F65F12">
        <w:rPr>
          <w:rStyle w:val="normaltextrun"/>
          <w:color w:val="000000"/>
        </w:rPr>
        <w:t xml:space="preserve">that are </w:t>
      </w:r>
      <w:r w:rsidR="00347D16" w:rsidRPr="00F65F12">
        <w:rPr>
          <w:rStyle w:val="normaltextrun"/>
          <w:color w:val="000000"/>
        </w:rPr>
        <w:t xml:space="preserve">known to, or reasonably ascertainable by, </w:t>
      </w:r>
      <w:r w:rsidR="00B24E9A">
        <w:rPr>
          <w:rStyle w:val="normaltextrun"/>
          <w:color w:val="000000"/>
        </w:rPr>
        <w:t xml:space="preserve">the submitter </w:t>
      </w:r>
      <w:r w:rsidR="003F6CDF" w:rsidRPr="00F65F12">
        <w:rPr>
          <w:rStyle w:val="normaltextrun"/>
          <w:color w:val="000000"/>
        </w:rPr>
        <w:t xml:space="preserve">must also be described by </w:t>
      </w:r>
      <w:r w:rsidR="00E82868">
        <w:rPr>
          <w:rStyle w:val="normaltextrun"/>
          <w:color w:val="000000"/>
        </w:rPr>
        <w:t xml:space="preserve">the </w:t>
      </w:r>
      <w:r w:rsidR="00347D16" w:rsidRPr="00F65F12">
        <w:rPr>
          <w:rStyle w:val="normaltextrun"/>
          <w:color w:val="000000"/>
        </w:rPr>
        <w:t>submitter as part of the PMN.</w:t>
      </w:r>
      <w:r>
        <w:rPr>
          <w:rStyle w:val="normaltextrun"/>
          <w:color w:val="000000"/>
        </w:rPr>
        <w:t xml:space="preserve">  SNUN requirements are specified in 40 CFR </w:t>
      </w:r>
      <w:r w:rsidRPr="00876745">
        <w:rPr>
          <w:rStyle w:val="normaltextrun"/>
          <w:color w:val="000000"/>
        </w:rPr>
        <w:t>§</w:t>
      </w:r>
      <w:r>
        <w:rPr>
          <w:rStyle w:val="normaltextrun"/>
          <w:color w:val="000000"/>
        </w:rPr>
        <w:t xml:space="preserve"> 721.25, and requirements for premanufacture notification exemptions are specified in 40 CFR part 723.</w:t>
      </w:r>
    </w:p>
    <w:p w14:paraId="7D95A4BC" w14:textId="77777777" w:rsidR="000F6F96" w:rsidRDefault="000F6F96" w:rsidP="00A1409F">
      <w:pPr>
        <w:pStyle w:val="paragraph"/>
        <w:textAlignment w:val="baseline"/>
        <w:rPr>
          <w:rStyle w:val="normaltextrun"/>
          <w:color w:val="000000"/>
        </w:rPr>
      </w:pPr>
    </w:p>
    <w:p w14:paraId="56DAF9A4" w14:textId="5156DAF1" w:rsidR="0069520A" w:rsidRDefault="0069520A" w:rsidP="00A1409F">
      <w:pPr>
        <w:pStyle w:val="paragraph"/>
        <w:textAlignment w:val="baseline"/>
        <w:rPr>
          <w:rStyle w:val="normaltextrun"/>
          <w:color w:val="000000"/>
        </w:rPr>
      </w:pPr>
      <w:r>
        <w:rPr>
          <w:rStyle w:val="normaltextrun"/>
          <w:color w:val="000000"/>
        </w:rPr>
        <w:t xml:space="preserve">Under section 5(h) of TSCA, </w:t>
      </w:r>
      <w:r w:rsidRPr="009C5982">
        <w:rPr>
          <w:rStyle w:val="normaltextrun"/>
          <w:color w:val="000000"/>
        </w:rPr>
        <w:t xml:space="preserve">EPA either grants or denies exemption notifications according to </w:t>
      </w:r>
      <w:r>
        <w:rPr>
          <w:rStyle w:val="normaltextrun"/>
          <w:color w:val="000000"/>
        </w:rPr>
        <w:t xml:space="preserve">40 CFR 720.38, </w:t>
      </w:r>
      <w:r w:rsidRPr="009C5982">
        <w:rPr>
          <w:rStyle w:val="normaltextrun"/>
          <w:color w:val="000000"/>
        </w:rPr>
        <w:t xml:space="preserve">40 CFR part 723 and section 5(h)(4) of TSCA. </w:t>
      </w:r>
    </w:p>
    <w:p w14:paraId="3ACC2CC8" w14:textId="62585E06" w:rsidR="00347D16" w:rsidRPr="00F65F12" w:rsidRDefault="00347D16" w:rsidP="00A1409F">
      <w:pPr>
        <w:pStyle w:val="paragraph"/>
        <w:textAlignment w:val="baseline"/>
      </w:pPr>
    </w:p>
    <w:p w14:paraId="4BCDF009" w14:textId="77777777" w:rsidR="006D6517" w:rsidRDefault="00A4272B" w:rsidP="008B0985">
      <w:pPr>
        <w:pStyle w:val="paragraph"/>
        <w:textAlignment w:val="baseline"/>
        <w:rPr>
          <w:rStyle w:val="normaltextrun"/>
          <w:color w:val="000000"/>
        </w:rPr>
      </w:pPr>
      <w:r>
        <w:rPr>
          <w:rStyle w:val="normaltextrun"/>
          <w:color w:val="000000"/>
        </w:rPr>
        <w:t>Under</w:t>
      </w:r>
      <w:r w:rsidR="00347D16" w:rsidRPr="00F65F12">
        <w:rPr>
          <w:rStyle w:val="normaltextrun"/>
          <w:color w:val="000000"/>
        </w:rPr>
        <w:t xml:space="preserve"> </w:t>
      </w:r>
      <w:r w:rsidR="003F6CDF" w:rsidRPr="00F65F12">
        <w:rPr>
          <w:rStyle w:val="normaltextrun"/>
          <w:color w:val="000000"/>
        </w:rPr>
        <w:t>s</w:t>
      </w:r>
      <w:r w:rsidR="00347D16" w:rsidRPr="00F65F12">
        <w:rPr>
          <w:rStyle w:val="normaltextrun"/>
          <w:color w:val="000000"/>
        </w:rPr>
        <w:t>ection 5</w:t>
      </w:r>
      <w:r w:rsidR="00F814B9" w:rsidRPr="00F65F12">
        <w:rPr>
          <w:rStyle w:val="normaltextrun"/>
          <w:color w:val="000000"/>
        </w:rPr>
        <w:t>(a)(3)</w:t>
      </w:r>
      <w:r w:rsidR="00347D16" w:rsidRPr="00F65F12">
        <w:rPr>
          <w:rStyle w:val="normaltextrun"/>
          <w:color w:val="000000"/>
        </w:rPr>
        <w:t xml:space="preserve"> of TSCA, EPA determine</w:t>
      </w:r>
      <w:r>
        <w:rPr>
          <w:rStyle w:val="normaltextrun"/>
          <w:color w:val="000000"/>
        </w:rPr>
        <w:t>s</w:t>
      </w:r>
      <w:r w:rsidR="00347D16" w:rsidRPr="00F65F12">
        <w:rPr>
          <w:rStyle w:val="normaltextrun"/>
          <w:color w:val="000000"/>
        </w:rPr>
        <w:t xml:space="preserve"> </w:t>
      </w:r>
      <w:r w:rsidR="00FE1613" w:rsidRPr="00F65F12">
        <w:rPr>
          <w:rStyle w:val="normaltextrun"/>
          <w:color w:val="000000"/>
        </w:rPr>
        <w:t>that</w:t>
      </w:r>
      <w:r w:rsidR="00AD3CCB" w:rsidRPr="00F65F12">
        <w:rPr>
          <w:rStyle w:val="normaltextrun"/>
          <w:color w:val="000000"/>
        </w:rPr>
        <w:t xml:space="preserve"> either </w:t>
      </w:r>
    </w:p>
    <w:p w14:paraId="00AB097E" w14:textId="77777777" w:rsidR="006D6517" w:rsidRDefault="006D6517" w:rsidP="008B0985">
      <w:pPr>
        <w:pStyle w:val="paragraph"/>
        <w:textAlignment w:val="baseline"/>
        <w:rPr>
          <w:rStyle w:val="normaltextrun"/>
          <w:color w:val="000000"/>
        </w:rPr>
      </w:pPr>
    </w:p>
    <w:p w14:paraId="2346B02F" w14:textId="77777777" w:rsidR="006D6517" w:rsidRDefault="00AD3CCB" w:rsidP="00054A21">
      <w:pPr>
        <w:pStyle w:val="paragraph"/>
        <w:ind w:left="720"/>
        <w:textAlignment w:val="baseline"/>
        <w:rPr>
          <w:rStyle w:val="normaltextrun"/>
          <w:color w:val="000000"/>
        </w:rPr>
      </w:pPr>
      <w:r w:rsidRPr="00F65F12">
        <w:rPr>
          <w:rStyle w:val="normaltextrun"/>
          <w:color w:val="000000"/>
        </w:rPr>
        <w:t xml:space="preserve">(1) the </w:t>
      </w:r>
      <w:r w:rsidR="000064F2">
        <w:rPr>
          <w:rStyle w:val="normaltextrun"/>
          <w:color w:val="000000"/>
        </w:rPr>
        <w:t xml:space="preserve">new </w:t>
      </w:r>
      <w:r w:rsidRPr="00F65F12">
        <w:rPr>
          <w:rStyle w:val="normaltextrun"/>
          <w:color w:val="000000"/>
        </w:rPr>
        <w:t>chemical substance</w:t>
      </w:r>
      <w:r w:rsidR="009C5982">
        <w:rPr>
          <w:rStyle w:val="normaltextrun"/>
          <w:color w:val="000000"/>
        </w:rPr>
        <w:t xml:space="preserve"> or significant new use</w:t>
      </w:r>
      <w:r w:rsidR="009C5982" w:rsidRPr="00F65F12">
        <w:rPr>
          <w:rStyle w:val="normaltextrun"/>
          <w:color w:val="000000"/>
        </w:rPr>
        <w:t xml:space="preserve"> </w:t>
      </w:r>
      <w:r w:rsidR="002803E7" w:rsidRPr="00F65F12">
        <w:rPr>
          <w:rStyle w:val="normaltextrun"/>
          <w:color w:val="000000"/>
        </w:rPr>
        <w:t>presents</w:t>
      </w:r>
      <w:r w:rsidR="00FE1613" w:rsidRPr="00F65F12">
        <w:rPr>
          <w:rStyle w:val="normaltextrun"/>
          <w:color w:val="000000"/>
        </w:rPr>
        <w:t xml:space="preserve"> an unreasonable risk of injury to </w:t>
      </w:r>
      <w:r w:rsidR="00AE23A5">
        <w:rPr>
          <w:rStyle w:val="normaltextrun"/>
          <w:color w:val="000000"/>
        </w:rPr>
        <w:t xml:space="preserve">human </w:t>
      </w:r>
      <w:r w:rsidR="00FE1613" w:rsidRPr="00F65F12">
        <w:rPr>
          <w:rStyle w:val="normaltextrun"/>
          <w:color w:val="000000"/>
        </w:rPr>
        <w:t>health or the environment (§5(a)(3)(A</w:t>
      </w:r>
      <w:r w:rsidRPr="00F65F12">
        <w:rPr>
          <w:rStyle w:val="normaltextrun"/>
          <w:color w:val="000000"/>
        </w:rPr>
        <w:t>)</w:t>
      </w:r>
      <w:r w:rsidR="00FE1613" w:rsidRPr="00F65F12">
        <w:rPr>
          <w:rStyle w:val="normaltextrun"/>
          <w:color w:val="000000"/>
        </w:rPr>
        <w:t>)</w:t>
      </w:r>
      <w:r w:rsidR="002803E7" w:rsidRPr="00F65F12">
        <w:rPr>
          <w:rStyle w:val="normaltextrun"/>
          <w:color w:val="000000"/>
        </w:rPr>
        <w:t xml:space="preserve">, </w:t>
      </w:r>
    </w:p>
    <w:p w14:paraId="380DCA8C" w14:textId="12F97153" w:rsidR="006D6517" w:rsidRDefault="00AD3CCB" w:rsidP="00054A21">
      <w:pPr>
        <w:pStyle w:val="paragraph"/>
        <w:ind w:left="720"/>
        <w:textAlignment w:val="baseline"/>
        <w:rPr>
          <w:rStyle w:val="normaltextrun"/>
          <w:color w:val="000000"/>
        </w:rPr>
      </w:pPr>
      <w:r w:rsidRPr="00F65F12">
        <w:rPr>
          <w:rStyle w:val="normaltextrun"/>
          <w:color w:val="000000"/>
        </w:rPr>
        <w:t xml:space="preserve">(2) </w:t>
      </w:r>
      <w:r w:rsidR="002803E7" w:rsidRPr="00F65F12">
        <w:rPr>
          <w:rStyle w:val="normaltextrun"/>
          <w:color w:val="000000"/>
        </w:rPr>
        <w:t>the</w:t>
      </w:r>
      <w:r w:rsidR="00875E8D">
        <w:rPr>
          <w:rStyle w:val="normaltextrun"/>
          <w:color w:val="000000"/>
        </w:rPr>
        <w:t xml:space="preserve"> information on the </w:t>
      </w:r>
      <w:r w:rsidR="000064F2">
        <w:rPr>
          <w:rStyle w:val="normaltextrun"/>
          <w:color w:val="000000"/>
        </w:rPr>
        <w:t xml:space="preserve">new </w:t>
      </w:r>
      <w:r w:rsidR="00875E8D">
        <w:rPr>
          <w:rStyle w:val="normaltextrun"/>
          <w:color w:val="000000"/>
        </w:rPr>
        <w:t>chemical substance</w:t>
      </w:r>
      <w:r w:rsidR="006D6517">
        <w:rPr>
          <w:rStyle w:val="normaltextrun"/>
          <w:color w:val="000000"/>
        </w:rPr>
        <w:t xml:space="preserve"> or significant new use</w:t>
      </w:r>
      <w:r w:rsidR="00875E8D">
        <w:rPr>
          <w:rStyle w:val="normaltextrun"/>
          <w:color w:val="000000"/>
        </w:rPr>
        <w:t xml:space="preserve"> is insufficient to make a reasoned evaluation of the health and environmental effects</w:t>
      </w:r>
      <w:r w:rsidR="00617623" w:rsidRPr="00F65F12">
        <w:rPr>
          <w:rStyle w:val="normaltextrun"/>
          <w:color w:val="000000"/>
        </w:rPr>
        <w:t xml:space="preserve"> </w:t>
      </w:r>
      <w:r w:rsidRPr="00F65F12">
        <w:rPr>
          <w:rStyle w:val="normaltextrun"/>
          <w:color w:val="000000"/>
        </w:rPr>
        <w:t>(§5(a)(3)</w:t>
      </w:r>
      <w:r w:rsidR="0029635D">
        <w:rPr>
          <w:rStyle w:val="normaltextrun"/>
          <w:color w:val="000000"/>
        </w:rPr>
        <w:t>(B)</w:t>
      </w:r>
      <w:r w:rsidR="00CF209F">
        <w:rPr>
          <w:rStyle w:val="normaltextrun"/>
          <w:color w:val="000000"/>
        </w:rPr>
        <w:t>(i)</w:t>
      </w:r>
      <w:r w:rsidRPr="00F65F12">
        <w:rPr>
          <w:rStyle w:val="normaltextrun"/>
          <w:color w:val="000000"/>
        </w:rPr>
        <w:t xml:space="preserve">), </w:t>
      </w:r>
    </w:p>
    <w:p w14:paraId="53C618F2" w14:textId="168E4D01" w:rsidR="006D6517" w:rsidRDefault="008B0985" w:rsidP="00054A21">
      <w:pPr>
        <w:pStyle w:val="paragraph"/>
        <w:ind w:left="720"/>
        <w:textAlignment w:val="baseline"/>
        <w:rPr>
          <w:rStyle w:val="normaltextrun"/>
          <w:color w:val="000000"/>
        </w:rPr>
      </w:pPr>
      <w:r>
        <w:rPr>
          <w:rStyle w:val="normaltextrun"/>
          <w:color w:val="000000"/>
        </w:rPr>
        <w:t xml:space="preserve">(3) </w:t>
      </w:r>
      <w:r w:rsidR="006D6517">
        <w:rPr>
          <w:rStyle w:val="normaltextrun"/>
          <w:color w:val="000000"/>
        </w:rPr>
        <w:t xml:space="preserve">in the absence of sufficient information </w:t>
      </w:r>
      <w:r>
        <w:rPr>
          <w:rStyle w:val="normaltextrun"/>
          <w:color w:val="000000"/>
        </w:rPr>
        <w:t>the new chemical substance</w:t>
      </w:r>
      <w:r w:rsidRPr="008B0985">
        <w:rPr>
          <w:rStyle w:val="normaltextrun"/>
          <w:color w:val="000000"/>
        </w:rPr>
        <w:t xml:space="preserve"> may present an unreasonable risk of injury to health or the environment</w:t>
      </w:r>
      <w:r>
        <w:rPr>
          <w:rStyle w:val="normaltextrun"/>
          <w:color w:val="000000"/>
        </w:rPr>
        <w:t xml:space="preserve"> (§5(a)(B)(ii)(I)</w:t>
      </w:r>
      <w:r w:rsidRPr="008B0985">
        <w:rPr>
          <w:rStyle w:val="normaltextrun"/>
          <w:color w:val="000000"/>
        </w:rPr>
        <w:t xml:space="preserve">, </w:t>
      </w:r>
    </w:p>
    <w:p w14:paraId="5F3A2AD0" w14:textId="5E4F8BAD" w:rsidR="006D6517" w:rsidRDefault="008B0985" w:rsidP="00054A21">
      <w:pPr>
        <w:pStyle w:val="paragraph"/>
        <w:ind w:left="720"/>
        <w:textAlignment w:val="baseline"/>
        <w:rPr>
          <w:rStyle w:val="normaltextrun"/>
          <w:color w:val="000000"/>
        </w:rPr>
      </w:pPr>
      <w:r>
        <w:rPr>
          <w:rStyle w:val="normaltextrun"/>
          <w:color w:val="000000"/>
        </w:rPr>
        <w:t>(4) the new chemical</w:t>
      </w:r>
      <w:r w:rsidRPr="008B0985">
        <w:rPr>
          <w:rStyle w:val="normaltextrun"/>
          <w:color w:val="000000"/>
        </w:rPr>
        <w:t xml:space="preserve"> substance is or will be produced in substantial quantities, and such substance either enters or may reasonably be anticipated to enter the environment in substantial quantities or there is or may be significant or substantial human exposure to the substance</w:t>
      </w:r>
      <w:r>
        <w:rPr>
          <w:rStyle w:val="normaltextrun"/>
          <w:color w:val="000000"/>
        </w:rPr>
        <w:t xml:space="preserve"> (§5(a)(B)(ii)(II)</w:t>
      </w:r>
      <w:r w:rsidR="006D6517">
        <w:rPr>
          <w:rStyle w:val="normaltextrun"/>
          <w:color w:val="000000"/>
        </w:rPr>
        <w:t>)</w:t>
      </w:r>
      <w:r w:rsidRPr="008B0985">
        <w:rPr>
          <w:rStyle w:val="normaltextrun"/>
          <w:color w:val="000000"/>
        </w:rPr>
        <w:t>,</w:t>
      </w:r>
      <w:r>
        <w:rPr>
          <w:rStyle w:val="normaltextrun"/>
          <w:color w:val="000000"/>
        </w:rPr>
        <w:t xml:space="preserve"> </w:t>
      </w:r>
      <w:r w:rsidR="00AD3CCB" w:rsidRPr="00F65F12">
        <w:rPr>
          <w:rStyle w:val="normaltextrun"/>
          <w:color w:val="000000"/>
        </w:rPr>
        <w:t xml:space="preserve">or </w:t>
      </w:r>
    </w:p>
    <w:p w14:paraId="401615E8" w14:textId="77777777" w:rsidR="006D6517" w:rsidRDefault="00AD3CCB" w:rsidP="00054A21">
      <w:pPr>
        <w:pStyle w:val="paragraph"/>
        <w:ind w:left="720"/>
        <w:textAlignment w:val="baseline"/>
        <w:rPr>
          <w:rStyle w:val="normaltextrun"/>
          <w:color w:val="000000"/>
        </w:rPr>
      </w:pPr>
      <w:r w:rsidRPr="00F65F12">
        <w:rPr>
          <w:rStyle w:val="normaltextrun"/>
          <w:color w:val="000000"/>
        </w:rPr>
        <w:t>(</w:t>
      </w:r>
      <w:r w:rsidR="008B0985">
        <w:rPr>
          <w:rStyle w:val="normaltextrun"/>
          <w:color w:val="000000"/>
        </w:rPr>
        <w:t>5</w:t>
      </w:r>
      <w:r w:rsidRPr="00F65F12">
        <w:rPr>
          <w:rStyle w:val="normaltextrun"/>
          <w:color w:val="000000"/>
        </w:rPr>
        <w:t xml:space="preserve">) the </w:t>
      </w:r>
      <w:r w:rsidR="000064F2">
        <w:rPr>
          <w:rStyle w:val="normaltextrun"/>
          <w:color w:val="000000"/>
        </w:rPr>
        <w:t xml:space="preserve">new </w:t>
      </w:r>
      <w:r w:rsidRPr="00F65F12">
        <w:rPr>
          <w:rStyle w:val="normaltextrun"/>
          <w:color w:val="000000"/>
        </w:rPr>
        <w:t>chemical substance</w:t>
      </w:r>
      <w:r w:rsidR="006D6517">
        <w:rPr>
          <w:rStyle w:val="normaltextrun"/>
          <w:color w:val="000000"/>
        </w:rPr>
        <w:t xml:space="preserve"> or significant new use</w:t>
      </w:r>
      <w:r w:rsidRPr="00F65F12">
        <w:rPr>
          <w:rStyle w:val="normaltextrun"/>
          <w:color w:val="000000"/>
        </w:rPr>
        <w:t xml:space="preserve"> is not likely to present an unreasonable risk of injury to </w:t>
      </w:r>
      <w:r w:rsidR="00B3308A">
        <w:rPr>
          <w:rStyle w:val="normaltextrun"/>
          <w:color w:val="000000"/>
        </w:rPr>
        <w:t xml:space="preserve">human </w:t>
      </w:r>
      <w:r w:rsidRPr="00F65F12">
        <w:rPr>
          <w:rStyle w:val="normaltextrun"/>
          <w:color w:val="000000"/>
        </w:rPr>
        <w:t>health or the environment (§5(a)(3)(C))</w:t>
      </w:r>
      <w:r w:rsidR="002803E7" w:rsidRPr="00F65F12">
        <w:rPr>
          <w:rStyle w:val="normaltextrun"/>
          <w:color w:val="000000"/>
        </w:rPr>
        <w:t>.</w:t>
      </w:r>
      <w:r w:rsidR="00347D16" w:rsidRPr="00F65F12">
        <w:rPr>
          <w:rStyle w:val="normaltextrun"/>
          <w:color w:val="000000"/>
        </w:rPr>
        <w:t xml:space="preserve"> </w:t>
      </w:r>
    </w:p>
    <w:p w14:paraId="690852DA" w14:textId="77777777" w:rsidR="006D6517" w:rsidRDefault="006D6517" w:rsidP="008B0985">
      <w:pPr>
        <w:pStyle w:val="paragraph"/>
        <w:textAlignment w:val="baseline"/>
        <w:rPr>
          <w:rStyle w:val="normaltextrun"/>
          <w:color w:val="000000"/>
        </w:rPr>
      </w:pPr>
    </w:p>
    <w:p w14:paraId="45DECD26" w14:textId="4E9726BB" w:rsidR="00347D16" w:rsidRPr="00F65F12" w:rsidRDefault="00347D16" w:rsidP="008B0985">
      <w:pPr>
        <w:pStyle w:val="paragraph"/>
        <w:textAlignment w:val="baseline"/>
      </w:pPr>
      <w:r w:rsidRPr="00F65F12">
        <w:rPr>
          <w:rStyle w:val="normaltextrun"/>
          <w:color w:val="000000"/>
        </w:rPr>
        <w:t>These determinations</w:t>
      </w:r>
      <w:r w:rsidR="00F814B9" w:rsidRPr="00F65F12">
        <w:rPr>
          <w:rStyle w:val="normaltextrun"/>
          <w:color w:val="000000"/>
        </w:rPr>
        <w:t xml:space="preserve"> are </w:t>
      </w:r>
      <w:r w:rsidR="00A4272B">
        <w:rPr>
          <w:rStyle w:val="normaltextrun"/>
          <w:color w:val="000000"/>
        </w:rPr>
        <w:t>the result of</w:t>
      </w:r>
      <w:r w:rsidR="00F814B9" w:rsidRPr="00F65F12">
        <w:rPr>
          <w:rStyle w:val="normaltextrun"/>
          <w:color w:val="000000"/>
        </w:rPr>
        <w:t xml:space="preserve"> EPA’s</w:t>
      </w:r>
      <w:r w:rsidRPr="00F65F12">
        <w:rPr>
          <w:rStyle w:val="normaltextrun"/>
          <w:color w:val="000000"/>
        </w:rPr>
        <w:t xml:space="preserve"> </w:t>
      </w:r>
      <w:r w:rsidR="00983631" w:rsidRPr="00F65F12">
        <w:rPr>
          <w:rStyle w:val="normaltextrun"/>
          <w:color w:val="000000"/>
        </w:rPr>
        <w:t>N</w:t>
      </w:r>
      <w:r w:rsidRPr="00F65F12">
        <w:rPr>
          <w:rStyle w:val="normaltextrun"/>
          <w:color w:val="000000"/>
        </w:rPr>
        <w:t xml:space="preserve">ew </w:t>
      </w:r>
      <w:r w:rsidR="00983631" w:rsidRPr="00F65F12">
        <w:rPr>
          <w:rStyle w:val="normaltextrun"/>
          <w:color w:val="000000"/>
        </w:rPr>
        <w:t>C</w:t>
      </w:r>
      <w:r w:rsidRPr="00F65F12">
        <w:rPr>
          <w:rStyle w:val="normaltextrun"/>
          <w:color w:val="000000"/>
        </w:rPr>
        <w:t xml:space="preserve">hemical </w:t>
      </w:r>
      <w:r w:rsidR="00983631" w:rsidRPr="00F65F12">
        <w:rPr>
          <w:rStyle w:val="normaltextrun"/>
          <w:color w:val="000000"/>
        </w:rPr>
        <w:t>R</w:t>
      </w:r>
      <w:r w:rsidRPr="00F65F12">
        <w:rPr>
          <w:rStyle w:val="normaltextrun"/>
          <w:color w:val="000000"/>
        </w:rPr>
        <w:t>eview process.</w:t>
      </w:r>
      <w:r w:rsidR="00145DD4">
        <w:rPr>
          <w:rStyle w:val="normaltextrun"/>
          <w:color w:val="000000"/>
        </w:rPr>
        <w:t xml:space="preserve"> </w:t>
      </w:r>
      <w:r w:rsidR="0098395F">
        <w:rPr>
          <w:rStyle w:val="normaltextrun"/>
          <w:color w:val="000000"/>
        </w:rPr>
        <w:t>Useful discussion of EPA’s a</w:t>
      </w:r>
      <w:r w:rsidR="00DD076A">
        <w:rPr>
          <w:rStyle w:val="normaltextrun"/>
          <w:color w:val="000000"/>
        </w:rPr>
        <w:t>ssessment</w:t>
      </w:r>
      <w:r w:rsidR="0098395F">
        <w:rPr>
          <w:rStyle w:val="normaltextrun"/>
          <w:color w:val="000000"/>
        </w:rPr>
        <w:t xml:space="preserve"> </w:t>
      </w:r>
      <w:r w:rsidR="00DD076A">
        <w:rPr>
          <w:rStyle w:val="normaltextrun"/>
          <w:color w:val="000000"/>
        </w:rPr>
        <w:t xml:space="preserve">models and </w:t>
      </w:r>
      <w:r w:rsidR="0098395F">
        <w:rPr>
          <w:rStyle w:val="normaltextrun"/>
          <w:color w:val="000000"/>
        </w:rPr>
        <w:t>methods can be found</w:t>
      </w:r>
      <w:r w:rsidR="00145DD4">
        <w:rPr>
          <w:rStyle w:val="normaltextrun"/>
          <w:color w:val="000000"/>
        </w:rPr>
        <w:t xml:space="preserve"> in EPA’s Sustainable Futures/P2 Framework Manual, available at: </w:t>
      </w:r>
      <w:hyperlink r:id="rId20" w:history="1">
        <w:r w:rsidR="00E654B6" w:rsidRPr="00402EA2">
          <w:rPr>
            <w:rStyle w:val="Hyperlink"/>
          </w:rPr>
          <w:t>https://www.epa.gov/sustainable-futures/sustainable-futures-p2-framework-manual</w:t>
        </w:r>
      </w:hyperlink>
      <w:r w:rsidR="00145DD4">
        <w:rPr>
          <w:rStyle w:val="normaltextrun"/>
          <w:color w:val="000000"/>
        </w:rPr>
        <w:t>.</w:t>
      </w:r>
    </w:p>
    <w:p w14:paraId="0F70F224" w14:textId="65D9F7F3" w:rsidR="00347D16" w:rsidRPr="00F65F12" w:rsidRDefault="00347D16" w:rsidP="00A1409F">
      <w:pPr>
        <w:pStyle w:val="paragraph"/>
        <w:textAlignment w:val="baseline"/>
      </w:pPr>
    </w:p>
    <w:p w14:paraId="57B9F51F" w14:textId="70E9FB48" w:rsidR="00666638" w:rsidRDefault="0098395F" w:rsidP="008772C2">
      <w:pPr>
        <w:pStyle w:val="paragraph"/>
        <w:textAlignment w:val="baseline"/>
        <w:rPr>
          <w:color w:val="000000" w:themeColor="text1"/>
        </w:rPr>
      </w:pPr>
      <w:r>
        <w:rPr>
          <w:color w:val="000000" w:themeColor="text1"/>
        </w:rPr>
        <w:t>EPA</w:t>
      </w:r>
      <w:r w:rsidRPr="00DF7504">
        <w:rPr>
          <w:color w:val="000000" w:themeColor="text1"/>
        </w:rPr>
        <w:t xml:space="preserve"> </w:t>
      </w:r>
      <w:r w:rsidR="00DF7504" w:rsidRPr="00DF7504">
        <w:rPr>
          <w:color w:val="000000" w:themeColor="text1"/>
        </w:rPr>
        <w:t xml:space="preserve">regulations require certain information </w:t>
      </w:r>
      <w:r w:rsidR="00DF7504">
        <w:rPr>
          <w:color w:val="000000" w:themeColor="text1"/>
        </w:rPr>
        <w:t xml:space="preserve">from submitters when they complete and file </w:t>
      </w:r>
      <w:r w:rsidR="00DF7504" w:rsidRPr="00DF7504">
        <w:rPr>
          <w:color w:val="000000" w:themeColor="text1"/>
        </w:rPr>
        <w:t>notifications</w:t>
      </w:r>
      <w:r w:rsidR="00DF7504">
        <w:rPr>
          <w:color w:val="000000" w:themeColor="text1"/>
        </w:rPr>
        <w:t xml:space="preserve"> with the Agency (see, </w:t>
      </w:r>
      <w:r w:rsidR="00DF7504" w:rsidRPr="00DF7504">
        <w:rPr>
          <w:i/>
          <w:color w:val="000000" w:themeColor="text1"/>
        </w:rPr>
        <w:t>e.g.</w:t>
      </w:r>
      <w:r w:rsidR="00DF7504">
        <w:rPr>
          <w:color w:val="000000" w:themeColor="text1"/>
        </w:rPr>
        <w:t xml:space="preserve">, 40 CFR </w:t>
      </w:r>
      <w:r w:rsidR="00CC6A03">
        <w:rPr>
          <w:color w:val="000000" w:themeColor="text1"/>
        </w:rPr>
        <w:t>p</w:t>
      </w:r>
      <w:r w:rsidR="00DF7504">
        <w:rPr>
          <w:color w:val="000000" w:themeColor="text1"/>
        </w:rPr>
        <w:t>art</w:t>
      </w:r>
      <w:r w:rsidR="00CC6A03">
        <w:rPr>
          <w:color w:val="000000" w:themeColor="text1"/>
        </w:rPr>
        <w:t>s</w:t>
      </w:r>
      <w:r w:rsidR="00DF7504">
        <w:rPr>
          <w:color w:val="000000" w:themeColor="text1"/>
        </w:rPr>
        <w:t xml:space="preserve"> 720 and 723)</w:t>
      </w:r>
      <w:r w:rsidR="00DF7504" w:rsidRPr="00DF7504">
        <w:rPr>
          <w:color w:val="000000" w:themeColor="text1"/>
        </w:rPr>
        <w:t xml:space="preserve">. </w:t>
      </w:r>
      <w:r w:rsidR="0069520A">
        <w:rPr>
          <w:color w:val="000000" w:themeColor="text1"/>
        </w:rPr>
        <w:t xml:space="preserve">If required information is not submitted as part of the notification, EPA may declare the notice to be incomplete and the review period will not begin. </w:t>
      </w:r>
      <w:r w:rsidR="00666638">
        <w:rPr>
          <w:color w:val="000000" w:themeColor="text1"/>
        </w:rPr>
        <w:t>If sufficiently specific</w:t>
      </w:r>
      <w:r w:rsidR="00DF7504" w:rsidRPr="00DF7504">
        <w:rPr>
          <w:color w:val="000000" w:themeColor="text1"/>
        </w:rPr>
        <w:t xml:space="preserve"> information</w:t>
      </w:r>
      <w:r w:rsidR="00666638">
        <w:rPr>
          <w:color w:val="000000" w:themeColor="text1"/>
        </w:rPr>
        <w:t xml:space="preserve"> is lacking</w:t>
      </w:r>
      <w:r w:rsidR="00DF7504" w:rsidRPr="00DF7504">
        <w:rPr>
          <w:color w:val="000000" w:themeColor="text1"/>
        </w:rPr>
        <w:t xml:space="preserve">, EPA typically makes conservative assumptions, which oftentimes lead to the practice of </w:t>
      </w:r>
      <w:r w:rsidR="00DD53FA">
        <w:rPr>
          <w:color w:val="000000" w:themeColor="text1"/>
        </w:rPr>
        <w:t xml:space="preserve">delayed reviews and </w:t>
      </w:r>
      <w:r w:rsidR="00DF7504" w:rsidRPr="00DF7504">
        <w:rPr>
          <w:color w:val="000000" w:themeColor="text1"/>
        </w:rPr>
        <w:t xml:space="preserve">frequent suspensions </w:t>
      </w:r>
      <w:r w:rsidR="00666638">
        <w:rPr>
          <w:color w:val="000000" w:themeColor="text1"/>
        </w:rPr>
        <w:t>while</w:t>
      </w:r>
      <w:r w:rsidR="00666638" w:rsidRPr="00DF7504">
        <w:rPr>
          <w:color w:val="000000" w:themeColor="text1"/>
        </w:rPr>
        <w:t xml:space="preserve"> </w:t>
      </w:r>
      <w:r w:rsidR="00DF7504" w:rsidRPr="00DF7504">
        <w:rPr>
          <w:color w:val="000000" w:themeColor="text1"/>
        </w:rPr>
        <w:t xml:space="preserve">submitters work with the Agency to provide </w:t>
      </w:r>
      <w:r w:rsidR="00DD53FA">
        <w:rPr>
          <w:color w:val="000000" w:themeColor="text1"/>
        </w:rPr>
        <w:t xml:space="preserve">and/or develop </w:t>
      </w:r>
      <w:r w:rsidR="00DF7504" w:rsidRPr="00DF7504">
        <w:rPr>
          <w:color w:val="000000" w:themeColor="text1"/>
        </w:rPr>
        <w:t>additional information. This document is intended to reduce th</w:t>
      </w:r>
      <w:r w:rsidR="00DD53FA">
        <w:rPr>
          <w:color w:val="000000" w:themeColor="text1"/>
        </w:rPr>
        <w:t>e</w:t>
      </w:r>
      <w:r w:rsidR="00DF7504" w:rsidRPr="00DF7504">
        <w:rPr>
          <w:color w:val="000000" w:themeColor="text1"/>
        </w:rPr>
        <w:t xml:space="preserve"> frequency of </w:t>
      </w:r>
      <w:r w:rsidR="00666638">
        <w:rPr>
          <w:color w:val="000000" w:themeColor="text1"/>
        </w:rPr>
        <w:t>such delays</w:t>
      </w:r>
      <w:r w:rsidR="00DF7504" w:rsidRPr="00DF7504">
        <w:rPr>
          <w:color w:val="000000" w:themeColor="text1"/>
        </w:rPr>
        <w:t>.</w:t>
      </w:r>
      <w:r w:rsidR="00DF7504">
        <w:rPr>
          <w:color w:val="000000" w:themeColor="text1"/>
        </w:rPr>
        <w:t xml:space="preserve"> </w:t>
      </w:r>
    </w:p>
    <w:p w14:paraId="20D44CFF" w14:textId="77777777" w:rsidR="00666638" w:rsidRDefault="00666638" w:rsidP="008772C2">
      <w:pPr>
        <w:pStyle w:val="paragraph"/>
        <w:textAlignment w:val="baseline"/>
        <w:rPr>
          <w:color w:val="000000" w:themeColor="text1"/>
        </w:rPr>
      </w:pPr>
    </w:p>
    <w:p w14:paraId="379AA962" w14:textId="7DF0FAD9" w:rsidR="00735FB8" w:rsidRDefault="008772C2" w:rsidP="008772C2">
      <w:pPr>
        <w:pStyle w:val="paragraph"/>
        <w:textAlignment w:val="baseline"/>
        <w:rPr>
          <w:color w:val="000000" w:themeColor="text1"/>
        </w:rPr>
      </w:pPr>
      <w:r w:rsidRPr="00F65F12">
        <w:rPr>
          <w:color w:val="000000" w:themeColor="text1"/>
        </w:rPr>
        <w:t xml:space="preserve">EPA has identified two basic scenarios that often lead to delays </w:t>
      </w:r>
      <w:r w:rsidR="00145DD4">
        <w:rPr>
          <w:color w:val="000000" w:themeColor="text1"/>
        </w:rPr>
        <w:t xml:space="preserve">in reviewing </w:t>
      </w:r>
      <w:r>
        <w:rPr>
          <w:color w:val="000000" w:themeColor="text1"/>
        </w:rPr>
        <w:t>notification</w:t>
      </w:r>
      <w:r w:rsidRPr="00F65F12">
        <w:rPr>
          <w:color w:val="000000" w:themeColor="text1"/>
        </w:rPr>
        <w:t xml:space="preserve">s </w:t>
      </w:r>
      <w:r w:rsidR="00145DD4">
        <w:rPr>
          <w:color w:val="000000" w:themeColor="text1"/>
        </w:rPr>
        <w:t xml:space="preserve">in </w:t>
      </w:r>
      <w:r w:rsidRPr="00F65F12">
        <w:rPr>
          <w:color w:val="000000" w:themeColor="text1"/>
        </w:rPr>
        <w:t xml:space="preserve">the New Chemical Review process: </w:t>
      </w:r>
    </w:p>
    <w:p w14:paraId="679D0EFA" w14:textId="77777777" w:rsidR="00735FB8" w:rsidRDefault="00735FB8" w:rsidP="008772C2">
      <w:pPr>
        <w:pStyle w:val="paragraph"/>
        <w:textAlignment w:val="baseline"/>
        <w:rPr>
          <w:color w:val="000000" w:themeColor="text1"/>
        </w:rPr>
      </w:pPr>
    </w:p>
    <w:p w14:paraId="57CC76C6" w14:textId="62AD817B" w:rsidR="005950A0" w:rsidRPr="005950A0" w:rsidRDefault="00735FB8" w:rsidP="007C4001">
      <w:pPr>
        <w:pStyle w:val="paragraph"/>
        <w:numPr>
          <w:ilvl w:val="0"/>
          <w:numId w:val="23"/>
        </w:numPr>
        <w:textAlignment w:val="baseline"/>
        <w:rPr>
          <w:color w:val="000000"/>
        </w:rPr>
      </w:pPr>
      <w:r>
        <w:rPr>
          <w:color w:val="000000" w:themeColor="text1"/>
        </w:rPr>
        <w:t>T</w:t>
      </w:r>
      <w:r w:rsidR="008772C2" w:rsidRPr="00F65F12">
        <w:rPr>
          <w:color w:val="000000" w:themeColor="text1"/>
        </w:rPr>
        <w:t xml:space="preserve">he provided information </w:t>
      </w:r>
      <w:r w:rsidR="005950A0">
        <w:rPr>
          <w:color w:val="000000" w:themeColor="text1"/>
        </w:rPr>
        <w:t xml:space="preserve">lacks specific details, which precludes EPA from </w:t>
      </w:r>
      <w:r w:rsidR="00DD53FA">
        <w:rPr>
          <w:color w:val="000000" w:themeColor="text1"/>
        </w:rPr>
        <w:t xml:space="preserve">using </w:t>
      </w:r>
      <w:r w:rsidR="005950A0">
        <w:rPr>
          <w:color w:val="000000" w:themeColor="text1"/>
        </w:rPr>
        <w:t xml:space="preserve">the information </w:t>
      </w:r>
      <w:r w:rsidR="00DD53FA">
        <w:rPr>
          <w:color w:val="000000" w:themeColor="text1"/>
        </w:rPr>
        <w:t>in lieu of</w:t>
      </w:r>
      <w:r w:rsidR="005950A0">
        <w:rPr>
          <w:color w:val="000000" w:themeColor="text1"/>
        </w:rPr>
        <w:t xml:space="preserve"> generally conservative assumptions</w:t>
      </w:r>
      <w:r w:rsidR="008772C2" w:rsidRPr="00F65F12">
        <w:rPr>
          <w:color w:val="000000" w:themeColor="text1"/>
        </w:rPr>
        <w:t>, and</w:t>
      </w:r>
    </w:p>
    <w:p w14:paraId="4EE47DCD" w14:textId="700DADAB" w:rsidR="00735FB8" w:rsidRPr="00DF7504" w:rsidRDefault="008772C2" w:rsidP="005950A0">
      <w:pPr>
        <w:pStyle w:val="paragraph"/>
        <w:ind w:left="720"/>
        <w:textAlignment w:val="baseline"/>
        <w:rPr>
          <w:color w:val="000000"/>
        </w:rPr>
      </w:pPr>
      <w:r w:rsidRPr="00F65F12">
        <w:rPr>
          <w:color w:val="000000" w:themeColor="text1"/>
        </w:rPr>
        <w:t xml:space="preserve"> </w:t>
      </w:r>
    </w:p>
    <w:p w14:paraId="221DD13B" w14:textId="3FD8BA03" w:rsidR="00735FB8" w:rsidRPr="005950A0" w:rsidRDefault="00735FB8" w:rsidP="007C4001">
      <w:pPr>
        <w:pStyle w:val="paragraph"/>
        <w:numPr>
          <w:ilvl w:val="0"/>
          <w:numId w:val="23"/>
        </w:numPr>
        <w:textAlignment w:val="baseline"/>
        <w:rPr>
          <w:color w:val="000000"/>
        </w:rPr>
      </w:pPr>
      <w:r>
        <w:rPr>
          <w:color w:val="000000" w:themeColor="text1"/>
        </w:rPr>
        <w:t>A</w:t>
      </w:r>
      <w:r w:rsidR="008772C2" w:rsidRPr="00F65F12">
        <w:rPr>
          <w:color w:val="000000" w:themeColor="text1"/>
        </w:rPr>
        <w:t>dditional information</w:t>
      </w:r>
      <w:r w:rsidR="00DD53FA">
        <w:rPr>
          <w:color w:val="000000" w:themeColor="text1"/>
        </w:rPr>
        <w:t>,</w:t>
      </w:r>
      <w:r w:rsidR="008772C2" w:rsidRPr="00F65F12">
        <w:rPr>
          <w:color w:val="000000" w:themeColor="text1"/>
        </w:rPr>
        <w:t xml:space="preserve"> which would aid EPA with refining its assumptions, are not </w:t>
      </w:r>
      <w:r w:rsidR="00E95DAE">
        <w:rPr>
          <w:color w:val="000000" w:themeColor="text1"/>
        </w:rPr>
        <w:t xml:space="preserve">provided by the submitter in the original notice, are not </w:t>
      </w:r>
      <w:r w:rsidR="008772C2" w:rsidRPr="00F65F12">
        <w:rPr>
          <w:color w:val="000000" w:themeColor="text1"/>
        </w:rPr>
        <w:t xml:space="preserve">in the possession or control of the submitter, or are not generated until after the initiation or completion of the New Chemical Review process. </w:t>
      </w:r>
    </w:p>
    <w:p w14:paraId="0037D8CC" w14:textId="77777777" w:rsidR="00735FB8" w:rsidRDefault="00735FB8" w:rsidP="005950A0">
      <w:pPr>
        <w:pStyle w:val="paragraph"/>
        <w:ind w:left="360"/>
        <w:textAlignment w:val="baseline"/>
        <w:rPr>
          <w:color w:val="000000" w:themeColor="text1"/>
        </w:rPr>
      </w:pPr>
    </w:p>
    <w:p w14:paraId="34FBCA33" w14:textId="702AEBD4" w:rsidR="00E95DAE" w:rsidRDefault="003E0951" w:rsidP="005950A0">
      <w:pPr>
        <w:pStyle w:val="paragraph"/>
        <w:textAlignment w:val="baseline"/>
        <w:rPr>
          <w:rStyle w:val="normaltextrun"/>
          <w:color w:val="000000"/>
        </w:rPr>
      </w:pPr>
      <w:r>
        <w:rPr>
          <w:rStyle w:val="normaltextrun"/>
          <w:color w:val="000000"/>
        </w:rPr>
        <w:t>Notifications</w:t>
      </w:r>
      <w:r w:rsidRPr="00F65F12">
        <w:rPr>
          <w:rStyle w:val="normaltextrun"/>
          <w:color w:val="000000"/>
        </w:rPr>
        <w:t xml:space="preserve"> </w:t>
      </w:r>
      <w:r w:rsidR="00D0499E" w:rsidRPr="00F65F12">
        <w:rPr>
          <w:rStyle w:val="normaltextrun"/>
          <w:color w:val="000000"/>
        </w:rPr>
        <w:t>that lack detail</w:t>
      </w:r>
      <w:r w:rsidR="00735FB8">
        <w:rPr>
          <w:rStyle w:val="normaltextrun"/>
          <w:color w:val="000000"/>
        </w:rPr>
        <w:t xml:space="preserve"> typically</w:t>
      </w:r>
      <w:r w:rsidR="00D0499E" w:rsidRPr="00F65F12">
        <w:rPr>
          <w:rStyle w:val="normaltextrun"/>
          <w:color w:val="000000"/>
        </w:rPr>
        <w:t xml:space="preserve"> </w:t>
      </w:r>
      <w:r w:rsidR="00735FB8">
        <w:rPr>
          <w:rStyle w:val="normaltextrun"/>
          <w:color w:val="000000"/>
        </w:rPr>
        <w:t>result in</w:t>
      </w:r>
      <w:r w:rsidR="00735FB8" w:rsidRPr="00F65F12">
        <w:rPr>
          <w:rStyle w:val="normaltextrun"/>
          <w:color w:val="000000"/>
        </w:rPr>
        <w:t xml:space="preserve"> </w:t>
      </w:r>
      <w:r w:rsidR="00D0499E" w:rsidRPr="00F65F12">
        <w:rPr>
          <w:rStyle w:val="normaltextrun"/>
          <w:color w:val="000000"/>
        </w:rPr>
        <w:t xml:space="preserve">follow-up or </w:t>
      </w:r>
      <w:r w:rsidR="00347D16" w:rsidRPr="00F65F12">
        <w:rPr>
          <w:rStyle w:val="normaltextrun"/>
          <w:color w:val="000000"/>
        </w:rPr>
        <w:t xml:space="preserve">additional </w:t>
      </w:r>
      <w:r w:rsidR="00D0499E" w:rsidRPr="00F65F12">
        <w:rPr>
          <w:rStyle w:val="normaltextrun"/>
          <w:color w:val="000000"/>
        </w:rPr>
        <w:t>interaction</w:t>
      </w:r>
      <w:r w:rsidR="00347D16" w:rsidRPr="00F65F12">
        <w:rPr>
          <w:rStyle w:val="normaltextrun"/>
          <w:color w:val="000000"/>
        </w:rPr>
        <w:t xml:space="preserve"> with submitters</w:t>
      </w:r>
      <w:r w:rsidR="00D0499E" w:rsidRPr="00F65F12">
        <w:rPr>
          <w:rStyle w:val="normaltextrun"/>
          <w:color w:val="000000"/>
        </w:rPr>
        <w:t xml:space="preserve">, which in turn, adds </w:t>
      </w:r>
      <w:r w:rsidR="00347D16" w:rsidRPr="00F65F12">
        <w:rPr>
          <w:rStyle w:val="normaltextrun"/>
          <w:color w:val="000000"/>
        </w:rPr>
        <w:t xml:space="preserve">time to </w:t>
      </w:r>
      <w:r w:rsidR="00D0499E" w:rsidRPr="00F65F12">
        <w:rPr>
          <w:rStyle w:val="normaltextrun"/>
          <w:color w:val="000000"/>
        </w:rPr>
        <w:t xml:space="preserve">the </w:t>
      </w:r>
      <w:r>
        <w:rPr>
          <w:rStyle w:val="normaltextrun"/>
          <w:color w:val="000000"/>
        </w:rPr>
        <w:t>New Chemical Review process</w:t>
      </w:r>
      <w:r w:rsidR="00735FB8">
        <w:rPr>
          <w:rStyle w:val="normaltextrun"/>
          <w:color w:val="000000"/>
        </w:rPr>
        <w:t>. If the submitter provides additional information,</w:t>
      </w:r>
      <w:r w:rsidR="006C412B" w:rsidRPr="00F65F12">
        <w:rPr>
          <w:rStyle w:val="normaltextrun"/>
          <w:color w:val="000000"/>
        </w:rPr>
        <w:t xml:space="preserve"> </w:t>
      </w:r>
      <w:r w:rsidR="00D0499E" w:rsidRPr="00F65F12">
        <w:rPr>
          <w:rStyle w:val="normaltextrun"/>
          <w:color w:val="000000"/>
        </w:rPr>
        <w:t xml:space="preserve">EPA </w:t>
      </w:r>
      <w:r w:rsidR="00735FB8">
        <w:rPr>
          <w:rStyle w:val="normaltextrun"/>
          <w:color w:val="000000"/>
        </w:rPr>
        <w:t>will generally</w:t>
      </w:r>
      <w:r w:rsidR="00735FB8" w:rsidRPr="00F65F12">
        <w:rPr>
          <w:rStyle w:val="normaltextrun"/>
          <w:color w:val="000000"/>
        </w:rPr>
        <w:t xml:space="preserve"> </w:t>
      </w:r>
      <w:r w:rsidR="00D0499E" w:rsidRPr="00F65F12">
        <w:rPr>
          <w:rStyle w:val="normaltextrun"/>
          <w:color w:val="000000"/>
        </w:rPr>
        <w:t xml:space="preserve">conduct additional analyses and/or </w:t>
      </w:r>
      <w:r w:rsidR="00347D16" w:rsidRPr="00F65F12">
        <w:rPr>
          <w:rStyle w:val="normaltextrun"/>
          <w:color w:val="000000"/>
        </w:rPr>
        <w:t xml:space="preserve">re-evaluate the </w:t>
      </w:r>
      <w:r>
        <w:rPr>
          <w:rStyle w:val="normaltextrun"/>
          <w:color w:val="000000"/>
        </w:rPr>
        <w:t>notification</w:t>
      </w:r>
      <w:r w:rsidRPr="00F65F12">
        <w:rPr>
          <w:rStyle w:val="normaltextrun"/>
          <w:color w:val="000000"/>
        </w:rPr>
        <w:t xml:space="preserve"> </w:t>
      </w:r>
      <w:r w:rsidR="00347D16" w:rsidRPr="00F65F12">
        <w:rPr>
          <w:rStyle w:val="normaltextrun"/>
          <w:color w:val="000000"/>
        </w:rPr>
        <w:t xml:space="preserve">in light of </w:t>
      </w:r>
      <w:r w:rsidR="00735FB8">
        <w:rPr>
          <w:rStyle w:val="normaltextrun"/>
          <w:color w:val="000000"/>
        </w:rPr>
        <w:t xml:space="preserve">the </w:t>
      </w:r>
      <w:r w:rsidR="00347D16" w:rsidRPr="00F65F12">
        <w:rPr>
          <w:rStyle w:val="normaltextrun"/>
          <w:color w:val="000000"/>
        </w:rPr>
        <w:t xml:space="preserve">additional information. In an effort to ensure </w:t>
      </w:r>
      <w:r w:rsidR="0037455C" w:rsidRPr="00F65F12">
        <w:rPr>
          <w:rStyle w:val="normaltextrun"/>
          <w:color w:val="000000"/>
        </w:rPr>
        <w:t xml:space="preserve">that notifications are not delayed, </w:t>
      </w:r>
      <w:r w:rsidR="00347D16" w:rsidRPr="00F65F12">
        <w:rPr>
          <w:rStyle w:val="normaltextrun"/>
          <w:color w:val="000000"/>
        </w:rPr>
        <w:t xml:space="preserve">EPA </w:t>
      </w:r>
      <w:r w:rsidR="00D0499E" w:rsidRPr="00F65F12">
        <w:rPr>
          <w:rStyle w:val="normaltextrun"/>
          <w:color w:val="000000"/>
        </w:rPr>
        <w:t xml:space="preserve">encourages </w:t>
      </w:r>
      <w:r w:rsidR="00347D16" w:rsidRPr="00F65F12">
        <w:rPr>
          <w:rStyle w:val="normaltextrun"/>
          <w:color w:val="000000"/>
        </w:rPr>
        <w:t xml:space="preserve">submitters </w:t>
      </w:r>
      <w:r>
        <w:rPr>
          <w:rStyle w:val="normaltextrun"/>
          <w:color w:val="000000"/>
        </w:rPr>
        <w:t xml:space="preserve">to </w:t>
      </w:r>
      <w:r w:rsidR="00347D16" w:rsidRPr="00F65F12">
        <w:rPr>
          <w:rStyle w:val="normaltextrun"/>
          <w:color w:val="000000"/>
        </w:rPr>
        <w:t xml:space="preserve">review and </w:t>
      </w:r>
      <w:r>
        <w:rPr>
          <w:rStyle w:val="normaltextrun"/>
          <w:color w:val="000000"/>
        </w:rPr>
        <w:t xml:space="preserve">to </w:t>
      </w:r>
      <w:r w:rsidR="00347D16" w:rsidRPr="00F65F12">
        <w:rPr>
          <w:rStyle w:val="normaltextrun"/>
          <w:color w:val="000000"/>
        </w:rPr>
        <w:t xml:space="preserve">consult this document while preparing their </w:t>
      </w:r>
      <w:r>
        <w:rPr>
          <w:rStyle w:val="normaltextrun"/>
          <w:color w:val="000000"/>
        </w:rPr>
        <w:t>notifications</w:t>
      </w:r>
      <w:r w:rsidR="0037455C" w:rsidRPr="00F65F12">
        <w:rPr>
          <w:rStyle w:val="normaltextrun"/>
          <w:color w:val="000000"/>
        </w:rPr>
        <w:t xml:space="preserve">, so they understand the </w:t>
      </w:r>
      <w:r w:rsidR="00DD53FA">
        <w:rPr>
          <w:rStyle w:val="normaltextrun"/>
          <w:color w:val="000000"/>
        </w:rPr>
        <w:t>utility</w:t>
      </w:r>
      <w:r w:rsidR="00DD53FA" w:rsidRPr="00F65F12">
        <w:rPr>
          <w:rStyle w:val="normaltextrun"/>
          <w:color w:val="000000"/>
        </w:rPr>
        <w:t xml:space="preserve"> </w:t>
      </w:r>
      <w:r w:rsidR="0037455C" w:rsidRPr="00F65F12">
        <w:rPr>
          <w:rStyle w:val="normaltextrun"/>
          <w:color w:val="000000"/>
        </w:rPr>
        <w:t xml:space="preserve">of </w:t>
      </w:r>
      <w:r w:rsidR="00E95DAE">
        <w:rPr>
          <w:rStyle w:val="normaltextrun"/>
          <w:color w:val="000000"/>
        </w:rPr>
        <w:t xml:space="preserve">submitting </w:t>
      </w:r>
      <w:r w:rsidR="0037455C" w:rsidRPr="00F65F12">
        <w:rPr>
          <w:rStyle w:val="normaltextrun"/>
          <w:color w:val="000000"/>
        </w:rPr>
        <w:t xml:space="preserve">complete information </w:t>
      </w:r>
      <w:r w:rsidR="00E95DAE">
        <w:rPr>
          <w:rStyle w:val="normaltextrun"/>
          <w:color w:val="000000"/>
        </w:rPr>
        <w:t>with the</w:t>
      </w:r>
      <w:r w:rsidR="0037455C" w:rsidRPr="00F65F12">
        <w:rPr>
          <w:rStyle w:val="normaltextrun"/>
          <w:color w:val="000000"/>
        </w:rPr>
        <w:t xml:space="preserve"> </w:t>
      </w:r>
      <w:r w:rsidR="00DD53FA">
        <w:rPr>
          <w:rStyle w:val="normaltextrun"/>
          <w:color w:val="000000"/>
        </w:rPr>
        <w:t>original submission</w:t>
      </w:r>
      <w:r w:rsidR="00347D16" w:rsidRPr="00F65F12">
        <w:rPr>
          <w:rStyle w:val="normaltextrun"/>
          <w:color w:val="000000"/>
        </w:rPr>
        <w:t xml:space="preserve">. </w:t>
      </w:r>
    </w:p>
    <w:p w14:paraId="1B559B35" w14:textId="77777777" w:rsidR="00E95DAE" w:rsidRDefault="00E95DAE" w:rsidP="008772C2">
      <w:pPr>
        <w:pStyle w:val="paragraph"/>
        <w:textAlignment w:val="baseline"/>
        <w:rPr>
          <w:rStyle w:val="normaltextrun"/>
          <w:color w:val="000000"/>
        </w:rPr>
      </w:pPr>
    </w:p>
    <w:p w14:paraId="390BC782" w14:textId="2FAF4640" w:rsidR="00547CF0" w:rsidRDefault="00347D16" w:rsidP="00D044F2">
      <w:pPr>
        <w:pStyle w:val="paragraph"/>
        <w:textAlignment w:val="baseline"/>
        <w:rPr>
          <w:rStyle w:val="normaltextrun"/>
          <w:b/>
          <w:color w:val="000000"/>
        </w:rPr>
      </w:pPr>
      <w:r w:rsidRPr="00F65F12">
        <w:rPr>
          <w:rStyle w:val="normaltextrun"/>
          <w:color w:val="000000"/>
        </w:rPr>
        <w:t xml:space="preserve">The information provided in this document provides </w:t>
      </w:r>
      <w:r w:rsidR="003E0951">
        <w:rPr>
          <w:rStyle w:val="normaltextrun"/>
          <w:color w:val="000000"/>
        </w:rPr>
        <w:t xml:space="preserve">an overview of </w:t>
      </w:r>
      <w:r w:rsidR="000721D8">
        <w:rPr>
          <w:rStyle w:val="normaltextrun"/>
          <w:color w:val="000000"/>
        </w:rPr>
        <w:t xml:space="preserve">the New Chemical Review process and </w:t>
      </w:r>
      <w:r w:rsidR="003E0951">
        <w:rPr>
          <w:rStyle w:val="normaltextrun"/>
          <w:color w:val="000000"/>
        </w:rPr>
        <w:t>how EPA evaluates notifications</w:t>
      </w:r>
      <w:r w:rsidR="003A5B76">
        <w:rPr>
          <w:rStyle w:val="normaltextrun"/>
          <w:color w:val="000000"/>
        </w:rPr>
        <w:t xml:space="preserve">. </w:t>
      </w:r>
      <w:r w:rsidR="00E95DAE">
        <w:rPr>
          <w:rStyle w:val="normaltextrun"/>
          <w:color w:val="000000"/>
        </w:rPr>
        <w:t>The format is to begin with a description of</w:t>
      </w:r>
      <w:r w:rsidR="003A5B76">
        <w:rPr>
          <w:rStyle w:val="normaltextrun"/>
          <w:color w:val="000000"/>
        </w:rPr>
        <w:t xml:space="preserve"> information </w:t>
      </w:r>
      <w:r w:rsidR="00E95DAE">
        <w:rPr>
          <w:rStyle w:val="normaltextrun"/>
          <w:color w:val="000000"/>
        </w:rPr>
        <w:t xml:space="preserve">required </w:t>
      </w:r>
      <w:r w:rsidR="00D80B1F">
        <w:rPr>
          <w:rStyle w:val="normaltextrun"/>
          <w:color w:val="000000"/>
        </w:rPr>
        <w:t xml:space="preserve">to be submitted to EPA electronically </w:t>
      </w:r>
      <w:r w:rsidR="00531D30">
        <w:rPr>
          <w:rStyle w:val="normaltextrun"/>
          <w:color w:val="000000"/>
        </w:rPr>
        <w:t xml:space="preserve">via the Internet </w:t>
      </w:r>
      <w:r w:rsidR="00D80B1F">
        <w:rPr>
          <w:rStyle w:val="normaltextrun"/>
          <w:color w:val="000000"/>
        </w:rPr>
        <w:t xml:space="preserve">using </w:t>
      </w:r>
      <w:r w:rsidR="00531D30">
        <w:rPr>
          <w:rStyle w:val="normaltextrun"/>
          <w:color w:val="000000"/>
        </w:rPr>
        <w:t>EPA’s Central Data Exchange (CDX))</w:t>
      </w:r>
      <w:r w:rsidR="00D80B1F">
        <w:rPr>
          <w:rStyle w:val="normaltextrun"/>
          <w:color w:val="000000"/>
        </w:rPr>
        <w:t xml:space="preserve"> </w:t>
      </w:r>
      <w:r w:rsidR="003A5B76">
        <w:rPr>
          <w:rStyle w:val="normaltextrun"/>
          <w:color w:val="000000"/>
        </w:rPr>
        <w:t xml:space="preserve">on EPA Form 7710-25 (Rev. </w:t>
      </w:r>
      <w:r w:rsidR="00D80B1F">
        <w:rPr>
          <w:rStyle w:val="normaltextrun"/>
          <w:color w:val="000000"/>
        </w:rPr>
        <w:t>6-09</w:t>
      </w:r>
      <w:r w:rsidR="003A5B76">
        <w:rPr>
          <w:rStyle w:val="normaltextrun"/>
          <w:color w:val="000000"/>
        </w:rPr>
        <w:t>)</w:t>
      </w:r>
      <w:r w:rsidR="00F56504">
        <w:rPr>
          <w:rStyle w:val="normaltextrun"/>
          <w:color w:val="000000"/>
        </w:rPr>
        <w:t xml:space="preserve"> (see: </w:t>
      </w:r>
      <w:hyperlink r:id="rId21" w:history="1">
        <w:r w:rsidR="004A79F6" w:rsidRPr="004A79F6">
          <w:rPr>
            <w:rStyle w:val="Hyperlink"/>
          </w:rPr>
          <w:t>https://www.epa.gov/reviewing-new-chemicals-under-toxic-substances-control-act-tsca/sample-premanufacture-notification</w:t>
        </w:r>
      </w:hyperlink>
      <w:r w:rsidR="00531D30">
        <w:rPr>
          <w:rStyle w:val="normaltextrun"/>
          <w:color w:val="000000"/>
        </w:rPr>
        <w:t>)</w:t>
      </w:r>
      <w:r w:rsidR="00E95DAE">
        <w:rPr>
          <w:rStyle w:val="normaltextrun"/>
          <w:color w:val="000000"/>
        </w:rPr>
        <w:t>, then to describe</w:t>
      </w:r>
      <w:r w:rsidR="003A5B76">
        <w:rPr>
          <w:rStyle w:val="normaltextrun"/>
          <w:color w:val="000000"/>
        </w:rPr>
        <w:t xml:space="preserve"> each step of the New Chemical Review process, as shown in the following diagram</w:t>
      </w:r>
      <w:r w:rsidR="006E5D16">
        <w:rPr>
          <w:rStyle w:val="normaltextrun"/>
          <w:color w:val="000000"/>
        </w:rPr>
        <w:t xml:space="preserve">, and </w:t>
      </w:r>
      <w:r w:rsidR="00E95DAE">
        <w:rPr>
          <w:rStyle w:val="normaltextrun"/>
          <w:color w:val="000000"/>
        </w:rPr>
        <w:t xml:space="preserve">finally, </w:t>
      </w:r>
      <w:r w:rsidR="00DD53FA">
        <w:rPr>
          <w:rStyle w:val="normaltextrun"/>
          <w:color w:val="000000"/>
        </w:rPr>
        <w:t xml:space="preserve">to </w:t>
      </w:r>
      <w:r w:rsidR="00E95DAE">
        <w:rPr>
          <w:rStyle w:val="normaltextrun"/>
          <w:color w:val="000000"/>
        </w:rPr>
        <w:t xml:space="preserve">provide </w:t>
      </w:r>
      <w:r w:rsidR="006E5D16">
        <w:rPr>
          <w:rStyle w:val="normaltextrun"/>
          <w:color w:val="000000"/>
        </w:rPr>
        <w:t xml:space="preserve">recommendations on types </w:t>
      </w:r>
      <w:r w:rsidR="00362F5A">
        <w:rPr>
          <w:rStyle w:val="normaltextrun"/>
          <w:color w:val="000000"/>
        </w:rPr>
        <w:t xml:space="preserve">of information </w:t>
      </w:r>
      <w:r w:rsidR="006E5D16">
        <w:rPr>
          <w:rStyle w:val="normaltextrun"/>
          <w:color w:val="000000"/>
        </w:rPr>
        <w:t xml:space="preserve">and/or specificity of information that </w:t>
      </w:r>
      <w:r w:rsidR="00362F5A">
        <w:rPr>
          <w:rStyle w:val="normaltextrun"/>
          <w:color w:val="000000"/>
        </w:rPr>
        <w:t xml:space="preserve">will facilitate a more </w:t>
      </w:r>
      <w:r w:rsidR="005950A0">
        <w:rPr>
          <w:rStyle w:val="normaltextrun"/>
          <w:color w:val="000000"/>
        </w:rPr>
        <w:t xml:space="preserve">refined </w:t>
      </w:r>
      <w:r w:rsidR="00362F5A">
        <w:rPr>
          <w:rStyle w:val="normaltextrun"/>
          <w:color w:val="000000"/>
        </w:rPr>
        <w:t>evaluation of new chemical substances</w:t>
      </w:r>
      <w:r w:rsidR="003A5B76">
        <w:rPr>
          <w:rStyle w:val="normaltextrun"/>
          <w:color w:val="000000"/>
        </w:rPr>
        <w:t>.</w:t>
      </w:r>
      <w:r w:rsidR="00547CF0">
        <w:rPr>
          <w:rStyle w:val="normaltextrun"/>
          <w:b/>
          <w:color w:val="000000"/>
        </w:rPr>
        <w:br w:type="page"/>
      </w:r>
    </w:p>
    <w:p w14:paraId="0A3CEEEF" w14:textId="5FB18A19" w:rsidR="00E82868" w:rsidRDefault="00E97C39" w:rsidP="00E97C39">
      <w:pPr>
        <w:pStyle w:val="paragraph"/>
        <w:jc w:val="center"/>
        <w:textAlignment w:val="baseline"/>
        <w:rPr>
          <w:rStyle w:val="normaltextrun"/>
          <w:color w:val="000000"/>
        </w:rPr>
      </w:pPr>
      <w:r w:rsidRPr="00E97C39">
        <w:rPr>
          <w:rStyle w:val="normaltextrun"/>
          <w:b/>
          <w:color w:val="000000"/>
        </w:rPr>
        <w:t>Overview of the New Chemical Review Process</w:t>
      </w:r>
      <w:r w:rsidRPr="00E97C39">
        <w:rPr>
          <w:rStyle w:val="normaltextrun"/>
          <w:color w:val="000000"/>
          <w:vertAlign w:val="superscript"/>
        </w:rPr>
        <w:t>a</w:t>
      </w:r>
    </w:p>
    <w:p w14:paraId="0A431398" w14:textId="24346DB5" w:rsidR="00E82868" w:rsidRDefault="00F15279" w:rsidP="00E97C39">
      <w:pPr>
        <w:pStyle w:val="paragraph"/>
        <w:jc w:val="center"/>
        <w:textAlignment w:val="baseline"/>
        <w:rPr>
          <w:noProof/>
        </w:rPr>
      </w:pPr>
      <w:r w:rsidRPr="00F15279">
        <w:rPr>
          <w:noProof/>
        </w:rPr>
        <w:t xml:space="preserve"> </w:t>
      </w:r>
    </w:p>
    <w:p w14:paraId="22A67258" w14:textId="7267A293" w:rsidR="00D34244" w:rsidRDefault="00454B06" w:rsidP="00E97C39">
      <w:pPr>
        <w:pStyle w:val="paragraph"/>
        <w:jc w:val="center"/>
        <w:textAlignment w:val="baseline"/>
        <w:rPr>
          <w:rStyle w:val="normaltextrun"/>
          <w:color w:val="000000"/>
        </w:rPr>
      </w:pPr>
      <w:r>
        <w:rPr>
          <w:noProof/>
        </w:rPr>
        <w:drawing>
          <wp:inline distT="0" distB="0" distL="0" distR="0" wp14:anchorId="0CD4DC37" wp14:editId="6FD598E0">
            <wp:extent cx="5943600" cy="38074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3600" cy="3807460"/>
                    </a:xfrm>
                    <a:prstGeom prst="rect">
                      <a:avLst/>
                    </a:prstGeom>
                  </pic:spPr>
                </pic:pic>
              </a:graphicData>
            </a:graphic>
          </wp:inline>
        </w:drawing>
      </w:r>
    </w:p>
    <w:p w14:paraId="37F4D2AF" w14:textId="77777777" w:rsidR="00547CF0" w:rsidRDefault="00547CF0" w:rsidP="00E97C39">
      <w:pPr>
        <w:pStyle w:val="paragraph"/>
        <w:jc w:val="center"/>
        <w:textAlignment w:val="baseline"/>
        <w:rPr>
          <w:rStyle w:val="normaltextrun"/>
          <w:color w:val="000000"/>
        </w:rPr>
      </w:pPr>
    </w:p>
    <w:p w14:paraId="3AED4A98" w14:textId="74E90C7A" w:rsidR="00E97C39" w:rsidRPr="00E97C39" w:rsidRDefault="00E97C39" w:rsidP="00362F5A">
      <w:pPr>
        <w:pStyle w:val="paragraph"/>
        <w:textAlignment w:val="baseline"/>
        <w:rPr>
          <w:rStyle w:val="normaltextrun"/>
          <w:color w:val="000000"/>
          <w:sz w:val="20"/>
          <w:szCs w:val="20"/>
        </w:rPr>
      </w:pPr>
      <w:r w:rsidRPr="00E97C39">
        <w:rPr>
          <w:rStyle w:val="normaltextrun"/>
          <w:color w:val="000000"/>
          <w:sz w:val="20"/>
          <w:szCs w:val="20"/>
          <w:vertAlign w:val="superscript"/>
        </w:rPr>
        <w:t>a</w:t>
      </w:r>
      <w:r w:rsidRPr="00E97C39">
        <w:rPr>
          <w:rStyle w:val="normaltextrun"/>
          <w:color w:val="000000"/>
          <w:sz w:val="20"/>
          <w:szCs w:val="20"/>
        </w:rPr>
        <w:t xml:space="preserve"> </w:t>
      </w:r>
      <w:r>
        <w:rPr>
          <w:rStyle w:val="normaltextrun"/>
          <w:color w:val="000000"/>
          <w:sz w:val="20"/>
          <w:szCs w:val="20"/>
        </w:rPr>
        <w:t xml:space="preserve">Abbreviations: </w:t>
      </w:r>
      <w:r w:rsidRPr="00E97C39">
        <w:rPr>
          <w:rStyle w:val="normaltextrun"/>
          <w:color w:val="000000"/>
          <w:sz w:val="20"/>
          <w:szCs w:val="20"/>
        </w:rPr>
        <w:t xml:space="preserve">CRSS = Chemistry Review and Search Strategy; SAT = Structure-Activity Team; Dispo Meeting = Disposition Meeting </w:t>
      </w:r>
    </w:p>
    <w:p w14:paraId="0636A7C4" w14:textId="505968C3" w:rsidR="00CE2A5A" w:rsidRPr="00F65F12" w:rsidRDefault="00CE2A5A" w:rsidP="00362F5A">
      <w:pPr>
        <w:spacing w:after="0" w:line="240" w:lineRule="auto"/>
        <w:rPr>
          <w:rFonts w:ascii="Times New Roman" w:hAnsi="Times New Roman" w:cs="Times New Roman"/>
          <w:b/>
          <w:color w:val="000000" w:themeColor="text1"/>
          <w:sz w:val="24"/>
          <w:szCs w:val="24"/>
        </w:rPr>
      </w:pPr>
    </w:p>
    <w:p w14:paraId="79CECFF5" w14:textId="43935BB1" w:rsidR="00CE2A5A" w:rsidRPr="00BD2F37" w:rsidRDefault="00CE2A5A" w:rsidP="00362F5A">
      <w:pPr>
        <w:pStyle w:val="Heading1"/>
        <w:spacing w:before="0"/>
      </w:pPr>
      <w:bookmarkStart w:id="7" w:name="_Toc497471601"/>
      <w:r w:rsidRPr="00875E8D">
        <w:t>General Information</w:t>
      </w:r>
      <w:r w:rsidR="00BA0F81">
        <w:t xml:space="preserve"> </w:t>
      </w:r>
      <w:r w:rsidR="000721D8">
        <w:t xml:space="preserve">Requirements </w:t>
      </w:r>
      <w:r w:rsidR="00BA0F81">
        <w:t>for Notifications</w:t>
      </w:r>
      <w:bookmarkEnd w:id="7"/>
    </w:p>
    <w:p w14:paraId="3243DFC6" w14:textId="77777777" w:rsidR="00362F5A" w:rsidRPr="00F65F12" w:rsidRDefault="00362F5A" w:rsidP="00362F5A">
      <w:pPr>
        <w:spacing w:after="0" w:line="240" w:lineRule="auto"/>
        <w:rPr>
          <w:rFonts w:ascii="Times New Roman" w:hAnsi="Times New Roman" w:cs="Times New Roman"/>
          <w:sz w:val="24"/>
          <w:szCs w:val="24"/>
        </w:rPr>
      </w:pPr>
    </w:p>
    <w:p w14:paraId="69F92CF8" w14:textId="75311CBF" w:rsidR="008772C2" w:rsidRDefault="006F50BA" w:rsidP="00362F5A">
      <w:pPr>
        <w:pStyle w:val="paragraph"/>
        <w:textAlignment w:val="baseline"/>
        <w:rPr>
          <w:rStyle w:val="normaltextrun"/>
          <w:color w:val="000000"/>
        </w:rPr>
      </w:pPr>
      <w:r>
        <w:t>T</w:t>
      </w:r>
      <w:r w:rsidR="00CE2A5A" w:rsidRPr="00F65F12">
        <w:t xml:space="preserve">he information in this section is required </w:t>
      </w:r>
      <w:r w:rsidR="0016537F">
        <w:t xml:space="preserve">by 40 CFR part 720 </w:t>
      </w:r>
      <w:r w:rsidR="00CE2A5A" w:rsidRPr="00F65F12">
        <w:t>to be entered on EPA Form 7710-25</w:t>
      </w:r>
      <w:r w:rsidR="00BD2F37">
        <w:t xml:space="preserve"> (Rev. </w:t>
      </w:r>
      <w:r w:rsidR="00066576">
        <w:t>6-09</w:t>
      </w:r>
      <w:r w:rsidR="00CE2A5A" w:rsidRPr="00F65F12">
        <w:t xml:space="preserve">). If there is not a section on the form to enter the information, it </w:t>
      </w:r>
      <w:r w:rsidR="005950A0">
        <w:t>must</w:t>
      </w:r>
      <w:r w:rsidR="005950A0" w:rsidRPr="00F65F12">
        <w:t xml:space="preserve"> </w:t>
      </w:r>
      <w:r w:rsidR="00CE2A5A" w:rsidRPr="00F65F12">
        <w:t xml:space="preserve">be provided to EPA as an attachment. </w:t>
      </w:r>
      <w:r w:rsidR="008772C2" w:rsidRPr="00F65F12">
        <w:rPr>
          <w:color w:val="000000" w:themeColor="text1"/>
        </w:rPr>
        <w:t xml:space="preserve">Note: Citations to the Code of Federal Regulations (CFR) are made where specific types of information are required; however, these only serve as examples. Submitters should read the relevant regulatory provisions to ensure submissions comply with </w:t>
      </w:r>
      <w:r w:rsidR="00925453" w:rsidRPr="00F65F12">
        <w:rPr>
          <w:color w:val="000000" w:themeColor="text1"/>
        </w:rPr>
        <w:t>all</w:t>
      </w:r>
      <w:r w:rsidR="008772C2" w:rsidRPr="00F65F12">
        <w:rPr>
          <w:color w:val="000000" w:themeColor="text1"/>
        </w:rPr>
        <w:t xml:space="preserve"> the information requirements, prior to submitting a </w:t>
      </w:r>
      <w:r w:rsidR="008772C2">
        <w:rPr>
          <w:color w:val="000000" w:themeColor="text1"/>
        </w:rPr>
        <w:t>notification</w:t>
      </w:r>
      <w:r w:rsidR="008772C2" w:rsidRPr="00F65F12">
        <w:rPr>
          <w:color w:val="000000" w:themeColor="text1"/>
        </w:rPr>
        <w:t xml:space="preserve"> to the New Chemical Review process.</w:t>
      </w:r>
    </w:p>
    <w:p w14:paraId="5E931137" w14:textId="105E38A6" w:rsidR="00CE2A5A" w:rsidRPr="00F65F12" w:rsidRDefault="00CE2A5A" w:rsidP="000721D8">
      <w:pPr>
        <w:spacing w:after="0" w:line="240" w:lineRule="auto"/>
        <w:rPr>
          <w:rFonts w:ascii="Times New Roman" w:hAnsi="Times New Roman" w:cs="Times New Roman"/>
        </w:rPr>
      </w:pPr>
    </w:p>
    <w:p w14:paraId="4B084592" w14:textId="77777777" w:rsidR="00CE2A5A" w:rsidRPr="000721D8" w:rsidRDefault="00CE2A5A" w:rsidP="0095130E">
      <w:pPr>
        <w:pStyle w:val="Heading2"/>
      </w:pPr>
      <w:bookmarkStart w:id="8" w:name="_Toc497471602"/>
      <w:r w:rsidRPr="000721D8">
        <w:t>Chemical Identity and Physical-Chemical Property Information</w:t>
      </w:r>
      <w:bookmarkEnd w:id="8"/>
    </w:p>
    <w:p w14:paraId="4E421155" w14:textId="77777777" w:rsidR="00362F5A" w:rsidRPr="00F65F12" w:rsidRDefault="00362F5A" w:rsidP="000721D8">
      <w:pPr>
        <w:spacing w:after="0" w:line="240" w:lineRule="auto"/>
        <w:rPr>
          <w:rFonts w:ascii="Times New Roman" w:hAnsi="Times New Roman" w:cs="Times New Roman"/>
          <w:color w:val="000000" w:themeColor="text1"/>
          <w:sz w:val="24"/>
          <w:szCs w:val="24"/>
        </w:rPr>
      </w:pPr>
    </w:p>
    <w:p w14:paraId="752BC5BA" w14:textId="44D88A1E" w:rsidR="00CE2A5A" w:rsidRPr="00F65F12" w:rsidRDefault="00CE2A5A" w:rsidP="000721D8">
      <w:pPr>
        <w:spacing w:after="0" w:line="240" w:lineRule="auto"/>
        <w:rPr>
          <w:rFonts w:ascii="Times New Roman" w:hAnsi="Times New Roman" w:cs="Times New Roman"/>
          <w:i/>
          <w:color w:val="000000" w:themeColor="text1"/>
          <w:sz w:val="24"/>
          <w:szCs w:val="24"/>
        </w:rPr>
      </w:pPr>
      <w:r w:rsidRPr="00F65F12">
        <w:rPr>
          <w:rFonts w:ascii="Times New Roman" w:hAnsi="Times New Roman" w:cs="Times New Roman"/>
          <w:color w:val="000000" w:themeColor="text1"/>
          <w:sz w:val="24"/>
          <w:szCs w:val="24"/>
        </w:rPr>
        <w:t>The New Chemical Review process requires an accurate depiction of the chemical identity and molecular structure (or representative structure</w:t>
      </w:r>
      <w:r w:rsidR="00DB3B55">
        <w:rPr>
          <w:rFonts w:ascii="Times New Roman" w:hAnsi="Times New Roman" w:cs="Times New Roman"/>
          <w:color w:val="000000" w:themeColor="text1"/>
          <w:sz w:val="24"/>
          <w:szCs w:val="24"/>
        </w:rPr>
        <w:t>(s)</w:t>
      </w:r>
      <w:r w:rsidRPr="00F65F12">
        <w:rPr>
          <w:rFonts w:ascii="Times New Roman" w:hAnsi="Times New Roman" w:cs="Times New Roman"/>
          <w:color w:val="000000" w:themeColor="text1"/>
          <w:sz w:val="24"/>
          <w:szCs w:val="24"/>
        </w:rPr>
        <w:t xml:space="preserve">) and </w:t>
      </w:r>
      <w:r w:rsidR="00DB3B55">
        <w:rPr>
          <w:rFonts w:ascii="Times New Roman" w:hAnsi="Times New Roman" w:cs="Times New Roman"/>
          <w:color w:val="000000" w:themeColor="text1"/>
          <w:sz w:val="24"/>
          <w:szCs w:val="24"/>
        </w:rPr>
        <w:t xml:space="preserve">description of </w:t>
      </w:r>
      <w:r w:rsidRPr="00F65F12">
        <w:rPr>
          <w:rFonts w:ascii="Times New Roman" w:hAnsi="Times New Roman" w:cs="Times New Roman"/>
          <w:color w:val="000000" w:themeColor="text1"/>
          <w:sz w:val="24"/>
          <w:szCs w:val="24"/>
        </w:rPr>
        <w:t xml:space="preserve">physical-chemical properties of the chemical substance. The presence of functional groups and basic physical-chemical properties of a chemical substance </w:t>
      </w:r>
      <w:r w:rsidR="00E02EBB">
        <w:rPr>
          <w:rFonts w:ascii="Times New Roman" w:hAnsi="Times New Roman" w:cs="Times New Roman"/>
          <w:color w:val="000000" w:themeColor="text1"/>
          <w:sz w:val="24"/>
          <w:szCs w:val="24"/>
        </w:rPr>
        <w:t>are used by</w:t>
      </w:r>
      <w:r w:rsidR="00E02EBB" w:rsidRPr="00F65F12">
        <w:rPr>
          <w:rFonts w:ascii="Times New Roman" w:hAnsi="Times New Roman" w:cs="Times New Roman"/>
          <w:color w:val="000000" w:themeColor="text1"/>
          <w:sz w:val="24"/>
          <w:szCs w:val="24"/>
        </w:rPr>
        <w:t xml:space="preserve"> </w:t>
      </w:r>
      <w:r w:rsidRPr="00F65F12">
        <w:rPr>
          <w:rFonts w:ascii="Times New Roman" w:hAnsi="Times New Roman" w:cs="Times New Roman"/>
          <w:color w:val="000000" w:themeColor="text1"/>
          <w:sz w:val="24"/>
          <w:szCs w:val="24"/>
        </w:rPr>
        <w:t>EPA to determine what hazards and exposure pathways may be expected and relevant for the chemical substance. This information</w:t>
      </w:r>
      <w:r w:rsidR="00DB3B55">
        <w:rPr>
          <w:rFonts w:ascii="Times New Roman" w:hAnsi="Times New Roman" w:cs="Times New Roman"/>
          <w:color w:val="000000" w:themeColor="text1"/>
          <w:sz w:val="24"/>
          <w:szCs w:val="24"/>
        </w:rPr>
        <w:t xml:space="preserve"> is also</w:t>
      </w:r>
      <w:r w:rsidRPr="00F65F12">
        <w:rPr>
          <w:rFonts w:ascii="Times New Roman" w:hAnsi="Times New Roman" w:cs="Times New Roman"/>
          <w:color w:val="000000" w:themeColor="text1"/>
          <w:sz w:val="24"/>
          <w:szCs w:val="24"/>
        </w:rPr>
        <w:t xml:space="preserve"> </w:t>
      </w:r>
      <w:r w:rsidR="00DB3B55">
        <w:rPr>
          <w:rFonts w:ascii="Times New Roman" w:hAnsi="Times New Roman" w:cs="Times New Roman"/>
          <w:color w:val="000000" w:themeColor="text1"/>
          <w:sz w:val="24"/>
          <w:szCs w:val="24"/>
        </w:rPr>
        <w:t xml:space="preserve">used to </w:t>
      </w:r>
      <w:r w:rsidRPr="00F65F12">
        <w:rPr>
          <w:rFonts w:ascii="Times New Roman" w:hAnsi="Times New Roman" w:cs="Times New Roman"/>
          <w:color w:val="000000" w:themeColor="text1"/>
          <w:sz w:val="24"/>
          <w:szCs w:val="24"/>
        </w:rPr>
        <w:t>determin</w:t>
      </w:r>
      <w:r w:rsidR="00DB3B55">
        <w:rPr>
          <w:rFonts w:ascii="Times New Roman" w:hAnsi="Times New Roman" w:cs="Times New Roman"/>
          <w:color w:val="000000" w:themeColor="text1"/>
          <w:sz w:val="24"/>
          <w:szCs w:val="24"/>
        </w:rPr>
        <w:t xml:space="preserve">e </w:t>
      </w:r>
      <w:r w:rsidRPr="00F65F12">
        <w:rPr>
          <w:rFonts w:ascii="Times New Roman" w:hAnsi="Times New Roman" w:cs="Times New Roman"/>
          <w:color w:val="000000" w:themeColor="text1"/>
          <w:sz w:val="24"/>
          <w:szCs w:val="24"/>
        </w:rPr>
        <w:t xml:space="preserve">if a chemical substance belongs in one of </w:t>
      </w:r>
      <w:r w:rsidR="00DB3B55">
        <w:rPr>
          <w:rFonts w:ascii="Times New Roman" w:hAnsi="Times New Roman" w:cs="Times New Roman"/>
          <w:color w:val="000000" w:themeColor="text1"/>
          <w:sz w:val="24"/>
          <w:szCs w:val="24"/>
        </w:rPr>
        <w:t xml:space="preserve">EPA’s established TSCA </w:t>
      </w:r>
      <w:r w:rsidRPr="00F65F12">
        <w:rPr>
          <w:rFonts w:ascii="Times New Roman" w:hAnsi="Times New Roman" w:cs="Times New Roman"/>
          <w:color w:val="000000" w:themeColor="text1"/>
          <w:sz w:val="24"/>
          <w:szCs w:val="24"/>
        </w:rPr>
        <w:t>New Chemicals Program</w:t>
      </w:r>
      <w:r w:rsidR="00DB3B55">
        <w:rPr>
          <w:rFonts w:ascii="Times New Roman" w:hAnsi="Times New Roman" w:cs="Times New Roman"/>
          <w:color w:val="000000" w:themeColor="text1"/>
          <w:sz w:val="24"/>
          <w:szCs w:val="24"/>
        </w:rPr>
        <w:t xml:space="preserve"> C</w:t>
      </w:r>
      <w:r w:rsidRPr="00F65F12">
        <w:rPr>
          <w:rFonts w:ascii="Times New Roman" w:hAnsi="Times New Roman" w:cs="Times New Roman"/>
          <w:color w:val="000000" w:themeColor="text1"/>
          <w:sz w:val="24"/>
          <w:szCs w:val="24"/>
        </w:rPr>
        <w:t xml:space="preserve">hemical </w:t>
      </w:r>
      <w:r w:rsidR="00DB3B55">
        <w:rPr>
          <w:rFonts w:ascii="Times New Roman" w:hAnsi="Times New Roman" w:cs="Times New Roman"/>
          <w:color w:val="000000" w:themeColor="text1"/>
          <w:sz w:val="24"/>
          <w:szCs w:val="24"/>
        </w:rPr>
        <w:t>C</w:t>
      </w:r>
      <w:r w:rsidRPr="00F65F12">
        <w:rPr>
          <w:rFonts w:ascii="Times New Roman" w:hAnsi="Times New Roman" w:cs="Times New Roman"/>
          <w:color w:val="000000" w:themeColor="text1"/>
          <w:sz w:val="24"/>
          <w:szCs w:val="24"/>
        </w:rPr>
        <w:t>ategories.</w:t>
      </w:r>
      <w:r w:rsidRPr="00F65F12">
        <w:rPr>
          <w:rStyle w:val="FootnoteReference"/>
          <w:rFonts w:ascii="Times New Roman" w:hAnsi="Times New Roman" w:cs="Times New Roman"/>
          <w:color w:val="000000" w:themeColor="text1"/>
          <w:sz w:val="24"/>
          <w:szCs w:val="24"/>
        </w:rPr>
        <w:footnoteReference w:id="5"/>
      </w:r>
      <w:r w:rsidR="00092C07">
        <w:rPr>
          <w:rFonts w:ascii="Times New Roman" w:hAnsi="Times New Roman" w:cs="Times New Roman"/>
          <w:color w:val="000000" w:themeColor="text1"/>
          <w:sz w:val="24"/>
          <w:szCs w:val="24"/>
        </w:rPr>
        <w:t xml:space="preserve">  Guidance to follow to </w:t>
      </w:r>
      <w:r w:rsidR="00092C07" w:rsidRPr="00092C07">
        <w:rPr>
          <w:rFonts w:ascii="Times New Roman" w:hAnsi="Times New Roman" w:cs="Times New Roman"/>
          <w:color w:val="000000" w:themeColor="text1"/>
          <w:sz w:val="24"/>
          <w:szCs w:val="24"/>
        </w:rPr>
        <w:t xml:space="preserve">avoid </w:t>
      </w:r>
      <w:r w:rsidR="00092C07">
        <w:rPr>
          <w:rFonts w:ascii="Times New Roman" w:hAnsi="Times New Roman" w:cs="Times New Roman"/>
          <w:color w:val="000000" w:themeColor="text1"/>
          <w:sz w:val="24"/>
          <w:szCs w:val="24"/>
        </w:rPr>
        <w:t xml:space="preserve">submitting </w:t>
      </w:r>
      <w:r w:rsidR="00092C07" w:rsidRPr="00092C07">
        <w:rPr>
          <w:rFonts w:ascii="Times New Roman" w:hAnsi="Times New Roman" w:cs="Times New Roman"/>
          <w:color w:val="000000" w:themeColor="text1"/>
          <w:sz w:val="24"/>
          <w:szCs w:val="24"/>
        </w:rPr>
        <w:t>an incomplete PMN</w:t>
      </w:r>
      <w:r w:rsidR="00092C07">
        <w:rPr>
          <w:rFonts w:ascii="Times New Roman" w:hAnsi="Times New Roman" w:cs="Times New Roman"/>
          <w:color w:val="000000" w:themeColor="text1"/>
          <w:sz w:val="24"/>
          <w:szCs w:val="24"/>
        </w:rPr>
        <w:t xml:space="preserve"> can be found at: </w:t>
      </w:r>
      <w:hyperlink r:id="rId23" w:history="1">
        <w:r w:rsidR="00092C07" w:rsidRPr="00172641">
          <w:rPr>
            <w:rStyle w:val="Hyperlink"/>
            <w:rFonts w:ascii="Times New Roman" w:hAnsi="Times New Roman" w:cs="Times New Roman"/>
            <w:sz w:val="24"/>
            <w:szCs w:val="24"/>
          </w:rPr>
          <w:t>https://www.epa.gov/reviewing-new-chemicals-under-toxic-substances-control-act-tsca/guidance-avoiding-incomplete</w:t>
        </w:r>
      </w:hyperlink>
      <w:r w:rsidR="00092C07">
        <w:rPr>
          <w:rFonts w:ascii="Times New Roman" w:hAnsi="Times New Roman" w:cs="Times New Roman"/>
          <w:color w:val="000000" w:themeColor="text1"/>
          <w:sz w:val="24"/>
          <w:szCs w:val="24"/>
        </w:rPr>
        <w:t>.</w:t>
      </w:r>
    </w:p>
    <w:p w14:paraId="7BDF416E" w14:textId="77777777" w:rsidR="00F56504" w:rsidRDefault="00F56504" w:rsidP="003A3850">
      <w:pPr>
        <w:spacing w:after="0" w:line="240" w:lineRule="auto"/>
        <w:rPr>
          <w:rFonts w:ascii="Times New Roman" w:hAnsi="Times New Roman" w:cs="Times New Roman"/>
          <w:i/>
          <w:iCs/>
          <w:color w:val="000000" w:themeColor="text1"/>
          <w:sz w:val="24"/>
          <w:szCs w:val="24"/>
        </w:rPr>
      </w:pPr>
    </w:p>
    <w:p w14:paraId="2B4D65D6" w14:textId="56E720B9" w:rsidR="00CE2A5A" w:rsidRPr="003A3850" w:rsidRDefault="00CE2A5A" w:rsidP="003A3850">
      <w:pPr>
        <w:spacing w:after="0" w:line="240" w:lineRule="auto"/>
        <w:rPr>
          <w:rFonts w:ascii="Times New Roman" w:hAnsi="Times New Roman" w:cs="Times New Roman"/>
          <w:i/>
          <w:iCs/>
          <w:color w:val="000000" w:themeColor="text1"/>
          <w:sz w:val="24"/>
          <w:szCs w:val="24"/>
        </w:rPr>
      </w:pPr>
      <w:r w:rsidRPr="382AD654">
        <w:rPr>
          <w:rFonts w:ascii="Times New Roman" w:hAnsi="Times New Roman" w:cs="Times New Roman"/>
          <w:i/>
          <w:iCs/>
          <w:color w:val="000000" w:themeColor="text1"/>
          <w:sz w:val="24"/>
          <w:szCs w:val="24"/>
        </w:rPr>
        <w:t xml:space="preserve">Submitters are required to provide the following information on </w:t>
      </w:r>
      <w:r w:rsidR="00BD2F37" w:rsidRPr="382AD654">
        <w:rPr>
          <w:rFonts w:ascii="Times New Roman" w:hAnsi="Times New Roman" w:cs="Times New Roman"/>
          <w:i/>
          <w:iCs/>
          <w:color w:val="000000" w:themeColor="text1"/>
          <w:sz w:val="24"/>
          <w:szCs w:val="24"/>
        </w:rPr>
        <w:t xml:space="preserve">EPA Form 7710-25 (Rev. </w:t>
      </w:r>
      <w:r w:rsidR="00066576" w:rsidRPr="382AD654">
        <w:rPr>
          <w:rFonts w:ascii="Times New Roman" w:hAnsi="Times New Roman" w:cs="Times New Roman"/>
          <w:i/>
          <w:iCs/>
          <w:color w:val="000000" w:themeColor="text1"/>
          <w:sz w:val="24"/>
          <w:szCs w:val="24"/>
        </w:rPr>
        <w:t>6-09</w:t>
      </w:r>
      <w:r w:rsidR="00BD2F37" w:rsidRPr="382AD654">
        <w:rPr>
          <w:rFonts w:ascii="Times New Roman" w:hAnsi="Times New Roman" w:cs="Times New Roman"/>
          <w:i/>
          <w:iCs/>
          <w:color w:val="000000" w:themeColor="text1"/>
          <w:sz w:val="24"/>
          <w:szCs w:val="24"/>
        </w:rPr>
        <w:t>)</w:t>
      </w:r>
      <w:r w:rsidRPr="382AD654">
        <w:rPr>
          <w:rFonts w:ascii="Times New Roman" w:hAnsi="Times New Roman" w:cs="Times New Roman"/>
          <w:i/>
          <w:iCs/>
          <w:color w:val="000000" w:themeColor="text1"/>
          <w:sz w:val="24"/>
          <w:szCs w:val="24"/>
        </w:rPr>
        <w:t>:</w:t>
      </w:r>
      <w:r w:rsidRPr="382AD654">
        <w:rPr>
          <w:rStyle w:val="FootnoteReference"/>
          <w:rFonts w:ascii="Times New Roman" w:hAnsi="Times New Roman" w:cs="Times New Roman"/>
          <w:i/>
          <w:iCs/>
          <w:color w:val="000000" w:themeColor="text1"/>
          <w:sz w:val="24"/>
          <w:szCs w:val="24"/>
        </w:rPr>
        <w:footnoteReference w:id="6"/>
      </w:r>
    </w:p>
    <w:p w14:paraId="5348808F" w14:textId="77777777" w:rsidR="00CE2A5A" w:rsidRPr="003365B3" w:rsidRDefault="00CE2A5A" w:rsidP="005A5BAD">
      <w:pPr>
        <w:pStyle w:val="ListParagraph"/>
        <w:numPr>
          <w:ilvl w:val="0"/>
          <w:numId w:val="2"/>
        </w:numPr>
        <w:spacing w:after="0" w:line="240" w:lineRule="auto"/>
        <w:contextualSpacing w:val="0"/>
        <w:rPr>
          <w:rFonts w:ascii="Times New Roman" w:eastAsiaTheme="majorEastAsia" w:hAnsi="Times New Roman" w:cs="Times New Roman"/>
          <w:color w:val="000000" w:themeColor="text1"/>
          <w:sz w:val="24"/>
          <w:szCs w:val="24"/>
        </w:rPr>
      </w:pPr>
      <w:r w:rsidRPr="003365B3">
        <w:rPr>
          <w:rFonts w:ascii="Times New Roman" w:hAnsi="Times New Roman" w:cs="Times New Roman"/>
          <w:color w:val="000000" w:themeColor="text1"/>
          <w:sz w:val="24"/>
          <w:szCs w:val="24"/>
        </w:rPr>
        <w:t>A</w:t>
      </w:r>
      <w:r w:rsidRPr="003365B3">
        <w:rPr>
          <w:rFonts w:ascii="Times New Roman" w:eastAsiaTheme="majorEastAsia" w:hAnsi="Times New Roman" w:cs="Times New Roman"/>
          <w:color w:val="000000" w:themeColor="text1"/>
          <w:sz w:val="24"/>
          <w:szCs w:val="24"/>
        </w:rPr>
        <w:t xml:space="preserve"> correct Chemical Abstracts (“CA”) Index name. </w:t>
      </w:r>
      <w:r w:rsidRPr="003365B3">
        <w:rPr>
          <w:rFonts w:ascii="Times New Roman" w:eastAsiaTheme="majorEastAsia" w:hAnsi="Times New Roman" w:cs="Times New Roman"/>
          <w:i/>
          <w:iCs/>
          <w:color w:val="000000" w:themeColor="text1"/>
          <w:sz w:val="24"/>
          <w:szCs w:val="24"/>
        </w:rPr>
        <w:t>See, e.g.,</w:t>
      </w:r>
      <w:r w:rsidRPr="003365B3">
        <w:rPr>
          <w:rFonts w:ascii="Times New Roman" w:eastAsiaTheme="majorEastAsia" w:hAnsi="Times New Roman" w:cs="Times New Roman"/>
          <w:color w:val="000000" w:themeColor="text1"/>
          <w:sz w:val="24"/>
          <w:szCs w:val="24"/>
        </w:rPr>
        <w:t xml:space="preserve"> 40 CFR 720.45(a)(1)(i).</w:t>
      </w:r>
    </w:p>
    <w:p w14:paraId="1F78C22C" w14:textId="2D474E51" w:rsidR="00CE2A5A" w:rsidRPr="003365B3" w:rsidRDefault="00CE2A5A" w:rsidP="005A5BAD">
      <w:pPr>
        <w:pStyle w:val="ListParagraph"/>
        <w:numPr>
          <w:ilvl w:val="0"/>
          <w:numId w:val="2"/>
        </w:numPr>
        <w:spacing w:after="0" w:line="240" w:lineRule="auto"/>
        <w:contextualSpacing w:val="0"/>
        <w:rPr>
          <w:rFonts w:ascii="Times New Roman" w:eastAsiaTheme="majorEastAsia" w:hAnsi="Times New Roman" w:cs="Times New Roman"/>
          <w:color w:val="000000" w:themeColor="text1"/>
          <w:sz w:val="24"/>
          <w:szCs w:val="24"/>
        </w:rPr>
      </w:pPr>
      <w:r w:rsidRPr="003365B3">
        <w:rPr>
          <w:rFonts w:ascii="Times New Roman" w:eastAsiaTheme="majorEastAsia" w:hAnsi="Times New Roman" w:cs="Times New Roman"/>
          <w:color w:val="000000" w:themeColor="text1"/>
          <w:sz w:val="24"/>
          <w:szCs w:val="24"/>
        </w:rPr>
        <w:t xml:space="preserve">Consistent chemical identity information throughout the </w:t>
      </w:r>
      <w:r w:rsidR="00BD2F37" w:rsidRPr="003365B3">
        <w:rPr>
          <w:rFonts w:ascii="Times New Roman" w:eastAsiaTheme="majorEastAsia" w:hAnsi="Times New Roman" w:cs="Times New Roman"/>
          <w:color w:val="000000" w:themeColor="text1"/>
          <w:sz w:val="24"/>
          <w:szCs w:val="24"/>
        </w:rPr>
        <w:t>notification</w:t>
      </w:r>
      <w:r w:rsidRPr="003365B3">
        <w:rPr>
          <w:rFonts w:ascii="Times New Roman" w:eastAsiaTheme="majorEastAsia" w:hAnsi="Times New Roman" w:cs="Times New Roman"/>
          <w:color w:val="000000" w:themeColor="text1"/>
          <w:sz w:val="24"/>
          <w:szCs w:val="24"/>
        </w:rPr>
        <w:t>. For example, submitters are required to make sure that the chemical identity on page 4</w:t>
      </w:r>
      <w:r w:rsidR="00BD2F37" w:rsidRPr="003365B3">
        <w:rPr>
          <w:rFonts w:ascii="Times New Roman" w:eastAsiaTheme="majorEastAsia" w:hAnsi="Times New Roman" w:cs="Times New Roman"/>
          <w:color w:val="000000" w:themeColor="text1"/>
          <w:sz w:val="24"/>
          <w:szCs w:val="24"/>
        </w:rPr>
        <w:t xml:space="preserve"> of EPA Form 7710-25 (Rev. 5-95)</w:t>
      </w:r>
      <w:r w:rsidRPr="003365B3">
        <w:rPr>
          <w:rFonts w:ascii="Times New Roman" w:eastAsiaTheme="majorEastAsia" w:hAnsi="Times New Roman" w:cs="Times New Roman"/>
          <w:color w:val="000000" w:themeColor="text1"/>
          <w:sz w:val="24"/>
          <w:szCs w:val="24"/>
        </w:rPr>
        <w:t xml:space="preserve"> matches the manufacturing diagram.</w:t>
      </w:r>
    </w:p>
    <w:p w14:paraId="76BDCBC0" w14:textId="23944B8D" w:rsidR="00CE2A5A" w:rsidRPr="003365B3" w:rsidRDefault="00CE2A5A" w:rsidP="005A5BAD">
      <w:pPr>
        <w:pStyle w:val="ListParagraph"/>
        <w:numPr>
          <w:ilvl w:val="0"/>
          <w:numId w:val="2"/>
        </w:numPr>
        <w:spacing w:after="0" w:line="240" w:lineRule="auto"/>
        <w:contextualSpacing w:val="0"/>
        <w:rPr>
          <w:rFonts w:ascii="Times New Roman" w:eastAsiaTheme="majorEastAsia" w:hAnsi="Times New Roman" w:cs="Times New Roman"/>
          <w:color w:val="000000" w:themeColor="text1"/>
          <w:sz w:val="24"/>
          <w:szCs w:val="24"/>
        </w:rPr>
      </w:pPr>
      <w:r w:rsidRPr="003365B3">
        <w:rPr>
          <w:rFonts w:ascii="Times New Roman" w:eastAsiaTheme="majorEastAsia" w:hAnsi="Times New Roman" w:cs="Times New Roman"/>
          <w:color w:val="000000" w:themeColor="text1"/>
          <w:sz w:val="24"/>
          <w:szCs w:val="24"/>
        </w:rPr>
        <w:t>Information on polymers on page 5</w:t>
      </w:r>
      <w:r w:rsidR="00BD2F37" w:rsidRPr="003365B3">
        <w:rPr>
          <w:rFonts w:ascii="Times New Roman" w:eastAsiaTheme="majorEastAsia" w:hAnsi="Times New Roman" w:cs="Times New Roman"/>
          <w:color w:val="000000" w:themeColor="text1"/>
          <w:sz w:val="24"/>
          <w:szCs w:val="24"/>
        </w:rPr>
        <w:t xml:space="preserve"> of EPA Form 7710-25 (Rev. 5-95)</w:t>
      </w:r>
      <w:r w:rsidRPr="003365B3">
        <w:rPr>
          <w:rFonts w:ascii="Times New Roman" w:eastAsiaTheme="majorEastAsia" w:hAnsi="Times New Roman" w:cs="Times New Roman"/>
          <w:color w:val="000000" w:themeColor="text1"/>
          <w:sz w:val="24"/>
          <w:szCs w:val="24"/>
        </w:rPr>
        <w:t xml:space="preserve">. </w:t>
      </w:r>
      <w:r w:rsidRPr="003365B3">
        <w:rPr>
          <w:rFonts w:ascii="Times New Roman" w:eastAsiaTheme="majorEastAsia" w:hAnsi="Times New Roman" w:cs="Times New Roman"/>
          <w:i/>
          <w:iCs/>
          <w:color w:val="000000" w:themeColor="text1"/>
          <w:sz w:val="24"/>
          <w:szCs w:val="24"/>
        </w:rPr>
        <w:t xml:space="preserve">See, e.g., </w:t>
      </w:r>
      <w:r w:rsidRPr="003365B3">
        <w:rPr>
          <w:rFonts w:ascii="Times New Roman" w:eastAsiaTheme="majorEastAsia" w:hAnsi="Times New Roman" w:cs="Times New Roman"/>
          <w:color w:val="000000" w:themeColor="text1"/>
          <w:sz w:val="24"/>
          <w:szCs w:val="24"/>
        </w:rPr>
        <w:t>40 CFR § 720.45(a)(2).</w:t>
      </w:r>
    </w:p>
    <w:p w14:paraId="6A3E86AC" w14:textId="14CFBEBF" w:rsidR="00CE2A5A" w:rsidRPr="003365B3" w:rsidRDefault="00E02EBB" w:rsidP="005A5BAD">
      <w:pPr>
        <w:pStyle w:val="ListParagraph"/>
        <w:numPr>
          <w:ilvl w:val="0"/>
          <w:numId w:val="2"/>
        </w:numPr>
        <w:spacing w:after="0" w:line="240" w:lineRule="auto"/>
        <w:contextualSpacing w:val="0"/>
        <w:rPr>
          <w:rFonts w:ascii="Times New Roman" w:eastAsiaTheme="majorEastAsia" w:hAnsi="Times New Roman" w:cs="Times New Roman"/>
          <w:color w:val="000000" w:themeColor="text1"/>
          <w:sz w:val="24"/>
          <w:szCs w:val="24"/>
        </w:rPr>
      </w:pPr>
      <w:r w:rsidRPr="003365B3">
        <w:rPr>
          <w:rFonts w:ascii="Times New Roman" w:eastAsiaTheme="majorEastAsia" w:hAnsi="Times New Roman" w:cs="Times New Roman"/>
          <w:color w:val="000000" w:themeColor="text1"/>
          <w:sz w:val="24"/>
          <w:szCs w:val="24"/>
        </w:rPr>
        <w:t>A</w:t>
      </w:r>
      <w:r w:rsidR="00CE2A5A" w:rsidRPr="003365B3">
        <w:rPr>
          <w:rFonts w:ascii="Times New Roman" w:eastAsiaTheme="majorEastAsia" w:hAnsi="Times New Roman" w:cs="Times New Roman"/>
          <w:color w:val="000000" w:themeColor="text1"/>
          <w:sz w:val="24"/>
          <w:szCs w:val="24"/>
        </w:rPr>
        <w:t>s much structurally descriptive information as possible for chemical substances of unknown or variable compositions, complex reaction products and biological materials (“UVCBs”).</w:t>
      </w:r>
      <w:r w:rsidR="00CE2A5A" w:rsidRPr="003365B3" w:rsidDel="00022B53">
        <w:rPr>
          <w:rFonts w:ascii="Times New Roman" w:eastAsiaTheme="majorEastAsia" w:hAnsi="Times New Roman" w:cs="Times New Roman"/>
          <w:color w:val="000000" w:themeColor="text1"/>
          <w:sz w:val="24"/>
          <w:szCs w:val="24"/>
        </w:rPr>
        <w:t xml:space="preserve"> </w:t>
      </w:r>
    </w:p>
    <w:p w14:paraId="7BC1737C" w14:textId="7226D57F" w:rsidR="00CE2A5A" w:rsidRPr="003365B3" w:rsidRDefault="00CE2A5A" w:rsidP="002719C7">
      <w:pPr>
        <w:pStyle w:val="ListParagraph"/>
        <w:numPr>
          <w:ilvl w:val="0"/>
          <w:numId w:val="2"/>
        </w:numPr>
        <w:spacing w:after="0" w:line="240" w:lineRule="auto"/>
        <w:contextualSpacing w:val="0"/>
        <w:rPr>
          <w:rStyle w:val="Hyperlink"/>
          <w:rFonts w:ascii="Times New Roman" w:eastAsiaTheme="majorEastAsia" w:hAnsi="Times New Roman" w:cs="Times New Roman"/>
          <w:color w:val="000000" w:themeColor="text1"/>
          <w:sz w:val="24"/>
          <w:szCs w:val="24"/>
          <w:u w:val="none"/>
        </w:rPr>
      </w:pPr>
      <w:r w:rsidRPr="003365B3">
        <w:rPr>
          <w:rFonts w:ascii="Times New Roman" w:eastAsiaTheme="majorEastAsia" w:hAnsi="Times New Roman" w:cs="Times New Roman"/>
          <w:color w:val="000000" w:themeColor="text1"/>
          <w:sz w:val="24"/>
          <w:szCs w:val="24"/>
        </w:rPr>
        <w:t xml:space="preserve">A generic name that is only as generic as necessary to protect the confidential chemical identity of the new chemical substance. The name should reveal the specific chemical identity to the maximum extent possible. </w:t>
      </w:r>
      <w:r w:rsidRPr="003365B3">
        <w:rPr>
          <w:rFonts w:ascii="Times New Roman" w:eastAsiaTheme="majorEastAsia" w:hAnsi="Times New Roman" w:cs="Times New Roman"/>
          <w:i/>
          <w:iCs/>
          <w:color w:val="000000" w:themeColor="text1"/>
          <w:sz w:val="24"/>
          <w:szCs w:val="24"/>
        </w:rPr>
        <w:t xml:space="preserve">See, </w:t>
      </w:r>
      <w:r w:rsidR="00E02EBB" w:rsidRPr="003365B3">
        <w:rPr>
          <w:rFonts w:ascii="Times New Roman" w:eastAsiaTheme="majorEastAsia" w:hAnsi="Times New Roman" w:cs="Times New Roman"/>
          <w:color w:val="000000" w:themeColor="text1"/>
          <w:sz w:val="24"/>
          <w:szCs w:val="24"/>
        </w:rPr>
        <w:t xml:space="preserve">TSCA Section 14(c)(1)(C), </w:t>
      </w:r>
      <w:r w:rsidRPr="003365B3">
        <w:rPr>
          <w:rFonts w:ascii="Times New Roman" w:eastAsiaTheme="majorEastAsia" w:hAnsi="Times New Roman" w:cs="Times New Roman"/>
          <w:color w:val="000000" w:themeColor="text1"/>
          <w:sz w:val="24"/>
          <w:szCs w:val="24"/>
        </w:rPr>
        <w:t>40 C.F.R. § 720.85(a)(2)(ii)</w:t>
      </w:r>
      <w:r w:rsidR="00E02EBB" w:rsidRPr="003365B3">
        <w:rPr>
          <w:rFonts w:ascii="Times New Roman" w:eastAsiaTheme="majorEastAsia" w:hAnsi="Times New Roman" w:cs="Times New Roman"/>
          <w:color w:val="000000" w:themeColor="text1"/>
          <w:sz w:val="24"/>
          <w:szCs w:val="24"/>
        </w:rPr>
        <w:t>, and</w:t>
      </w:r>
      <w:r w:rsidRPr="003365B3">
        <w:rPr>
          <w:rFonts w:ascii="Times New Roman" w:eastAsiaTheme="majorEastAsia" w:hAnsi="Times New Roman" w:cs="Times New Roman"/>
          <w:color w:val="000000" w:themeColor="text1"/>
          <w:sz w:val="24"/>
          <w:szCs w:val="24"/>
        </w:rPr>
        <w:t xml:space="preserve"> </w:t>
      </w:r>
      <w:hyperlink r:id="rId24" w:history="1">
        <w:r w:rsidR="002719C7" w:rsidRPr="002719C7">
          <w:rPr>
            <w:rStyle w:val="Hyperlink"/>
            <w:rFonts w:ascii="Times New Roman" w:eastAsiaTheme="majorEastAsia" w:hAnsi="Times New Roman" w:cs="Times New Roman"/>
            <w:sz w:val="24"/>
            <w:szCs w:val="24"/>
          </w:rPr>
          <w:t>https://www.epa.gov/tsca-inventory/instructions-developing-generic-names-premanufacture-notices-pmns-tsca-inventory</w:t>
        </w:r>
      </w:hyperlink>
      <w:r w:rsidR="00E02EBB" w:rsidRPr="003365B3">
        <w:rPr>
          <w:rStyle w:val="Hyperlink"/>
          <w:rFonts w:ascii="Times New Roman" w:eastAsiaTheme="majorEastAsia" w:hAnsi="Times New Roman" w:cs="Times New Roman"/>
          <w:color w:val="000000" w:themeColor="text1"/>
          <w:sz w:val="24"/>
          <w:szCs w:val="24"/>
          <w:u w:val="none"/>
        </w:rPr>
        <w:t>.</w:t>
      </w:r>
      <w:r w:rsidRPr="003365B3">
        <w:rPr>
          <w:rStyle w:val="Hyperlink"/>
          <w:rFonts w:ascii="Times New Roman" w:eastAsiaTheme="majorEastAsia" w:hAnsi="Times New Roman" w:cs="Times New Roman"/>
          <w:color w:val="000000" w:themeColor="text1"/>
          <w:sz w:val="24"/>
          <w:szCs w:val="24"/>
        </w:rPr>
        <w:t xml:space="preserve">  </w:t>
      </w:r>
    </w:p>
    <w:p w14:paraId="223B674C" w14:textId="6A684F39" w:rsidR="00CE2A5A" w:rsidRPr="00F65F12" w:rsidRDefault="00CE2A5A" w:rsidP="000721D8">
      <w:pPr>
        <w:spacing w:after="0" w:line="240" w:lineRule="auto"/>
        <w:rPr>
          <w:rFonts w:ascii="Times New Roman" w:hAnsi="Times New Roman" w:cs="Times New Roman"/>
          <w:b/>
          <w:color w:val="000000" w:themeColor="text1"/>
          <w:sz w:val="24"/>
          <w:szCs w:val="24"/>
        </w:rPr>
      </w:pPr>
    </w:p>
    <w:p w14:paraId="5BF684E5" w14:textId="129408CE" w:rsidR="00CE2A5A" w:rsidRPr="00BD2F37" w:rsidRDefault="00187CF2" w:rsidP="0095130E">
      <w:pPr>
        <w:pStyle w:val="Heading2"/>
      </w:pPr>
      <w:bookmarkStart w:id="9" w:name="_Toc497471603"/>
      <w:r>
        <w:t xml:space="preserve">Domestic </w:t>
      </w:r>
      <w:r w:rsidR="00CE2A5A" w:rsidRPr="00875E8D">
        <w:t>Production, Import, and Use Information</w:t>
      </w:r>
      <w:bookmarkEnd w:id="9"/>
    </w:p>
    <w:p w14:paraId="4778D903" w14:textId="77777777" w:rsidR="00362F5A" w:rsidRPr="00F65F12" w:rsidRDefault="00362F5A" w:rsidP="000721D8">
      <w:pPr>
        <w:spacing w:after="0" w:line="240" w:lineRule="auto"/>
        <w:rPr>
          <w:rFonts w:ascii="Times New Roman" w:hAnsi="Times New Roman" w:cs="Times New Roman"/>
          <w:i/>
          <w:color w:val="000000" w:themeColor="text1"/>
          <w:sz w:val="24"/>
          <w:szCs w:val="24"/>
        </w:rPr>
      </w:pPr>
    </w:p>
    <w:p w14:paraId="2C257103" w14:textId="0EEC5D26" w:rsidR="00CE2A5A" w:rsidRPr="00A57E2A" w:rsidRDefault="00CE2A5A" w:rsidP="52933705">
      <w:pPr>
        <w:spacing w:after="0" w:line="240" w:lineRule="auto"/>
        <w:rPr>
          <w:rFonts w:ascii="Times New Roman" w:hAnsi="Times New Roman" w:cs="Times New Roman"/>
          <w:i/>
          <w:color w:val="000000" w:themeColor="text1"/>
          <w:sz w:val="24"/>
          <w:szCs w:val="24"/>
        </w:rPr>
      </w:pPr>
      <w:r w:rsidRPr="52933705">
        <w:rPr>
          <w:rFonts w:ascii="Times New Roman" w:hAnsi="Times New Roman" w:cs="Times New Roman"/>
          <w:i/>
          <w:iCs/>
          <w:color w:val="000000" w:themeColor="text1"/>
          <w:sz w:val="24"/>
          <w:szCs w:val="24"/>
        </w:rPr>
        <w:t xml:space="preserve">Submitters are required to provide the following information on </w:t>
      </w:r>
      <w:r w:rsidR="00BD2F37" w:rsidRPr="52933705">
        <w:rPr>
          <w:rFonts w:ascii="Times New Roman" w:hAnsi="Times New Roman" w:cs="Times New Roman"/>
          <w:i/>
          <w:iCs/>
          <w:color w:val="000000" w:themeColor="text1"/>
          <w:sz w:val="24"/>
          <w:szCs w:val="24"/>
        </w:rPr>
        <w:t>EPA F</w:t>
      </w:r>
      <w:r w:rsidRPr="52933705">
        <w:rPr>
          <w:rFonts w:ascii="Times New Roman" w:hAnsi="Times New Roman" w:cs="Times New Roman"/>
          <w:i/>
          <w:iCs/>
          <w:color w:val="000000" w:themeColor="text1"/>
          <w:sz w:val="24"/>
          <w:szCs w:val="24"/>
        </w:rPr>
        <w:t>orm</w:t>
      </w:r>
      <w:r w:rsidR="00BD2F37" w:rsidRPr="52933705">
        <w:rPr>
          <w:rFonts w:ascii="Times New Roman" w:hAnsi="Times New Roman" w:cs="Times New Roman"/>
          <w:i/>
          <w:iCs/>
          <w:color w:val="000000" w:themeColor="text1"/>
          <w:sz w:val="24"/>
          <w:szCs w:val="24"/>
        </w:rPr>
        <w:t xml:space="preserve"> 7710-25 (Rev. 5-95)</w:t>
      </w:r>
      <w:r w:rsidRPr="52933705">
        <w:rPr>
          <w:rFonts w:ascii="Times New Roman" w:hAnsi="Times New Roman" w:cs="Times New Roman"/>
          <w:i/>
          <w:iCs/>
          <w:color w:val="000000" w:themeColor="text1"/>
          <w:sz w:val="24"/>
          <w:szCs w:val="24"/>
        </w:rPr>
        <w:t>:</w:t>
      </w:r>
      <w:r w:rsidRPr="52933705">
        <w:rPr>
          <w:rStyle w:val="FootnoteReference"/>
          <w:rFonts w:ascii="Times New Roman" w:hAnsi="Times New Roman" w:cs="Times New Roman"/>
          <w:i/>
          <w:iCs/>
          <w:color w:val="000000" w:themeColor="text1"/>
          <w:sz w:val="24"/>
          <w:szCs w:val="24"/>
        </w:rPr>
        <w:footnoteReference w:id="7"/>
      </w:r>
    </w:p>
    <w:p w14:paraId="538E6D00" w14:textId="3C00C8FD" w:rsidR="3A929CBB" w:rsidRPr="00724F98" w:rsidRDefault="00CE2A5A" w:rsidP="007C4001">
      <w:pPr>
        <w:pStyle w:val="ListParagraph"/>
        <w:numPr>
          <w:ilvl w:val="0"/>
          <w:numId w:val="8"/>
        </w:numPr>
        <w:spacing w:after="0" w:line="240" w:lineRule="auto"/>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An</w:t>
      </w:r>
      <w:r w:rsidR="00E02EBB" w:rsidRPr="00E02EBB">
        <w:rPr>
          <w:rFonts w:ascii="Times New Roman" w:hAnsi="Times New Roman" w:cs="Times New Roman"/>
          <w:color w:val="000000" w:themeColor="text1"/>
          <w:sz w:val="24"/>
          <w:szCs w:val="24"/>
        </w:rPr>
        <w:t xml:space="preserve"> </w:t>
      </w:r>
      <w:r w:rsidR="00E02EBB" w:rsidRPr="00F65F12">
        <w:rPr>
          <w:rFonts w:ascii="Times New Roman" w:hAnsi="Times New Roman" w:cs="Times New Roman"/>
          <w:color w:val="000000" w:themeColor="text1"/>
          <w:sz w:val="24"/>
          <w:szCs w:val="24"/>
        </w:rPr>
        <w:t>estimate</w:t>
      </w:r>
      <w:r w:rsidRPr="00F65F12">
        <w:rPr>
          <w:rFonts w:ascii="Times New Roman" w:hAnsi="Times New Roman" w:cs="Times New Roman"/>
          <w:color w:val="000000" w:themeColor="text1"/>
          <w:sz w:val="24"/>
          <w:szCs w:val="24"/>
        </w:rPr>
        <w:t xml:space="preserve"> </w:t>
      </w:r>
      <w:r w:rsidR="00E02EBB">
        <w:rPr>
          <w:rFonts w:ascii="Times New Roman" w:hAnsi="Times New Roman" w:cs="Times New Roman"/>
          <w:color w:val="000000" w:themeColor="text1"/>
          <w:sz w:val="24"/>
          <w:szCs w:val="24"/>
        </w:rPr>
        <w:t xml:space="preserve">of the </w:t>
      </w:r>
      <w:r w:rsidRPr="00F65F12">
        <w:rPr>
          <w:rFonts w:ascii="Times New Roman" w:hAnsi="Times New Roman" w:cs="Times New Roman"/>
          <w:color w:val="000000" w:themeColor="text1"/>
          <w:sz w:val="24"/>
          <w:szCs w:val="24"/>
        </w:rPr>
        <w:t xml:space="preserve">expected maximum 12-month PV </w:t>
      </w:r>
      <w:r w:rsidR="00637216">
        <w:rPr>
          <w:rFonts w:ascii="Times New Roman" w:hAnsi="Times New Roman" w:cs="Times New Roman"/>
          <w:color w:val="000000" w:themeColor="text1"/>
          <w:sz w:val="24"/>
          <w:szCs w:val="24"/>
        </w:rPr>
        <w:t xml:space="preserve">to be manufactured </w:t>
      </w:r>
      <w:r w:rsidR="00187CF2">
        <w:rPr>
          <w:rFonts w:ascii="Times New Roman" w:hAnsi="Times New Roman" w:cs="Times New Roman"/>
          <w:color w:val="000000" w:themeColor="text1"/>
          <w:sz w:val="24"/>
          <w:szCs w:val="24"/>
        </w:rPr>
        <w:t xml:space="preserve">(includes both domestic production and import) </w:t>
      </w:r>
      <w:r w:rsidR="00637216">
        <w:rPr>
          <w:rFonts w:ascii="Times New Roman" w:hAnsi="Times New Roman" w:cs="Times New Roman"/>
          <w:color w:val="000000" w:themeColor="text1"/>
          <w:sz w:val="24"/>
          <w:szCs w:val="24"/>
        </w:rPr>
        <w:t xml:space="preserve">during any 12-month period </w:t>
      </w:r>
      <w:r w:rsidR="48EA2DCD" w:rsidRPr="00F65F12">
        <w:rPr>
          <w:rFonts w:ascii="Times New Roman" w:hAnsi="Times New Roman" w:cs="Times New Roman"/>
          <w:color w:val="000000" w:themeColor="text1"/>
          <w:sz w:val="24"/>
          <w:szCs w:val="24"/>
        </w:rPr>
        <w:t>during the first three years of production.</w:t>
      </w:r>
      <w:r w:rsidRPr="00F65F12">
        <w:rPr>
          <w:rFonts w:ascii="Times New Roman" w:hAnsi="Times New Roman" w:cs="Times New Roman"/>
          <w:color w:val="000000" w:themeColor="text1"/>
          <w:sz w:val="24"/>
          <w:szCs w:val="24"/>
        </w:rPr>
        <w:t xml:space="preserve"> Submitters are required to avoid underestimating, as this may influence future activity depending on the results of the risk evaluation. </w:t>
      </w:r>
      <w:r w:rsidRPr="48EA2DCD">
        <w:rPr>
          <w:rFonts w:ascii="Times New Roman" w:hAnsi="Times New Roman" w:cs="Times New Roman"/>
          <w:i/>
          <w:iCs/>
          <w:color w:val="000000" w:themeColor="text1"/>
          <w:sz w:val="24"/>
          <w:szCs w:val="24"/>
        </w:rPr>
        <w:t xml:space="preserve">See, e.g., </w:t>
      </w:r>
      <w:r w:rsidRPr="00F65F12">
        <w:rPr>
          <w:rFonts w:ascii="Times New Roman" w:hAnsi="Times New Roman" w:cs="Times New Roman"/>
          <w:color w:val="000000" w:themeColor="text1"/>
          <w:sz w:val="24"/>
          <w:szCs w:val="24"/>
        </w:rPr>
        <w:t>40 CFR § 720.</w:t>
      </w:r>
      <w:r w:rsidR="00986544">
        <w:rPr>
          <w:rFonts w:ascii="Times New Roman" w:hAnsi="Times New Roman" w:cs="Times New Roman"/>
          <w:color w:val="000000" w:themeColor="text1"/>
          <w:sz w:val="24"/>
          <w:szCs w:val="24"/>
        </w:rPr>
        <w:t>45</w:t>
      </w:r>
      <w:r w:rsidRPr="00F65F12">
        <w:rPr>
          <w:rFonts w:ascii="Times New Roman" w:hAnsi="Times New Roman" w:cs="Times New Roman"/>
          <w:color w:val="000000" w:themeColor="text1"/>
          <w:sz w:val="24"/>
          <w:szCs w:val="24"/>
        </w:rPr>
        <w:t>(e)</w:t>
      </w:r>
      <w:r w:rsidR="009A2112">
        <w:rPr>
          <w:rFonts w:ascii="Times New Roman" w:hAnsi="Times New Roman" w:cs="Times New Roman"/>
          <w:color w:val="000000" w:themeColor="text1"/>
          <w:sz w:val="24"/>
          <w:szCs w:val="24"/>
        </w:rPr>
        <w:t xml:space="preserve">. </w:t>
      </w:r>
    </w:p>
    <w:p w14:paraId="0217B40E" w14:textId="5772AC51" w:rsidR="00CE2A5A" w:rsidRPr="00F65F12" w:rsidRDefault="00CE2A5A" w:rsidP="007C4001">
      <w:pPr>
        <w:pStyle w:val="ListParagraph"/>
        <w:numPr>
          <w:ilvl w:val="0"/>
          <w:numId w:val="8"/>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The expected percentage of total chemical substance PV for the first three years of production for each category of use. For example, 50% of the PV will be used for coatings and 50% of the PV will be used for inks. </w:t>
      </w:r>
      <w:r w:rsidRPr="52933705">
        <w:rPr>
          <w:rFonts w:ascii="Times New Roman" w:hAnsi="Times New Roman" w:cs="Times New Roman"/>
          <w:i/>
          <w:iCs/>
          <w:color w:val="000000" w:themeColor="text1"/>
          <w:sz w:val="24"/>
          <w:szCs w:val="24"/>
        </w:rPr>
        <w:t xml:space="preserve">See, e.g., </w:t>
      </w:r>
      <w:r w:rsidRPr="00F65F12">
        <w:rPr>
          <w:rFonts w:ascii="Times New Roman" w:hAnsi="Times New Roman" w:cs="Times New Roman"/>
          <w:color w:val="000000" w:themeColor="text1"/>
          <w:sz w:val="24"/>
          <w:szCs w:val="24"/>
        </w:rPr>
        <w:t>40 CFR § 720.</w:t>
      </w:r>
      <w:r w:rsidR="00986544">
        <w:rPr>
          <w:rFonts w:ascii="Times New Roman" w:hAnsi="Times New Roman" w:cs="Times New Roman"/>
          <w:color w:val="000000" w:themeColor="text1"/>
          <w:sz w:val="24"/>
          <w:szCs w:val="24"/>
        </w:rPr>
        <w:t>45</w:t>
      </w:r>
      <w:r w:rsidRPr="00F65F12">
        <w:rPr>
          <w:rFonts w:ascii="Times New Roman" w:hAnsi="Times New Roman" w:cs="Times New Roman"/>
          <w:color w:val="000000" w:themeColor="text1"/>
          <w:sz w:val="24"/>
          <w:szCs w:val="24"/>
        </w:rPr>
        <w:t>(</w:t>
      </w:r>
      <w:r w:rsidR="002906D6">
        <w:rPr>
          <w:rFonts w:ascii="Times New Roman" w:hAnsi="Times New Roman" w:cs="Times New Roman"/>
          <w:color w:val="000000" w:themeColor="text1"/>
          <w:sz w:val="24"/>
          <w:szCs w:val="24"/>
        </w:rPr>
        <w:t>e</w:t>
      </w:r>
      <w:r w:rsidRPr="00F65F12">
        <w:rPr>
          <w:rFonts w:ascii="Times New Roman" w:hAnsi="Times New Roman" w:cs="Times New Roman"/>
          <w:color w:val="000000" w:themeColor="text1"/>
          <w:sz w:val="24"/>
          <w:szCs w:val="24"/>
        </w:rPr>
        <w:t>)</w:t>
      </w:r>
      <w:r w:rsidR="00E3000C">
        <w:rPr>
          <w:rFonts w:ascii="Times New Roman" w:hAnsi="Times New Roman" w:cs="Times New Roman"/>
          <w:color w:val="000000" w:themeColor="text1"/>
          <w:sz w:val="24"/>
          <w:szCs w:val="24"/>
        </w:rPr>
        <w:t>.</w:t>
      </w:r>
    </w:p>
    <w:p w14:paraId="62633043" w14:textId="1A5E9169" w:rsidR="00CE2A5A" w:rsidRPr="00F65F12" w:rsidRDefault="00CE2A5A" w:rsidP="007C4001">
      <w:pPr>
        <w:pStyle w:val="ListParagraph"/>
        <w:numPr>
          <w:ilvl w:val="0"/>
          <w:numId w:val="8"/>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Appropriate product and/or article use categories and functional use categories for the chemical substance</w:t>
      </w:r>
      <w:r w:rsidRPr="00F65F12">
        <w:rPr>
          <w:rStyle w:val="FootnoteReference"/>
          <w:rFonts w:ascii="Times New Roman" w:hAnsi="Times New Roman" w:cs="Times New Roman"/>
          <w:sz w:val="24"/>
          <w:szCs w:val="24"/>
          <w:lang w:val="en"/>
        </w:rPr>
        <w:footnoteReference w:id="8"/>
      </w:r>
      <w:r w:rsidRPr="00F65F12">
        <w:rPr>
          <w:rFonts w:ascii="Times New Roman" w:hAnsi="Times New Roman" w:cs="Times New Roman"/>
          <w:sz w:val="24"/>
          <w:szCs w:val="24"/>
        </w:rPr>
        <w:t xml:space="preserve">. </w:t>
      </w:r>
      <w:r w:rsidRPr="52933705">
        <w:rPr>
          <w:rFonts w:ascii="Times New Roman" w:hAnsi="Times New Roman" w:cs="Times New Roman"/>
          <w:i/>
          <w:iCs/>
          <w:sz w:val="24"/>
          <w:szCs w:val="24"/>
        </w:rPr>
        <w:t xml:space="preserve">See, e.g., </w:t>
      </w:r>
      <w:r w:rsidRPr="00F65F12">
        <w:rPr>
          <w:rFonts w:ascii="Times New Roman" w:hAnsi="Times New Roman" w:cs="Times New Roman"/>
          <w:sz w:val="24"/>
          <w:szCs w:val="24"/>
        </w:rPr>
        <w:t>40 CFR § 720.</w:t>
      </w:r>
      <w:r w:rsidR="00986544">
        <w:rPr>
          <w:rFonts w:ascii="Times New Roman" w:hAnsi="Times New Roman" w:cs="Times New Roman"/>
          <w:sz w:val="24"/>
          <w:szCs w:val="24"/>
        </w:rPr>
        <w:t>45</w:t>
      </w:r>
      <w:r w:rsidRPr="00F65F12">
        <w:rPr>
          <w:rFonts w:ascii="Times New Roman" w:hAnsi="Times New Roman" w:cs="Times New Roman"/>
          <w:sz w:val="24"/>
          <w:szCs w:val="24"/>
        </w:rPr>
        <w:t>(f)</w:t>
      </w:r>
      <w:r w:rsidR="00E3000C">
        <w:rPr>
          <w:rFonts w:ascii="Times New Roman" w:hAnsi="Times New Roman" w:cs="Times New Roman"/>
          <w:sz w:val="24"/>
          <w:szCs w:val="24"/>
        </w:rPr>
        <w:t>.</w:t>
      </w:r>
    </w:p>
    <w:p w14:paraId="123F5682" w14:textId="08A43FCF" w:rsidR="00CE2A5A" w:rsidRPr="00F65F12" w:rsidRDefault="00CE2A5A" w:rsidP="007C4001">
      <w:pPr>
        <w:pStyle w:val="ListParagraph"/>
        <w:numPr>
          <w:ilvl w:val="0"/>
          <w:numId w:val="8"/>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 xml:space="preserve">Specific percent of total PV of the chemical substance used for all uses described in the </w:t>
      </w:r>
      <w:r w:rsidR="00366237">
        <w:rPr>
          <w:rFonts w:ascii="Times New Roman" w:hAnsi="Times New Roman" w:cs="Times New Roman"/>
          <w:sz w:val="24"/>
          <w:szCs w:val="24"/>
        </w:rPr>
        <w:t>notification</w:t>
      </w:r>
      <w:r w:rsidRPr="00F65F12">
        <w:rPr>
          <w:rFonts w:ascii="Times New Roman" w:hAnsi="Times New Roman" w:cs="Times New Roman"/>
          <w:sz w:val="24"/>
          <w:szCs w:val="24"/>
        </w:rPr>
        <w:t xml:space="preserve">. </w:t>
      </w:r>
      <w:r w:rsidRPr="52933705">
        <w:rPr>
          <w:rFonts w:ascii="Times New Roman" w:hAnsi="Times New Roman" w:cs="Times New Roman"/>
          <w:i/>
          <w:iCs/>
          <w:sz w:val="24"/>
          <w:szCs w:val="24"/>
        </w:rPr>
        <w:t xml:space="preserve">See, e.g., </w:t>
      </w:r>
      <w:r w:rsidRPr="00F65F12">
        <w:rPr>
          <w:rFonts w:ascii="Times New Roman" w:hAnsi="Times New Roman" w:cs="Times New Roman"/>
          <w:sz w:val="24"/>
          <w:szCs w:val="24"/>
        </w:rPr>
        <w:t>40 CFR § 720.</w:t>
      </w:r>
      <w:r w:rsidR="00986544">
        <w:rPr>
          <w:rFonts w:ascii="Times New Roman" w:hAnsi="Times New Roman" w:cs="Times New Roman"/>
          <w:sz w:val="24"/>
          <w:szCs w:val="24"/>
        </w:rPr>
        <w:t>45</w:t>
      </w:r>
      <w:r w:rsidRPr="00F65F12">
        <w:rPr>
          <w:rFonts w:ascii="Times New Roman" w:hAnsi="Times New Roman" w:cs="Times New Roman"/>
          <w:sz w:val="24"/>
          <w:szCs w:val="24"/>
        </w:rPr>
        <w:t>(f)</w:t>
      </w:r>
      <w:r w:rsidR="00E3000C">
        <w:rPr>
          <w:rFonts w:ascii="Times New Roman" w:hAnsi="Times New Roman" w:cs="Times New Roman"/>
          <w:sz w:val="24"/>
          <w:szCs w:val="24"/>
        </w:rPr>
        <w:t>.</w:t>
      </w:r>
    </w:p>
    <w:p w14:paraId="22E66D61" w14:textId="53E28C86" w:rsidR="00CE2A5A" w:rsidRPr="00F65F12" w:rsidRDefault="00CE2A5A" w:rsidP="007C4001">
      <w:pPr>
        <w:pStyle w:val="ListParagraph"/>
        <w:numPr>
          <w:ilvl w:val="0"/>
          <w:numId w:val="22"/>
        </w:numPr>
        <w:spacing w:after="0" w:line="240" w:lineRule="auto"/>
        <w:rPr>
          <w:rFonts w:ascii="Times New Roman" w:hAnsi="Times New Roman" w:cs="Times New Roman"/>
          <w:sz w:val="24"/>
          <w:szCs w:val="24"/>
        </w:rPr>
      </w:pPr>
      <w:r w:rsidRPr="00F65F12">
        <w:rPr>
          <w:rFonts w:ascii="Times New Roman" w:hAnsi="Times New Roman" w:cs="Times New Roman"/>
          <w:sz w:val="24"/>
          <w:szCs w:val="24"/>
        </w:rPr>
        <w:t xml:space="preserve">Specific concentrations (weight fraction) used in all consumer applications. </w:t>
      </w:r>
      <w:r w:rsidRPr="52933705">
        <w:rPr>
          <w:rFonts w:ascii="Times New Roman" w:hAnsi="Times New Roman" w:cs="Times New Roman"/>
          <w:i/>
          <w:iCs/>
          <w:sz w:val="24"/>
          <w:szCs w:val="24"/>
        </w:rPr>
        <w:t>See, e.g.,</w:t>
      </w:r>
      <w:r w:rsidRPr="00F65F12">
        <w:rPr>
          <w:rFonts w:ascii="Times New Roman" w:hAnsi="Times New Roman" w:cs="Times New Roman"/>
          <w:sz w:val="24"/>
          <w:szCs w:val="24"/>
        </w:rPr>
        <w:t xml:space="preserve"> 40 CFR § 720.</w:t>
      </w:r>
      <w:r w:rsidR="00986544">
        <w:rPr>
          <w:rFonts w:ascii="Times New Roman" w:hAnsi="Times New Roman" w:cs="Times New Roman"/>
          <w:sz w:val="24"/>
          <w:szCs w:val="24"/>
        </w:rPr>
        <w:t>45</w:t>
      </w:r>
      <w:r w:rsidRPr="00F65F12">
        <w:rPr>
          <w:rFonts w:ascii="Times New Roman" w:hAnsi="Times New Roman" w:cs="Times New Roman"/>
          <w:sz w:val="24"/>
          <w:szCs w:val="24"/>
        </w:rPr>
        <w:t>(f)</w:t>
      </w:r>
      <w:r w:rsidR="00E3000C">
        <w:rPr>
          <w:rFonts w:ascii="Times New Roman" w:hAnsi="Times New Roman" w:cs="Times New Roman"/>
          <w:sz w:val="24"/>
          <w:szCs w:val="24"/>
        </w:rPr>
        <w:t>.</w:t>
      </w:r>
    </w:p>
    <w:p w14:paraId="644FC6B8" w14:textId="317C20FF" w:rsidR="001609AA" w:rsidRDefault="001609AA" w:rsidP="005A5BAD">
      <w:pPr>
        <w:pStyle w:val="ListParagraph"/>
        <w:numPr>
          <w:ilvl w:val="0"/>
          <w:numId w:val="1"/>
        </w:numPr>
        <w:spacing w:after="0" w:line="240" w:lineRule="auto"/>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The identity of </w:t>
      </w:r>
      <w:r w:rsidR="00E33EF9">
        <w:rPr>
          <w:rFonts w:ascii="Times New Roman" w:hAnsi="Times New Roman" w:cs="Times New Roman"/>
          <w:color w:val="000000" w:themeColor="text1"/>
          <w:sz w:val="24"/>
          <w:szCs w:val="24"/>
        </w:rPr>
        <w:t xml:space="preserve">all sites controlled by the </w:t>
      </w:r>
      <w:r w:rsidRPr="00F65F12">
        <w:rPr>
          <w:rFonts w:ascii="Times New Roman" w:hAnsi="Times New Roman" w:cs="Times New Roman"/>
          <w:color w:val="000000" w:themeColor="text1"/>
          <w:sz w:val="24"/>
          <w:szCs w:val="24"/>
        </w:rPr>
        <w:t xml:space="preserve">submitter where the chemical substance will be manufactured, processed, or used. </w:t>
      </w:r>
      <w:r w:rsidRPr="52933705">
        <w:rPr>
          <w:rFonts w:ascii="Times New Roman" w:hAnsi="Times New Roman" w:cs="Times New Roman"/>
          <w:i/>
          <w:iCs/>
          <w:color w:val="000000" w:themeColor="text1"/>
          <w:sz w:val="24"/>
          <w:szCs w:val="24"/>
        </w:rPr>
        <w:t>See, e.g.,</w:t>
      </w:r>
      <w:r w:rsidRPr="00F65F12">
        <w:rPr>
          <w:rFonts w:ascii="Times New Roman" w:hAnsi="Times New Roman" w:cs="Times New Roman"/>
          <w:color w:val="000000" w:themeColor="text1"/>
          <w:sz w:val="24"/>
          <w:szCs w:val="24"/>
        </w:rPr>
        <w:t xml:space="preserve"> 40 CFR § 720.45(g)(1)</w:t>
      </w:r>
      <w:r w:rsidR="00E3000C">
        <w:rPr>
          <w:rFonts w:ascii="Times New Roman" w:hAnsi="Times New Roman" w:cs="Times New Roman"/>
          <w:color w:val="000000" w:themeColor="text1"/>
          <w:sz w:val="24"/>
          <w:szCs w:val="24"/>
        </w:rPr>
        <w:t>.</w:t>
      </w:r>
    </w:p>
    <w:p w14:paraId="3593243C" w14:textId="3366CBCB" w:rsidR="009A2112" w:rsidRPr="009A2112" w:rsidRDefault="009A2112" w:rsidP="005A5BAD">
      <w:pPr>
        <w:pStyle w:val="ListParagraph"/>
        <w:numPr>
          <w:ilvl w:val="0"/>
          <w:numId w:val="1"/>
        </w:numPr>
        <w:spacing w:after="0" w:line="240" w:lineRule="auto"/>
        <w:rPr>
          <w:rFonts w:ascii="Times New Roman" w:hAnsi="Times New Roman" w:cs="Times New Roman"/>
          <w:color w:val="000000" w:themeColor="text1"/>
          <w:sz w:val="24"/>
          <w:szCs w:val="24"/>
        </w:rPr>
      </w:pPr>
      <w:r w:rsidRPr="009A2112">
        <w:rPr>
          <w:rFonts w:ascii="Times New Roman" w:hAnsi="Times New Roman"/>
          <w:sz w:val="24"/>
          <w:szCs w:val="24"/>
        </w:rPr>
        <w:t>Accurate estimates (in ranges) o</w:t>
      </w:r>
      <w:r w:rsidR="00A11425">
        <w:rPr>
          <w:rFonts w:ascii="Times New Roman" w:hAnsi="Times New Roman"/>
          <w:sz w:val="24"/>
          <w:szCs w:val="24"/>
        </w:rPr>
        <w:t>f</w:t>
      </w:r>
      <w:r w:rsidRPr="009A2112">
        <w:rPr>
          <w:rFonts w:ascii="Times New Roman" w:hAnsi="Times New Roman"/>
          <w:sz w:val="24"/>
          <w:szCs w:val="24"/>
        </w:rPr>
        <w:t xml:space="preserve"> the number of manufacturing, processing and use sites. </w:t>
      </w:r>
      <w:r w:rsidR="007A5A1D" w:rsidRPr="52933705">
        <w:rPr>
          <w:rFonts w:ascii="Times New Roman" w:hAnsi="Times New Roman" w:cs="Times New Roman"/>
          <w:i/>
          <w:iCs/>
          <w:color w:val="000000" w:themeColor="text1"/>
          <w:sz w:val="24"/>
          <w:szCs w:val="24"/>
        </w:rPr>
        <w:t>See, e.g.,</w:t>
      </w:r>
      <w:r w:rsidR="007A5A1D" w:rsidRPr="00F65F12">
        <w:rPr>
          <w:rFonts w:ascii="Times New Roman" w:hAnsi="Times New Roman" w:cs="Times New Roman"/>
          <w:color w:val="000000" w:themeColor="text1"/>
          <w:sz w:val="24"/>
          <w:szCs w:val="24"/>
        </w:rPr>
        <w:t xml:space="preserve"> 40 CFR § 720.45</w:t>
      </w:r>
      <w:r w:rsidR="002906D6">
        <w:rPr>
          <w:rFonts w:ascii="Times New Roman" w:hAnsi="Times New Roman" w:cs="Times New Roman"/>
          <w:color w:val="000000" w:themeColor="text1"/>
          <w:sz w:val="24"/>
          <w:szCs w:val="24"/>
        </w:rPr>
        <w:t>(g)(2)</w:t>
      </w:r>
      <w:r w:rsidR="00E3000C">
        <w:rPr>
          <w:rFonts w:ascii="Times New Roman" w:hAnsi="Times New Roman" w:cs="Times New Roman"/>
          <w:color w:val="000000" w:themeColor="text1"/>
          <w:sz w:val="24"/>
          <w:szCs w:val="24"/>
        </w:rPr>
        <w:t>.</w:t>
      </w:r>
    </w:p>
    <w:p w14:paraId="638761A6" w14:textId="10FC0BF3" w:rsidR="001609AA" w:rsidRPr="00F65F12" w:rsidRDefault="001609AA" w:rsidP="005A5BAD">
      <w:pPr>
        <w:pStyle w:val="ListParagraph"/>
        <w:numPr>
          <w:ilvl w:val="0"/>
          <w:numId w:val="1"/>
        </w:numPr>
        <w:spacing w:after="0" w:line="240" w:lineRule="auto"/>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A process description of each manufacture, processing, and use operation controlled by the submitter</w:t>
      </w:r>
      <w:r w:rsidR="00E850FD">
        <w:rPr>
          <w:rFonts w:ascii="Times New Roman" w:hAnsi="Times New Roman" w:cs="Times New Roman"/>
          <w:color w:val="000000" w:themeColor="text1"/>
          <w:sz w:val="24"/>
          <w:szCs w:val="24"/>
        </w:rPr>
        <w:t>,</w:t>
      </w:r>
      <w:r w:rsidRPr="00F65F12">
        <w:rPr>
          <w:rFonts w:ascii="Times New Roman" w:hAnsi="Times New Roman" w:cs="Times New Roman"/>
          <w:color w:val="000000" w:themeColor="text1"/>
          <w:sz w:val="24"/>
          <w:szCs w:val="24"/>
        </w:rPr>
        <w:t xml:space="preserve"> </w:t>
      </w:r>
      <w:r w:rsidR="00E850FD" w:rsidRPr="00F65F12">
        <w:rPr>
          <w:rFonts w:ascii="Times New Roman" w:hAnsi="Times New Roman" w:cs="Times New Roman"/>
          <w:color w:val="000000" w:themeColor="text1"/>
          <w:sz w:val="24"/>
          <w:szCs w:val="24"/>
        </w:rPr>
        <w:t>includ</w:t>
      </w:r>
      <w:r w:rsidR="00E850FD">
        <w:rPr>
          <w:rFonts w:ascii="Times New Roman" w:hAnsi="Times New Roman" w:cs="Times New Roman"/>
          <w:color w:val="000000" w:themeColor="text1"/>
          <w:sz w:val="24"/>
          <w:szCs w:val="24"/>
        </w:rPr>
        <w:t>ing</w:t>
      </w:r>
      <w:r w:rsidR="00E850FD" w:rsidRPr="00F65F12">
        <w:rPr>
          <w:rFonts w:ascii="Times New Roman" w:hAnsi="Times New Roman" w:cs="Times New Roman"/>
          <w:color w:val="000000" w:themeColor="text1"/>
          <w:sz w:val="24"/>
          <w:szCs w:val="24"/>
        </w:rPr>
        <w:t xml:space="preserve"> </w:t>
      </w:r>
      <w:r w:rsidRPr="00F65F12">
        <w:rPr>
          <w:rFonts w:ascii="Times New Roman" w:hAnsi="Times New Roman" w:cs="Times New Roman"/>
          <w:color w:val="000000" w:themeColor="text1"/>
          <w:sz w:val="24"/>
          <w:szCs w:val="24"/>
        </w:rPr>
        <w:t xml:space="preserve">a diagram of the major unit operations and chemical conversions, the identity and entry point of all feedstocks, and the points of release of the chemical substance. </w:t>
      </w:r>
      <w:r w:rsidRPr="52933705">
        <w:rPr>
          <w:rFonts w:ascii="Times New Roman" w:hAnsi="Times New Roman" w:cs="Times New Roman"/>
          <w:i/>
          <w:iCs/>
          <w:color w:val="000000" w:themeColor="text1"/>
          <w:sz w:val="24"/>
          <w:szCs w:val="24"/>
        </w:rPr>
        <w:t xml:space="preserve">See, e.g., </w:t>
      </w:r>
      <w:r w:rsidRPr="00F65F12">
        <w:rPr>
          <w:rFonts w:ascii="Times New Roman" w:hAnsi="Times New Roman" w:cs="Times New Roman"/>
          <w:color w:val="000000" w:themeColor="text1"/>
          <w:sz w:val="24"/>
          <w:szCs w:val="24"/>
        </w:rPr>
        <w:t>40 CFR § 720.45(g)(2)</w:t>
      </w:r>
      <w:r w:rsidR="009A2112">
        <w:rPr>
          <w:rFonts w:ascii="Times New Roman" w:hAnsi="Times New Roman" w:cs="Times New Roman"/>
          <w:color w:val="000000" w:themeColor="text1"/>
          <w:sz w:val="24"/>
          <w:szCs w:val="24"/>
        </w:rPr>
        <w:t>. Accurate representation of the process aids EPA in determining potential release and exposure points and improves the accuracy and overall quality of the engineering assessment</w:t>
      </w:r>
      <w:r w:rsidR="008D7529">
        <w:rPr>
          <w:rFonts w:ascii="Times New Roman" w:hAnsi="Times New Roman" w:cs="Times New Roman"/>
          <w:color w:val="000000" w:themeColor="text1"/>
          <w:sz w:val="24"/>
          <w:szCs w:val="24"/>
        </w:rPr>
        <w:t>.</w:t>
      </w:r>
    </w:p>
    <w:p w14:paraId="35603E68" w14:textId="436E4B2F" w:rsidR="008D7529" w:rsidRDefault="001609AA" w:rsidP="005A5BAD">
      <w:pPr>
        <w:pStyle w:val="ListParagraph"/>
        <w:numPr>
          <w:ilvl w:val="0"/>
          <w:numId w:val="1"/>
        </w:numPr>
        <w:spacing w:after="0" w:line="240" w:lineRule="auto"/>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Worker exposure information at </w:t>
      </w:r>
      <w:r w:rsidR="00E850FD">
        <w:rPr>
          <w:rFonts w:ascii="Times New Roman" w:hAnsi="Times New Roman" w:cs="Times New Roman"/>
          <w:color w:val="000000" w:themeColor="text1"/>
          <w:sz w:val="24"/>
          <w:szCs w:val="24"/>
        </w:rPr>
        <w:t xml:space="preserve">all sites controlled by the </w:t>
      </w:r>
      <w:r w:rsidR="00E850FD" w:rsidRPr="00F65F12">
        <w:rPr>
          <w:rFonts w:ascii="Times New Roman" w:hAnsi="Times New Roman" w:cs="Times New Roman"/>
          <w:color w:val="000000" w:themeColor="text1"/>
          <w:sz w:val="24"/>
          <w:szCs w:val="24"/>
        </w:rPr>
        <w:t>submitter</w:t>
      </w:r>
      <w:r w:rsidRPr="00F65F12">
        <w:rPr>
          <w:rFonts w:ascii="Times New Roman" w:hAnsi="Times New Roman" w:cs="Times New Roman"/>
          <w:color w:val="000000" w:themeColor="text1"/>
          <w:sz w:val="24"/>
          <w:szCs w:val="24"/>
        </w:rPr>
        <w:t xml:space="preserve">, including worker activities, physical form of the chemical substance to which workers may be exposed, the number of workers, and the duration of activities. </w:t>
      </w:r>
      <w:r w:rsidRPr="52933705">
        <w:rPr>
          <w:rFonts w:ascii="Times New Roman" w:hAnsi="Times New Roman" w:cs="Times New Roman"/>
          <w:i/>
          <w:iCs/>
          <w:color w:val="000000" w:themeColor="text1"/>
          <w:sz w:val="24"/>
          <w:szCs w:val="24"/>
        </w:rPr>
        <w:t xml:space="preserve">See, e.g., </w:t>
      </w:r>
      <w:r w:rsidRPr="00F65F12">
        <w:rPr>
          <w:rFonts w:ascii="Times New Roman" w:hAnsi="Times New Roman" w:cs="Times New Roman"/>
          <w:color w:val="000000" w:themeColor="text1"/>
          <w:sz w:val="24"/>
          <w:szCs w:val="24"/>
        </w:rPr>
        <w:t>40 CFR § 720.45(g)</w:t>
      </w:r>
      <w:r w:rsidR="002906D6">
        <w:rPr>
          <w:rFonts w:ascii="Times New Roman" w:hAnsi="Times New Roman" w:cs="Times New Roman"/>
          <w:color w:val="000000" w:themeColor="text1"/>
          <w:sz w:val="24"/>
          <w:szCs w:val="24"/>
        </w:rPr>
        <w:t>(3)</w:t>
      </w:r>
      <w:r w:rsidR="00E3000C">
        <w:rPr>
          <w:rFonts w:ascii="Times New Roman" w:hAnsi="Times New Roman" w:cs="Times New Roman"/>
          <w:color w:val="000000" w:themeColor="text1"/>
          <w:sz w:val="24"/>
          <w:szCs w:val="24"/>
        </w:rPr>
        <w:t>.</w:t>
      </w:r>
    </w:p>
    <w:p w14:paraId="79471BBE" w14:textId="129642A1" w:rsidR="006F50BA" w:rsidRDefault="006F50BA" w:rsidP="005A5BAD">
      <w:pPr>
        <w:pStyle w:val="ListParagraph"/>
        <w:numPr>
          <w:ilvl w:val="0"/>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Information on release of the new chemical substance to the environment, including the quantity and media of release and type of control technology used. </w:t>
      </w:r>
      <w:r w:rsidRPr="006F50BA">
        <w:rPr>
          <w:rFonts w:ascii="Times New Roman" w:hAnsi="Times New Roman" w:cs="Times New Roman"/>
          <w:i/>
          <w:color w:val="000000" w:themeColor="text1"/>
          <w:sz w:val="24"/>
          <w:szCs w:val="24"/>
        </w:rPr>
        <w:t>See, e.g.</w:t>
      </w:r>
      <w:r>
        <w:rPr>
          <w:rFonts w:ascii="Times New Roman" w:hAnsi="Times New Roman" w:cs="Times New Roman"/>
          <w:color w:val="000000" w:themeColor="text1"/>
          <w:sz w:val="24"/>
          <w:szCs w:val="24"/>
        </w:rPr>
        <w:t>, 40 CFR § 720.45(g)(4).</w:t>
      </w:r>
    </w:p>
    <w:p w14:paraId="0C336B1D" w14:textId="03C80F5F" w:rsidR="001609AA" w:rsidRDefault="001609AA" w:rsidP="005A5BAD">
      <w:pPr>
        <w:pStyle w:val="ListParagraph"/>
        <w:numPr>
          <w:ilvl w:val="0"/>
          <w:numId w:val="1"/>
        </w:numPr>
        <w:spacing w:after="0" w:line="240" w:lineRule="auto"/>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A description of each type of processing and use operation involving the chemical substance for sites not controlled by the submitter, including identification of the estimated number of processing or use sites, situations in which worker exposure to the chemical substance will occur, the number of workers exposed and the duration of exposure, and controls which limit worker exposure. </w:t>
      </w:r>
      <w:r w:rsidRPr="52933705">
        <w:rPr>
          <w:rFonts w:ascii="Times New Roman" w:hAnsi="Times New Roman" w:cs="Times New Roman"/>
          <w:i/>
          <w:iCs/>
          <w:color w:val="000000" w:themeColor="text1"/>
          <w:sz w:val="24"/>
          <w:szCs w:val="24"/>
        </w:rPr>
        <w:t xml:space="preserve">See, e.g., </w:t>
      </w:r>
      <w:r w:rsidRPr="00F65F12">
        <w:rPr>
          <w:rFonts w:ascii="Times New Roman" w:hAnsi="Times New Roman" w:cs="Times New Roman"/>
          <w:color w:val="000000" w:themeColor="text1"/>
          <w:sz w:val="24"/>
          <w:szCs w:val="24"/>
        </w:rPr>
        <w:t>40 CFR § 720.45(h)</w:t>
      </w:r>
      <w:r w:rsidR="00E3000C">
        <w:rPr>
          <w:rFonts w:ascii="Times New Roman" w:hAnsi="Times New Roman" w:cs="Times New Roman"/>
          <w:color w:val="000000" w:themeColor="text1"/>
          <w:sz w:val="24"/>
          <w:szCs w:val="24"/>
        </w:rPr>
        <w:t>.</w:t>
      </w:r>
    </w:p>
    <w:p w14:paraId="2BA0DBE0" w14:textId="77777777" w:rsidR="001609AA" w:rsidRPr="00F65F12" w:rsidRDefault="001609AA" w:rsidP="00A1409F">
      <w:pPr>
        <w:spacing w:after="0" w:line="240" w:lineRule="auto"/>
        <w:rPr>
          <w:rStyle w:val="Hyperlink"/>
          <w:rFonts w:ascii="Times New Roman" w:eastAsiaTheme="majorEastAsia" w:hAnsi="Times New Roman" w:cs="Times New Roman"/>
          <w:i/>
          <w:color w:val="000000" w:themeColor="text1"/>
          <w:sz w:val="24"/>
          <w:szCs w:val="24"/>
          <w:u w:val="none"/>
        </w:rPr>
      </w:pPr>
    </w:p>
    <w:p w14:paraId="637E783C" w14:textId="138EBF00" w:rsidR="003E18D8" w:rsidRDefault="003E18D8" w:rsidP="0095130E">
      <w:pPr>
        <w:pStyle w:val="Heading2"/>
      </w:pPr>
      <w:bookmarkStart w:id="10" w:name="_Toc497471604"/>
      <w:r>
        <w:t>Test Data</w:t>
      </w:r>
      <w:bookmarkEnd w:id="10"/>
    </w:p>
    <w:p w14:paraId="581F72D2" w14:textId="5BEEA9AF" w:rsidR="00362F5A" w:rsidRDefault="00362F5A" w:rsidP="00E356F9">
      <w:pPr>
        <w:spacing w:after="0" w:line="240" w:lineRule="auto"/>
        <w:rPr>
          <w:rStyle w:val="Hyperlink"/>
          <w:rFonts w:ascii="Times New Roman" w:eastAsiaTheme="majorEastAsia" w:hAnsi="Times New Roman" w:cs="Times New Roman"/>
          <w:i/>
          <w:iCs/>
          <w:color w:val="000000" w:themeColor="text1"/>
          <w:sz w:val="24"/>
          <w:szCs w:val="24"/>
          <w:u w:val="none"/>
        </w:rPr>
      </w:pPr>
    </w:p>
    <w:p w14:paraId="05D77F3A" w14:textId="06B55CDF" w:rsidR="003E18D8" w:rsidRPr="00720E97" w:rsidRDefault="003E18D8" w:rsidP="00E356F9">
      <w:pPr>
        <w:spacing w:after="0" w:line="240" w:lineRule="auto"/>
        <w:rPr>
          <w:rStyle w:val="Hyperlink"/>
          <w:rFonts w:ascii="Times New Roman" w:hAnsi="Times New Roman"/>
          <w:color w:val="000000" w:themeColor="text1"/>
          <w:sz w:val="24"/>
          <w:u w:val="none"/>
        </w:rPr>
      </w:pPr>
      <w:r w:rsidRPr="52933705">
        <w:rPr>
          <w:rStyle w:val="Hyperlink"/>
          <w:rFonts w:ascii="Times New Roman" w:eastAsiaTheme="majorEastAsia" w:hAnsi="Times New Roman" w:cs="Times New Roman"/>
          <w:i/>
          <w:iCs/>
          <w:color w:val="000000" w:themeColor="text1"/>
          <w:sz w:val="24"/>
          <w:szCs w:val="24"/>
          <w:u w:val="none"/>
        </w:rPr>
        <w:t xml:space="preserve">Submitters are required to provide the following data in their possession or control on the </w:t>
      </w:r>
      <w:r w:rsidRPr="52933705">
        <w:rPr>
          <w:rFonts w:ascii="Times New Roman" w:hAnsi="Times New Roman" w:cs="Times New Roman"/>
          <w:i/>
          <w:iCs/>
          <w:color w:val="000000" w:themeColor="text1"/>
          <w:sz w:val="24"/>
          <w:szCs w:val="24"/>
        </w:rPr>
        <w:t>chemical substance</w:t>
      </w:r>
      <w:r w:rsidRPr="52933705">
        <w:rPr>
          <w:rStyle w:val="Hyperlink"/>
          <w:rFonts w:ascii="Times New Roman" w:eastAsiaTheme="majorEastAsia" w:hAnsi="Times New Roman" w:cs="Times New Roman"/>
          <w:i/>
          <w:iCs/>
          <w:color w:val="000000" w:themeColor="text1"/>
          <w:sz w:val="24"/>
          <w:szCs w:val="24"/>
          <w:u w:val="none"/>
        </w:rPr>
        <w:t>:</w:t>
      </w:r>
      <w:r w:rsidRPr="52933705">
        <w:rPr>
          <w:rStyle w:val="FootnoteReference"/>
          <w:rFonts w:ascii="Times New Roman" w:eastAsiaTheme="majorEastAsia" w:hAnsi="Times New Roman" w:cs="Times New Roman"/>
          <w:i/>
          <w:iCs/>
          <w:color w:val="000000" w:themeColor="text1"/>
          <w:sz w:val="24"/>
          <w:szCs w:val="24"/>
        </w:rPr>
        <w:footnoteReference w:id="9"/>
      </w:r>
      <w:r w:rsidR="0007553E">
        <w:rPr>
          <w:rStyle w:val="Hyperlink"/>
          <w:rFonts w:ascii="Times New Roman" w:eastAsiaTheme="majorEastAsia" w:hAnsi="Times New Roman" w:cs="Times New Roman"/>
          <w:iCs/>
          <w:color w:val="000000" w:themeColor="text1"/>
          <w:sz w:val="24"/>
          <w:szCs w:val="24"/>
          <w:u w:val="none"/>
        </w:rPr>
        <w:t xml:space="preserve"> </w:t>
      </w:r>
    </w:p>
    <w:p w14:paraId="373876FD" w14:textId="77777777" w:rsidR="003E18D8" w:rsidRPr="00F65F12" w:rsidRDefault="003E18D8" w:rsidP="003E18D8">
      <w:pPr>
        <w:spacing w:after="0" w:line="240" w:lineRule="auto"/>
        <w:rPr>
          <w:rFonts w:ascii="Times New Roman" w:hAnsi="Times New Roman" w:cs="Times New Roman"/>
          <w:color w:val="000000" w:themeColor="text1"/>
          <w:sz w:val="24"/>
          <w:szCs w:val="24"/>
        </w:rPr>
      </w:pPr>
    </w:p>
    <w:p w14:paraId="0C39941E" w14:textId="79401E00" w:rsidR="003E18D8" w:rsidRPr="00366237" w:rsidRDefault="003E18D8" w:rsidP="005A5BAD">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 xml:space="preserve">All test data in the submitter’s possession or control which are related to the effects on health or the environment of any manufacture, processing, distribution in commerce, use, or disposal of the new chemical substance or any mixture or article containing the new chemical substance, or any combination of such activities. This includes test data concerning the new chemical substance in a pure, technical grade, or formulated form. </w:t>
      </w:r>
      <w:r w:rsidRPr="52933705">
        <w:rPr>
          <w:rFonts w:ascii="Times New Roman" w:hAnsi="Times New Roman" w:cs="Times New Roman"/>
          <w:i/>
          <w:iCs/>
          <w:color w:val="000000" w:themeColor="text1"/>
          <w:sz w:val="24"/>
          <w:szCs w:val="24"/>
        </w:rPr>
        <w:t xml:space="preserve">See, e.g., </w:t>
      </w:r>
      <w:r w:rsidRPr="00875E8D">
        <w:rPr>
          <w:rFonts w:ascii="Times New Roman" w:hAnsi="Times New Roman" w:cs="Times New Roman"/>
          <w:color w:val="000000" w:themeColor="text1"/>
          <w:sz w:val="24"/>
          <w:szCs w:val="24"/>
        </w:rPr>
        <w:t>40 CFR § 720.50(a)(1)</w:t>
      </w:r>
      <w:r w:rsidR="00E3000C">
        <w:rPr>
          <w:rFonts w:ascii="Times New Roman" w:hAnsi="Times New Roman" w:cs="Times New Roman"/>
          <w:color w:val="000000" w:themeColor="text1"/>
          <w:sz w:val="24"/>
          <w:szCs w:val="24"/>
        </w:rPr>
        <w:t>.</w:t>
      </w:r>
    </w:p>
    <w:p w14:paraId="17F3EBF6" w14:textId="78794170" w:rsidR="003E18D8" w:rsidRPr="00366237" w:rsidRDefault="003E18D8" w:rsidP="005A5BAD">
      <w:pPr>
        <w:pStyle w:val="ListParagraph"/>
        <w:numPr>
          <w:ilvl w:val="0"/>
          <w:numId w:val="1"/>
        </w:numPr>
        <w:spacing w:after="0" w:line="240" w:lineRule="auto"/>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A full report or standard literature citation for the following types of test data (</w:t>
      </w:r>
      <w:r w:rsidRPr="52933705">
        <w:rPr>
          <w:rFonts w:ascii="Times New Roman" w:hAnsi="Times New Roman" w:cs="Times New Roman"/>
          <w:i/>
          <w:iCs/>
          <w:color w:val="000000" w:themeColor="text1"/>
          <w:sz w:val="24"/>
          <w:szCs w:val="24"/>
        </w:rPr>
        <w:t xml:space="preserve">See, e.g., </w:t>
      </w:r>
      <w:r w:rsidRPr="00875E8D">
        <w:rPr>
          <w:rFonts w:ascii="Times New Roman" w:hAnsi="Times New Roman" w:cs="Times New Roman"/>
          <w:color w:val="000000" w:themeColor="text1"/>
          <w:sz w:val="24"/>
          <w:szCs w:val="24"/>
        </w:rPr>
        <w:t>40 CFR § 720.50(a)(2):</w:t>
      </w:r>
    </w:p>
    <w:p w14:paraId="03B00487" w14:textId="77777777" w:rsidR="003E18D8" w:rsidRPr="00366237" w:rsidRDefault="003E18D8" w:rsidP="005A5BAD">
      <w:pPr>
        <w:pStyle w:val="ListParagraph"/>
        <w:numPr>
          <w:ilvl w:val="1"/>
          <w:numId w:val="1"/>
        </w:numPr>
        <w:spacing w:after="0" w:line="240" w:lineRule="auto"/>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Health effects data.</w:t>
      </w:r>
    </w:p>
    <w:p w14:paraId="12AA5F73" w14:textId="77777777" w:rsidR="003E18D8" w:rsidRPr="00366237" w:rsidRDefault="003E18D8" w:rsidP="005A5BAD">
      <w:pPr>
        <w:pStyle w:val="ListParagraph"/>
        <w:numPr>
          <w:ilvl w:val="1"/>
          <w:numId w:val="1"/>
        </w:numPr>
        <w:spacing w:after="0" w:line="240" w:lineRule="auto"/>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Ecological effects data.</w:t>
      </w:r>
    </w:p>
    <w:p w14:paraId="2D1C7F4B" w14:textId="77777777" w:rsidR="003E18D8" w:rsidRPr="00366237" w:rsidRDefault="003E18D8" w:rsidP="005A5BAD">
      <w:pPr>
        <w:pStyle w:val="ListParagraph"/>
        <w:numPr>
          <w:ilvl w:val="1"/>
          <w:numId w:val="1"/>
        </w:numPr>
        <w:spacing w:after="0" w:line="240" w:lineRule="auto"/>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Physical and chemical properties data.</w:t>
      </w:r>
    </w:p>
    <w:p w14:paraId="394C22C8" w14:textId="77777777" w:rsidR="003E18D8" w:rsidRPr="00366237" w:rsidRDefault="003E18D8" w:rsidP="005A5BAD">
      <w:pPr>
        <w:pStyle w:val="ListParagraph"/>
        <w:numPr>
          <w:ilvl w:val="1"/>
          <w:numId w:val="1"/>
        </w:numPr>
        <w:spacing w:after="0" w:line="240" w:lineRule="auto"/>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Environmental fate characteristics.</w:t>
      </w:r>
    </w:p>
    <w:p w14:paraId="38DF37E3" w14:textId="77777777" w:rsidR="003E18D8" w:rsidRPr="00366237" w:rsidRDefault="003E18D8" w:rsidP="005A5BAD">
      <w:pPr>
        <w:pStyle w:val="ListParagraph"/>
        <w:numPr>
          <w:ilvl w:val="1"/>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Monitoring data and other test data related to human exposure to or environmental release of the chemical substance.</w:t>
      </w:r>
    </w:p>
    <w:p w14:paraId="2982B134" w14:textId="77777777" w:rsidR="004B3754" w:rsidRDefault="003E18D8" w:rsidP="009E55E2">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 xml:space="preserve">Completed full study reports.  </w:t>
      </w:r>
      <w:r w:rsidRPr="52933705">
        <w:rPr>
          <w:rFonts w:ascii="Times New Roman" w:hAnsi="Times New Roman" w:cs="Times New Roman"/>
          <w:i/>
          <w:iCs/>
          <w:color w:val="000000" w:themeColor="text1"/>
          <w:sz w:val="24"/>
          <w:szCs w:val="24"/>
        </w:rPr>
        <w:t>See, e.g.,</w:t>
      </w:r>
      <w:r w:rsidRPr="00875E8D">
        <w:rPr>
          <w:rFonts w:ascii="Times New Roman" w:hAnsi="Times New Roman" w:cs="Times New Roman"/>
          <w:color w:val="000000" w:themeColor="text1"/>
          <w:sz w:val="24"/>
          <w:szCs w:val="24"/>
        </w:rPr>
        <w:t xml:space="preserve"> 40 CFR § 720.50(a)(3)(i)</w:t>
      </w:r>
      <w:r w:rsidR="00E3000C">
        <w:rPr>
          <w:rFonts w:ascii="Times New Roman" w:hAnsi="Times New Roman" w:cs="Times New Roman"/>
          <w:color w:val="000000" w:themeColor="text1"/>
          <w:sz w:val="24"/>
          <w:szCs w:val="24"/>
        </w:rPr>
        <w:t>.</w:t>
      </w:r>
    </w:p>
    <w:p w14:paraId="6EE186E2" w14:textId="77777777" w:rsidR="004B3754" w:rsidRDefault="004B3754" w:rsidP="004B3754">
      <w:pPr>
        <w:spacing w:after="0" w:line="240" w:lineRule="auto"/>
        <w:ind w:left="360"/>
        <w:rPr>
          <w:rStyle w:val="Hyperlink"/>
          <w:rFonts w:ascii="Times New Roman" w:eastAsiaTheme="majorEastAsia" w:hAnsi="Times New Roman" w:cs="Times New Roman"/>
          <w:iCs/>
          <w:color w:val="000000" w:themeColor="text1"/>
          <w:sz w:val="24"/>
          <w:szCs w:val="24"/>
          <w:u w:val="none"/>
        </w:rPr>
      </w:pPr>
    </w:p>
    <w:p w14:paraId="1526ECFB" w14:textId="0C4C02C7" w:rsidR="009E55E2" w:rsidRPr="003A3850" w:rsidRDefault="009E55E2" w:rsidP="004B3754">
      <w:pPr>
        <w:spacing w:after="0" w:line="240" w:lineRule="auto"/>
        <w:ind w:left="360"/>
        <w:rPr>
          <w:rFonts w:ascii="Times New Roman" w:hAnsi="Times New Roman" w:cs="Times New Roman"/>
          <w:color w:val="000000" w:themeColor="text1"/>
          <w:sz w:val="24"/>
          <w:szCs w:val="24"/>
        </w:rPr>
      </w:pPr>
      <w:r w:rsidRPr="003A3850">
        <w:rPr>
          <w:rStyle w:val="Hyperlink"/>
          <w:rFonts w:ascii="Times New Roman" w:eastAsiaTheme="majorEastAsia" w:hAnsi="Times New Roman" w:cs="Times New Roman"/>
          <w:color w:val="000000" w:themeColor="text1"/>
          <w:sz w:val="24"/>
          <w:szCs w:val="24"/>
          <w:u w:val="none"/>
        </w:rPr>
        <w:t xml:space="preserve">In addition to providing the required test data, </w:t>
      </w:r>
      <w:r w:rsidR="004B3754" w:rsidRPr="003A3850">
        <w:rPr>
          <w:rStyle w:val="Hyperlink"/>
          <w:rFonts w:ascii="Times New Roman" w:eastAsiaTheme="majorEastAsia" w:hAnsi="Times New Roman" w:cs="Times New Roman"/>
          <w:color w:val="000000" w:themeColor="text1"/>
          <w:sz w:val="24"/>
          <w:szCs w:val="24"/>
          <w:u w:val="none"/>
        </w:rPr>
        <w:t xml:space="preserve">submitters may consider </w:t>
      </w:r>
      <w:r w:rsidRPr="003A3850">
        <w:rPr>
          <w:rStyle w:val="Hyperlink"/>
          <w:rFonts w:ascii="Times New Roman" w:eastAsiaTheme="majorEastAsia" w:hAnsi="Times New Roman" w:cs="Times New Roman"/>
          <w:color w:val="000000" w:themeColor="text1"/>
          <w:sz w:val="24"/>
          <w:szCs w:val="24"/>
          <w:u w:val="none"/>
        </w:rPr>
        <w:t>providing full study reports</w:t>
      </w:r>
      <w:r w:rsidR="00313E86" w:rsidRPr="003A3850">
        <w:rPr>
          <w:rStyle w:val="Hyperlink"/>
          <w:rFonts w:ascii="Times New Roman" w:eastAsiaTheme="majorEastAsia" w:hAnsi="Times New Roman" w:cs="Times New Roman"/>
          <w:color w:val="000000" w:themeColor="text1"/>
          <w:sz w:val="24"/>
          <w:szCs w:val="24"/>
          <w:u w:val="none"/>
        </w:rPr>
        <w:t>, if available,</w:t>
      </w:r>
      <w:r w:rsidRPr="003A3850">
        <w:rPr>
          <w:rStyle w:val="Hyperlink"/>
          <w:rFonts w:ascii="Times New Roman" w:eastAsiaTheme="majorEastAsia" w:hAnsi="Times New Roman" w:cs="Times New Roman"/>
          <w:color w:val="000000" w:themeColor="text1"/>
          <w:sz w:val="24"/>
          <w:szCs w:val="24"/>
          <w:u w:val="none"/>
        </w:rPr>
        <w:t xml:space="preserve"> of any other test data the submitter considers to be important</w:t>
      </w:r>
      <w:r w:rsidR="00D33BA8" w:rsidRPr="003A3850">
        <w:rPr>
          <w:rStyle w:val="Hyperlink"/>
          <w:rFonts w:ascii="Times New Roman" w:eastAsiaTheme="majorEastAsia" w:hAnsi="Times New Roman" w:cs="Times New Roman"/>
          <w:color w:val="000000" w:themeColor="text1"/>
          <w:sz w:val="24"/>
          <w:szCs w:val="24"/>
          <w:u w:val="none"/>
        </w:rPr>
        <w:t xml:space="preserve"> for EPA to consider</w:t>
      </w:r>
      <w:r w:rsidR="004B3754" w:rsidRPr="003A3850">
        <w:rPr>
          <w:rStyle w:val="Hyperlink"/>
          <w:rFonts w:ascii="Times New Roman" w:eastAsiaTheme="majorEastAsia" w:hAnsi="Times New Roman" w:cs="Times New Roman"/>
          <w:color w:val="000000" w:themeColor="text1"/>
          <w:sz w:val="24"/>
          <w:szCs w:val="24"/>
          <w:u w:val="none"/>
        </w:rPr>
        <w:t>, e.g., test data on analogs</w:t>
      </w:r>
      <w:r w:rsidR="00D33BA8" w:rsidRPr="003A3850">
        <w:rPr>
          <w:rStyle w:val="Hyperlink"/>
          <w:rFonts w:ascii="Times New Roman" w:eastAsiaTheme="majorEastAsia" w:hAnsi="Times New Roman" w:cs="Times New Roman"/>
          <w:color w:val="000000" w:themeColor="text1"/>
          <w:sz w:val="24"/>
          <w:szCs w:val="24"/>
          <w:u w:val="none"/>
        </w:rPr>
        <w:t>. Providing f</w:t>
      </w:r>
      <w:r w:rsidRPr="003A3850">
        <w:rPr>
          <w:rStyle w:val="Hyperlink"/>
          <w:rFonts w:ascii="Times New Roman" w:eastAsiaTheme="majorEastAsia" w:hAnsi="Times New Roman" w:cs="Times New Roman"/>
          <w:color w:val="000000" w:themeColor="text1"/>
          <w:sz w:val="24"/>
          <w:szCs w:val="24"/>
          <w:u w:val="none"/>
        </w:rPr>
        <w:t>ull studies</w:t>
      </w:r>
      <w:r w:rsidR="00D33BA8" w:rsidRPr="003A3850">
        <w:rPr>
          <w:rStyle w:val="Hyperlink"/>
          <w:rFonts w:ascii="Times New Roman" w:eastAsiaTheme="majorEastAsia" w:hAnsi="Times New Roman" w:cs="Times New Roman"/>
          <w:color w:val="000000" w:themeColor="text1"/>
          <w:sz w:val="24"/>
          <w:szCs w:val="24"/>
          <w:u w:val="none"/>
        </w:rPr>
        <w:t xml:space="preserve"> streamlines the review process and </w:t>
      </w:r>
      <w:r w:rsidRPr="003A3850">
        <w:rPr>
          <w:rStyle w:val="Hyperlink"/>
          <w:rFonts w:ascii="Times New Roman" w:eastAsiaTheme="majorEastAsia" w:hAnsi="Times New Roman" w:cs="Times New Roman"/>
          <w:color w:val="000000" w:themeColor="text1"/>
          <w:sz w:val="24"/>
          <w:szCs w:val="24"/>
          <w:u w:val="none"/>
        </w:rPr>
        <w:t>allow</w:t>
      </w:r>
      <w:r w:rsidR="00D33BA8" w:rsidRPr="003A3850">
        <w:rPr>
          <w:rStyle w:val="Hyperlink"/>
          <w:rFonts w:ascii="Times New Roman" w:eastAsiaTheme="majorEastAsia" w:hAnsi="Times New Roman" w:cs="Times New Roman"/>
          <w:color w:val="000000" w:themeColor="text1"/>
          <w:sz w:val="24"/>
          <w:szCs w:val="24"/>
          <w:u w:val="none"/>
        </w:rPr>
        <w:t>s</w:t>
      </w:r>
      <w:r w:rsidRPr="003A3850">
        <w:rPr>
          <w:rStyle w:val="Hyperlink"/>
          <w:rFonts w:ascii="Times New Roman" w:eastAsiaTheme="majorEastAsia" w:hAnsi="Times New Roman" w:cs="Times New Roman"/>
          <w:color w:val="000000" w:themeColor="text1"/>
          <w:sz w:val="24"/>
          <w:szCs w:val="24"/>
          <w:u w:val="none"/>
        </w:rPr>
        <w:t xml:space="preserve"> EPA assessors to determine study quality, completeness and suitability and to evaluate study outcomes.</w:t>
      </w:r>
    </w:p>
    <w:p w14:paraId="68781EF8" w14:textId="25CE11CD" w:rsidR="00547CF0" w:rsidRDefault="00547CF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14:paraId="6D8DBEEF" w14:textId="77777777" w:rsidR="003E18D8" w:rsidRPr="00F65F12" w:rsidRDefault="003E18D8" w:rsidP="00362F5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color w:val="000000" w:themeColor="text1"/>
          <w:sz w:val="24"/>
          <w:szCs w:val="24"/>
        </w:rPr>
      </w:pPr>
    </w:p>
    <w:p w14:paraId="28FE4F1D" w14:textId="72142B66" w:rsidR="000721D8" w:rsidRDefault="000721D8" w:rsidP="00362F5A">
      <w:pPr>
        <w:pStyle w:val="Heading1"/>
        <w:spacing w:before="0"/>
      </w:pPr>
      <w:bookmarkStart w:id="11" w:name="_Toc497471605"/>
      <w:r>
        <w:t>The New Chemical Review Process</w:t>
      </w:r>
      <w:r w:rsidR="005950A0">
        <w:t xml:space="preserve"> and the Identification of Additional Information that can Expedite and Refine the Review</w:t>
      </w:r>
      <w:bookmarkEnd w:id="11"/>
    </w:p>
    <w:p w14:paraId="4FD7E66F" w14:textId="31F0C48B" w:rsidR="000721D8" w:rsidRDefault="000721D8" w:rsidP="00BF77C7">
      <w:pPr>
        <w:spacing w:after="0" w:line="240" w:lineRule="auto"/>
      </w:pPr>
    </w:p>
    <w:p w14:paraId="7CB0CF00" w14:textId="7CB83077" w:rsidR="009F0B11" w:rsidRDefault="009F0B11" w:rsidP="007C4001">
      <w:pPr>
        <w:pStyle w:val="Heading2"/>
        <w:numPr>
          <w:ilvl w:val="0"/>
          <w:numId w:val="25"/>
        </w:numPr>
      </w:pPr>
      <w:bookmarkStart w:id="12" w:name="_Toc497471606"/>
      <w:r>
        <w:t>Pre-Notice Consultation</w:t>
      </w:r>
      <w:bookmarkEnd w:id="12"/>
    </w:p>
    <w:p w14:paraId="52EC8CAB" w14:textId="42BB6278" w:rsidR="009F0B11" w:rsidRDefault="009F0B11">
      <w:pPr>
        <w:spacing w:after="0" w:line="240" w:lineRule="auto"/>
      </w:pPr>
    </w:p>
    <w:p w14:paraId="0F7C7B5E" w14:textId="5B59E3B4" w:rsidR="00BF77C7" w:rsidRDefault="009F0B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Pre-notice </w:t>
      </w:r>
      <w:r w:rsidR="00BF77C7">
        <w:rPr>
          <w:rFonts w:ascii="Times New Roman" w:hAnsi="Times New Roman" w:cs="Times New Roman"/>
          <w:sz w:val="24"/>
          <w:szCs w:val="24"/>
        </w:rPr>
        <w:t>C</w:t>
      </w:r>
      <w:r>
        <w:rPr>
          <w:rFonts w:ascii="Times New Roman" w:hAnsi="Times New Roman" w:cs="Times New Roman"/>
          <w:sz w:val="24"/>
          <w:szCs w:val="24"/>
        </w:rPr>
        <w:t xml:space="preserve">onsultation meetings cover topics related to the preparation of a notification and the completeness of </w:t>
      </w:r>
      <w:r w:rsidR="00BF77C7">
        <w:rPr>
          <w:rFonts w:ascii="Times New Roman" w:hAnsi="Times New Roman" w:cs="Times New Roman"/>
          <w:sz w:val="24"/>
          <w:szCs w:val="24"/>
        </w:rPr>
        <w:t xml:space="preserve">a </w:t>
      </w:r>
      <w:r>
        <w:rPr>
          <w:rFonts w:ascii="Times New Roman" w:hAnsi="Times New Roman" w:cs="Times New Roman"/>
          <w:sz w:val="24"/>
          <w:szCs w:val="24"/>
        </w:rPr>
        <w:t xml:space="preserve">notification to enter the New Chemical Review process. These meetings are not intended to obtain EPA decisions on the content </w:t>
      </w:r>
      <w:r w:rsidR="00BF77C7">
        <w:rPr>
          <w:rFonts w:ascii="Times New Roman" w:hAnsi="Times New Roman" w:cs="Times New Roman"/>
          <w:sz w:val="24"/>
          <w:szCs w:val="24"/>
        </w:rPr>
        <w:t>and likely outcome from the New Chemical Review process. For example, EPA will not make a determination at a Pre-notice Consultation meeting on whether there may or may not be potential risks to human health and/or environmental receptors, nor will EPA make a risk management finding (</w:t>
      </w:r>
      <w:r w:rsidR="00BF77C7" w:rsidRPr="00BF77C7">
        <w:rPr>
          <w:rFonts w:ascii="Times New Roman" w:hAnsi="Times New Roman" w:cs="Times New Roman"/>
          <w:i/>
          <w:sz w:val="24"/>
          <w:szCs w:val="24"/>
        </w:rPr>
        <w:t>e.g.</w:t>
      </w:r>
      <w:r w:rsidR="00BF77C7">
        <w:rPr>
          <w:rFonts w:ascii="Times New Roman" w:hAnsi="Times New Roman" w:cs="Times New Roman"/>
          <w:sz w:val="24"/>
          <w:szCs w:val="24"/>
        </w:rPr>
        <w:t xml:space="preserve">, not likely, may present, or will present). </w:t>
      </w:r>
    </w:p>
    <w:p w14:paraId="1435DDAA" w14:textId="77777777" w:rsidR="00BF77C7" w:rsidRDefault="00BF77C7">
      <w:pPr>
        <w:spacing w:after="0" w:line="240" w:lineRule="auto"/>
        <w:rPr>
          <w:rFonts w:ascii="Times New Roman" w:hAnsi="Times New Roman" w:cs="Times New Roman"/>
          <w:sz w:val="24"/>
          <w:szCs w:val="24"/>
        </w:rPr>
      </w:pPr>
    </w:p>
    <w:p w14:paraId="0FB03D03" w14:textId="4DF51C10" w:rsidR="00BF77C7" w:rsidRDefault="00BF77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Prior to requesting a Pre-notice Consultation, submitters should review the Points to Consider document. Many of the questions that EPA receives during Pre-notice Consultation meetings are addressed in this document, and submitters may determine after reading this document that a Pre-notice Consultation </w:t>
      </w:r>
      <w:r w:rsidR="005245AE">
        <w:rPr>
          <w:rFonts w:ascii="Times New Roman" w:hAnsi="Times New Roman" w:cs="Times New Roman"/>
          <w:sz w:val="24"/>
          <w:szCs w:val="24"/>
        </w:rPr>
        <w:t xml:space="preserve">meeting </w:t>
      </w:r>
      <w:r>
        <w:rPr>
          <w:rFonts w:ascii="Times New Roman" w:hAnsi="Times New Roman" w:cs="Times New Roman"/>
          <w:sz w:val="24"/>
          <w:szCs w:val="24"/>
        </w:rPr>
        <w:t xml:space="preserve">is not necessary. </w:t>
      </w:r>
      <w:r w:rsidR="00925453">
        <w:rPr>
          <w:rFonts w:ascii="Times New Roman" w:hAnsi="Times New Roman" w:cs="Times New Roman"/>
          <w:sz w:val="24"/>
          <w:szCs w:val="24"/>
        </w:rPr>
        <w:t>If</w:t>
      </w:r>
      <w:r>
        <w:rPr>
          <w:rFonts w:ascii="Times New Roman" w:hAnsi="Times New Roman" w:cs="Times New Roman"/>
          <w:sz w:val="24"/>
          <w:szCs w:val="24"/>
        </w:rPr>
        <w:t xml:space="preserve"> submitters still have questions about their notification</w:t>
      </w:r>
      <w:r w:rsidR="005245AE">
        <w:rPr>
          <w:rFonts w:ascii="Times New Roman" w:hAnsi="Times New Roman" w:cs="Times New Roman"/>
          <w:sz w:val="24"/>
          <w:szCs w:val="24"/>
        </w:rPr>
        <w:t>s</w:t>
      </w:r>
      <w:r>
        <w:rPr>
          <w:rFonts w:ascii="Times New Roman" w:hAnsi="Times New Roman" w:cs="Times New Roman"/>
          <w:sz w:val="24"/>
          <w:szCs w:val="24"/>
        </w:rPr>
        <w:t>, Pre-notice Consultations generally consist of the following steps:</w:t>
      </w:r>
    </w:p>
    <w:p w14:paraId="7DD3AB4E" w14:textId="14D6F2E2" w:rsidR="00BF77C7" w:rsidRDefault="00BF77C7">
      <w:pPr>
        <w:spacing w:after="0" w:line="240" w:lineRule="auto"/>
        <w:rPr>
          <w:rFonts w:ascii="Times New Roman" w:hAnsi="Times New Roman" w:cs="Times New Roman"/>
          <w:sz w:val="24"/>
          <w:szCs w:val="24"/>
        </w:rPr>
      </w:pPr>
    </w:p>
    <w:p w14:paraId="15307330" w14:textId="35529ABC" w:rsidR="00BF77C7" w:rsidRDefault="00121D8D" w:rsidP="007C4001">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Initial Request for a Pre-notice Consultation meeting</w:t>
      </w:r>
    </w:p>
    <w:p w14:paraId="3D06DED0" w14:textId="61691C25" w:rsidR="00121D8D" w:rsidRDefault="00121D8D" w:rsidP="007C4001">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EPA encourages submitters to submit a written request to </w:t>
      </w:r>
      <w:r w:rsidR="001D36FD">
        <w:rPr>
          <w:rFonts w:ascii="Times New Roman" w:hAnsi="Times New Roman" w:cs="Times New Roman"/>
          <w:sz w:val="24"/>
          <w:szCs w:val="24"/>
        </w:rPr>
        <w:t>EPA’s Chemical Control Division</w:t>
      </w:r>
      <w:r>
        <w:rPr>
          <w:rFonts w:ascii="Times New Roman" w:hAnsi="Times New Roman" w:cs="Times New Roman"/>
          <w:sz w:val="24"/>
          <w:szCs w:val="24"/>
        </w:rPr>
        <w:t>. The request will ideally include the following types of information:</w:t>
      </w:r>
    </w:p>
    <w:p w14:paraId="4B90AADA" w14:textId="5462E65A" w:rsidR="00121D8D" w:rsidRDefault="00121D8D" w:rsidP="007C4001">
      <w:pPr>
        <w:pStyle w:val="ListParagraph"/>
        <w:numPr>
          <w:ilvl w:val="2"/>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Identity of the chemical substance,</w:t>
      </w:r>
    </w:p>
    <w:p w14:paraId="712BFB76" w14:textId="39D5773A" w:rsidR="00121D8D" w:rsidRDefault="00121D8D" w:rsidP="007C4001">
      <w:pPr>
        <w:pStyle w:val="ListParagraph"/>
        <w:numPr>
          <w:ilvl w:val="2"/>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Type of submission (</w:t>
      </w:r>
      <w:r w:rsidRPr="0021231E">
        <w:rPr>
          <w:rFonts w:ascii="Times New Roman" w:hAnsi="Times New Roman" w:cs="Times New Roman"/>
          <w:i/>
          <w:sz w:val="24"/>
          <w:szCs w:val="24"/>
        </w:rPr>
        <w:t>e.g.</w:t>
      </w:r>
      <w:r>
        <w:rPr>
          <w:rFonts w:ascii="Times New Roman" w:hAnsi="Times New Roman" w:cs="Times New Roman"/>
          <w:sz w:val="24"/>
          <w:szCs w:val="24"/>
        </w:rPr>
        <w:t>, PMN, SNUN, or an exemption),</w:t>
      </w:r>
    </w:p>
    <w:p w14:paraId="2FB94D42" w14:textId="4F06029B" w:rsidR="00121D8D" w:rsidRDefault="00121D8D" w:rsidP="007C4001">
      <w:pPr>
        <w:pStyle w:val="ListParagraph"/>
        <w:numPr>
          <w:ilvl w:val="2"/>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Description of proposed and reasonably foreseeable uses,</w:t>
      </w:r>
    </w:p>
    <w:p w14:paraId="349EC9F4" w14:textId="4AF7F06C" w:rsidR="00121D8D" w:rsidRDefault="00121D8D" w:rsidP="007C4001">
      <w:pPr>
        <w:pStyle w:val="ListParagraph"/>
        <w:numPr>
          <w:ilvl w:val="2"/>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A list of issues the submitter wishes to raise for EPA’s consideration,</w:t>
      </w:r>
      <w:r w:rsidR="005245AE">
        <w:rPr>
          <w:rFonts w:ascii="Times New Roman" w:hAnsi="Times New Roman" w:cs="Times New Roman"/>
          <w:sz w:val="24"/>
          <w:szCs w:val="24"/>
        </w:rPr>
        <w:t xml:space="preserve"> and</w:t>
      </w:r>
    </w:p>
    <w:p w14:paraId="0DFBBB98" w14:textId="57EC9846" w:rsidR="00121D8D" w:rsidRPr="00BF77C7" w:rsidRDefault="00121D8D" w:rsidP="007C4001">
      <w:pPr>
        <w:pStyle w:val="ListParagraph"/>
        <w:numPr>
          <w:ilvl w:val="2"/>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Summary of any previous discussions involving EPA staff on the issues</w:t>
      </w:r>
      <w:r w:rsidR="001B7B2E">
        <w:rPr>
          <w:rFonts w:ascii="Times New Roman" w:hAnsi="Times New Roman" w:cs="Times New Roman"/>
          <w:sz w:val="24"/>
          <w:szCs w:val="24"/>
        </w:rPr>
        <w:t xml:space="preserve"> </w:t>
      </w:r>
    </w:p>
    <w:p w14:paraId="6D199F0E" w14:textId="36C9AD10" w:rsidR="00CC54A1" w:rsidRDefault="00CC54A1" w:rsidP="007C4001">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Timing for EPA’s response and determination on the necessity of a Pre-notice Consultation meeting</w:t>
      </w:r>
    </w:p>
    <w:p w14:paraId="7200FDAD" w14:textId="25919DD9" w:rsidR="00CC54A1" w:rsidRDefault="00CC54A1" w:rsidP="007C4001">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EPA generally responds to Pre-Notice Consultations within two to four weeks of receipt.</w:t>
      </w:r>
    </w:p>
    <w:p w14:paraId="1955894E" w14:textId="5C21C031" w:rsidR="00CC54A1" w:rsidRPr="0021231E" w:rsidRDefault="00CC54A1" w:rsidP="007C4001">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Following receipt, EPA will </w:t>
      </w:r>
      <w:r w:rsidR="009C5982" w:rsidRPr="009C5982">
        <w:rPr>
          <w:rFonts w:ascii="Times New Roman" w:hAnsi="Times New Roman" w:cs="Times New Roman"/>
          <w:sz w:val="24"/>
          <w:szCs w:val="24"/>
        </w:rPr>
        <w:t>discuss with the requester whether a written response or meeting/teleconference is preferred</w:t>
      </w:r>
      <w:r w:rsidR="009C5982">
        <w:rPr>
          <w:rFonts w:ascii="Times New Roman" w:hAnsi="Times New Roman" w:cs="Times New Roman"/>
          <w:sz w:val="24"/>
          <w:szCs w:val="24"/>
        </w:rPr>
        <w:t>.</w:t>
      </w:r>
    </w:p>
    <w:p w14:paraId="6CB221B2" w14:textId="14A3DB1D" w:rsidR="001B7B2E" w:rsidRDefault="001B7B2E" w:rsidP="007C4001">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Conduct of the Pre-notice Consultation meeting</w:t>
      </w:r>
    </w:p>
    <w:p w14:paraId="6A48C19E" w14:textId="4A69949A" w:rsidR="001B7B2E" w:rsidRDefault="00CC54A1" w:rsidP="007C4001">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The meeting may take place by telephone or in person, depending on the submitters’ location and availability.</w:t>
      </w:r>
    </w:p>
    <w:p w14:paraId="55BDD414" w14:textId="751852FF" w:rsidR="00CC54A1" w:rsidRDefault="00CC54A1" w:rsidP="007C4001">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EPA will take notes during the meeting and</w:t>
      </w:r>
      <w:r w:rsidR="005245AE">
        <w:rPr>
          <w:rFonts w:ascii="Times New Roman" w:hAnsi="Times New Roman" w:cs="Times New Roman"/>
          <w:sz w:val="24"/>
          <w:szCs w:val="24"/>
        </w:rPr>
        <w:t xml:space="preserve"> will</w:t>
      </w:r>
      <w:r>
        <w:rPr>
          <w:rFonts w:ascii="Times New Roman" w:hAnsi="Times New Roman" w:cs="Times New Roman"/>
          <w:sz w:val="24"/>
          <w:szCs w:val="24"/>
        </w:rPr>
        <w:t xml:space="preserve"> record who attended.</w:t>
      </w:r>
    </w:p>
    <w:p w14:paraId="4F2D03EA" w14:textId="5B98219E" w:rsidR="00CC54A1" w:rsidRDefault="00CC54A1" w:rsidP="007C4001">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The meeting length should generally be from one to no more than two hours in length, although many Pre-notice Consultation</w:t>
      </w:r>
      <w:r w:rsidR="005245AE">
        <w:rPr>
          <w:rFonts w:ascii="Times New Roman" w:hAnsi="Times New Roman" w:cs="Times New Roman"/>
          <w:sz w:val="24"/>
          <w:szCs w:val="24"/>
        </w:rPr>
        <w:t xml:space="preserve"> meeting</w:t>
      </w:r>
      <w:r>
        <w:rPr>
          <w:rFonts w:ascii="Times New Roman" w:hAnsi="Times New Roman" w:cs="Times New Roman"/>
          <w:sz w:val="24"/>
          <w:szCs w:val="24"/>
        </w:rPr>
        <w:t>s are completed in less than an hour.</w:t>
      </w:r>
    </w:p>
    <w:p w14:paraId="357266E5" w14:textId="77777777" w:rsidR="0021231E" w:rsidRDefault="00CC54A1" w:rsidP="007C4001">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EPA will respond to the submitter’s questions about EPA’s initial written responses on the submitter’s issues</w:t>
      </w:r>
      <w:r w:rsidR="007C25B8">
        <w:rPr>
          <w:rFonts w:ascii="Times New Roman" w:hAnsi="Times New Roman" w:cs="Times New Roman"/>
          <w:sz w:val="24"/>
          <w:szCs w:val="24"/>
        </w:rPr>
        <w:t xml:space="preserve"> and will clarify those responses to the extent possible during the meeting.</w:t>
      </w:r>
    </w:p>
    <w:p w14:paraId="0BF0E748" w14:textId="77777777" w:rsidR="0021231E" w:rsidRDefault="0021231E" w:rsidP="007C4001">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Summary of the Meeting</w:t>
      </w:r>
    </w:p>
    <w:p w14:paraId="294789B2" w14:textId="23980B03" w:rsidR="00CC54A1" w:rsidRPr="0021231E" w:rsidRDefault="00755F93" w:rsidP="007C4001">
      <w:pPr>
        <w:pStyle w:val="ListParagraph"/>
        <w:numPr>
          <w:ilvl w:val="1"/>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Upon request, w</w:t>
      </w:r>
      <w:r w:rsidR="0021231E">
        <w:rPr>
          <w:rFonts w:ascii="Times New Roman" w:hAnsi="Times New Roman" w:cs="Times New Roman"/>
          <w:sz w:val="24"/>
          <w:szCs w:val="24"/>
        </w:rPr>
        <w:t xml:space="preserve">ithin </w:t>
      </w:r>
      <w:r>
        <w:rPr>
          <w:rFonts w:ascii="Times New Roman" w:hAnsi="Times New Roman" w:cs="Times New Roman"/>
          <w:sz w:val="24"/>
          <w:szCs w:val="24"/>
        </w:rPr>
        <w:t>10</w:t>
      </w:r>
      <w:r w:rsidR="0021231E">
        <w:rPr>
          <w:rFonts w:ascii="Times New Roman" w:hAnsi="Times New Roman" w:cs="Times New Roman"/>
          <w:sz w:val="24"/>
          <w:szCs w:val="24"/>
        </w:rPr>
        <w:t xml:space="preserve"> working days of the Pre-notice Consultation meeting, EPA will provide a set of minutes to the submitter that describes the matters that were discussed, any commitments made by EPA or the submitter, and any conclusions reached at the meeting.</w:t>
      </w:r>
      <w:r w:rsidR="00CC54A1">
        <w:rPr>
          <w:rFonts w:ascii="Times New Roman" w:hAnsi="Times New Roman" w:cs="Times New Roman"/>
          <w:sz w:val="24"/>
          <w:szCs w:val="24"/>
        </w:rPr>
        <w:t xml:space="preserve"> </w:t>
      </w:r>
    </w:p>
    <w:p w14:paraId="29BD71AF" w14:textId="752A9644" w:rsidR="009F0B11" w:rsidRDefault="00BF77C7" w:rsidP="002123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640FC43" w14:textId="77777777" w:rsidR="009F0B11" w:rsidRPr="0021231E" w:rsidRDefault="009F0B11" w:rsidP="0021231E">
      <w:pPr>
        <w:spacing w:after="0" w:line="240" w:lineRule="auto"/>
        <w:rPr>
          <w:rFonts w:ascii="Times New Roman" w:hAnsi="Times New Roman" w:cs="Times New Roman"/>
          <w:sz w:val="24"/>
          <w:szCs w:val="24"/>
        </w:rPr>
      </w:pPr>
    </w:p>
    <w:p w14:paraId="29D5E5FD" w14:textId="2CACEE24" w:rsidR="00960E3B" w:rsidRPr="00984BE7" w:rsidRDefault="009D6D5C" w:rsidP="0095130E">
      <w:pPr>
        <w:pStyle w:val="Heading2"/>
      </w:pPr>
      <w:bookmarkStart w:id="13" w:name="_Toc497471607"/>
      <w:r>
        <w:t xml:space="preserve">Initial </w:t>
      </w:r>
      <w:r w:rsidR="001609AA" w:rsidRPr="00984BE7">
        <w:t>Chemistry Review</w:t>
      </w:r>
      <w:bookmarkEnd w:id="13"/>
      <w:r>
        <w:t xml:space="preserve"> </w:t>
      </w:r>
    </w:p>
    <w:p w14:paraId="1ECA1187" w14:textId="77777777" w:rsidR="00362F5A" w:rsidRDefault="00362F5A" w:rsidP="00362F5A">
      <w:pPr>
        <w:spacing w:after="0" w:line="240" w:lineRule="auto"/>
        <w:rPr>
          <w:rFonts w:ascii="Times New Roman" w:hAnsi="Times New Roman" w:cs="Times New Roman"/>
          <w:sz w:val="24"/>
          <w:szCs w:val="24"/>
        </w:rPr>
      </w:pPr>
    </w:p>
    <w:p w14:paraId="3F1BFCBD" w14:textId="34350450" w:rsidR="009D6D5C" w:rsidRDefault="009D6D5C" w:rsidP="00362F5A">
      <w:pPr>
        <w:spacing w:after="0" w:line="240" w:lineRule="auto"/>
        <w:rPr>
          <w:rFonts w:ascii="Times New Roman" w:hAnsi="Times New Roman" w:cs="Times New Roman"/>
          <w:sz w:val="24"/>
          <w:szCs w:val="24"/>
        </w:rPr>
      </w:pPr>
      <w:r w:rsidRPr="009D6D5C">
        <w:rPr>
          <w:rFonts w:ascii="Times New Roman" w:hAnsi="Times New Roman" w:cs="Times New Roman"/>
          <w:sz w:val="24"/>
          <w:szCs w:val="24"/>
        </w:rPr>
        <w:t>Following receipt of a notification, the Initial Chemistry Review is conducted</w:t>
      </w:r>
      <w:r w:rsidR="005A423D">
        <w:rPr>
          <w:rFonts w:ascii="Times New Roman" w:hAnsi="Times New Roman" w:cs="Times New Roman"/>
          <w:sz w:val="24"/>
          <w:szCs w:val="24"/>
        </w:rPr>
        <w:t>.</w:t>
      </w:r>
      <w:r w:rsidRPr="009D6D5C">
        <w:rPr>
          <w:rFonts w:ascii="Times New Roman" w:hAnsi="Times New Roman" w:cs="Times New Roman"/>
          <w:sz w:val="24"/>
          <w:szCs w:val="24"/>
        </w:rPr>
        <w:t xml:space="preserve"> </w:t>
      </w:r>
      <w:r w:rsidR="005A423D">
        <w:rPr>
          <w:rFonts w:ascii="Times New Roman" w:hAnsi="Times New Roman" w:cs="Times New Roman"/>
          <w:sz w:val="24"/>
          <w:szCs w:val="24"/>
        </w:rPr>
        <w:t xml:space="preserve">EPA reviews </w:t>
      </w:r>
      <w:r w:rsidRPr="009D6D5C">
        <w:rPr>
          <w:rFonts w:ascii="Times New Roman" w:hAnsi="Times New Roman" w:cs="Times New Roman"/>
          <w:sz w:val="24"/>
          <w:szCs w:val="24"/>
        </w:rPr>
        <w:t>the notification for completeness</w:t>
      </w:r>
      <w:r w:rsidR="000721D8">
        <w:rPr>
          <w:rFonts w:ascii="Times New Roman" w:hAnsi="Times New Roman" w:cs="Times New Roman"/>
          <w:sz w:val="24"/>
          <w:szCs w:val="24"/>
        </w:rPr>
        <w:t xml:space="preserve">-that is, to ensure that required information </w:t>
      </w:r>
      <w:r w:rsidR="00AB4D8D">
        <w:rPr>
          <w:rFonts w:ascii="Times New Roman" w:hAnsi="Times New Roman" w:cs="Times New Roman"/>
          <w:sz w:val="24"/>
          <w:szCs w:val="24"/>
        </w:rPr>
        <w:t xml:space="preserve">in specific sections of </w:t>
      </w:r>
      <w:r w:rsidR="000721D8">
        <w:rPr>
          <w:rFonts w:ascii="Times New Roman" w:hAnsi="Times New Roman" w:cs="Times New Roman"/>
          <w:sz w:val="24"/>
          <w:szCs w:val="24"/>
        </w:rPr>
        <w:t>EPA Form 7710-25 (Rev. 5-95)</w:t>
      </w:r>
      <w:r w:rsidR="00AB4D8D">
        <w:rPr>
          <w:rFonts w:ascii="Times New Roman" w:hAnsi="Times New Roman" w:cs="Times New Roman"/>
          <w:sz w:val="24"/>
          <w:szCs w:val="24"/>
        </w:rPr>
        <w:t xml:space="preserve"> is provided</w:t>
      </w:r>
      <w:r w:rsidRPr="009D6D5C">
        <w:rPr>
          <w:rFonts w:ascii="Times New Roman" w:hAnsi="Times New Roman" w:cs="Times New Roman"/>
          <w:sz w:val="24"/>
          <w:szCs w:val="24"/>
        </w:rPr>
        <w:t>.</w:t>
      </w:r>
    </w:p>
    <w:p w14:paraId="57ED1343" w14:textId="77777777" w:rsidR="00362F5A" w:rsidRPr="009D6D5C" w:rsidRDefault="00362F5A" w:rsidP="00362F5A">
      <w:pPr>
        <w:spacing w:after="0" w:line="240" w:lineRule="auto"/>
        <w:rPr>
          <w:rFonts w:ascii="Times New Roman" w:hAnsi="Times New Roman" w:cs="Times New Roman"/>
          <w:sz w:val="24"/>
          <w:szCs w:val="24"/>
        </w:rPr>
      </w:pPr>
    </w:p>
    <w:p w14:paraId="38ED37FE" w14:textId="25BC8FC4" w:rsidR="009D6D5C" w:rsidRPr="009D6D5C" w:rsidRDefault="009D6D5C" w:rsidP="0095130E">
      <w:pPr>
        <w:pStyle w:val="Heading2"/>
      </w:pPr>
      <w:bookmarkStart w:id="14" w:name="_Toc497471608"/>
      <w:r w:rsidRPr="009D6D5C">
        <w:t>Chemical Review and Search Strategy (“CRSS”) Meeting</w:t>
      </w:r>
      <w:bookmarkEnd w:id="14"/>
    </w:p>
    <w:p w14:paraId="06072E58" w14:textId="77777777" w:rsidR="00362F5A" w:rsidRDefault="00362F5A" w:rsidP="00362F5A">
      <w:pPr>
        <w:spacing w:after="0" w:line="240" w:lineRule="auto"/>
        <w:rPr>
          <w:rFonts w:ascii="Times New Roman" w:hAnsi="Times New Roman" w:cs="Times New Roman"/>
          <w:sz w:val="24"/>
          <w:szCs w:val="24"/>
        </w:rPr>
      </w:pPr>
    </w:p>
    <w:p w14:paraId="34C591D7" w14:textId="77777777" w:rsidR="003F5268" w:rsidRDefault="00C53119" w:rsidP="00362F5A">
      <w:pPr>
        <w:spacing w:after="0" w:line="240" w:lineRule="auto"/>
        <w:rPr>
          <w:rFonts w:ascii="Times New Roman" w:hAnsi="Times New Roman" w:cs="Times New Roman"/>
          <w:sz w:val="24"/>
          <w:szCs w:val="24"/>
        </w:rPr>
      </w:pPr>
      <w:r w:rsidRPr="009D6D5C">
        <w:rPr>
          <w:rFonts w:ascii="Times New Roman" w:hAnsi="Times New Roman" w:cs="Times New Roman"/>
          <w:sz w:val="24"/>
          <w:szCs w:val="24"/>
        </w:rPr>
        <w:t xml:space="preserve">Hazard and exposure assessments </w:t>
      </w:r>
      <w:r w:rsidR="008D7529">
        <w:rPr>
          <w:rFonts w:ascii="Times New Roman" w:hAnsi="Times New Roman" w:cs="Times New Roman"/>
          <w:sz w:val="24"/>
          <w:szCs w:val="24"/>
        </w:rPr>
        <w:t>are informed by</w:t>
      </w:r>
      <w:r w:rsidR="002906D6">
        <w:rPr>
          <w:rFonts w:ascii="Times New Roman" w:hAnsi="Times New Roman" w:cs="Times New Roman"/>
          <w:sz w:val="24"/>
          <w:szCs w:val="24"/>
        </w:rPr>
        <w:t xml:space="preserve"> </w:t>
      </w:r>
      <w:r w:rsidR="008D7529">
        <w:rPr>
          <w:rFonts w:ascii="Times New Roman" w:hAnsi="Times New Roman" w:cs="Times New Roman"/>
          <w:sz w:val="24"/>
          <w:szCs w:val="24"/>
        </w:rPr>
        <w:t xml:space="preserve">the </w:t>
      </w:r>
      <w:r w:rsidRPr="009D6D5C">
        <w:rPr>
          <w:rFonts w:ascii="Times New Roman" w:hAnsi="Times New Roman" w:cs="Times New Roman"/>
          <w:sz w:val="24"/>
          <w:szCs w:val="24"/>
        </w:rPr>
        <w:t>physical-chemical properties</w:t>
      </w:r>
      <w:r w:rsidR="008D7529">
        <w:rPr>
          <w:rFonts w:ascii="Times New Roman" w:hAnsi="Times New Roman" w:cs="Times New Roman"/>
          <w:sz w:val="24"/>
          <w:szCs w:val="24"/>
        </w:rPr>
        <w:t xml:space="preserve"> of a chemical substance</w:t>
      </w:r>
      <w:r w:rsidRPr="009D6D5C">
        <w:rPr>
          <w:rFonts w:ascii="Times New Roman" w:hAnsi="Times New Roman" w:cs="Times New Roman"/>
          <w:sz w:val="24"/>
          <w:szCs w:val="24"/>
        </w:rPr>
        <w:t xml:space="preserve">. The CRSS meeting of the New Chemical Review </w:t>
      </w:r>
      <w:r w:rsidR="008D7529">
        <w:rPr>
          <w:rFonts w:ascii="Times New Roman" w:hAnsi="Times New Roman" w:cs="Times New Roman"/>
          <w:sz w:val="24"/>
          <w:szCs w:val="24"/>
        </w:rPr>
        <w:t xml:space="preserve">process </w:t>
      </w:r>
      <w:r w:rsidRPr="009D6D5C">
        <w:rPr>
          <w:rFonts w:ascii="Times New Roman" w:hAnsi="Times New Roman" w:cs="Times New Roman"/>
          <w:sz w:val="24"/>
          <w:szCs w:val="24"/>
        </w:rPr>
        <w:t xml:space="preserve">includes an examination of the following: </w:t>
      </w:r>
    </w:p>
    <w:p w14:paraId="71FBBFC8" w14:textId="77777777" w:rsidR="003F5268" w:rsidRDefault="003F5268" w:rsidP="00362F5A">
      <w:pPr>
        <w:spacing w:after="0" w:line="240" w:lineRule="auto"/>
        <w:rPr>
          <w:rFonts w:ascii="Times New Roman" w:hAnsi="Times New Roman" w:cs="Times New Roman"/>
          <w:sz w:val="24"/>
          <w:szCs w:val="24"/>
        </w:rPr>
      </w:pPr>
    </w:p>
    <w:p w14:paraId="6111930C" w14:textId="6815F9FE" w:rsidR="005950A0" w:rsidRDefault="005950A0" w:rsidP="007C4001">
      <w:pPr>
        <w:pStyle w:val="ListParagraph"/>
        <w:numPr>
          <w:ilvl w:val="0"/>
          <w:numId w:val="24"/>
        </w:numPr>
        <w:spacing w:after="0" w:line="240" w:lineRule="auto"/>
        <w:rPr>
          <w:rFonts w:ascii="Times New Roman" w:hAnsi="Times New Roman" w:cs="Times New Roman"/>
          <w:sz w:val="24"/>
          <w:szCs w:val="24"/>
        </w:rPr>
      </w:pPr>
      <w:r>
        <w:rPr>
          <w:rFonts w:ascii="Times New Roman" w:hAnsi="Times New Roman" w:cs="Times New Roman"/>
          <w:sz w:val="24"/>
          <w:szCs w:val="24"/>
        </w:rPr>
        <w:t>TSCA Inventory status;</w:t>
      </w:r>
    </w:p>
    <w:p w14:paraId="13A85616" w14:textId="70B168E2" w:rsidR="003F5268" w:rsidRDefault="00C53119" w:rsidP="007C4001">
      <w:pPr>
        <w:pStyle w:val="ListParagraph"/>
        <w:numPr>
          <w:ilvl w:val="0"/>
          <w:numId w:val="24"/>
        </w:numPr>
        <w:spacing w:after="0" w:line="240" w:lineRule="auto"/>
        <w:rPr>
          <w:rFonts w:ascii="Times New Roman" w:hAnsi="Times New Roman" w:cs="Times New Roman"/>
          <w:sz w:val="24"/>
          <w:szCs w:val="24"/>
        </w:rPr>
      </w:pPr>
      <w:r w:rsidRPr="003F5268">
        <w:rPr>
          <w:rFonts w:ascii="Times New Roman" w:hAnsi="Times New Roman" w:cs="Times New Roman"/>
          <w:sz w:val="24"/>
          <w:szCs w:val="24"/>
        </w:rPr>
        <w:t xml:space="preserve">chemical identity; </w:t>
      </w:r>
    </w:p>
    <w:p w14:paraId="3368D420" w14:textId="77777777" w:rsidR="003F5268" w:rsidRDefault="00C53119" w:rsidP="007C4001">
      <w:pPr>
        <w:pStyle w:val="ListParagraph"/>
        <w:numPr>
          <w:ilvl w:val="0"/>
          <w:numId w:val="24"/>
        </w:numPr>
        <w:spacing w:after="0" w:line="240" w:lineRule="auto"/>
        <w:rPr>
          <w:rFonts w:ascii="Times New Roman" w:hAnsi="Times New Roman" w:cs="Times New Roman"/>
          <w:sz w:val="24"/>
          <w:szCs w:val="24"/>
        </w:rPr>
      </w:pPr>
      <w:r w:rsidRPr="003F5268">
        <w:rPr>
          <w:rFonts w:ascii="Times New Roman" w:hAnsi="Times New Roman" w:cs="Times New Roman"/>
          <w:sz w:val="24"/>
          <w:szCs w:val="24"/>
        </w:rPr>
        <w:t xml:space="preserve">structure/chemical nomenclature; </w:t>
      </w:r>
    </w:p>
    <w:p w14:paraId="7AB5E479" w14:textId="76ED4781" w:rsidR="003F5268" w:rsidRDefault="00C53119" w:rsidP="007C4001">
      <w:pPr>
        <w:pStyle w:val="ListParagraph"/>
        <w:numPr>
          <w:ilvl w:val="0"/>
          <w:numId w:val="24"/>
        </w:numPr>
        <w:spacing w:after="0" w:line="240" w:lineRule="auto"/>
        <w:rPr>
          <w:rFonts w:ascii="Times New Roman" w:hAnsi="Times New Roman" w:cs="Times New Roman"/>
          <w:sz w:val="24"/>
          <w:szCs w:val="24"/>
        </w:rPr>
      </w:pPr>
      <w:r w:rsidRPr="003F5268">
        <w:rPr>
          <w:rFonts w:ascii="Times New Roman" w:hAnsi="Times New Roman" w:cs="Times New Roman"/>
          <w:sz w:val="24"/>
          <w:szCs w:val="24"/>
        </w:rPr>
        <w:t xml:space="preserve">structural analogs; </w:t>
      </w:r>
    </w:p>
    <w:p w14:paraId="6EA27595" w14:textId="77777777" w:rsidR="003F5268" w:rsidRDefault="00C53119" w:rsidP="007C4001">
      <w:pPr>
        <w:pStyle w:val="ListParagraph"/>
        <w:numPr>
          <w:ilvl w:val="0"/>
          <w:numId w:val="24"/>
        </w:numPr>
        <w:spacing w:after="0" w:line="240" w:lineRule="auto"/>
        <w:rPr>
          <w:rFonts w:ascii="Times New Roman" w:hAnsi="Times New Roman" w:cs="Times New Roman"/>
          <w:sz w:val="24"/>
          <w:szCs w:val="24"/>
        </w:rPr>
      </w:pPr>
      <w:r w:rsidRPr="003F5268">
        <w:rPr>
          <w:rFonts w:ascii="Times New Roman" w:hAnsi="Times New Roman" w:cs="Times New Roman"/>
          <w:sz w:val="24"/>
          <w:szCs w:val="24"/>
        </w:rPr>
        <w:t xml:space="preserve">synthesis (including byproducts and impurities); </w:t>
      </w:r>
    </w:p>
    <w:p w14:paraId="4A2E5F7A" w14:textId="07DD144E" w:rsidR="003F5268" w:rsidRDefault="00C53119" w:rsidP="007C4001">
      <w:pPr>
        <w:pStyle w:val="ListParagraph"/>
        <w:numPr>
          <w:ilvl w:val="0"/>
          <w:numId w:val="24"/>
        </w:numPr>
        <w:spacing w:after="0" w:line="240" w:lineRule="auto"/>
        <w:rPr>
          <w:rFonts w:ascii="Times New Roman" w:hAnsi="Times New Roman" w:cs="Times New Roman"/>
          <w:sz w:val="24"/>
          <w:szCs w:val="24"/>
        </w:rPr>
      </w:pPr>
      <w:r w:rsidRPr="003F5268">
        <w:rPr>
          <w:rFonts w:ascii="Times New Roman" w:hAnsi="Times New Roman" w:cs="Times New Roman"/>
          <w:sz w:val="24"/>
          <w:szCs w:val="24"/>
        </w:rPr>
        <w:t xml:space="preserve">use as provided </w:t>
      </w:r>
      <w:r w:rsidR="00984BE7" w:rsidRPr="003F5268">
        <w:rPr>
          <w:rFonts w:ascii="Times New Roman" w:hAnsi="Times New Roman" w:cs="Times New Roman"/>
          <w:sz w:val="24"/>
          <w:szCs w:val="24"/>
        </w:rPr>
        <w:t>in the notification</w:t>
      </w:r>
      <w:r w:rsidRPr="003F5268">
        <w:rPr>
          <w:rFonts w:ascii="Times New Roman" w:hAnsi="Times New Roman" w:cs="Times New Roman"/>
          <w:sz w:val="24"/>
          <w:szCs w:val="24"/>
        </w:rPr>
        <w:t xml:space="preserve">, </w:t>
      </w:r>
      <w:r w:rsidR="008D7529" w:rsidRPr="003F5268">
        <w:rPr>
          <w:rFonts w:ascii="Times New Roman" w:hAnsi="Times New Roman" w:cs="Times New Roman"/>
          <w:sz w:val="24"/>
          <w:szCs w:val="24"/>
        </w:rPr>
        <w:t xml:space="preserve">identified in an </w:t>
      </w:r>
      <w:r w:rsidRPr="003F5268">
        <w:rPr>
          <w:rFonts w:ascii="Times New Roman" w:hAnsi="Times New Roman" w:cs="Times New Roman"/>
          <w:sz w:val="24"/>
          <w:szCs w:val="24"/>
        </w:rPr>
        <w:t>open literature</w:t>
      </w:r>
      <w:r w:rsidR="00984BE7" w:rsidRPr="003F5268">
        <w:rPr>
          <w:rFonts w:ascii="Times New Roman" w:hAnsi="Times New Roman" w:cs="Times New Roman"/>
          <w:sz w:val="24"/>
          <w:szCs w:val="24"/>
        </w:rPr>
        <w:t xml:space="preserve"> search</w:t>
      </w:r>
      <w:r w:rsidRPr="003F5268">
        <w:rPr>
          <w:rFonts w:ascii="Times New Roman" w:hAnsi="Times New Roman" w:cs="Times New Roman"/>
          <w:sz w:val="24"/>
          <w:szCs w:val="24"/>
        </w:rPr>
        <w:t>, or as identified by EPA for similar chemical substances</w:t>
      </w:r>
      <w:r w:rsidR="003F5268">
        <w:rPr>
          <w:rFonts w:ascii="Times New Roman" w:hAnsi="Times New Roman" w:cs="Times New Roman"/>
          <w:sz w:val="24"/>
          <w:szCs w:val="24"/>
        </w:rPr>
        <w:t>, including whether the use is regulated by TSCA</w:t>
      </w:r>
      <w:r w:rsidRPr="003F5268">
        <w:rPr>
          <w:rFonts w:ascii="Times New Roman" w:hAnsi="Times New Roman" w:cs="Times New Roman"/>
          <w:sz w:val="24"/>
          <w:szCs w:val="24"/>
        </w:rPr>
        <w:t xml:space="preserve">; </w:t>
      </w:r>
    </w:p>
    <w:p w14:paraId="1B14C111" w14:textId="77777777" w:rsidR="003F5268" w:rsidRDefault="00C53119" w:rsidP="007C4001">
      <w:pPr>
        <w:pStyle w:val="ListParagraph"/>
        <w:numPr>
          <w:ilvl w:val="0"/>
          <w:numId w:val="24"/>
        </w:numPr>
        <w:spacing w:after="0" w:line="240" w:lineRule="auto"/>
        <w:rPr>
          <w:rFonts w:ascii="Times New Roman" w:hAnsi="Times New Roman" w:cs="Times New Roman"/>
          <w:sz w:val="24"/>
          <w:szCs w:val="24"/>
        </w:rPr>
      </w:pPr>
      <w:r w:rsidRPr="003F5268">
        <w:rPr>
          <w:rFonts w:ascii="Times New Roman" w:hAnsi="Times New Roman" w:cs="Times New Roman"/>
          <w:sz w:val="24"/>
          <w:szCs w:val="24"/>
        </w:rPr>
        <w:t>physical</w:t>
      </w:r>
      <w:r w:rsidR="002906D6" w:rsidRPr="003F5268">
        <w:rPr>
          <w:rFonts w:ascii="Times New Roman" w:hAnsi="Times New Roman" w:cs="Times New Roman"/>
          <w:sz w:val="24"/>
          <w:szCs w:val="24"/>
        </w:rPr>
        <w:t>-</w:t>
      </w:r>
      <w:r w:rsidRPr="003F5268">
        <w:rPr>
          <w:rFonts w:ascii="Times New Roman" w:hAnsi="Times New Roman" w:cs="Times New Roman"/>
          <w:sz w:val="24"/>
          <w:szCs w:val="24"/>
        </w:rPr>
        <w:t>chemical properties (</w:t>
      </w:r>
      <w:r w:rsidR="00984BE7" w:rsidRPr="003F5268">
        <w:rPr>
          <w:rFonts w:ascii="Times New Roman" w:hAnsi="Times New Roman" w:cs="Times New Roman"/>
          <w:i/>
          <w:iCs/>
          <w:sz w:val="24"/>
          <w:szCs w:val="24"/>
        </w:rPr>
        <w:t>e.g.</w:t>
      </w:r>
      <w:r w:rsidR="00984BE7" w:rsidRPr="003F5268">
        <w:rPr>
          <w:rFonts w:ascii="Times New Roman" w:hAnsi="Times New Roman" w:cs="Times New Roman"/>
          <w:sz w:val="24"/>
          <w:szCs w:val="24"/>
        </w:rPr>
        <w:t xml:space="preserve">, </w:t>
      </w:r>
      <w:r w:rsidRPr="003F5268">
        <w:rPr>
          <w:rFonts w:ascii="Times New Roman" w:hAnsi="Times New Roman" w:cs="Times New Roman"/>
          <w:sz w:val="24"/>
          <w:szCs w:val="24"/>
        </w:rPr>
        <w:t xml:space="preserve">physical state, molecular weight, melting and boiling point, vapor pressure, solubility, octanol water partition coefficient, pH); and </w:t>
      </w:r>
    </w:p>
    <w:p w14:paraId="4B7B5A2E" w14:textId="3F2D0151" w:rsidR="003F5268" w:rsidRDefault="00C53119" w:rsidP="007C4001">
      <w:pPr>
        <w:pStyle w:val="ListParagraph"/>
        <w:numPr>
          <w:ilvl w:val="0"/>
          <w:numId w:val="24"/>
        </w:numPr>
        <w:spacing w:after="0" w:line="240" w:lineRule="auto"/>
        <w:rPr>
          <w:rFonts w:ascii="Times New Roman" w:hAnsi="Times New Roman" w:cs="Times New Roman"/>
          <w:sz w:val="24"/>
          <w:szCs w:val="24"/>
        </w:rPr>
      </w:pPr>
      <w:r w:rsidRPr="003F5268">
        <w:rPr>
          <w:rFonts w:ascii="Times New Roman" w:hAnsi="Times New Roman" w:cs="Times New Roman"/>
          <w:sz w:val="24"/>
          <w:szCs w:val="24"/>
        </w:rPr>
        <w:t>pollution prevention aspects,</w:t>
      </w:r>
      <w:r w:rsidR="005245AE">
        <w:rPr>
          <w:rStyle w:val="FootnoteReference"/>
          <w:rFonts w:ascii="Times New Roman" w:hAnsi="Times New Roman" w:cs="Times New Roman"/>
          <w:sz w:val="24"/>
          <w:szCs w:val="24"/>
        </w:rPr>
        <w:footnoteReference w:id="10"/>
      </w:r>
      <w:r w:rsidRPr="003F5268">
        <w:rPr>
          <w:rFonts w:ascii="Times New Roman" w:hAnsi="Times New Roman" w:cs="Times New Roman"/>
          <w:sz w:val="24"/>
          <w:szCs w:val="24"/>
        </w:rPr>
        <w:t xml:space="preserve"> using information provided </w:t>
      </w:r>
      <w:r w:rsidR="00984BE7" w:rsidRPr="003F5268">
        <w:rPr>
          <w:rFonts w:ascii="Times New Roman" w:hAnsi="Times New Roman" w:cs="Times New Roman"/>
          <w:sz w:val="24"/>
          <w:szCs w:val="24"/>
        </w:rPr>
        <w:t>in the notification</w:t>
      </w:r>
      <w:r w:rsidRPr="003F5268">
        <w:rPr>
          <w:rFonts w:ascii="Times New Roman" w:hAnsi="Times New Roman" w:cs="Times New Roman"/>
          <w:sz w:val="24"/>
          <w:szCs w:val="24"/>
        </w:rPr>
        <w:t xml:space="preserve">. </w:t>
      </w:r>
    </w:p>
    <w:p w14:paraId="611E2855" w14:textId="77777777" w:rsidR="003F5268" w:rsidRDefault="003F5268" w:rsidP="003F5268">
      <w:pPr>
        <w:spacing w:after="0" w:line="240" w:lineRule="auto"/>
        <w:rPr>
          <w:rFonts w:ascii="Times New Roman" w:hAnsi="Times New Roman" w:cs="Times New Roman"/>
          <w:sz w:val="24"/>
          <w:szCs w:val="24"/>
        </w:rPr>
      </w:pPr>
    </w:p>
    <w:p w14:paraId="37CCBE98" w14:textId="563F6F5A" w:rsidR="00C53119" w:rsidRPr="003F5268" w:rsidRDefault="00C53119" w:rsidP="003F5268">
      <w:pPr>
        <w:spacing w:after="0" w:line="240" w:lineRule="auto"/>
        <w:rPr>
          <w:rFonts w:ascii="Times New Roman" w:hAnsi="Times New Roman" w:cs="Times New Roman"/>
          <w:sz w:val="24"/>
          <w:szCs w:val="24"/>
        </w:rPr>
      </w:pPr>
      <w:r w:rsidRPr="003F5268">
        <w:rPr>
          <w:rFonts w:ascii="Times New Roman" w:hAnsi="Times New Roman" w:cs="Times New Roman"/>
          <w:sz w:val="24"/>
          <w:szCs w:val="24"/>
        </w:rPr>
        <w:t>Decisions at th</w:t>
      </w:r>
      <w:r w:rsidR="008D7529" w:rsidRPr="003F5268">
        <w:rPr>
          <w:rFonts w:ascii="Times New Roman" w:hAnsi="Times New Roman" w:cs="Times New Roman"/>
          <w:sz w:val="24"/>
          <w:szCs w:val="24"/>
        </w:rPr>
        <w:t xml:space="preserve">e CRSS </w:t>
      </w:r>
      <w:r w:rsidRPr="003F5268">
        <w:rPr>
          <w:rFonts w:ascii="Times New Roman" w:hAnsi="Times New Roman" w:cs="Times New Roman"/>
          <w:sz w:val="24"/>
          <w:szCs w:val="24"/>
        </w:rPr>
        <w:t>meeting include notice completeness, validity, eligibility for exemption or exclusion, and candidacy for exposure-based review (</w:t>
      </w:r>
      <w:r w:rsidRPr="003F5268">
        <w:rPr>
          <w:rFonts w:ascii="Times New Roman" w:hAnsi="Times New Roman" w:cs="Times New Roman"/>
          <w:i/>
          <w:iCs/>
          <w:sz w:val="24"/>
          <w:szCs w:val="24"/>
        </w:rPr>
        <w:t>i.e.</w:t>
      </w:r>
      <w:r w:rsidRPr="003F5268">
        <w:rPr>
          <w:rFonts w:ascii="Times New Roman" w:hAnsi="Times New Roman" w:cs="Times New Roman"/>
          <w:sz w:val="24"/>
          <w:szCs w:val="24"/>
        </w:rPr>
        <w:t>, PV greater than 100,000 kg/year).</w:t>
      </w:r>
    </w:p>
    <w:p w14:paraId="44B89B5E" w14:textId="77777777" w:rsidR="00C53119" w:rsidRPr="00984BE7" w:rsidRDefault="00C53119" w:rsidP="009D6D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792D504B" w14:textId="559E0048" w:rsidR="00C53119" w:rsidRPr="00984BE7" w:rsidRDefault="00C53119" w:rsidP="009D6D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984BE7">
        <w:rPr>
          <w:rFonts w:ascii="Times New Roman" w:hAnsi="Times New Roman" w:cs="Times New Roman"/>
          <w:sz w:val="24"/>
          <w:szCs w:val="24"/>
        </w:rPr>
        <w:t xml:space="preserve">The hierarchy of data sources </w:t>
      </w:r>
      <w:r w:rsidR="00D25139">
        <w:rPr>
          <w:rFonts w:ascii="Times New Roman" w:hAnsi="Times New Roman" w:cs="Times New Roman"/>
          <w:sz w:val="24"/>
          <w:szCs w:val="24"/>
        </w:rPr>
        <w:t xml:space="preserve">EPA uses </w:t>
      </w:r>
      <w:r w:rsidRPr="00984BE7">
        <w:rPr>
          <w:rFonts w:ascii="Times New Roman" w:hAnsi="Times New Roman" w:cs="Times New Roman"/>
          <w:sz w:val="24"/>
          <w:szCs w:val="24"/>
        </w:rPr>
        <w:t>to determine physical-chemical property data is as follows</w:t>
      </w:r>
      <w:r w:rsidR="003F5268">
        <w:rPr>
          <w:rFonts w:ascii="Times New Roman" w:hAnsi="Times New Roman" w:cs="Times New Roman"/>
          <w:sz w:val="24"/>
          <w:szCs w:val="24"/>
        </w:rPr>
        <w:t>, with the most reliable source listed first</w:t>
      </w:r>
      <w:r w:rsidRPr="00984BE7">
        <w:rPr>
          <w:rFonts w:ascii="Times New Roman" w:hAnsi="Times New Roman" w:cs="Times New Roman"/>
          <w:sz w:val="24"/>
          <w:szCs w:val="24"/>
        </w:rPr>
        <w:t>:</w:t>
      </w:r>
    </w:p>
    <w:p w14:paraId="4D37E5A1" w14:textId="0F06EFD8" w:rsidR="00512156" w:rsidRPr="00984BE7" w:rsidRDefault="00512156" w:rsidP="007C4001">
      <w:pPr>
        <w:pStyle w:val="a"/>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Measured v</w:t>
      </w:r>
      <w:r w:rsidR="00C53119" w:rsidRPr="009A2112">
        <w:t xml:space="preserve">alues </w:t>
      </w:r>
      <w:r>
        <w:t>from submitters or primary references</w:t>
      </w:r>
      <w:r w:rsidR="00E3000C">
        <w:t>.</w:t>
      </w:r>
    </w:p>
    <w:p w14:paraId="4DAB5D40" w14:textId="1780DB52" w:rsidR="00C53119" w:rsidRPr="00984BE7" w:rsidRDefault="00C53119" w:rsidP="007C4001">
      <w:pPr>
        <w:pStyle w:val="a"/>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A2112">
        <w:t>Estimated values based on chemical analogs</w:t>
      </w:r>
      <w:r w:rsidR="00E3000C">
        <w:t>.</w:t>
      </w:r>
      <w:r w:rsidR="00984BE7" w:rsidRPr="009A2112">
        <w:rPr>
          <w:rStyle w:val="FootnoteReference"/>
        </w:rPr>
        <w:footnoteReference w:id="11"/>
      </w:r>
    </w:p>
    <w:p w14:paraId="42254661" w14:textId="5A846B09" w:rsidR="00C53119" w:rsidRPr="00984BE7" w:rsidRDefault="00C53119" w:rsidP="007C4001">
      <w:pPr>
        <w:pStyle w:val="a"/>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A2112">
        <w:t>Estimated values generated using computer models</w:t>
      </w:r>
      <w:r w:rsidR="00E3000C">
        <w:t>.</w:t>
      </w:r>
      <w:r w:rsidR="00984BE7" w:rsidRPr="009A2112">
        <w:rPr>
          <w:rStyle w:val="FootnoteReference"/>
        </w:rPr>
        <w:footnoteReference w:id="12"/>
      </w:r>
    </w:p>
    <w:p w14:paraId="2B09C0D2" w14:textId="1503D631" w:rsidR="00C53119" w:rsidRPr="009D6D5C" w:rsidRDefault="00C53119" w:rsidP="007C4001">
      <w:pPr>
        <w:pStyle w:val="a"/>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A2112">
        <w:t>Estimated values based on common chemical structure</w:t>
      </w:r>
      <w:r w:rsidR="00984BE7" w:rsidRPr="009A2112">
        <w:t xml:space="preserve"> or </w:t>
      </w:r>
      <w:r w:rsidRPr="009A2112">
        <w:t>type</w:t>
      </w:r>
      <w:r w:rsidR="00E3000C">
        <w:t>.</w:t>
      </w:r>
    </w:p>
    <w:p w14:paraId="5E8F3218" w14:textId="7F86B439" w:rsidR="002E2137" w:rsidRDefault="002E2137" w:rsidP="009D6D5C">
      <w:pPr>
        <w:spacing w:after="0" w:line="240" w:lineRule="auto"/>
      </w:pPr>
    </w:p>
    <w:p w14:paraId="13C64968" w14:textId="37A8A076" w:rsidR="0006324E" w:rsidRDefault="0006324E" w:rsidP="00E356F9">
      <w:pPr>
        <w:spacing w:after="0" w:line="240" w:lineRule="auto"/>
        <w:rPr>
          <w:rStyle w:val="Hyperlink"/>
          <w:rFonts w:ascii="Times New Roman" w:eastAsiaTheme="majorEastAsia" w:hAnsi="Times New Roman" w:cs="Times New Roman"/>
          <w:i/>
          <w:iCs/>
          <w:color w:val="000000" w:themeColor="text1"/>
          <w:sz w:val="24"/>
          <w:szCs w:val="24"/>
          <w:u w:val="none"/>
        </w:rPr>
      </w:pPr>
      <w:r w:rsidRPr="52933705">
        <w:rPr>
          <w:rStyle w:val="Hyperlink"/>
          <w:rFonts w:ascii="Times New Roman" w:eastAsiaTheme="majorEastAsia" w:hAnsi="Times New Roman" w:cs="Times New Roman"/>
          <w:i/>
          <w:iCs/>
          <w:color w:val="000000" w:themeColor="text1"/>
          <w:sz w:val="24"/>
          <w:szCs w:val="24"/>
          <w:u w:val="none"/>
        </w:rPr>
        <w:t>EPA often receives notifications where the following types of relevant information have not been generated, prior to submitting the notification:</w:t>
      </w:r>
    </w:p>
    <w:p w14:paraId="31942041" w14:textId="77777777" w:rsidR="00362F5A" w:rsidRPr="00E356F9" w:rsidRDefault="00362F5A" w:rsidP="00E356F9">
      <w:pPr>
        <w:spacing w:after="0" w:line="240" w:lineRule="auto"/>
        <w:rPr>
          <w:rStyle w:val="Hyperlink"/>
          <w:rFonts w:ascii="Times New Roman" w:eastAsiaTheme="majorEastAsia" w:hAnsi="Times New Roman" w:cs="Times New Roman"/>
          <w:i/>
          <w:iCs/>
          <w:color w:val="000000" w:themeColor="text1"/>
          <w:sz w:val="24"/>
          <w:szCs w:val="24"/>
          <w:u w:val="none"/>
        </w:rPr>
      </w:pPr>
    </w:p>
    <w:p w14:paraId="38FAD693" w14:textId="6D97547F" w:rsidR="0006324E" w:rsidRDefault="0006324E" w:rsidP="005A5BAD">
      <w:pPr>
        <w:pStyle w:val="ListParagraph"/>
        <w:numPr>
          <w:ilvl w:val="0"/>
          <w:numId w:val="3"/>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Measured values for </w:t>
      </w:r>
      <w:r>
        <w:rPr>
          <w:rFonts w:ascii="Times New Roman" w:hAnsi="Times New Roman" w:cs="Times New Roman"/>
          <w:color w:val="000000" w:themeColor="text1"/>
          <w:sz w:val="24"/>
          <w:szCs w:val="24"/>
        </w:rPr>
        <w:t xml:space="preserve">the chemical substance including </w:t>
      </w:r>
      <w:r w:rsidRPr="00F65F12">
        <w:rPr>
          <w:rFonts w:ascii="Times New Roman" w:hAnsi="Times New Roman" w:cs="Times New Roman"/>
          <w:color w:val="000000" w:themeColor="text1"/>
          <w:sz w:val="24"/>
          <w:szCs w:val="24"/>
        </w:rPr>
        <w:t>basic physical</w:t>
      </w:r>
      <w:r w:rsidR="00D34244">
        <w:rPr>
          <w:rFonts w:ascii="Times New Roman" w:hAnsi="Times New Roman" w:cs="Times New Roman"/>
          <w:color w:val="000000" w:themeColor="text1"/>
          <w:sz w:val="24"/>
          <w:szCs w:val="24"/>
        </w:rPr>
        <w:t>-</w:t>
      </w:r>
      <w:r w:rsidRPr="00F65F12">
        <w:rPr>
          <w:rFonts w:ascii="Times New Roman" w:hAnsi="Times New Roman" w:cs="Times New Roman"/>
          <w:color w:val="000000" w:themeColor="text1"/>
          <w:sz w:val="24"/>
          <w:szCs w:val="24"/>
        </w:rPr>
        <w:t>chemical properties (</w:t>
      </w:r>
      <w:r w:rsidRPr="52933705">
        <w:rPr>
          <w:rFonts w:ascii="Times New Roman" w:hAnsi="Times New Roman" w:cs="Times New Roman"/>
          <w:i/>
          <w:iCs/>
          <w:color w:val="000000" w:themeColor="text1"/>
          <w:sz w:val="24"/>
          <w:szCs w:val="24"/>
        </w:rPr>
        <w:t>e.g.</w:t>
      </w:r>
      <w:r w:rsidRPr="00F65F12">
        <w:rPr>
          <w:rFonts w:ascii="Times New Roman" w:hAnsi="Times New Roman" w:cs="Times New Roman"/>
          <w:color w:val="000000" w:themeColor="text1"/>
          <w:sz w:val="24"/>
          <w:szCs w:val="24"/>
        </w:rPr>
        <w:t>, water solubility, vapor pressure, melting point, and octanol/water partition coefficient).</w:t>
      </w:r>
    </w:p>
    <w:p w14:paraId="0B3879EC" w14:textId="27D143AC" w:rsidR="006F50BA" w:rsidRPr="00F65F12" w:rsidRDefault="006F50BA" w:rsidP="00AC2796">
      <w:pPr>
        <w:pStyle w:val="ListParagraph"/>
        <w:numPr>
          <w:ilvl w:val="1"/>
          <w:numId w:val="3"/>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absence of data, EPA will generally utilize chemical analogs and/or computer models </w:t>
      </w:r>
      <w:r w:rsidR="005245AE">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estimat</w:t>
      </w:r>
      <w:r w:rsidR="005245AE">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these properties.</w:t>
      </w:r>
      <w:r w:rsidR="00D15691" w:rsidRPr="52933705">
        <w:rPr>
          <w:rStyle w:val="FootnoteReference"/>
          <w:rFonts w:ascii="Times New Roman" w:eastAsiaTheme="majorEastAsia" w:hAnsi="Times New Roman" w:cs="Times New Roman"/>
          <w:color w:val="000000" w:themeColor="text1"/>
          <w:sz w:val="24"/>
          <w:szCs w:val="24"/>
        </w:rPr>
        <w:footnoteReference w:id="13"/>
      </w:r>
    </w:p>
    <w:p w14:paraId="4204B72C" w14:textId="519FF7A5" w:rsidR="005665D4" w:rsidRDefault="0006324E" w:rsidP="005A5BAD">
      <w:pPr>
        <w:pStyle w:val="ListParagraph"/>
        <w:numPr>
          <w:ilvl w:val="0"/>
          <w:numId w:val="3"/>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Particle size distribution or droplet size analysis data if the chemical substance is manufactured </w:t>
      </w:r>
      <w:r w:rsidR="00E63F64">
        <w:rPr>
          <w:rFonts w:ascii="Times New Roman" w:hAnsi="Times New Roman" w:cs="Times New Roman"/>
          <w:color w:val="000000" w:themeColor="text1"/>
          <w:sz w:val="24"/>
          <w:szCs w:val="24"/>
        </w:rPr>
        <w:t xml:space="preserve">or processed </w:t>
      </w:r>
      <w:r w:rsidRPr="00F65F12">
        <w:rPr>
          <w:rFonts w:ascii="Times New Roman" w:hAnsi="Times New Roman" w:cs="Times New Roman"/>
          <w:color w:val="000000" w:themeColor="text1"/>
          <w:sz w:val="24"/>
          <w:szCs w:val="24"/>
        </w:rPr>
        <w:t xml:space="preserve">as a particulate or used in aerosolized spray applications. EPA will </w:t>
      </w:r>
      <w:r w:rsidR="008A3838">
        <w:rPr>
          <w:rFonts w:ascii="Times New Roman" w:hAnsi="Times New Roman" w:cs="Times New Roman"/>
          <w:color w:val="000000" w:themeColor="text1"/>
          <w:sz w:val="24"/>
          <w:szCs w:val="24"/>
        </w:rPr>
        <w:t xml:space="preserve">often </w:t>
      </w:r>
      <w:r w:rsidRPr="00F65F12">
        <w:rPr>
          <w:rFonts w:ascii="Times New Roman" w:hAnsi="Times New Roman" w:cs="Times New Roman"/>
          <w:color w:val="000000" w:themeColor="text1"/>
          <w:sz w:val="24"/>
          <w:szCs w:val="24"/>
        </w:rPr>
        <w:t xml:space="preserve">have particular concerns for respirable particles/droplets less than 10 μm (micrometers) that have the potential to enter the deep lung. </w:t>
      </w:r>
      <w:r w:rsidR="00AD4265">
        <w:rPr>
          <w:rFonts w:ascii="Times New Roman" w:hAnsi="Times New Roman" w:cs="Times New Roman"/>
          <w:color w:val="000000" w:themeColor="text1"/>
          <w:sz w:val="24"/>
          <w:szCs w:val="24"/>
        </w:rPr>
        <w:t xml:space="preserve">The particle </w:t>
      </w:r>
      <w:r w:rsidR="00E63F64">
        <w:rPr>
          <w:rFonts w:ascii="Times New Roman" w:hAnsi="Times New Roman" w:cs="Times New Roman"/>
          <w:color w:val="000000" w:themeColor="text1"/>
          <w:sz w:val="24"/>
          <w:szCs w:val="24"/>
        </w:rPr>
        <w:t xml:space="preserve">size </w:t>
      </w:r>
      <w:r w:rsidR="00AD4265">
        <w:rPr>
          <w:rFonts w:ascii="Times New Roman" w:hAnsi="Times New Roman" w:cs="Times New Roman"/>
          <w:color w:val="000000" w:themeColor="text1"/>
          <w:sz w:val="24"/>
          <w:szCs w:val="24"/>
        </w:rPr>
        <w:t xml:space="preserve">distribution </w:t>
      </w:r>
      <w:r w:rsidR="00A7350F">
        <w:rPr>
          <w:rFonts w:ascii="Times New Roman" w:hAnsi="Times New Roman" w:cs="Times New Roman"/>
          <w:color w:val="000000" w:themeColor="text1"/>
          <w:sz w:val="24"/>
          <w:szCs w:val="24"/>
        </w:rPr>
        <w:t xml:space="preserve">analysis should be based on </w:t>
      </w:r>
      <w:r w:rsidR="00E63F64">
        <w:rPr>
          <w:rFonts w:ascii="Times New Roman" w:hAnsi="Times New Roman" w:cs="Times New Roman"/>
          <w:color w:val="000000" w:themeColor="text1"/>
          <w:sz w:val="24"/>
          <w:szCs w:val="24"/>
        </w:rPr>
        <w:t xml:space="preserve">the form of the substance to which the </w:t>
      </w:r>
      <w:r w:rsidR="00A7350F">
        <w:rPr>
          <w:rFonts w:ascii="Times New Roman" w:hAnsi="Times New Roman" w:cs="Times New Roman"/>
          <w:color w:val="000000" w:themeColor="text1"/>
          <w:sz w:val="24"/>
          <w:szCs w:val="24"/>
        </w:rPr>
        <w:t xml:space="preserve">workers may be exposed, e.g., post-transport. </w:t>
      </w:r>
    </w:p>
    <w:p w14:paraId="0A069D4C" w14:textId="7251AA71" w:rsidR="0006324E" w:rsidRPr="00F65F12" w:rsidRDefault="0006324E" w:rsidP="00AC2796">
      <w:pPr>
        <w:pStyle w:val="ListParagraph"/>
        <w:numPr>
          <w:ilvl w:val="1"/>
          <w:numId w:val="3"/>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In the absence of data, EPA will generally assume the </w:t>
      </w:r>
      <w:r>
        <w:rPr>
          <w:rFonts w:ascii="Times New Roman" w:hAnsi="Times New Roman" w:cs="Times New Roman"/>
          <w:color w:val="000000" w:themeColor="text1"/>
          <w:sz w:val="24"/>
          <w:szCs w:val="24"/>
        </w:rPr>
        <w:t xml:space="preserve">chemical substance </w:t>
      </w:r>
      <w:r w:rsidRPr="00F65F12">
        <w:rPr>
          <w:rFonts w:ascii="Times New Roman" w:hAnsi="Times New Roman" w:cs="Times New Roman"/>
          <w:color w:val="000000" w:themeColor="text1"/>
          <w:sz w:val="24"/>
          <w:szCs w:val="24"/>
        </w:rPr>
        <w:t>is respirable.</w:t>
      </w:r>
    </w:p>
    <w:p w14:paraId="4BA47BC2" w14:textId="77777777" w:rsidR="005665D4" w:rsidRPr="00AC2796" w:rsidRDefault="0006324E" w:rsidP="005665D4">
      <w:pPr>
        <w:pStyle w:val="ListParagraph"/>
        <w:numPr>
          <w:ilvl w:val="0"/>
          <w:numId w:val="3"/>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The concentration of the dissociated (</w:t>
      </w:r>
      <w:r w:rsidRPr="005665D4">
        <w:rPr>
          <w:rFonts w:ascii="Times New Roman" w:hAnsi="Times New Roman" w:cs="Times New Roman"/>
          <w:color w:val="000000" w:themeColor="text1"/>
          <w:sz w:val="24"/>
          <w:szCs w:val="24"/>
        </w:rPr>
        <w:t xml:space="preserve">ionized) and undissociated </w:t>
      </w:r>
      <w:r w:rsidRPr="005665D4">
        <w:rPr>
          <w:rFonts w:ascii="Times New Roman" w:hAnsi="Times New Roman" w:cs="Times New Roman"/>
          <w:sz w:val="24"/>
          <w:szCs w:val="24"/>
        </w:rPr>
        <w:t xml:space="preserve">(neutral) forms of an acid, base, or organic salt in water. The degree of ionization or dissociation may have a </w:t>
      </w:r>
      <w:r w:rsidR="00D25139" w:rsidRPr="005665D4">
        <w:rPr>
          <w:rFonts w:ascii="Times New Roman" w:hAnsi="Times New Roman" w:cs="Times New Roman"/>
          <w:sz w:val="24"/>
          <w:szCs w:val="24"/>
        </w:rPr>
        <w:t xml:space="preserve">substantial </w:t>
      </w:r>
      <w:r w:rsidRPr="005665D4">
        <w:rPr>
          <w:rFonts w:ascii="Times New Roman" w:hAnsi="Times New Roman" w:cs="Times New Roman"/>
          <w:sz w:val="24"/>
          <w:szCs w:val="24"/>
        </w:rPr>
        <w:t xml:space="preserve">impact on the resulting risk assessment. </w:t>
      </w:r>
    </w:p>
    <w:p w14:paraId="3ACD228F" w14:textId="3E0B1EAC" w:rsidR="0006324E" w:rsidRPr="005665D4" w:rsidRDefault="00D25139" w:rsidP="00AC2796">
      <w:pPr>
        <w:pStyle w:val="ListParagraph"/>
        <w:numPr>
          <w:ilvl w:val="1"/>
          <w:numId w:val="3"/>
        </w:numPr>
        <w:spacing w:after="0" w:line="240" w:lineRule="auto"/>
        <w:contextualSpacing w:val="0"/>
        <w:rPr>
          <w:rFonts w:ascii="Times New Roman" w:hAnsi="Times New Roman" w:cs="Times New Roman"/>
          <w:color w:val="000000" w:themeColor="text1"/>
          <w:sz w:val="24"/>
          <w:szCs w:val="24"/>
        </w:rPr>
      </w:pPr>
      <w:r w:rsidRPr="005665D4">
        <w:rPr>
          <w:rFonts w:ascii="Times New Roman" w:hAnsi="Times New Roman" w:cs="Times New Roman"/>
          <w:sz w:val="24"/>
          <w:szCs w:val="24"/>
        </w:rPr>
        <w:t xml:space="preserve">In the absence of data, EPA will generally assess a worst-case scenario—for </w:t>
      </w:r>
      <w:r w:rsidR="005D75CB" w:rsidRPr="005665D4">
        <w:rPr>
          <w:rFonts w:ascii="Times New Roman" w:hAnsi="Times New Roman" w:cs="Times New Roman"/>
          <w:sz w:val="24"/>
          <w:szCs w:val="24"/>
        </w:rPr>
        <w:t xml:space="preserve">toxicity, </w:t>
      </w:r>
      <w:r w:rsidRPr="005665D4">
        <w:rPr>
          <w:rFonts w:ascii="Times New Roman" w:hAnsi="Times New Roman" w:cs="Times New Roman"/>
          <w:sz w:val="24"/>
          <w:szCs w:val="24"/>
        </w:rPr>
        <w:t xml:space="preserve">fate, </w:t>
      </w:r>
      <w:r w:rsidR="005D75CB" w:rsidRPr="005665D4">
        <w:rPr>
          <w:rFonts w:ascii="Times New Roman" w:hAnsi="Times New Roman" w:cs="Times New Roman"/>
          <w:sz w:val="24"/>
          <w:szCs w:val="24"/>
        </w:rPr>
        <w:t xml:space="preserve">and </w:t>
      </w:r>
      <w:r w:rsidRPr="005665D4">
        <w:rPr>
          <w:rFonts w:ascii="Times New Roman" w:hAnsi="Times New Roman" w:cs="Times New Roman"/>
          <w:sz w:val="24"/>
          <w:szCs w:val="24"/>
        </w:rPr>
        <w:t>exposure.</w:t>
      </w:r>
      <w:bookmarkStart w:id="15" w:name="Quick"/>
      <w:bookmarkEnd w:id="15"/>
    </w:p>
    <w:p w14:paraId="6FA6521D" w14:textId="77777777" w:rsidR="00362F5A" w:rsidRDefault="00362F5A" w:rsidP="0006324E">
      <w:pPr>
        <w:spacing w:after="0" w:line="240" w:lineRule="auto"/>
        <w:rPr>
          <w:rFonts w:ascii="Times New Roman" w:hAnsi="Times New Roman" w:cs="Times New Roman"/>
          <w:color w:val="000000" w:themeColor="text1"/>
          <w:sz w:val="24"/>
          <w:szCs w:val="24"/>
        </w:rPr>
      </w:pPr>
    </w:p>
    <w:p w14:paraId="6DBCF74D" w14:textId="56147988" w:rsidR="0006324E" w:rsidRDefault="0006324E" w:rsidP="00362F5A">
      <w:pPr>
        <w:spacing w:after="0" w:line="240" w:lineRule="auto"/>
      </w:pPr>
      <w:r w:rsidRPr="00B03970">
        <w:rPr>
          <w:rFonts w:ascii="Times New Roman" w:hAnsi="Times New Roman" w:cs="Times New Roman"/>
          <w:color w:val="000000" w:themeColor="text1"/>
          <w:sz w:val="24"/>
          <w:szCs w:val="24"/>
          <w:u w:val="single"/>
        </w:rPr>
        <w:t>Consideration of whether the chemical substance qualifies for the polymer exemption</w:t>
      </w:r>
      <w:r w:rsidRPr="00F65F12">
        <w:rPr>
          <w:rFonts w:ascii="Times New Roman" w:hAnsi="Times New Roman" w:cs="Times New Roman"/>
          <w:color w:val="000000" w:themeColor="text1"/>
          <w:sz w:val="24"/>
          <w:szCs w:val="24"/>
        </w:rPr>
        <w:t xml:space="preserve">. </w:t>
      </w:r>
      <w:r w:rsidR="00986544">
        <w:rPr>
          <w:rFonts w:ascii="Times New Roman" w:hAnsi="Times New Roman" w:cs="Times New Roman"/>
          <w:color w:val="000000" w:themeColor="text1"/>
          <w:sz w:val="24"/>
          <w:szCs w:val="24"/>
        </w:rPr>
        <w:t>A formal commitment</w:t>
      </w:r>
      <w:r w:rsidR="00F82D4B">
        <w:rPr>
          <w:rFonts w:ascii="Times New Roman" w:hAnsi="Times New Roman" w:cs="Times New Roman"/>
          <w:color w:val="000000" w:themeColor="text1"/>
          <w:sz w:val="24"/>
          <w:szCs w:val="24"/>
        </w:rPr>
        <w:t>, by the submitter,</w:t>
      </w:r>
      <w:r w:rsidR="00986544">
        <w:rPr>
          <w:rFonts w:ascii="Times New Roman" w:hAnsi="Times New Roman" w:cs="Times New Roman"/>
          <w:color w:val="000000" w:themeColor="text1"/>
          <w:sz w:val="24"/>
          <w:szCs w:val="24"/>
        </w:rPr>
        <w:t xml:space="preserve"> to a</w:t>
      </w:r>
      <w:r w:rsidR="00986544" w:rsidRPr="00F65F12">
        <w:rPr>
          <w:rFonts w:ascii="Times New Roman" w:hAnsi="Times New Roman" w:cs="Times New Roman"/>
          <w:color w:val="000000" w:themeColor="text1"/>
          <w:sz w:val="24"/>
          <w:szCs w:val="24"/>
        </w:rPr>
        <w:t>dher</w:t>
      </w:r>
      <w:r w:rsidR="00986544">
        <w:rPr>
          <w:rFonts w:ascii="Times New Roman" w:hAnsi="Times New Roman" w:cs="Times New Roman"/>
          <w:color w:val="000000" w:themeColor="text1"/>
          <w:sz w:val="24"/>
          <w:szCs w:val="24"/>
        </w:rPr>
        <w:t>e</w:t>
      </w:r>
      <w:r w:rsidR="00986544" w:rsidRPr="00F65F12">
        <w:rPr>
          <w:rFonts w:ascii="Times New Roman" w:hAnsi="Times New Roman" w:cs="Times New Roman"/>
          <w:color w:val="000000" w:themeColor="text1"/>
          <w:sz w:val="24"/>
          <w:szCs w:val="24"/>
        </w:rPr>
        <w:t xml:space="preserve"> </w:t>
      </w:r>
      <w:r w:rsidRPr="00F65F12">
        <w:rPr>
          <w:rFonts w:ascii="Times New Roman" w:hAnsi="Times New Roman" w:cs="Times New Roman"/>
          <w:color w:val="000000" w:themeColor="text1"/>
          <w:sz w:val="24"/>
          <w:szCs w:val="24"/>
        </w:rPr>
        <w:t>to the conditions of the polymer exemption</w:t>
      </w:r>
      <w:r w:rsidR="00986544">
        <w:rPr>
          <w:rFonts w:ascii="Times New Roman" w:hAnsi="Times New Roman" w:cs="Times New Roman"/>
          <w:color w:val="000000" w:themeColor="text1"/>
          <w:sz w:val="24"/>
          <w:szCs w:val="24"/>
        </w:rPr>
        <w:t xml:space="preserve"> (see 40 CFR § 723.250)</w:t>
      </w:r>
      <w:r w:rsidRPr="00F65F12">
        <w:rPr>
          <w:rFonts w:ascii="Times New Roman" w:hAnsi="Times New Roman" w:cs="Times New Roman"/>
          <w:color w:val="000000" w:themeColor="text1"/>
          <w:sz w:val="24"/>
          <w:szCs w:val="24"/>
        </w:rPr>
        <w:t xml:space="preserve"> </w:t>
      </w:r>
      <w:r w:rsidR="00986544">
        <w:rPr>
          <w:rFonts w:ascii="Times New Roman" w:hAnsi="Times New Roman" w:cs="Times New Roman"/>
          <w:color w:val="000000" w:themeColor="text1"/>
          <w:sz w:val="24"/>
          <w:szCs w:val="24"/>
        </w:rPr>
        <w:t>c</w:t>
      </w:r>
      <w:r w:rsidR="00986544" w:rsidRPr="00F65F12">
        <w:rPr>
          <w:rFonts w:ascii="Times New Roman" w:hAnsi="Times New Roman" w:cs="Times New Roman"/>
          <w:color w:val="000000" w:themeColor="text1"/>
          <w:sz w:val="24"/>
          <w:szCs w:val="24"/>
        </w:rPr>
        <w:t xml:space="preserve">ould </w:t>
      </w:r>
      <w:r w:rsidRPr="00F65F12">
        <w:rPr>
          <w:rFonts w:ascii="Times New Roman" w:hAnsi="Times New Roman" w:cs="Times New Roman"/>
          <w:color w:val="000000" w:themeColor="text1"/>
          <w:sz w:val="24"/>
          <w:szCs w:val="24"/>
        </w:rPr>
        <w:t>allow the chemical substance to be included on the TSCA Inventory with a regulatory flag, once the company has sent the Notice of Commencement (</w:t>
      </w:r>
      <w:r>
        <w:rPr>
          <w:rFonts w:ascii="Times New Roman" w:hAnsi="Times New Roman" w:cs="Times New Roman"/>
          <w:color w:val="000000" w:themeColor="text1"/>
          <w:sz w:val="24"/>
          <w:szCs w:val="24"/>
        </w:rPr>
        <w:t>“</w:t>
      </w:r>
      <w:r w:rsidRPr="00F65F12">
        <w:rPr>
          <w:rFonts w:ascii="Times New Roman" w:hAnsi="Times New Roman" w:cs="Times New Roman"/>
          <w:color w:val="000000" w:themeColor="text1"/>
          <w:sz w:val="24"/>
          <w:szCs w:val="24"/>
        </w:rPr>
        <w:t>NOC</w:t>
      </w:r>
      <w:r>
        <w:rPr>
          <w:rFonts w:ascii="Times New Roman" w:hAnsi="Times New Roman" w:cs="Times New Roman"/>
          <w:color w:val="000000" w:themeColor="text1"/>
          <w:sz w:val="24"/>
          <w:szCs w:val="24"/>
        </w:rPr>
        <w:t>”</w:t>
      </w:r>
      <w:r w:rsidRPr="00F65F12">
        <w:rPr>
          <w:rFonts w:ascii="Times New Roman" w:hAnsi="Times New Roman" w:cs="Times New Roman"/>
          <w:color w:val="000000" w:themeColor="text1"/>
          <w:sz w:val="24"/>
          <w:szCs w:val="24"/>
        </w:rPr>
        <w:t xml:space="preserve">). </w:t>
      </w:r>
      <w:r w:rsidR="004143F1">
        <w:rPr>
          <w:rFonts w:ascii="Times New Roman" w:hAnsi="Times New Roman" w:cs="Times New Roman"/>
          <w:color w:val="000000" w:themeColor="text1"/>
          <w:sz w:val="24"/>
          <w:szCs w:val="24"/>
        </w:rPr>
        <w:t xml:space="preserve">[NOTE: </w:t>
      </w:r>
      <w:r w:rsidR="004143F1" w:rsidRPr="0069637C">
        <w:rPr>
          <w:rFonts w:ascii="Times New Roman" w:hAnsi="Times New Roman" w:cs="Times New Roman"/>
          <w:sz w:val="24"/>
          <w:szCs w:val="24"/>
          <w:lang w:val="en"/>
        </w:rPr>
        <w:t>Special flags are used throughout the TSCA Inventory to identify those substances on the Inventory that are the subject of an EPA rule or order promulgated under TSCA, as well as to indicate types of full or partial exemptions from TSCA reporting requirements.</w:t>
      </w:r>
      <w:r w:rsidR="004143F1">
        <w:rPr>
          <w:rFonts w:ascii="Times New Roman" w:hAnsi="Times New Roman" w:cs="Times New Roman"/>
          <w:sz w:val="24"/>
          <w:szCs w:val="24"/>
          <w:lang w:val="en"/>
        </w:rPr>
        <w:t xml:space="preserve">] </w:t>
      </w:r>
      <w:r w:rsidRPr="00F65F12">
        <w:rPr>
          <w:rFonts w:ascii="Times New Roman" w:hAnsi="Times New Roman" w:cs="Times New Roman"/>
          <w:color w:val="000000" w:themeColor="text1"/>
          <w:sz w:val="24"/>
          <w:szCs w:val="24"/>
        </w:rPr>
        <w:t xml:space="preserve">This would expedite the review process, if EPA’s finding on the </w:t>
      </w:r>
      <w:r>
        <w:rPr>
          <w:rFonts w:ascii="Times New Roman" w:hAnsi="Times New Roman" w:cs="Times New Roman"/>
          <w:color w:val="000000" w:themeColor="text1"/>
          <w:sz w:val="24"/>
          <w:szCs w:val="24"/>
        </w:rPr>
        <w:t>notification</w:t>
      </w:r>
      <w:r w:rsidRPr="00F65F12">
        <w:rPr>
          <w:rFonts w:ascii="Times New Roman" w:hAnsi="Times New Roman" w:cs="Times New Roman"/>
          <w:color w:val="000000" w:themeColor="text1"/>
          <w:sz w:val="24"/>
          <w:szCs w:val="24"/>
        </w:rPr>
        <w:t xml:space="preserve"> is “not likely to present an unreasonable risk.”</w:t>
      </w:r>
    </w:p>
    <w:p w14:paraId="7B4DE255" w14:textId="4EACA9CC" w:rsidR="002E2137" w:rsidRPr="00366237" w:rsidRDefault="002E2137" w:rsidP="00362F5A">
      <w:pPr>
        <w:spacing w:after="0" w:line="240" w:lineRule="auto"/>
      </w:pPr>
    </w:p>
    <w:p w14:paraId="7452AEF0" w14:textId="25B24FBE" w:rsidR="008A6AA5" w:rsidRPr="003E18D8" w:rsidRDefault="003E18D8" w:rsidP="0095130E">
      <w:pPr>
        <w:pStyle w:val="Heading2"/>
      </w:pPr>
      <w:bookmarkStart w:id="16" w:name="_Toc497471609"/>
      <w:r>
        <w:t>Structure Activity Team (“SAT”) Meeting</w:t>
      </w:r>
      <w:bookmarkEnd w:id="16"/>
    </w:p>
    <w:p w14:paraId="3934DC3F" w14:textId="77777777" w:rsidR="00362F5A" w:rsidRDefault="00362F5A" w:rsidP="00F3441E">
      <w:pPr>
        <w:spacing w:after="0" w:line="240" w:lineRule="auto"/>
        <w:rPr>
          <w:rFonts w:ascii="Times New Roman" w:hAnsi="Times New Roman" w:cs="Times New Roman"/>
          <w:sz w:val="24"/>
          <w:szCs w:val="24"/>
        </w:rPr>
      </w:pPr>
    </w:p>
    <w:p w14:paraId="55643D4F" w14:textId="61919029" w:rsidR="003E18D8" w:rsidRDefault="00D25139" w:rsidP="00FC2DC4">
      <w:pPr>
        <w:spacing w:after="0" w:line="240" w:lineRule="auto"/>
        <w:rPr>
          <w:rFonts w:ascii="Times New Roman" w:hAnsi="Times New Roman" w:cs="Times New Roman"/>
          <w:sz w:val="24"/>
          <w:szCs w:val="24"/>
        </w:rPr>
      </w:pPr>
      <w:r>
        <w:rPr>
          <w:rFonts w:ascii="Times New Roman" w:hAnsi="Times New Roman" w:cs="Times New Roman"/>
          <w:sz w:val="24"/>
          <w:szCs w:val="24"/>
        </w:rPr>
        <w:t>At the SAT meeting</w:t>
      </w:r>
      <w:r w:rsidR="003E18D8" w:rsidRPr="00BA0F81">
        <w:rPr>
          <w:rFonts w:ascii="Times New Roman" w:hAnsi="Times New Roman" w:cs="Times New Roman"/>
          <w:sz w:val="24"/>
          <w:szCs w:val="24"/>
        </w:rPr>
        <w:t xml:space="preserve">, an interdisciplinary team of chemists, biologists, toxicologists, and information specialists </w:t>
      </w:r>
      <w:r w:rsidR="005D03FD">
        <w:rPr>
          <w:rFonts w:ascii="Times New Roman" w:hAnsi="Times New Roman" w:cs="Times New Roman"/>
          <w:sz w:val="24"/>
          <w:szCs w:val="24"/>
        </w:rPr>
        <w:t>evaluate</w:t>
      </w:r>
      <w:r w:rsidR="003E18D8" w:rsidRPr="00BA0F81">
        <w:rPr>
          <w:rFonts w:ascii="Times New Roman" w:hAnsi="Times New Roman" w:cs="Times New Roman"/>
          <w:sz w:val="24"/>
          <w:szCs w:val="24"/>
        </w:rPr>
        <w:t xml:space="preserve"> </w:t>
      </w:r>
      <w:r w:rsidR="000721D8" w:rsidRPr="00BA0F81">
        <w:rPr>
          <w:rFonts w:ascii="Times New Roman" w:hAnsi="Times New Roman" w:cs="Times New Roman"/>
          <w:sz w:val="24"/>
          <w:szCs w:val="24"/>
        </w:rPr>
        <w:t>test data on the new chemical substance</w:t>
      </w:r>
      <w:r>
        <w:rPr>
          <w:rFonts w:ascii="Times New Roman" w:hAnsi="Times New Roman" w:cs="Times New Roman"/>
          <w:sz w:val="24"/>
          <w:szCs w:val="24"/>
        </w:rPr>
        <w:t xml:space="preserve"> (when available)</w:t>
      </w:r>
      <w:r w:rsidR="000721D8" w:rsidRPr="00BA0F81">
        <w:rPr>
          <w:rFonts w:ascii="Times New Roman" w:hAnsi="Times New Roman" w:cs="Times New Roman"/>
          <w:sz w:val="24"/>
          <w:szCs w:val="24"/>
        </w:rPr>
        <w:t xml:space="preserve">, data on analogs, </w:t>
      </w:r>
      <w:r w:rsidR="005D03FD">
        <w:rPr>
          <w:rFonts w:ascii="Times New Roman" w:hAnsi="Times New Roman" w:cs="Times New Roman"/>
          <w:sz w:val="24"/>
          <w:szCs w:val="24"/>
        </w:rPr>
        <w:t xml:space="preserve">and </w:t>
      </w:r>
      <w:r w:rsidR="003E18D8" w:rsidRPr="00BA0F81">
        <w:rPr>
          <w:rFonts w:ascii="Times New Roman" w:hAnsi="Times New Roman" w:cs="Times New Roman"/>
          <w:sz w:val="24"/>
          <w:szCs w:val="24"/>
        </w:rPr>
        <w:t>structure activity relationships (SAR</w:t>
      </w:r>
      <w:r w:rsidR="002E2137">
        <w:rPr>
          <w:rFonts w:ascii="Times New Roman" w:hAnsi="Times New Roman" w:cs="Times New Roman"/>
          <w:sz w:val="24"/>
          <w:szCs w:val="24"/>
        </w:rPr>
        <w:t>s</w:t>
      </w:r>
      <w:r w:rsidR="003E18D8" w:rsidRPr="00BA0F81">
        <w:rPr>
          <w:rFonts w:ascii="Times New Roman" w:hAnsi="Times New Roman" w:cs="Times New Roman"/>
          <w:sz w:val="24"/>
          <w:szCs w:val="24"/>
        </w:rPr>
        <w:t>)</w:t>
      </w:r>
      <w:r w:rsidR="005D03FD">
        <w:rPr>
          <w:rFonts w:ascii="Times New Roman" w:hAnsi="Times New Roman" w:cs="Times New Roman"/>
          <w:sz w:val="24"/>
          <w:szCs w:val="24"/>
        </w:rPr>
        <w:t xml:space="preserve"> </w:t>
      </w:r>
      <w:r w:rsidR="00BA0F81" w:rsidRPr="00BA0F81">
        <w:rPr>
          <w:rFonts w:ascii="Times New Roman" w:hAnsi="Times New Roman" w:cs="Times New Roman"/>
          <w:sz w:val="24"/>
          <w:szCs w:val="24"/>
        </w:rPr>
        <w:t xml:space="preserve">to </w:t>
      </w:r>
      <w:r w:rsidR="005D03FD">
        <w:rPr>
          <w:rFonts w:ascii="Times New Roman" w:hAnsi="Times New Roman" w:cs="Times New Roman"/>
          <w:sz w:val="24"/>
          <w:szCs w:val="24"/>
        </w:rPr>
        <w:t xml:space="preserve">formulate initial </w:t>
      </w:r>
      <w:r>
        <w:rPr>
          <w:rFonts w:ascii="Times New Roman" w:hAnsi="Times New Roman" w:cs="Times New Roman"/>
          <w:sz w:val="24"/>
          <w:szCs w:val="24"/>
        </w:rPr>
        <w:t>characterizations</w:t>
      </w:r>
      <w:r w:rsidRPr="00BA0F81">
        <w:rPr>
          <w:rFonts w:ascii="Times New Roman" w:hAnsi="Times New Roman" w:cs="Times New Roman"/>
          <w:sz w:val="24"/>
          <w:szCs w:val="24"/>
        </w:rPr>
        <w:t xml:space="preserve"> </w:t>
      </w:r>
      <w:r w:rsidR="002E2137">
        <w:rPr>
          <w:rFonts w:ascii="Times New Roman" w:hAnsi="Times New Roman" w:cs="Times New Roman"/>
          <w:sz w:val="24"/>
          <w:szCs w:val="24"/>
        </w:rPr>
        <w:t xml:space="preserve">on </w:t>
      </w:r>
      <w:r w:rsidR="00A1409F">
        <w:rPr>
          <w:rFonts w:ascii="Times New Roman" w:hAnsi="Times New Roman" w:cs="Times New Roman"/>
          <w:sz w:val="24"/>
          <w:szCs w:val="24"/>
        </w:rPr>
        <w:t>H</w:t>
      </w:r>
      <w:r w:rsidR="005D03FD">
        <w:rPr>
          <w:rFonts w:ascii="Times New Roman" w:hAnsi="Times New Roman" w:cs="Times New Roman"/>
          <w:sz w:val="24"/>
          <w:szCs w:val="24"/>
        </w:rPr>
        <w:t xml:space="preserve">uman </w:t>
      </w:r>
      <w:r w:rsidR="00A1409F">
        <w:rPr>
          <w:rFonts w:ascii="Times New Roman" w:hAnsi="Times New Roman" w:cs="Times New Roman"/>
          <w:sz w:val="24"/>
          <w:szCs w:val="24"/>
        </w:rPr>
        <w:t>H</w:t>
      </w:r>
      <w:r w:rsidR="005D03FD">
        <w:rPr>
          <w:rFonts w:ascii="Times New Roman" w:hAnsi="Times New Roman" w:cs="Times New Roman"/>
          <w:sz w:val="24"/>
          <w:szCs w:val="24"/>
        </w:rPr>
        <w:t xml:space="preserve">ealth </w:t>
      </w:r>
      <w:r w:rsidR="00A1409F">
        <w:rPr>
          <w:rFonts w:ascii="Times New Roman" w:hAnsi="Times New Roman" w:cs="Times New Roman"/>
          <w:sz w:val="24"/>
          <w:szCs w:val="24"/>
        </w:rPr>
        <w:t>H</w:t>
      </w:r>
      <w:r w:rsidR="005D03FD">
        <w:rPr>
          <w:rFonts w:ascii="Times New Roman" w:hAnsi="Times New Roman" w:cs="Times New Roman"/>
          <w:sz w:val="24"/>
          <w:szCs w:val="24"/>
        </w:rPr>
        <w:t>azard/</w:t>
      </w:r>
      <w:r w:rsidR="00A1409F">
        <w:rPr>
          <w:rFonts w:ascii="Times New Roman" w:hAnsi="Times New Roman" w:cs="Times New Roman"/>
          <w:sz w:val="24"/>
          <w:szCs w:val="24"/>
        </w:rPr>
        <w:t>T</w:t>
      </w:r>
      <w:r w:rsidR="005D03FD">
        <w:rPr>
          <w:rFonts w:ascii="Times New Roman" w:hAnsi="Times New Roman" w:cs="Times New Roman"/>
          <w:sz w:val="24"/>
          <w:szCs w:val="24"/>
        </w:rPr>
        <w:t xml:space="preserve">oxicity, </w:t>
      </w:r>
      <w:r w:rsidR="00A1409F">
        <w:rPr>
          <w:rFonts w:ascii="Times New Roman" w:hAnsi="Times New Roman" w:cs="Times New Roman"/>
          <w:sz w:val="24"/>
          <w:szCs w:val="24"/>
        </w:rPr>
        <w:t>E</w:t>
      </w:r>
      <w:r w:rsidR="005D03FD">
        <w:rPr>
          <w:rFonts w:ascii="Times New Roman" w:hAnsi="Times New Roman" w:cs="Times New Roman"/>
          <w:sz w:val="24"/>
          <w:szCs w:val="24"/>
        </w:rPr>
        <w:t xml:space="preserve">nvironmental </w:t>
      </w:r>
      <w:r w:rsidR="00A1409F">
        <w:rPr>
          <w:rFonts w:ascii="Times New Roman" w:hAnsi="Times New Roman" w:cs="Times New Roman"/>
          <w:sz w:val="24"/>
          <w:szCs w:val="24"/>
        </w:rPr>
        <w:t>F</w:t>
      </w:r>
      <w:r w:rsidR="005D03FD">
        <w:rPr>
          <w:rFonts w:ascii="Times New Roman" w:hAnsi="Times New Roman" w:cs="Times New Roman"/>
          <w:sz w:val="24"/>
          <w:szCs w:val="24"/>
        </w:rPr>
        <w:t xml:space="preserve">ate, and </w:t>
      </w:r>
      <w:r w:rsidR="00A1409F">
        <w:rPr>
          <w:rFonts w:ascii="Times New Roman" w:hAnsi="Times New Roman" w:cs="Times New Roman"/>
          <w:sz w:val="24"/>
          <w:szCs w:val="24"/>
        </w:rPr>
        <w:t>A</w:t>
      </w:r>
      <w:r w:rsidR="005D03FD">
        <w:rPr>
          <w:rFonts w:ascii="Times New Roman" w:hAnsi="Times New Roman" w:cs="Times New Roman"/>
          <w:sz w:val="24"/>
          <w:szCs w:val="24"/>
        </w:rPr>
        <w:t>quatic (</w:t>
      </w:r>
      <w:r w:rsidR="00A1409F">
        <w:rPr>
          <w:rFonts w:ascii="Times New Roman" w:hAnsi="Times New Roman" w:cs="Times New Roman"/>
          <w:sz w:val="24"/>
          <w:szCs w:val="24"/>
        </w:rPr>
        <w:t>E</w:t>
      </w:r>
      <w:r w:rsidR="005D03FD">
        <w:rPr>
          <w:rFonts w:ascii="Times New Roman" w:hAnsi="Times New Roman" w:cs="Times New Roman"/>
          <w:sz w:val="24"/>
          <w:szCs w:val="24"/>
        </w:rPr>
        <w:t xml:space="preserve">nvironmental) </w:t>
      </w:r>
      <w:r w:rsidR="00A1409F">
        <w:rPr>
          <w:rFonts w:ascii="Times New Roman" w:hAnsi="Times New Roman" w:cs="Times New Roman"/>
          <w:sz w:val="24"/>
          <w:szCs w:val="24"/>
        </w:rPr>
        <w:t>H</w:t>
      </w:r>
      <w:r w:rsidR="005D03FD">
        <w:rPr>
          <w:rFonts w:ascii="Times New Roman" w:hAnsi="Times New Roman" w:cs="Times New Roman"/>
          <w:sz w:val="24"/>
          <w:szCs w:val="24"/>
        </w:rPr>
        <w:t>azard/</w:t>
      </w:r>
      <w:r w:rsidR="00A1409F">
        <w:rPr>
          <w:rFonts w:ascii="Times New Roman" w:hAnsi="Times New Roman" w:cs="Times New Roman"/>
          <w:sz w:val="24"/>
          <w:szCs w:val="24"/>
        </w:rPr>
        <w:t>T</w:t>
      </w:r>
      <w:r w:rsidR="005D03FD">
        <w:rPr>
          <w:rFonts w:ascii="Times New Roman" w:hAnsi="Times New Roman" w:cs="Times New Roman"/>
          <w:sz w:val="24"/>
          <w:szCs w:val="24"/>
        </w:rPr>
        <w:t xml:space="preserve">oxicity. </w:t>
      </w:r>
      <w:r w:rsidR="000B1CC2">
        <w:rPr>
          <w:rFonts w:ascii="Times New Roman" w:hAnsi="Times New Roman" w:cs="Times New Roman"/>
          <w:sz w:val="24"/>
          <w:szCs w:val="24"/>
        </w:rPr>
        <w:t xml:space="preserve">Below is a </w:t>
      </w:r>
      <w:r w:rsidR="00A1409F">
        <w:rPr>
          <w:rFonts w:ascii="Times New Roman" w:hAnsi="Times New Roman" w:cs="Times New Roman"/>
          <w:sz w:val="24"/>
          <w:szCs w:val="24"/>
        </w:rPr>
        <w:t>summary of the New Chemical Review process</w:t>
      </w:r>
      <w:r>
        <w:rPr>
          <w:rFonts w:ascii="Times New Roman" w:hAnsi="Times New Roman" w:cs="Times New Roman"/>
          <w:sz w:val="24"/>
          <w:szCs w:val="24"/>
        </w:rPr>
        <w:t>es employed to identify and summarize the available data</w:t>
      </w:r>
      <w:r w:rsidR="00A1409F">
        <w:rPr>
          <w:rFonts w:ascii="Times New Roman" w:hAnsi="Times New Roman" w:cs="Times New Roman"/>
          <w:sz w:val="24"/>
          <w:szCs w:val="24"/>
        </w:rPr>
        <w:t xml:space="preserve"> for each of these </w:t>
      </w:r>
      <w:r>
        <w:rPr>
          <w:rFonts w:ascii="Times New Roman" w:hAnsi="Times New Roman" w:cs="Times New Roman"/>
          <w:sz w:val="24"/>
          <w:szCs w:val="24"/>
        </w:rPr>
        <w:t xml:space="preserve">assessment components prior to </w:t>
      </w:r>
      <w:r w:rsidR="00A1409F">
        <w:rPr>
          <w:rFonts w:ascii="Times New Roman" w:hAnsi="Times New Roman" w:cs="Times New Roman"/>
          <w:sz w:val="24"/>
          <w:szCs w:val="24"/>
        </w:rPr>
        <w:t>the SAT meeting</w:t>
      </w:r>
      <w:r w:rsidR="000B1CC2">
        <w:rPr>
          <w:rFonts w:ascii="Times New Roman" w:hAnsi="Times New Roman" w:cs="Times New Roman"/>
          <w:sz w:val="24"/>
          <w:szCs w:val="24"/>
        </w:rPr>
        <w:t>. The discussion begins</w:t>
      </w:r>
      <w:r w:rsidR="009D7D31">
        <w:rPr>
          <w:rFonts w:ascii="Times New Roman" w:hAnsi="Times New Roman" w:cs="Times New Roman"/>
          <w:sz w:val="24"/>
          <w:szCs w:val="24"/>
        </w:rPr>
        <w:t xml:space="preserve"> with how EPA performs its evaluation for each of these </w:t>
      </w:r>
      <w:r>
        <w:rPr>
          <w:rFonts w:ascii="Times New Roman" w:hAnsi="Times New Roman" w:cs="Times New Roman"/>
          <w:sz w:val="24"/>
          <w:szCs w:val="24"/>
        </w:rPr>
        <w:t>components</w:t>
      </w:r>
      <w:r w:rsidR="009D7D31">
        <w:rPr>
          <w:rFonts w:ascii="Times New Roman" w:hAnsi="Times New Roman" w:cs="Times New Roman"/>
          <w:sz w:val="24"/>
          <w:szCs w:val="24"/>
        </w:rPr>
        <w:t xml:space="preserve">, followed by types of information submitters may </w:t>
      </w:r>
      <w:r w:rsidR="00A4756D">
        <w:rPr>
          <w:rFonts w:ascii="Times New Roman" w:hAnsi="Times New Roman" w:cs="Times New Roman"/>
          <w:sz w:val="24"/>
          <w:szCs w:val="24"/>
        </w:rPr>
        <w:t xml:space="preserve">consider </w:t>
      </w:r>
      <w:r w:rsidR="009D7D31">
        <w:rPr>
          <w:rFonts w:ascii="Times New Roman" w:hAnsi="Times New Roman" w:cs="Times New Roman"/>
          <w:sz w:val="24"/>
          <w:szCs w:val="24"/>
        </w:rPr>
        <w:t>to facilitate EPA’s review of the new chemical substance.</w:t>
      </w:r>
    </w:p>
    <w:p w14:paraId="371A1CDE" w14:textId="77777777" w:rsidR="002E2137" w:rsidRDefault="002E2137" w:rsidP="00FC2DC4">
      <w:pPr>
        <w:spacing w:after="0" w:line="240" w:lineRule="auto"/>
        <w:rPr>
          <w:rFonts w:ascii="Times New Roman" w:hAnsi="Times New Roman" w:cs="Times New Roman"/>
          <w:sz w:val="24"/>
          <w:szCs w:val="24"/>
        </w:rPr>
      </w:pPr>
    </w:p>
    <w:p w14:paraId="69AD5E66" w14:textId="77777777" w:rsidR="00A1409F" w:rsidRDefault="00A1409F" w:rsidP="007C4001">
      <w:pPr>
        <w:pStyle w:val="Heading3"/>
      </w:pPr>
      <w:bookmarkStart w:id="17" w:name="_Toc497471610"/>
      <w:r w:rsidRPr="00A1409F">
        <w:t>Human Health Hazard/Toxicity</w:t>
      </w:r>
      <w:bookmarkEnd w:id="17"/>
    </w:p>
    <w:p w14:paraId="0FEB433B" w14:textId="77777777" w:rsidR="00A1409F" w:rsidRDefault="00A1409F" w:rsidP="00362F5A">
      <w:pPr>
        <w:spacing w:after="0" w:line="240" w:lineRule="auto"/>
      </w:pPr>
    </w:p>
    <w:p w14:paraId="611362A6" w14:textId="7A4F9EBC" w:rsidR="00A1409F" w:rsidRDefault="00A1409F" w:rsidP="00362F5A">
      <w:pPr>
        <w:spacing w:after="0" w:line="240" w:lineRule="auto"/>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 xml:space="preserve">EPA </w:t>
      </w:r>
      <w:r>
        <w:rPr>
          <w:rFonts w:ascii="Times New Roman" w:hAnsi="Times New Roman" w:cs="Times New Roman"/>
          <w:color w:val="000000" w:themeColor="text1"/>
          <w:sz w:val="24"/>
          <w:szCs w:val="24"/>
        </w:rPr>
        <w:t>evaluates</w:t>
      </w:r>
      <w:r w:rsidRPr="00875E8D">
        <w:rPr>
          <w:rFonts w:ascii="Times New Roman" w:hAnsi="Times New Roman" w:cs="Times New Roman"/>
          <w:color w:val="000000" w:themeColor="text1"/>
          <w:sz w:val="24"/>
          <w:szCs w:val="24"/>
        </w:rPr>
        <w:t xml:space="preserve"> hazard endpoints both qualitatively (</w:t>
      </w:r>
      <w:r w:rsidRPr="52933705">
        <w:rPr>
          <w:rFonts w:ascii="Times New Roman" w:hAnsi="Times New Roman" w:cs="Times New Roman"/>
          <w:i/>
          <w:iCs/>
          <w:color w:val="000000" w:themeColor="text1"/>
          <w:sz w:val="24"/>
          <w:szCs w:val="24"/>
        </w:rPr>
        <w:t>e.g.</w:t>
      </w:r>
      <w:r w:rsidRPr="00F65F12">
        <w:rPr>
          <w:rFonts w:ascii="Times New Roman" w:hAnsi="Times New Roman" w:cs="Times New Roman"/>
          <w:color w:val="000000" w:themeColor="text1"/>
          <w:sz w:val="24"/>
          <w:szCs w:val="24"/>
        </w:rPr>
        <w:t xml:space="preserve">, </w:t>
      </w:r>
      <w:r w:rsidRPr="00875E8D">
        <w:rPr>
          <w:rFonts w:ascii="Times New Roman" w:hAnsi="Times New Roman" w:cs="Times New Roman"/>
          <w:color w:val="000000" w:themeColor="text1"/>
          <w:sz w:val="24"/>
          <w:szCs w:val="24"/>
        </w:rPr>
        <w:t>irritation, respiratory sensitization, mutagenicity), as well as quantitatively (</w:t>
      </w:r>
      <w:r w:rsidRPr="52933705">
        <w:rPr>
          <w:rFonts w:ascii="Times New Roman" w:hAnsi="Times New Roman" w:cs="Times New Roman"/>
          <w:i/>
          <w:iCs/>
          <w:color w:val="000000" w:themeColor="text1"/>
          <w:sz w:val="24"/>
          <w:szCs w:val="24"/>
        </w:rPr>
        <w:t>e.g.</w:t>
      </w:r>
      <w:r w:rsidRPr="00F65F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points of departure from experimental studies</w:t>
      </w:r>
      <w:r w:rsidRPr="00875E8D">
        <w:rPr>
          <w:rFonts w:ascii="Times New Roman" w:hAnsi="Times New Roman" w:cs="Times New Roman"/>
          <w:color w:val="000000" w:themeColor="text1"/>
          <w:sz w:val="24"/>
          <w:szCs w:val="24"/>
        </w:rPr>
        <w:t>), when data are available.</w:t>
      </w:r>
      <w:r w:rsidR="002E2137">
        <w:rPr>
          <w:rFonts w:ascii="Times New Roman" w:hAnsi="Times New Roman" w:cs="Times New Roman"/>
          <w:color w:val="000000" w:themeColor="text1"/>
          <w:sz w:val="24"/>
          <w:szCs w:val="24"/>
        </w:rPr>
        <w:t xml:space="preserve"> The purpose of the human health hazard/toxicity evaluation is to preliminar</w:t>
      </w:r>
      <w:r w:rsidR="00D25139">
        <w:rPr>
          <w:rFonts w:ascii="Times New Roman" w:hAnsi="Times New Roman" w:cs="Times New Roman"/>
          <w:color w:val="000000" w:themeColor="text1"/>
          <w:sz w:val="24"/>
          <w:szCs w:val="24"/>
        </w:rPr>
        <w:t>il</w:t>
      </w:r>
      <w:r w:rsidR="002E2137">
        <w:rPr>
          <w:rFonts w:ascii="Times New Roman" w:hAnsi="Times New Roman" w:cs="Times New Roman"/>
          <w:color w:val="000000" w:themeColor="text1"/>
          <w:sz w:val="24"/>
          <w:szCs w:val="24"/>
        </w:rPr>
        <w:t xml:space="preserve">y </w:t>
      </w:r>
      <w:r w:rsidR="00D25139">
        <w:rPr>
          <w:rFonts w:ascii="Times New Roman" w:hAnsi="Times New Roman" w:cs="Times New Roman"/>
          <w:color w:val="000000" w:themeColor="text1"/>
          <w:sz w:val="24"/>
          <w:szCs w:val="24"/>
        </w:rPr>
        <w:t>characterize</w:t>
      </w:r>
      <w:r w:rsidR="000B1CC2">
        <w:rPr>
          <w:rFonts w:ascii="Times New Roman" w:hAnsi="Times New Roman" w:cs="Times New Roman"/>
          <w:color w:val="000000" w:themeColor="text1"/>
          <w:sz w:val="24"/>
          <w:szCs w:val="24"/>
        </w:rPr>
        <w:t xml:space="preserve"> or identify</w:t>
      </w:r>
      <w:r w:rsidR="00D25139">
        <w:rPr>
          <w:rFonts w:ascii="Times New Roman" w:hAnsi="Times New Roman" w:cs="Times New Roman"/>
          <w:color w:val="000000" w:themeColor="text1"/>
          <w:sz w:val="24"/>
          <w:szCs w:val="24"/>
        </w:rPr>
        <w:t xml:space="preserve"> </w:t>
      </w:r>
      <w:r w:rsidR="002E2137">
        <w:rPr>
          <w:rFonts w:ascii="Times New Roman" w:hAnsi="Times New Roman" w:cs="Times New Roman"/>
          <w:color w:val="000000" w:themeColor="text1"/>
          <w:sz w:val="24"/>
          <w:szCs w:val="24"/>
        </w:rPr>
        <w:t>the following in preparation for the SAT meeting:</w:t>
      </w:r>
    </w:p>
    <w:p w14:paraId="42729953" w14:textId="21E2CB72" w:rsidR="002E2137" w:rsidRDefault="002E2137" w:rsidP="00A1409F">
      <w:pPr>
        <w:spacing w:after="0" w:line="240" w:lineRule="auto"/>
        <w:rPr>
          <w:rFonts w:ascii="Times New Roman" w:hAnsi="Times New Roman" w:cs="Times New Roman"/>
          <w:color w:val="000000" w:themeColor="text1"/>
          <w:sz w:val="24"/>
          <w:szCs w:val="24"/>
        </w:rPr>
      </w:pPr>
    </w:p>
    <w:p w14:paraId="615C1AC0" w14:textId="77777777" w:rsidR="00E260C6" w:rsidRDefault="000B1CC2" w:rsidP="007C4001">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A</w:t>
      </w:r>
      <w:r w:rsidR="00E356F9" w:rsidRPr="00BA0F81">
        <w:rPr>
          <w:rFonts w:ascii="Times New Roman" w:hAnsi="Times New Roman" w:cs="Times New Roman"/>
          <w:sz w:val="24"/>
          <w:szCs w:val="24"/>
        </w:rPr>
        <w:t xml:space="preserve">bsorption by the </w:t>
      </w:r>
      <w:r w:rsidR="00E356F9">
        <w:rPr>
          <w:rFonts w:ascii="Times New Roman" w:hAnsi="Times New Roman" w:cs="Times New Roman"/>
          <w:sz w:val="24"/>
          <w:szCs w:val="24"/>
        </w:rPr>
        <w:t xml:space="preserve">relevant </w:t>
      </w:r>
      <w:r w:rsidR="00E356F9" w:rsidRPr="00BA0F81">
        <w:rPr>
          <w:rFonts w:ascii="Times New Roman" w:hAnsi="Times New Roman" w:cs="Times New Roman"/>
          <w:sz w:val="24"/>
          <w:szCs w:val="24"/>
        </w:rPr>
        <w:t>exposure routes</w:t>
      </w:r>
      <w:r w:rsidR="00F42FAF">
        <w:rPr>
          <w:rFonts w:ascii="Times New Roman" w:hAnsi="Times New Roman" w:cs="Times New Roman"/>
          <w:sz w:val="24"/>
          <w:szCs w:val="24"/>
        </w:rPr>
        <w:t xml:space="preserve">. </w:t>
      </w:r>
    </w:p>
    <w:p w14:paraId="08ADB5FA" w14:textId="77777777" w:rsidR="00E260C6" w:rsidRDefault="00F42FAF" w:rsidP="007C4001">
      <w:pPr>
        <w:pStyle w:val="ListParagraph"/>
        <w:numPr>
          <w:ilvl w:val="2"/>
          <w:numId w:val="11"/>
        </w:numPr>
        <w:rPr>
          <w:rFonts w:ascii="Times New Roman" w:hAnsi="Times New Roman" w:cs="Times New Roman"/>
          <w:sz w:val="24"/>
          <w:szCs w:val="24"/>
        </w:rPr>
      </w:pPr>
      <w:r>
        <w:rPr>
          <w:rFonts w:ascii="Times New Roman" w:hAnsi="Times New Roman" w:cs="Times New Roman"/>
          <w:sz w:val="24"/>
          <w:szCs w:val="24"/>
        </w:rPr>
        <w:t>I</w:t>
      </w:r>
      <w:r w:rsidR="00E356F9" w:rsidRPr="00BA0F81">
        <w:rPr>
          <w:rFonts w:ascii="Times New Roman" w:hAnsi="Times New Roman" w:cs="Times New Roman"/>
          <w:sz w:val="24"/>
          <w:szCs w:val="24"/>
        </w:rPr>
        <w:t xml:space="preserve">n the absence of </w:t>
      </w:r>
      <w:r w:rsidR="00D25139">
        <w:rPr>
          <w:rFonts w:ascii="Times New Roman" w:hAnsi="Times New Roman" w:cs="Times New Roman"/>
          <w:sz w:val="24"/>
          <w:szCs w:val="24"/>
        </w:rPr>
        <w:t xml:space="preserve">submitted </w:t>
      </w:r>
      <w:r w:rsidR="00E356F9" w:rsidRPr="00BA0F81">
        <w:rPr>
          <w:rFonts w:ascii="Times New Roman" w:hAnsi="Times New Roman" w:cs="Times New Roman"/>
          <w:sz w:val="24"/>
          <w:szCs w:val="24"/>
        </w:rPr>
        <w:t xml:space="preserve">experimental absorption data, the SAT uses absorption data from analogs, or </w:t>
      </w:r>
      <w:r w:rsidR="005D75CB" w:rsidRPr="00BA0F81">
        <w:rPr>
          <w:rFonts w:ascii="Times New Roman" w:hAnsi="Times New Roman" w:cs="Times New Roman"/>
          <w:sz w:val="24"/>
          <w:szCs w:val="24"/>
        </w:rPr>
        <w:t>physic</w:t>
      </w:r>
      <w:r w:rsidR="005D75CB">
        <w:rPr>
          <w:rFonts w:ascii="Times New Roman" w:hAnsi="Times New Roman" w:cs="Times New Roman"/>
          <w:sz w:val="24"/>
          <w:szCs w:val="24"/>
        </w:rPr>
        <w:t>al-</w:t>
      </w:r>
      <w:r w:rsidR="005D75CB" w:rsidRPr="00BA0F81">
        <w:rPr>
          <w:rFonts w:ascii="Times New Roman" w:hAnsi="Times New Roman" w:cs="Times New Roman"/>
          <w:sz w:val="24"/>
          <w:szCs w:val="24"/>
        </w:rPr>
        <w:t xml:space="preserve">chemical </w:t>
      </w:r>
      <w:r w:rsidR="00E356F9" w:rsidRPr="00BA0F81">
        <w:rPr>
          <w:rFonts w:ascii="Times New Roman" w:hAnsi="Times New Roman" w:cs="Times New Roman"/>
          <w:sz w:val="24"/>
          <w:szCs w:val="24"/>
        </w:rPr>
        <w:t>properties [</w:t>
      </w:r>
      <w:r w:rsidR="00E356F9" w:rsidRPr="003C052E">
        <w:rPr>
          <w:rFonts w:ascii="Times New Roman" w:hAnsi="Times New Roman" w:cs="Times New Roman"/>
          <w:i/>
          <w:iCs/>
          <w:sz w:val="24"/>
          <w:szCs w:val="24"/>
        </w:rPr>
        <w:t>e.g.</w:t>
      </w:r>
      <w:r w:rsidR="00E356F9" w:rsidRPr="00BA0F81">
        <w:rPr>
          <w:rFonts w:ascii="Times New Roman" w:hAnsi="Times New Roman" w:cs="Times New Roman"/>
          <w:sz w:val="24"/>
          <w:szCs w:val="24"/>
        </w:rPr>
        <w:t>, vapor pressure, water solubility, molecular weight, and log</w:t>
      </w:r>
      <w:r w:rsidR="00D25139">
        <w:rPr>
          <w:rFonts w:ascii="Times New Roman" w:hAnsi="Times New Roman" w:cs="Times New Roman"/>
          <w:sz w:val="24"/>
          <w:szCs w:val="24"/>
        </w:rPr>
        <w:t xml:space="preserve"> </w:t>
      </w:r>
      <w:r w:rsidR="00E356F9" w:rsidRPr="00BA0F81">
        <w:rPr>
          <w:rFonts w:ascii="Times New Roman" w:hAnsi="Times New Roman" w:cs="Times New Roman"/>
          <w:sz w:val="24"/>
          <w:szCs w:val="24"/>
        </w:rPr>
        <w:t>K</w:t>
      </w:r>
      <w:r w:rsidR="00E356F9" w:rsidRPr="00BA0F81">
        <w:rPr>
          <w:rFonts w:ascii="Times New Roman" w:hAnsi="Times New Roman" w:cs="Times New Roman"/>
          <w:sz w:val="24"/>
          <w:szCs w:val="24"/>
          <w:vertAlign w:val="subscript"/>
        </w:rPr>
        <w:t>OW</w:t>
      </w:r>
      <w:r w:rsidR="00E356F9" w:rsidRPr="00BA0F81">
        <w:rPr>
          <w:rFonts w:ascii="Times New Roman" w:hAnsi="Times New Roman" w:cs="Times New Roman"/>
          <w:sz w:val="24"/>
          <w:szCs w:val="24"/>
        </w:rPr>
        <w:t xml:space="preserve">] to provide a qualitative </w:t>
      </w:r>
      <w:r w:rsidR="00D25139">
        <w:rPr>
          <w:rFonts w:ascii="Times New Roman" w:hAnsi="Times New Roman" w:cs="Times New Roman"/>
          <w:sz w:val="24"/>
          <w:szCs w:val="24"/>
        </w:rPr>
        <w:t xml:space="preserve">estimate </w:t>
      </w:r>
      <w:r w:rsidR="00E356F9" w:rsidRPr="00BA0F81">
        <w:rPr>
          <w:rFonts w:ascii="Times New Roman" w:hAnsi="Times New Roman" w:cs="Times New Roman"/>
          <w:sz w:val="24"/>
          <w:szCs w:val="24"/>
        </w:rPr>
        <w:t>of absorption [</w:t>
      </w:r>
      <w:r w:rsidR="00E356F9" w:rsidRPr="003C052E">
        <w:rPr>
          <w:rFonts w:ascii="Times New Roman" w:hAnsi="Times New Roman" w:cs="Times New Roman"/>
          <w:i/>
          <w:iCs/>
          <w:sz w:val="24"/>
          <w:szCs w:val="24"/>
        </w:rPr>
        <w:t>e.g.</w:t>
      </w:r>
      <w:r w:rsidR="00E356F9" w:rsidRPr="00BA0F81">
        <w:rPr>
          <w:rFonts w:ascii="Times New Roman" w:hAnsi="Times New Roman" w:cs="Times New Roman"/>
          <w:sz w:val="24"/>
          <w:szCs w:val="24"/>
        </w:rPr>
        <w:t>, nil, poor, moderate, or good]</w:t>
      </w:r>
      <w:r>
        <w:rPr>
          <w:rFonts w:ascii="Times New Roman" w:hAnsi="Times New Roman" w:cs="Times New Roman"/>
          <w:sz w:val="24"/>
          <w:szCs w:val="24"/>
        </w:rPr>
        <w:t>.</w:t>
      </w:r>
    </w:p>
    <w:p w14:paraId="790DF667" w14:textId="5B8978F3" w:rsidR="00E356F9" w:rsidRDefault="00F42FAF" w:rsidP="007C4001">
      <w:pPr>
        <w:pStyle w:val="ListParagraph"/>
        <w:numPr>
          <w:ilvl w:val="2"/>
          <w:numId w:val="11"/>
        </w:numPr>
        <w:rPr>
          <w:rFonts w:ascii="Times New Roman" w:hAnsi="Times New Roman" w:cs="Times New Roman"/>
          <w:sz w:val="24"/>
          <w:szCs w:val="24"/>
        </w:rPr>
      </w:pPr>
      <w:r>
        <w:rPr>
          <w:rFonts w:ascii="Times New Roman" w:hAnsi="Times New Roman" w:cs="Times New Roman"/>
          <w:sz w:val="24"/>
          <w:szCs w:val="24"/>
        </w:rPr>
        <w:t>When no data are available—for the chemical substance or an analog—EPA may assume</w:t>
      </w:r>
      <w:r w:rsidR="00E260C6">
        <w:rPr>
          <w:rFonts w:ascii="Times New Roman" w:hAnsi="Times New Roman" w:cs="Times New Roman"/>
          <w:sz w:val="24"/>
          <w:szCs w:val="24"/>
        </w:rPr>
        <w:t xml:space="preserve">, based on the properties of the </w:t>
      </w:r>
      <w:r w:rsidR="005245AE">
        <w:rPr>
          <w:rFonts w:ascii="Times New Roman" w:hAnsi="Times New Roman" w:cs="Times New Roman"/>
          <w:sz w:val="24"/>
          <w:szCs w:val="24"/>
        </w:rPr>
        <w:t xml:space="preserve">new </w:t>
      </w:r>
      <w:r w:rsidR="00E260C6">
        <w:rPr>
          <w:rFonts w:ascii="Times New Roman" w:hAnsi="Times New Roman" w:cs="Times New Roman"/>
          <w:sz w:val="24"/>
          <w:szCs w:val="24"/>
        </w:rPr>
        <w:t>chemical substance, that</w:t>
      </w:r>
      <w:r>
        <w:rPr>
          <w:rFonts w:ascii="Times New Roman" w:hAnsi="Times New Roman" w:cs="Times New Roman"/>
          <w:sz w:val="24"/>
          <w:szCs w:val="24"/>
        </w:rPr>
        <w:t xml:space="preserve"> absorption could be 100% by any/all routes.</w:t>
      </w:r>
    </w:p>
    <w:p w14:paraId="36E7C78C" w14:textId="01A4358D" w:rsidR="002E2137" w:rsidRPr="00BA0F81" w:rsidRDefault="000B1CC2" w:rsidP="007C4001">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P</w:t>
      </w:r>
      <w:r w:rsidR="002E2137" w:rsidRPr="00BA0F81">
        <w:rPr>
          <w:rFonts w:ascii="Times New Roman" w:hAnsi="Times New Roman" w:cs="Times New Roman"/>
          <w:sz w:val="24"/>
          <w:szCs w:val="24"/>
        </w:rPr>
        <w:t>otential hazards associated with the new chemical substance based on data provided with the notification</w:t>
      </w:r>
      <w:r w:rsidR="00F42FAF">
        <w:rPr>
          <w:rFonts w:ascii="Times New Roman" w:hAnsi="Times New Roman" w:cs="Times New Roman"/>
          <w:sz w:val="24"/>
          <w:szCs w:val="24"/>
        </w:rPr>
        <w:t xml:space="preserve">. </w:t>
      </w:r>
    </w:p>
    <w:p w14:paraId="74DF2A1C" w14:textId="391F30F0" w:rsidR="002E2137" w:rsidRPr="00BA0F81" w:rsidRDefault="00A93BD1" w:rsidP="007C4001">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 xml:space="preserve">Confirm selection of </w:t>
      </w:r>
      <w:r w:rsidR="002E2137" w:rsidRPr="00BA0F81">
        <w:rPr>
          <w:rFonts w:ascii="Times New Roman" w:hAnsi="Times New Roman" w:cs="Times New Roman"/>
          <w:sz w:val="24"/>
          <w:szCs w:val="24"/>
        </w:rPr>
        <w:t>analogs</w:t>
      </w:r>
      <w:r w:rsidR="004A4E95">
        <w:rPr>
          <w:rStyle w:val="FootnoteReference"/>
          <w:rFonts w:ascii="Times New Roman" w:hAnsi="Times New Roman" w:cs="Times New Roman"/>
          <w:sz w:val="24"/>
          <w:szCs w:val="24"/>
        </w:rPr>
        <w:footnoteReference w:id="14"/>
      </w:r>
      <w:r w:rsidR="002E2137" w:rsidRPr="00BA0F81">
        <w:rPr>
          <w:rFonts w:ascii="Times New Roman" w:hAnsi="Times New Roman" w:cs="Times New Roman"/>
          <w:sz w:val="24"/>
          <w:szCs w:val="24"/>
        </w:rPr>
        <w:t xml:space="preserve"> for </w:t>
      </w:r>
      <w:r w:rsidRPr="00BA0F81">
        <w:rPr>
          <w:rFonts w:ascii="Times New Roman" w:hAnsi="Times New Roman" w:cs="Times New Roman"/>
          <w:sz w:val="24"/>
          <w:szCs w:val="24"/>
        </w:rPr>
        <w:t>inform</w:t>
      </w:r>
      <w:r>
        <w:rPr>
          <w:rFonts w:ascii="Times New Roman" w:hAnsi="Times New Roman" w:cs="Times New Roman"/>
          <w:sz w:val="24"/>
          <w:szCs w:val="24"/>
        </w:rPr>
        <w:t>ing the identification of</w:t>
      </w:r>
      <w:r w:rsidRPr="00BA0F81">
        <w:rPr>
          <w:rFonts w:ascii="Times New Roman" w:hAnsi="Times New Roman" w:cs="Times New Roman"/>
          <w:sz w:val="24"/>
          <w:szCs w:val="24"/>
        </w:rPr>
        <w:t xml:space="preserve"> </w:t>
      </w:r>
      <w:r w:rsidR="002E2137" w:rsidRPr="00BA0F81">
        <w:rPr>
          <w:rFonts w:ascii="Times New Roman" w:hAnsi="Times New Roman" w:cs="Times New Roman"/>
          <w:sz w:val="24"/>
          <w:szCs w:val="24"/>
        </w:rPr>
        <w:t>potential hazard(s)</w:t>
      </w:r>
      <w:r w:rsidR="00E3000C">
        <w:rPr>
          <w:rFonts w:ascii="Times New Roman" w:hAnsi="Times New Roman" w:cs="Times New Roman"/>
          <w:sz w:val="24"/>
          <w:szCs w:val="24"/>
        </w:rPr>
        <w:t>.</w:t>
      </w:r>
    </w:p>
    <w:p w14:paraId="7A2F3B52" w14:textId="17832287" w:rsidR="00F42FAF" w:rsidRPr="00BA0F81" w:rsidRDefault="000B1CC2" w:rsidP="007C4001">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H</w:t>
      </w:r>
      <w:r w:rsidR="002E2137" w:rsidRPr="00BA0F81">
        <w:rPr>
          <w:rFonts w:ascii="Times New Roman" w:hAnsi="Times New Roman" w:cs="Times New Roman"/>
          <w:sz w:val="24"/>
          <w:szCs w:val="24"/>
        </w:rPr>
        <w:t>azard key words for the new chemical substance (</w:t>
      </w:r>
      <w:r w:rsidR="002E2137" w:rsidRPr="003C052E">
        <w:rPr>
          <w:rFonts w:ascii="Times New Roman" w:hAnsi="Times New Roman" w:cs="Times New Roman"/>
          <w:i/>
          <w:iCs/>
          <w:sz w:val="24"/>
          <w:szCs w:val="24"/>
        </w:rPr>
        <w:t>e.g.</w:t>
      </w:r>
      <w:r w:rsidR="002E2137" w:rsidRPr="00BA0F81">
        <w:rPr>
          <w:rFonts w:ascii="Times New Roman" w:hAnsi="Times New Roman" w:cs="Times New Roman"/>
          <w:sz w:val="24"/>
          <w:szCs w:val="24"/>
        </w:rPr>
        <w:t>, irritation, sensitization, or lung overload)</w:t>
      </w:r>
      <w:r w:rsidR="00F42FAF">
        <w:rPr>
          <w:rFonts w:ascii="Times New Roman" w:hAnsi="Times New Roman" w:cs="Times New Roman"/>
          <w:sz w:val="24"/>
          <w:szCs w:val="24"/>
        </w:rPr>
        <w:t>. T</w:t>
      </w:r>
      <w:r w:rsidR="00F42FAF" w:rsidRPr="00BA0F81">
        <w:rPr>
          <w:rFonts w:ascii="Times New Roman" w:hAnsi="Times New Roman" w:cs="Times New Roman"/>
          <w:sz w:val="24"/>
          <w:szCs w:val="24"/>
        </w:rPr>
        <w:t xml:space="preserve">he SAT also reviews safety data sheets </w:t>
      </w:r>
      <w:r w:rsidR="00F42FAF">
        <w:rPr>
          <w:rFonts w:ascii="Times New Roman" w:hAnsi="Times New Roman" w:cs="Times New Roman"/>
          <w:sz w:val="24"/>
          <w:szCs w:val="24"/>
        </w:rPr>
        <w:t xml:space="preserve">provided by the submitter </w:t>
      </w:r>
      <w:r w:rsidR="00F42FAF" w:rsidRPr="00BA0F81">
        <w:rPr>
          <w:rFonts w:ascii="Times New Roman" w:hAnsi="Times New Roman" w:cs="Times New Roman"/>
          <w:sz w:val="24"/>
          <w:szCs w:val="24"/>
        </w:rPr>
        <w:t xml:space="preserve">for </w:t>
      </w:r>
      <w:r w:rsidR="00F42FAF">
        <w:rPr>
          <w:rFonts w:ascii="Times New Roman" w:hAnsi="Times New Roman" w:cs="Times New Roman"/>
          <w:sz w:val="24"/>
          <w:szCs w:val="24"/>
        </w:rPr>
        <w:t>their characterization of</w:t>
      </w:r>
      <w:r w:rsidR="00F42FAF" w:rsidRPr="00BA0F81">
        <w:rPr>
          <w:rFonts w:ascii="Times New Roman" w:hAnsi="Times New Roman" w:cs="Times New Roman"/>
          <w:sz w:val="24"/>
          <w:szCs w:val="24"/>
        </w:rPr>
        <w:t xml:space="preserve"> hazard key words</w:t>
      </w:r>
      <w:r w:rsidR="00F42FAF">
        <w:rPr>
          <w:rFonts w:ascii="Times New Roman" w:hAnsi="Times New Roman" w:cs="Times New Roman"/>
          <w:sz w:val="24"/>
          <w:szCs w:val="24"/>
        </w:rPr>
        <w:t>.</w:t>
      </w:r>
    </w:p>
    <w:p w14:paraId="5934164B" w14:textId="1CD0658E" w:rsidR="002E2137" w:rsidRPr="005D75CB" w:rsidRDefault="000B1CC2" w:rsidP="007C4001">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R</w:t>
      </w:r>
      <w:r w:rsidR="002E2137" w:rsidRPr="005D75CB">
        <w:rPr>
          <w:rFonts w:ascii="Times New Roman" w:hAnsi="Times New Roman" w:cs="Times New Roman"/>
          <w:sz w:val="24"/>
          <w:szCs w:val="24"/>
        </w:rPr>
        <w:t>elevant routes of exposure (</w:t>
      </w:r>
      <w:r w:rsidR="002E2137" w:rsidRPr="005D75CB">
        <w:rPr>
          <w:rFonts w:ascii="Times New Roman" w:hAnsi="Times New Roman" w:cs="Times New Roman"/>
          <w:i/>
          <w:iCs/>
          <w:sz w:val="24"/>
          <w:szCs w:val="24"/>
        </w:rPr>
        <w:t>e.g.</w:t>
      </w:r>
      <w:r w:rsidR="002E2137" w:rsidRPr="005D75CB">
        <w:rPr>
          <w:rFonts w:ascii="Times New Roman" w:hAnsi="Times New Roman" w:cs="Times New Roman"/>
          <w:sz w:val="24"/>
          <w:szCs w:val="24"/>
        </w:rPr>
        <w:t>, dermal, inhalation, fish ingestion, and/or drinking water)</w:t>
      </w:r>
      <w:r w:rsidR="00E3000C">
        <w:rPr>
          <w:rFonts w:ascii="Times New Roman" w:hAnsi="Times New Roman" w:cs="Times New Roman"/>
          <w:sz w:val="24"/>
          <w:szCs w:val="24"/>
        </w:rPr>
        <w:t>.</w:t>
      </w:r>
    </w:p>
    <w:p w14:paraId="04CDEB3F" w14:textId="48A724EA" w:rsidR="001F0FB5" w:rsidRPr="009F61AF" w:rsidRDefault="000B1CC2" w:rsidP="007C4001">
      <w:pPr>
        <w:pStyle w:val="ListParagraph"/>
        <w:numPr>
          <w:ilvl w:val="1"/>
          <w:numId w:val="11"/>
        </w:numPr>
      </w:pPr>
      <w:r>
        <w:rPr>
          <w:rFonts w:ascii="Times New Roman" w:hAnsi="Times New Roman" w:cs="Times New Roman"/>
          <w:sz w:val="24"/>
          <w:szCs w:val="24"/>
        </w:rPr>
        <w:t>T</w:t>
      </w:r>
      <w:r w:rsidR="00E356F9">
        <w:rPr>
          <w:rFonts w:ascii="Times New Roman" w:hAnsi="Times New Roman" w:cs="Times New Roman"/>
          <w:sz w:val="24"/>
          <w:szCs w:val="24"/>
        </w:rPr>
        <w:t>he human health score (</w:t>
      </w:r>
      <w:r w:rsidR="00906799">
        <w:rPr>
          <w:rFonts w:ascii="Times New Roman" w:hAnsi="Times New Roman" w:cs="Times New Roman"/>
          <w:sz w:val="24"/>
          <w:szCs w:val="24"/>
        </w:rPr>
        <w:t xml:space="preserve">low = </w:t>
      </w:r>
      <w:r w:rsidR="00E356F9">
        <w:rPr>
          <w:rFonts w:ascii="Times New Roman" w:hAnsi="Times New Roman" w:cs="Times New Roman"/>
          <w:sz w:val="24"/>
          <w:szCs w:val="24"/>
        </w:rPr>
        <w:t xml:space="preserve">1, </w:t>
      </w:r>
      <w:r w:rsidR="00906799">
        <w:rPr>
          <w:rFonts w:ascii="Times New Roman" w:hAnsi="Times New Roman" w:cs="Times New Roman"/>
          <w:sz w:val="24"/>
          <w:szCs w:val="24"/>
        </w:rPr>
        <w:t xml:space="preserve">moderate = </w:t>
      </w:r>
      <w:r w:rsidR="00E356F9">
        <w:rPr>
          <w:rFonts w:ascii="Times New Roman" w:hAnsi="Times New Roman" w:cs="Times New Roman"/>
          <w:sz w:val="24"/>
          <w:szCs w:val="24"/>
        </w:rPr>
        <w:t xml:space="preserve">2, or </w:t>
      </w:r>
      <w:r w:rsidR="00906799">
        <w:rPr>
          <w:rFonts w:ascii="Times New Roman" w:hAnsi="Times New Roman" w:cs="Times New Roman"/>
          <w:sz w:val="24"/>
          <w:szCs w:val="24"/>
        </w:rPr>
        <w:t>high = 3</w:t>
      </w:r>
      <w:r w:rsidR="00E356F9">
        <w:rPr>
          <w:rFonts w:ascii="Times New Roman" w:hAnsi="Times New Roman" w:cs="Times New Roman"/>
          <w:sz w:val="24"/>
          <w:szCs w:val="24"/>
        </w:rPr>
        <w:t>)</w:t>
      </w:r>
      <w:r w:rsidR="00906799">
        <w:rPr>
          <w:rFonts w:ascii="Times New Roman" w:hAnsi="Times New Roman" w:cs="Times New Roman"/>
          <w:sz w:val="24"/>
          <w:szCs w:val="24"/>
        </w:rPr>
        <w:t xml:space="preserve">; </w:t>
      </w:r>
      <w:r w:rsidR="00CE7B14">
        <w:rPr>
          <w:rFonts w:ascii="Times New Roman" w:hAnsi="Times New Roman" w:cs="Times New Roman"/>
          <w:sz w:val="24"/>
          <w:szCs w:val="24"/>
        </w:rPr>
        <w:t xml:space="preserve">a hazard </w:t>
      </w:r>
      <w:r w:rsidR="00906799">
        <w:rPr>
          <w:rFonts w:ascii="Times New Roman" w:hAnsi="Times New Roman" w:cs="Times New Roman"/>
          <w:sz w:val="24"/>
          <w:szCs w:val="24"/>
        </w:rPr>
        <w:t>value greater than 1 will initiate the engineering and exposure assessments</w:t>
      </w:r>
      <w:r w:rsidR="00CE7B14">
        <w:rPr>
          <w:rFonts w:ascii="Times New Roman" w:hAnsi="Times New Roman" w:cs="Times New Roman"/>
          <w:sz w:val="24"/>
          <w:szCs w:val="24"/>
        </w:rPr>
        <w:t xml:space="preserve"> (note, an ecotoxicity hazard score greater than 1 will also initiate these assessments)</w:t>
      </w:r>
      <w:r w:rsidR="00F42FAF">
        <w:rPr>
          <w:rFonts w:ascii="Times New Roman" w:hAnsi="Times New Roman" w:cs="Times New Roman"/>
          <w:sz w:val="24"/>
          <w:szCs w:val="24"/>
        </w:rPr>
        <w:t xml:space="preserve">, </w:t>
      </w:r>
      <w:r w:rsidR="000B1B30">
        <w:rPr>
          <w:rFonts w:ascii="Times New Roman" w:hAnsi="Times New Roman" w:cs="Times New Roman"/>
          <w:sz w:val="24"/>
          <w:szCs w:val="24"/>
        </w:rPr>
        <w:t>T</w:t>
      </w:r>
      <w:r w:rsidR="00F42FAF">
        <w:rPr>
          <w:rFonts w:ascii="Times New Roman" w:hAnsi="Times New Roman" w:cs="Times New Roman"/>
          <w:sz w:val="24"/>
          <w:szCs w:val="24"/>
        </w:rPr>
        <w:t>he human health score</w:t>
      </w:r>
      <w:r w:rsidR="00A06A37">
        <w:rPr>
          <w:rFonts w:ascii="Times New Roman" w:hAnsi="Times New Roman" w:cs="Times New Roman"/>
          <w:sz w:val="24"/>
          <w:szCs w:val="24"/>
        </w:rPr>
        <w:t xml:space="preserve"> </w:t>
      </w:r>
      <w:r w:rsidR="000C0212">
        <w:rPr>
          <w:rFonts w:ascii="Times New Roman" w:hAnsi="Times New Roman" w:cs="Times New Roman"/>
          <w:sz w:val="24"/>
          <w:szCs w:val="24"/>
        </w:rPr>
        <w:t>is typically</w:t>
      </w:r>
      <w:r w:rsidR="00F42FAF">
        <w:rPr>
          <w:rFonts w:ascii="Times New Roman" w:hAnsi="Times New Roman" w:cs="Times New Roman"/>
          <w:sz w:val="24"/>
          <w:szCs w:val="24"/>
        </w:rPr>
        <w:t xml:space="preserve"> based on qualitative considerations such as </w:t>
      </w:r>
      <w:r w:rsidR="00927A0D">
        <w:rPr>
          <w:rFonts w:ascii="Times New Roman" w:hAnsi="Times New Roman" w:cs="Times New Roman"/>
          <w:sz w:val="24"/>
          <w:szCs w:val="24"/>
        </w:rPr>
        <w:t>hazard endpoints</w:t>
      </w:r>
      <w:r w:rsidR="00927A0D">
        <w:rPr>
          <w:rStyle w:val="FootnoteReference"/>
          <w:rFonts w:ascii="Times New Roman" w:hAnsi="Times New Roman" w:cs="Times New Roman"/>
          <w:sz w:val="24"/>
          <w:szCs w:val="24"/>
        </w:rPr>
        <w:footnoteReference w:id="15"/>
      </w:r>
      <w:r w:rsidR="005D75CB">
        <w:rPr>
          <w:rFonts w:ascii="Times New Roman" w:hAnsi="Times New Roman" w:cs="Times New Roman"/>
          <w:sz w:val="24"/>
          <w:szCs w:val="24"/>
        </w:rPr>
        <w:t>.</w:t>
      </w:r>
      <w:r w:rsidR="000C0212">
        <w:rPr>
          <w:rFonts w:ascii="Times New Roman" w:hAnsi="Times New Roman" w:cs="Times New Roman"/>
          <w:sz w:val="24"/>
          <w:szCs w:val="24"/>
        </w:rPr>
        <w:t xml:space="preserve"> For example, endpoints such as developmental/reproductive toxicity or </w:t>
      </w:r>
      <w:r w:rsidR="00925453">
        <w:rPr>
          <w:rFonts w:ascii="Times New Roman" w:hAnsi="Times New Roman" w:cs="Times New Roman"/>
          <w:sz w:val="24"/>
          <w:szCs w:val="24"/>
        </w:rPr>
        <w:t>carcinogenicity</w:t>
      </w:r>
      <w:r w:rsidR="000C0212">
        <w:rPr>
          <w:rFonts w:ascii="Times New Roman" w:hAnsi="Times New Roman" w:cs="Times New Roman"/>
          <w:sz w:val="24"/>
          <w:szCs w:val="24"/>
        </w:rPr>
        <w:t xml:space="preserve"> may lead to scores </w:t>
      </w:r>
      <w:r w:rsidR="00F329B0">
        <w:rPr>
          <w:rFonts w:ascii="Times New Roman" w:hAnsi="Times New Roman" w:cs="Times New Roman"/>
          <w:sz w:val="24"/>
          <w:szCs w:val="24"/>
        </w:rPr>
        <w:t>higher than 1</w:t>
      </w:r>
      <w:r w:rsidR="000C0212">
        <w:rPr>
          <w:rFonts w:ascii="Times New Roman" w:hAnsi="Times New Roman" w:cs="Times New Roman"/>
          <w:sz w:val="24"/>
          <w:szCs w:val="24"/>
        </w:rPr>
        <w:t>.</w:t>
      </w:r>
    </w:p>
    <w:p w14:paraId="5B37669E" w14:textId="45ADD059" w:rsidR="00457322" w:rsidRPr="00457322" w:rsidRDefault="005720FF" w:rsidP="007C4001">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P</w:t>
      </w:r>
      <w:r w:rsidR="002E2137">
        <w:rPr>
          <w:rFonts w:ascii="Times New Roman" w:hAnsi="Times New Roman" w:cs="Times New Roman"/>
          <w:sz w:val="24"/>
          <w:szCs w:val="24"/>
        </w:rPr>
        <w:t xml:space="preserve">otential for toxicity (“T”) </w:t>
      </w:r>
      <w:r w:rsidR="00906799">
        <w:rPr>
          <w:rFonts w:ascii="Times New Roman" w:hAnsi="Times New Roman" w:cs="Times New Roman"/>
          <w:sz w:val="24"/>
          <w:szCs w:val="24"/>
        </w:rPr>
        <w:t>for the overall persistent (“P”), bioaccumulative (“B”), and toxicity (“PBT”) score</w:t>
      </w:r>
      <w:r w:rsidR="00F42FAF">
        <w:rPr>
          <w:rFonts w:ascii="Times New Roman" w:hAnsi="Times New Roman" w:cs="Times New Roman"/>
          <w:sz w:val="24"/>
          <w:szCs w:val="24"/>
        </w:rPr>
        <w:t>. T</w:t>
      </w:r>
      <w:r w:rsidR="00457322">
        <w:rPr>
          <w:rFonts w:ascii="Times New Roman" w:hAnsi="Times New Roman" w:cs="Times New Roman"/>
          <w:sz w:val="24"/>
          <w:szCs w:val="24"/>
        </w:rPr>
        <w:t xml:space="preserve">he “T” score is numeric, but is determined qualitatively; </w:t>
      </w:r>
      <w:r w:rsidR="00906799">
        <w:rPr>
          <w:rFonts w:ascii="Times New Roman" w:hAnsi="Times New Roman" w:cs="Times New Roman"/>
          <w:sz w:val="24"/>
          <w:szCs w:val="24"/>
        </w:rPr>
        <w:t xml:space="preserve">a score of 2 is </w:t>
      </w:r>
      <w:r w:rsidR="00B03970">
        <w:rPr>
          <w:rFonts w:ascii="Times New Roman" w:hAnsi="Times New Roman" w:cs="Times New Roman"/>
          <w:sz w:val="24"/>
          <w:szCs w:val="24"/>
        </w:rPr>
        <w:t>needed</w:t>
      </w:r>
      <w:r w:rsidR="00906799">
        <w:rPr>
          <w:rFonts w:ascii="Times New Roman" w:hAnsi="Times New Roman" w:cs="Times New Roman"/>
          <w:sz w:val="24"/>
          <w:szCs w:val="24"/>
        </w:rPr>
        <w:t xml:space="preserve"> for P, B, </w:t>
      </w:r>
      <w:r w:rsidR="00906799" w:rsidRPr="005D75CB">
        <w:rPr>
          <w:rFonts w:ascii="Times New Roman" w:hAnsi="Times New Roman" w:cs="Times New Roman"/>
          <w:sz w:val="24"/>
          <w:szCs w:val="24"/>
          <w:u w:val="single"/>
        </w:rPr>
        <w:t>and</w:t>
      </w:r>
      <w:r w:rsidR="00906799">
        <w:rPr>
          <w:rFonts w:ascii="Times New Roman" w:hAnsi="Times New Roman" w:cs="Times New Roman"/>
          <w:sz w:val="24"/>
          <w:szCs w:val="24"/>
        </w:rPr>
        <w:t xml:space="preserve"> T to designate the new chemical substance as a PBT</w:t>
      </w:r>
      <w:r w:rsidR="00457322">
        <w:rPr>
          <w:rFonts w:ascii="Times New Roman" w:hAnsi="Times New Roman" w:cs="Times New Roman"/>
          <w:sz w:val="24"/>
          <w:szCs w:val="24"/>
        </w:rPr>
        <w:t xml:space="preserve"> [</w:t>
      </w:r>
      <w:r w:rsidR="00457322" w:rsidRPr="00457322">
        <w:rPr>
          <w:rFonts w:ascii="Times New Roman" w:hAnsi="Times New Roman" w:cs="Times New Roman"/>
          <w:i/>
          <w:sz w:val="24"/>
          <w:szCs w:val="24"/>
        </w:rPr>
        <w:t>i.e.</w:t>
      </w:r>
      <w:r w:rsidR="00457322">
        <w:rPr>
          <w:rFonts w:ascii="Times New Roman" w:hAnsi="Times New Roman" w:cs="Times New Roman"/>
          <w:sz w:val="24"/>
          <w:szCs w:val="24"/>
        </w:rPr>
        <w:t xml:space="preserve">, P2B2T2 </w:t>
      </w:r>
      <w:r w:rsidR="00F329B0" w:rsidRPr="00F329B0">
        <w:rPr>
          <w:rFonts w:ascii="Times New Roman" w:hAnsi="Times New Roman" w:cs="Times New Roman"/>
          <w:sz w:val="24"/>
          <w:szCs w:val="24"/>
        </w:rPr>
        <w:sym w:font="Wingdings" w:char="F0E0"/>
      </w:r>
      <w:r w:rsidR="00457322">
        <w:rPr>
          <w:rFonts w:ascii="Times New Roman" w:hAnsi="Times New Roman" w:cs="Times New Roman"/>
          <w:sz w:val="24"/>
          <w:szCs w:val="24"/>
        </w:rPr>
        <w:t xml:space="preserve"> PBT]</w:t>
      </w:r>
      <w:r w:rsidR="00906799">
        <w:rPr>
          <w:rFonts w:ascii="Times New Roman" w:hAnsi="Times New Roman" w:cs="Times New Roman"/>
          <w:sz w:val="24"/>
          <w:szCs w:val="24"/>
        </w:rPr>
        <w:t>)</w:t>
      </w:r>
      <w:r w:rsidR="00E3000C">
        <w:rPr>
          <w:rFonts w:ascii="Times New Roman" w:hAnsi="Times New Roman" w:cs="Times New Roman"/>
          <w:sz w:val="24"/>
          <w:szCs w:val="24"/>
        </w:rPr>
        <w:t>.</w:t>
      </w:r>
    </w:p>
    <w:p w14:paraId="6FB98F03" w14:textId="03501E92" w:rsidR="002E2137" w:rsidRDefault="00906799" w:rsidP="007C4001">
      <w:pPr>
        <w:pStyle w:val="ListParagraph"/>
        <w:numPr>
          <w:ilvl w:val="2"/>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The T score</w:t>
      </w:r>
      <w:r w:rsidR="00451EA7">
        <w:rPr>
          <w:rFonts w:ascii="Times New Roman" w:hAnsi="Times New Roman" w:cs="Times New Roman"/>
          <w:sz w:val="24"/>
          <w:szCs w:val="24"/>
        </w:rPr>
        <w:t xml:space="preserve"> (in the overall PBT score)</w:t>
      </w:r>
      <w:r>
        <w:rPr>
          <w:rFonts w:ascii="Times New Roman" w:hAnsi="Times New Roman" w:cs="Times New Roman"/>
          <w:sz w:val="24"/>
          <w:szCs w:val="24"/>
        </w:rPr>
        <w:t xml:space="preserve"> is based on developmental/reproducti</w:t>
      </w:r>
      <w:r w:rsidR="00451EA7">
        <w:rPr>
          <w:rFonts w:ascii="Times New Roman" w:hAnsi="Times New Roman" w:cs="Times New Roman"/>
          <w:sz w:val="24"/>
          <w:szCs w:val="24"/>
        </w:rPr>
        <w:t>ve</w:t>
      </w:r>
      <w:r>
        <w:rPr>
          <w:rFonts w:ascii="Times New Roman" w:hAnsi="Times New Roman" w:cs="Times New Roman"/>
          <w:sz w:val="24"/>
          <w:szCs w:val="24"/>
        </w:rPr>
        <w:t xml:space="preserve"> and/or chronic hazard</w:t>
      </w:r>
      <w:r w:rsidR="00451EA7">
        <w:rPr>
          <w:rFonts w:ascii="Times New Roman" w:hAnsi="Times New Roman" w:cs="Times New Roman"/>
          <w:sz w:val="24"/>
          <w:szCs w:val="24"/>
        </w:rPr>
        <w:t>s</w:t>
      </w:r>
      <w:r>
        <w:rPr>
          <w:rFonts w:ascii="Times New Roman" w:hAnsi="Times New Roman" w:cs="Times New Roman"/>
          <w:sz w:val="24"/>
          <w:szCs w:val="24"/>
        </w:rPr>
        <w:t xml:space="preserve"> to the general population</w:t>
      </w:r>
      <w:r w:rsidR="00A93BD1">
        <w:rPr>
          <w:rFonts w:ascii="Times New Roman" w:hAnsi="Times New Roman" w:cs="Times New Roman"/>
          <w:sz w:val="24"/>
          <w:szCs w:val="24"/>
        </w:rPr>
        <w:t>, and/or to chronic hazards to aquatic organisms</w:t>
      </w:r>
      <w:r w:rsidR="00C20F24">
        <w:rPr>
          <w:rFonts w:ascii="Times New Roman" w:hAnsi="Times New Roman" w:cs="Times New Roman"/>
          <w:sz w:val="24"/>
          <w:szCs w:val="24"/>
        </w:rPr>
        <w:t xml:space="preserve"> (see Section III(C)(iii))</w:t>
      </w:r>
      <w:r w:rsidR="00451EA7">
        <w:rPr>
          <w:rFonts w:ascii="Times New Roman" w:hAnsi="Times New Roman" w:cs="Times New Roman"/>
          <w:sz w:val="24"/>
          <w:szCs w:val="24"/>
        </w:rPr>
        <w:t xml:space="preserve">; it is </w:t>
      </w:r>
      <w:r>
        <w:rPr>
          <w:rFonts w:ascii="Times New Roman" w:hAnsi="Times New Roman" w:cs="Times New Roman"/>
          <w:sz w:val="24"/>
          <w:szCs w:val="24"/>
        </w:rPr>
        <w:t xml:space="preserve">not designated for acute toxicity </w:t>
      </w:r>
      <w:r w:rsidR="00A93BD1">
        <w:rPr>
          <w:rFonts w:ascii="Times New Roman" w:hAnsi="Times New Roman" w:cs="Times New Roman"/>
          <w:sz w:val="24"/>
          <w:szCs w:val="24"/>
        </w:rPr>
        <w:t>(</w:t>
      </w:r>
      <w:r w:rsidR="00A93BD1" w:rsidRPr="00B95791">
        <w:rPr>
          <w:rFonts w:ascii="Times New Roman" w:hAnsi="Times New Roman" w:cs="Times New Roman"/>
          <w:i/>
          <w:sz w:val="24"/>
          <w:szCs w:val="24"/>
        </w:rPr>
        <w:t>i.e.</w:t>
      </w:r>
      <w:r w:rsidR="00A93BD1">
        <w:rPr>
          <w:rFonts w:ascii="Times New Roman" w:hAnsi="Times New Roman" w:cs="Times New Roman"/>
          <w:sz w:val="24"/>
          <w:szCs w:val="24"/>
        </w:rPr>
        <w:t xml:space="preserve">, mammalian or aquatic organisms) </w:t>
      </w:r>
      <w:r>
        <w:rPr>
          <w:rFonts w:ascii="Times New Roman" w:hAnsi="Times New Roman" w:cs="Times New Roman"/>
          <w:sz w:val="24"/>
          <w:szCs w:val="24"/>
        </w:rPr>
        <w:t>and is not typically used for hazards identified by the dermal or inhalation routes of exposure</w:t>
      </w:r>
      <w:r w:rsidR="00451EA7">
        <w:rPr>
          <w:rFonts w:ascii="Times New Roman" w:hAnsi="Times New Roman" w:cs="Times New Roman"/>
          <w:sz w:val="24"/>
          <w:szCs w:val="24"/>
        </w:rPr>
        <w:t>, as these types of toxicity and exposure routes are not typically associated with P and B chemicals.</w:t>
      </w:r>
    </w:p>
    <w:p w14:paraId="70FCFA14" w14:textId="4EE411FB" w:rsidR="00AF645C" w:rsidRPr="00AF645C" w:rsidRDefault="00AF645C" w:rsidP="00CE7B14">
      <w:pPr>
        <w:spacing w:after="0" w:line="240" w:lineRule="auto"/>
        <w:rPr>
          <w:rFonts w:ascii="Times New Roman" w:hAnsi="Times New Roman" w:cs="Times New Roman"/>
          <w:sz w:val="24"/>
          <w:szCs w:val="24"/>
        </w:rPr>
      </w:pPr>
    </w:p>
    <w:p w14:paraId="17A0A8EA" w14:textId="1ABEFC47" w:rsidR="002E2137" w:rsidRPr="00724F98" w:rsidRDefault="002E2137" w:rsidP="00724F9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When making the </w:t>
      </w:r>
      <w:r w:rsidR="00F756D7">
        <w:rPr>
          <w:rFonts w:ascii="Times New Roman" w:hAnsi="Times New Roman" w:cs="Times New Roman"/>
          <w:color w:val="000000" w:themeColor="text1"/>
          <w:sz w:val="24"/>
          <w:szCs w:val="24"/>
        </w:rPr>
        <w:t xml:space="preserve">above </w:t>
      </w:r>
      <w:r>
        <w:rPr>
          <w:rFonts w:ascii="Times New Roman" w:hAnsi="Times New Roman" w:cs="Times New Roman"/>
          <w:color w:val="000000" w:themeColor="text1"/>
          <w:sz w:val="24"/>
          <w:szCs w:val="24"/>
        </w:rPr>
        <w:t xml:space="preserve">determinations, EPA </w:t>
      </w:r>
      <w:r w:rsidR="00C340BD" w:rsidRPr="61DFCE07">
        <w:rPr>
          <w:rStyle w:val="Hyperlink"/>
          <w:rFonts w:ascii="Times New Roman" w:eastAsiaTheme="majorEastAsia" w:hAnsi="Times New Roman" w:cs="Times New Roman"/>
          <w:color w:val="000000" w:themeColor="text1"/>
          <w:sz w:val="24"/>
          <w:szCs w:val="24"/>
          <w:u w:val="none"/>
        </w:rPr>
        <w:t>reviews</w:t>
      </w:r>
      <w:r w:rsidRPr="61DFCE07">
        <w:rPr>
          <w:rStyle w:val="Hyperlink"/>
          <w:rFonts w:ascii="Times New Roman" w:eastAsiaTheme="majorEastAsia" w:hAnsi="Times New Roman" w:cs="Times New Roman"/>
          <w:color w:val="000000" w:themeColor="text1"/>
          <w:sz w:val="24"/>
          <w:szCs w:val="24"/>
          <w:u w:val="none"/>
        </w:rPr>
        <w:t xml:space="preserve"> new chemical substance</w:t>
      </w:r>
      <w:r w:rsidR="00C340BD" w:rsidRPr="61DFCE07">
        <w:rPr>
          <w:rStyle w:val="Hyperlink"/>
          <w:rFonts w:ascii="Times New Roman" w:eastAsiaTheme="majorEastAsia" w:hAnsi="Times New Roman" w:cs="Times New Roman"/>
          <w:color w:val="000000" w:themeColor="text1"/>
          <w:sz w:val="24"/>
          <w:szCs w:val="24"/>
          <w:u w:val="none"/>
        </w:rPr>
        <w:t>s</w:t>
      </w:r>
      <w:r w:rsidRPr="61DFCE07">
        <w:rPr>
          <w:rStyle w:val="Hyperlink"/>
          <w:rFonts w:ascii="Times New Roman" w:eastAsiaTheme="majorEastAsia" w:hAnsi="Times New Roman" w:cs="Times New Roman"/>
          <w:color w:val="000000" w:themeColor="text1"/>
          <w:sz w:val="24"/>
          <w:szCs w:val="24"/>
          <w:u w:val="none"/>
        </w:rPr>
        <w:t xml:space="preserve"> in the following manner</w:t>
      </w:r>
      <w:r w:rsidRPr="009A2112">
        <w:rPr>
          <w:rFonts w:ascii="Times New Roman" w:hAnsi="Times New Roman" w:cs="Times New Roman"/>
          <w:color w:val="000000" w:themeColor="text1"/>
          <w:sz w:val="24"/>
          <w:szCs w:val="24"/>
        </w:rPr>
        <w:t>:</w:t>
      </w:r>
      <w:r w:rsidR="00C3585D" w:rsidRPr="009A2112">
        <w:rPr>
          <w:rStyle w:val="FootnoteReference"/>
          <w:rFonts w:ascii="Times New Roman" w:hAnsi="Times New Roman" w:cs="Times New Roman"/>
          <w:color w:val="000000" w:themeColor="text1"/>
          <w:sz w:val="24"/>
          <w:szCs w:val="24"/>
        </w:rPr>
        <w:footnoteReference w:id="16"/>
      </w:r>
      <w:r w:rsidR="00C3585D" w:rsidRPr="009A2112">
        <w:rPr>
          <w:rFonts w:ascii="Times New Roman" w:hAnsi="Times New Roman" w:cs="Times New Roman"/>
          <w:color w:val="000000" w:themeColor="text1"/>
          <w:sz w:val="24"/>
          <w:szCs w:val="24"/>
          <w:vertAlign w:val="superscript"/>
        </w:rPr>
        <w:t xml:space="preserve">, </w:t>
      </w:r>
      <w:r w:rsidR="00C3585D" w:rsidRPr="009A2112">
        <w:rPr>
          <w:rStyle w:val="FootnoteReference"/>
          <w:rFonts w:ascii="Times New Roman" w:hAnsi="Times New Roman" w:cs="Times New Roman"/>
          <w:color w:val="000000" w:themeColor="text1"/>
          <w:sz w:val="24"/>
          <w:szCs w:val="24"/>
        </w:rPr>
        <w:footnoteReference w:id="17"/>
      </w:r>
      <w:r w:rsidR="00C3585D" w:rsidRPr="009A2112">
        <w:rPr>
          <w:rFonts w:ascii="Times New Roman" w:hAnsi="Times New Roman" w:cs="Times New Roman"/>
          <w:color w:val="000000" w:themeColor="text1"/>
          <w:sz w:val="24"/>
          <w:szCs w:val="24"/>
          <w:vertAlign w:val="superscript"/>
        </w:rPr>
        <w:t xml:space="preserve">, </w:t>
      </w:r>
      <w:r w:rsidR="00C3585D" w:rsidRPr="009A2112">
        <w:rPr>
          <w:rStyle w:val="FootnoteReference"/>
          <w:rFonts w:ascii="Times New Roman" w:hAnsi="Times New Roman" w:cs="Times New Roman"/>
          <w:color w:val="000000" w:themeColor="text1"/>
          <w:sz w:val="24"/>
          <w:szCs w:val="24"/>
        </w:rPr>
        <w:footnoteReference w:id="18"/>
      </w:r>
      <w:r w:rsidR="00602293">
        <w:rPr>
          <w:rFonts w:ascii="Times New Roman" w:hAnsi="Times New Roman" w:cs="Times New Roman"/>
          <w:color w:val="000000" w:themeColor="text1"/>
          <w:sz w:val="24"/>
          <w:szCs w:val="24"/>
          <w:vertAlign w:val="superscript"/>
        </w:rPr>
        <w:t xml:space="preserve">, </w:t>
      </w:r>
      <w:r w:rsidR="00602293">
        <w:rPr>
          <w:rStyle w:val="FootnoteReference"/>
          <w:rFonts w:ascii="Times New Roman" w:hAnsi="Times New Roman" w:cs="Times New Roman"/>
          <w:color w:val="000000" w:themeColor="text1"/>
          <w:sz w:val="24"/>
          <w:szCs w:val="24"/>
        </w:rPr>
        <w:footnoteReference w:id="19"/>
      </w:r>
    </w:p>
    <w:p w14:paraId="11DB6194" w14:textId="21C205AC" w:rsidR="002E2137" w:rsidRPr="00CE7B14" w:rsidRDefault="002E2137" w:rsidP="002E2137">
      <w:pPr>
        <w:spacing w:after="0" w:line="240" w:lineRule="auto"/>
        <w:rPr>
          <w:rFonts w:ascii="Times New Roman" w:hAnsi="Times New Roman" w:cs="Times New Roman"/>
          <w:iCs/>
          <w:color w:val="000000" w:themeColor="text1"/>
          <w:sz w:val="24"/>
          <w:szCs w:val="24"/>
        </w:rPr>
      </w:pPr>
    </w:p>
    <w:p w14:paraId="097CD8A0" w14:textId="2B5212B7" w:rsidR="002E2137" w:rsidRPr="00457322" w:rsidRDefault="002E2137" w:rsidP="007C4001">
      <w:pPr>
        <w:pStyle w:val="ListParagraph"/>
        <w:numPr>
          <w:ilvl w:val="0"/>
          <w:numId w:val="9"/>
        </w:numPr>
        <w:spacing w:after="0" w:line="240" w:lineRule="auto"/>
        <w:rPr>
          <w:rStyle w:val="Hyperlink"/>
          <w:rFonts w:ascii="Times New Roman" w:eastAsiaTheme="majorEastAsia" w:hAnsi="Times New Roman" w:cs="Times New Roman"/>
          <w:color w:val="000000" w:themeColor="text1"/>
          <w:sz w:val="24"/>
          <w:szCs w:val="24"/>
          <w:u w:val="none"/>
        </w:rPr>
      </w:pPr>
      <w:r w:rsidRPr="61DFCE07">
        <w:rPr>
          <w:rStyle w:val="Hyperlink"/>
          <w:rFonts w:ascii="Times New Roman" w:eastAsiaTheme="majorEastAsia" w:hAnsi="Times New Roman" w:cs="Times New Roman"/>
          <w:color w:val="000000" w:themeColor="text1"/>
          <w:sz w:val="24"/>
          <w:szCs w:val="24"/>
          <w:u w:val="none"/>
        </w:rPr>
        <w:t>Review structure</w:t>
      </w:r>
      <w:r w:rsidR="00C340BD" w:rsidRPr="61DFCE07">
        <w:rPr>
          <w:rStyle w:val="Hyperlink"/>
          <w:rFonts w:ascii="Times New Roman" w:eastAsiaTheme="majorEastAsia" w:hAnsi="Times New Roman" w:cs="Times New Roman"/>
          <w:color w:val="000000" w:themeColor="text1"/>
          <w:sz w:val="24"/>
          <w:szCs w:val="24"/>
          <w:u w:val="none"/>
        </w:rPr>
        <w:t>,</w:t>
      </w:r>
      <w:r w:rsidRPr="61DFCE07">
        <w:rPr>
          <w:rStyle w:val="Hyperlink"/>
          <w:rFonts w:ascii="Times New Roman" w:eastAsiaTheme="majorEastAsia" w:hAnsi="Times New Roman" w:cs="Times New Roman"/>
          <w:color w:val="000000" w:themeColor="text1"/>
          <w:sz w:val="24"/>
          <w:szCs w:val="24"/>
          <w:u w:val="none"/>
        </w:rPr>
        <w:t xml:space="preserve"> </w:t>
      </w:r>
      <w:r w:rsidR="005D75CB" w:rsidRPr="61DFCE07">
        <w:rPr>
          <w:rStyle w:val="Hyperlink"/>
          <w:rFonts w:ascii="Times New Roman" w:eastAsiaTheme="majorEastAsia" w:hAnsi="Times New Roman" w:cs="Times New Roman"/>
          <w:color w:val="000000" w:themeColor="text1"/>
          <w:sz w:val="24"/>
          <w:szCs w:val="24"/>
          <w:u w:val="none"/>
        </w:rPr>
        <w:t>physic</w:t>
      </w:r>
      <w:r w:rsidR="005D75CB">
        <w:rPr>
          <w:rStyle w:val="Hyperlink"/>
          <w:rFonts w:ascii="Times New Roman" w:eastAsiaTheme="majorEastAsia" w:hAnsi="Times New Roman" w:cs="Times New Roman"/>
          <w:color w:val="000000" w:themeColor="text1"/>
          <w:sz w:val="24"/>
          <w:szCs w:val="24"/>
          <w:u w:val="none"/>
        </w:rPr>
        <w:t>al-</w:t>
      </w:r>
      <w:r w:rsidR="005D75CB" w:rsidRPr="61DFCE07">
        <w:rPr>
          <w:rStyle w:val="Hyperlink"/>
          <w:rFonts w:ascii="Times New Roman" w:eastAsiaTheme="majorEastAsia" w:hAnsi="Times New Roman" w:cs="Times New Roman"/>
          <w:color w:val="000000" w:themeColor="text1"/>
          <w:sz w:val="24"/>
          <w:szCs w:val="24"/>
          <w:u w:val="none"/>
        </w:rPr>
        <w:t xml:space="preserve">chemical </w:t>
      </w:r>
      <w:r w:rsidRPr="61DFCE07">
        <w:rPr>
          <w:rStyle w:val="Hyperlink"/>
          <w:rFonts w:ascii="Times New Roman" w:eastAsiaTheme="majorEastAsia" w:hAnsi="Times New Roman" w:cs="Times New Roman"/>
          <w:color w:val="000000" w:themeColor="text1"/>
          <w:sz w:val="24"/>
          <w:szCs w:val="24"/>
          <w:u w:val="none"/>
        </w:rPr>
        <w:t>properties</w:t>
      </w:r>
      <w:r w:rsidR="00C340BD" w:rsidRPr="61DFCE07">
        <w:rPr>
          <w:rStyle w:val="Hyperlink"/>
          <w:rFonts w:ascii="Times New Roman" w:eastAsiaTheme="majorEastAsia" w:hAnsi="Times New Roman" w:cs="Times New Roman"/>
          <w:color w:val="000000" w:themeColor="text1"/>
          <w:sz w:val="24"/>
          <w:szCs w:val="24"/>
          <w:u w:val="none"/>
        </w:rPr>
        <w:t>, and structural alerts</w:t>
      </w:r>
      <w:r w:rsidRPr="61DFCE07">
        <w:rPr>
          <w:rStyle w:val="Hyperlink"/>
          <w:rFonts w:ascii="Times New Roman" w:eastAsiaTheme="majorEastAsia" w:hAnsi="Times New Roman" w:cs="Times New Roman"/>
          <w:color w:val="000000" w:themeColor="text1"/>
          <w:sz w:val="24"/>
          <w:szCs w:val="24"/>
          <w:u w:val="none"/>
        </w:rPr>
        <w:t>.</w:t>
      </w:r>
    </w:p>
    <w:p w14:paraId="158F2DC5" w14:textId="3B45F98D" w:rsidR="002E2137" w:rsidRDefault="002E2137" w:rsidP="007C4001">
      <w:pPr>
        <w:pStyle w:val="ListParagraph"/>
        <w:numPr>
          <w:ilvl w:val="1"/>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Consider</w:t>
      </w:r>
      <w:r w:rsidRPr="00E51C3B">
        <w:rPr>
          <w:rFonts w:ascii="Times New Roman" w:hAnsi="Times New Roman" w:cs="Times New Roman"/>
          <w:sz w:val="24"/>
          <w:szCs w:val="24"/>
        </w:rPr>
        <w:t xml:space="preserve"> molecular shape and size, fundamental </w:t>
      </w:r>
      <w:r w:rsidR="005D75CB" w:rsidRPr="00E51C3B">
        <w:rPr>
          <w:rFonts w:ascii="Times New Roman" w:hAnsi="Times New Roman" w:cs="Times New Roman"/>
          <w:sz w:val="24"/>
          <w:szCs w:val="24"/>
        </w:rPr>
        <w:t>physic</w:t>
      </w:r>
      <w:r w:rsidR="005D75CB">
        <w:rPr>
          <w:rFonts w:ascii="Times New Roman" w:hAnsi="Times New Roman" w:cs="Times New Roman"/>
          <w:sz w:val="24"/>
          <w:szCs w:val="24"/>
        </w:rPr>
        <w:t>al-</w:t>
      </w:r>
      <w:r w:rsidR="005D75CB" w:rsidRPr="00E51C3B">
        <w:rPr>
          <w:rFonts w:ascii="Times New Roman" w:hAnsi="Times New Roman" w:cs="Times New Roman"/>
          <w:sz w:val="24"/>
          <w:szCs w:val="24"/>
        </w:rPr>
        <w:t xml:space="preserve">chemical </w:t>
      </w:r>
      <w:r w:rsidRPr="00E51C3B">
        <w:rPr>
          <w:rFonts w:ascii="Times New Roman" w:hAnsi="Times New Roman" w:cs="Times New Roman"/>
          <w:sz w:val="24"/>
          <w:szCs w:val="24"/>
        </w:rPr>
        <w:t xml:space="preserve">properties, presence and position of reactive functional groups, </w:t>
      </w:r>
      <w:r w:rsidR="00451EA7" w:rsidRPr="00E51C3B">
        <w:rPr>
          <w:rFonts w:ascii="Times New Roman" w:hAnsi="Times New Roman" w:cs="Times New Roman"/>
          <w:sz w:val="24"/>
          <w:szCs w:val="24"/>
        </w:rPr>
        <w:t xml:space="preserve">charge density, minimum cross-sectional diameter of molecules, octanol/water partition coefficients, </w:t>
      </w:r>
      <w:r w:rsidRPr="00E51C3B">
        <w:rPr>
          <w:rFonts w:ascii="Times New Roman" w:hAnsi="Times New Roman" w:cs="Times New Roman"/>
          <w:sz w:val="24"/>
          <w:szCs w:val="24"/>
        </w:rPr>
        <w:t>potential for absorption, metabolic pathways, species sensitivity, and mechanisms of toxicity.</w:t>
      </w:r>
    </w:p>
    <w:p w14:paraId="30DBA886" w14:textId="77777777" w:rsidR="002E2137" w:rsidRPr="00E51C3B" w:rsidRDefault="002E2137" w:rsidP="007C4001">
      <w:pPr>
        <w:pStyle w:val="ListParagraph"/>
        <w:numPr>
          <w:ilvl w:val="1"/>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Consider potential metabolites or degradates.</w:t>
      </w:r>
    </w:p>
    <w:p w14:paraId="75DCDADE" w14:textId="381EBF6C" w:rsidR="002E2137" w:rsidRPr="00457322" w:rsidRDefault="002E2137"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053EDB5F">
        <w:rPr>
          <w:rStyle w:val="Hyperlink"/>
          <w:rFonts w:ascii="Times New Roman" w:eastAsiaTheme="majorEastAsia" w:hAnsi="Times New Roman" w:cs="Times New Roman"/>
          <w:color w:val="000000" w:themeColor="text1"/>
          <w:sz w:val="24"/>
          <w:szCs w:val="24"/>
          <w:u w:val="none"/>
        </w:rPr>
        <w:t>Determine if chemical (or metabolite or degrada</w:t>
      </w:r>
      <w:r w:rsidR="00F329B0">
        <w:rPr>
          <w:rStyle w:val="Hyperlink"/>
          <w:rFonts w:ascii="Times New Roman" w:eastAsiaTheme="majorEastAsia" w:hAnsi="Times New Roman" w:cs="Times New Roman"/>
          <w:color w:val="000000" w:themeColor="text1"/>
          <w:sz w:val="24"/>
          <w:szCs w:val="24"/>
          <w:u w:val="none"/>
        </w:rPr>
        <w:t>te</w:t>
      </w:r>
      <w:r w:rsidRPr="053EDB5F">
        <w:rPr>
          <w:rStyle w:val="Hyperlink"/>
          <w:rFonts w:ascii="Times New Roman" w:eastAsiaTheme="majorEastAsia" w:hAnsi="Times New Roman" w:cs="Times New Roman"/>
          <w:color w:val="000000" w:themeColor="text1"/>
          <w:sz w:val="24"/>
          <w:szCs w:val="24"/>
          <w:u w:val="none"/>
        </w:rPr>
        <w:t xml:space="preserve">) fits within a </w:t>
      </w:r>
      <w:r w:rsidR="00451EA7" w:rsidRPr="053EDB5F">
        <w:rPr>
          <w:rStyle w:val="Hyperlink"/>
          <w:rFonts w:ascii="Times New Roman" w:eastAsiaTheme="majorEastAsia" w:hAnsi="Times New Roman" w:cs="Times New Roman"/>
          <w:color w:val="000000" w:themeColor="text1"/>
          <w:sz w:val="24"/>
          <w:szCs w:val="24"/>
          <w:u w:val="none"/>
        </w:rPr>
        <w:t>TSCA New Chemicals Program C</w:t>
      </w:r>
      <w:r w:rsidRPr="053EDB5F">
        <w:rPr>
          <w:rStyle w:val="Hyperlink"/>
          <w:rFonts w:ascii="Times New Roman" w:eastAsiaTheme="majorEastAsia" w:hAnsi="Times New Roman" w:cs="Times New Roman"/>
          <w:color w:val="000000" w:themeColor="text1"/>
          <w:sz w:val="24"/>
          <w:szCs w:val="24"/>
          <w:u w:val="none"/>
        </w:rPr>
        <w:t xml:space="preserve">hemical </w:t>
      </w:r>
      <w:r w:rsidR="00451EA7" w:rsidRPr="053EDB5F">
        <w:rPr>
          <w:rStyle w:val="Hyperlink"/>
          <w:rFonts w:ascii="Times New Roman" w:eastAsiaTheme="majorEastAsia" w:hAnsi="Times New Roman" w:cs="Times New Roman"/>
          <w:color w:val="000000" w:themeColor="text1"/>
          <w:sz w:val="24"/>
          <w:szCs w:val="24"/>
          <w:u w:val="none"/>
        </w:rPr>
        <w:t>C</w:t>
      </w:r>
      <w:r w:rsidRPr="053EDB5F">
        <w:rPr>
          <w:rStyle w:val="Hyperlink"/>
          <w:rFonts w:ascii="Times New Roman" w:eastAsiaTheme="majorEastAsia" w:hAnsi="Times New Roman" w:cs="Times New Roman"/>
          <w:color w:val="000000" w:themeColor="text1"/>
          <w:sz w:val="24"/>
          <w:szCs w:val="24"/>
          <w:u w:val="none"/>
        </w:rPr>
        <w:t>ategory</w:t>
      </w:r>
      <w:r w:rsidR="00C340BD" w:rsidRPr="053EDB5F">
        <w:rPr>
          <w:rStyle w:val="FootnoteReference"/>
          <w:rFonts w:ascii="Times New Roman" w:eastAsiaTheme="majorEastAsia" w:hAnsi="Times New Roman" w:cs="Times New Roman"/>
          <w:color w:val="000000" w:themeColor="text1"/>
          <w:sz w:val="24"/>
          <w:szCs w:val="24"/>
        </w:rPr>
        <w:footnoteReference w:id="20"/>
      </w:r>
      <w:r w:rsidRPr="053EDB5F">
        <w:rPr>
          <w:rStyle w:val="Hyperlink"/>
          <w:rFonts w:ascii="Times New Roman" w:eastAsiaTheme="majorEastAsia" w:hAnsi="Times New Roman" w:cs="Times New Roman"/>
          <w:color w:val="000000" w:themeColor="text1"/>
          <w:sz w:val="24"/>
          <w:szCs w:val="24"/>
          <w:u w:val="none"/>
        </w:rPr>
        <w:t>, or if the structure contains structural alerts for toxicity</w:t>
      </w:r>
      <w:r w:rsidR="00383E99" w:rsidRPr="053EDB5F">
        <w:rPr>
          <w:rStyle w:val="FootnoteReference"/>
          <w:rFonts w:ascii="Times New Roman" w:eastAsiaTheme="majorEastAsia" w:hAnsi="Times New Roman" w:cs="Times New Roman"/>
          <w:color w:val="000000" w:themeColor="text1"/>
          <w:sz w:val="24"/>
          <w:szCs w:val="24"/>
        </w:rPr>
        <w:footnoteReference w:id="21"/>
      </w:r>
      <w:r w:rsidR="00E3000C" w:rsidRPr="053EDB5F">
        <w:rPr>
          <w:rStyle w:val="Hyperlink"/>
          <w:rFonts w:ascii="Times New Roman" w:eastAsiaTheme="majorEastAsia" w:hAnsi="Times New Roman" w:cs="Times New Roman"/>
          <w:color w:val="000000" w:themeColor="text1"/>
          <w:sz w:val="24"/>
          <w:szCs w:val="24"/>
          <w:u w:val="none"/>
        </w:rPr>
        <w:t>.</w:t>
      </w:r>
    </w:p>
    <w:p w14:paraId="34C56DB6" w14:textId="77777777" w:rsidR="002E2137" w:rsidRPr="00457322" w:rsidRDefault="002E2137"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Identify hazards associated with the category and/or structural alerts.</w:t>
      </w:r>
    </w:p>
    <w:p w14:paraId="150EAAB9" w14:textId="77777777" w:rsidR="002E2137" w:rsidRPr="00457322" w:rsidRDefault="002E2137" w:rsidP="007C4001">
      <w:pPr>
        <w:pStyle w:val="ListParagraph"/>
        <w:numPr>
          <w:ilvl w:val="0"/>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 xml:space="preserve">Review submitted data. </w:t>
      </w:r>
    </w:p>
    <w:p w14:paraId="6EB8393F" w14:textId="77777777" w:rsidR="002E2137" w:rsidRPr="00457322" w:rsidRDefault="002E2137"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 xml:space="preserve">Identify hazards associated with or addressed by the submitted data. </w:t>
      </w:r>
    </w:p>
    <w:p w14:paraId="75D40FE2" w14:textId="5966F200" w:rsidR="00FA7F8D" w:rsidRPr="00457322" w:rsidRDefault="002E2137"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Determine if the data are suitable for the identification of a point of departure (</w:t>
      </w:r>
      <w:r w:rsidRPr="003C052E">
        <w:rPr>
          <w:rStyle w:val="Hyperlink"/>
          <w:rFonts w:ascii="Times New Roman" w:eastAsiaTheme="majorEastAsia" w:hAnsi="Times New Roman" w:cs="Times New Roman"/>
          <w:i/>
          <w:iCs/>
          <w:color w:val="000000" w:themeColor="text1"/>
          <w:sz w:val="24"/>
          <w:szCs w:val="24"/>
          <w:u w:val="none"/>
        </w:rPr>
        <w:t>e.g.</w:t>
      </w:r>
      <w:r w:rsidRPr="52933705">
        <w:rPr>
          <w:rStyle w:val="Hyperlink"/>
          <w:rFonts w:ascii="Times New Roman" w:eastAsiaTheme="majorEastAsia" w:hAnsi="Times New Roman" w:cs="Times New Roman"/>
          <w:color w:val="000000" w:themeColor="text1"/>
          <w:sz w:val="24"/>
          <w:szCs w:val="24"/>
          <w:u w:val="none"/>
        </w:rPr>
        <w:t xml:space="preserve">, </w:t>
      </w:r>
      <w:r w:rsidR="00AD71A3">
        <w:rPr>
          <w:rStyle w:val="Hyperlink"/>
          <w:rFonts w:ascii="Times New Roman" w:eastAsiaTheme="majorEastAsia" w:hAnsi="Times New Roman" w:cs="Times New Roman"/>
          <w:color w:val="000000" w:themeColor="text1"/>
          <w:sz w:val="24"/>
          <w:szCs w:val="24"/>
          <w:u w:val="none"/>
        </w:rPr>
        <w:t>no observed adverse effect level [</w:t>
      </w:r>
      <w:r w:rsidRPr="52933705">
        <w:rPr>
          <w:rStyle w:val="Hyperlink"/>
          <w:rFonts w:ascii="Times New Roman" w:eastAsiaTheme="majorEastAsia" w:hAnsi="Times New Roman" w:cs="Times New Roman"/>
          <w:color w:val="000000" w:themeColor="text1"/>
          <w:sz w:val="24"/>
          <w:szCs w:val="24"/>
          <w:u w:val="none"/>
        </w:rPr>
        <w:t>NOAEL</w:t>
      </w:r>
      <w:r w:rsidR="00AD71A3">
        <w:rPr>
          <w:rStyle w:val="Hyperlink"/>
          <w:rFonts w:ascii="Times New Roman" w:eastAsiaTheme="majorEastAsia" w:hAnsi="Times New Roman" w:cs="Times New Roman"/>
          <w:color w:val="000000" w:themeColor="text1"/>
          <w:sz w:val="24"/>
          <w:szCs w:val="24"/>
          <w:u w:val="none"/>
        </w:rPr>
        <w:t>]</w:t>
      </w:r>
      <w:r w:rsidRPr="52933705">
        <w:rPr>
          <w:rStyle w:val="Hyperlink"/>
          <w:rFonts w:ascii="Times New Roman" w:eastAsiaTheme="majorEastAsia" w:hAnsi="Times New Roman" w:cs="Times New Roman"/>
          <w:color w:val="000000" w:themeColor="text1"/>
          <w:sz w:val="24"/>
          <w:szCs w:val="24"/>
          <w:u w:val="none"/>
        </w:rPr>
        <w:t xml:space="preserve">, </w:t>
      </w:r>
      <w:r w:rsidR="00AD71A3">
        <w:rPr>
          <w:rStyle w:val="Hyperlink"/>
          <w:rFonts w:ascii="Times New Roman" w:eastAsiaTheme="majorEastAsia" w:hAnsi="Times New Roman" w:cs="Times New Roman"/>
          <w:color w:val="000000" w:themeColor="text1"/>
          <w:sz w:val="24"/>
          <w:szCs w:val="24"/>
          <w:u w:val="none"/>
        </w:rPr>
        <w:t>lowest observed adverse effect level [</w:t>
      </w:r>
      <w:r w:rsidRPr="52933705">
        <w:rPr>
          <w:rStyle w:val="Hyperlink"/>
          <w:rFonts w:ascii="Times New Roman" w:eastAsiaTheme="majorEastAsia" w:hAnsi="Times New Roman" w:cs="Times New Roman"/>
          <w:color w:val="000000" w:themeColor="text1"/>
          <w:sz w:val="24"/>
          <w:szCs w:val="24"/>
          <w:u w:val="none"/>
        </w:rPr>
        <w:t>LOAEL</w:t>
      </w:r>
      <w:r w:rsidR="00AD71A3">
        <w:rPr>
          <w:rStyle w:val="Hyperlink"/>
          <w:rFonts w:ascii="Times New Roman" w:eastAsiaTheme="majorEastAsia" w:hAnsi="Times New Roman" w:cs="Times New Roman"/>
          <w:color w:val="000000" w:themeColor="text1"/>
          <w:sz w:val="24"/>
          <w:szCs w:val="24"/>
          <w:u w:val="none"/>
        </w:rPr>
        <w:t>]</w:t>
      </w:r>
      <w:r w:rsidR="00451EA7">
        <w:rPr>
          <w:rStyle w:val="Hyperlink"/>
          <w:rFonts w:ascii="Times New Roman" w:eastAsiaTheme="majorEastAsia" w:hAnsi="Times New Roman" w:cs="Times New Roman"/>
          <w:color w:val="000000" w:themeColor="text1"/>
          <w:sz w:val="24"/>
          <w:szCs w:val="24"/>
          <w:u w:val="none"/>
        </w:rPr>
        <w:t xml:space="preserve">, </w:t>
      </w:r>
      <w:r w:rsidR="00AD71A3">
        <w:rPr>
          <w:rStyle w:val="Hyperlink"/>
          <w:rFonts w:ascii="Times New Roman" w:eastAsiaTheme="majorEastAsia" w:hAnsi="Times New Roman" w:cs="Times New Roman"/>
          <w:color w:val="000000" w:themeColor="text1"/>
          <w:sz w:val="24"/>
          <w:szCs w:val="24"/>
          <w:u w:val="none"/>
        </w:rPr>
        <w:t>or benchmark dose lower bound [</w:t>
      </w:r>
      <w:r w:rsidR="00451EA7">
        <w:rPr>
          <w:rStyle w:val="Hyperlink"/>
          <w:rFonts w:ascii="Times New Roman" w:eastAsiaTheme="majorEastAsia" w:hAnsi="Times New Roman" w:cs="Times New Roman"/>
          <w:color w:val="000000" w:themeColor="text1"/>
          <w:sz w:val="24"/>
          <w:szCs w:val="24"/>
          <w:u w:val="none"/>
        </w:rPr>
        <w:t>BMD</w:t>
      </w:r>
      <w:r w:rsidR="00AD71A3">
        <w:rPr>
          <w:rStyle w:val="Hyperlink"/>
          <w:rFonts w:ascii="Times New Roman" w:eastAsiaTheme="majorEastAsia" w:hAnsi="Times New Roman" w:cs="Times New Roman"/>
          <w:color w:val="000000" w:themeColor="text1"/>
          <w:sz w:val="24"/>
          <w:szCs w:val="24"/>
          <w:u w:val="none"/>
        </w:rPr>
        <w:t>L]</w:t>
      </w:r>
      <w:r w:rsidRPr="52933705">
        <w:rPr>
          <w:rStyle w:val="Hyperlink"/>
          <w:rFonts w:ascii="Times New Roman" w:eastAsiaTheme="majorEastAsia" w:hAnsi="Times New Roman" w:cs="Times New Roman"/>
          <w:color w:val="000000" w:themeColor="text1"/>
          <w:sz w:val="24"/>
          <w:szCs w:val="24"/>
          <w:u w:val="none"/>
        </w:rPr>
        <w:t>) for quantitative risk estimation, or if they can be used for qualitative risk estimation (</w:t>
      </w:r>
      <w:r w:rsidRPr="003C052E">
        <w:rPr>
          <w:rStyle w:val="Hyperlink"/>
          <w:rFonts w:ascii="Times New Roman" w:eastAsiaTheme="majorEastAsia" w:hAnsi="Times New Roman" w:cs="Times New Roman"/>
          <w:i/>
          <w:iCs/>
          <w:color w:val="000000" w:themeColor="text1"/>
          <w:sz w:val="24"/>
          <w:szCs w:val="24"/>
          <w:u w:val="none"/>
        </w:rPr>
        <w:t>e.g.</w:t>
      </w:r>
      <w:r w:rsidRPr="52933705">
        <w:rPr>
          <w:rStyle w:val="Hyperlink"/>
          <w:rFonts w:ascii="Times New Roman" w:eastAsiaTheme="majorEastAsia" w:hAnsi="Times New Roman" w:cs="Times New Roman"/>
          <w:color w:val="000000" w:themeColor="text1"/>
          <w:sz w:val="24"/>
          <w:szCs w:val="24"/>
          <w:u w:val="none"/>
        </w:rPr>
        <w:t>, sensitization data).</w:t>
      </w:r>
    </w:p>
    <w:p w14:paraId="3B41B9EF" w14:textId="3B3F81DD" w:rsidR="002E2137" w:rsidRPr="00457322" w:rsidRDefault="002E2137" w:rsidP="007C4001">
      <w:pPr>
        <w:pStyle w:val="ListParagraph"/>
        <w:numPr>
          <w:ilvl w:val="0"/>
          <w:numId w:val="9"/>
        </w:numPr>
        <w:spacing w:after="0" w:line="240" w:lineRule="auto"/>
        <w:rPr>
          <w:rStyle w:val="Hyperlink"/>
          <w:rFonts w:ascii="Times New Roman" w:eastAsiaTheme="majorEastAsia" w:hAnsi="Times New Roman" w:cs="Times New Roman"/>
          <w:color w:val="000000" w:themeColor="text1"/>
          <w:sz w:val="24"/>
          <w:szCs w:val="24"/>
          <w:u w:val="none"/>
        </w:rPr>
      </w:pPr>
      <w:r w:rsidRPr="61DFCE07">
        <w:rPr>
          <w:rStyle w:val="Hyperlink"/>
          <w:rFonts w:ascii="Times New Roman" w:eastAsiaTheme="majorEastAsia" w:hAnsi="Times New Roman" w:cs="Times New Roman"/>
          <w:color w:val="000000" w:themeColor="text1"/>
          <w:sz w:val="24"/>
          <w:szCs w:val="24"/>
          <w:u w:val="none"/>
        </w:rPr>
        <w:t>If there is a Sustainable Futures submission, or other information, such as a review by another international agency, review hazard information for data on the submitted chemical, an analog</w:t>
      </w:r>
      <w:r w:rsidR="00C340BD" w:rsidRPr="61DFCE07">
        <w:rPr>
          <w:rStyle w:val="Hyperlink"/>
          <w:rFonts w:ascii="Times New Roman" w:eastAsiaTheme="majorEastAsia" w:hAnsi="Times New Roman" w:cs="Times New Roman"/>
          <w:color w:val="000000" w:themeColor="text1"/>
          <w:sz w:val="24"/>
          <w:szCs w:val="24"/>
          <w:u w:val="none"/>
        </w:rPr>
        <w:t>,</w:t>
      </w:r>
      <w:r w:rsidRPr="61DFCE07">
        <w:rPr>
          <w:rStyle w:val="Hyperlink"/>
          <w:rFonts w:ascii="Times New Roman" w:eastAsiaTheme="majorEastAsia" w:hAnsi="Times New Roman" w:cs="Times New Roman"/>
          <w:color w:val="000000" w:themeColor="text1"/>
          <w:sz w:val="24"/>
          <w:szCs w:val="24"/>
          <w:u w:val="none"/>
        </w:rPr>
        <w:t xml:space="preserve"> or models. </w:t>
      </w:r>
    </w:p>
    <w:p w14:paraId="6386E97A" w14:textId="77777777" w:rsidR="002E2137" w:rsidRPr="00457322" w:rsidRDefault="002E2137"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 xml:space="preserve">Identify hazards associated with or addressed by the submitted data. </w:t>
      </w:r>
    </w:p>
    <w:p w14:paraId="49B7DD7D" w14:textId="5C35B323" w:rsidR="002E2137" w:rsidRPr="00457322" w:rsidRDefault="002E2137"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 xml:space="preserve">Determine if the data are suitable for the identification of a point of departure </w:t>
      </w:r>
      <w:r w:rsidR="00451EA7" w:rsidRPr="52933705">
        <w:rPr>
          <w:rStyle w:val="Hyperlink"/>
          <w:rFonts w:ascii="Times New Roman" w:eastAsiaTheme="majorEastAsia" w:hAnsi="Times New Roman" w:cs="Times New Roman"/>
          <w:color w:val="000000" w:themeColor="text1"/>
          <w:sz w:val="24"/>
          <w:szCs w:val="24"/>
          <w:u w:val="none"/>
        </w:rPr>
        <w:t>(</w:t>
      </w:r>
      <w:r w:rsidR="00451EA7" w:rsidRPr="003C052E">
        <w:rPr>
          <w:rStyle w:val="Hyperlink"/>
          <w:rFonts w:ascii="Times New Roman" w:eastAsiaTheme="majorEastAsia" w:hAnsi="Times New Roman" w:cs="Times New Roman"/>
          <w:i/>
          <w:iCs/>
          <w:color w:val="000000" w:themeColor="text1"/>
          <w:sz w:val="24"/>
          <w:szCs w:val="24"/>
          <w:u w:val="none"/>
        </w:rPr>
        <w:t>e.g.</w:t>
      </w:r>
      <w:r w:rsidR="00451EA7" w:rsidRPr="52933705">
        <w:rPr>
          <w:rStyle w:val="Hyperlink"/>
          <w:rFonts w:ascii="Times New Roman" w:eastAsiaTheme="majorEastAsia" w:hAnsi="Times New Roman" w:cs="Times New Roman"/>
          <w:color w:val="000000" w:themeColor="text1"/>
          <w:sz w:val="24"/>
          <w:szCs w:val="24"/>
          <w:u w:val="none"/>
        </w:rPr>
        <w:t>, NOAEL, LOAEL</w:t>
      </w:r>
      <w:r w:rsidR="00AD71A3">
        <w:rPr>
          <w:rStyle w:val="Hyperlink"/>
          <w:rFonts w:ascii="Times New Roman" w:eastAsiaTheme="majorEastAsia" w:hAnsi="Times New Roman" w:cs="Times New Roman"/>
          <w:color w:val="000000" w:themeColor="text1"/>
          <w:sz w:val="24"/>
          <w:szCs w:val="24"/>
          <w:u w:val="none"/>
        </w:rPr>
        <w:t>, or BMDL</w:t>
      </w:r>
      <w:r w:rsidR="00451EA7" w:rsidRPr="52933705">
        <w:rPr>
          <w:rStyle w:val="Hyperlink"/>
          <w:rFonts w:ascii="Times New Roman" w:eastAsiaTheme="majorEastAsia" w:hAnsi="Times New Roman" w:cs="Times New Roman"/>
          <w:color w:val="000000" w:themeColor="text1"/>
          <w:sz w:val="24"/>
          <w:szCs w:val="24"/>
          <w:u w:val="none"/>
        </w:rPr>
        <w:t xml:space="preserve">) </w:t>
      </w:r>
      <w:r w:rsidRPr="52933705">
        <w:rPr>
          <w:rStyle w:val="Hyperlink"/>
          <w:rFonts w:ascii="Times New Roman" w:eastAsiaTheme="majorEastAsia" w:hAnsi="Times New Roman" w:cs="Times New Roman"/>
          <w:color w:val="000000" w:themeColor="text1"/>
          <w:sz w:val="24"/>
          <w:szCs w:val="24"/>
          <w:u w:val="none"/>
        </w:rPr>
        <w:t xml:space="preserve">for quantitative risk estimation, or if they can be used for qualitative risk estimation. </w:t>
      </w:r>
    </w:p>
    <w:p w14:paraId="7777164B" w14:textId="0A71B93B" w:rsidR="00FA7F8D" w:rsidRDefault="00FA7F8D" w:rsidP="007C4001">
      <w:pPr>
        <w:pStyle w:val="ListParagraph"/>
        <w:numPr>
          <w:ilvl w:val="0"/>
          <w:numId w:val="9"/>
        </w:numPr>
        <w:spacing w:after="0" w:line="240" w:lineRule="auto"/>
        <w:rPr>
          <w:rStyle w:val="Hyperlink"/>
          <w:rFonts w:ascii="Times New Roman" w:eastAsiaTheme="majorEastAsia" w:hAnsi="Times New Roman" w:cs="Times New Roman"/>
          <w:color w:val="000000" w:themeColor="text1"/>
          <w:sz w:val="24"/>
          <w:szCs w:val="24"/>
          <w:u w:val="none"/>
        </w:rPr>
      </w:pPr>
      <w:r w:rsidRPr="053EDB5F">
        <w:rPr>
          <w:rStyle w:val="Hyperlink"/>
          <w:rFonts w:ascii="Times New Roman" w:eastAsiaTheme="majorEastAsia" w:hAnsi="Times New Roman" w:cs="Times New Roman"/>
          <w:color w:val="000000" w:themeColor="text1"/>
          <w:sz w:val="24"/>
          <w:szCs w:val="24"/>
          <w:u w:val="none"/>
        </w:rPr>
        <w:t>Check for analogs</w:t>
      </w:r>
      <w:r w:rsidR="008B3122" w:rsidRPr="053EDB5F">
        <w:rPr>
          <w:rStyle w:val="Hyperlink"/>
          <w:rFonts w:ascii="Times New Roman" w:eastAsiaTheme="majorEastAsia" w:hAnsi="Times New Roman" w:cs="Times New Roman"/>
          <w:color w:val="000000" w:themeColor="text1"/>
          <w:sz w:val="24"/>
          <w:szCs w:val="24"/>
          <w:u w:val="none"/>
        </w:rPr>
        <w:t>.</w:t>
      </w:r>
      <w:r w:rsidRPr="053EDB5F">
        <w:rPr>
          <w:rStyle w:val="Hyperlink"/>
          <w:rFonts w:ascii="Times New Roman" w:eastAsiaTheme="majorEastAsia" w:hAnsi="Times New Roman" w:cs="Times New Roman"/>
          <w:color w:val="000000" w:themeColor="text1"/>
          <w:sz w:val="24"/>
          <w:szCs w:val="24"/>
          <w:u w:val="none"/>
        </w:rPr>
        <w:t xml:space="preserve"> </w:t>
      </w:r>
      <w:r w:rsidR="008B3122" w:rsidRPr="053EDB5F">
        <w:rPr>
          <w:rStyle w:val="Hyperlink"/>
          <w:rFonts w:ascii="Times New Roman" w:eastAsiaTheme="majorEastAsia" w:hAnsi="Times New Roman" w:cs="Times New Roman"/>
          <w:color w:val="000000" w:themeColor="text1"/>
          <w:sz w:val="24"/>
          <w:szCs w:val="24"/>
          <w:u w:val="none"/>
        </w:rPr>
        <w:t>This step is often necessary even if toxicity data are submitted because: submitted data may not address a hazard concern identified based on chemical structure (</w:t>
      </w:r>
      <w:r w:rsidR="008B3122" w:rsidRPr="053EDB5F">
        <w:rPr>
          <w:rStyle w:val="Hyperlink"/>
          <w:rFonts w:ascii="Times New Roman" w:eastAsiaTheme="majorEastAsia" w:hAnsi="Times New Roman" w:cs="Times New Roman"/>
          <w:i/>
          <w:iCs/>
          <w:color w:val="000000" w:themeColor="text1"/>
          <w:sz w:val="24"/>
          <w:szCs w:val="24"/>
          <w:u w:val="none"/>
        </w:rPr>
        <w:t>e.g.</w:t>
      </w:r>
      <w:r w:rsidR="008B3122" w:rsidRPr="053EDB5F">
        <w:rPr>
          <w:rStyle w:val="Hyperlink"/>
          <w:rFonts w:ascii="Times New Roman" w:eastAsiaTheme="majorEastAsia" w:hAnsi="Times New Roman" w:cs="Times New Roman"/>
          <w:color w:val="000000" w:themeColor="text1"/>
          <w:sz w:val="24"/>
          <w:szCs w:val="24"/>
          <w:u w:val="none"/>
        </w:rPr>
        <w:t>, category</w:t>
      </w:r>
      <w:r w:rsidR="008B3122" w:rsidRPr="053EDB5F">
        <w:rPr>
          <w:rStyle w:val="FootnoteReference"/>
          <w:rFonts w:ascii="Times New Roman" w:eastAsiaTheme="majorEastAsia" w:hAnsi="Times New Roman" w:cs="Times New Roman"/>
          <w:color w:val="000000" w:themeColor="text1"/>
          <w:sz w:val="24"/>
          <w:szCs w:val="24"/>
        </w:rPr>
        <w:footnoteReference w:id="22"/>
      </w:r>
      <w:r w:rsidR="008B3122" w:rsidRPr="053EDB5F">
        <w:rPr>
          <w:rStyle w:val="Hyperlink"/>
          <w:rFonts w:ascii="Times New Roman" w:eastAsiaTheme="majorEastAsia" w:hAnsi="Times New Roman" w:cs="Times New Roman"/>
          <w:color w:val="000000" w:themeColor="text1"/>
          <w:sz w:val="24"/>
          <w:szCs w:val="24"/>
          <w:u w:val="none"/>
        </w:rPr>
        <w:t xml:space="preserve"> or structural alert) or the submitted data are for a route of exposure other than those relevant for the new chemical substance.</w:t>
      </w:r>
    </w:p>
    <w:p w14:paraId="14F13126" w14:textId="77777777" w:rsidR="001F0FB5" w:rsidRDefault="00FA7F8D"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Pr>
          <w:rStyle w:val="Hyperlink"/>
          <w:rFonts w:ascii="Times New Roman" w:eastAsiaTheme="majorEastAsia" w:hAnsi="Times New Roman" w:cs="Times New Roman"/>
          <w:color w:val="000000" w:themeColor="text1"/>
          <w:sz w:val="24"/>
          <w:szCs w:val="24"/>
          <w:u w:val="none"/>
        </w:rPr>
        <w:t>Analogs suggested by submitter</w:t>
      </w:r>
      <w:r w:rsidR="001F0FB5">
        <w:rPr>
          <w:rStyle w:val="Hyperlink"/>
          <w:rFonts w:ascii="Times New Roman" w:eastAsiaTheme="majorEastAsia" w:hAnsi="Times New Roman" w:cs="Times New Roman"/>
          <w:color w:val="000000" w:themeColor="text1"/>
          <w:sz w:val="24"/>
          <w:szCs w:val="24"/>
          <w:u w:val="none"/>
        </w:rPr>
        <w:t>,</w:t>
      </w:r>
      <w:r>
        <w:rPr>
          <w:rStyle w:val="Hyperlink"/>
          <w:rFonts w:ascii="Times New Roman" w:eastAsiaTheme="majorEastAsia" w:hAnsi="Times New Roman" w:cs="Times New Roman"/>
          <w:color w:val="000000" w:themeColor="text1"/>
          <w:sz w:val="24"/>
          <w:szCs w:val="24"/>
          <w:u w:val="none"/>
        </w:rPr>
        <w:t xml:space="preserve"> </w:t>
      </w:r>
    </w:p>
    <w:p w14:paraId="5020EAF8" w14:textId="574D221C" w:rsidR="00FA7F8D" w:rsidRDefault="001F0FB5"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Pr>
          <w:rStyle w:val="Hyperlink"/>
          <w:rFonts w:ascii="Times New Roman" w:eastAsiaTheme="majorEastAsia" w:hAnsi="Times New Roman" w:cs="Times New Roman"/>
          <w:color w:val="000000" w:themeColor="text1"/>
          <w:sz w:val="24"/>
          <w:szCs w:val="24"/>
          <w:u w:val="none"/>
        </w:rPr>
        <w:t>A</w:t>
      </w:r>
      <w:r w:rsidR="00FA7F8D">
        <w:rPr>
          <w:rStyle w:val="Hyperlink"/>
          <w:rFonts w:ascii="Times New Roman" w:eastAsiaTheme="majorEastAsia" w:hAnsi="Times New Roman" w:cs="Times New Roman"/>
          <w:color w:val="000000" w:themeColor="text1"/>
          <w:sz w:val="24"/>
          <w:szCs w:val="24"/>
          <w:u w:val="none"/>
        </w:rPr>
        <w:t xml:space="preserve">nalogs identified during CRSS, </w:t>
      </w:r>
    </w:p>
    <w:p w14:paraId="7D6A899B" w14:textId="05AD2247" w:rsidR="00FA7F8D" w:rsidRPr="009C460F" w:rsidRDefault="002E2137" w:rsidP="009C460F">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Search for analogs using AIM,</w:t>
      </w:r>
      <w:r w:rsidR="00AC2796">
        <w:rPr>
          <w:rStyle w:val="FootnoteReference"/>
          <w:rFonts w:ascii="Times New Roman" w:eastAsiaTheme="majorEastAsia" w:hAnsi="Times New Roman" w:cs="Times New Roman"/>
          <w:color w:val="000000" w:themeColor="text1"/>
          <w:sz w:val="24"/>
          <w:szCs w:val="24"/>
        </w:rPr>
        <w:footnoteReference w:id="23"/>
      </w:r>
      <w:r w:rsidRPr="52933705">
        <w:rPr>
          <w:rStyle w:val="Hyperlink"/>
          <w:rFonts w:ascii="Times New Roman" w:eastAsiaTheme="majorEastAsia" w:hAnsi="Times New Roman" w:cs="Times New Roman"/>
          <w:color w:val="000000" w:themeColor="text1"/>
          <w:sz w:val="24"/>
          <w:szCs w:val="24"/>
          <w:u w:val="none"/>
        </w:rPr>
        <w:t xml:space="preserve"> ChemID</w:t>
      </w:r>
      <w:r w:rsidR="00AC2796" w:rsidRPr="00AC2796">
        <w:rPr>
          <w:rStyle w:val="Hyperlink"/>
          <w:rFonts w:ascii="Times New Roman" w:eastAsiaTheme="majorEastAsia" w:hAnsi="Times New Roman" w:cs="Times New Roman"/>
          <w:i/>
          <w:color w:val="000000" w:themeColor="text1"/>
          <w:sz w:val="24"/>
          <w:szCs w:val="24"/>
          <w:u w:val="none"/>
        </w:rPr>
        <w:t>plus</w:t>
      </w:r>
      <w:r w:rsidRPr="52933705">
        <w:rPr>
          <w:rStyle w:val="Hyperlink"/>
          <w:rFonts w:ascii="Times New Roman" w:eastAsiaTheme="majorEastAsia" w:hAnsi="Times New Roman" w:cs="Times New Roman"/>
          <w:color w:val="000000" w:themeColor="text1"/>
          <w:sz w:val="24"/>
          <w:szCs w:val="24"/>
          <w:u w:val="none"/>
        </w:rPr>
        <w:t xml:space="preserve"> Advanced,</w:t>
      </w:r>
      <w:r w:rsidR="00AC2796">
        <w:rPr>
          <w:rStyle w:val="FootnoteReference"/>
          <w:rFonts w:ascii="Times New Roman" w:eastAsiaTheme="majorEastAsia" w:hAnsi="Times New Roman" w:cs="Times New Roman"/>
          <w:color w:val="000000" w:themeColor="text1"/>
          <w:sz w:val="24"/>
          <w:szCs w:val="24"/>
        </w:rPr>
        <w:footnoteReference w:id="24"/>
      </w:r>
      <w:r w:rsidRPr="52933705">
        <w:rPr>
          <w:rStyle w:val="Hyperlink"/>
          <w:rFonts w:ascii="Times New Roman" w:eastAsiaTheme="majorEastAsia" w:hAnsi="Times New Roman" w:cs="Times New Roman"/>
          <w:color w:val="000000" w:themeColor="text1"/>
          <w:sz w:val="24"/>
          <w:szCs w:val="24"/>
          <w:u w:val="none"/>
        </w:rPr>
        <w:t xml:space="preserve"> </w:t>
      </w:r>
      <w:r w:rsidR="00AC2796">
        <w:rPr>
          <w:rStyle w:val="Hyperlink"/>
          <w:rFonts w:ascii="Times New Roman" w:eastAsiaTheme="majorEastAsia" w:hAnsi="Times New Roman" w:cs="Times New Roman"/>
          <w:color w:val="000000" w:themeColor="text1"/>
          <w:sz w:val="24"/>
          <w:szCs w:val="24"/>
          <w:u w:val="none"/>
        </w:rPr>
        <w:t xml:space="preserve">OECD </w:t>
      </w:r>
      <w:r w:rsidRPr="52933705">
        <w:rPr>
          <w:rStyle w:val="Hyperlink"/>
          <w:rFonts w:ascii="Times New Roman" w:eastAsiaTheme="majorEastAsia" w:hAnsi="Times New Roman" w:cs="Times New Roman"/>
          <w:color w:val="000000" w:themeColor="text1"/>
          <w:sz w:val="24"/>
          <w:szCs w:val="24"/>
          <w:u w:val="none"/>
        </w:rPr>
        <w:t>QSAR Toolbox,</w:t>
      </w:r>
      <w:r w:rsidR="00AC2796">
        <w:rPr>
          <w:rStyle w:val="FootnoteReference"/>
          <w:rFonts w:ascii="Times New Roman" w:eastAsiaTheme="majorEastAsia" w:hAnsi="Times New Roman" w:cs="Times New Roman"/>
          <w:color w:val="000000" w:themeColor="text1"/>
          <w:sz w:val="24"/>
          <w:szCs w:val="24"/>
        </w:rPr>
        <w:footnoteReference w:id="25"/>
      </w:r>
      <w:r w:rsidRPr="52933705">
        <w:rPr>
          <w:rStyle w:val="Hyperlink"/>
          <w:rFonts w:ascii="Times New Roman" w:eastAsiaTheme="majorEastAsia" w:hAnsi="Times New Roman" w:cs="Times New Roman"/>
          <w:color w:val="000000" w:themeColor="text1"/>
          <w:sz w:val="24"/>
          <w:szCs w:val="24"/>
          <w:u w:val="none"/>
        </w:rPr>
        <w:t xml:space="preserve"> </w:t>
      </w:r>
      <w:r w:rsidRPr="003C052E">
        <w:rPr>
          <w:rStyle w:val="Hyperlink"/>
          <w:rFonts w:ascii="Times New Roman" w:eastAsiaTheme="majorEastAsia" w:hAnsi="Times New Roman" w:cs="Times New Roman"/>
          <w:i/>
          <w:iCs/>
          <w:color w:val="000000" w:themeColor="text1"/>
          <w:sz w:val="24"/>
          <w:szCs w:val="24"/>
          <w:u w:val="none"/>
        </w:rPr>
        <w:t>etc</w:t>
      </w:r>
      <w:r w:rsidRPr="52933705">
        <w:rPr>
          <w:rStyle w:val="Hyperlink"/>
          <w:rFonts w:ascii="Times New Roman" w:eastAsiaTheme="majorEastAsia" w:hAnsi="Times New Roman" w:cs="Times New Roman"/>
          <w:color w:val="000000" w:themeColor="text1"/>
          <w:sz w:val="24"/>
          <w:szCs w:val="24"/>
          <w:u w:val="none"/>
        </w:rPr>
        <w:t xml:space="preserve">. </w:t>
      </w:r>
    </w:p>
    <w:p w14:paraId="27B7747C" w14:textId="02B11B47" w:rsidR="002E2137" w:rsidRPr="00457322" w:rsidRDefault="002E2137" w:rsidP="007C4001">
      <w:pPr>
        <w:pStyle w:val="ListParagraph"/>
        <w:numPr>
          <w:ilvl w:val="0"/>
          <w:numId w:val="9"/>
        </w:numPr>
        <w:spacing w:after="0" w:line="240" w:lineRule="auto"/>
        <w:rPr>
          <w:rStyle w:val="Hyperlink"/>
          <w:rFonts w:ascii="Times New Roman" w:eastAsiaTheme="majorEastAsia" w:hAnsi="Times New Roman" w:cs="Times New Roman"/>
          <w:color w:val="000000" w:themeColor="text1"/>
          <w:sz w:val="24"/>
          <w:szCs w:val="24"/>
          <w:u w:val="none"/>
        </w:rPr>
      </w:pPr>
      <w:r w:rsidRPr="61DFCE07">
        <w:rPr>
          <w:rStyle w:val="Hyperlink"/>
          <w:rFonts w:ascii="Times New Roman" w:eastAsiaTheme="majorEastAsia" w:hAnsi="Times New Roman" w:cs="Times New Roman"/>
          <w:color w:val="000000" w:themeColor="text1"/>
          <w:sz w:val="24"/>
          <w:szCs w:val="24"/>
          <w:u w:val="none"/>
        </w:rPr>
        <w:t xml:space="preserve">Determine (based on data) or estimate (based on </w:t>
      </w:r>
      <w:r w:rsidR="00C340BD" w:rsidRPr="61DFCE07">
        <w:rPr>
          <w:rStyle w:val="Hyperlink"/>
          <w:rFonts w:ascii="Times New Roman" w:eastAsiaTheme="majorEastAsia" w:hAnsi="Times New Roman" w:cs="Times New Roman"/>
          <w:color w:val="000000" w:themeColor="text1"/>
          <w:sz w:val="24"/>
          <w:szCs w:val="24"/>
          <w:u w:val="none"/>
        </w:rPr>
        <w:t>physic</w:t>
      </w:r>
      <w:r w:rsidR="00D34244">
        <w:rPr>
          <w:rStyle w:val="Hyperlink"/>
          <w:rFonts w:ascii="Times New Roman" w:eastAsiaTheme="majorEastAsia" w:hAnsi="Times New Roman" w:cs="Times New Roman"/>
          <w:color w:val="000000" w:themeColor="text1"/>
          <w:sz w:val="24"/>
          <w:szCs w:val="24"/>
          <w:u w:val="none"/>
        </w:rPr>
        <w:t>al-</w:t>
      </w:r>
      <w:r w:rsidR="00C340BD" w:rsidRPr="61DFCE07">
        <w:rPr>
          <w:rStyle w:val="Hyperlink"/>
          <w:rFonts w:ascii="Times New Roman" w:eastAsiaTheme="majorEastAsia" w:hAnsi="Times New Roman" w:cs="Times New Roman"/>
          <w:color w:val="000000" w:themeColor="text1"/>
          <w:sz w:val="24"/>
          <w:szCs w:val="24"/>
          <w:u w:val="none"/>
        </w:rPr>
        <w:t xml:space="preserve">chemical </w:t>
      </w:r>
      <w:r w:rsidRPr="61DFCE07">
        <w:rPr>
          <w:rStyle w:val="Hyperlink"/>
          <w:rFonts w:ascii="Times New Roman" w:eastAsiaTheme="majorEastAsia" w:hAnsi="Times New Roman" w:cs="Times New Roman"/>
          <w:color w:val="000000" w:themeColor="text1"/>
          <w:sz w:val="24"/>
          <w:szCs w:val="24"/>
          <w:u w:val="none"/>
        </w:rPr>
        <w:t>properties) absorption by route of exposure (</w:t>
      </w:r>
      <w:r w:rsidR="00C340BD" w:rsidRPr="003C052E">
        <w:rPr>
          <w:rStyle w:val="Hyperlink"/>
          <w:rFonts w:ascii="Times New Roman" w:eastAsiaTheme="majorEastAsia" w:hAnsi="Times New Roman" w:cs="Times New Roman"/>
          <w:i/>
          <w:iCs/>
          <w:color w:val="000000" w:themeColor="text1"/>
          <w:sz w:val="24"/>
          <w:szCs w:val="24"/>
          <w:u w:val="none"/>
        </w:rPr>
        <w:t>i.e.</w:t>
      </w:r>
      <w:r w:rsidR="00C340BD" w:rsidRPr="61DFCE07">
        <w:rPr>
          <w:rStyle w:val="Hyperlink"/>
          <w:rFonts w:ascii="Times New Roman" w:eastAsiaTheme="majorEastAsia" w:hAnsi="Times New Roman" w:cs="Times New Roman"/>
          <w:color w:val="000000" w:themeColor="text1"/>
          <w:sz w:val="24"/>
          <w:szCs w:val="24"/>
          <w:u w:val="none"/>
        </w:rPr>
        <w:t xml:space="preserve">, </w:t>
      </w:r>
      <w:r w:rsidRPr="61DFCE07">
        <w:rPr>
          <w:rStyle w:val="Hyperlink"/>
          <w:rFonts w:ascii="Times New Roman" w:eastAsiaTheme="majorEastAsia" w:hAnsi="Times New Roman" w:cs="Times New Roman"/>
          <w:color w:val="000000" w:themeColor="text1"/>
          <w:sz w:val="24"/>
          <w:szCs w:val="24"/>
          <w:u w:val="none"/>
        </w:rPr>
        <w:t xml:space="preserve">inhalation, dermal, </w:t>
      </w:r>
      <w:r w:rsidR="00C340BD" w:rsidRPr="61DFCE07">
        <w:rPr>
          <w:rStyle w:val="Hyperlink"/>
          <w:rFonts w:ascii="Times New Roman" w:eastAsiaTheme="majorEastAsia" w:hAnsi="Times New Roman" w:cs="Times New Roman"/>
          <w:color w:val="000000" w:themeColor="text1"/>
          <w:sz w:val="24"/>
          <w:szCs w:val="24"/>
          <w:u w:val="none"/>
        </w:rPr>
        <w:t xml:space="preserve">and/or </w:t>
      </w:r>
      <w:r w:rsidRPr="61DFCE07">
        <w:rPr>
          <w:rStyle w:val="Hyperlink"/>
          <w:rFonts w:ascii="Times New Roman" w:eastAsiaTheme="majorEastAsia" w:hAnsi="Times New Roman" w:cs="Times New Roman"/>
          <w:color w:val="000000" w:themeColor="text1"/>
          <w:sz w:val="24"/>
          <w:szCs w:val="24"/>
          <w:u w:val="none"/>
        </w:rPr>
        <w:t>oral).</w:t>
      </w:r>
    </w:p>
    <w:p w14:paraId="43FC83D3" w14:textId="77777777" w:rsidR="002E2137" w:rsidRPr="00457322" w:rsidRDefault="002E2137" w:rsidP="007C4001">
      <w:pPr>
        <w:pStyle w:val="ListParagraph"/>
        <w:numPr>
          <w:ilvl w:val="0"/>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 xml:space="preserve">Considering totality of available data: </w:t>
      </w:r>
    </w:p>
    <w:p w14:paraId="495A1A22" w14:textId="479A3DA2" w:rsidR="002E2137" w:rsidRPr="00457322" w:rsidRDefault="002E2137"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Determine hazards associated with the chemical substance.</w:t>
      </w:r>
    </w:p>
    <w:p w14:paraId="20A95415" w14:textId="77777777" w:rsidR="002E2137" w:rsidRPr="00457322" w:rsidRDefault="002E2137"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 xml:space="preserve">Provide hazard summary. </w:t>
      </w:r>
    </w:p>
    <w:p w14:paraId="1B0B7948" w14:textId="033B3BFC" w:rsidR="002E2137" w:rsidRPr="00457322" w:rsidRDefault="002E2137"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Identify points of departure suitable for use in risk assessment and the basis for their selection.</w:t>
      </w:r>
    </w:p>
    <w:p w14:paraId="14A39F45" w14:textId="506310E9" w:rsidR="002E2137" w:rsidRPr="00BF35D5" w:rsidRDefault="002E2137" w:rsidP="00A1409F">
      <w:pPr>
        <w:spacing w:after="0" w:line="240" w:lineRule="auto"/>
        <w:rPr>
          <w:rFonts w:ascii="Times New Roman" w:hAnsi="Times New Roman" w:cs="Times New Roman"/>
          <w:color w:val="000000" w:themeColor="text1"/>
          <w:sz w:val="24"/>
          <w:szCs w:val="24"/>
        </w:rPr>
      </w:pPr>
    </w:p>
    <w:p w14:paraId="19A7E9B1" w14:textId="6EAF198E" w:rsidR="00A1409F" w:rsidRPr="00D9209A" w:rsidRDefault="00A1409F" w:rsidP="00457322">
      <w:pPr>
        <w:spacing w:after="0" w:line="240" w:lineRule="auto"/>
        <w:rPr>
          <w:rStyle w:val="Hyperlink"/>
          <w:rFonts w:ascii="Times New Roman" w:eastAsiaTheme="majorEastAsia" w:hAnsi="Times New Roman" w:cs="Times New Roman"/>
          <w:i/>
          <w:color w:val="000000" w:themeColor="text1"/>
          <w:sz w:val="24"/>
          <w:szCs w:val="24"/>
          <w:u w:val="none"/>
        </w:rPr>
      </w:pPr>
      <w:r w:rsidRPr="00D9209A">
        <w:rPr>
          <w:rStyle w:val="Hyperlink"/>
          <w:rFonts w:ascii="Times New Roman" w:eastAsiaTheme="majorEastAsia" w:hAnsi="Times New Roman" w:cs="Times New Roman"/>
          <w:i/>
          <w:color w:val="000000" w:themeColor="text1"/>
          <w:sz w:val="24"/>
          <w:szCs w:val="24"/>
          <w:u w:val="none"/>
        </w:rPr>
        <w:t xml:space="preserve">EPA recommends submitters </w:t>
      </w:r>
      <w:r w:rsidR="005E15C4">
        <w:rPr>
          <w:rStyle w:val="Hyperlink"/>
          <w:rFonts w:ascii="Times New Roman" w:eastAsiaTheme="majorEastAsia" w:hAnsi="Times New Roman" w:cs="Times New Roman"/>
          <w:i/>
          <w:color w:val="000000" w:themeColor="text1"/>
          <w:sz w:val="24"/>
          <w:szCs w:val="24"/>
          <w:u w:val="none"/>
        </w:rPr>
        <w:t>consider</w:t>
      </w:r>
      <w:r w:rsidR="005E15C4" w:rsidRPr="00D9209A">
        <w:rPr>
          <w:rStyle w:val="Hyperlink"/>
          <w:rFonts w:ascii="Times New Roman" w:eastAsiaTheme="majorEastAsia" w:hAnsi="Times New Roman" w:cs="Times New Roman"/>
          <w:i/>
          <w:color w:val="000000" w:themeColor="text1"/>
          <w:sz w:val="24"/>
          <w:szCs w:val="24"/>
          <w:u w:val="none"/>
        </w:rPr>
        <w:t xml:space="preserve"> </w:t>
      </w:r>
      <w:r w:rsidRPr="00D9209A">
        <w:rPr>
          <w:rStyle w:val="Hyperlink"/>
          <w:rFonts w:ascii="Times New Roman" w:eastAsiaTheme="majorEastAsia" w:hAnsi="Times New Roman" w:cs="Times New Roman"/>
          <w:i/>
          <w:color w:val="000000" w:themeColor="text1"/>
          <w:sz w:val="24"/>
          <w:szCs w:val="24"/>
          <w:u w:val="none"/>
        </w:rPr>
        <w:t xml:space="preserve">the following information on the </w:t>
      </w:r>
      <w:r w:rsidRPr="00D9209A">
        <w:rPr>
          <w:rFonts w:ascii="Times New Roman" w:hAnsi="Times New Roman" w:cs="Times New Roman"/>
          <w:i/>
          <w:color w:val="000000" w:themeColor="text1"/>
          <w:sz w:val="24"/>
          <w:szCs w:val="24"/>
        </w:rPr>
        <w:t>chemical substance:</w:t>
      </w:r>
    </w:p>
    <w:p w14:paraId="59BCEC90" w14:textId="77777777" w:rsidR="00A1409F" w:rsidRPr="00F65F12" w:rsidRDefault="00A1409F" w:rsidP="00A1409F">
      <w:pPr>
        <w:pStyle w:val="ListParagraph"/>
        <w:spacing w:after="0" w:line="240" w:lineRule="auto"/>
        <w:contextualSpacing w:val="0"/>
        <w:rPr>
          <w:rFonts w:ascii="Times New Roman" w:hAnsi="Times New Roman" w:cs="Times New Roman"/>
          <w:bCs/>
          <w:color w:val="000000" w:themeColor="text1"/>
          <w:sz w:val="24"/>
          <w:szCs w:val="24"/>
        </w:rPr>
      </w:pPr>
    </w:p>
    <w:p w14:paraId="3FCC322B" w14:textId="3EB8F9EA" w:rsidR="00A1409F" w:rsidRPr="00BF35D5" w:rsidRDefault="005E15C4" w:rsidP="005A5BAD">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general, </w:t>
      </w:r>
      <w:r w:rsidR="00A4756D">
        <w:rPr>
          <w:rFonts w:ascii="Times New Roman" w:hAnsi="Times New Roman" w:cs="Times New Roman"/>
          <w:color w:val="000000" w:themeColor="text1"/>
          <w:sz w:val="24"/>
          <w:szCs w:val="24"/>
        </w:rPr>
        <w:t>EPA</w:t>
      </w:r>
      <w:r>
        <w:rPr>
          <w:rFonts w:ascii="Times New Roman" w:hAnsi="Times New Roman" w:cs="Times New Roman"/>
          <w:color w:val="000000" w:themeColor="text1"/>
          <w:sz w:val="24"/>
          <w:szCs w:val="24"/>
        </w:rPr>
        <w:t xml:space="preserve"> will</w:t>
      </w:r>
      <w:r w:rsidR="00A1409F" w:rsidRPr="00875E8D">
        <w:rPr>
          <w:rFonts w:ascii="Times New Roman" w:hAnsi="Times New Roman" w:cs="Times New Roman"/>
          <w:color w:val="000000" w:themeColor="text1"/>
          <w:sz w:val="24"/>
          <w:szCs w:val="24"/>
        </w:rPr>
        <w:t xml:space="preserve"> conside</w:t>
      </w:r>
      <w:r>
        <w:rPr>
          <w:rFonts w:ascii="Times New Roman" w:hAnsi="Times New Roman" w:cs="Times New Roman"/>
          <w:color w:val="000000" w:themeColor="text1"/>
          <w:sz w:val="24"/>
          <w:szCs w:val="24"/>
        </w:rPr>
        <w:t>r</w:t>
      </w:r>
      <w:r w:rsidR="00A1409F" w:rsidRPr="00875E8D">
        <w:rPr>
          <w:rFonts w:ascii="Times New Roman" w:hAnsi="Times New Roman" w:cs="Times New Roman"/>
          <w:color w:val="000000" w:themeColor="text1"/>
          <w:sz w:val="24"/>
          <w:szCs w:val="24"/>
        </w:rPr>
        <w:t xml:space="preserve"> the following types of information </w:t>
      </w:r>
      <w:r>
        <w:rPr>
          <w:rFonts w:ascii="Times New Roman" w:hAnsi="Times New Roman" w:cs="Times New Roman"/>
          <w:color w:val="000000" w:themeColor="text1"/>
          <w:sz w:val="24"/>
          <w:szCs w:val="24"/>
        </w:rPr>
        <w:t>as part of the</w:t>
      </w:r>
      <w:r w:rsidR="00A1409F" w:rsidRPr="00875E8D">
        <w:rPr>
          <w:rFonts w:ascii="Times New Roman" w:hAnsi="Times New Roman" w:cs="Times New Roman"/>
          <w:color w:val="000000" w:themeColor="text1"/>
          <w:sz w:val="24"/>
          <w:szCs w:val="24"/>
        </w:rPr>
        <w:t xml:space="preserve"> New Chemical Review </w:t>
      </w:r>
      <w:r w:rsidR="00680349">
        <w:rPr>
          <w:rFonts w:ascii="Times New Roman" w:hAnsi="Times New Roman" w:cs="Times New Roman"/>
          <w:color w:val="000000" w:themeColor="text1"/>
          <w:sz w:val="24"/>
          <w:szCs w:val="24"/>
        </w:rPr>
        <w:t>p</w:t>
      </w:r>
      <w:r w:rsidR="00A1409F" w:rsidRPr="00875E8D">
        <w:rPr>
          <w:rFonts w:ascii="Times New Roman" w:hAnsi="Times New Roman" w:cs="Times New Roman"/>
          <w:color w:val="000000" w:themeColor="text1"/>
          <w:sz w:val="24"/>
          <w:szCs w:val="24"/>
        </w:rPr>
        <w:t>rocess. If the submitter concludes that any or all of this information is not</w:t>
      </w:r>
      <w:r w:rsidR="00680349">
        <w:rPr>
          <w:rFonts w:ascii="Times New Roman" w:hAnsi="Times New Roman" w:cs="Times New Roman"/>
          <w:color w:val="000000" w:themeColor="text1"/>
          <w:sz w:val="24"/>
          <w:szCs w:val="24"/>
        </w:rPr>
        <w:t xml:space="preserve"> applicable or relevant to the new chemical substance</w:t>
      </w:r>
      <w:r w:rsidR="00A1409F" w:rsidRPr="00875E8D">
        <w:rPr>
          <w:rFonts w:ascii="Times New Roman" w:hAnsi="Times New Roman" w:cs="Times New Roman"/>
          <w:color w:val="000000" w:themeColor="text1"/>
          <w:sz w:val="24"/>
          <w:szCs w:val="24"/>
        </w:rPr>
        <w:t xml:space="preserve">, </w:t>
      </w:r>
      <w:r w:rsidR="00680349">
        <w:rPr>
          <w:rFonts w:ascii="Times New Roman" w:hAnsi="Times New Roman" w:cs="Times New Roman"/>
          <w:color w:val="000000" w:themeColor="text1"/>
          <w:sz w:val="24"/>
          <w:szCs w:val="24"/>
        </w:rPr>
        <w:t xml:space="preserve">providing </w:t>
      </w:r>
      <w:r w:rsidR="00A1409F" w:rsidRPr="00875E8D">
        <w:rPr>
          <w:rFonts w:ascii="Times New Roman" w:hAnsi="Times New Roman" w:cs="Times New Roman"/>
          <w:color w:val="000000" w:themeColor="text1"/>
          <w:sz w:val="24"/>
          <w:szCs w:val="24"/>
        </w:rPr>
        <w:t>a</w:t>
      </w:r>
      <w:r w:rsidR="00680349">
        <w:rPr>
          <w:rFonts w:ascii="Times New Roman" w:hAnsi="Times New Roman" w:cs="Times New Roman"/>
          <w:color w:val="000000" w:themeColor="text1"/>
          <w:sz w:val="24"/>
          <w:szCs w:val="24"/>
        </w:rPr>
        <w:t xml:space="preserve">n explanation or </w:t>
      </w:r>
      <w:r w:rsidR="00A1409F" w:rsidRPr="00875E8D">
        <w:rPr>
          <w:rFonts w:ascii="Times New Roman" w:hAnsi="Times New Roman" w:cs="Times New Roman"/>
          <w:color w:val="000000" w:themeColor="text1"/>
          <w:sz w:val="24"/>
          <w:szCs w:val="24"/>
        </w:rPr>
        <w:t xml:space="preserve">rationale </w:t>
      </w:r>
      <w:r w:rsidR="001A1861">
        <w:rPr>
          <w:rFonts w:ascii="Times New Roman" w:hAnsi="Times New Roman" w:cs="Times New Roman"/>
          <w:color w:val="000000" w:themeColor="text1"/>
          <w:sz w:val="24"/>
          <w:szCs w:val="24"/>
        </w:rPr>
        <w:t xml:space="preserve">for why such toxicity information is not relevant for the intended use of the chemical substance could inform </w:t>
      </w:r>
      <w:r w:rsidR="0012226A">
        <w:rPr>
          <w:rFonts w:ascii="Times New Roman" w:hAnsi="Times New Roman" w:cs="Times New Roman"/>
          <w:color w:val="000000" w:themeColor="text1"/>
          <w:sz w:val="24"/>
          <w:szCs w:val="24"/>
        </w:rPr>
        <w:t xml:space="preserve">and expedite </w:t>
      </w:r>
      <w:r w:rsidR="001A1861">
        <w:rPr>
          <w:rFonts w:ascii="Times New Roman" w:hAnsi="Times New Roman" w:cs="Times New Roman"/>
          <w:color w:val="000000" w:themeColor="text1"/>
          <w:sz w:val="24"/>
          <w:szCs w:val="24"/>
        </w:rPr>
        <w:t>EPA’s evaluation</w:t>
      </w:r>
      <w:r w:rsidR="00A1409F" w:rsidRPr="00875E8D">
        <w:rPr>
          <w:rFonts w:ascii="Times New Roman" w:hAnsi="Times New Roman" w:cs="Times New Roman"/>
          <w:color w:val="000000" w:themeColor="text1"/>
          <w:sz w:val="24"/>
          <w:szCs w:val="24"/>
        </w:rPr>
        <w:t>.</w:t>
      </w:r>
      <w:r w:rsidR="00296490">
        <w:rPr>
          <w:rFonts w:ascii="Times New Roman" w:hAnsi="Times New Roman" w:cs="Times New Roman"/>
          <w:color w:val="000000" w:themeColor="text1"/>
          <w:sz w:val="24"/>
          <w:szCs w:val="24"/>
        </w:rPr>
        <w:t xml:space="preserve"> </w:t>
      </w:r>
    </w:p>
    <w:p w14:paraId="17AD7E01" w14:textId="77777777" w:rsidR="00A1409F" w:rsidRPr="00BF35D5" w:rsidRDefault="00A1409F" w:rsidP="005A5BAD">
      <w:pPr>
        <w:pStyle w:val="ListParagraph"/>
        <w:numPr>
          <w:ilvl w:val="1"/>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Information related to potential human health hazards from short-term exposures.</w:t>
      </w:r>
    </w:p>
    <w:p w14:paraId="75C7B2CB" w14:textId="77777777" w:rsidR="00A1409F" w:rsidRPr="00BF35D5" w:rsidRDefault="00A1409F" w:rsidP="005A5BAD">
      <w:pPr>
        <w:pStyle w:val="ListParagraph"/>
        <w:numPr>
          <w:ilvl w:val="1"/>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Information related to potential human health hazards from long-term exposures.</w:t>
      </w:r>
    </w:p>
    <w:p w14:paraId="09230C10" w14:textId="2F815A17" w:rsidR="00A1409F" w:rsidRPr="00F65F12" w:rsidRDefault="00A1409F" w:rsidP="005A5BAD">
      <w:pPr>
        <w:pStyle w:val="ListParagraph"/>
        <w:numPr>
          <w:ilvl w:val="1"/>
          <w:numId w:val="1"/>
        </w:numPr>
        <w:spacing w:after="0" w:line="240" w:lineRule="auto"/>
        <w:contextualSpacing w:val="0"/>
        <w:rPr>
          <w:rFonts w:ascii="Times New Roman" w:hAnsi="Times New Roman" w:cs="Times New Roman"/>
          <w:sz w:val="24"/>
          <w:szCs w:val="24"/>
        </w:rPr>
      </w:pPr>
      <w:r w:rsidRPr="00875E8D">
        <w:rPr>
          <w:rFonts w:ascii="Times New Roman" w:hAnsi="Times New Roman" w:cs="Times New Roman"/>
          <w:color w:val="000000" w:themeColor="text1"/>
          <w:sz w:val="24"/>
          <w:szCs w:val="24"/>
        </w:rPr>
        <w:t>For experimental data, identify what is considered to be the NOAEL</w:t>
      </w:r>
      <w:r w:rsidR="00AD71A3">
        <w:rPr>
          <w:rFonts w:ascii="Times New Roman" w:hAnsi="Times New Roman" w:cs="Times New Roman"/>
          <w:color w:val="000000" w:themeColor="text1"/>
          <w:sz w:val="24"/>
          <w:szCs w:val="24"/>
        </w:rPr>
        <w:t xml:space="preserve">, </w:t>
      </w:r>
      <w:r w:rsidRPr="00875E8D">
        <w:rPr>
          <w:rFonts w:ascii="Times New Roman" w:hAnsi="Times New Roman" w:cs="Times New Roman"/>
          <w:color w:val="000000" w:themeColor="text1"/>
          <w:sz w:val="24"/>
          <w:szCs w:val="24"/>
        </w:rPr>
        <w:t>LOAEL</w:t>
      </w:r>
      <w:r w:rsidR="00AD71A3">
        <w:rPr>
          <w:rFonts w:ascii="Times New Roman" w:hAnsi="Times New Roman" w:cs="Times New Roman"/>
          <w:color w:val="000000" w:themeColor="text1"/>
          <w:sz w:val="24"/>
          <w:szCs w:val="24"/>
        </w:rPr>
        <w:t xml:space="preserve">, </w:t>
      </w:r>
      <w:r w:rsidRPr="00875E8D">
        <w:rPr>
          <w:rFonts w:ascii="Times New Roman" w:hAnsi="Times New Roman" w:cs="Times New Roman"/>
          <w:color w:val="000000" w:themeColor="text1"/>
          <w:sz w:val="24"/>
          <w:szCs w:val="24"/>
        </w:rPr>
        <w:t>no observed adverse effect concentration (“NOAEC”)</w:t>
      </w:r>
      <w:r w:rsidR="00AD71A3">
        <w:rPr>
          <w:rFonts w:ascii="Times New Roman" w:hAnsi="Times New Roman" w:cs="Times New Roman"/>
          <w:color w:val="000000" w:themeColor="text1"/>
          <w:sz w:val="24"/>
          <w:szCs w:val="24"/>
        </w:rPr>
        <w:t xml:space="preserve">, or </w:t>
      </w:r>
      <w:r w:rsidRPr="00875E8D">
        <w:rPr>
          <w:rFonts w:ascii="Times New Roman" w:hAnsi="Times New Roman" w:cs="Times New Roman"/>
          <w:color w:val="000000" w:themeColor="text1"/>
          <w:sz w:val="24"/>
          <w:szCs w:val="24"/>
        </w:rPr>
        <w:t>lowest observed adverse effect concentration (“LOAEC”) and explain the rationale</w:t>
      </w:r>
      <w:r w:rsidR="001A1861">
        <w:rPr>
          <w:rFonts w:ascii="Times New Roman" w:hAnsi="Times New Roman" w:cs="Times New Roman"/>
          <w:color w:val="000000" w:themeColor="text1"/>
          <w:sz w:val="24"/>
          <w:szCs w:val="24"/>
        </w:rPr>
        <w:t xml:space="preserve"> (endpoint/measure)</w:t>
      </w:r>
      <w:r w:rsidRPr="00875E8D">
        <w:rPr>
          <w:rFonts w:ascii="Times New Roman" w:hAnsi="Times New Roman" w:cs="Times New Roman"/>
          <w:color w:val="000000" w:themeColor="text1"/>
          <w:sz w:val="24"/>
          <w:szCs w:val="24"/>
        </w:rPr>
        <w:t xml:space="preserve"> for identifying the</w:t>
      </w:r>
      <w:r w:rsidR="001A1861">
        <w:rPr>
          <w:rFonts w:ascii="Times New Roman" w:hAnsi="Times New Roman" w:cs="Times New Roman"/>
          <w:color w:val="000000" w:themeColor="text1"/>
          <w:sz w:val="24"/>
          <w:szCs w:val="24"/>
        </w:rPr>
        <w:t>se</w:t>
      </w:r>
      <w:r w:rsidRPr="00875E8D">
        <w:rPr>
          <w:rFonts w:ascii="Times New Roman" w:hAnsi="Times New Roman" w:cs="Times New Roman"/>
          <w:color w:val="000000" w:themeColor="text1"/>
          <w:sz w:val="24"/>
          <w:szCs w:val="24"/>
        </w:rPr>
        <w:t xml:space="preserve"> benchmark</w:t>
      </w:r>
      <w:r w:rsidR="001A1861">
        <w:rPr>
          <w:rFonts w:ascii="Times New Roman" w:hAnsi="Times New Roman" w:cs="Times New Roman"/>
          <w:color w:val="000000" w:themeColor="text1"/>
          <w:sz w:val="24"/>
          <w:szCs w:val="24"/>
        </w:rPr>
        <w:t>s</w:t>
      </w:r>
      <w:r w:rsidRPr="00875E8D">
        <w:rPr>
          <w:rFonts w:ascii="Times New Roman" w:hAnsi="Times New Roman" w:cs="Times New Roman"/>
          <w:color w:val="000000" w:themeColor="text1"/>
          <w:sz w:val="24"/>
          <w:szCs w:val="24"/>
        </w:rPr>
        <w:t>.</w:t>
      </w:r>
    </w:p>
    <w:p w14:paraId="20926E19" w14:textId="350D5431" w:rsidR="00A1409F" w:rsidRPr="00F65F12" w:rsidRDefault="00A1409F" w:rsidP="005A5BAD">
      <w:pPr>
        <w:pStyle w:val="ListParagraph"/>
        <w:numPr>
          <w:ilvl w:val="0"/>
          <w:numId w:val="1"/>
        </w:numPr>
        <w:spacing w:after="0" w:line="240" w:lineRule="auto"/>
        <w:rPr>
          <w:rFonts w:ascii="Times New Roman" w:eastAsia="Times New Roman" w:hAnsi="Times New Roman" w:cs="Times New Roman"/>
          <w:sz w:val="24"/>
          <w:szCs w:val="24"/>
        </w:rPr>
      </w:pPr>
      <w:r w:rsidRPr="00F65F12">
        <w:rPr>
          <w:rFonts w:ascii="Times New Roman" w:eastAsia="Times New Roman" w:hAnsi="Times New Roman" w:cs="Times New Roman"/>
          <w:sz w:val="24"/>
          <w:szCs w:val="24"/>
        </w:rPr>
        <w:t xml:space="preserve">Submitters should </w:t>
      </w:r>
      <w:r w:rsidR="00B03970">
        <w:rPr>
          <w:rFonts w:ascii="Times New Roman" w:eastAsia="Times New Roman" w:hAnsi="Times New Roman" w:cs="Times New Roman"/>
          <w:sz w:val="24"/>
          <w:szCs w:val="24"/>
        </w:rPr>
        <w:t>consider</w:t>
      </w:r>
      <w:r w:rsidR="00B03970" w:rsidRPr="00F65F12">
        <w:rPr>
          <w:rFonts w:ascii="Times New Roman" w:eastAsia="Times New Roman" w:hAnsi="Times New Roman" w:cs="Times New Roman"/>
          <w:sz w:val="24"/>
          <w:szCs w:val="24"/>
        </w:rPr>
        <w:t xml:space="preserve"> </w:t>
      </w:r>
      <w:r w:rsidRPr="00F65F12">
        <w:rPr>
          <w:rFonts w:ascii="Times New Roman" w:eastAsia="Times New Roman" w:hAnsi="Times New Roman" w:cs="Times New Roman"/>
          <w:sz w:val="24"/>
          <w:szCs w:val="24"/>
        </w:rPr>
        <w:t xml:space="preserve">whether the </w:t>
      </w:r>
      <w:r w:rsidR="009D7D31">
        <w:rPr>
          <w:rFonts w:ascii="Times New Roman" w:eastAsia="Times New Roman" w:hAnsi="Times New Roman" w:cs="Times New Roman"/>
          <w:sz w:val="24"/>
          <w:szCs w:val="24"/>
        </w:rPr>
        <w:t>new chemical substance</w:t>
      </w:r>
      <w:r w:rsidR="009D7D31" w:rsidRPr="00F65F12">
        <w:rPr>
          <w:rFonts w:ascii="Times New Roman" w:eastAsia="Times New Roman" w:hAnsi="Times New Roman" w:cs="Times New Roman"/>
          <w:sz w:val="24"/>
          <w:szCs w:val="24"/>
        </w:rPr>
        <w:t xml:space="preserve"> </w:t>
      </w:r>
      <w:r w:rsidRPr="00F65F12">
        <w:rPr>
          <w:rFonts w:ascii="Times New Roman" w:eastAsia="Times New Roman" w:hAnsi="Times New Roman" w:cs="Times New Roman"/>
          <w:sz w:val="24"/>
          <w:szCs w:val="24"/>
        </w:rPr>
        <w:t>has been submitted to/reviewed by another international agency (</w:t>
      </w:r>
      <w:r w:rsidRPr="52933705">
        <w:rPr>
          <w:rFonts w:ascii="Times New Roman" w:eastAsia="Times New Roman" w:hAnsi="Times New Roman" w:cs="Times New Roman"/>
          <w:i/>
          <w:iCs/>
          <w:sz w:val="24"/>
          <w:szCs w:val="24"/>
        </w:rPr>
        <w:t>e.g.</w:t>
      </w:r>
      <w:r w:rsidRPr="00F65F12">
        <w:rPr>
          <w:rFonts w:ascii="Times New Roman" w:eastAsia="Times New Roman" w:hAnsi="Times New Roman" w:cs="Times New Roman"/>
          <w:sz w:val="24"/>
          <w:szCs w:val="24"/>
        </w:rPr>
        <w:t xml:space="preserve">, Health or Environment and Climate Change Canada, European Chemicals Agency, National Industrial Chemicals Notification and Assessment Scheme, </w:t>
      </w:r>
      <w:r w:rsidRPr="00AD71A3">
        <w:rPr>
          <w:rFonts w:ascii="Times New Roman" w:eastAsia="Times New Roman" w:hAnsi="Times New Roman" w:cs="Times New Roman"/>
          <w:i/>
          <w:sz w:val="24"/>
          <w:szCs w:val="24"/>
        </w:rPr>
        <w:t>etc</w:t>
      </w:r>
      <w:r w:rsidR="00E3000C">
        <w:rPr>
          <w:rFonts w:ascii="Times New Roman" w:eastAsia="Times New Roman" w:hAnsi="Times New Roman" w:cs="Times New Roman"/>
          <w:sz w:val="24"/>
          <w:szCs w:val="24"/>
        </w:rPr>
        <w:t>.).</w:t>
      </w:r>
      <w:r w:rsidR="009C460F">
        <w:rPr>
          <w:rFonts w:ascii="Times New Roman" w:eastAsia="Times New Roman" w:hAnsi="Times New Roman" w:cs="Times New Roman"/>
          <w:sz w:val="24"/>
          <w:szCs w:val="24"/>
        </w:rPr>
        <w:t xml:space="preserve"> </w:t>
      </w:r>
      <w:r w:rsidR="002D49B1">
        <w:rPr>
          <w:rFonts w:ascii="Times New Roman" w:eastAsia="Times New Roman" w:hAnsi="Times New Roman" w:cs="Times New Roman"/>
          <w:sz w:val="24"/>
          <w:szCs w:val="24"/>
        </w:rPr>
        <w:t>If so, it could be useful to provide those submissions and/or supporting information with the PMN.</w:t>
      </w:r>
    </w:p>
    <w:p w14:paraId="2C9675F9" w14:textId="49B47934" w:rsidR="00A1409F" w:rsidRPr="00BF35D5" w:rsidRDefault="00A1409F" w:rsidP="005A5BAD">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 xml:space="preserve">Submitters should </w:t>
      </w:r>
      <w:r w:rsidR="00B03970">
        <w:rPr>
          <w:rFonts w:ascii="Times New Roman" w:hAnsi="Times New Roman" w:cs="Times New Roman"/>
          <w:color w:val="000000" w:themeColor="text1"/>
          <w:sz w:val="24"/>
          <w:szCs w:val="24"/>
        </w:rPr>
        <w:t>consider</w:t>
      </w:r>
      <w:r w:rsidR="00B03970" w:rsidRPr="00875E8D">
        <w:rPr>
          <w:rFonts w:ascii="Times New Roman" w:hAnsi="Times New Roman" w:cs="Times New Roman"/>
          <w:color w:val="000000" w:themeColor="text1"/>
          <w:sz w:val="24"/>
          <w:szCs w:val="24"/>
        </w:rPr>
        <w:t xml:space="preserve"> </w:t>
      </w:r>
      <w:r w:rsidRPr="00875E8D">
        <w:rPr>
          <w:rFonts w:ascii="Times New Roman" w:hAnsi="Times New Roman" w:cs="Times New Roman"/>
          <w:color w:val="000000" w:themeColor="text1"/>
          <w:sz w:val="24"/>
          <w:szCs w:val="24"/>
        </w:rPr>
        <w:t xml:space="preserve">whether the structure of the </w:t>
      </w:r>
      <w:r w:rsidR="009D7D31">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chemical substance</w:t>
      </w:r>
      <w:r w:rsidRPr="00875E8D">
        <w:rPr>
          <w:rFonts w:ascii="Times New Roman" w:hAnsi="Times New Roman" w:cs="Times New Roman"/>
          <w:color w:val="000000" w:themeColor="text1"/>
          <w:sz w:val="24"/>
          <w:szCs w:val="24"/>
        </w:rPr>
        <w:t xml:space="preserve"> has any structural alerts</w:t>
      </w:r>
      <w:r w:rsidRPr="00875E8D">
        <w:rPr>
          <w:rStyle w:val="FootnoteReference"/>
          <w:rFonts w:ascii="Times New Roman" w:hAnsi="Times New Roman" w:cs="Times New Roman"/>
          <w:color w:val="000000" w:themeColor="text1"/>
          <w:sz w:val="24"/>
          <w:szCs w:val="24"/>
        </w:rPr>
        <w:footnoteReference w:id="26"/>
      </w:r>
      <w:r w:rsidR="001A1861">
        <w:rPr>
          <w:rFonts w:ascii="Times New Roman" w:hAnsi="Times New Roman" w:cs="Times New Roman"/>
          <w:color w:val="000000" w:themeColor="text1"/>
          <w:sz w:val="24"/>
          <w:szCs w:val="24"/>
        </w:rPr>
        <w:t xml:space="preserve"> </w:t>
      </w:r>
      <w:r w:rsidR="00AD71A3">
        <w:rPr>
          <w:rFonts w:ascii="Times New Roman" w:hAnsi="Times New Roman" w:cs="Times New Roman"/>
          <w:color w:val="000000" w:themeColor="text1"/>
          <w:sz w:val="24"/>
          <w:szCs w:val="24"/>
        </w:rPr>
        <w:t>(</w:t>
      </w:r>
      <w:r w:rsidR="001A1861" w:rsidRPr="00AD71A3">
        <w:rPr>
          <w:rFonts w:ascii="Times New Roman" w:hAnsi="Times New Roman" w:cs="Times New Roman"/>
          <w:i/>
          <w:color w:val="000000" w:themeColor="text1"/>
          <w:sz w:val="24"/>
          <w:szCs w:val="24"/>
        </w:rPr>
        <w:t>e.g.</w:t>
      </w:r>
      <w:r w:rsidR="001A1861">
        <w:rPr>
          <w:rFonts w:ascii="Times New Roman" w:hAnsi="Times New Roman" w:cs="Times New Roman"/>
          <w:color w:val="000000" w:themeColor="text1"/>
          <w:sz w:val="24"/>
          <w:szCs w:val="24"/>
        </w:rPr>
        <w:t xml:space="preserve">, </w:t>
      </w:r>
      <w:r w:rsidRPr="00875E8D">
        <w:rPr>
          <w:rFonts w:ascii="Times New Roman" w:hAnsi="Times New Roman" w:cs="Times New Roman"/>
          <w:color w:val="000000" w:themeColor="text1"/>
          <w:sz w:val="24"/>
          <w:szCs w:val="24"/>
        </w:rPr>
        <w:t xml:space="preserve">mutagenicity, oncogenicity, sensitization, </w:t>
      </w:r>
      <w:r w:rsidR="00AD71A3">
        <w:rPr>
          <w:rFonts w:ascii="Times New Roman" w:hAnsi="Times New Roman" w:cs="Times New Roman"/>
          <w:color w:val="000000" w:themeColor="text1"/>
          <w:sz w:val="24"/>
          <w:szCs w:val="24"/>
        </w:rPr>
        <w:t>and/</w:t>
      </w:r>
      <w:r w:rsidRPr="00875E8D">
        <w:rPr>
          <w:rFonts w:ascii="Times New Roman" w:hAnsi="Times New Roman" w:cs="Times New Roman"/>
          <w:color w:val="000000" w:themeColor="text1"/>
          <w:sz w:val="24"/>
          <w:szCs w:val="24"/>
        </w:rPr>
        <w:t>or reproductive/developmental toxicity</w:t>
      </w:r>
      <w:r w:rsidR="00AD71A3">
        <w:rPr>
          <w:rFonts w:ascii="Times New Roman" w:hAnsi="Times New Roman" w:cs="Times New Roman"/>
          <w:color w:val="000000" w:themeColor="text1"/>
          <w:sz w:val="24"/>
          <w:szCs w:val="24"/>
        </w:rPr>
        <w:t>)</w:t>
      </w:r>
      <w:r w:rsidR="001A1861">
        <w:rPr>
          <w:rFonts w:ascii="Times New Roman" w:hAnsi="Times New Roman" w:cs="Times New Roman"/>
          <w:color w:val="000000" w:themeColor="text1"/>
          <w:sz w:val="24"/>
          <w:szCs w:val="24"/>
        </w:rPr>
        <w:t>. Many of</w:t>
      </w:r>
      <w:r w:rsidRPr="00875E8D">
        <w:rPr>
          <w:rFonts w:ascii="Times New Roman" w:hAnsi="Times New Roman" w:cs="Times New Roman"/>
          <w:color w:val="000000" w:themeColor="text1"/>
          <w:sz w:val="24"/>
          <w:szCs w:val="24"/>
        </w:rPr>
        <w:t xml:space="preserve"> these “alerts” are </w:t>
      </w:r>
      <w:r w:rsidR="001A1861">
        <w:rPr>
          <w:rFonts w:ascii="Times New Roman" w:hAnsi="Times New Roman" w:cs="Times New Roman"/>
          <w:color w:val="000000" w:themeColor="text1"/>
          <w:sz w:val="24"/>
          <w:szCs w:val="24"/>
        </w:rPr>
        <w:t>well recognized/established and required as part of classification and labelling in other jurisdictions, hence</w:t>
      </w:r>
      <w:r w:rsidR="00AD71A3">
        <w:rPr>
          <w:rFonts w:ascii="Times New Roman" w:hAnsi="Times New Roman" w:cs="Times New Roman"/>
          <w:color w:val="000000" w:themeColor="text1"/>
          <w:sz w:val="24"/>
          <w:szCs w:val="24"/>
        </w:rPr>
        <w:t xml:space="preserve"> </w:t>
      </w:r>
      <w:r w:rsidR="001A1861">
        <w:rPr>
          <w:rFonts w:ascii="Times New Roman" w:hAnsi="Times New Roman" w:cs="Times New Roman"/>
          <w:color w:val="000000" w:themeColor="text1"/>
          <w:sz w:val="24"/>
          <w:szCs w:val="24"/>
        </w:rPr>
        <w:t xml:space="preserve">providing this </w:t>
      </w:r>
      <w:r w:rsidRPr="00875E8D">
        <w:rPr>
          <w:rFonts w:ascii="Times New Roman" w:hAnsi="Times New Roman" w:cs="Times New Roman"/>
          <w:color w:val="000000" w:themeColor="text1"/>
          <w:sz w:val="24"/>
          <w:szCs w:val="24"/>
        </w:rPr>
        <w:t xml:space="preserve">information </w:t>
      </w:r>
      <w:r w:rsidR="001A1861">
        <w:rPr>
          <w:rFonts w:ascii="Times New Roman" w:hAnsi="Times New Roman" w:cs="Times New Roman"/>
          <w:color w:val="000000" w:themeColor="text1"/>
          <w:sz w:val="24"/>
          <w:szCs w:val="24"/>
        </w:rPr>
        <w:t>can inform EPA’s review</w:t>
      </w:r>
      <w:r w:rsidRPr="00875E8D">
        <w:rPr>
          <w:rFonts w:ascii="Times New Roman" w:hAnsi="Times New Roman" w:cs="Times New Roman"/>
          <w:color w:val="000000" w:themeColor="text1"/>
          <w:sz w:val="24"/>
          <w:szCs w:val="24"/>
        </w:rPr>
        <w:t>.</w:t>
      </w:r>
    </w:p>
    <w:p w14:paraId="23389079" w14:textId="1B52702E" w:rsidR="00A1409F" w:rsidRPr="00F65F12" w:rsidRDefault="00A1409F" w:rsidP="005A5BAD">
      <w:pPr>
        <w:pStyle w:val="ListParagraph"/>
        <w:numPr>
          <w:ilvl w:val="0"/>
          <w:numId w:val="1"/>
        </w:numPr>
        <w:spacing w:after="0" w:line="240" w:lineRule="auto"/>
        <w:contextualSpacing w:val="0"/>
        <w:rPr>
          <w:rFonts w:ascii="Times New Roman" w:eastAsia="Times New Roman" w:hAnsi="Times New Roman" w:cs="Times New Roman"/>
          <w:sz w:val="24"/>
          <w:szCs w:val="24"/>
        </w:rPr>
      </w:pPr>
      <w:r w:rsidRPr="00F65F12">
        <w:rPr>
          <w:rFonts w:ascii="Times New Roman" w:eastAsia="Times New Roman" w:hAnsi="Times New Roman" w:cs="Times New Roman"/>
          <w:sz w:val="24"/>
          <w:szCs w:val="24"/>
        </w:rPr>
        <w:t xml:space="preserve">For any </w:t>
      </w:r>
      <w:r w:rsidR="009D7D31">
        <w:rPr>
          <w:rFonts w:ascii="Times New Roman" w:eastAsia="Times New Roman" w:hAnsi="Times New Roman" w:cs="Times New Roman"/>
          <w:sz w:val="24"/>
          <w:szCs w:val="24"/>
        </w:rPr>
        <w:t xml:space="preserve">new chemical </w:t>
      </w:r>
      <w:r w:rsidRPr="00F65F12">
        <w:rPr>
          <w:rFonts w:ascii="Times New Roman" w:eastAsia="Times New Roman" w:hAnsi="Times New Roman" w:cs="Times New Roman"/>
          <w:sz w:val="24"/>
          <w:szCs w:val="24"/>
        </w:rPr>
        <w:t>substance that may potentially be respirable (either as particulates</w:t>
      </w:r>
      <w:r w:rsidR="00AD71A3">
        <w:rPr>
          <w:rFonts w:ascii="Times New Roman" w:eastAsia="Times New Roman" w:hAnsi="Times New Roman" w:cs="Times New Roman"/>
          <w:sz w:val="24"/>
          <w:szCs w:val="24"/>
        </w:rPr>
        <w:t>,</w:t>
      </w:r>
      <w:r w:rsidRPr="00F65F12">
        <w:rPr>
          <w:rFonts w:ascii="Times New Roman" w:eastAsia="Times New Roman" w:hAnsi="Times New Roman" w:cs="Times New Roman"/>
          <w:sz w:val="24"/>
          <w:szCs w:val="24"/>
        </w:rPr>
        <w:t xml:space="preserve"> liquid</w:t>
      </w:r>
      <w:r w:rsidR="00AD71A3">
        <w:rPr>
          <w:rFonts w:ascii="Times New Roman" w:eastAsia="Times New Roman" w:hAnsi="Times New Roman" w:cs="Times New Roman"/>
          <w:sz w:val="24"/>
          <w:szCs w:val="24"/>
        </w:rPr>
        <w:t xml:space="preserve">s, </w:t>
      </w:r>
      <w:r w:rsidR="001A1861">
        <w:rPr>
          <w:rFonts w:ascii="Times New Roman" w:eastAsia="Times New Roman" w:hAnsi="Times New Roman" w:cs="Times New Roman"/>
          <w:sz w:val="24"/>
          <w:szCs w:val="24"/>
        </w:rPr>
        <w:t>mist</w:t>
      </w:r>
      <w:r w:rsidR="00AD71A3">
        <w:rPr>
          <w:rFonts w:ascii="Times New Roman" w:eastAsia="Times New Roman" w:hAnsi="Times New Roman" w:cs="Times New Roman"/>
          <w:sz w:val="24"/>
          <w:szCs w:val="24"/>
        </w:rPr>
        <w:t>s, or</w:t>
      </w:r>
      <w:r w:rsidRPr="00F65F12">
        <w:rPr>
          <w:rFonts w:ascii="Times New Roman" w:eastAsia="Times New Roman" w:hAnsi="Times New Roman" w:cs="Times New Roman"/>
          <w:sz w:val="24"/>
          <w:szCs w:val="24"/>
        </w:rPr>
        <w:t xml:space="preserve"> aerosol</w:t>
      </w:r>
      <w:r w:rsidR="00AD71A3">
        <w:rPr>
          <w:rFonts w:ascii="Times New Roman" w:eastAsia="Times New Roman" w:hAnsi="Times New Roman" w:cs="Times New Roman"/>
          <w:sz w:val="24"/>
          <w:szCs w:val="24"/>
        </w:rPr>
        <w:t>s</w:t>
      </w:r>
      <w:r w:rsidRPr="00F65F12">
        <w:rPr>
          <w:rFonts w:ascii="Times New Roman" w:eastAsia="Times New Roman" w:hAnsi="Times New Roman" w:cs="Times New Roman"/>
          <w:sz w:val="24"/>
          <w:szCs w:val="24"/>
        </w:rPr>
        <w:t xml:space="preserve">), </w:t>
      </w:r>
      <w:r w:rsidR="005E15C4">
        <w:rPr>
          <w:rFonts w:ascii="Times New Roman" w:eastAsia="Times New Roman" w:hAnsi="Times New Roman" w:cs="Times New Roman"/>
          <w:sz w:val="24"/>
          <w:szCs w:val="24"/>
        </w:rPr>
        <w:t>the default assumption is that the chemical substance is respirable. Submitted</w:t>
      </w:r>
      <w:r w:rsidR="00B03970" w:rsidRPr="00F65F12">
        <w:rPr>
          <w:rFonts w:ascii="Times New Roman" w:eastAsia="Times New Roman" w:hAnsi="Times New Roman" w:cs="Times New Roman"/>
          <w:sz w:val="24"/>
          <w:szCs w:val="24"/>
        </w:rPr>
        <w:t xml:space="preserve"> </w:t>
      </w:r>
      <w:r w:rsidRPr="00F65F12">
        <w:rPr>
          <w:rFonts w:ascii="Times New Roman" w:eastAsia="Times New Roman" w:hAnsi="Times New Roman" w:cs="Times New Roman"/>
          <w:sz w:val="24"/>
          <w:szCs w:val="24"/>
        </w:rPr>
        <w:t xml:space="preserve">particle size/droplet size information </w:t>
      </w:r>
      <w:r w:rsidR="005E15C4">
        <w:rPr>
          <w:rFonts w:ascii="Times New Roman" w:eastAsia="Times New Roman" w:hAnsi="Times New Roman" w:cs="Times New Roman"/>
          <w:sz w:val="24"/>
          <w:szCs w:val="24"/>
        </w:rPr>
        <w:t>for the new chemical substance would</w:t>
      </w:r>
      <w:r w:rsidR="00B03970" w:rsidRPr="00F65F12">
        <w:rPr>
          <w:rFonts w:ascii="Times New Roman" w:eastAsia="Times New Roman" w:hAnsi="Times New Roman" w:cs="Times New Roman"/>
          <w:sz w:val="24"/>
          <w:szCs w:val="24"/>
        </w:rPr>
        <w:t xml:space="preserve"> </w:t>
      </w:r>
      <w:r w:rsidRPr="00F65F12">
        <w:rPr>
          <w:rFonts w:ascii="Times New Roman" w:eastAsia="Times New Roman" w:hAnsi="Times New Roman" w:cs="Times New Roman"/>
          <w:sz w:val="24"/>
          <w:szCs w:val="24"/>
        </w:rPr>
        <w:t xml:space="preserve">aid </w:t>
      </w:r>
      <w:r w:rsidR="00B03970">
        <w:rPr>
          <w:rFonts w:ascii="Times New Roman" w:eastAsia="Times New Roman" w:hAnsi="Times New Roman" w:cs="Times New Roman"/>
          <w:sz w:val="24"/>
          <w:szCs w:val="24"/>
        </w:rPr>
        <w:t xml:space="preserve">the </w:t>
      </w:r>
      <w:r w:rsidRPr="00F65F12">
        <w:rPr>
          <w:rFonts w:ascii="Times New Roman" w:eastAsia="Times New Roman" w:hAnsi="Times New Roman" w:cs="Times New Roman"/>
          <w:sz w:val="24"/>
          <w:szCs w:val="24"/>
        </w:rPr>
        <w:t>assessment of respirability.</w:t>
      </w:r>
    </w:p>
    <w:p w14:paraId="25E13F84" w14:textId="3EC416C5" w:rsidR="009D7D31" w:rsidRPr="009D7D31" w:rsidRDefault="00A1409F" w:rsidP="005A5BAD">
      <w:pPr>
        <w:pStyle w:val="ListParagraph"/>
        <w:numPr>
          <w:ilvl w:val="0"/>
          <w:numId w:val="1"/>
        </w:numPr>
        <w:spacing w:after="0" w:line="240" w:lineRule="auto"/>
        <w:contextualSpacing w:val="0"/>
        <w:rPr>
          <w:rStyle w:val="Hyperlink"/>
          <w:rFonts w:ascii="Times New Roman" w:hAnsi="Times New Roman" w:cs="Times New Roman"/>
          <w:color w:val="000000" w:themeColor="text1"/>
          <w:sz w:val="24"/>
          <w:szCs w:val="24"/>
          <w:u w:val="none"/>
        </w:rPr>
      </w:pPr>
      <w:r w:rsidRPr="00F65F12">
        <w:rPr>
          <w:rFonts w:ascii="Times New Roman" w:hAnsi="Times New Roman" w:cs="Times New Roman"/>
          <w:sz w:val="24"/>
          <w:szCs w:val="24"/>
        </w:rPr>
        <w:t xml:space="preserve">Given the language in amended TSCA pertaining to alternative test methods (TSCA Section 4(h)(2)(A)), submitters </w:t>
      </w:r>
      <w:r w:rsidR="00B03970">
        <w:rPr>
          <w:rFonts w:ascii="Times New Roman" w:hAnsi="Times New Roman" w:cs="Times New Roman"/>
          <w:sz w:val="24"/>
          <w:szCs w:val="24"/>
        </w:rPr>
        <w:t>should consider whether</w:t>
      </w:r>
      <w:r w:rsidRPr="00F65F12">
        <w:rPr>
          <w:rFonts w:ascii="Times New Roman" w:hAnsi="Times New Roman" w:cs="Times New Roman"/>
          <w:sz w:val="24"/>
          <w:szCs w:val="24"/>
        </w:rPr>
        <w:t xml:space="preserve"> </w:t>
      </w:r>
      <w:r w:rsidRPr="52933705">
        <w:rPr>
          <w:rFonts w:ascii="Times New Roman" w:hAnsi="Times New Roman" w:cs="Times New Roman"/>
          <w:i/>
          <w:iCs/>
          <w:sz w:val="24"/>
          <w:szCs w:val="24"/>
        </w:rPr>
        <w:t>in silico</w:t>
      </w:r>
      <w:r w:rsidRPr="00F65F12">
        <w:rPr>
          <w:rFonts w:ascii="Times New Roman" w:hAnsi="Times New Roman" w:cs="Times New Roman"/>
          <w:sz w:val="24"/>
          <w:szCs w:val="24"/>
        </w:rPr>
        <w:t xml:space="preserve">, </w:t>
      </w:r>
      <w:r w:rsidRPr="52933705">
        <w:rPr>
          <w:rFonts w:ascii="Times New Roman" w:hAnsi="Times New Roman" w:cs="Times New Roman"/>
          <w:i/>
          <w:iCs/>
          <w:sz w:val="24"/>
          <w:szCs w:val="24"/>
        </w:rPr>
        <w:t>in vitro</w:t>
      </w:r>
      <w:r w:rsidR="00B03970">
        <w:rPr>
          <w:rFonts w:ascii="Times New Roman" w:hAnsi="Times New Roman" w:cs="Times New Roman"/>
          <w:iCs/>
          <w:sz w:val="24"/>
          <w:szCs w:val="24"/>
        </w:rPr>
        <w:t>,</w:t>
      </w:r>
      <w:r w:rsidRPr="00F65F12">
        <w:rPr>
          <w:rFonts w:ascii="Times New Roman" w:hAnsi="Times New Roman" w:cs="Times New Roman"/>
          <w:sz w:val="24"/>
          <w:szCs w:val="24"/>
        </w:rPr>
        <w:t xml:space="preserve"> or other non-vertebrate test information </w:t>
      </w:r>
      <w:r w:rsidR="00DC18C8">
        <w:rPr>
          <w:rFonts w:ascii="Times New Roman" w:hAnsi="Times New Roman" w:cs="Times New Roman"/>
          <w:sz w:val="24"/>
          <w:szCs w:val="24"/>
        </w:rPr>
        <w:t>are appropriate for evaluating</w:t>
      </w:r>
      <w:r w:rsidRPr="00F65F12">
        <w:rPr>
          <w:rFonts w:ascii="Times New Roman" w:hAnsi="Times New Roman" w:cs="Times New Roman"/>
          <w:sz w:val="24"/>
          <w:szCs w:val="24"/>
        </w:rPr>
        <w:t xml:space="preserve"> their </w:t>
      </w:r>
      <w:r w:rsidRPr="00F65F12">
        <w:rPr>
          <w:rFonts w:ascii="Times New Roman" w:hAnsi="Times New Roman" w:cs="Times New Roman"/>
          <w:color w:val="000000" w:themeColor="text1"/>
          <w:sz w:val="24"/>
          <w:szCs w:val="24"/>
        </w:rPr>
        <w:t>chemical substance</w:t>
      </w:r>
      <w:r w:rsidRPr="00F65F12">
        <w:rPr>
          <w:rFonts w:ascii="Times New Roman" w:hAnsi="Times New Roman" w:cs="Times New Roman"/>
          <w:sz w:val="24"/>
          <w:szCs w:val="24"/>
        </w:rPr>
        <w:t xml:space="preserve">. This should include appropriate documentation of the method </w:t>
      </w:r>
      <w:r w:rsidR="001A1861">
        <w:rPr>
          <w:rFonts w:ascii="Times New Roman" w:hAnsi="Times New Roman" w:cs="Times New Roman"/>
          <w:sz w:val="24"/>
          <w:szCs w:val="24"/>
        </w:rPr>
        <w:t xml:space="preserve">used to generate the data </w:t>
      </w:r>
      <w:r w:rsidRPr="00F65F12">
        <w:rPr>
          <w:rFonts w:ascii="Times New Roman" w:hAnsi="Times New Roman" w:cs="Times New Roman"/>
          <w:sz w:val="24"/>
          <w:szCs w:val="24"/>
        </w:rPr>
        <w:t xml:space="preserve">and </w:t>
      </w:r>
      <w:r w:rsidR="00AD71A3">
        <w:rPr>
          <w:rFonts w:ascii="Times New Roman" w:hAnsi="Times New Roman" w:cs="Times New Roman"/>
          <w:sz w:val="24"/>
          <w:szCs w:val="24"/>
        </w:rPr>
        <w:t xml:space="preserve">a </w:t>
      </w:r>
      <w:r w:rsidR="001A1861">
        <w:rPr>
          <w:rFonts w:ascii="Times New Roman" w:hAnsi="Times New Roman" w:cs="Times New Roman"/>
          <w:sz w:val="24"/>
          <w:szCs w:val="24"/>
        </w:rPr>
        <w:t xml:space="preserve">clear description of results and what they mean </w:t>
      </w:r>
      <w:r w:rsidRPr="00F65F12">
        <w:rPr>
          <w:rFonts w:ascii="Times New Roman" w:hAnsi="Times New Roman" w:cs="Times New Roman"/>
          <w:sz w:val="24"/>
          <w:szCs w:val="24"/>
        </w:rPr>
        <w:t>for hazard/risk analysis.</w:t>
      </w:r>
      <w:r w:rsidR="009D7D31" w:rsidRPr="00F65F12" w:rsidDel="009D7D31">
        <w:rPr>
          <w:rFonts w:ascii="Times New Roman" w:hAnsi="Times New Roman" w:cs="Times New Roman"/>
          <w:sz w:val="24"/>
          <w:szCs w:val="24"/>
        </w:rPr>
        <w:t xml:space="preserve"> </w:t>
      </w:r>
    </w:p>
    <w:p w14:paraId="34366D9B" w14:textId="5B63A9F3" w:rsidR="00A1409F" w:rsidRPr="00F65F12" w:rsidRDefault="00DC18C8" w:rsidP="005A5BAD">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5A399F">
        <w:rPr>
          <w:rFonts w:ascii="Times New Roman" w:hAnsi="Times New Roman" w:cs="Times New Roman"/>
          <w:color w:val="000000" w:themeColor="text1"/>
          <w:sz w:val="24"/>
          <w:szCs w:val="24"/>
        </w:rPr>
        <w:t xml:space="preserve">ubmitters </w:t>
      </w:r>
      <w:r>
        <w:rPr>
          <w:rFonts w:ascii="Times New Roman" w:hAnsi="Times New Roman" w:cs="Times New Roman"/>
          <w:color w:val="000000" w:themeColor="text1"/>
          <w:sz w:val="24"/>
          <w:szCs w:val="24"/>
        </w:rPr>
        <w:t>should consider whether there are acceptable</w:t>
      </w:r>
      <w:r w:rsidR="00A1409F" w:rsidRPr="00F65F12">
        <w:rPr>
          <w:rFonts w:ascii="Times New Roman" w:hAnsi="Times New Roman" w:cs="Times New Roman"/>
          <w:color w:val="000000" w:themeColor="text1"/>
          <w:sz w:val="24"/>
          <w:szCs w:val="24"/>
        </w:rPr>
        <w:t xml:space="preserve"> analog(s) for any </w:t>
      </w:r>
      <w:r w:rsidR="005A399F">
        <w:rPr>
          <w:rFonts w:ascii="Times New Roman" w:hAnsi="Times New Roman" w:cs="Times New Roman"/>
          <w:color w:val="000000" w:themeColor="text1"/>
          <w:sz w:val="24"/>
          <w:szCs w:val="24"/>
        </w:rPr>
        <w:t xml:space="preserve">toxicity </w:t>
      </w:r>
      <w:r w:rsidR="00A1409F" w:rsidRPr="00F65F12">
        <w:rPr>
          <w:rFonts w:ascii="Times New Roman" w:hAnsi="Times New Roman" w:cs="Times New Roman"/>
          <w:color w:val="000000" w:themeColor="text1"/>
          <w:sz w:val="24"/>
          <w:szCs w:val="24"/>
        </w:rPr>
        <w:t xml:space="preserve">endpoint to support the New Chemical Review process. Analog data may be useful to </w:t>
      </w:r>
      <w:r w:rsidR="009F61AF">
        <w:rPr>
          <w:rFonts w:ascii="Times New Roman" w:hAnsi="Times New Roman" w:cs="Times New Roman"/>
          <w:color w:val="000000" w:themeColor="text1"/>
          <w:sz w:val="24"/>
          <w:szCs w:val="24"/>
        </w:rPr>
        <w:t>provide multiple lines</w:t>
      </w:r>
      <w:r w:rsidR="00A1409F" w:rsidRPr="00F65F12">
        <w:rPr>
          <w:rFonts w:ascii="Times New Roman" w:hAnsi="Times New Roman" w:cs="Times New Roman"/>
          <w:color w:val="000000" w:themeColor="text1"/>
          <w:sz w:val="24"/>
          <w:szCs w:val="24"/>
        </w:rPr>
        <w:t xml:space="preserve"> of </w:t>
      </w:r>
      <w:r w:rsidR="00DE31BB">
        <w:rPr>
          <w:rFonts w:ascii="Times New Roman" w:hAnsi="Times New Roman" w:cs="Times New Roman"/>
          <w:color w:val="000000" w:themeColor="text1"/>
          <w:sz w:val="24"/>
          <w:szCs w:val="24"/>
        </w:rPr>
        <w:t xml:space="preserve">scientific </w:t>
      </w:r>
      <w:r w:rsidR="00A1409F" w:rsidRPr="00F65F12">
        <w:rPr>
          <w:rFonts w:ascii="Times New Roman" w:hAnsi="Times New Roman" w:cs="Times New Roman"/>
          <w:color w:val="000000" w:themeColor="text1"/>
          <w:sz w:val="24"/>
          <w:szCs w:val="24"/>
        </w:rPr>
        <w:t xml:space="preserve">evidence </w:t>
      </w:r>
      <w:r w:rsidR="009F61AF">
        <w:rPr>
          <w:rFonts w:ascii="Times New Roman" w:hAnsi="Times New Roman" w:cs="Times New Roman"/>
          <w:color w:val="000000" w:themeColor="text1"/>
          <w:sz w:val="24"/>
          <w:szCs w:val="24"/>
        </w:rPr>
        <w:t xml:space="preserve">for a </w:t>
      </w:r>
      <w:r w:rsidR="00A1409F" w:rsidRPr="00F65F12">
        <w:rPr>
          <w:rFonts w:ascii="Times New Roman" w:hAnsi="Times New Roman" w:cs="Times New Roman"/>
          <w:color w:val="000000" w:themeColor="text1"/>
          <w:sz w:val="24"/>
          <w:szCs w:val="24"/>
        </w:rPr>
        <w:t xml:space="preserve">determination </w:t>
      </w:r>
      <w:r w:rsidR="009F61AF">
        <w:rPr>
          <w:rFonts w:ascii="Times New Roman" w:hAnsi="Times New Roman" w:cs="Times New Roman"/>
          <w:color w:val="000000" w:themeColor="text1"/>
          <w:sz w:val="24"/>
          <w:szCs w:val="24"/>
        </w:rPr>
        <w:t>of</w:t>
      </w:r>
      <w:r w:rsidR="009F61AF" w:rsidRPr="00F65F12">
        <w:rPr>
          <w:rFonts w:ascii="Times New Roman" w:hAnsi="Times New Roman" w:cs="Times New Roman"/>
          <w:color w:val="000000" w:themeColor="text1"/>
          <w:sz w:val="24"/>
          <w:szCs w:val="24"/>
        </w:rPr>
        <w:t xml:space="preserve"> </w:t>
      </w:r>
      <w:r w:rsidR="00A1409F" w:rsidRPr="00F65F12">
        <w:rPr>
          <w:rFonts w:ascii="Times New Roman" w:hAnsi="Times New Roman" w:cs="Times New Roman"/>
          <w:color w:val="000000" w:themeColor="text1"/>
          <w:sz w:val="24"/>
          <w:szCs w:val="24"/>
        </w:rPr>
        <w:t xml:space="preserve">hazard concerns, </w:t>
      </w:r>
      <w:r w:rsidR="006240C6">
        <w:rPr>
          <w:rFonts w:ascii="Times New Roman" w:hAnsi="Times New Roman" w:cs="Times New Roman"/>
          <w:color w:val="000000" w:themeColor="text1"/>
          <w:sz w:val="24"/>
          <w:szCs w:val="24"/>
        </w:rPr>
        <w:t>when for example, the hazard concern is identified for a route of exposure (</w:t>
      </w:r>
      <w:r w:rsidR="006240C6" w:rsidRPr="006240C6">
        <w:rPr>
          <w:rFonts w:ascii="Times New Roman" w:hAnsi="Times New Roman" w:cs="Times New Roman"/>
          <w:i/>
          <w:color w:val="000000" w:themeColor="text1"/>
          <w:sz w:val="24"/>
          <w:szCs w:val="24"/>
        </w:rPr>
        <w:t>e.g.</w:t>
      </w:r>
      <w:r w:rsidR="006240C6">
        <w:rPr>
          <w:rFonts w:ascii="Times New Roman" w:hAnsi="Times New Roman" w:cs="Times New Roman"/>
          <w:color w:val="000000" w:themeColor="text1"/>
          <w:sz w:val="24"/>
          <w:szCs w:val="24"/>
        </w:rPr>
        <w:t>, inhalation) other than the route of exposure (</w:t>
      </w:r>
      <w:r w:rsidR="006240C6" w:rsidRPr="006240C6">
        <w:rPr>
          <w:rFonts w:ascii="Times New Roman" w:hAnsi="Times New Roman" w:cs="Times New Roman"/>
          <w:i/>
          <w:color w:val="000000" w:themeColor="text1"/>
          <w:sz w:val="24"/>
          <w:szCs w:val="24"/>
        </w:rPr>
        <w:t>e.g.</w:t>
      </w:r>
      <w:r w:rsidR="006240C6">
        <w:rPr>
          <w:rFonts w:ascii="Times New Roman" w:hAnsi="Times New Roman" w:cs="Times New Roman"/>
          <w:color w:val="000000" w:themeColor="text1"/>
          <w:sz w:val="24"/>
          <w:szCs w:val="24"/>
        </w:rPr>
        <w:t xml:space="preserve">, dermal) for which </w:t>
      </w:r>
      <w:r w:rsidR="00A1409F" w:rsidRPr="00F65F12">
        <w:rPr>
          <w:rFonts w:ascii="Times New Roman" w:hAnsi="Times New Roman" w:cs="Times New Roman"/>
          <w:color w:val="000000" w:themeColor="text1"/>
          <w:sz w:val="24"/>
          <w:szCs w:val="24"/>
        </w:rPr>
        <w:t xml:space="preserve">data are available for the </w:t>
      </w:r>
      <w:r w:rsidR="006240C6">
        <w:rPr>
          <w:rFonts w:ascii="Times New Roman" w:hAnsi="Times New Roman" w:cs="Times New Roman"/>
          <w:color w:val="000000" w:themeColor="text1"/>
          <w:sz w:val="24"/>
          <w:szCs w:val="24"/>
        </w:rPr>
        <w:t xml:space="preserve">new </w:t>
      </w:r>
      <w:r w:rsidR="00A1409F" w:rsidRPr="00F65F12">
        <w:rPr>
          <w:rFonts w:ascii="Times New Roman" w:hAnsi="Times New Roman" w:cs="Times New Roman"/>
          <w:color w:val="000000" w:themeColor="text1"/>
          <w:sz w:val="24"/>
          <w:szCs w:val="24"/>
        </w:rPr>
        <w:t>chemical substance.</w:t>
      </w:r>
    </w:p>
    <w:p w14:paraId="2717A1FC" w14:textId="68B3082B" w:rsidR="00A1409F" w:rsidRPr="00F65F12" w:rsidRDefault="00A1409F" w:rsidP="007C4001">
      <w:pPr>
        <w:pStyle w:val="ListParagraph"/>
        <w:numPr>
          <w:ilvl w:val="0"/>
          <w:numId w:val="27"/>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Provide justification for consider</w:t>
      </w:r>
      <w:r w:rsidR="005A399F">
        <w:rPr>
          <w:rFonts w:ascii="Times New Roman" w:hAnsi="Times New Roman" w:cs="Times New Roman"/>
          <w:color w:val="000000" w:themeColor="text1"/>
          <w:sz w:val="24"/>
          <w:szCs w:val="24"/>
        </w:rPr>
        <w:t>ation of</w:t>
      </w:r>
      <w:r w:rsidRPr="00F65F12">
        <w:rPr>
          <w:rFonts w:ascii="Times New Roman" w:hAnsi="Times New Roman" w:cs="Times New Roman"/>
          <w:color w:val="000000" w:themeColor="text1"/>
          <w:sz w:val="24"/>
          <w:szCs w:val="24"/>
        </w:rPr>
        <w:t xml:space="preserve"> the analog </w:t>
      </w:r>
      <w:r w:rsidR="005A399F">
        <w:rPr>
          <w:rFonts w:ascii="Times New Roman" w:hAnsi="Times New Roman" w:cs="Times New Roman"/>
          <w:color w:val="000000" w:themeColor="text1"/>
          <w:sz w:val="24"/>
          <w:szCs w:val="24"/>
        </w:rPr>
        <w:t>for the endpoint(s) identified</w:t>
      </w:r>
      <w:r w:rsidR="00C4159C">
        <w:rPr>
          <w:rFonts w:ascii="Times New Roman" w:hAnsi="Times New Roman" w:cs="Times New Roman"/>
          <w:color w:val="000000" w:themeColor="text1"/>
          <w:sz w:val="24"/>
          <w:szCs w:val="24"/>
        </w:rPr>
        <w:t xml:space="preserve"> (e.g., similarity of structure, physical chemistry, toxicological data, as applicable)</w:t>
      </w:r>
      <w:r w:rsidR="00D036B7">
        <w:rPr>
          <w:rStyle w:val="FootnoteReference"/>
          <w:rFonts w:ascii="Times New Roman" w:hAnsi="Times New Roman" w:cs="Times New Roman"/>
          <w:color w:val="000000" w:themeColor="text1"/>
          <w:sz w:val="24"/>
          <w:szCs w:val="24"/>
        </w:rPr>
        <w:footnoteReference w:id="27"/>
      </w:r>
      <w:r w:rsidR="00E3000C">
        <w:rPr>
          <w:rFonts w:ascii="Times New Roman" w:hAnsi="Times New Roman" w:cs="Times New Roman"/>
          <w:color w:val="000000" w:themeColor="text1"/>
          <w:sz w:val="24"/>
          <w:szCs w:val="24"/>
        </w:rPr>
        <w:t>.</w:t>
      </w:r>
    </w:p>
    <w:p w14:paraId="50AE0FBF" w14:textId="29B3ED2B" w:rsidR="00A1409F" w:rsidRPr="00F65F12" w:rsidRDefault="00A1409F" w:rsidP="007C4001">
      <w:pPr>
        <w:numPr>
          <w:ilvl w:val="0"/>
          <w:numId w:val="27"/>
        </w:numPr>
        <w:spacing w:after="0" w:line="240" w:lineRule="auto"/>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Provide chemical name and CAS numbers of all analogs</w:t>
      </w:r>
      <w:r w:rsidR="00E3000C">
        <w:rPr>
          <w:rFonts w:ascii="Times New Roman" w:hAnsi="Times New Roman" w:cs="Times New Roman"/>
          <w:color w:val="000000" w:themeColor="text1"/>
          <w:sz w:val="24"/>
          <w:szCs w:val="24"/>
        </w:rPr>
        <w:t>.</w:t>
      </w:r>
    </w:p>
    <w:p w14:paraId="409EEC00" w14:textId="5B4EDC73" w:rsidR="00A1409F" w:rsidRPr="00F65F12" w:rsidRDefault="00A1409F" w:rsidP="007C4001">
      <w:pPr>
        <w:pStyle w:val="ListParagraph"/>
        <w:numPr>
          <w:ilvl w:val="0"/>
          <w:numId w:val="27"/>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Provide clear structural representation of the analog substance(s). It is best to provide a visual representation of the molecular structure </w:t>
      </w:r>
      <w:r w:rsidR="005A399F">
        <w:rPr>
          <w:rFonts w:ascii="Times New Roman" w:hAnsi="Times New Roman" w:cs="Times New Roman"/>
          <w:color w:val="000000" w:themeColor="text1"/>
          <w:sz w:val="24"/>
          <w:szCs w:val="24"/>
        </w:rPr>
        <w:t xml:space="preserve">along with that of </w:t>
      </w:r>
      <w:r w:rsidRPr="00F65F12">
        <w:rPr>
          <w:rFonts w:ascii="Times New Roman" w:hAnsi="Times New Roman" w:cs="Times New Roman"/>
          <w:color w:val="000000" w:themeColor="text1"/>
          <w:sz w:val="24"/>
          <w:szCs w:val="24"/>
        </w:rPr>
        <w:t>the chemical substance. If EPA cannot determine the molecular structure or composition of the analog, it will not be considered.</w:t>
      </w:r>
    </w:p>
    <w:p w14:paraId="7D759ABD" w14:textId="7B6C0F2D" w:rsidR="00A1409F" w:rsidRPr="00F65F12" w:rsidRDefault="00A1409F" w:rsidP="007C4001">
      <w:pPr>
        <w:pStyle w:val="ListParagraph"/>
        <w:numPr>
          <w:ilvl w:val="0"/>
          <w:numId w:val="27"/>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Provide full studies on the analogs</w:t>
      </w:r>
      <w:r w:rsidR="00C6682D">
        <w:rPr>
          <w:rFonts w:ascii="Times New Roman" w:hAnsi="Times New Roman" w:cs="Times New Roman"/>
          <w:color w:val="000000" w:themeColor="text1"/>
          <w:sz w:val="24"/>
          <w:szCs w:val="24"/>
        </w:rPr>
        <w:t>, if available,</w:t>
      </w:r>
      <w:r w:rsidRPr="00F65F12">
        <w:rPr>
          <w:rFonts w:ascii="Times New Roman" w:hAnsi="Times New Roman" w:cs="Times New Roman"/>
          <w:color w:val="000000" w:themeColor="text1"/>
          <w:sz w:val="24"/>
          <w:szCs w:val="24"/>
        </w:rPr>
        <w:t xml:space="preserve"> to better ensure </w:t>
      </w:r>
      <w:r w:rsidR="00C6682D">
        <w:rPr>
          <w:rFonts w:ascii="Times New Roman" w:hAnsi="Times New Roman" w:cs="Times New Roman"/>
          <w:color w:val="000000" w:themeColor="text1"/>
          <w:sz w:val="24"/>
          <w:szCs w:val="24"/>
        </w:rPr>
        <w:t xml:space="preserve">efficient </w:t>
      </w:r>
      <w:r w:rsidRPr="00F65F12">
        <w:rPr>
          <w:rFonts w:ascii="Times New Roman" w:hAnsi="Times New Roman" w:cs="Times New Roman"/>
          <w:color w:val="000000" w:themeColor="text1"/>
          <w:sz w:val="24"/>
          <w:szCs w:val="24"/>
        </w:rPr>
        <w:t>consideration by EPA.</w:t>
      </w:r>
    </w:p>
    <w:p w14:paraId="3ED875BF" w14:textId="23361CDB" w:rsidR="008A6AA5" w:rsidRDefault="008A6AA5" w:rsidP="00362F5A">
      <w:pPr>
        <w:spacing w:after="0" w:line="240" w:lineRule="auto"/>
      </w:pPr>
    </w:p>
    <w:p w14:paraId="53B9980B" w14:textId="7D655E6C" w:rsidR="00272A67" w:rsidRPr="00F65F12" w:rsidRDefault="00272A67" w:rsidP="007C4001">
      <w:pPr>
        <w:pStyle w:val="Heading3"/>
      </w:pPr>
      <w:bookmarkStart w:id="20" w:name="_Toc497471611"/>
      <w:r w:rsidRPr="00F65F12">
        <w:t>Environmental Fate</w:t>
      </w:r>
      <w:bookmarkEnd w:id="20"/>
    </w:p>
    <w:p w14:paraId="120AB691" w14:textId="77777777" w:rsidR="00272A67" w:rsidRPr="00F65F12" w:rsidRDefault="00272A67" w:rsidP="00362F5A">
      <w:pPr>
        <w:spacing w:after="0" w:line="240" w:lineRule="auto"/>
        <w:rPr>
          <w:rFonts w:ascii="Times New Roman" w:hAnsi="Times New Roman" w:cs="Times New Roman"/>
          <w:color w:val="000000" w:themeColor="text1"/>
          <w:sz w:val="24"/>
          <w:szCs w:val="24"/>
        </w:rPr>
      </w:pPr>
    </w:p>
    <w:p w14:paraId="1D80BAFB" w14:textId="109E46FC" w:rsidR="00BC3F5A" w:rsidRDefault="00272A67" w:rsidP="00362F5A">
      <w:pPr>
        <w:spacing w:after="0" w:line="240" w:lineRule="auto"/>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Environmental fate data provide significant insight into other components of the New Chemicals Review process such as potential environmental partitioning to various media (air, soil, water, sediment) and potential </w:t>
      </w:r>
      <w:r w:rsidR="69C2134C" w:rsidRPr="00F65F12">
        <w:rPr>
          <w:rFonts w:ascii="Times New Roman" w:hAnsi="Times New Roman" w:cs="Times New Roman"/>
          <w:color w:val="000000" w:themeColor="text1"/>
          <w:sz w:val="24"/>
          <w:szCs w:val="24"/>
        </w:rPr>
        <w:t>degradation rates</w:t>
      </w:r>
      <w:r w:rsidRPr="00F65F12">
        <w:rPr>
          <w:rFonts w:ascii="Times New Roman" w:hAnsi="Times New Roman" w:cs="Times New Roman"/>
          <w:color w:val="000000" w:themeColor="text1"/>
          <w:sz w:val="24"/>
          <w:szCs w:val="24"/>
        </w:rPr>
        <w:t xml:space="preserve"> (persistence) in each of those media. Basic fate properties also allow EPA to focus the chemical substance assessment on relevant routes of exposure for workers, </w:t>
      </w:r>
      <w:r w:rsidR="006F53B5">
        <w:rPr>
          <w:rFonts w:ascii="Times New Roman" w:hAnsi="Times New Roman" w:cs="Times New Roman"/>
          <w:color w:val="000000" w:themeColor="text1"/>
          <w:sz w:val="24"/>
          <w:szCs w:val="24"/>
        </w:rPr>
        <w:t xml:space="preserve">consumers, </w:t>
      </w:r>
      <w:r w:rsidRPr="00F65F12">
        <w:rPr>
          <w:rFonts w:ascii="Times New Roman" w:hAnsi="Times New Roman" w:cs="Times New Roman"/>
          <w:color w:val="000000" w:themeColor="text1"/>
          <w:sz w:val="24"/>
          <w:szCs w:val="24"/>
        </w:rPr>
        <w:t>the general population, and environmental receptors.</w:t>
      </w:r>
      <w:r w:rsidR="00BC3F5A">
        <w:rPr>
          <w:rFonts w:ascii="Times New Roman" w:hAnsi="Times New Roman" w:cs="Times New Roman"/>
          <w:color w:val="000000" w:themeColor="text1"/>
          <w:sz w:val="24"/>
          <w:szCs w:val="24"/>
        </w:rPr>
        <w:t xml:space="preserve"> The purpose of the Environmental Fate evaluation is to </w:t>
      </w:r>
      <w:r w:rsidR="006F53B5">
        <w:rPr>
          <w:rFonts w:ascii="Times New Roman" w:hAnsi="Times New Roman" w:cs="Times New Roman"/>
          <w:color w:val="000000" w:themeColor="text1"/>
          <w:sz w:val="24"/>
          <w:szCs w:val="24"/>
        </w:rPr>
        <w:t xml:space="preserve">preliminarily characterize </w:t>
      </w:r>
      <w:r w:rsidR="00BC3F5A">
        <w:rPr>
          <w:rFonts w:ascii="Times New Roman" w:hAnsi="Times New Roman" w:cs="Times New Roman"/>
          <w:color w:val="000000" w:themeColor="text1"/>
          <w:sz w:val="24"/>
          <w:szCs w:val="24"/>
        </w:rPr>
        <w:t>the following in preparation for the SAT meeting:</w:t>
      </w:r>
    </w:p>
    <w:p w14:paraId="1099D533" w14:textId="26BB981E" w:rsidR="00BC3F5A" w:rsidRDefault="00BC3F5A" w:rsidP="00BC3F5A">
      <w:pPr>
        <w:spacing w:after="0" w:line="240" w:lineRule="auto"/>
        <w:rPr>
          <w:rFonts w:ascii="Times New Roman" w:hAnsi="Times New Roman" w:cs="Times New Roman"/>
          <w:color w:val="000000" w:themeColor="text1"/>
          <w:sz w:val="24"/>
          <w:szCs w:val="24"/>
        </w:rPr>
      </w:pPr>
    </w:p>
    <w:p w14:paraId="389C01E1" w14:textId="1A4E71DE" w:rsidR="00BC3F5A" w:rsidRDefault="00BC3F5A" w:rsidP="007C400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Environmental partitioning</w:t>
      </w:r>
      <w:r w:rsidR="00E3000C">
        <w:rPr>
          <w:rFonts w:ascii="Times New Roman" w:hAnsi="Times New Roman" w:cs="Times New Roman"/>
          <w:sz w:val="24"/>
          <w:szCs w:val="24"/>
        </w:rPr>
        <w:t>.</w:t>
      </w:r>
    </w:p>
    <w:p w14:paraId="5D487664" w14:textId="1EBF1CFF" w:rsidR="00BC3F5A" w:rsidRDefault="00BC3F5A" w:rsidP="007C400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w:t>
      </w:r>
      <w:r w:rsidRPr="00BA0F81">
        <w:rPr>
          <w:rFonts w:ascii="Times New Roman" w:hAnsi="Times New Roman" w:cs="Times New Roman"/>
          <w:sz w:val="24"/>
          <w:szCs w:val="24"/>
        </w:rPr>
        <w:t>otential for persistence (“P”) and bioaccumulation (“B”)</w:t>
      </w:r>
      <w:r w:rsidR="003A6344">
        <w:rPr>
          <w:rFonts w:ascii="Times New Roman" w:hAnsi="Times New Roman" w:cs="Times New Roman"/>
          <w:sz w:val="24"/>
          <w:szCs w:val="24"/>
        </w:rPr>
        <w:t>, us</w:t>
      </w:r>
      <w:r w:rsidR="006769CA">
        <w:rPr>
          <w:rFonts w:ascii="Times New Roman" w:hAnsi="Times New Roman" w:cs="Times New Roman"/>
          <w:sz w:val="24"/>
          <w:szCs w:val="24"/>
        </w:rPr>
        <w:t>e</w:t>
      </w:r>
      <w:r w:rsidR="003A6344">
        <w:rPr>
          <w:rFonts w:ascii="Times New Roman" w:hAnsi="Times New Roman" w:cs="Times New Roman"/>
          <w:sz w:val="24"/>
          <w:szCs w:val="24"/>
        </w:rPr>
        <w:t xml:space="preserve"> the following </w:t>
      </w:r>
      <w:r w:rsidR="00F43E67">
        <w:rPr>
          <w:rFonts w:ascii="Times New Roman" w:hAnsi="Times New Roman" w:cs="Times New Roman"/>
          <w:sz w:val="24"/>
          <w:szCs w:val="24"/>
        </w:rPr>
        <w:t xml:space="preserve">general </w:t>
      </w:r>
      <w:r w:rsidR="003A6344">
        <w:rPr>
          <w:rFonts w:ascii="Times New Roman" w:hAnsi="Times New Roman" w:cs="Times New Roman"/>
          <w:sz w:val="24"/>
          <w:szCs w:val="24"/>
        </w:rPr>
        <w:t>criteria</w:t>
      </w:r>
      <w:r w:rsidR="001B62A2">
        <w:rPr>
          <w:rStyle w:val="FootnoteReference"/>
          <w:rFonts w:ascii="Times New Roman" w:hAnsi="Times New Roman" w:cs="Times New Roman"/>
          <w:sz w:val="24"/>
          <w:szCs w:val="24"/>
        </w:rPr>
        <w:footnoteReference w:id="28"/>
      </w:r>
      <w:r w:rsidR="00A73D85">
        <w:rPr>
          <w:rFonts w:ascii="Times New Roman" w:hAnsi="Times New Roman" w:cs="Times New Roman"/>
          <w:sz w:val="24"/>
          <w:szCs w:val="24"/>
        </w:rPr>
        <w:t xml:space="preserve"> (note, if a new chemical substance is designated as P2B2</w:t>
      </w:r>
      <w:r w:rsidR="006769CA">
        <w:rPr>
          <w:rFonts w:ascii="Times New Roman" w:hAnsi="Times New Roman" w:cs="Times New Roman"/>
          <w:sz w:val="24"/>
          <w:szCs w:val="24"/>
        </w:rPr>
        <w:t xml:space="preserve"> or greater</w:t>
      </w:r>
      <w:r w:rsidR="00A73D85">
        <w:rPr>
          <w:rFonts w:ascii="Times New Roman" w:hAnsi="Times New Roman" w:cs="Times New Roman"/>
          <w:sz w:val="24"/>
          <w:szCs w:val="24"/>
        </w:rPr>
        <w:t>, all routes of release and exposure are assessed, regardless of the human health or ecotoxicity hazard score)</w:t>
      </w:r>
      <w:r w:rsidR="003A6344">
        <w:rPr>
          <w:rFonts w:ascii="Times New Roman" w:hAnsi="Times New Roman" w:cs="Times New Roman"/>
          <w:sz w:val="24"/>
          <w:szCs w:val="24"/>
        </w:rPr>
        <w:t>:</w:t>
      </w:r>
      <w:r w:rsidR="0013634E" w:rsidRPr="009A2112">
        <w:rPr>
          <w:rStyle w:val="FootnoteReference"/>
          <w:rFonts w:ascii="Times New Roman" w:hAnsi="Times New Roman" w:cs="Times New Roman"/>
          <w:color w:val="000000" w:themeColor="text1"/>
          <w:sz w:val="24"/>
          <w:szCs w:val="24"/>
        </w:rPr>
        <w:footnoteReference w:id="29"/>
      </w:r>
      <w:r w:rsidR="00F43E67" w:rsidRPr="00F43E67">
        <w:rPr>
          <w:rFonts w:ascii="Times New Roman" w:hAnsi="Times New Roman" w:cs="Times New Roman"/>
          <w:sz w:val="24"/>
          <w:szCs w:val="24"/>
          <w:vertAlign w:val="superscript"/>
        </w:rPr>
        <w:t>,</w:t>
      </w:r>
      <w:r w:rsidR="00F43E67">
        <w:rPr>
          <w:rFonts w:ascii="Times New Roman" w:hAnsi="Times New Roman" w:cs="Times New Roman"/>
          <w:sz w:val="24"/>
          <w:szCs w:val="24"/>
          <w:vertAlign w:val="superscript"/>
        </w:rPr>
        <w:t xml:space="preserve"> </w:t>
      </w:r>
      <w:r w:rsidR="00F43E67">
        <w:rPr>
          <w:rStyle w:val="FootnoteReference"/>
          <w:rFonts w:ascii="Times New Roman" w:hAnsi="Times New Roman" w:cs="Times New Roman"/>
          <w:sz w:val="24"/>
          <w:szCs w:val="24"/>
        </w:rPr>
        <w:footnoteReference w:id="30"/>
      </w:r>
    </w:p>
    <w:tbl>
      <w:tblPr>
        <w:tblStyle w:val="TableGrid"/>
        <w:tblW w:w="0" w:type="auto"/>
        <w:tblInd w:w="985" w:type="dxa"/>
        <w:tblLook w:val="04A0" w:firstRow="1" w:lastRow="0" w:firstColumn="1" w:lastColumn="0" w:noHBand="0" w:noVBand="1"/>
      </w:tblPr>
      <w:tblGrid>
        <w:gridCol w:w="2021"/>
        <w:gridCol w:w="2273"/>
        <w:gridCol w:w="2273"/>
        <w:gridCol w:w="2024"/>
      </w:tblGrid>
      <w:tr w:rsidR="003A6344" w14:paraId="41E02D83" w14:textId="3983354E" w:rsidTr="004A4E95">
        <w:tc>
          <w:tcPr>
            <w:tcW w:w="1475" w:type="dxa"/>
            <w:vAlign w:val="center"/>
          </w:tcPr>
          <w:p w14:paraId="74DDF0BF" w14:textId="2E4140F6" w:rsidR="003A6344" w:rsidRPr="00457322" w:rsidRDefault="003A6344">
            <w:pPr>
              <w:jc w:val="center"/>
              <w:rPr>
                <w:rFonts w:ascii="Times New Roman" w:hAnsi="Times New Roman" w:cs="Times New Roman"/>
                <w:b/>
                <w:bCs/>
                <w:sz w:val="24"/>
                <w:szCs w:val="24"/>
              </w:rPr>
            </w:pPr>
            <w:r w:rsidRPr="003C052E">
              <w:rPr>
                <w:rFonts w:ascii="Times New Roman" w:hAnsi="Times New Roman" w:cs="Times New Roman"/>
                <w:b/>
                <w:bCs/>
                <w:sz w:val="24"/>
                <w:szCs w:val="24"/>
              </w:rPr>
              <w:t>Persistence</w:t>
            </w:r>
            <w:r w:rsidR="00753DC7" w:rsidRPr="00753DC7">
              <w:rPr>
                <w:rFonts w:ascii="Times New Roman" w:hAnsi="Times New Roman" w:cs="Times New Roman"/>
                <w:bCs/>
                <w:sz w:val="24"/>
                <w:szCs w:val="24"/>
                <w:vertAlign w:val="superscript"/>
              </w:rPr>
              <w:t>a</w:t>
            </w:r>
          </w:p>
        </w:tc>
        <w:tc>
          <w:tcPr>
            <w:tcW w:w="2408" w:type="dxa"/>
            <w:vAlign w:val="center"/>
          </w:tcPr>
          <w:p w14:paraId="34F48FD2" w14:textId="7E2B346E" w:rsidR="006F53B5" w:rsidRDefault="00554919">
            <w:pPr>
              <w:jc w:val="center"/>
              <w:rPr>
                <w:rFonts w:ascii="Times New Roman" w:hAnsi="Times New Roman" w:cs="Times New Roman"/>
                <w:b/>
                <w:bCs/>
                <w:sz w:val="24"/>
                <w:szCs w:val="24"/>
              </w:rPr>
            </w:pPr>
            <w:r>
              <w:rPr>
                <w:rFonts w:ascii="Times New Roman" w:hAnsi="Times New Roman" w:cs="Times New Roman"/>
                <w:b/>
                <w:bCs/>
                <w:sz w:val="24"/>
                <w:szCs w:val="24"/>
              </w:rPr>
              <w:t>Low Persistence</w:t>
            </w:r>
            <w:r w:rsidR="0013634E" w:rsidRPr="003C052E">
              <w:rPr>
                <w:rFonts w:ascii="Times New Roman" w:hAnsi="Times New Roman" w:cs="Times New Roman"/>
                <w:b/>
                <w:bCs/>
                <w:sz w:val="24"/>
                <w:szCs w:val="24"/>
              </w:rPr>
              <w:t xml:space="preserve"> </w:t>
            </w:r>
          </w:p>
          <w:p w14:paraId="0169BC43" w14:textId="52918DAA" w:rsidR="003A6344" w:rsidRPr="00457322" w:rsidRDefault="0013634E">
            <w:pPr>
              <w:jc w:val="center"/>
              <w:rPr>
                <w:rFonts w:ascii="Times New Roman" w:hAnsi="Times New Roman" w:cs="Times New Roman"/>
                <w:b/>
                <w:bCs/>
                <w:sz w:val="24"/>
                <w:szCs w:val="24"/>
              </w:rPr>
            </w:pPr>
            <w:r w:rsidRPr="003C052E">
              <w:rPr>
                <w:rFonts w:ascii="Times New Roman" w:hAnsi="Times New Roman" w:cs="Times New Roman"/>
                <w:b/>
                <w:bCs/>
                <w:sz w:val="24"/>
                <w:szCs w:val="24"/>
              </w:rPr>
              <w:t>(P1)</w:t>
            </w:r>
          </w:p>
        </w:tc>
        <w:tc>
          <w:tcPr>
            <w:tcW w:w="2408" w:type="dxa"/>
            <w:vAlign w:val="center"/>
          </w:tcPr>
          <w:p w14:paraId="07974DD5" w14:textId="77777777" w:rsidR="006F53B5" w:rsidRDefault="003A6344">
            <w:pPr>
              <w:jc w:val="center"/>
              <w:rPr>
                <w:rFonts w:ascii="Times New Roman" w:hAnsi="Times New Roman" w:cs="Times New Roman"/>
                <w:b/>
                <w:bCs/>
                <w:sz w:val="24"/>
                <w:szCs w:val="24"/>
              </w:rPr>
            </w:pPr>
            <w:r w:rsidRPr="003C052E">
              <w:rPr>
                <w:rFonts w:ascii="Times New Roman" w:hAnsi="Times New Roman" w:cs="Times New Roman"/>
                <w:b/>
                <w:bCs/>
                <w:sz w:val="24"/>
                <w:szCs w:val="24"/>
              </w:rPr>
              <w:t>Persistent</w:t>
            </w:r>
            <w:r w:rsidR="0013634E" w:rsidRPr="003C052E">
              <w:rPr>
                <w:rFonts w:ascii="Times New Roman" w:hAnsi="Times New Roman" w:cs="Times New Roman"/>
                <w:b/>
                <w:bCs/>
                <w:sz w:val="24"/>
                <w:szCs w:val="24"/>
              </w:rPr>
              <w:t xml:space="preserve"> </w:t>
            </w:r>
          </w:p>
          <w:p w14:paraId="506806F8" w14:textId="299300ED" w:rsidR="003A6344" w:rsidRPr="00457322" w:rsidRDefault="0013634E">
            <w:pPr>
              <w:jc w:val="center"/>
              <w:rPr>
                <w:rFonts w:ascii="Times New Roman" w:hAnsi="Times New Roman" w:cs="Times New Roman"/>
                <w:b/>
                <w:bCs/>
                <w:sz w:val="24"/>
                <w:szCs w:val="24"/>
              </w:rPr>
            </w:pPr>
            <w:r w:rsidRPr="003C052E">
              <w:rPr>
                <w:rFonts w:ascii="Times New Roman" w:hAnsi="Times New Roman" w:cs="Times New Roman"/>
                <w:b/>
                <w:bCs/>
                <w:sz w:val="24"/>
                <w:szCs w:val="24"/>
              </w:rPr>
              <w:t>(P2)</w:t>
            </w:r>
          </w:p>
        </w:tc>
        <w:tc>
          <w:tcPr>
            <w:tcW w:w="2074" w:type="dxa"/>
            <w:vAlign w:val="center"/>
          </w:tcPr>
          <w:p w14:paraId="79A0BF68" w14:textId="3CA625BF" w:rsidR="003A6344" w:rsidRPr="00457322" w:rsidRDefault="003A6344">
            <w:pPr>
              <w:jc w:val="center"/>
              <w:rPr>
                <w:rFonts w:ascii="Times New Roman" w:hAnsi="Times New Roman" w:cs="Times New Roman"/>
                <w:b/>
                <w:bCs/>
                <w:sz w:val="24"/>
                <w:szCs w:val="24"/>
              </w:rPr>
            </w:pPr>
            <w:r w:rsidRPr="003C052E">
              <w:rPr>
                <w:rFonts w:ascii="Times New Roman" w:hAnsi="Times New Roman" w:cs="Times New Roman"/>
                <w:b/>
                <w:bCs/>
                <w:sz w:val="24"/>
                <w:szCs w:val="24"/>
              </w:rPr>
              <w:t>Very persistent</w:t>
            </w:r>
            <w:r w:rsidR="0013634E" w:rsidRPr="003C052E">
              <w:rPr>
                <w:rFonts w:ascii="Times New Roman" w:hAnsi="Times New Roman" w:cs="Times New Roman"/>
                <w:b/>
                <w:bCs/>
                <w:sz w:val="24"/>
                <w:szCs w:val="24"/>
              </w:rPr>
              <w:t xml:space="preserve"> (P3)</w:t>
            </w:r>
          </w:p>
        </w:tc>
      </w:tr>
      <w:tr w:rsidR="003A6344" w14:paraId="2B5E8813" w14:textId="26DC0353" w:rsidTr="004A4E95">
        <w:tc>
          <w:tcPr>
            <w:tcW w:w="1475" w:type="dxa"/>
          </w:tcPr>
          <w:p w14:paraId="503EE297" w14:textId="3E43EE6B" w:rsidR="003A6344" w:rsidRDefault="003A6344" w:rsidP="003A6344">
            <w:pPr>
              <w:rPr>
                <w:rFonts w:ascii="Times New Roman" w:hAnsi="Times New Roman" w:cs="Times New Roman"/>
                <w:sz w:val="24"/>
                <w:szCs w:val="24"/>
              </w:rPr>
            </w:pPr>
            <w:r>
              <w:rPr>
                <w:rFonts w:ascii="Times New Roman" w:hAnsi="Times New Roman" w:cs="Times New Roman"/>
                <w:sz w:val="24"/>
                <w:szCs w:val="24"/>
              </w:rPr>
              <w:t>Water, soil, sediment</w:t>
            </w:r>
          </w:p>
        </w:tc>
        <w:tc>
          <w:tcPr>
            <w:tcW w:w="2408" w:type="dxa"/>
            <w:vAlign w:val="center"/>
          </w:tcPr>
          <w:p w14:paraId="17879931" w14:textId="6D8902DD" w:rsidR="003A6344" w:rsidRDefault="003A6344" w:rsidP="0013634E">
            <w:pPr>
              <w:jc w:val="center"/>
              <w:rPr>
                <w:rFonts w:ascii="Times New Roman" w:hAnsi="Times New Roman" w:cs="Times New Roman"/>
                <w:sz w:val="24"/>
                <w:szCs w:val="24"/>
              </w:rPr>
            </w:pPr>
            <w:r>
              <w:rPr>
                <w:rFonts w:ascii="Times New Roman" w:hAnsi="Times New Roman" w:cs="Times New Roman"/>
                <w:sz w:val="24"/>
                <w:szCs w:val="24"/>
              </w:rPr>
              <w:t>&lt; 60 days</w:t>
            </w:r>
          </w:p>
        </w:tc>
        <w:tc>
          <w:tcPr>
            <w:tcW w:w="2408" w:type="dxa"/>
            <w:vAlign w:val="center"/>
          </w:tcPr>
          <w:p w14:paraId="480CBA94" w14:textId="3D4246E9" w:rsidR="003A6344" w:rsidRPr="003A6344" w:rsidRDefault="003A6344" w:rsidP="0013634E">
            <w:pPr>
              <w:jc w:val="center"/>
              <w:rPr>
                <w:rFonts w:ascii="Times New Roman" w:hAnsi="Times New Roman" w:cs="Times New Roman"/>
                <w:sz w:val="24"/>
                <w:szCs w:val="24"/>
              </w:rPr>
            </w:pPr>
            <w:r>
              <w:rPr>
                <w:rFonts w:ascii="Times New Roman" w:hAnsi="Times New Roman" w:cs="Times New Roman"/>
                <w:sz w:val="24"/>
                <w:szCs w:val="24"/>
                <w:u w:val="single"/>
              </w:rPr>
              <w:t>&gt;</w:t>
            </w:r>
            <w:r>
              <w:rPr>
                <w:rFonts w:ascii="Times New Roman" w:hAnsi="Times New Roman" w:cs="Times New Roman"/>
                <w:sz w:val="24"/>
                <w:szCs w:val="24"/>
              </w:rPr>
              <w:t xml:space="preserve"> 60 days</w:t>
            </w:r>
          </w:p>
        </w:tc>
        <w:tc>
          <w:tcPr>
            <w:tcW w:w="2074" w:type="dxa"/>
            <w:vAlign w:val="center"/>
          </w:tcPr>
          <w:p w14:paraId="61785B72" w14:textId="304997A6" w:rsidR="003A6344" w:rsidRDefault="003A6344" w:rsidP="0013634E">
            <w:pPr>
              <w:jc w:val="center"/>
              <w:rPr>
                <w:rFonts w:ascii="Times New Roman" w:hAnsi="Times New Roman" w:cs="Times New Roman"/>
                <w:sz w:val="24"/>
                <w:szCs w:val="24"/>
              </w:rPr>
            </w:pPr>
            <w:r>
              <w:rPr>
                <w:rFonts w:ascii="Times New Roman" w:hAnsi="Times New Roman" w:cs="Times New Roman"/>
                <w:sz w:val="24"/>
                <w:szCs w:val="24"/>
              </w:rPr>
              <w:t>&gt; 180 days</w:t>
            </w:r>
          </w:p>
        </w:tc>
      </w:tr>
      <w:tr w:rsidR="003A6344" w14:paraId="123836E6" w14:textId="61590B84" w:rsidTr="004A4E95">
        <w:tc>
          <w:tcPr>
            <w:tcW w:w="1475" w:type="dxa"/>
          </w:tcPr>
          <w:p w14:paraId="6496FF3E" w14:textId="62F55C9C" w:rsidR="003A6344" w:rsidRDefault="003A6344" w:rsidP="003A6344">
            <w:pPr>
              <w:rPr>
                <w:rFonts w:ascii="Times New Roman" w:hAnsi="Times New Roman" w:cs="Times New Roman"/>
                <w:sz w:val="24"/>
                <w:szCs w:val="24"/>
              </w:rPr>
            </w:pPr>
            <w:r>
              <w:rPr>
                <w:rFonts w:ascii="Times New Roman" w:hAnsi="Times New Roman" w:cs="Times New Roman"/>
                <w:sz w:val="24"/>
                <w:szCs w:val="24"/>
              </w:rPr>
              <w:t>Air</w:t>
            </w:r>
          </w:p>
        </w:tc>
        <w:tc>
          <w:tcPr>
            <w:tcW w:w="2408" w:type="dxa"/>
            <w:vAlign w:val="center"/>
          </w:tcPr>
          <w:p w14:paraId="0FCACC29" w14:textId="58342C77" w:rsidR="003A6344" w:rsidRPr="0013634E" w:rsidRDefault="003A6344" w:rsidP="0013634E">
            <w:pPr>
              <w:jc w:val="center"/>
              <w:rPr>
                <w:rFonts w:ascii="Times New Roman" w:hAnsi="Times New Roman" w:cs="Times New Roman"/>
                <w:sz w:val="24"/>
                <w:szCs w:val="24"/>
                <w:u w:val="single"/>
              </w:rPr>
            </w:pPr>
            <w:r>
              <w:rPr>
                <w:rFonts w:ascii="Times New Roman" w:hAnsi="Times New Roman" w:cs="Times New Roman"/>
                <w:sz w:val="24"/>
                <w:szCs w:val="24"/>
                <w:u w:val="single"/>
              </w:rPr>
              <w:t>&lt;</w:t>
            </w:r>
            <w:r w:rsidRPr="00DB1D8D">
              <w:rPr>
                <w:rFonts w:ascii="Times New Roman" w:hAnsi="Times New Roman" w:cs="Times New Roman"/>
                <w:sz w:val="24"/>
                <w:szCs w:val="24"/>
              </w:rPr>
              <w:t xml:space="preserve"> 2 days</w:t>
            </w:r>
          </w:p>
        </w:tc>
        <w:tc>
          <w:tcPr>
            <w:tcW w:w="2408" w:type="dxa"/>
            <w:vAlign w:val="center"/>
          </w:tcPr>
          <w:p w14:paraId="7207042D" w14:textId="6E4DFB80" w:rsidR="003A6344" w:rsidRDefault="003A6344" w:rsidP="0013634E">
            <w:pPr>
              <w:jc w:val="center"/>
              <w:rPr>
                <w:rFonts w:ascii="Times New Roman" w:hAnsi="Times New Roman" w:cs="Times New Roman"/>
                <w:sz w:val="24"/>
                <w:szCs w:val="24"/>
              </w:rPr>
            </w:pPr>
            <w:r>
              <w:rPr>
                <w:rFonts w:ascii="Times New Roman" w:hAnsi="Times New Roman" w:cs="Times New Roman"/>
                <w:sz w:val="24"/>
                <w:szCs w:val="24"/>
              </w:rPr>
              <w:t>&gt; 2 days</w:t>
            </w:r>
          </w:p>
        </w:tc>
        <w:tc>
          <w:tcPr>
            <w:tcW w:w="2074" w:type="dxa"/>
            <w:vAlign w:val="center"/>
          </w:tcPr>
          <w:p w14:paraId="301B9E65" w14:textId="77777777" w:rsidR="003A6344" w:rsidRDefault="003A6344" w:rsidP="0013634E">
            <w:pPr>
              <w:jc w:val="center"/>
              <w:rPr>
                <w:rFonts w:ascii="Times New Roman" w:hAnsi="Times New Roman" w:cs="Times New Roman"/>
                <w:sz w:val="24"/>
                <w:szCs w:val="24"/>
              </w:rPr>
            </w:pPr>
          </w:p>
        </w:tc>
      </w:tr>
      <w:tr w:rsidR="003A6344" w14:paraId="70696A6A" w14:textId="2E98618F" w:rsidTr="004A4E95">
        <w:tc>
          <w:tcPr>
            <w:tcW w:w="1475" w:type="dxa"/>
            <w:vAlign w:val="center"/>
          </w:tcPr>
          <w:p w14:paraId="119ED579" w14:textId="1677D340" w:rsidR="003A6344" w:rsidRPr="00457322" w:rsidRDefault="0013634E">
            <w:pPr>
              <w:jc w:val="center"/>
              <w:rPr>
                <w:rFonts w:ascii="Times New Roman" w:hAnsi="Times New Roman" w:cs="Times New Roman"/>
                <w:b/>
                <w:bCs/>
                <w:sz w:val="24"/>
                <w:szCs w:val="24"/>
              </w:rPr>
            </w:pPr>
            <w:r w:rsidRPr="003C052E">
              <w:rPr>
                <w:rFonts w:ascii="Times New Roman" w:hAnsi="Times New Roman" w:cs="Times New Roman"/>
                <w:b/>
                <w:bCs/>
                <w:sz w:val="24"/>
                <w:szCs w:val="24"/>
              </w:rPr>
              <w:t>Bioaccumulation</w:t>
            </w:r>
            <w:r w:rsidR="00753DC7" w:rsidRPr="00753DC7">
              <w:rPr>
                <w:rFonts w:ascii="Times New Roman" w:hAnsi="Times New Roman" w:cs="Times New Roman"/>
                <w:bCs/>
                <w:sz w:val="24"/>
                <w:szCs w:val="24"/>
                <w:vertAlign w:val="superscript"/>
              </w:rPr>
              <w:t>a</w:t>
            </w:r>
          </w:p>
        </w:tc>
        <w:tc>
          <w:tcPr>
            <w:tcW w:w="2408" w:type="dxa"/>
            <w:vAlign w:val="center"/>
          </w:tcPr>
          <w:p w14:paraId="1570341D" w14:textId="2B0DF13C" w:rsidR="003A6344" w:rsidRPr="00457322" w:rsidRDefault="00554919">
            <w:pPr>
              <w:jc w:val="center"/>
              <w:rPr>
                <w:rFonts w:ascii="Times New Roman" w:hAnsi="Times New Roman" w:cs="Times New Roman"/>
                <w:b/>
                <w:bCs/>
                <w:sz w:val="24"/>
                <w:szCs w:val="24"/>
              </w:rPr>
            </w:pPr>
            <w:r>
              <w:rPr>
                <w:rFonts w:ascii="Times New Roman" w:hAnsi="Times New Roman" w:cs="Times New Roman"/>
                <w:b/>
                <w:bCs/>
                <w:sz w:val="24"/>
                <w:szCs w:val="24"/>
              </w:rPr>
              <w:t>Low bioaccumulation</w:t>
            </w:r>
            <w:r w:rsidR="0013634E" w:rsidRPr="003C052E">
              <w:rPr>
                <w:rFonts w:ascii="Times New Roman" w:hAnsi="Times New Roman" w:cs="Times New Roman"/>
                <w:b/>
                <w:bCs/>
                <w:sz w:val="24"/>
                <w:szCs w:val="24"/>
              </w:rPr>
              <w:t xml:space="preserve"> (B1)</w:t>
            </w:r>
          </w:p>
        </w:tc>
        <w:tc>
          <w:tcPr>
            <w:tcW w:w="2408" w:type="dxa"/>
            <w:vAlign w:val="bottom"/>
          </w:tcPr>
          <w:p w14:paraId="0C8BF602" w14:textId="5685B4E7" w:rsidR="003A6344" w:rsidRPr="00457322" w:rsidRDefault="0013634E" w:rsidP="006F53B5">
            <w:pPr>
              <w:jc w:val="center"/>
              <w:rPr>
                <w:rFonts w:ascii="Times New Roman" w:hAnsi="Times New Roman" w:cs="Times New Roman"/>
                <w:b/>
                <w:bCs/>
                <w:sz w:val="24"/>
                <w:szCs w:val="24"/>
              </w:rPr>
            </w:pPr>
            <w:r w:rsidRPr="003C052E">
              <w:rPr>
                <w:rFonts w:ascii="Times New Roman" w:hAnsi="Times New Roman" w:cs="Times New Roman"/>
                <w:b/>
                <w:bCs/>
                <w:sz w:val="24"/>
                <w:szCs w:val="24"/>
              </w:rPr>
              <w:t>Bioaccumulative (B2)</w:t>
            </w:r>
          </w:p>
        </w:tc>
        <w:tc>
          <w:tcPr>
            <w:tcW w:w="2074" w:type="dxa"/>
            <w:vAlign w:val="center"/>
          </w:tcPr>
          <w:p w14:paraId="26E36EC3" w14:textId="357D2DF6" w:rsidR="003A6344" w:rsidRPr="00457322" w:rsidRDefault="0013634E">
            <w:pPr>
              <w:jc w:val="center"/>
              <w:rPr>
                <w:rFonts w:ascii="Times New Roman" w:hAnsi="Times New Roman" w:cs="Times New Roman"/>
                <w:b/>
                <w:bCs/>
                <w:sz w:val="24"/>
                <w:szCs w:val="24"/>
              </w:rPr>
            </w:pPr>
            <w:r w:rsidRPr="003C052E">
              <w:rPr>
                <w:rFonts w:ascii="Times New Roman" w:hAnsi="Times New Roman" w:cs="Times New Roman"/>
                <w:b/>
                <w:bCs/>
                <w:sz w:val="24"/>
                <w:szCs w:val="24"/>
              </w:rPr>
              <w:t>Very bioaccumulative (B3)</w:t>
            </w:r>
          </w:p>
        </w:tc>
      </w:tr>
      <w:tr w:rsidR="003A6344" w14:paraId="3270AE30" w14:textId="7E1CF113" w:rsidTr="004A4E95">
        <w:tc>
          <w:tcPr>
            <w:tcW w:w="1475" w:type="dxa"/>
            <w:tcBorders>
              <w:bottom w:val="single" w:sz="4" w:space="0" w:color="auto"/>
            </w:tcBorders>
          </w:tcPr>
          <w:p w14:paraId="17244D7C" w14:textId="1720A8DE" w:rsidR="003A6344" w:rsidRDefault="0013634E" w:rsidP="003A6344">
            <w:pPr>
              <w:rPr>
                <w:rFonts w:ascii="Times New Roman" w:hAnsi="Times New Roman" w:cs="Times New Roman"/>
                <w:sz w:val="24"/>
                <w:szCs w:val="24"/>
              </w:rPr>
            </w:pPr>
            <w:r>
              <w:rPr>
                <w:rFonts w:ascii="Times New Roman" w:hAnsi="Times New Roman" w:cs="Times New Roman"/>
                <w:sz w:val="24"/>
                <w:szCs w:val="24"/>
              </w:rPr>
              <w:t xml:space="preserve">Fish </w:t>
            </w:r>
            <w:r w:rsidRPr="00A64355">
              <w:rPr>
                <w:rFonts w:ascii="Times New Roman" w:hAnsi="Times New Roman" w:cs="Times New Roman"/>
                <w:sz w:val="24"/>
                <w:szCs w:val="24"/>
              </w:rPr>
              <w:t>BCF</w:t>
            </w:r>
            <w:r w:rsidR="0063787D" w:rsidRPr="00A64355">
              <w:rPr>
                <w:rFonts w:ascii="Times New Roman" w:hAnsi="Times New Roman" w:cs="Times New Roman"/>
                <w:sz w:val="24"/>
                <w:szCs w:val="24"/>
              </w:rPr>
              <w:t xml:space="preserve"> or BAF</w:t>
            </w:r>
          </w:p>
        </w:tc>
        <w:tc>
          <w:tcPr>
            <w:tcW w:w="2408" w:type="dxa"/>
            <w:tcBorders>
              <w:bottom w:val="single" w:sz="4" w:space="0" w:color="auto"/>
            </w:tcBorders>
            <w:vAlign w:val="center"/>
          </w:tcPr>
          <w:p w14:paraId="66BD53F4" w14:textId="181ADBA6" w:rsidR="003A6344" w:rsidRDefault="0013634E" w:rsidP="0013634E">
            <w:pPr>
              <w:jc w:val="center"/>
              <w:rPr>
                <w:rFonts w:ascii="Times New Roman" w:hAnsi="Times New Roman" w:cs="Times New Roman"/>
                <w:sz w:val="24"/>
                <w:szCs w:val="24"/>
              </w:rPr>
            </w:pPr>
            <w:r>
              <w:rPr>
                <w:rFonts w:ascii="Times New Roman" w:hAnsi="Times New Roman" w:cs="Times New Roman"/>
                <w:sz w:val="24"/>
                <w:szCs w:val="24"/>
              </w:rPr>
              <w:t>&lt; 1,000</w:t>
            </w:r>
          </w:p>
        </w:tc>
        <w:tc>
          <w:tcPr>
            <w:tcW w:w="2408" w:type="dxa"/>
            <w:tcBorders>
              <w:bottom w:val="single" w:sz="4" w:space="0" w:color="auto"/>
            </w:tcBorders>
            <w:vAlign w:val="center"/>
          </w:tcPr>
          <w:p w14:paraId="084AA38B" w14:textId="5F6368C3" w:rsidR="003A6344" w:rsidRPr="0013634E" w:rsidRDefault="000A0F88" w:rsidP="0013634E">
            <w:pPr>
              <w:jc w:val="center"/>
              <w:rPr>
                <w:rFonts w:ascii="Times New Roman" w:hAnsi="Times New Roman" w:cs="Times New Roman"/>
                <w:sz w:val="24"/>
                <w:szCs w:val="24"/>
                <w:u w:val="single"/>
              </w:rPr>
            </w:pPr>
            <w:r w:rsidRPr="00FC2DC4">
              <w:rPr>
                <w:rFonts w:ascii="Times New Roman" w:hAnsi="Times New Roman" w:cs="Times New Roman"/>
                <w:sz w:val="24"/>
                <w:szCs w:val="24"/>
              </w:rPr>
              <w:t xml:space="preserve"> </w:t>
            </w:r>
            <w:r w:rsidR="0013634E">
              <w:rPr>
                <w:rFonts w:ascii="Times New Roman" w:hAnsi="Times New Roman" w:cs="Times New Roman"/>
                <w:sz w:val="24"/>
                <w:szCs w:val="24"/>
                <w:u w:val="single"/>
              </w:rPr>
              <w:t>&gt;</w:t>
            </w:r>
            <w:r w:rsidR="0013634E" w:rsidRPr="00DB1D8D">
              <w:rPr>
                <w:rFonts w:ascii="Times New Roman" w:hAnsi="Times New Roman" w:cs="Times New Roman"/>
                <w:sz w:val="24"/>
                <w:szCs w:val="24"/>
              </w:rPr>
              <w:t xml:space="preserve"> 1,000</w:t>
            </w:r>
          </w:p>
        </w:tc>
        <w:tc>
          <w:tcPr>
            <w:tcW w:w="2074" w:type="dxa"/>
            <w:tcBorders>
              <w:bottom w:val="single" w:sz="4" w:space="0" w:color="auto"/>
            </w:tcBorders>
            <w:vAlign w:val="center"/>
          </w:tcPr>
          <w:p w14:paraId="3759559F" w14:textId="174B53BC" w:rsidR="003A6344" w:rsidRPr="0013634E" w:rsidRDefault="0013634E" w:rsidP="0013634E">
            <w:pPr>
              <w:jc w:val="center"/>
              <w:rPr>
                <w:rFonts w:ascii="Times New Roman" w:hAnsi="Times New Roman" w:cs="Times New Roman"/>
                <w:sz w:val="24"/>
                <w:szCs w:val="24"/>
                <w:u w:val="single"/>
              </w:rPr>
            </w:pPr>
            <w:r>
              <w:rPr>
                <w:rFonts w:ascii="Times New Roman" w:hAnsi="Times New Roman" w:cs="Times New Roman"/>
                <w:sz w:val="24"/>
                <w:szCs w:val="24"/>
                <w:u w:val="single"/>
              </w:rPr>
              <w:t>&gt;</w:t>
            </w:r>
            <w:r w:rsidRPr="00DB1D8D">
              <w:rPr>
                <w:rFonts w:ascii="Times New Roman" w:hAnsi="Times New Roman" w:cs="Times New Roman"/>
                <w:sz w:val="24"/>
                <w:szCs w:val="24"/>
              </w:rPr>
              <w:t xml:space="preserve"> 5,000</w:t>
            </w:r>
          </w:p>
        </w:tc>
      </w:tr>
      <w:tr w:rsidR="00753DC7" w14:paraId="5BE73AAD" w14:textId="77777777" w:rsidTr="004A4E95">
        <w:tc>
          <w:tcPr>
            <w:tcW w:w="8365" w:type="dxa"/>
            <w:gridSpan w:val="4"/>
            <w:tcBorders>
              <w:left w:val="nil"/>
              <w:bottom w:val="nil"/>
              <w:right w:val="nil"/>
            </w:tcBorders>
          </w:tcPr>
          <w:p w14:paraId="42DE0EB6" w14:textId="367745C3" w:rsidR="00753DC7" w:rsidRPr="00FC2DC4" w:rsidRDefault="00753DC7" w:rsidP="00D34244">
            <w:pPr>
              <w:rPr>
                <w:rFonts w:ascii="Times New Roman" w:hAnsi="Times New Roman" w:cs="Times New Roman"/>
                <w:sz w:val="20"/>
                <w:szCs w:val="20"/>
              </w:rPr>
            </w:pPr>
            <w:r w:rsidRPr="00FC2DC4">
              <w:rPr>
                <w:rFonts w:ascii="Times New Roman" w:hAnsi="Times New Roman" w:cs="Times New Roman"/>
                <w:sz w:val="20"/>
                <w:szCs w:val="20"/>
                <w:vertAlign w:val="superscript"/>
              </w:rPr>
              <w:t>a</w:t>
            </w:r>
            <w:r w:rsidRPr="00FC2DC4">
              <w:rPr>
                <w:rFonts w:ascii="Times New Roman" w:hAnsi="Times New Roman" w:cs="Times New Roman"/>
                <w:sz w:val="20"/>
                <w:szCs w:val="20"/>
              </w:rPr>
              <w:t xml:space="preserve"> Note, qualitative estimates based on modeling and/or physic</w:t>
            </w:r>
            <w:r w:rsidR="00D34244">
              <w:rPr>
                <w:rFonts w:ascii="Times New Roman" w:hAnsi="Times New Roman" w:cs="Times New Roman"/>
                <w:sz w:val="20"/>
                <w:szCs w:val="20"/>
              </w:rPr>
              <w:t>al-</w:t>
            </w:r>
            <w:r w:rsidRPr="00FC2DC4">
              <w:rPr>
                <w:rFonts w:ascii="Times New Roman" w:hAnsi="Times New Roman" w:cs="Times New Roman"/>
                <w:sz w:val="20"/>
                <w:szCs w:val="20"/>
              </w:rPr>
              <w:t xml:space="preserve">chemical properties are also used to </w:t>
            </w:r>
            <w:r w:rsidR="007E787D" w:rsidRPr="00FC2DC4">
              <w:rPr>
                <w:rFonts w:ascii="Times New Roman" w:hAnsi="Times New Roman" w:cs="Times New Roman"/>
                <w:sz w:val="20"/>
                <w:szCs w:val="20"/>
              </w:rPr>
              <w:t>inform</w:t>
            </w:r>
            <w:r w:rsidRPr="00FC2DC4">
              <w:rPr>
                <w:rFonts w:ascii="Times New Roman" w:hAnsi="Times New Roman" w:cs="Times New Roman"/>
                <w:sz w:val="20"/>
                <w:szCs w:val="20"/>
              </w:rPr>
              <w:t xml:space="preserve"> the P and B score.</w:t>
            </w:r>
          </w:p>
        </w:tc>
      </w:tr>
    </w:tbl>
    <w:p w14:paraId="6BB7E045" w14:textId="77777777" w:rsidR="0013634E" w:rsidRDefault="0013634E" w:rsidP="00FC2DC4">
      <w:pPr>
        <w:pStyle w:val="ListParagraph"/>
        <w:spacing w:after="0" w:line="240" w:lineRule="auto"/>
        <w:rPr>
          <w:rFonts w:ascii="Times New Roman" w:hAnsi="Times New Roman" w:cs="Times New Roman"/>
          <w:sz w:val="24"/>
          <w:szCs w:val="24"/>
        </w:rPr>
      </w:pPr>
    </w:p>
    <w:p w14:paraId="5DF79620" w14:textId="20CE7B7A" w:rsidR="00BC3F5A" w:rsidRDefault="00BC3F5A" w:rsidP="007C4001">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Relevant routes of exposure</w:t>
      </w:r>
      <w:r w:rsidR="00E3000C">
        <w:rPr>
          <w:rFonts w:ascii="Times New Roman" w:hAnsi="Times New Roman" w:cs="Times New Roman"/>
          <w:sz w:val="24"/>
          <w:szCs w:val="24"/>
        </w:rPr>
        <w:t>.</w:t>
      </w:r>
    </w:p>
    <w:p w14:paraId="05C7752B" w14:textId="77777777" w:rsidR="00BC3F5A" w:rsidRDefault="00BC3F5A" w:rsidP="00362F5A">
      <w:pPr>
        <w:spacing w:after="0" w:line="240" w:lineRule="auto"/>
        <w:rPr>
          <w:rFonts w:ascii="Times New Roman" w:hAnsi="Times New Roman" w:cs="Times New Roman"/>
          <w:color w:val="000000" w:themeColor="text1"/>
          <w:sz w:val="24"/>
          <w:szCs w:val="24"/>
        </w:rPr>
      </w:pPr>
    </w:p>
    <w:p w14:paraId="400A809D" w14:textId="7706363B" w:rsidR="00272A67" w:rsidRPr="00F65F12" w:rsidRDefault="00BC3F5A" w:rsidP="00362F5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When making the foregoing </w:t>
      </w:r>
      <w:r w:rsidR="006F53B5">
        <w:rPr>
          <w:rFonts w:ascii="Times New Roman" w:hAnsi="Times New Roman" w:cs="Times New Roman"/>
          <w:color w:val="000000" w:themeColor="text1"/>
          <w:sz w:val="24"/>
          <w:szCs w:val="24"/>
        </w:rPr>
        <w:t>characterizations</w:t>
      </w:r>
      <w:r>
        <w:rPr>
          <w:rFonts w:ascii="Times New Roman" w:hAnsi="Times New Roman" w:cs="Times New Roman"/>
          <w:color w:val="000000" w:themeColor="text1"/>
          <w:sz w:val="24"/>
          <w:szCs w:val="24"/>
        </w:rPr>
        <w:t xml:space="preserve">, EPA </w:t>
      </w:r>
      <w:r w:rsidRPr="61DFCE07">
        <w:rPr>
          <w:rStyle w:val="Hyperlink"/>
          <w:rFonts w:ascii="Times New Roman" w:eastAsiaTheme="majorEastAsia" w:hAnsi="Times New Roman" w:cs="Times New Roman"/>
          <w:color w:val="000000" w:themeColor="text1"/>
          <w:sz w:val="24"/>
          <w:szCs w:val="24"/>
          <w:u w:val="none"/>
        </w:rPr>
        <w:t>reviews new chemical substances in the following manner</w:t>
      </w:r>
      <w:r w:rsidRPr="009A2112">
        <w:rPr>
          <w:rFonts w:ascii="Times New Roman" w:hAnsi="Times New Roman" w:cs="Times New Roman"/>
          <w:color w:val="000000" w:themeColor="text1"/>
          <w:sz w:val="24"/>
          <w:szCs w:val="24"/>
        </w:rPr>
        <w:t>:</w:t>
      </w:r>
    </w:p>
    <w:p w14:paraId="6DF4D9C1" w14:textId="26E490FE" w:rsidR="00272A67" w:rsidRDefault="00272A67" w:rsidP="00362F5A">
      <w:pPr>
        <w:spacing w:after="0" w:line="240" w:lineRule="auto"/>
        <w:rPr>
          <w:rFonts w:ascii="Times New Roman" w:hAnsi="Times New Roman" w:cs="Times New Roman"/>
          <w:color w:val="000000" w:themeColor="text1"/>
          <w:sz w:val="24"/>
          <w:szCs w:val="24"/>
        </w:rPr>
      </w:pPr>
    </w:p>
    <w:p w14:paraId="299B1E3E" w14:textId="2C63B2E4" w:rsidR="00A73D85" w:rsidRPr="00A73D85" w:rsidRDefault="00A73D85" w:rsidP="007C4001">
      <w:pPr>
        <w:pStyle w:val="ListParagraph"/>
        <w:numPr>
          <w:ilvl w:val="0"/>
          <w:numId w:val="11"/>
        </w:numPr>
        <w:spacing w:after="0" w:line="240" w:lineRule="auto"/>
        <w:rPr>
          <w:rFonts w:ascii="Times New Roman" w:hAnsi="Times New Roman" w:cs="Times New Roman"/>
          <w:color w:val="000000" w:themeColor="text1"/>
          <w:sz w:val="24"/>
          <w:szCs w:val="24"/>
        </w:rPr>
      </w:pPr>
      <w:r w:rsidRPr="00A73D85">
        <w:rPr>
          <w:rFonts w:ascii="Times New Roman" w:hAnsi="Times New Roman" w:cs="Times New Roman"/>
          <w:color w:val="000000" w:themeColor="text1"/>
          <w:sz w:val="24"/>
          <w:szCs w:val="24"/>
        </w:rPr>
        <w:t>Review submitted data</w:t>
      </w:r>
      <w:r w:rsidR="00E3000C">
        <w:rPr>
          <w:rFonts w:ascii="Times New Roman" w:hAnsi="Times New Roman" w:cs="Times New Roman"/>
          <w:color w:val="000000" w:themeColor="text1"/>
          <w:sz w:val="24"/>
          <w:szCs w:val="24"/>
        </w:rPr>
        <w:t>.</w:t>
      </w:r>
    </w:p>
    <w:p w14:paraId="1F7E7397" w14:textId="24F1C9EF" w:rsidR="00A73D85" w:rsidRDefault="00BC3F5A" w:rsidP="007C4001">
      <w:pPr>
        <w:pStyle w:val="ListParagraph"/>
        <w:numPr>
          <w:ilvl w:val="1"/>
          <w:numId w:val="11"/>
        </w:numPr>
        <w:spacing w:after="0" w:line="240" w:lineRule="auto"/>
        <w:rPr>
          <w:rFonts w:ascii="Times New Roman" w:hAnsi="Times New Roman" w:cs="Times New Roman"/>
          <w:sz w:val="24"/>
          <w:szCs w:val="24"/>
        </w:rPr>
      </w:pPr>
      <w:r w:rsidRPr="00A73D85">
        <w:rPr>
          <w:rFonts w:ascii="Times New Roman" w:hAnsi="Times New Roman" w:cs="Times New Roman"/>
          <w:sz w:val="24"/>
          <w:szCs w:val="24"/>
        </w:rPr>
        <w:t xml:space="preserve">Data from </w:t>
      </w:r>
      <w:r w:rsidR="006240C6">
        <w:rPr>
          <w:rFonts w:ascii="Times New Roman" w:hAnsi="Times New Roman" w:cs="Times New Roman"/>
          <w:sz w:val="24"/>
          <w:szCs w:val="24"/>
        </w:rPr>
        <w:t xml:space="preserve">studies performed according to validated test guidelines and under Good Laboratory Practice (GLP) standards or non-guideline non-GLP studies which are sufficiently documented to allow EPA to reconstruct and re-evaluate the experimental methods and data </w:t>
      </w:r>
      <w:r w:rsidRPr="00A73D85">
        <w:rPr>
          <w:rFonts w:ascii="Times New Roman" w:hAnsi="Times New Roman" w:cs="Times New Roman"/>
          <w:sz w:val="24"/>
          <w:szCs w:val="24"/>
        </w:rPr>
        <w:t xml:space="preserve">are normally considered to be the most appropriate for </w:t>
      </w:r>
      <w:r w:rsidR="006F53B5">
        <w:rPr>
          <w:rFonts w:ascii="Times New Roman" w:hAnsi="Times New Roman" w:cs="Times New Roman"/>
          <w:sz w:val="24"/>
          <w:szCs w:val="24"/>
        </w:rPr>
        <w:t xml:space="preserve">use in </w:t>
      </w:r>
      <w:r w:rsidRPr="00A73D85">
        <w:rPr>
          <w:rFonts w:ascii="Times New Roman" w:hAnsi="Times New Roman" w:cs="Times New Roman"/>
          <w:sz w:val="24"/>
          <w:szCs w:val="24"/>
        </w:rPr>
        <w:t>fate assessments.</w:t>
      </w:r>
    </w:p>
    <w:p w14:paraId="665BAF92" w14:textId="07D297D1" w:rsidR="00A73D85" w:rsidRDefault="00A73D85" w:rsidP="007C4001">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Identify suitable analogs</w:t>
      </w:r>
      <w:r w:rsidR="00E3000C">
        <w:rPr>
          <w:rFonts w:ascii="Times New Roman" w:hAnsi="Times New Roman" w:cs="Times New Roman"/>
          <w:sz w:val="24"/>
          <w:szCs w:val="24"/>
        </w:rPr>
        <w:t>.</w:t>
      </w:r>
    </w:p>
    <w:p w14:paraId="359CFB6E" w14:textId="62A6BA30" w:rsidR="00A73D85" w:rsidRDefault="00BC3F5A" w:rsidP="007C4001">
      <w:pPr>
        <w:pStyle w:val="ListParagraph"/>
        <w:numPr>
          <w:ilvl w:val="1"/>
          <w:numId w:val="11"/>
        </w:numPr>
        <w:spacing w:after="0" w:line="240" w:lineRule="auto"/>
        <w:rPr>
          <w:rFonts w:ascii="Times New Roman" w:hAnsi="Times New Roman" w:cs="Times New Roman"/>
          <w:sz w:val="24"/>
          <w:szCs w:val="24"/>
        </w:rPr>
      </w:pPr>
      <w:r w:rsidRPr="00A73D85">
        <w:rPr>
          <w:rFonts w:ascii="Times New Roman" w:hAnsi="Times New Roman" w:cs="Times New Roman"/>
          <w:sz w:val="24"/>
          <w:szCs w:val="24"/>
        </w:rPr>
        <w:t xml:space="preserve">EPA also evaluates analogs with measured data from previous new chemical </w:t>
      </w:r>
      <w:r w:rsidR="00A73D85">
        <w:rPr>
          <w:rFonts w:ascii="Times New Roman" w:hAnsi="Times New Roman" w:cs="Times New Roman"/>
          <w:sz w:val="24"/>
          <w:szCs w:val="24"/>
        </w:rPr>
        <w:t xml:space="preserve">substance </w:t>
      </w:r>
      <w:r w:rsidRPr="00A73D85">
        <w:rPr>
          <w:rFonts w:ascii="Times New Roman" w:hAnsi="Times New Roman" w:cs="Times New Roman"/>
          <w:sz w:val="24"/>
          <w:szCs w:val="24"/>
        </w:rPr>
        <w:t>submissions and databases of publicly available literature. If analog information is available for an appropriate chemical or group of chemicals, then this information is used instead of modeled estimates</w:t>
      </w:r>
      <w:r w:rsidR="00A73D85">
        <w:rPr>
          <w:rFonts w:ascii="Times New Roman" w:hAnsi="Times New Roman" w:cs="Times New Roman"/>
          <w:sz w:val="24"/>
          <w:szCs w:val="24"/>
        </w:rPr>
        <w:t xml:space="preserve"> (see below)</w:t>
      </w:r>
      <w:r w:rsidRPr="00A73D85">
        <w:rPr>
          <w:rFonts w:ascii="Times New Roman" w:hAnsi="Times New Roman" w:cs="Times New Roman"/>
          <w:sz w:val="24"/>
          <w:szCs w:val="24"/>
        </w:rPr>
        <w:t xml:space="preserve">. </w:t>
      </w:r>
    </w:p>
    <w:p w14:paraId="2BD32927" w14:textId="3516EF3D" w:rsidR="00A73D85" w:rsidRDefault="00A73D85" w:rsidP="007C4001">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Use modeling to estimate fate parameters</w:t>
      </w:r>
      <w:r w:rsidR="00E3000C">
        <w:rPr>
          <w:rFonts w:ascii="Times New Roman" w:hAnsi="Times New Roman" w:cs="Times New Roman"/>
          <w:sz w:val="24"/>
          <w:szCs w:val="24"/>
        </w:rPr>
        <w:t>.</w:t>
      </w:r>
    </w:p>
    <w:p w14:paraId="3EC89006" w14:textId="1676B4DE" w:rsidR="00753DC7" w:rsidRDefault="006F53B5" w:rsidP="007C4001">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C3F5A" w:rsidRPr="00A73D85">
        <w:rPr>
          <w:rFonts w:ascii="Times New Roman" w:hAnsi="Times New Roman" w:cs="Times New Roman"/>
          <w:sz w:val="24"/>
          <w:szCs w:val="24"/>
        </w:rPr>
        <w:t xml:space="preserve">ue </w:t>
      </w:r>
      <w:r w:rsidR="008A2095">
        <w:rPr>
          <w:rFonts w:ascii="Times New Roman" w:hAnsi="Times New Roman" w:cs="Times New Roman"/>
          <w:sz w:val="24"/>
          <w:szCs w:val="24"/>
        </w:rPr>
        <w:t xml:space="preserve">to </w:t>
      </w:r>
      <w:r w:rsidR="00BC3F5A" w:rsidRPr="00A73D85">
        <w:rPr>
          <w:rFonts w:ascii="Times New Roman" w:hAnsi="Times New Roman" w:cs="Times New Roman"/>
          <w:sz w:val="24"/>
          <w:szCs w:val="24"/>
        </w:rPr>
        <w:t xml:space="preserve">the absence of submitted or analog data, </w:t>
      </w:r>
      <w:r>
        <w:rPr>
          <w:rFonts w:ascii="Times New Roman" w:hAnsi="Times New Roman" w:cs="Times New Roman"/>
          <w:sz w:val="24"/>
          <w:szCs w:val="24"/>
        </w:rPr>
        <w:t xml:space="preserve">EPA often relies on modeling of the fate properties for </w:t>
      </w:r>
      <w:r w:rsidR="00A73D85">
        <w:rPr>
          <w:rFonts w:ascii="Times New Roman" w:hAnsi="Times New Roman" w:cs="Times New Roman"/>
          <w:sz w:val="24"/>
          <w:szCs w:val="24"/>
        </w:rPr>
        <w:t xml:space="preserve">new </w:t>
      </w:r>
      <w:r w:rsidR="00BC3F5A" w:rsidRPr="00A73D85">
        <w:rPr>
          <w:rFonts w:ascii="Times New Roman" w:hAnsi="Times New Roman" w:cs="Times New Roman"/>
          <w:sz w:val="24"/>
          <w:szCs w:val="24"/>
        </w:rPr>
        <w:t>chemical</w:t>
      </w:r>
      <w:r w:rsidR="00A73D85">
        <w:rPr>
          <w:rFonts w:ascii="Times New Roman" w:hAnsi="Times New Roman" w:cs="Times New Roman"/>
          <w:sz w:val="24"/>
          <w:szCs w:val="24"/>
        </w:rPr>
        <w:t xml:space="preserve"> </w:t>
      </w:r>
      <w:r w:rsidR="00BC3F5A" w:rsidRPr="00A73D85">
        <w:rPr>
          <w:rFonts w:ascii="Times New Roman" w:hAnsi="Times New Roman" w:cs="Times New Roman"/>
          <w:sz w:val="24"/>
          <w:szCs w:val="24"/>
        </w:rPr>
        <w:t>s</w:t>
      </w:r>
      <w:r w:rsidR="00A73D85">
        <w:rPr>
          <w:rFonts w:ascii="Times New Roman" w:hAnsi="Times New Roman" w:cs="Times New Roman"/>
          <w:sz w:val="24"/>
          <w:szCs w:val="24"/>
        </w:rPr>
        <w:t>ubstances</w:t>
      </w:r>
      <w:r w:rsidR="00BC3F5A" w:rsidRPr="00A73D85">
        <w:rPr>
          <w:rFonts w:ascii="Times New Roman" w:hAnsi="Times New Roman" w:cs="Times New Roman"/>
          <w:sz w:val="24"/>
          <w:szCs w:val="24"/>
        </w:rPr>
        <w:t xml:space="preserve"> </w:t>
      </w:r>
      <w:r w:rsidR="00A73D85">
        <w:rPr>
          <w:rFonts w:ascii="Times New Roman" w:hAnsi="Times New Roman" w:cs="Times New Roman"/>
          <w:sz w:val="24"/>
          <w:szCs w:val="24"/>
        </w:rPr>
        <w:t>using</w:t>
      </w:r>
      <w:r w:rsidR="00A73D85" w:rsidRPr="00A73D85">
        <w:rPr>
          <w:rFonts w:ascii="Times New Roman" w:hAnsi="Times New Roman" w:cs="Times New Roman"/>
          <w:sz w:val="24"/>
          <w:szCs w:val="24"/>
        </w:rPr>
        <w:t xml:space="preserve"> </w:t>
      </w:r>
      <w:r w:rsidR="00BC3F5A" w:rsidRPr="00A73D85">
        <w:rPr>
          <w:rFonts w:ascii="Times New Roman" w:hAnsi="Times New Roman" w:cs="Times New Roman"/>
          <w:sz w:val="24"/>
          <w:szCs w:val="24"/>
        </w:rPr>
        <w:t>EPISuite</w:t>
      </w:r>
      <w:r w:rsidR="00BC3F5A" w:rsidRPr="00A73D85">
        <w:rPr>
          <w:rFonts w:ascii="Times New Roman" w:hAnsi="Times New Roman" w:cs="Times New Roman"/>
          <w:sz w:val="24"/>
          <w:szCs w:val="24"/>
          <w:vertAlign w:val="superscript"/>
        </w:rPr>
        <w:t>TM</w:t>
      </w:r>
      <w:r w:rsidR="007E787D">
        <w:rPr>
          <w:rFonts w:ascii="Times New Roman" w:hAnsi="Times New Roman" w:cs="Times New Roman"/>
          <w:sz w:val="24"/>
          <w:szCs w:val="24"/>
        </w:rPr>
        <w:t>.</w:t>
      </w:r>
      <w:r w:rsidR="00B62EAA">
        <w:rPr>
          <w:rStyle w:val="FootnoteReference"/>
          <w:rFonts w:ascii="Times New Roman" w:hAnsi="Times New Roman" w:cs="Times New Roman"/>
          <w:sz w:val="24"/>
          <w:szCs w:val="24"/>
        </w:rPr>
        <w:footnoteReference w:id="31"/>
      </w:r>
    </w:p>
    <w:p w14:paraId="72E77F1B" w14:textId="4BE4C77C" w:rsidR="003A09FC" w:rsidRDefault="003A09FC" w:rsidP="007C4001">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of the various models within </w:t>
      </w:r>
      <w:r w:rsidRPr="00A73D85">
        <w:rPr>
          <w:rFonts w:ascii="Times New Roman" w:hAnsi="Times New Roman" w:cs="Times New Roman"/>
          <w:sz w:val="24"/>
          <w:szCs w:val="24"/>
        </w:rPr>
        <w:t>EPISuite</w:t>
      </w:r>
      <w:r w:rsidRPr="00A73D85">
        <w:rPr>
          <w:rFonts w:ascii="Times New Roman" w:hAnsi="Times New Roman" w:cs="Times New Roman"/>
          <w:sz w:val="24"/>
          <w:szCs w:val="24"/>
          <w:vertAlign w:val="superscript"/>
        </w:rPr>
        <w:t>TM</w:t>
      </w:r>
      <w:r>
        <w:rPr>
          <w:rFonts w:ascii="Times New Roman" w:hAnsi="Times New Roman" w:cs="Times New Roman"/>
          <w:sz w:val="24"/>
          <w:szCs w:val="24"/>
        </w:rPr>
        <w:t xml:space="preserve">, like all models, has a domain of applicability; that is, </w:t>
      </w:r>
      <w:r w:rsidR="00680349">
        <w:rPr>
          <w:rFonts w:ascii="Times New Roman" w:hAnsi="Times New Roman" w:cs="Times New Roman"/>
          <w:sz w:val="24"/>
          <w:szCs w:val="24"/>
        </w:rPr>
        <w:t>the models are</w:t>
      </w:r>
      <w:r>
        <w:rPr>
          <w:rFonts w:ascii="Times New Roman" w:hAnsi="Times New Roman" w:cs="Times New Roman"/>
          <w:sz w:val="24"/>
          <w:szCs w:val="24"/>
        </w:rPr>
        <w:t xml:space="preserve"> </w:t>
      </w:r>
      <w:r w:rsidRPr="00A73D85">
        <w:rPr>
          <w:rFonts w:ascii="Times New Roman" w:hAnsi="Times New Roman" w:cs="Times New Roman"/>
          <w:sz w:val="24"/>
          <w:szCs w:val="24"/>
        </w:rPr>
        <w:t>only use</w:t>
      </w:r>
      <w:r>
        <w:rPr>
          <w:rFonts w:ascii="Times New Roman" w:hAnsi="Times New Roman" w:cs="Times New Roman"/>
          <w:sz w:val="24"/>
          <w:szCs w:val="24"/>
        </w:rPr>
        <w:t xml:space="preserve">ful/accurate </w:t>
      </w:r>
      <w:r w:rsidRPr="00A73D85">
        <w:rPr>
          <w:rFonts w:ascii="Times New Roman" w:hAnsi="Times New Roman" w:cs="Times New Roman"/>
          <w:sz w:val="24"/>
          <w:szCs w:val="24"/>
        </w:rPr>
        <w:t>for certain chemical groups</w:t>
      </w:r>
      <w:r>
        <w:rPr>
          <w:rFonts w:ascii="Times New Roman" w:hAnsi="Times New Roman" w:cs="Times New Roman"/>
          <w:sz w:val="24"/>
          <w:szCs w:val="24"/>
        </w:rPr>
        <w:t xml:space="preserve">. Applicability domains include </w:t>
      </w:r>
      <w:r w:rsidRPr="00A73D85">
        <w:rPr>
          <w:rFonts w:ascii="Times New Roman" w:hAnsi="Times New Roman" w:cs="Times New Roman"/>
          <w:sz w:val="24"/>
          <w:szCs w:val="24"/>
        </w:rPr>
        <w:t>cut-offs</w:t>
      </w:r>
      <w:r>
        <w:rPr>
          <w:rFonts w:ascii="Times New Roman" w:hAnsi="Times New Roman" w:cs="Times New Roman"/>
          <w:sz w:val="24"/>
          <w:szCs w:val="24"/>
        </w:rPr>
        <w:t>, often</w:t>
      </w:r>
      <w:r w:rsidRPr="00A73D85">
        <w:rPr>
          <w:rFonts w:ascii="Times New Roman" w:hAnsi="Times New Roman" w:cs="Times New Roman"/>
          <w:sz w:val="24"/>
          <w:szCs w:val="24"/>
        </w:rPr>
        <w:t xml:space="preserve"> based on molecular weight and chemical composition</w:t>
      </w:r>
      <w:r>
        <w:rPr>
          <w:rFonts w:ascii="Times New Roman" w:hAnsi="Times New Roman" w:cs="Times New Roman"/>
          <w:sz w:val="24"/>
          <w:szCs w:val="24"/>
        </w:rPr>
        <w:t>/moieties that inform the reliability of the model for various chemicals, (</w:t>
      </w:r>
      <w:r w:rsidRPr="00586D19">
        <w:rPr>
          <w:rFonts w:ascii="Times New Roman" w:hAnsi="Times New Roman" w:cs="Times New Roman"/>
          <w:i/>
          <w:sz w:val="24"/>
          <w:szCs w:val="24"/>
        </w:rPr>
        <w:t>e.g.</w:t>
      </w:r>
      <w:r>
        <w:rPr>
          <w:rFonts w:ascii="Times New Roman" w:hAnsi="Times New Roman" w:cs="Times New Roman"/>
          <w:sz w:val="24"/>
          <w:szCs w:val="24"/>
        </w:rPr>
        <w:t>, chemical substances with a molecular weight greater than 1,000 Daltons and inorganic and organometallic chemicals are generally outside the domain of EPISuite</w:t>
      </w:r>
      <w:r>
        <w:rPr>
          <w:rFonts w:ascii="Times New Roman" w:hAnsi="Times New Roman" w:cs="Times New Roman"/>
          <w:sz w:val="24"/>
          <w:szCs w:val="24"/>
          <w:vertAlign w:val="superscript"/>
        </w:rPr>
        <w:t>TM</w:t>
      </w:r>
      <w:r>
        <w:rPr>
          <w:rFonts w:ascii="Times New Roman" w:hAnsi="Times New Roman" w:cs="Times New Roman"/>
          <w:sz w:val="24"/>
          <w:szCs w:val="24"/>
        </w:rPr>
        <w:t>)</w:t>
      </w:r>
      <w:r w:rsidR="00E3000C">
        <w:rPr>
          <w:rFonts w:ascii="Times New Roman" w:hAnsi="Times New Roman" w:cs="Times New Roman"/>
          <w:sz w:val="24"/>
          <w:szCs w:val="24"/>
        </w:rPr>
        <w:t>.</w:t>
      </w:r>
    </w:p>
    <w:p w14:paraId="6E484B4E" w14:textId="5AD6A0DB" w:rsidR="00753DC7" w:rsidRDefault="007E787D" w:rsidP="007C4001">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EPA </w:t>
      </w:r>
      <w:r w:rsidR="00753DC7" w:rsidRPr="00BC3F5A">
        <w:rPr>
          <w:rFonts w:ascii="Times New Roman" w:hAnsi="Times New Roman" w:cs="Times New Roman"/>
          <w:sz w:val="24"/>
          <w:szCs w:val="24"/>
        </w:rPr>
        <w:t>assesse</w:t>
      </w:r>
      <w:r>
        <w:rPr>
          <w:rFonts w:ascii="Times New Roman" w:hAnsi="Times New Roman" w:cs="Times New Roman"/>
          <w:sz w:val="24"/>
          <w:szCs w:val="24"/>
        </w:rPr>
        <w:t>s</w:t>
      </w:r>
      <w:r w:rsidR="00753DC7" w:rsidRPr="00BC3F5A">
        <w:rPr>
          <w:rFonts w:ascii="Times New Roman" w:hAnsi="Times New Roman" w:cs="Times New Roman"/>
          <w:sz w:val="24"/>
          <w:szCs w:val="24"/>
        </w:rPr>
        <w:t xml:space="preserve"> </w:t>
      </w:r>
      <w:r>
        <w:rPr>
          <w:rFonts w:ascii="Times New Roman" w:hAnsi="Times New Roman" w:cs="Times New Roman"/>
          <w:sz w:val="24"/>
          <w:szCs w:val="24"/>
        </w:rPr>
        <w:t xml:space="preserve">biodegradation rate information </w:t>
      </w:r>
      <w:r w:rsidR="00753DC7" w:rsidRPr="00BC3F5A">
        <w:rPr>
          <w:rFonts w:ascii="Times New Roman" w:hAnsi="Times New Roman" w:cs="Times New Roman"/>
          <w:sz w:val="24"/>
          <w:szCs w:val="24"/>
        </w:rPr>
        <w:t>conservatively based on the outputs of the MITI models within the BIOWIN</w:t>
      </w:r>
      <w:r w:rsidR="00DD076A" w:rsidRPr="00054A21">
        <w:rPr>
          <w:rFonts w:ascii="Times New Roman" w:hAnsi="Times New Roman" w:cs="Times New Roman"/>
          <w:sz w:val="24"/>
          <w:szCs w:val="24"/>
          <w:vertAlign w:val="superscript"/>
        </w:rPr>
        <w:t>TM</w:t>
      </w:r>
      <w:r w:rsidR="00753DC7" w:rsidRPr="00BC3F5A">
        <w:rPr>
          <w:rFonts w:ascii="Times New Roman" w:hAnsi="Times New Roman" w:cs="Times New Roman"/>
          <w:sz w:val="24"/>
          <w:szCs w:val="24"/>
        </w:rPr>
        <w:t xml:space="preserve"> model of EPISuite</w:t>
      </w:r>
      <w:r w:rsidR="00753DC7" w:rsidRPr="00BC3F5A">
        <w:rPr>
          <w:rFonts w:ascii="Times New Roman" w:hAnsi="Times New Roman" w:cs="Times New Roman"/>
          <w:sz w:val="24"/>
          <w:szCs w:val="24"/>
          <w:vertAlign w:val="superscript"/>
        </w:rPr>
        <w:t>TM</w:t>
      </w:r>
      <w:r w:rsidR="00753DC7" w:rsidRPr="00BC3F5A">
        <w:rPr>
          <w:rFonts w:ascii="Times New Roman" w:hAnsi="Times New Roman" w:cs="Times New Roman"/>
          <w:sz w:val="24"/>
          <w:szCs w:val="24"/>
        </w:rPr>
        <w:t>. The MITI model is built on measured information from ready biodegradation testing</w:t>
      </w:r>
      <w:r w:rsidR="00B62EAA">
        <w:rPr>
          <w:rFonts w:ascii="Times New Roman" w:hAnsi="Times New Roman" w:cs="Times New Roman"/>
          <w:sz w:val="24"/>
          <w:szCs w:val="24"/>
        </w:rPr>
        <w:t xml:space="preserve">. EPA considers this </w:t>
      </w:r>
      <w:r w:rsidR="00753DC7" w:rsidRPr="00BC3F5A">
        <w:rPr>
          <w:rFonts w:ascii="Times New Roman" w:hAnsi="Times New Roman" w:cs="Times New Roman"/>
          <w:sz w:val="24"/>
          <w:szCs w:val="24"/>
        </w:rPr>
        <w:t>the most relevant model in EPISuite</w:t>
      </w:r>
      <w:r w:rsidR="00753DC7" w:rsidRPr="00BC3F5A">
        <w:rPr>
          <w:rFonts w:ascii="Times New Roman" w:hAnsi="Times New Roman" w:cs="Times New Roman"/>
          <w:sz w:val="24"/>
          <w:szCs w:val="24"/>
          <w:vertAlign w:val="superscript"/>
        </w:rPr>
        <w:t>TM</w:t>
      </w:r>
      <w:r w:rsidR="00753DC7" w:rsidRPr="00BC3F5A">
        <w:rPr>
          <w:rFonts w:ascii="Times New Roman" w:hAnsi="Times New Roman" w:cs="Times New Roman"/>
          <w:sz w:val="24"/>
          <w:szCs w:val="24"/>
        </w:rPr>
        <w:t xml:space="preserve"> for informing persistence and sewage treatment plan</w:t>
      </w:r>
      <w:r w:rsidR="00753DC7">
        <w:rPr>
          <w:rFonts w:ascii="Times New Roman" w:hAnsi="Times New Roman" w:cs="Times New Roman"/>
          <w:sz w:val="24"/>
          <w:szCs w:val="24"/>
        </w:rPr>
        <w:t>t</w:t>
      </w:r>
      <w:r w:rsidR="00753DC7" w:rsidRPr="00BC3F5A">
        <w:rPr>
          <w:rFonts w:ascii="Times New Roman" w:hAnsi="Times New Roman" w:cs="Times New Roman"/>
          <w:sz w:val="24"/>
          <w:szCs w:val="24"/>
        </w:rPr>
        <w:t xml:space="preserve"> removal rates.</w:t>
      </w:r>
    </w:p>
    <w:p w14:paraId="75B9EB0A" w14:textId="0B80B3CE" w:rsidR="007E787D" w:rsidRDefault="00753DC7" w:rsidP="007C4001">
      <w:pPr>
        <w:pStyle w:val="ListParagraph"/>
        <w:numPr>
          <w:ilvl w:val="1"/>
          <w:numId w:val="11"/>
        </w:numPr>
        <w:spacing w:after="0" w:line="240" w:lineRule="auto"/>
        <w:rPr>
          <w:rFonts w:ascii="Times New Roman" w:hAnsi="Times New Roman" w:cs="Times New Roman"/>
          <w:sz w:val="24"/>
          <w:szCs w:val="24"/>
        </w:rPr>
      </w:pPr>
      <w:r w:rsidRPr="00BC3F5A">
        <w:rPr>
          <w:rFonts w:ascii="Times New Roman" w:hAnsi="Times New Roman" w:cs="Times New Roman"/>
          <w:sz w:val="24"/>
          <w:szCs w:val="24"/>
        </w:rPr>
        <w:t>EPISuite</w:t>
      </w:r>
      <w:r w:rsidRPr="00BC3F5A">
        <w:rPr>
          <w:rFonts w:ascii="Times New Roman" w:hAnsi="Times New Roman" w:cs="Times New Roman"/>
          <w:sz w:val="24"/>
          <w:szCs w:val="24"/>
          <w:vertAlign w:val="superscript"/>
        </w:rPr>
        <w:t>TM</w:t>
      </w:r>
      <w:r w:rsidRPr="00BC3F5A">
        <w:rPr>
          <w:rFonts w:ascii="Times New Roman" w:hAnsi="Times New Roman" w:cs="Times New Roman"/>
          <w:sz w:val="24"/>
          <w:szCs w:val="24"/>
        </w:rPr>
        <w:t xml:space="preserve"> does not generate direct photolysis rates, but </w:t>
      </w:r>
      <w:r>
        <w:rPr>
          <w:rFonts w:ascii="Times New Roman" w:hAnsi="Times New Roman" w:cs="Times New Roman"/>
          <w:sz w:val="24"/>
          <w:szCs w:val="24"/>
        </w:rPr>
        <w:t xml:space="preserve">it </w:t>
      </w:r>
      <w:r w:rsidRPr="00BC3F5A">
        <w:rPr>
          <w:rFonts w:ascii="Times New Roman" w:hAnsi="Times New Roman" w:cs="Times New Roman"/>
          <w:sz w:val="24"/>
          <w:szCs w:val="24"/>
        </w:rPr>
        <w:t>does calculate indirect photolysis rates. These are used to estimate atmospheric half-lives and contribute to the persistence call.</w:t>
      </w:r>
    </w:p>
    <w:p w14:paraId="3E86D736" w14:textId="1091053D" w:rsidR="00753DC7" w:rsidRDefault="007E787D" w:rsidP="007C4001">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The rate estimates for biodegradation, persistence, and indirect photolysis are used for designating the P score</w:t>
      </w:r>
      <w:r w:rsidR="006F53B5">
        <w:rPr>
          <w:rFonts w:ascii="Times New Roman" w:hAnsi="Times New Roman" w:cs="Times New Roman"/>
          <w:sz w:val="24"/>
          <w:szCs w:val="24"/>
        </w:rPr>
        <w:t>.</w:t>
      </w:r>
    </w:p>
    <w:p w14:paraId="7CE97EC2" w14:textId="22C5AF19" w:rsidR="007E787D" w:rsidRPr="00586D19" w:rsidRDefault="007E787D" w:rsidP="007C4001">
      <w:pPr>
        <w:pStyle w:val="ListParagraph"/>
        <w:numPr>
          <w:ilvl w:val="1"/>
          <w:numId w:val="11"/>
        </w:numPr>
        <w:spacing w:after="0" w:line="240" w:lineRule="auto"/>
        <w:rPr>
          <w:rFonts w:ascii="Times New Roman" w:hAnsi="Times New Roman" w:cs="Times New Roman"/>
          <w:sz w:val="24"/>
          <w:szCs w:val="24"/>
        </w:rPr>
      </w:pPr>
      <w:r w:rsidRPr="00BC3F5A">
        <w:rPr>
          <w:rFonts w:ascii="Times New Roman" w:hAnsi="Times New Roman" w:cs="Times New Roman"/>
          <w:sz w:val="24"/>
          <w:szCs w:val="24"/>
        </w:rPr>
        <w:t xml:space="preserve">Transport and partitioning parameters are assessed </w:t>
      </w:r>
      <w:r>
        <w:rPr>
          <w:rFonts w:ascii="Times New Roman" w:hAnsi="Times New Roman" w:cs="Times New Roman"/>
          <w:sz w:val="24"/>
          <w:szCs w:val="24"/>
        </w:rPr>
        <w:t>using EPISuite</w:t>
      </w:r>
      <w:r w:rsidRPr="007E787D">
        <w:rPr>
          <w:rFonts w:ascii="Times New Roman" w:hAnsi="Times New Roman" w:cs="Times New Roman"/>
          <w:sz w:val="24"/>
          <w:szCs w:val="24"/>
          <w:vertAlign w:val="superscript"/>
        </w:rPr>
        <w:t>TM</w:t>
      </w:r>
      <w:r w:rsidR="00E3000C">
        <w:rPr>
          <w:rFonts w:ascii="Times New Roman" w:hAnsi="Times New Roman" w:cs="Times New Roman"/>
          <w:sz w:val="24"/>
          <w:szCs w:val="24"/>
        </w:rPr>
        <w:t>.</w:t>
      </w:r>
      <w:r>
        <w:rPr>
          <w:rFonts w:ascii="Times New Roman" w:hAnsi="Times New Roman" w:cs="Times New Roman"/>
          <w:sz w:val="24"/>
          <w:szCs w:val="24"/>
          <w:vertAlign w:val="superscript"/>
        </w:rPr>
        <w:t xml:space="preserve"> </w:t>
      </w:r>
    </w:p>
    <w:p w14:paraId="37CF8A37" w14:textId="1879ACBD" w:rsidR="00B70738" w:rsidRDefault="00B70738" w:rsidP="007C4001">
      <w:pPr>
        <w:pStyle w:val="ListParagraph"/>
        <w:numPr>
          <w:ilvl w:val="1"/>
          <w:numId w:val="11"/>
        </w:numPr>
        <w:spacing w:after="0" w:line="240" w:lineRule="auto"/>
        <w:rPr>
          <w:rFonts w:ascii="Times New Roman" w:hAnsi="Times New Roman"/>
          <w:sz w:val="24"/>
          <w:szCs w:val="24"/>
        </w:rPr>
      </w:pPr>
      <w:r>
        <w:rPr>
          <w:rFonts w:ascii="Times New Roman" w:hAnsi="Times New Roman"/>
          <w:sz w:val="24"/>
          <w:szCs w:val="24"/>
        </w:rPr>
        <w:t>Where applicable, EPA uses the BCFBAF</w:t>
      </w:r>
      <w:r w:rsidR="00DD076A" w:rsidRPr="00054A21">
        <w:rPr>
          <w:rFonts w:ascii="Times New Roman" w:hAnsi="Times New Roman"/>
          <w:sz w:val="24"/>
          <w:szCs w:val="24"/>
          <w:vertAlign w:val="superscript"/>
        </w:rPr>
        <w:t>TM</w:t>
      </w:r>
      <w:r>
        <w:rPr>
          <w:rFonts w:ascii="Times New Roman" w:hAnsi="Times New Roman"/>
          <w:sz w:val="24"/>
          <w:szCs w:val="24"/>
        </w:rPr>
        <w:t xml:space="preserve"> model from EPISuite</w:t>
      </w:r>
      <w:r>
        <w:rPr>
          <w:rFonts w:ascii="Times New Roman" w:hAnsi="Times New Roman"/>
          <w:sz w:val="24"/>
          <w:szCs w:val="24"/>
          <w:vertAlign w:val="superscript"/>
        </w:rPr>
        <w:t>TM</w:t>
      </w:r>
      <w:r>
        <w:rPr>
          <w:rFonts w:ascii="Times New Roman" w:hAnsi="Times New Roman"/>
          <w:sz w:val="24"/>
          <w:szCs w:val="24"/>
        </w:rPr>
        <w:t xml:space="preserve"> to inform the B score. A conservative approach is used to evaluate the outputs of the BCF regression model and the Arnot-Gobas model within BCFBAF</w:t>
      </w:r>
      <w:r w:rsidR="00DD076A" w:rsidRPr="00054A21">
        <w:rPr>
          <w:rFonts w:ascii="Times New Roman" w:hAnsi="Times New Roman"/>
          <w:sz w:val="24"/>
          <w:szCs w:val="24"/>
          <w:vertAlign w:val="superscript"/>
        </w:rPr>
        <w:t>TM</w:t>
      </w:r>
      <w:r w:rsidR="00E63F64">
        <w:rPr>
          <w:rFonts w:ascii="Times New Roman" w:hAnsi="Times New Roman"/>
          <w:sz w:val="24"/>
          <w:szCs w:val="24"/>
        </w:rPr>
        <w:t xml:space="preserve"> </w:t>
      </w:r>
      <w:r w:rsidR="003018A1">
        <w:rPr>
          <w:rFonts w:ascii="Times New Roman" w:hAnsi="Times New Roman"/>
          <w:sz w:val="24"/>
          <w:szCs w:val="24"/>
        </w:rPr>
        <w:t>(</w:t>
      </w:r>
      <w:r w:rsidRPr="00E3000C">
        <w:rPr>
          <w:rFonts w:ascii="Times New Roman" w:hAnsi="Times New Roman"/>
          <w:i/>
          <w:sz w:val="24"/>
          <w:szCs w:val="24"/>
        </w:rPr>
        <w:t>i.e.</w:t>
      </w:r>
      <w:r>
        <w:rPr>
          <w:rFonts w:ascii="Times New Roman" w:hAnsi="Times New Roman"/>
          <w:sz w:val="24"/>
          <w:szCs w:val="24"/>
        </w:rPr>
        <w:t>, the higher output of the two models is commonly used to inform the B score</w:t>
      </w:r>
      <w:r w:rsidR="003018A1">
        <w:rPr>
          <w:rFonts w:ascii="Times New Roman" w:hAnsi="Times New Roman"/>
          <w:sz w:val="24"/>
          <w:szCs w:val="24"/>
        </w:rPr>
        <w:t>)</w:t>
      </w:r>
      <w:r>
        <w:rPr>
          <w:rFonts w:ascii="Times New Roman" w:hAnsi="Times New Roman"/>
          <w:sz w:val="24"/>
          <w:szCs w:val="24"/>
        </w:rPr>
        <w:t>. The BCF regression model does not incorporate metabolism for a particular chemical structure and this may result in a higher estimated BCF value than the Arnot-Gobas model, which does include a metabolism rate QSAR. For the Arnot-Gobas model to outweigh the BCF regression model and reduce a B score, the structural components of the new chemical substance need to be well represented in the metabolism QSAR.</w:t>
      </w:r>
    </w:p>
    <w:p w14:paraId="3BF6EC11" w14:textId="14DB1DC3" w:rsidR="00A73D85" w:rsidRDefault="00A73D85" w:rsidP="007C4001">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Use physic</w:t>
      </w:r>
      <w:r w:rsidR="00D34244">
        <w:rPr>
          <w:rFonts w:ascii="Times New Roman" w:hAnsi="Times New Roman" w:cs="Times New Roman"/>
          <w:sz w:val="24"/>
          <w:szCs w:val="24"/>
        </w:rPr>
        <w:t>al-</w:t>
      </w:r>
      <w:r>
        <w:rPr>
          <w:rFonts w:ascii="Times New Roman" w:hAnsi="Times New Roman" w:cs="Times New Roman"/>
          <w:sz w:val="24"/>
          <w:szCs w:val="24"/>
        </w:rPr>
        <w:t>chemical properties to estimate fate parameters</w:t>
      </w:r>
      <w:r w:rsidR="00E3000C">
        <w:rPr>
          <w:rFonts w:ascii="Times New Roman" w:hAnsi="Times New Roman" w:cs="Times New Roman"/>
          <w:sz w:val="24"/>
          <w:szCs w:val="24"/>
        </w:rPr>
        <w:t>.</w:t>
      </w:r>
    </w:p>
    <w:p w14:paraId="2A4CF4DA" w14:textId="32840303" w:rsidR="00BC3F5A" w:rsidRPr="00A73D85" w:rsidRDefault="00A73D85" w:rsidP="007C4001">
      <w:pPr>
        <w:pStyle w:val="ListParagraph"/>
        <w:numPr>
          <w:ilvl w:val="1"/>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the new chemical substance is not suitable for modeling, then the </w:t>
      </w:r>
      <w:r w:rsidR="00BC3F5A" w:rsidRPr="00A73D85">
        <w:rPr>
          <w:rFonts w:ascii="Times New Roman" w:hAnsi="Times New Roman" w:cs="Times New Roman"/>
          <w:sz w:val="24"/>
          <w:szCs w:val="24"/>
        </w:rPr>
        <w:t xml:space="preserve">fate </w:t>
      </w:r>
      <w:r w:rsidR="003018A1">
        <w:rPr>
          <w:rFonts w:ascii="Times New Roman" w:hAnsi="Times New Roman" w:cs="Times New Roman"/>
          <w:sz w:val="24"/>
          <w:szCs w:val="24"/>
        </w:rPr>
        <w:t>determinations</w:t>
      </w:r>
      <w:r w:rsidR="003018A1" w:rsidRPr="00A73D85">
        <w:rPr>
          <w:rFonts w:ascii="Times New Roman" w:hAnsi="Times New Roman" w:cs="Times New Roman"/>
          <w:sz w:val="24"/>
          <w:szCs w:val="24"/>
        </w:rPr>
        <w:t xml:space="preserve"> </w:t>
      </w:r>
      <w:r>
        <w:rPr>
          <w:rFonts w:ascii="Times New Roman" w:hAnsi="Times New Roman" w:cs="Times New Roman"/>
          <w:sz w:val="24"/>
          <w:szCs w:val="24"/>
        </w:rPr>
        <w:t>are</w:t>
      </w:r>
      <w:r w:rsidR="00BC3F5A" w:rsidRPr="00A73D85">
        <w:rPr>
          <w:rFonts w:ascii="Times New Roman" w:hAnsi="Times New Roman" w:cs="Times New Roman"/>
          <w:sz w:val="24"/>
          <w:szCs w:val="24"/>
        </w:rPr>
        <w:t xml:space="preserve"> </w:t>
      </w:r>
      <w:r>
        <w:rPr>
          <w:rFonts w:ascii="Times New Roman" w:hAnsi="Times New Roman" w:cs="Times New Roman"/>
          <w:sz w:val="24"/>
          <w:szCs w:val="24"/>
        </w:rPr>
        <w:t>estimated</w:t>
      </w:r>
      <w:r w:rsidRPr="00A73D85">
        <w:rPr>
          <w:rFonts w:ascii="Times New Roman" w:hAnsi="Times New Roman" w:cs="Times New Roman"/>
          <w:sz w:val="24"/>
          <w:szCs w:val="24"/>
        </w:rPr>
        <w:t xml:space="preserve"> </w:t>
      </w:r>
      <w:r w:rsidR="00BC3F5A" w:rsidRPr="00A73D85">
        <w:rPr>
          <w:rFonts w:ascii="Times New Roman" w:hAnsi="Times New Roman" w:cs="Times New Roman"/>
          <w:sz w:val="24"/>
          <w:szCs w:val="24"/>
        </w:rPr>
        <w:t>based on the physic</w:t>
      </w:r>
      <w:r w:rsidR="00D34244">
        <w:rPr>
          <w:rFonts w:ascii="Times New Roman" w:hAnsi="Times New Roman" w:cs="Times New Roman"/>
          <w:sz w:val="24"/>
          <w:szCs w:val="24"/>
        </w:rPr>
        <w:t>al-</w:t>
      </w:r>
      <w:r w:rsidR="00BC3F5A" w:rsidRPr="00A73D85">
        <w:rPr>
          <w:rFonts w:ascii="Times New Roman" w:hAnsi="Times New Roman" w:cs="Times New Roman"/>
          <w:sz w:val="24"/>
          <w:szCs w:val="24"/>
        </w:rPr>
        <w:t>chemical properties</w:t>
      </w:r>
      <w:r w:rsidR="0063787D">
        <w:rPr>
          <w:rFonts w:ascii="Times New Roman" w:hAnsi="Times New Roman" w:cs="Times New Roman"/>
          <w:sz w:val="24"/>
          <w:szCs w:val="24"/>
        </w:rPr>
        <w:t>.</w:t>
      </w:r>
    </w:p>
    <w:p w14:paraId="4E3FDEB0" w14:textId="77777777" w:rsidR="007257B1" w:rsidRPr="00BC3F5A" w:rsidRDefault="007257B1" w:rsidP="00BC3F5A">
      <w:pPr>
        <w:spacing w:after="0" w:line="240" w:lineRule="auto"/>
        <w:rPr>
          <w:rFonts w:ascii="Times New Roman" w:hAnsi="Times New Roman" w:cs="Times New Roman"/>
          <w:sz w:val="24"/>
          <w:szCs w:val="24"/>
        </w:rPr>
      </w:pPr>
    </w:p>
    <w:p w14:paraId="67DE1F33" w14:textId="5D6C9542" w:rsidR="00272A67" w:rsidRPr="00586D19" w:rsidRDefault="00272A67" w:rsidP="00586D19">
      <w:pPr>
        <w:spacing w:after="0" w:line="240" w:lineRule="auto"/>
        <w:rPr>
          <w:rStyle w:val="Hyperlink"/>
          <w:rFonts w:ascii="Times New Roman" w:eastAsiaTheme="majorEastAsia" w:hAnsi="Times New Roman" w:cs="Times New Roman"/>
          <w:i/>
          <w:iCs/>
          <w:color w:val="000000" w:themeColor="text1"/>
          <w:sz w:val="24"/>
          <w:szCs w:val="24"/>
          <w:u w:val="none"/>
        </w:rPr>
      </w:pPr>
      <w:r w:rsidRPr="52933705">
        <w:rPr>
          <w:rStyle w:val="Hyperlink"/>
          <w:rFonts w:ascii="Times New Roman" w:eastAsiaTheme="majorEastAsia" w:hAnsi="Times New Roman" w:cs="Times New Roman"/>
          <w:i/>
          <w:iCs/>
          <w:color w:val="000000" w:themeColor="text1"/>
          <w:sz w:val="24"/>
          <w:szCs w:val="24"/>
          <w:u w:val="none"/>
        </w:rPr>
        <w:t xml:space="preserve">EPA recommends submitters </w:t>
      </w:r>
      <w:r w:rsidR="009D2FC4">
        <w:rPr>
          <w:rStyle w:val="Hyperlink"/>
          <w:rFonts w:ascii="Times New Roman" w:eastAsiaTheme="majorEastAsia" w:hAnsi="Times New Roman" w:cs="Times New Roman"/>
          <w:i/>
          <w:iCs/>
          <w:color w:val="000000" w:themeColor="text1"/>
          <w:sz w:val="24"/>
          <w:szCs w:val="24"/>
          <w:u w:val="none"/>
        </w:rPr>
        <w:t>consider</w:t>
      </w:r>
      <w:r w:rsidRPr="52933705">
        <w:rPr>
          <w:rStyle w:val="Hyperlink"/>
          <w:rFonts w:ascii="Times New Roman" w:eastAsiaTheme="majorEastAsia" w:hAnsi="Times New Roman" w:cs="Times New Roman"/>
          <w:i/>
          <w:iCs/>
          <w:color w:val="000000" w:themeColor="text1"/>
          <w:sz w:val="24"/>
          <w:szCs w:val="24"/>
          <w:u w:val="none"/>
        </w:rPr>
        <w:t xml:space="preserve"> the following information on the </w:t>
      </w:r>
      <w:r w:rsidRPr="52933705">
        <w:rPr>
          <w:rFonts w:ascii="Times New Roman" w:hAnsi="Times New Roman" w:cs="Times New Roman"/>
          <w:i/>
          <w:iCs/>
          <w:color w:val="000000" w:themeColor="text1"/>
          <w:sz w:val="24"/>
          <w:szCs w:val="24"/>
        </w:rPr>
        <w:t>chemical substance:</w:t>
      </w:r>
    </w:p>
    <w:p w14:paraId="4F5FD632" w14:textId="77777777" w:rsidR="00272A67" w:rsidRPr="00F65F12" w:rsidRDefault="00272A67" w:rsidP="002E2137">
      <w:pPr>
        <w:spacing w:after="0" w:line="240" w:lineRule="auto"/>
        <w:rPr>
          <w:rFonts w:ascii="Times New Roman" w:hAnsi="Times New Roman" w:cs="Times New Roman"/>
          <w:color w:val="000000" w:themeColor="text1"/>
          <w:sz w:val="24"/>
          <w:szCs w:val="24"/>
        </w:rPr>
      </w:pPr>
    </w:p>
    <w:p w14:paraId="2AA920DF" w14:textId="4A85BE7D" w:rsidR="00272A67" w:rsidRPr="00366237" w:rsidRDefault="00A4756D" w:rsidP="005A5BAD">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EPA</w:t>
      </w:r>
      <w:r w:rsidR="009D2FC4">
        <w:rPr>
          <w:rFonts w:ascii="Times New Roman" w:hAnsi="Times New Roman" w:cs="Times New Roman"/>
          <w:color w:val="000000" w:themeColor="text1"/>
          <w:sz w:val="24"/>
          <w:szCs w:val="24"/>
        </w:rPr>
        <w:t xml:space="preserve"> will</w:t>
      </w:r>
      <w:r w:rsidR="00272A67" w:rsidRPr="00875E8D">
        <w:rPr>
          <w:rFonts w:ascii="Times New Roman" w:hAnsi="Times New Roman" w:cs="Times New Roman"/>
          <w:color w:val="000000" w:themeColor="text1"/>
          <w:sz w:val="24"/>
          <w:szCs w:val="24"/>
        </w:rPr>
        <w:t xml:space="preserve"> consider the following types of information </w:t>
      </w:r>
      <w:r w:rsidR="009D2FC4">
        <w:rPr>
          <w:rFonts w:ascii="Times New Roman" w:hAnsi="Times New Roman" w:cs="Times New Roman"/>
          <w:color w:val="000000" w:themeColor="text1"/>
          <w:sz w:val="24"/>
          <w:szCs w:val="24"/>
        </w:rPr>
        <w:t>during</w:t>
      </w:r>
      <w:r w:rsidR="00272A67" w:rsidRPr="00875E8D">
        <w:rPr>
          <w:rFonts w:ascii="Times New Roman" w:hAnsi="Times New Roman" w:cs="Times New Roman"/>
          <w:color w:val="000000" w:themeColor="text1"/>
          <w:sz w:val="24"/>
          <w:szCs w:val="24"/>
        </w:rPr>
        <w:t xml:space="preserve"> the New Chemical Review </w:t>
      </w:r>
      <w:r w:rsidR="00680349">
        <w:rPr>
          <w:rFonts w:ascii="Times New Roman" w:hAnsi="Times New Roman" w:cs="Times New Roman"/>
          <w:color w:val="000000" w:themeColor="text1"/>
          <w:sz w:val="24"/>
          <w:szCs w:val="24"/>
        </w:rPr>
        <w:t>p</w:t>
      </w:r>
      <w:r w:rsidR="00272A67" w:rsidRPr="00875E8D">
        <w:rPr>
          <w:rFonts w:ascii="Times New Roman" w:hAnsi="Times New Roman" w:cs="Times New Roman"/>
          <w:color w:val="000000" w:themeColor="text1"/>
          <w:sz w:val="24"/>
          <w:szCs w:val="24"/>
        </w:rPr>
        <w:t xml:space="preserve">rocess. </w:t>
      </w:r>
      <w:r w:rsidR="00680349" w:rsidRPr="00875E8D">
        <w:rPr>
          <w:rFonts w:ascii="Times New Roman" w:hAnsi="Times New Roman" w:cs="Times New Roman"/>
          <w:color w:val="000000" w:themeColor="text1"/>
          <w:sz w:val="24"/>
          <w:szCs w:val="24"/>
        </w:rPr>
        <w:t>If the submitter concludes that any or all of this information is not</w:t>
      </w:r>
      <w:r w:rsidR="00680349">
        <w:rPr>
          <w:rFonts w:ascii="Times New Roman" w:hAnsi="Times New Roman" w:cs="Times New Roman"/>
          <w:color w:val="000000" w:themeColor="text1"/>
          <w:sz w:val="24"/>
          <w:szCs w:val="24"/>
        </w:rPr>
        <w:t xml:space="preserve"> applicable or relevant to the new chemical substance</w:t>
      </w:r>
      <w:r w:rsidR="00E63F64">
        <w:rPr>
          <w:rFonts w:ascii="Times New Roman" w:hAnsi="Times New Roman" w:cs="Times New Roman"/>
          <w:color w:val="000000" w:themeColor="text1"/>
          <w:sz w:val="24"/>
          <w:szCs w:val="24"/>
        </w:rPr>
        <w:t>,</w:t>
      </w:r>
      <w:r w:rsidR="00680349" w:rsidRPr="00875E8D">
        <w:rPr>
          <w:rFonts w:ascii="Times New Roman" w:hAnsi="Times New Roman" w:cs="Times New Roman"/>
          <w:color w:val="000000" w:themeColor="text1"/>
          <w:sz w:val="24"/>
          <w:szCs w:val="24"/>
        </w:rPr>
        <w:t xml:space="preserve"> </w:t>
      </w:r>
      <w:r w:rsidR="00680349">
        <w:rPr>
          <w:rFonts w:ascii="Times New Roman" w:hAnsi="Times New Roman" w:cs="Times New Roman"/>
          <w:color w:val="000000" w:themeColor="text1"/>
          <w:sz w:val="24"/>
          <w:szCs w:val="24"/>
        </w:rPr>
        <w:t xml:space="preserve">providing </w:t>
      </w:r>
      <w:r w:rsidR="00680349" w:rsidRPr="00875E8D">
        <w:rPr>
          <w:rFonts w:ascii="Times New Roman" w:hAnsi="Times New Roman" w:cs="Times New Roman"/>
          <w:color w:val="000000" w:themeColor="text1"/>
          <w:sz w:val="24"/>
          <w:szCs w:val="24"/>
        </w:rPr>
        <w:t>a</w:t>
      </w:r>
      <w:r w:rsidR="00680349">
        <w:rPr>
          <w:rFonts w:ascii="Times New Roman" w:hAnsi="Times New Roman" w:cs="Times New Roman"/>
          <w:color w:val="000000" w:themeColor="text1"/>
          <w:sz w:val="24"/>
          <w:szCs w:val="24"/>
        </w:rPr>
        <w:t xml:space="preserve">n explanation or </w:t>
      </w:r>
      <w:r w:rsidR="00680349" w:rsidRPr="00875E8D">
        <w:rPr>
          <w:rFonts w:ascii="Times New Roman" w:hAnsi="Times New Roman" w:cs="Times New Roman"/>
          <w:color w:val="000000" w:themeColor="text1"/>
          <w:sz w:val="24"/>
          <w:szCs w:val="24"/>
        </w:rPr>
        <w:t xml:space="preserve">rationale </w:t>
      </w:r>
      <w:r w:rsidR="00680349">
        <w:rPr>
          <w:rFonts w:ascii="Times New Roman" w:hAnsi="Times New Roman" w:cs="Times New Roman"/>
          <w:color w:val="000000" w:themeColor="text1"/>
          <w:sz w:val="24"/>
          <w:szCs w:val="24"/>
        </w:rPr>
        <w:t>for why such fate information is not relevant for the intended use of the chemical substance could inform EPA’s evaluation.</w:t>
      </w:r>
      <w:r w:rsidR="00296490">
        <w:rPr>
          <w:rFonts w:ascii="Times New Roman" w:hAnsi="Times New Roman" w:cs="Times New Roman"/>
          <w:color w:val="000000" w:themeColor="text1"/>
          <w:sz w:val="24"/>
          <w:szCs w:val="24"/>
        </w:rPr>
        <w:t xml:space="preserve"> </w:t>
      </w:r>
      <w:r w:rsidR="009A5E55">
        <w:rPr>
          <w:rFonts w:ascii="Times New Roman" w:hAnsi="Times New Roman" w:cs="Times New Roman"/>
          <w:color w:val="000000" w:themeColor="text1"/>
          <w:sz w:val="24"/>
          <w:szCs w:val="24"/>
        </w:rPr>
        <w:t xml:space="preserve">Frequently </w:t>
      </w:r>
      <w:r>
        <w:rPr>
          <w:rFonts w:ascii="Times New Roman" w:hAnsi="Times New Roman" w:cs="Times New Roman"/>
          <w:color w:val="000000" w:themeColor="text1"/>
          <w:sz w:val="24"/>
          <w:szCs w:val="24"/>
        </w:rPr>
        <w:t>EPA</w:t>
      </w:r>
      <w:r w:rsidR="009D2FC4">
        <w:rPr>
          <w:rFonts w:ascii="Times New Roman" w:hAnsi="Times New Roman" w:cs="Times New Roman"/>
          <w:color w:val="000000" w:themeColor="text1"/>
          <w:sz w:val="24"/>
          <w:szCs w:val="24"/>
        </w:rPr>
        <w:t xml:space="preserve"> will use QSAR models such as EPISuite</w:t>
      </w:r>
      <w:r w:rsidR="00DD076A" w:rsidRPr="00054A21">
        <w:rPr>
          <w:rFonts w:ascii="Times New Roman" w:hAnsi="Times New Roman" w:cs="Times New Roman"/>
          <w:color w:val="000000" w:themeColor="text1"/>
          <w:sz w:val="24"/>
          <w:szCs w:val="24"/>
          <w:vertAlign w:val="superscript"/>
        </w:rPr>
        <w:t>TM</w:t>
      </w:r>
      <w:r w:rsidR="009D2FC4">
        <w:rPr>
          <w:rFonts w:ascii="Times New Roman" w:hAnsi="Times New Roman" w:cs="Times New Roman"/>
          <w:color w:val="000000" w:themeColor="text1"/>
          <w:sz w:val="24"/>
          <w:szCs w:val="24"/>
        </w:rPr>
        <w:t xml:space="preserve"> to estimate the following parameters, measured information on the PMN or an appropriate analog are generally considered superior to QSAR models for assessment purposes.</w:t>
      </w:r>
      <w:r w:rsidR="009A5E55">
        <w:rPr>
          <w:rFonts w:ascii="Times New Roman" w:hAnsi="Times New Roman" w:cs="Times New Roman"/>
          <w:color w:val="000000" w:themeColor="text1"/>
          <w:sz w:val="24"/>
          <w:szCs w:val="24"/>
        </w:rPr>
        <w:t xml:space="preserve"> Guidelines can be found for most of the parameters below within the OECD 100 and 300 series of tests or the OPPTS 830/835 testing series.</w:t>
      </w:r>
    </w:p>
    <w:p w14:paraId="41CF0951" w14:textId="447B0132" w:rsidR="006D2F48" w:rsidRPr="00366237" w:rsidRDefault="006D2F48" w:rsidP="006D2F48">
      <w:pPr>
        <w:pStyle w:val="ListParagraph"/>
        <w:numPr>
          <w:ilvl w:val="1"/>
          <w:numId w:val="1"/>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Basic physical-chemical i</w:t>
      </w:r>
      <w:r w:rsidRPr="00875E8D">
        <w:rPr>
          <w:rFonts w:ascii="Times New Roman" w:hAnsi="Times New Roman" w:cs="Times New Roman"/>
          <w:color w:val="000000" w:themeColor="text1"/>
          <w:sz w:val="24"/>
          <w:szCs w:val="24"/>
        </w:rPr>
        <w:t>nformation on partitioning parameters, particularly Henry’s law or air-water partitioning coefficient (K</w:t>
      </w:r>
      <w:r w:rsidRPr="00875E8D">
        <w:rPr>
          <w:rFonts w:ascii="Times New Roman" w:hAnsi="Times New Roman" w:cs="Times New Roman"/>
          <w:color w:val="000000" w:themeColor="text1"/>
          <w:sz w:val="24"/>
          <w:szCs w:val="24"/>
          <w:vertAlign w:val="subscript"/>
        </w:rPr>
        <w:t>AW)</w:t>
      </w:r>
      <w:r w:rsidRPr="00875E8D">
        <w:rPr>
          <w:rFonts w:ascii="Times New Roman" w:hAnsi="Times New Roman" w:cs="Times New Roman"/>
          <w:color w:val="000000" w:themeColor="text1"/>
          <w:sz w:val="24"/>
          <w:szCs w:val="24"/>
        </w:rPr>
        <w:t>, soil organic carbon-water partitioning coefficient (K</w:t>
      </w:r>
      <w:r w:rsidRPr="00875E8D">
        <w:rPr>
          <w:rFonts w:ascii="Times New Roman" w:hAnsi="Times New Roman" w:cs="Times New Roman"/>
          <w:color w:val="000000" w:themeColor="text1"/>
          <w:sz w:val="24"/>
          <w:szCs w:val="24"/>
          <w:vertAlign w:val="subscript"/>
        </w:rPr>
        <w:t>OC</w:t>
      </w:r>
      <w:r w:rsidRPr="00875E8D">
        <w:rPr>
          <w:rFonts w:ascii="Times New Roman" w:hAnsi="Times New Roman" w:cs="Times New Roman"/>
          <w:color w:val="000000" w:themeColor="text1"/>
          <w:sz w:val="24"/>
          <w:szCs w:val="24"/>
        </w:rPr>
        <w:t>), distribution coefficient (K</w:t>
      </w:r>
      <w:r w:rsidRPr="003E0951">
        <w:rPr>
          <w:rFonts w:ascii="Times New Roman" w:hAnsi="Times New Roman" w:cs="Times New Roman"/>
          <w:color w:val="000000" w:themeColor="text1"/>
          <w:sz w:val="24"/>
          <w:szCs w:val="24"/>
          <w:vertAlign w:val="subscript"/>
        </w:rPr>
        <w:t>d</w:t>
      </w:r>
      <w:r w:rsidRPr="003E0951">
        <w:rPr>
          <w:rFonts w:ascii="Times New Roman" w:hAnsi="Times New Roman" w:cs="Times New Roman"/>
          <w:color w:val="000000" w:themeColor="text1"/>
          <w:sz w:val="24"/>
          <w:szCs w:val="24"/>
        </w:rPr>
        <w:t>), and octanol-water partitioning coefficient (K</w:t>
      </w:r>
      <w:r w:rsidRPr="003E0951">
        <w:rPr>
          <w:rFonts w:ascii="Times New Roman" w:hAnsi="Times New Roman" w:cs="Times New Roman"/>
          <w:color w:val="000000" w:themeColor="text1"/>
          <w:sz w:val="24"/>
          <w:szCs w:val="24"/>
          <w:vertAlign w:val="subscript"/>
        </w:rPr>
        <w:t>OW</w:t>
      </w:r>
      <w:r w:rsidRPr="003E095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These basic data can be useful to EPA in conducting fate modeling and estimating other fate processes.  </w:t>
      </w:r>
    </w:p>
    <w:p w14:paraId="355EC349" w14:textId="77777777" w:rsidR="00272A67" w:rsidRPr="00366237" w:rsidRDefault="00272A67" w:rsidP="005A5BAD">
      <w:pPr>
        <w:pStyle w:val="ListParagraph"/>
        <w:numPr>
          <w:ilvl w:val="1"/>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 xml:space="preserve">Information on chemical transformation during manufacturing, processing and/or use to help identify the form of the </w:t>
      </w:r>
      <w:r w:rsidRPr="00F65F12">
        <w:rPr>
          <w:rFonts w:ascii="Times New Roman" w:hAnsi="Times New Roman" w:cs="Times New Roman"/>
          <w:color w:val="000000" w:themeColor="text1"/>
          <w:sz w:val="24"/>
          <w:szCs w:val="24"/>
        </w:rPr>
        <w:t>chemical substance</w:t>
      </w:r>
      <w:r w:rsidRPr="00875E8D">
        <w:rPr>
          <w:rFonts w:ascii="Times New Roman" w:hAnsi="Times New Roman" w:cs="Times New Roman"/>
          <w:color w:val="000000" w:themeColor="text1"/>
          <w:sz w:val="24"/>
          <w:szCs w:val="24"/>
        </w:rPr>
        <w:t xml:space="preserve"> that is released from a given industrial process to the environment.</w:t>
      </w:r>
    </w:p>
    <w:p w14:paraId="0F768ACF" w14:textId="7E7EFE56" w:rsidR="00272A67" w:rsidRPr="00366237" w:rsidRDefault="00272A67" w:rsidP="005A5BAD">
      <w:pPr>
        <w:pStyle w:val="ListParagraph"/>
        <w:numPr>
          <w:ilvl w:val="2"/>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 xml:space="preserve">For example, the form of the </w:t>
      </w:r>
      <w:r w:rsidRPr="00F65F12">
        <w:rPr>
          <w:rFonts w:ascii="Times New Roman" w:hAnsi="Times New Roman" w:cs="Times New Roman"/>
          <w:color w:val="000000" w:themeColor="text1"/>
          <w:sz w:val="24"/>
          <w:szCs w:val="24"/>
        </w:rPr>
        <w:t>chemical substance</w:t>
      </w:r>
      <w:r w:rsidRPr="00875E8D">
        <w:rPr>
          <w:rFonts w:ascii="Times New Roman" w:hAnsi="Times New Roman" w:cs="Times New Roman"/>
          <w:color w:val="000000" w:themeColor="text1"/>
          <w:sz w:val="24"/>
          <w:szCs w:val="24"/>
        </w:rPr>
        <w:t xml:space="preserve"> that workers are exposed to may not be the same form that downstream general population or environment</w:t>
      </w:r>
      <w:r w:rsidR="00B62EAA">
        <w:rPr>
          <w:rFonts w:ascii="Times New Roman" w:hAnsi="Times New Roman" w:cs="Times New Roman"/>
          <w:color w:val="000000" w:themeColor="text1"/>
          <w:sz w:val="24"/>
          <w:szCs w:val="24"/>
        </w:rPr>
        <w:t>al receptors</w:t>
      </w:r>
      <w:r w:rsidRPr="00875E8D">
        <w:rPr>
          <w:rFonts w:ascii="Times New Roman" w:hAnsi="Times New Roman" w:cs="Times New Roman"/>
          <w:color w:val="000000" w:themeColor="text1"/>
          <w:sz w:val="24"/>
          <w:szCs w:val="24"/>
        </w:rPr>
        <w:t xml:space="preserve"> </w:t>
      </w:r>
      <w:r w:rsidR="005D51C9">
        <w:rPr>
          <w:rFonts w:ascii="Times New Roman" w:hAnsi="Times New Roman" w:cs="Times New Roman"/>
          <w:color w:val="000000" w:themeColor="text1"/>
          <w:sz w:val="24"/>
          <w:szCs w:val="24"/>
        </w:rPr>
        <w:t>are</w:t>
      </w:r>
      <w:r w:rsidRPr="00875E8D">
        <w:rPr>
          <w:rFonts w:ascii="Times New Roman" w:hAnsi="Times New Roman" w:cs="Times New Roman"/>
          <w:color w:val="000000" w:themeColor="text1"/>
          <w:sz w:val="24"/>
          <w:szCs w:val="24"/>
        </w:rPr>
        <w:t xml:space="preserve"> exposed to.</w:t>
      </w:r>
    </w:p>
    <w:p w14:paraId="51B7DF05" w14:textId="50117E89" w:rsidR="00272A67" w:rsidRPr="00366237" w:rsidRDefault="00272A67" w:rsidP="005A5BAD">
      <w:pPr>
        <w:pStyle w:val="ListParagraph"/>
        <w:numPr>
          <w:ilvl w:val="1"/>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Information on degradation and bioaccumulation. All relevant environmental degradation pathways are considered including both aerobic and anaerobic biodegradation and abiotic degradation (</w:t>
      </w:r>
      <w:r w:rsidRPr="52933705">
        <w:rPr>
          <w:rFonts w:ascii="Times New Roman" w:hAnsi="Times New Roman" w:cs="Times New Roman"/>
          <w:i/>
          <w:iCs/>
          <w:color w:val="000000" w:themeColor="text1"/>
          <w:sz w:val="24"/>
          <w:szCs w:val="24"/>
        </w:rPr>
        <w:t>e.g.</w:t>
      </w:r>
      <w:r w:rsidRPr="00875E8D">
        <w:rPr>
          <w:rFonts w:ascii="Times New Roman" w:hAnsi="Times New Roman" w:cs="Times New Roman"/>
          <w:color w:val="000000" w:themeColor="text1"/>
          <w:sz w:val="24"/>
          <w:szCs w:val="24"/>
        </w:rPr>
        <w:t>, hydrolysis and photolysis).</w:t>
      </w:r>
    </w:p>
    <w:p w14:paraId="15F3A906" w14:textId="77777777" w:rsidR="00272A67" w:rsidRPr="00366237" w:rsidRDefault="00272A67" w:rsidP="005A5BAD">
      <w:pPr>
        <w:pStyle w:val="ListParagraph"/>
        <w:numPr>
          <w:ilvl w:val="1"/>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Information related to behavior during waste water treatment processes and waste water treatment removal efficiencies.</w:t>
      </w:r>
    </w:p>
    <w:p w14:paraId="2F753066" w14:textId="1D2111AB" w:rsidR="765D83D9" w:rsidRPr="00366237" w:rsidRDefault="765D83D9" w:rsidP="005A5BAD">
      <w:pPr>
        <w:pStyle w:val="ListParagraph"/>
        <w:numPr>
          <w:ilvl w:val="2"/>
          <w:numId w:val="1"/>
        </w:numPr>
        <w:spacing w:after="0" w:line="240" w:lineRule="auto"/>
        <w:rPr>
          <w:color w:val="000000" w:themeColor="text1"/>
          <w:sz w:val="24"/>
          <w:szCs w:val="24"/>
        </w:rPr>
      </w:pPr>
      <w:r w:rsidRPr="00366237">
        <w:rPr>
          <w:rFonts w:ascii="Times New Roman" w:eastAsia="Times New Roman" w:hAnsi="Times New Roman" w:cs="Times New Roman"/>
          <w:color w:val="000000" w:themeColor="text1"/>
          <w:sz w:val="24"/>
          <w:szCs w:val="24"/>
        </w:rPr>
        <w:t xml:space="preserve">Waste water treatment efficiency is determined by estimated rates of degradation process that occur in treatment facilities, particularly biodegradation and hydrolysis, and partitioning process, volatilization to the air and sorption to biosolids, that lead to </w:t>
      </w:r>
      <w:r w:rsidRPr="00366237">
        <w:rPr>
          <w:rFonts w:ascii="Times New Roman" w:eastAsia="Times New Roman" w:hAnsi="Times New Roman" w:cs="Times New Roman"/>
          <w:sz w:val="24"/>
          <w:szCs w:val="24"/>
        </w:rPr>
        <w:t>removal</w:t>
      </w:r>
      <w:r w:rsidRPr="00366237">
        <w:rPr>
          <w:rFonts w:ascii="Times New Roman" w:eastAsia="Times New Roman" w:hAnsi="Times New Roman" w:cs="Times New Roman"/>
          <w:color w:val="000000" w:themeColor="text1"/>
          <w:sz w:val="24"/>
          <w:szCs w:val="24"/>
        </w:rPr>
        <w:t xml:space="preserve"> of a chemical from the wastewater. </w:t>
      </w:r>
      <w:r w:rsidR="006D2F48">
        <w:rPr>
          <w:rFonts w:ascii="Times New Roman" w:eastAsia="Times New Roman" w:hAnsi="Times New Roman" w:cs="Times New Roman"/>
          <w:color w:val="000000" w:themeColor="text1"/>
          <w:sz w:val="24"/>
          <w:szCs w:val="24"/>
        </w:rPr>
        <w:t>Hence, standard guideline t</w:t>
      </w:r>
      <w:r w:rsidRPr="00366237">
        <w:rPr>
          <w:rFonts w:ascii="Times New Roman" w:eastAsia="Times New Roman" w:hAnsi="Times New Roman" w:cs="Times New Roman"/>
          <w:color w:val="000000" w:themeColor="text1"/>
          <w:sz w:val="24"/>
          <w:szCs w:val="24"/>
        </w:rPr>
        <w:t xml:space="preserve">est </w:t>
      </w:r>
      <w:r w:rsidR="00724C46">
        <w:rPr>
          <w:rFonts w:ascii="Times New Roman" w:eastAsia="Times New Roman" w:hAnsi="Times New Roman" w:cs="Times New Roman"/>
          <w:color w:val="000000" w:themeColor="text1"/>
          <w:sz w:val="24"/>
          <w:szCs w:val="24"/>
        </w:rPr>
        <w:t>data</w:t>
      </w:r>
      <w:r w:rsidR="00724C46" w:rsidRPr="00366237">
        <w:rPr>
          <w:rFonts w:ascii="Times New Roman" w:eastAsia="Times New Roman" w:hAnsi="Times New Roman" w:cs="Times New Roman"/>
          <w:color w:val="000000" w:themeColor="text1"/>
          <w:sz w:val="24"/>
          <w:szCs w:val="24"/>
        </w:rPr>
        <w:t xml:space="preserve"> </w:t>
      </w:r>
      <w:r w:rsidRPr="00366237">
        <w:rPr>
          <w:rFonts w:ascii="Times New Roman" w:eastAsia="Times New Roman" w:hAnsi="Times New Roman" w:cs="Times New Roman"/>
          <w:color w:val="000000" w:themeColor="text1"/>
          <w:sz w:val="24"/>
          <w:szCs w:val="24"/>
        </w:rPr>
        <w:t xml:space="preserve">on degradation and partitioning processes </w:t>
      </w:r>
      <w:r w:rsidR="00680349">
        <w:rPr>
          <w:rFonts w:ascii="Times New Roman" w:eastAsia="Times New Roman" w:hAnsi="Times New Roman" w:cs="Times New Roman"/>
          <w:color w:val="000000" w:themeColor="text1"/>
          <w:sz w:val="24"/>
          <w:szCs w:val="24"/>
        </w:rPr>
        <w:t>(</w:t>
      </w:r>
      <w:r w:rsidR="00680349">
        <w:rPr>
          <w:rFonts w:ascii="Times New Roman" w:eastAsia="Times New Roman" w:hAnsi="Times New Roman" w:cs="Times New Roman"/>
          <w:i/>
          <w:color w:val="000000" w:themeColor="text1"/>
          <w:sz w:val="24"/>
          <w:szCs w:val="24"/>
        </w:rPr>
        <w:t>e.g.,</w:t>
      </w:r>
      <w:r w:rsidR="00680349">
        <w:rPr>
          <w:rFonts w:ascii="Times New Roman" w:eastAsia="Times New Roman" w:hAnsi="Times New Roman" w:cs="Times New Roman"/>
          <w:color w:val="000000" w:themeColor="text1"/>
          <w:sz w:val="24"/>
          <w:szCs w:val="24"/>
        </w:rPr>
        <w:t xml:space="preserve"> laboratory, bench-scale tests) </w:t>
      </w:r>
      <w:r w:rsidRPr="00366237">
        <w:rPr>
          <w:rFonts w:ascii="Times New Roman" w:eastAsia="Times New Roman" w:hAnsi="Times New Roman" w:cs="Times New Roman"/>
          <w:color w:val="000000" w:themeColor="text1"/>
          <w:sz w:val="24"/>
          <w:szCs w:val="24"/>
        </w:rPr>
        <w:t>improve the determination of waste water treatment removal.</w:t>
      </w:r>
    </w:p>
    <w:p w14:paraId="3FA7F55D" w14:textId="119BDCE6" w:rsidR="00272A67" w:rsidRPr="00366237" w:rsidRDefault="00272A67" w:rsidP="005A5BAD">
      <w:pPr>
        <w:pStyle w:val="ListParagraph"/>
        <w:numPr>
          <w:ilvl w:val="2"/>
          <w:numId w:val="1"/>
        </w:numPr>
        <w:spacing w:after="0" w:line="240" w:lineRule="auto"/>
        <w:contextualSpacing w:val="0"/>
        <w:rPr>
          <w:color w:val="000000" w:themeColor="text1"/>
          <w:sz w:val="24"/>
          <w:szCs w:val="24"/>
        </w:rPr>
      </w:pPr>
      <w:r w:rsidRPr="00875E8D">
        <w:rPr>
          <w:rFonts w:ascii="Times New Roman" w:hAnsi="Times New Roman" w:cs="Times New Roman"/>
          <w:color w:val="000000" w:themeColor="text1"/>
          <w:sz w:val="24"/>
          <w:szCs w:val="24"/>
        </w:rPr>
        <w:t>If the waste water treatment is performed by a third party, performance and monitoring data on the water treatment facility in advance</w:t>
      </w:r>
      <w:r w:rsidR="00864AE4">
        <w:rPr>
          <w:rFonts w:ascii="Times New Roman" w:hAnsi="Times New Roman" w:cs="Times New Roman"/>
          <w:color w:val="000000" w:themeColor="text1"/>
          <w:sz w:val="24"/>
          <w:szCs w:val="24"/>
        </w:rPr>
        <w:t xml:space="preserve"> would be useful to EPA’s analysis</w:t>
      </w:r>
      <w:r w:rsidRPr="00875E8D">
        <w:rPr>
          <w:rFonts w:ascii="Times New Roman" w:hAnsi="Times New Roman" w:cs="Times New Roman"/>
          <w:color w:val="000000" w:themeColor="text1"/>
          <w:sz w:val="24"/>
          <w:szCs w:val="24"/>
        </w:rPr>
        <w:t xml:space="preserve">. </w:t>
      </w:r>
      <w:r w:rsidR="00864AE4">
        <w:rPr>
          <w:rFonts w:ascii="Times New Roman" w:hAnsi="Times New Roman" w:cs="Times New Roman"/>
          <w:color w:val="000000" w:themeColor="text1"/>
          <w:sz w:val="24"/>
          <w:szCs w:val="24"/>
        </w:rPr>
        <w:t>However, t</w:t>
      </w:r>
      <w:r w:rsidR="006D2F48">
        <w:rPr>
          <w:rFonts w:ascii="Times New Roman" w:hAnsi="Times New Roman" w:cs="Times New Roman"/>
          <w:color w:val="000000" w:themeColor="text1"/>
          <w:sz w:val="24"/>
          <w:szCs w:val="24"/>
        </w:rPr>
        <w:t>he review period does not allow for EPA to routinely se</w:t>
      </w:r>
      <w:r w:rsidR="00B62EAA">
        <w:rPr>
          <w:rFonts w:ascii="Times New Roman" w:hAnsi="Times New Roman" w:cs="Times New Roman"/>
          <w:color w:val="000000" w:themeColor="text1"/>
          <w:sz w:val="24"/>
          <w:szCs w:val="24"/>
        </w:rPr>
        <w:t>ar</w:t>
      </w:r>
      <w:r w:rsidR="006D2F48">
        <w:rPr>
          <w:rFonts w:ascii="Times New Roman" w:hAnsi="Times New Roman" w:cs="Times New Roman"/>
          <w:color w:val="000000" w:themeColor="text1"/>
          <w:sz w:val="24"/>
          <w:szCs w:val="24"/>
        </w:rPr>
        <w:t>ch and access such data</w:t>
      </w:r>
      <w:r w:rsidRPr="00875E8D">
        <w:rPr>
          <w:rFonts w:ascii="Times New Roman" w:hAnsi="Times New Roman" w:cs="Times New Roman"/>
          <w:color w:val="000000" w:themeColor="text1"/>
          <w:sz w:val="24"/>
          <w:szCs w:val="24"/>
        </w:rPr>
        <w:t>.</w:t>
      </w:r>
    </w:p>
    <w:p w14:paraId="297CD4BE" w14:textId="311BE07F" w:rsidR="00272A67" w:rsidRPr="00366237" w:rsidRDefault="00272A67" w:rsidP="005A5BAD">
      <w:pPr>
        <w:pStyle w:val="ListParagraph"/>
        <w:numPr>
          <w:ilvl w:val="1"/>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Information related to incineration removal efficiency.</w:t>
      </w:r>
      <w:r w:rsidR="002E5DC7">
        <w:rPr>
          <w:rFonts w:ascii="Times New Roman" w:hAnsi="Times New Roman" w:cs="Times New Roman"/>
          <w:color w:val="000000" w:themeColor="text1"/>
          <w:sz w:val="24"/>
          <w:szCs w:val="24"/>
        </w:rPr>
        <w:t xml:space="preserve"> Measured data for the chemical or an analog is preferred, but </w:t>
      </w:r>
      <w:r w:rsidR="005A070B">
        <w:rPr>
          <w:rFonts w:ascii="Times New Roman" w:hAnsi="Times New Roman" w:cs="Times New Roman"/>
          <w:color w:val="000000" w:themeColor="text1"/>
          <w:sz w:val="24"/>
          <w:szCs w:val="24"/>
        </w:rPr>
        <w:t>estimates without monitoring may also be informative if the basis is well described. If other ordinances (local or state) will impact incineration facilities that will receive waste this may be described in the submission.</w:t>
      </w:r>
    </w:p>
    <w:p w14:paraId="34FA3C57" w14:textId="68356E6C" w:rsidR="00272A67" w:rsidRPr="00366237" w:rsidRDefault="00272A67" w:rsidP="005A5BAD">
      <w:pPr>
        <w:pStyle w:val="ListParagraph"/>
        <w:numPr>
          <w:ilvl w:val="1"/>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Information on migration through soil.</w:t>
      </w:r>
      <w:r w:rsidR="005A070B">
        <w:rPr>
          <w:rFonts w:ascii="Times New Roman" w:hAnsi="Times New Roman" w:cs="Times New Roman"/>
          <w:color w:val="000000" w:themeColor="text1"/>
          <w:sz w:val="24"/>
          <w:szCs w:val="24"/>
        </w:rPr>
        <w:t xml:space="preserve"> Providing information on physical chemical properties (e.g., water solubility) and degradation (e.g., biodegradation) may also inform understanding of soil migration and impacts to groundwater.</w:t>
      </w:r>
    </w:p>
    <w:p w14:paraId="63087C19" w14:textId="7080ECA1" w:rsidR="00272A67" w:rsidRPr="00F65F12" w:rsidRDefault="00272A67" w:rsidP="005A5BAD">
      <w:pPr>
        <w:pStyle w:val="ListParagraph"/>
        <w:numPr>
          <w:ilvl w:val="1"/>
          <w:numId w:val="1"/>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 xml:space="preserve">For experimental studies, </w:t>
      </w:r>
      <w:r w:rsidR="006D2F48">
        <w:rPr>
          <w:rFonts w:ascii="Times New Roman" w:hAnsi="Times New Roman" w:cs="Times New Roman"/>
          <w:sz w:val="24"/>
          <w:szCs w:val="24"/>
        </w:rPr>
        <w:t xml:space="preserve">provide all methodological and analytical details (full study reports are preferred) such as </w:t>
      </w:r>
      <w:r w:rsidRPr="00F65F12">
        <w:rPr>
          <w:rFonts w:ascii="Times New Roman" w:hAnsi="Times New Roman" w:cs="Times New Roman"/>
          <w:sz w:val="24"/>
          <w:szCs w:val="24"/>
        </w:rPr>
        <w:t xml:space="preserve">levels of residuals/starting materials in the </w:t>
      </w:r>
      <w:r w:rsidRPr="00F65F12">
        <w:rPr>
          <w:rFonts w:ascii="Times New Roman" w:hAnsi="Times New Roman" w:cs="Times New Roman"/>
          <w:color w:val="000000" w:themeColor="text1"/>
          <w:sz w:val="24"/>
          <w:szCs w:val="24"/>
        </w:rPr>
        <w:t>chemical substance</w:t>
      </w:r>
      <w:r w:rsidRPr="00F65F12">
        <w:rPr>
          <w:rFonts w:ascii="Times New Roman" w:hAnsi="Times New Roman" w:cs="Times New Roman"/>
          <w:sz w:val="24"/>
          <w:szCs w:val="24"/>
        </w:rPr>
        <w:t xml:space="preserve"> to help interpret the results of fate studies.</w:t>
      </w:r>
    </w:p>
    <w:p w14:paraId="4503EB58" w14:textId="0088DCB5" w:rsidR="0063787D" w:rsidRDefault="004C61B0" w:rsidP="005A5BAD">
      <w:pPr>
        <w:pStyle w:val="ListParagraph"/>
        <w:numPr>
          <w:ilvl w:val="1"/>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Information to address </w:t>
      </w:r>
      <w:r w:rsidR="0063787D">
        <w:rPr>
          <w:rFonts w:ascii="Times New Roman" w:hAnsi="Times New Roman" w:cs="Times New Roman"/>
          <w:sz w:val="24"/>
          <w:szCs w:val="24"/>
        </w:rPr>
        <w:t xml:space="preserve">the bioaccumulation potential of the chemical including </w:t>
      </w:r>
      <w:r w:rsidR="0063787D" w:rsidRPr="00A944ED">
        <w:rPr>
          <w:rFonts w:ascii="Times New Roman" w:hAnsi="Times New Roman" w:cs="Times New Roman"/>
          <w:i/>
          <w:sz w:val="24"/>
          <w:szCs w:val="24"/>
        </w:rPr>
        <w:t>in vitro</w:t>
      </w:r>
      <w:r w:rsidR="0063787D">
        <w:rPr>
          <w:rFonts w:ascii="Times New Roman" w:hAnsi="Times New Roman" w:cs="Times New Roman"/>
          <w:sz w:val="24"/>
          <w:szCs w:val="24"/>
        </w:rPr>
        <w:t xml:space="preserve"> </w:t>
      </w:r>
      <w:r>
        <w:rPr>
          <w:rFonts w:ascii="Times New Roman" w:hAnsi="Times New Roman" w:cs="Times New Roman"/>
          <w:sz w:val="24"/>
          <w:szCs w:val="24"/>
        </w:rPr>
        <w:t xml:space="preserve">fish </w:t>
      </w:r>
      <w:r w:rsidR="0063787D">
        <w:rPr>
          <w:rFonts w:ascii="Times New Roman" w:hAnsi="Times New Roman" w:cs="Times New Roman"/>
          <w:sz w:val="24"/>
          <w:szCs w:val="24"/>
        </w:rPr>
        <w:t xml:space="preserve">metabolism </w:t>
      </w:r>
      <w:r>
        <w:rPr>
          <w:rFonts w:ascii="Times New Roman" w:hAnsi="Times New Roman" w:cs="Times New Roman"/>
          <w:sz w:val="24"/>
          <w:szCs w:val="24"/>
        </w:rPr>
        <w:t xml:space="preserve">studies </w:t>
      </w:r>
      <w:r w:rsidR="0063787D">
        <w:rPr>
          <w:rFonts w:ascii="Times New Roman" w:hAnsi="Times New Roman" w:cs="Times New Roman"/>
          <w:sz w:val="24"/>
          <w:szCs w:val="24"/>
        </w:rPr>
        <w:t xml:space="preserve">and </w:t>
      </w:r>
      <w:r w:rsidR="0063787D" w:rsidRPr="00A944ED">
        <w:rPr>
          <w:rFonts w:ascii="Times New Roman" w:hAnsi="Times New Roman" w:cs="Times New Roman"/>
          <w:i/>
          <w:sz w:val="24"/>
          <w:szCs w:val="24"/>
        </w:rPr>
        <w:t>in vivo</w:t>
      </w:r>
      <w:r w:rsidR="0063787D">
        <w:rPr>
          <w:rFonts w:ascii="Times New Roman" w:hAnsi="Times New Roman" w:cs="Times New Roman"/>
          <w:sz w:val="24"/>
          <w:szCs w:val="24"/>
        </w:rPr>
        <w:t xml:space="preserve"> testing for </w:t>
      </w:r>
      <w:r>
        <w:rPr>
          <w:rFonts w:ascii="Times New Roman" w:hAnsi="Times New Roman" w:cs="Times New Roman"/>
          <w:sz w:val="24"/>
          <w:szCs w:val="24"/>
        </w:rPr>
        <w:t xml:space="preserve">fish </w:t>
      </w:r>
      <w:r w:rsidR="0063787D">
        <w:rPr>
          <w:rFonts w:ascii="Times New Roman" w:hAnsi="Times New Roman" w:cs="Times New Roman"/>
          <w:sz w:val="24"/>
          <w:szCs w:val="24"/>
        </w:rPr>
        <w:t>bioconcentration factor of the chemical</w:t>
      </w:r>
      <w:r w:rsidR="006D2F48">
        <w:rPr>
          <w:rFonts w:ascii="Times New Roman" w:hAnsi="Times New Roman" w:cs="Times New Roman"/>
          <w:sz w:val="24"/>
          <w:szCs w:val="24"/>
        </w:rPr>
        <w:t>.</w:t>
      </w:r>
    </w:p>
    <w:p w14:paraId="1D87B245" w14:textId="2D1F85F4" w:rsidR="00554919" w:rsidRPr="00F65F12" w:rsidRDefault="00BC26A6" w:rsidP="005A5BAD">
      <w:pPr>
        <w:pStyle w:val="ListParagraph"/>
        <w:numPr>
          <w:ilvl w:val="1"/>
          <w:numId w:val="1"/>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O</w:t>
      </w:r>
      <w:r w:rsidR="00554919">
        <w:rPr>
          <w:rFonts w:ascii="Times New Roman" w:hAnsi="Times New Roman" w:cs="Times New Roman"/>
          <w:sz w:val="24"/>
          <w:szCs w:val="24"/>
        </w:rPr>
        <w:t>utputs from tools/models besides EPISuite</w:t>
      </w:r>
      <w:r w:rsidR="00DD076A" w:rsidRPr="00054A21">
        <w:rPr>
          <w:rFonts w:ascii="Times New Roman" w:hAnsi="Times New Roman" w:cs="Times New Roman"/>
          <w:sz w:val="24"/>
          <w:szCs w:val="24"/>
          <w:vertAlign w:val="superscript"/>
        </w:rPr>
        <w:t>TM</w:t>
      </w:r>
      <w:r>
        <w:rPr>
          <w:rFonts w:ascii="Times New Roman" w:hAnsi="Times New Roman" w:cs="Times New Roman"/>
          <w:sz w:val="24"/>
          <w:szCs w:val="24"/>
        </w:rPr>
        <w:t xml:space="preserve"> may be submitted to EPA</w:t>
      </w:r>
      <w:r w:rsidR="00554919">
        <w:rPr>
          <w:rFonts w:ascii="Times New Roman" w:hAnsi="Times New Roman" w:cs="Times New Roman"/>
          <w:sz w:val="24"/>
          <w:szCs w:val="24"/>
        </w:rPr>
        <w:t xml:space="preserve">, </w:t>
      </w:r>
      <w:r w:rsidR="004A20AA">
        <w:rPr>
          <w:rFonts w:ascii="Times New Roman" w:hAnsi="Times New Roman" w:cs="Times New Roman"/>
          <w:sz w:val="24"/>
          <w:szCs w:val="24"/>
        </w:rPr>
        <w:t xml:space="preserve">if </w:t>
      </w:r>
      <w:r w:rsidR="00554919">
        <w:rPr>
          <w:rFonts w:ascii="Times New Roman" w:hAnsi="Times New Roman" w:cs="Times New Roman"/>
          <w:sz w:val="24"/>
          <w:szCs w:val="24"/>
        </w:rPr>
        <w:t xml:space="preserve">the tool/model </w:t>
      </w:r>
      <w:r w:rsidR="004A20AA">
        <w:rPr>
          <w:rFonts w:ascii="Times New Roman" w:hAnsi="Times New Roman" w:cs="Times New Roman"/>
          <w:sz w:val="24"/>
          <w:szCs w:val="24"/>
        </w:rPr>
        <w:t>is</w:t>
      </w:r>
      <w:r w:rsidR="00554919">
        <w:rPr>
          <w:rFonts w:ascii="Times New Roman" w:hAnsi="Times New Roman" w:cs="Times New Roman"/>
          <w:sz w:val="24"/>
          <w:szCs w:val="24"/>
        </w:rPr>
        <w:t xml:space="preserve"> </w:t>
      </w:r>
      <w:r w:rsidR="00547D14">
        <w:rPr>
          <w:rFonts w:ascii="Times New Roman" w:hAnsi="Times New Roman" w:cs="Times New Roman"/>
          <w:sz w:val="24"/>
          <w:szCs w:val="24"/>
        </w:rPr>
        <w:t>publicly</w:t>
      </w:r>
      <w:r w:rsidR="00112BEA">
        <w:rPr>
          <w:rFonts w:ascii="Times New Roman" w:hAnsi="Times New Roman" w:cs="Times New Roman"/>
          <w:sz w:val="24"/>
          <w:szCs w:val="24"/>
        </w:rPr>
        <w:t xml:space="preserve"> available and </w:t>
      </w:r>
      <w:r w:rsidR="004A20AA">
        <w:rPr>
          <w:rFonts w:ascii="Times New Roman" w:hAnsi="Times New Roman" w:cs="Times New Roman"/>
          <w:sz w:val="24"/>
          <w:szCs w:val="24"/>
        </w:rPr>
        <w:t xml:space="preserve">there is </w:t>
      </w:r>
      <w:r w:rsidR="00112BEA">
        <w:rPr>
          <w:rFonts w:ascii="Times New Roman" w:hAnsi="Times New Roman" w:cs="Times New Roman"/>
          <w:sz w:val="24"/>
          <w:szCs w:val="24"/>
        </w:rPr>
        <w:t>a detailed rationale for how the other model is better suited for the chemical and the endpoint of concern.</w:t>
      </w:r>
    </w:p>
    <w:p w14:paraId="45C2D48E" w14:textId="2C67D135" w:rsidR="008A6AA5" w:rsidRPr="00F65F12" w:rsidRDefault="008A6AA5" w:rsidP="00FC2DC4">
      <w:pPr>
        <w:spacing w:after="0" w:line="240" w:lineRule="auto"/>
        <w:rPr>
          <w:b/>
          <w:color w:val="000000" w:themeColor="text1"/>
        </w:rPr>
      </w:pPr>
    </w:p>
    <w:p w14:paraId="700644D9" w14:textId="5B99DEBC" w:rsidR="00272A67" w:rsidRDefault="007257B1" w:rsidP="007C4001">
      <w:pPr>
        <w:pStyle w:val="Heading3"/>
      </w:pPr>
      <w:bookmarkStart w:id="21" w:name="_Toc497471612"/>
      <w:r w:rsidRPr="007257B1">
        <w:t>Aquatic (Environmental) Hazard/Toxicity</w:t>
      </w:r>
      <w:bookmarkEnd w:id="21"/>
    </w:p>
    <w:p w14:paraId="3902AC83" w14:textId="77777777" w:rsidR="007257B1" w:rsidRPr="007257B1" w:rsidRDefault="007257B1" w:rsidP="00FC2DC4">
      <w:pPr>
        <w:spacing w:after="0" w:line="240" w:lineRule="auto"/>
      </w:pPr>
    </w:p>
    <w:p w14:paraId="2053E7C5" w14:textId="49E014F6" w:rsidR="00B367C9" w:rsidRDefault="00272A67" w:rsidP="00362F5A">
      <w:pPr>
        <w:spacing w:after="0" w:line="240" w:lineRule="auto"/>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 xml:space="preserve">EPA will identify endpoints/organisms of interest based on the environmental fate profile and expected environmental release pathways for a </w:t>
      </w:r>
      <w:r w:rsidR="007257B1">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chemical substance</w:t>
      </w:r>
      <w:r w:rsidRPr="00875E8D">
        <w:rPr>
          <w:rFonts w:ascii="Times New Roman" w:hAnsi="Times New Roman" w:cs="Times New Roman"/>
          <w:color w:val="000000" w:themeColor="text1"/>
          <w:sz w:val="24"/>
          <w:szCs w:val="24"/>
        </w:rPr>
        <w:t xml:space="preserve">. If, for example, a </w:t>
      </w:r>
      <w:r w:rsidRPr="00F65F12">
        <w:rPr>
          <w:rFonts w:ascii="Times New Roman" w:hAnsi="Times New Roman" w:cs="Times New Roman"/>
          <w:color w:val="000000" w:themeColor="text1"/>
          <w:sz w:val="24"/>
          <w:szCs w:val="24"/>
        </w:rPr>
        <w:t>chemical substance</w:t>
      </w:r>
      <w:r w:rsidRPr="00875E8D">
        <w:rPr>
          <w:rFonts w:ascii="Times New Roman" w:hAnsi="Times New Roman" w:cs="Times New Roman"/>
          <w:color w:val="000000" w:themeColor="text1"/>
          <w:sz w:val="24"/>
          <w:szCs w:val="24"/>
        </w:rPr>
        <w:t xml:space="preserve"> is expected to be present in the water column, toxicity to three </w:t>
      </w:r>
      <w:r w:rsidR="00216683">
        <w:rPr>
          <w:rFonts w:ascii="Times New Roman" w:hAnsi="Times New Roman" w:cs="Times New Roman"/>
          <w:color w:val="000000" w:themeColor="text1"/>
          <w:sz w:val="24"/>
          <w:szCs w:val="24"/>
        </w:rPr>
        <w:t>organisms</w:t>
      </w:r>
      <w:r w:rsidRPr="00875E8D">
        <w:rPr>
          <w:rFonts w:ascii="Times New Roman" w:hAnsi="Times New Roman" w:cs="Times New Roman"/>
          <w:color w:val="000000" w:themeColor="text1"/>
          <w:sz w:val="24"/>
          <w:szCs w:val="24"/>
        </w:rPr>
        <w:t xml:space="preserve"> (</w:t>
      </w:r>
      <w:r w:rsidRPr="382AD654">
        <w:rPr>
          <w:rFonts w:ascii="Times New Roman" w:hAnsi="Times New Roman" w:cs="Times New Roman"/>
          <w:i/>
          <w:iCs/>
          <w:sz w:val="24"/>
          <w:szCs w:val="24"/>
        </w:rPr>
        <w:t>i.e.</w:t>
      </w:r>
      <w:r w:rsidRPr="00875E8D">
        <w:rPr>
          <w:rFonts w:ascii="Times New Roman" w:hAnsi="Times New Roman" w:cs="Times New Roman"/>
          <w:sz w:val="24"/>
          <w:szCs w:val="24"/>
        </w:rPr>
        <w:t xml:space="preserve">, </w:t>
      </w:r>
      <w:r w:rsidR="00216683">
        <w:rPr>
          <w:rFonts w:ascii="Times New Roman" w:hAnsi="Times New Roman" w:cs="Times New Roman"/>
          <w:color w:val="000000" w:themeColor="text1"/>
          <w:sz w:val="24"/>
          <w:szCs w:val="24"/>
        </w:rPr>
        <w:t>algae</w:t>
      </w:r>
      <w:r w:rsidRPr="00875E8D">
        <w:rPr>
          <w:rFonts w:ascii="Times New Roman" w:hAnsi="Times New Roman" w:cs="Times New Roman"/>
          <w:color w:val="000000" w:themeColor="text1"/>
          <w:sz w:val="24"/>
          <w:szCs w:val="24"/>
        </w:rPr>
        <w:t xml:space="preserve">, </w:t>
      </w:r>
      <w:r w:rsidR="00216683">
        <w:rPr>
          <w:rFonts w:ascii="Times New Roman" w:hAnsi="Times New Roman" w:cs="Times New Roman"/>
          <w:color w:val="000000" w:themeColor="text1"/>
          <w:sz w:val="24"/>
          <w:szCs w:val="24"/>
        </w:rPr>
        <w:t xml:space="preserve">aquatic </w:t>
      </w:r>
      <w:r w:rsidRPr="00875E8D">
        <w:rPr>
          <w:rFonts w:ascii="Times New Roman" w:hAnsi="Times New Roman" w:cs="Times New Roman"/>
          <w:color w:val="000000" w:themeColor="text1"/>
          <w:sz w:val="24"/>
          <w:szCs w:val="24"/>
        </w:rPr>
        <w:t xml:space="preserve">invertebrates, and </w:t>
      </w:r>
      <w:r w:rsidR="00216683">
        <w:rPr>
          <w:rFonts w:ascii="Times New Roman" w:hAnsi="Times New Roman" w:cs="Times New Roman"/>
          <w:color w:val="000000" w:themeColor="text1"/>
          <w:sz w:val="24"/>
          <w:szCs w:val="24"/>
        </w:rPr>
        <w:t>fish</w:t>
      </w:r>
      <w:r w:rsidRPr="00875E8D">
        <w:rPr>
          <w:rFonts w:ascii="Times New Roman" w:hAnsi="Times New Roman" w:cs="Times New Roman"/>
          <w:color w:val="000000" w:themeColor="text1"/>
          <w:sz w:val="24"/>
          <w:szCs w:val="24"/>
        </w:rPr>
        <w:t>) will be assessed.</w:t>
      </w:r>
      <w:r w:rsidR="00B367C9">
        <w:rPr>
          <w:rFonts w:ascii="Times New Roman" w:hAnsi="Times New Roman" w:cs="Times New Roman"/>
          <w:color w:val="000000" w:themeColor="text1"/>
          <w:sz w:val="24"/>
          <w:szCs w:val="24"/>
        </w:rPr>
        <w:t xml:space="preserve"> The purpose of the Aquatic (Environmental) Hazard/Toxicity evaluation is to </w:t>
      </w:r>
      <w:r w:rsidR="006D2F48">
        <w:rPr>
          <w:rFonts w:ascii="Times New Roman" w:hAnsi="Times New Roman" w:cs="Times New Roman"/>
          <w:color w:val="000000" w:themeColor="text1"/>
          <w:sz w:val="24"/>
          <w:szCs w:val="24"/>
        </w:rPr>
        <w:t>preliminarily characterize</w:t>
      </w:r>
      <w:r w:rsidR="00B367C9">
        <w:rPr>
          <w:rFonts w:ascii="Times New Roman" w:hAnsi="Times New Roman" w:cs="Times New Roman"/>
          <w:color w:val="000000" w:themeColor="text1"/>
          <w:sz w:val="24"/>
          <w:szCs w:val="24"/>
        </w:rPr>
        <w:t xml:space="preserve"> the following in preparation for the SAT meeting:</w:t>
      </w:r>
    </w:p>
    <w:p w14:paraId="4DEF2EFB" w14:textId="77777777" w:rsidR="00B367C9" w:rsidRDefault="00B367C9" w:rsidP="00B367C9">
      <w:pPr>
        <w:spacing w:after="0" w:line="240" w:lineRule="auto"/>
        <w:rPr>
          <w:rFonts w:ascii="Times New Roman" w:hAnsi="Times New Roman" w:cs="Times New Roman"/>
          <w:color w:val="000000" w:themeColor="text1"/>
          <w:sz w:val="24"/>
          <w:szCs w:val="24"/>
        </w:rPr>
      </w:pPr>
    </w:p>
    <w:p w14:paraId="68F09AC9" w14:textId="09EAD2FA" w:rsidR="00B367C9" w:rsidRDefault="009202B0" w:rsidP="007C400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Identify potential </w:t>
      </w:r>
      <w:r w:rsidR="00B367C9">
        <w:rPr>
          <w:rFonts w:ascii="Times New Roman" w:hAnsi="Times New Roman" w:cs="Times New Roman"/>
          <w:sz w:val="24"/>
          <w:szCs w:val="24"/>
        </w:rPr>
        <w:t xml:space="preserve">aquatic </w:t>
      </w:r>
      <w:r>
        <w:rPr>
          <w:rFonts w:ascii="Times New Roman" w:hAnsi="Times New Roman" w:cs="Times New Roman"/>
          <w:sz w:val="24"/>
          <w:szCs w:val="24"/>
        </w:rPr>
        <w:t xml:space="preserve">hazard </w:t>
      </w:r>
      <w:r w:rsidR="00B367C9">
        <w:rPr>
          <w:rFonts w:ascii="Times New Roman" w:hAnsi="Times New Roman" w:cs="Times New Roman"/>
          <w:sz w:val="24"/>
          <w:szCs w:val="24"/>
        </w:rPr>
        <w:t>concerns</w:t>
      </w:r>
      <w:r w:rsidR="006F2ABC">
        <w:rPr>
          <w:rFonts w:ascii="Times New Roman" w:hAnsi="Times New Roman" w:cs="Times New Roman"/>
          <w:sz w:val="24"/>
          <w:szCs w:val="24"/>
        </w:rPr>
        <w:t xml:space="preserve">, using the following </w:t>
      </w:r>
      <w:r w:rsidR="00371600">
        <w:rPr>
          <w:rFonts w:ascii="Times New Roman" w:hAnsi="Times New Roman" w:cs="Times New Roman"/>
          <w:sz w:val="24"/>
          <w:szCs w:val="24"/>
        </w:rPr>
        <w:t>acute and chronic toxicity endpoint values (LC</w:t>
      </w:r>
      <w:r w:rsidR="00371600" w:rsidRPr="004A4E95">
        <w:rPr>
          <w:rFonts w:ascii="Times New Roman" w:hAnsi="Times New Roman" w:cs="Times New Roman"/>
          <w:sz w:val="24"/>
          <w:szCs w:val="24"/>
          <w:vertAlign w:val="subscript"/>
        </w:rPr>
        <w:t>50</w:t>
      </w:r>
      <w:r w:rsidR="00371600">
        <w:rPr>
          <w:rFonts w:ascii="Times New Roman" w:hAnsi="Times New Roman" w:cs="Times New Roman"/>
          <w:sz w:val="24"/>
          <w:szCs w:val="24"/>
        </w:rPr>
        <w:t>, EC</w:t>
      </w:r>
      <w:r w:rsidR="00371600" w:rsidRPr="004A4E95">
        <w:rPr>
          <w:rFonts w:ascii="Times New Roman" w:hAnsi="Times New Roman" w:cs="Times New Roman"/>
          <w:sz w:val="24"/>
          <w:szCs w:val="24"/>
          <w:vertAlign w:val="subscript"/>
        </w:rPr>
        <w:t>50</w:t>
      </w:r>
      <w:r w:rsidR="00371600">
        <w:rPr>
          <w:rFonts w:ascii="Times New Roman" w:hAnsi="Times New Roman" w:cs="Times New Roman"/>
          <w:sz w:val="24"/>
          <w:szCs w:val="24"/>
        </w:rPr>
        <w:t xml:space="preserve">, ChV) to identify </w:t>
      </w:r>
      <w:r w:rsidR="006F2ABC">
        <w:rPr>
          <w:rFonts w:ascii="Times New Roman" w:hAnsi="Times New Roman" w:cs="Times New Roman"/>
          <w:sz w:val="24"/>
          <w:szCs w:val="24"/>
        </w:rPr>
        <w:t>concern levels</w:t>
      </w:r>
      <w:r w:rsidR="00FF093A">
        <w:rPr>
          <w:rFonts w:ascii="Times New Roman" w:hAnsi="Times New Roman" w:cs="Times New Roman"/>
          <w:sz w:val="24"/>
          <w:szCs w:val="24"/>
        </w:rPr>
        <w:t>:</w:t>
      </w:r>
      <w:r w:rsidR="00AF645C">
        <w:rPr>
          <w:rStyle w:val="FootnoteReference"/>
          <w:rFonts w:ascii="Times New Roman" w:hAnsi="Times New Roman" w:cs="Times New Roman"/>
          <w:sz w:val="24"/>
          <w:szCs w:val="24"/>
        </w:rPr>
        <w:footnoteReference w:id="32"/>
      </w:r>
    </w:p>
    <w:tbl>
      <w:tblPr>
        <w:tblStyle w:val="TableGrid"/>
        <w:tblW w:w="0" w:type="auto"/>
        <w:jc w:val="center"/>
        <w:tblLook w:val="04A0" w:firstRow="1" w:lastRow="0" w:firstColumn="1" w:lastColumn="0" w:noHBand="0" w:noVBand="1"/>
      </w:tblPr>
      <w:tblGrid>
        <w:gridCol w:w="1075"/>
        <w:gridCol w:w="1620"/>
        <w:gridCol w:w="2070"/>
        <w:gridCol w:w="1620"/>
      </w:tblGrid>
      <w:tr w:rsidR="006F2ABC" w14:paraId="390E2167" w14:textId="77777777" w:rsidTr="004A4E95">
        <w:trPr>
          <w:jc w:val="center"/>
        </w:trPr>
        <w:tc>
          <w:tcPr>
            <w:tcW w:w="1075" w:type="dxa"/>
          </w:tcPr>
          <w:p w14:paraId="54A1DE03" w14:textId="77777777" w:rsidR="006F2ABC" w:rsidRDefault="006F2ABC" w:rsidP="006F2ABC">
            <w:pPr>
              <w:jc w:val="center"/>
              <w:rPr>
                <w:rFonts w:ascii="Times New Roman" w:hAnsi="Times New Roman" w:cs="Times New Roman"/>
                <w:sz w:val="24"/>
                <w:szCs w:val="24"/>
              </w:rPr>
            </w:pPr>
          </w:p>
        </w:tc>
        <w:tc>
          <w:tcPr>
            <w:tcW w:w="1620" w:type="dxa"/>
          </w:tcPr>
          <w:p w14:paraId="60CEEFA1" w14:textId="5CD965D1" w:rsidR="006F2ABC" w:rsidRDefault="006F2ABC" w:rsidP="0097437E">
            <w:pPr>
              <w:jc w:val="center"/>
              <w:rPr>
                <w:rFonts w:ascii="Times New Roman" w:hAnsi="Times New Roman" w:cs="Times New Roman"/>
                <w:sz w:val="24"/>
                <w:szCs w:val="24"/>
              </w:rPr>
            </w:pPr>
            <w:r>
              <w:rPr>
                <w:rFonts w:ascii="Times New Roman" w:hAnsi="Times New Roman" w:cs="Times New Roman"/>
                <w:sz w:val="24"/>
                <w:szCs w:val="24"/>
              </w:rPr>
              <w:t>Low Concern</w:t>
            </w:r>
            <w:r w:rsidR="0013634E">
              <w:rPr>
                <w:rFonts w:ascii="Times New Roman" w:hAnsi="Times New Roman" w:cs="Times New Roman"/>
                <w:sz w:val="24"/>
                <w:szCs w:val="24"/>
              </w:rPr>
              <w:t xml:space="preserve"> </w:t>
            </w:r>
          </w:p>
        </w:tc>
        <w:tc>
          <w:tcPr>
            <w:tcW w:w="2070" w:type="dxa"/>
          </w:tcPr>
          <w:p w14:paraId="7DCBEBD2" w14:textId="714B96F8" w:rsidR="006F2ABC" w:rsidRDefault="006F2ABC" w:rsidP="0097437E">
            <w:pPr>
              <w:jc w:val="center"/>
              <w:rPr>
                <w:rFonts w:ascii="Times New Roman" w:hAnsi="Times New Roman" w:cs="Times New Roman"/>
                <w:sz w:val="24"/>
                <w:szCs w:val="24"/>
              </w:rPr>
            </w:pPr>
            <w:r>
              <w:rPr>
                <w:rFonts w:ascii="Times New Roman" w:hAnsi="Times New Roman" w:cs="Times New Roman"/>
                <w:sz w:val="24"/>
                <w:szCs w:val="24"/>
              </w:rPr>
              <w:t>Moderate Concern</w:t>
            </w:r>
            <w:r w:rsidR="0013634E">
              <w:rPr>
                <w:rFonts w:ascii="Times New Roman" w:hAnsi="Times New Roman" w:cs="Times New Roman"/>
                <w:sz w:val="24"/>
                <w:szCs w:val="24"/>
              </w:rPr>
              <w:t xml:space="preserve"> </w:t>
            </w:r>
          </w:p>
        </w:tc>
        <w:tc>
          <w:tcPr>
            <w:tcW w:w="1620" w:type="dxa"/>
          </w:tcPr>
          <w:p w14:paraId="1322CC8E" w14:textId="30D7AB7F" w:rsidR="006F2ABC" w:rsidRDefault="006F2ABC" w:rsidP="0097437E">
            <w:pPr>
              <w:jc w:val="center"/>
              <w:rPr>
                <w:rFonts w:ascii="Times New Roman" w:hAnsi="Times New Roman" w:cs="Times New Roman"/>
                <w:sz w:val="24"/>
                <w:szCs w:val="24"/>
              </w:rPr>
            </w:pPr>
            <w:r>
              <w:rPr>
                <w:rFonts w:ascii="Times New Roman" w:hAnsi="Times New Roman" w:cs="Times New Roman"/>
                <w:sz w:val="24"/>
                <w:szCs w:val="24"/>
              </w:rPr>
              <w:t>High Concern</w:t>
            </w:r>
            <w:r w:rsidR="0013634E">
              <w:rPr>
                <w:rFonts w:ascii="Times New Roman" w:hAnsi="Times New Roman" w:cs="Times New Roman"/>
                <w:sz w:val="24"/>
                <w:szCs w:val="24"/>
              </w:rPr>
              <w:t xml:space="preserve"> </w:t>
            </w:r>
          </w:p>
        </w:tc>
      </w:tr>
      <w:tr w:rsidR="006F2ABC" w14:paraId="3AA069BE" w14:textId="77777777" w:rsidTr="004A4E95">
        <w:trPr>
          <w:trHeight w:val="395"/>
          <w:jc w:val="center"/>
        </w:trPr>
        <w:tc>
          <w:tcPr>
            <w:tcW w:w="1075" w:type="dxa"/>
            <w:vAlign w:val="center"/>
          </w:tcPr>
          <w:p w14:paraId="6E2440A3" w14:textId="4C2A5A6A" w:rsidR="006F2ABC" w:rsidRDefault="006F2ABC" w:rsidP="003E4656">
            <w:pPr>
              <w:jc w:val="center"/>
              <w:rPr>
                <w:rFonts w:ascii="Times New Roman" w:hAnsi="Times New Roman" w:cs="Times New Roman"/>
                <w:sz w:val="24"/>
                <w:szCs w:val="24"/>
              </w:rPr>
            </w:pPr>
            <w:r>
              <w:rPr>
                <w:rFonts w:ascii="Times New Roman" w:hAnsi="Times New Roman" w:cs="Times New Roman"/>
                <w:sz w:val="24"/>
                <w:szCs w:val="24"/>
              </w:rPr>
              <w:t>Acute</w:t>
            </w:r>
          </w:p>
        </w:tc>
        <w:tc>
          <w:tcPr>
            <w:tcW w:w="1620" w:type="dxa"/>
            <w:vAlign w:val="center"/>
          </w:tcPr>
          <w:p w14:paraId="7FD08D58" w14:textId="51A35F02" w:rsidR="006F2ABC" w:rsidRDefault="006F2ABC" w:rsidP="003E4656">
            <w:pPr>
              <w:jc w:val="center"/>
              <w:rPr>
                <w:rFonts w:ascii="Times New Roman" w:hAnsi="Times New Roman" w:cs="Times New Roman"/>
                <w:sz w:val="24"/>
                <w:szCs w:val="24"/>
              </w:rPr>
            </w:pPr>
            <w:r w:rsidRPr="008924D9">
              <w:rPr>
                <w:rFonts w:ascii="Times New Roman" w:hAnsi="Times New Roman" w:cs="Times New Roman"/>
                <w:sz w:val="24"/>
                <w:szCs w:val="24"/>
                <w:u w:val="single"/>
              </w:rPr>
              <w:t>&gt;</w:t>
            </w:r>
            <w:r>
              <w:rPr>
                <w:rFonts w:ascii="Times New Roman" w:hAnsi="Times New Roman" w:cs="Times New Roman"/>
                <w:sz w:val="24"/>
                <w:szCs w:val="24"/>
              </w:rPr>
              <w:t xml:space="preserve"> 100 mg/L</w:t>
            </w:r>
          </w:p>
        </w:tc>
        <w:tc>
          <w:tcPr>
            <w:tcW w:w="2070" w:type="dxa"/>
            <w:vAlign w:val="center"/>
          </w:tcPr>
          <w:p w14:paraId="7ECB6AF7" w14:textId="46D70E7C" w:rsidR="006F2ABC" w:rsidRDefault="006F2ABC" w:rsidP="003E4656">
            <w:pPr>
              <w:jc w:val="center"/>
              <w:rPr>
                <w:rFonts w:ascii="Times New Roman" w:hAnsi="Times New Roman" w:cs="Times New Roman"/>
                <w:sz w:val="24"/>
                <w:szCs w:val="24"/>
              </w:rPr>
            </w:pPr>
            <w:r>
              <w:rPr>
                <w:rFonts w:ascii="Times New Roman" w:hAnsi="Times New Roman" w:cs="Times New Roman"/>
                <w:sz w:val="24"/>
                <w:szCs w:val="24"/>
              </w:rPr>
              <w:t>1</w:t>
            </w:r>
            <w:r w:rsidR="008924D9">
              <w:rPr>
                <w:rFonts w:ascii="Times New Roman" w:hAnsi="Times New Roman" w:cs="Times New Roman"/>
                <w:sz w:val="24"/>
                <w:szCs w:val="24"/>
              </w:rPr>
              <w:t xml:space="preserve"> to &lt; </w:t>
            </w:r>
            <w:r>
              <w:rPr>
                <w:rFonts w:ascii="Times New Roman" w:hAnsi="Times New Roman" w:cs="Times New Roman"/>
                <w:sz w:val="24"/>
                <w:szCs w:val="24"/>
              </w:rPr>
              <w:t>100 mg/L</w:t>
            </w:r>
          </w:p>
        </w:tc>
        <w:tc>
          <w:tcPr>
            <w:tcW w:w="1620" w:type="dxa"/>
            <w:vAlign w:val="center"/>
          </w:tcPr>
          <w:p w14:paraId="5CD38BA0" w14:textId="2BD53952" w:rsidR="006F2ABC" w:rsidRDefault="006F2ABC" w:rsidP="003E4656">
            <w:pPr>
              <w:jc w:val="center"/>
              <w:rPr>
                <w:rFonts w:ascii="Times New Roman" w:hAnsi="Times New Roman" w:cs="Times New Roman"/>
                <w:sz w:val="24"/>
                <w:szCs w:val="24"/>
              </w:rPr>
            </w:pPr>
            <w:r>
              <w:rPr>
                <w:rFonts w:ascii="Times New Roman" w:hAnsi="Times New Roman" w:cs="Times New Roman"/>
                <w:sz w:val="24"/>
                <w:szCs w:val="24"/>
              </w:rPr>
              <w:t>&lt; 1 mg/L</w:t>
            </w:r>
          </w:p>
        </w:tc>
      </w:tr>
      <w:tr w:rsidR="006F2ABC" w14:paraId="75079B3A" w14:textId="77777777" w:rsidTr="004A4E95">
        <w:trPr>
          <w:trHeight w:val="440"/>
          <w:jc w:val="center"/>
        </w:trPr>
        <w:tc>
          <w:tcPr>
            <w:tcW w:w="1075" w:type="dxa"/>
            <w:vAlign w:val="center"/>
          </w:tcPr>
          <w:p w14:paraId="37057817" w14:textId="7A903827" w:rsidR="006F2ABC" w:rsidRDefault="006F2ABC" w:rsidP="003E4656">
            <w:pPr>
              <w:jc w:val="center"/>
              <w:rPr>
                <w:rFonts w:ascii="Times New Roman" w:hAnsi="Times New Roman" w:cs="Times New Roman"/>
                <w:sz w:val="24"/>
                <w:szCs w:val="24"/>
              </w:rPr>
            </w:pPr>
            <w:r>
              <w:rPr>
                <w:rFonts w:ascii="Times New Roman" w:hAnsi="Times New Roman" w:cs="Times New Roman"/>
                <w:sz w:val="24"/>
                <w:szCs w:val="24"/>
              </w:rPr>
              <w:t>Chronic</w:t>
            </w:r>
          </w:p>
        </w:tc>
        <w:tc>
          <w:tcPr>
            <w:tcW w:w="1620" w:type="dxa"/>
            <w:vAlign w:val="center"/>
          </w:tcPr>
          <w:p w14:paraId="67DCCA91" w14:textId="0AD5A845" w:rsidR="006F2ABC" w:rsidRDefault="006F2ABC" w:rsidP="003E4656">
            <w:pPr>
              <w:jc w:val="center"/>
              <w:rPr>
                <w:rFonts w:ascii="Times New Roman" w:hAnsi="Times New Roman" w:cs="Times New Roman"/>
                <w:sz w:val="24"/>
                <w:szCs w:val="24"/>
              </w:rPr>
            </w:pPr>
            <w:r w:rsidRPr="008924D9">
              <w:rPr>
                <w:rFonts w:ascii="Times New Roman" w:hAnsi="Times New Roman" w:cs="Times New Roman"/>
                <w:sz w:val="24"/>
                <w:szCs w:val="24"/>
                <w:u w:val="single"/>
              </w:rPr>
              <w:t>&gt;</w:t>
            </w:r>
            <w:r>
              <w:rPr>
                <w:rFonts w:ascii="Times New Roman" w:hAnsi="Times New Roman" w:cs="Times New Roman"/>
                <w:sz w:val="24"/>
                <w:szCs w:val="24"/>
              </w:rPr>
              <w:t xml:space="preserve"> 10 mg/L</w:t>
            </w:r>
          </w:p>
        </w:tc>
        <w:tc>
          <w:tcPr>
            <w:tcW w:w="2070" w:type="dxa"/>
            <w:vAlign w:val="center"/>
          </w:tcPr>
          <w:p w14:paraId="1C541011" w14:textId="0267AB7F" w:rsidR="006F2ABC" w:rsidRDefault="006F2ABC" w:rsidP="003E4656">
            <w:pPr>
              <w:jc w:val="center"/>
              <w:rPr>
                <w:rFonts w:ascii="Times New Roman" w:hAnsi="Times New Roman" w:cs="Times New Roman"/>
                <w:sz w:val="24"/>
                <w:szCs w:val="24"/>
              </w:rPr>
            </w:pPr>
            <w:r>
              <w:rPr>
                <w:rFonts w:ascii="Times New Roman" w:hAnsi="Times New Roman" w:cs="Times New Roman"/>
                <w:sz w:val="24"/>
                <w:szCs w:val="24"/>
              </w:rPr>
              <w:t>0.1</w:t>
            </w:r>
            <w:r w:rsidR="008924D9">
              <w:rPr>
                <w:rFonts w:ascii="Times New Roman" w:hAnsi="Times New Roman" w:cs="Times New Roman"/>
                <w:sz w:val="24"/>
                <w:szCs w:val="24"/>
              </w:rPr>
              <w:t xml:space="preserve"> to &lt; </w:t>
            </w:r>
            <w:r>
              <w:rPr>
                <w:rFonts w:ascii="Times New Roman" w:hAnsi="Times New Roman" w:cs="Times New Roman"/>
                <w:sz w:val="24"/>
                <w:szCs w:val="24"/>
              </w:rPr>
              <w:t>10 mg/L</w:t>
            </w:r>
          </w:p>
        </w:tc>
        <w:tc>
          <w:tcPr>
            <w:tcW w:w="1620" w:type="dxa"/>
            <w:vAlign w:val="center"/>
          </w:tcPr>
          <w:p w14:paraId="5FF92B86" w14:textId="0F23CB82" w:rsidR="006F2ABC" w:rsidRDefault="006F2ABC" w:rsidP="003E4656">
            <w:pPr>
              <w:jc w:val="center"/>
              <w:rPr>
                <w:rFonts w:ascii="Times New Roman" w:hAnsi="Times New Roman" w:cs="Times New Roman"/>
                <w:sz w:val="24"/>
                <w:szCs w:val="24"/>
              </w:rPr>
            </w:pPr>
            <w:r>
              <w:rPr>
                <w:rFonts w:ascii="Times New Roman" w:hAnsi="Times New Roman" w:cs="Times New Roman"/>
                <w:sz w:val="24"/>
                <w:szCs w:val="24"/>
              </w:rPr>
              <w:t>&lt; 0.1 mg/L</w:t>
            </w:r>
          </w:p>
        </w:tc>
      </w:tr>
    </w:tbl>
    <w:p w14:paraId="6375A12C" w14:textId="77777777" w:rsidR="00B62EAA" w:rsidRDefault="00B62EAA" w:rsidP="00B62EAA">
      <w:pPr>
        <w:pStyle w:val="ListParagraph"/>
        <w:rPr>
          <w:rFonts w:ascii="Times New Roman" w:hAnsi="Times New Roman" w:cs="Times New Roman"/>
          <w:sz w:val="24"/>
          <w:szCs w:val="24"/>
        </w:rPr>
      </w:pPr>
    </w:p>
    <w:p w14:paraId="532CEBE2" w14:textId="351186DA" w:rsidR="009202B0" w:rsidRDefault="00D9209A" w:rsidP="007C4001">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Identify the ecotoxicity hazard score (low = 1, moderate = 2, or high = 3). </w:t>
      </w:r>
      <w:r w:rsidR="006D2F48">
        <w:rPr>
          <w:rFonts w:ascii="Times New Roman" w:hAnsi="Times New Roman" w:cs="Times New Roman"/>
          <w:sz w:val="24"/>
          <w:szCs w:val="24"/>
        </w:rPr>
        <w:t>A</w:t>
      </w:r>
      <w:r>
        <w:rPr>
          <w:rFonts w:ascii="Times New Roman" w:hAnsi="Times New Roman" w:cs="Times New Roman"/>
          <w:sz w:val="24"/>
          <w:szCs w:val="24"/>
        </w:rPr>
        <w:t>n</w:t>
      </w:r>
      <w:r w:rsidR="006D2F48">
        <w:rPr>
          <w:rFonts w:ascii="Times New Roman" w:hAnsi="Times New Roman" w:cs="Times New Roman"/>
          <w:sz w:val="24"/>
          <w:szCs w:val="24"/>
        </w:rPr>
        <w:t xml:space="preserve"> </w:t>
      </w:r>
      <w:r>
        <w:rPr>
          <w:rFonts w:ascii="Times New Roman" w:hAnsi="Times New Roman" w:cs="Times New Roman"/>
          <w:sz w:val="24"/>
          <w:szCs w:val="24"/>
        </w:rPr>
        <w:t xml:space="preserve">ecotoxicity </w:t>
      </w:r>
      <w:r w:rsidR="006D2F48">
        <w:rPr>
          <w:rFonts w:ascii="Times New Roman" w:hAnsi="Times New Roman" w:cs="Times New Roman"/>
          <w:sz w:val="24"/>
          <w:szCs w:val="24"/>
        </w:rPr>
        <w:t xml:space="preserve">hazard </w:t>
      </w:r>
      <w:r>
        <w:rPr>
          <w:rFonts w:ascii="Times New Roman" w:hAnsi="Times New Roman" w:cs="Times New Roman"/>
          <w:sz w:val="24"/>
          <w:szCs w:val="24"/>
        </w:rPr>
        <w:t>score</w:t>
      </w:r>
      <w:r w:rsidR="006D2F48">
        <w:rPr>
          <w:rFonts w:ascii="Times New Roman" w:hAnsi="Times New Roman" w:cs="Times New Roman"/>
          <w:sz w:val="24"/>
          <w:szCs w:val="24"/>
        </w:rPr>
        <w:t xml:space="preserve"> </w:t>
      </w:r>
      <w:r>
        <w:rPr>
          <w:rFonts w:ascii="Times New Roman" w:hAnsi="Times New Roman" w:cs="Times New Roman"/>
          <w:sz w:val="24"/>
          <w:szCs w:val="24"/>
        </w:rPr>
        <w:t>greater than 1</w:t>
      </w:r>
      <w:r w:rsidR="006D2F48">
        <w:rPr>
          <w:rFonts w:ascii="Times New Roman" w:hAnsi="Times New Roman" w:cs="Times New Roman"/>
          <w:sz w:val="24"/>
          <w:szCs w:val="24"/>
        </w:rPr>
        <w:t xml:space="preserve"> will initiate the engineering and exposure assessments</w:t>
      </w:r>
      <w:r w:rsidR="00E3000C">
        <w:rPr>
          <w:rFonts w:ascii="Times New Roman" w:hAnsi="Times New Roman" w:cs="Times New Roman"/>
          <w:sz w:val="24"/>
          <w:szCs w:val="24"/>
        </w:rPr>
        <w:t>.</w:t>
      </w:r>
    </w:p>
    <w:p w14:paraId="4C4840CA" w14:textId="77CC2C47" w:rsidR="00B367C9" w:rsidRPr="00371600" w:rsidRDefault="00B367C9" w:rsidP="007C4001">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Deriv</w:t>
      </w:r>
      <w:r w:rsidR="00AF645C">
        <w:rPr>
          <w:rFonts w:ascii="Times New Roman" w:hAnsi="Times New Roman" w:cs="Times New Roman"/>
          <w:sz w:val="24"/>
          <w:szCs w:val="24"/>
        </w:rPr>
        <w:t>e</w:t>
      </w:r>
      <w:r>
        <w:rPr>
          <w:rFonts w:ascii="Times New Roman" w:hAnsi="Times New Roman" w:cs="Times New Roman"/>
          <w:sz w:val="24"/>
          <w:szCs w:val="24"/>
        </w:rPr>
        <w:t xml:space="preserve"> </w:t>
      </w:r>
      <w:r w:rsidR="0013634E">
        <w:rPr>
          <w:rFonts w:ascii="Times New Roman" w:hAnsi="Times New Roman" w:cs="Times New Roman"/>
          <w:sz w:val="24"/>
          <w:szCs w:val="24"/>
        </w:rPr>
        <w:t xml:space="preserve">acute and chronic </w:t>
      </w:r>
      <w:r>
        <w:rPr>
          <w:rFonts w:ascii="Times New Roman" w:hAnsi="Times New Roman" w:cs="Times New Roman"/>
          <w:sz w:val="24"/>
          <w:szCs w:val="24"/>
        </w:rPr>
        <w:t>concentrations of concern (“COC”)</w:t>
      </w:r>
      <w:r w:rsidR="00AF645C">
        <w:rPr>
          <w:rFonts w:ascii="Times New Roman" w:hAnsi="Times New Roman" w:cs="Times New Roman"/>
          <w:sz w:val="24"/>
          <w:szCs w:val="24"/>
        </w:rPr>
        <w:t xml:space="preserve"> </w:t>
      </w:r>
      <w:r w:rsidR="00AF645C" w:rsidRPr="003C052E">
        <w:rPr>
          <w:rFonts w:ascii="Times New Roman" w:hAnsi="Times New Roman" w:cs="Times New Roman"/>
          <w:i/>
          <w:iCs/>
          <w:sz w:val="24"/>
          <w:szCs w:val="24"/>
        </w:rPr>
        <w:t>e.g.</w:t>
      </w:r>
      <w:r w:rsidR="00AF645C">
        <w:rPr>
          <w:rFonts w:ascii="Times New Roman" w:hAnsi="Times New Roman" w:cs="Times New Roman"/>
          <w:sz w:val="24"/>
          <w:szCs w:val="24"/>
        </w:rPr>
        <w:t>, acute COC for fish = LC</w:t>
      </w:r>
      <w:r w:rsidR="00AF645C" w:rsidRPr="00AF645C">
        <w:rPr>
          <w:rFonts w:ascii="Times New Roman" w:hAnsi="Times New Roman" w:cs="Times New Roman"/>
          <w:sz w:val="24"/>
          <w:szCs w:val="24"/>
          <w:vertAlign w:val="subscript"/>
        </w:rPr>
        <w:t>50</w:t>
      </w:r>
      <w:r w:rsidR="00AF645C">
        <w:rPr>
          <w:rFonts w:ascii="Times New Roman" w:hAnsi="Times New Roman" w:cs="Times New Roman"/>
          <w:sz w:val="24"/>
          <w:szCs w:val="24"/>
        </w:rPr>
        <w:t xml:space="preserve"> ÷ 5, chronic COC for </w:t>
      </w:r>
      <w:r w:rsidR="008F0A50">
        <w:rPr>
          <w:rFonts w:ascii="Times New Roman" w:hAnsi="Times New Roman" w:cs="Times New Roman"/>
          <w:sz w:val="24"/>
          <w:szCs w:val="24"/>
        </w:rPr>
        <w:t xml:space="preserve">fish </w:t>
      </w:r>
      <w:r w:rsidR="00AF645C">
        <w:rPr>
          <w:rFonts w:ascii="Times New Roman" w:hAnsi="Times New Roman" w:cs="Times New Roman"/>
          <w:sz w:val="24"/>
          <w:szCs w:val="24"/>
        </w:rPr>
        <w:t>= ChV ÷ 10, where 5 and 10 are assessment factors and ChV</w:t>
      </w:r>
      <w:r w:rsidR="00AA412A">
        <w:rPr>
          <w:rFonts w:ascii="Times New Roman" w:hAnsi="Times New Roman" w:cs="Times New Roman"/>
          <w:sz w:val="24"/>
          <w:szCs w:val="24"/>
        </w:rPr>
        <w:t>s</w:t>
      </w:r>
      <w:r w:rsidR="00AF645C">
        <w:rPr>
          <w:rFonts w:ascii="Times New Roman" w:hAnsi="Times New Roman" w:cs="Times New Roman"/>
          <w:sz w:val="24"/>
          <w:szCs w:val="24"/>
        </w:rPr>
        <w:t xml:space="preserve"> </w:t>
      </w:r>
      <w:r w:rsidR="00AA412A">
        <w:rPr>
          <w:rFonts w:ascii="Times New Roman" w:hAnsi="Times New Roman" w:cs="Times New Roman"/>
          <w:sz w:val="24"/>
          <w:szCs w:val="24"/>
        </w:rPr>
        <w:t xml:space="preserve">are chronic values that are effective concentrations </w:t>
      </w:r>
      <w:r w:rsidR="00824514">
        <w:rPr>
          <w:rFonts w:ascii="Times New Roman" w:hAnsi="Times New Roman" w:cs="Times New Roman"/>
          <w:sz w:val="24"/>
          <w:szCs w:val="24"/>
        </w:rPr>
        <w:t xml:space="preserve">at </w:t>
      </w:r>
      <w:r w:rsidR="00AA412A">
        <w:rPr>
          <w:rFonts w:ascii="Times New Roman" w:hAnsi="Times New Roman" w:cs="Times New Roman"/>
          <w:sz w:val="24"/>
          <w:szCs w:val="24"/>
        </w:rPr>
        <w:t>10% (</w:t>
      </w:r>
      <w:r w:rsidR="00AA412A" w:rsidRPr="00824514">
        <w:rPr>
          <w:rFonts w:ascii="Times New Roman" w:hAnsi="Times New Roman" w:cs="Times New Roman"/>
          <w:i/>
          <w:sz w:val="24"/>
          <w:szCs w:val="24"/>
        </w:rPr>
        <w:t>i.e.</w:t>
      </w:r>
      <w:r w:rsidR="00AA412A">
        <w:rPr>
          <w:rFonts w:ascii="Times New Roman" w:hAnsi="Times New Roman" w:cs="Times New Roman"/>
          <w:sz w:val="24"/>
          <w:szCs w:val="24"/>
        </w:rPr>
        <w:t>, EC</w:t>
      </w:r>
      <w:r w:rsidR="00AA412A" w:rsidRPr="00824514">
        <w:rPr>
          <w:rFonts w:ascii="Times New Roman" w:hAnsi="Times New Roman" w:cs="Times New Roman"/>
          <w:sz w:val="24"/>
          <w:szCs w:val="24"/>
          <w:vertAlign w:val="subscript"/>
        </w:rPr>
        <w:t>10</w:t>
      </w:r>
      <w:r w:rsidR="00AA412A">
        <w:rPr>
          <w:rFonts w:ascii="Times New Roman" w:hAnsi="Times New Roman" w:cs="Times New Roman"/>
          <w:sz w:val="24"/>
          <w:szCs w:val="24"/>
        </w:rPr>
        <w:t>) extrapolated from the no observed effect concentration (“NOEC”) or the lowest observed effect concentration (“LOEC”)</w:t>
      </w:r>
      <w:r w:rsidR="00824514">
        <w:rPr>
          <w:rFonts w:ascii="Times New Roman" w:hAnsi="Times New Roman" w:cs="Times New Roman"/>
          <w:sz w:val="24"/>
          <w:szCs w:val="24"/>
        </w:rPr>
        <w:t>; ChVs may also be derived from</w:t>
      </w:r>
      <w:r w:rsidR="00AA412A">
        <w:rPr>
          <w:rFonts w:ascii="Times New Roman" w:hAnsi="Times New Roman" w:cs="Times New Roman"/>
          <w:sz w:val="24"/>
          <w:szCs w:val="24"/>
        </w:rPr>
        <w:t xml:space="preserve"> the geometric mean of the NOEC and LOEC.</w:t>
      </w:r>
      <w:bookmarkStart w:id="22" w:name="_Ref490543721"/>
      <w:r w:rsidR="00AA412A">
        <w:rPr>
          <w:rStyle w:val="FootnoteReference"/>
          <w:rFonts w:ascii="Times New Roman" w:hAnsi="Times New Roman" w:cs="Times New Roman"/>
          <w:sz w:val="24"/>
          <w:szCs w:val="24"/>
        </w:rPr>
        <w:footnoteReference w:id="33"/>
      </w:r>
      <w:bookmarkEnd w:id="22"/>
    </w:p>
    <w:p w14:paraId="38E25069" w14:textId="0EC9EE63" w:rsidR="009202B0" w:rsidRPr="00BA0F81" w:rsidRDefault="000D1B0C" w:rsidP="007C4001">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overall PBT </w:t>
      </w:r>
      <w:r w:rsidR="00C20F24">
        <w:rPr>
          <w:rFonts w:ascii="Times New Roman" w:hAnsi="Times New Roman" w:cs="Times New Roman"/>
          <w:sz w:val="24"/>
          <w:szCs w:val="24"/>
        </w:rPr>
        <w:t>score</w:t>
      </w:r>
      <w:r>
        <w:rPr>
          <w:rFonts w:ascii="Times New Roman" w:hAnsi="Times New Roman" w:cs="Times New Roman"/>
          <w:sz w:val="24"/>
          <w:szCs w:val="24"/>
        </w:rPr>
        <w:t>, d</w:t>
      </w:r>
      <w:r w:rsidR="009202B0">
        <w:rPr>
          <w:rFonts w:ascii="Times New Roman" w:hAnsi="Times New Roman" w:cs="Times New Roman"/>
          <w:sz w:val="24"/>
          <w:szCs w:val="24"/>
        </w:rPr>
        <w:t xml:space="preserve">etermine whether the new chemical substance meets the “T” criteria </w:t>
      </w:r>
      <w:r w:rsidR="00C20F24">
        <w:rPr>
          <w:rFonts w:ascii="Times New Roman" w:hAnsi="Times New Roman" w:cs="Times New Roman"/>
          <w:sz w:val="24"/>
          <w:szCs w:val="24"/>
        </w:rPr>
        <w:t xml:space="preserve">for aquatic organisms </w:t>
      </w:r>
      <w:r w:rsidR="009202B0">
        <w:rPr>
          <w:rFonts w:ascii="Times New Roman" w:hAnsi="Times New Roman" w:cs="Times New Roman"/>
          <w:sz w:val="24"/>
          <w:szCs w:val="24"/>
        </w:rPr>
        <w:t>(</w:t>
      </w:r>
      <w:r w:rsidR="00C10262" w:rsidRPr="00C10262">
        <w:rPr>
          <w:rFonts w:ascii="Times New Roman" w:hAnsi="Times New Roman" w:cs="Times New Roman"/>
          <w:i/>
          <w:sz w:val="24"/>
          <w:szCs w:val="24"/>
        </w:rPr>
        <w:t>i.e.</w:t>
      </w:r>
      <w:r w:rsidR="00C10262">
        <w:rPr>
          <w:rFonts w:ascii="Times New Roman" w:hAnsi="Times New Roman" w:cs="Times New Roman"/>
          <w:sz w:val="24"/>
          <w:szCs w:val="24"/>
        </w:rPr>
        <w:t>,</w:t>
      </w:r>
      <w:r w:rsidR="009202B0">
        <w:rPr>
          <w:rFonts w:ascii="Times New Roman" w:hAnsi="Times New Roman" w:cs="Times New Roman"/>
          <w:sz w:val="24"/>
          <w:szCs w:val="24"/>
        </w:rPr>
        <w:t xml:space="preserve"> a </w:t>
      </w:r>
      <w:r w:rsidR="008924D9">
        <w:rPr>
          <w:rFonts w:ascii="Times New Roman" w:hAnsi="Times New Roman" w:cs="Times New Roman"/>
          <w:sz w:val="24"/>
          <w:szCs w:val="24"/>
        </w:rPr>
        <w:t xml:space="preserve">chronic </w:t>
      </w:r>
      <w:r w:rsidR="009202B0">
        <w:rPr>
          <w:rFonts w:ascii="Times New Roman" w:hAnsi="Times New Roman" w:cs="Times New Roman"/>
          <w:sz w:val="24"/>
          <w:szCs w:val="24"/>
        </w:rPr>
        <w:t>hazard concern level of moderate or high</w:t>
      </w:r>
      <w:r w:rsidR="00C10262">
        <w:rPr>
          <w:rFonts w:ascii="Times New Roman" w:hAnsi="Times New Roman" w:cs="Times New Roman"/>
          <w:sz w:val="24"/>
          <w:szCs w:val="24"/>
        </w:rPr>
        <w:t>)</w:t>
      </w:r>
      <w:r w:rsidR="00C31591">
        <w:rPr>
          <w:rFonts w:ascii="Times New Roman" w:hAnsi="Times New Roman" w:cs="Times New Roman"/>
          <w:sz w:val="24"/>
          <w:szCs w:val="24"/>
        </w:rPr>
        <w:t xml:space="preserve"> </w:t>
      </w:r>
      <w:r w:rsidR="004C36E5">
        <w:rPr>
          <w:rFonts w:ascii="Times New Roman" w:hAnsi="Times New Roman" w:cs="Times New Roman"/>
          <w:sz w:val="24"/>
          <w:szCs w:val="24"/>
        </w:rPr>
        <w:t>(see Section III(C)(i) for a discussion of the “T” criteria for human health hazard)</w:t>
      </w:r>
      <w:r w:rsidR="00E3000C">
        <w:rPr>
          <w:rFonts w:ascii="Times New Roman" w:hAnsi="Times New Roman" w:cs="Times New Roman"/>
          <w:sz w:val="24"/>
          <w:szCs w:val="24"/>
        </w:rPr>
        <w:t>.</w:t>
      </w:r>
    </w:p>
    <w:p w14:paraId="4EAEDC6C" w14:textId="77777777" w:rsidR="00B367C9" w:rsidRDefault="00B367C9" w:rsidP="009202B0">
      <w:pPr>
        <w:spacing w:after="0" w:line="240" w:lineRule="auto"/>
        <w:rPr>
          <w:rFonts w:ascii="Times New Roman" w:hAnsi="Times New Roman" w:cs="Times New Roman"/>
          <w:color w:val="000000" w:themeColor="text1"/>
          <w:sz w:val="24"/>
          <w:szCs w:val="24"/>
        </w:rPr>
      </w:pPr>
    </w:p>
    <w:p w14:paraId="254AF96C" w14:textId="71D2DCB7" w:rsidR="00B367C9" w:rsidRPr="00F65F12" w:rsidRDefault="00B367C9" w:rsidP="00B367C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When making the </w:t>
      </w:r>
      <w:r w:rsidR="00FF093A">
        <w:rPr>
          <w:rFonts w:ascii="Times New Roman" w:hAnsi="Times New Roman" w:cs="Times New Roman"/>
          <w:color w:val="000000" w:themeColor="text1"/>
          <w:sz w:val="24"/>
          <w:szCs w:val="24"/>
        </w:rPr>
        <w:t xml:space="preserve">above </w:t>
      </w:r>
      <w:r>
        <w:rPr>
          <w:rFonts w:ascii="Times New Roman" w:hAnsi="Times New Roman" w:cs="Times New Roman"/>
          <w:color w:val="000000" w:themeColor="text1"/>
          <w:sz w:val="24"/>
          <w:szCs w:val="24"/>
        </w:rPr>
        <w:t xml:space="preserve">determinations, EPA </w:t>
      </w:r>
      <w:r w:rsidRPr="61DFCE07">
        <w:rPr>
          <w:rStyle w:val="Hyperlink"/>
          <w:rFonts w:ascii="Times New Roman" w:eastAsiaTheme="majorEastAsia" w:hAnsi="Times New Roman" w:cs="Times New Roman"/>
          <w:color w:val="000000" w:themeColor="text1"/>
          <w:sz w:val="24"/>
          <w:szCs w:val="24"/>
          <w:u w:val="none"/>
        </w:rPr>
        <w:t>reviews new chemical substances in the following manner</w:t>
      </w:r>
      <w:r w:rsidRPr="009A2112">
        <w:rPr>
          <w:rFonts w:ascii="Times New Roman" w:hAnsi="Times New Roman" w:cs="Times New Roman"/>
          <w:color w:val="000000" w:themeColor="text1"/>
          <w:sz w:val="24"/>
          <w:szCs w:val="24"/>
        </w:rPr>
        <w:t>:</w:t>
      </w:r>
      <w:r w:rsidRPr="009A2112">
        <w:rPr>
          <w:rStyle w:val="FootnoteReference"/>
          <w:rFonts w:ascii="Times New Roman" w:hAnsi="Times New Roman" w:cs="Times New Roman"/>
          <w:color w:val="000000" w:themeColor="text1"/>
          <w:sz w:val="24"/>
          <w:szCs w:val="24"/>
        </w:rPr>
        <w:footnoteReference w:id="34"/>
      </w:r>
    </w:p>
    <w:p w14:paraId="73D2386D" w14:textId="1D1FB9C1" w:rsidR="007257B1" w:rsidRDefault="007257B1" w:rsidP="007257B1">
      <w:pPr>
        <w:pStyle w:val="ListParagraph"/>
        <w:spacing w:after="0" w:line="240" w:lineRule="auto"/>
        <w:rPr>
          <w:rStyle w:val="Hyperlink"/>
          <w:rFonts w:ascii="Times New Roman" w:eastAsiaTheme="majorEastAsia" w:hAnsi="Times New Roman" w:cs="Times New Roman"/>
          <w:color w:val="000000" w:themeColor="text1"/>
          <w:sz w:val="24"/>
          <w:szCs w:val="24"/>
          <w:u w:val="none"/>
        </w:rPr>
      </w:pPr>
    </w:p>
    <w:p w14:paraId="62CB9991" w14:textId="14326C90" w:rsidR="007257B1" w:rsidRPr="00586D19" w:rsidRDefault="007257B1" w:rsidP="007C4001">
      <w:pPr>
        <w:pStyle w:val="ListParagraph"/>
        <w:numPr>
          <w:ilvl w:val="0"/>
          <w:numId w:val="9"/>
        </w:numPr>
        <w:spacing w:after="0" w:line="240" w:lineRule="auto"/>
        <w:rPr>
          <w:rStyle w:val="Hyperlink"/>
          <w:rFonts w:ascii="Times New Roman" w:eastAsiaTheme="majorEastAsia" w:hAnsi="Times New Roman" w:cs="Times New Roman"/>
          <w:color w:val="000000" w:themeColor="text1"/>
          <w:sz w:val="24"/>
          <w:szCs w:val="24"/>
          <w:u w:val="none"/>
        </w:rPr>
      </w:pPr>
      <w:r w:rsidRPr="61DFCE07">
        <w:rPr>
          <w:rStyle w:val="Hyperlink"/>
          <w:rFonts w:ascii="Times New Roman" w:eastAsiaTheme="majorEastAsia" w:hAnsi="Times New Roman" w:cs="Times New Roman"/>
          <w:color w:val="000000" w:themeColor="text1"/>
          <w:sz w:val="24"/>
          <w:szCs w:val="24"/>
          <w:u w:val="none"/>
        </w:rPr>
        <w:t>Review structure</w:t>
      </w:r>
      <w:r w:rsidR="00B367C9" w:rsidRPr="61DFCE07">
        <w:rPr>
          <w:rStyle w:val="Hyperlink"/>
          <w:rFonts w:ascii="Times New Roman" w:eastAsiaTheme="majorEastAsia" w:hAnsi="Times New Roman" w:cs="Times New Roman"/>
          <w:color w:val="000000" w:themeColor="text1"/>
          <w:sz w:val="24"/>
          <w:szCs w:val="24"/>
          <w:u w:val="none"/>
        </w:rPr>
        <w:t>,</w:t>
      </w:r>
      <w:r w:rsidRPr="61DFCE07">
        <w:rPr>
          <w:rStyle w:val="Hyperlink"/>
          <w:rFonts w:ascii="Times New Roman" w:eastAsiaTheme="majorEastAsia" w:hAnsi="Times New Roman" w:cs="Times New Roman"/>
          <w:color w:val="000000" w:themeColor="text1"/>
          <w:sz w:val="24"/>
          <w:szCs w:val="24"/>
          <w:u w:val="none"/>
        </w:rPr>
        <w:t xml:space="preserve"> </w:t>
      </w:r>
      <w:r w:rsidR="00B367C9" w:rsidRPr="61DFCE07">
        <w:rPr>
          <w:rStyle w:val="Hyperlink"/>
          <w:rFonts w:ascii="Times New Roman" w:eastAsiaTheme="majorEastAsia" w:hAnsi="Times New Roman" w:cs="Times New Roman"/>
          <w:color w:val="000000" w:themeColor="text1"/>
          <w:sz w:val="24"/>
          <w:szCs w:val="24"/>
          <w:u w:val="none"/>
        </w:rPr>
        <w:t>physic</w:t>
      </w:r>
      <w:r w:rsidR="00D34244">
        <w:rPr>
          <w:rStyle w:val="Hyperlink"/>
          <w:rFonts w:ascii="Times New Roman" w:eastAsiaTheme="majorEastAsia" w:hAnsi="Times New Roman" w:cs="Times New Roman"/>
          <w:color w:val="000000" w:themeColor="text1"/>
          <w:sz w:val="24"/>
          <w:szCs w:val="24"/>
          <w:u w:val="none"/>
        </w:rPr>
        <w:t>al-</w:t>
      </w:r>
      <w:r w:rsidR="00B367C9" w:rsidRPr="61DFCE07">
        <w:rPr>
          <w:rStyle w:val="Hyperlink"/>
          <w:rFonts w:ascii="Times New Roman" w:eastAsiaTheme="majorEastAsia" w:hAnsi="Times New Roman" w:cs="Times New Roman"/>
          <w:color w:val="000000" w:themeColor="text1"/>
          <w:sz w:val="24"/>
          <w:szCs w:val="24"/>
          <w:u w:val="none"/>
        </w:rPr>
        <w:t xml:space="preserve">chemical </w:t>
      </w:r>
      <w:r w:rsidRPr="61DFCE07">
        <w:rPr>
          <w:rStyle w:val="Hyperlink"/>
          <w:rFonts w:ascii="Times New Roman" w:eastAsiaTheme="majorEastAsia" w:hAnsi="Times New Roman" w:cs="Times New Roman"/>
          <w:color w:val="000000" w:themeColor="text1"/>
          <w:sz w:val="24"/>
          <w:szCs w:val="24"/>
          <w:u w:val="none"/>
        </w:rPr>
        <w:t>properties</w:t>
      </w:r>
      <w:r w:rsidR="00B367C9" w:rsidRPr="61DFCE07">
        <w:rPr>
          <w:rStyle w:val="Hyperlink"/>
          <w:rFonts w:ascii="Times New Roman" w:eastAsiaTheme="majorEastAsia" w:hAnsi="Times New Roman" w:cs="Times New Roman"/>
          <w:color w:val="000000" w:themeColor="text1"/>
          <w:sz w:val="24"/>
          <w:szCs w:val="24"/>
          <w:u w:val="none"/>
        </w:rPr>
        <w:t>, and structural alerts</w:t>
      </w:r>
      <w:r w:rsidRPr="61DFCE07">
        <w:rPr>
          <w:rStyle w:val="Hyperlink"/>
          <w:rFonts w:ascii="Times New Roman" w:eastAsiaTheme="majorEastAsia" w:hAnsi="Times New Roman" w:cs="Times New Roman"/>
          <w:color w:val="000000" w:themeColor="text1"/>
          <w:sz w:val="24"/>
          <w:szCs w:val="24"/>
          <w:u w:val="none"/>
        </w:rPr>
        <w:t xml:space="preserve">. </w:t>
      </w:r>
    </w:p>
    <w:p w14:paraId="37CF4623" w14:textId="38D19328" w:rsidR="007257B1" w:rsidRDefault="007257B1" w:rsidP="007C4001">
      <w:pPr>
        <w:pStyle w:val="ListParagraph"/>
        <w:numPr>
          <w:ilvl w:val="1"/>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Consider</w:t>
      </w:r>
      <w:r w:rsidRPr="007B2FB5">
        <w:rPr>
          <w:rFonts w:ascii="Times New Roman" w:hAnsi="Times New Roman" w:cs="Times New Roman"/>
          <w:sz w:val="24"/>
          <w:szCs w:val="24"/>
        </w:rPr>
        <w:t xml:space="preserve"> molecular shape and size, fundamental physical</w:t>
      </w:r>
      <w:r w:rsidR="00D34244">
        <w:rPr>
          <w:rFonts w:ascii="Times New Roman" w:hAnsi="Times New Roman" w:cs="Times New Roman"/>
          <w:sz w:val="24"/>
          <w:szCs w:val="24"/>
        </w:rPr>
        <w:t>-</w:t>
      </w:r>
      <w:r w:rsidRPr="007B2FB5">
        <w:rPr>
          <w:rFonts w:ascii="Times New Roman" w:hAnsi="Times New Roman" w:cs="Times New Roman"/>
          <w:sz w:val="24"/>
          <w:szCs w:val="24"/>
        </w:rPr>
        <w:t>chemical properties</w:t>
      </w:r>
      <w:r>
        <w:rPr>
          <w:rFonts w:ascii="Times New Roman" w:hAnsi="Times New Roman" w:cs="Times New Roman"/>
          <w:sz w:val="24"/>
          <w:szCs w:val="24"/>
        </w:rPr>
        <w:t xml:space="preserve"> (including </w:t>
      </w:r>
      <w:r w:rsidRPr="007B2FB5">
        <w:rPr>
          <w:rFonts w:ascii="Times New Roman" w:hAnsi="Times New Roman" w:cs="Times New Roman"/>
          <w:sz w:val="24"/>
          <w:szCs w:val="24"/>
        </w:rPr>
        <w:t xml:space="preserve">octanol/water partition coefficients, </w:t>
      </w:r>
      <w:r>
        <w:rPr>
          <w:rFonts w:ascii="Times New Roman" w:hAnsi="Times New Roman" w:cs="Times New Roman"/>
          <w:sz w:val="24"/>
          <w:szCs w:val="24"/>
        </w:rPr>
        <w:t>water solubility, and melting point)</w:t>
      </w:r>
      <w:r w:rsidRPr="007B2FB5">
        <w:rPr>
          <w:rFonts w:ascii="Times New Roman" w:hAnsi="Times New Roman" w:cs="Times New Roman"/>
          <w:sz w:val="24"/>
          <w:szCs w:val="24"/>
        </w:rPr>
        <w:t>, presence and position of reactive functional groups, potential for absorption, charge density, minimum cross-sectional diameter of molec</w:t>
      </w:r>
      <w:r>
        <w:rPr>
          <w:rFonts w:ascii="Times New Roman" w:hAnsi="Times New Roman" w:cs="Times New Roman"/>
          <w:sz w:val="24"/>
          <w:szCs w:val="24"/>
        </w:rPr>
        <w:t xml:space="preserve">ules, </w:t>
      </w:r>
      <w:r w:rsidRPr="007B2FB5">
        <w:rPr>
          <w:rFonts w:ascii="Times New Roman" w:hAnsi="Times New Roman" w:cs="Times New Roman"/>
          <w:sz w:val="24"/>
          <w:szCs w:val="24"/>
        </w:rPr>
        <w:t>and mechanisms of toxicity.</w:t>
      </w:r>
    </w:p>
    <w:p w14:paraId="25C28D39" w14:textId="1A9795D2" w:rsidR="007257B1" w:rsidRPr="007B2FB5" w:rsidRDefault="007257B1" w:rsidP="007C4001">
      <w:pPr>
        <w:pStyle w:val="ListParagraph"/>
        <w:numPr>
          <w:ilvl w:val="1"/>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Consider potential </w:t>
      </w:r>
      <w:r w:rsidR="00D9209A">
        <w:rPr>
          <w:rFonts w:ascii="Times New Roman" w:hAnsi="Times New Roman" w:cs="Times New Roman"/>
          <w:sz w:val="24"/>
          <w:szCs w:val="24"/>
        </w:rPr>
        <w:t xml:space="preserve">metabolites or </w:t>
      </w:r>
      <w:r>
        <w:rPr>
          <w:rFonts w:ascii="Times New Roman" w:hAnsi="Times New Roman" w:cs="Times New Roman"/>
          <w:sz w:val="24"/>
          <w:szCs w:val="24"/>
        </w:rPr>
        <w:t>degradates (for example, hydrolysis products).</w:t>
      </w:r>
    </w:p>
    <w:p w14:paraId="33B09BC0" w14:textId="0D324194" w:rsidR="007257B1" w:rsidRPr="00586D19" w:rsidRDefault="007257B1"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Determine if chemical (or degradate) fits within a chemical category, or if the structure contains structural alerts for ecotoxicity (</w:t>
      </w:r>
      <w:r w:rsidRPr="003C052E">
        <w:rPr>
          <w:rStyle w:val="Hyperlink"/>
          <w:rFonts w:ascii="Times New Roman" w:eastAsiaTheme="majorEastAsia" w:hAnsi="Times New Roman" w:cs="Times New Roman"/>
          <w:i/>
          <w:iCs/>
          <w:color w:val="000000" w:themeColor="text1"/>
          <w:sz w:val="24"/>
          <w:szCs w:val="24"/>
          <w:u w:val="none"/>
        </w:rPr>
        <w:t>e.g.</w:t>
      </w:r>
      <w:r w:rsidRPr="52933705">
        <w:rPr>
          <w:rStyle w:val="Hyperlink"/>
          <w:rFonts w:ascii="Times New Roman" w:eastAsiaTheme="majorEastAsia" w:hAnsi="Times New Roman" w:cs="Times New Roman"/>
          <w:color w:val="000000" w:themeColor="text1"/>
          <w:sz w:val="24"/>
          <w:szCs w:val="24"/>
          <w:u w:val="none"/>
        </w:rPr>
        <w:t>, phenols</w:t>
      </w:r>
      <w:r w:rsidR="00B367C9" w:rsidRPr="52933705">
        <w:rPr>
          <w:rStyle w:val="Hyperlink"/>
          <w:rFonts w:ascii="Times New Roman" w:eastAsiaTheme="majorEastAsia" w:hAnsi="Times New Roman" w:cs="Times New Roman"/>
          <w:color w:val="000000" w:themeColor="text1"/>
          <w:sz w:val="24"/>
          <w:szCs w:val="24"/>
          <w:u w:val="none"/>
        </w:rPr>
        <w:t xml:space="preserve"> or </w:t>
      </w:r>
      <w:r w:rsidRPr="52933705">
        <w:rPr>
          <w:rStyle w:val="Hyperlink"/>
          <w:rFonts w:ascii="Times New Roman" w:eastAsiaTheme="majorEastAsia" w:hAnsi="Times New Roman" w:cs="Times New Roman"/>
          <w:color w:val="000000" w:themeColor="text1"/>
          <w:sz w:val="24"/>
          <w:szCs w:val="24"/>
          <w:u w:val="none"/>
        </w:rPr>
        <w:t>esters)</w:t>
      </w:r>
      <w:r w:rsidR="00E3000C">
        <w:rPr>
          <w:rStyle w:val="Hyperlink"/>
          <w:rFonts w:ascii="Times New Roman" w:eastAsiaTheme="majorEastAsia" w:hAnsi="Times New Roman" w:cs="Times New Roman"/>
          <w:color w:val="000000" w:themeColor="text1"/>
          <w:sz w:val="24"/>
          <w:szCs w:val="24"/>
          <w:u w:val="none"/>
        </w:rPr>
        <w:t>.</w:t>
      </w:r>
    </w:p>
    <w:p w14:paraId="1953D8A3" w14:textId="77777777" w:rsidR="007257B1" w:rsidRPr="00586D19" w:rsidRDefault="007257B1"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Identify hazards associated with the category and/or structural alerts.</w:t>
      </w:r>
    </w:p>
    <w:p w14:paraId="40AAAE6C" w14:textId="77777777" w:rsidR="007257B1" w:rsidRPr="00586D19" w:rsidRDefault="007257B1" w:rsidP="007C4001">
      <w:pPr>
        <w:pStyle w:val="ListParagraph"/>
        <w:numPr>
          <w:ilvl w:val="0"/>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 xml:space="preserve">Review submitted ecotoxicity data. </w:t>
      </w:r>
    </w:p>
    <w:p w14:paraId="6EF22A77" w14:textId="75A24DEE" w:rsidR="007257B1" w:rsidRPr="00586D19" w:rsidRDefault="007257B1"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 xml:space="preserve">Identify hazards associated with or addressed by the submitted data. </w:t>
      </w:r>
      <w:r w:rsidR="00CF559B">
        <w:rPr>
          <w:rStyle w:val="Hyperlink"/>
          <w:rFonts w:ascii="Times New Roman" w:eastAsiaTheme="majorEastAsia" w:hAnsi="Times New Roman" w:cs="Times New Roman"/>
          <w:color w:val="000000" w:themeColor="text1"/>
          <w:sz w:val="24"/>
          <w:szCs w:val="24"/>
          <w:u w:val="none"/>
        </w:rPr>
        <w:t>High quality test data on the PMN substance are generally considered to be the highest tier data for assessing ecotoxicity.</w:t>
      </w:r>
    </w:p>
    <w:p w14:paraId="5B541123" w14:textId="5C0A934B" w:rsidR="007257B1" w:rsidRPr="00586D19" w:rsidRDefault="007257B1"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61DFCE07">
        <w:rPr>
          <w:rStyle w:val="Hyperlink"/>
          <w:rFonts w:ascii="Times New Roman" w:eastAsiaTheme="majorEastAsia" w:hAnsi="Times New Roman" w:cs="Times New Roman"/>
          <w:color w:val="000000" w:themeColor="text1"/>
          <w:sz w:val="24"/>
          <w:szCs w:val="24"/>
          <w:u w:val="none"/>
        </w:rPr>
        <w:t>Determine if the data are suitable (</w:t>
      </w:r>
      <w:r w:rsidR="00B367C9" w:rsidRPr="003C052E">
        <w:rPr>
          <w:rStyle w:val="Hyperlink"/>
          <w:rFonts w:ascii="Times New Roman" w:eastAsiaTheme="majorEastAsia" w:hAnsi="Times New Roman" w:cs="Times New Roman"/>
          <w:i/>
          <w:iCs/>
          <w:color w:val="000000" w:themeColor="text1"/>
          <w:sz w:val="24"/>
          <w:szCs w:val="24"/>
          <w:u w:val="none"/>
        </w:rPr>
        <w:t>e.g.</w:t>
      </w:r>
      <w:r w:rsidRPr="61DFCE07">
        <w:rPr>
          <w:rStyle w:val="Hyperlink"/>
          <w:rFonts w:ascii="Times New Roman" w:eastAsiaTheme="majorEastAsia" w:hAnsi="Times New Roman" w:cs="Times New Roman"/>
          <w:color w:val="000000" w:themeColor="text1"/>
          <w:sz w:val="24"/>
          <w:szCs w:val="24"/>
          <w:u w:val="none"/>
        </w:rPr>
        <w:t xml:space="preserve">, </w:t>
      </w:r>
      <w:r w:rsidR="000D1B0C">
        <w:rPr>
          <w:rStyle w:val="Hyperlink"/>
          <w:rFonts w:ascii="Times New Roman" w:eastAsiaTheme="majorEastAsia" w:hAnsi="Times New Roman" w:cs="Times New Roman"/>
          <w:color w:val="000000" w:themeColor="text1"/>
          <w:sz w:val="24"/>
          <w:szCs w:val="24"/>
          <w:u w:val="none"/>
        </w:rPr>
        <w:t xml:space="preserve">followed </w:t>
      </w:r>
      <w:r w:rsidR="00B367C9" w:rsidRPr="61DFCE07">
        <w:rPr>
          <w:rStyle w:val="Hyperlink"/>
          <w:rFonts w:ascii="Times New Roman" w:eastAsiaTheme="majorEastAsia" w:hAnsi="Times New Roman" w:cs="Times New Roman"/>
          <w:color w:val="000000" w:themeColor="text1"/>
          <w:sz w:val="24"/>
          <w:szCs w:val="24"/>
          <w:u w:val="none"/>
        </w:rPr>
        <w:t>a</w:t>
      </w:r>
      <w:r w:rsidR="000D1B0C">
        <w:rPr>
          <w:rStyle w:val="Hyperlink"/>
          <w:rFonts w:ascii="Times New Roman" w:eastAsiaTheme="majorEastAsia" w:hAnsi="Times New Roman" w:cs="Times New Roman"/>
          <w:color w:val="000000" w:themeColor="text1"/>
          <w:sz w:val="24"/>
          <w:szCs w:val="24"/>
          <w:u w:val="none"/>
        </w:rPr>
        <w:t>n established</w:t>
      </w:r>
      <w:r w:rsidR="00B367C9" w:rsidRPr="61DFCE07">
        <w:rPr>
          <w:rStyle w:val="Hyperlink"/>
          <w:rFonts w:ascii="Times New Roman" w:eastAsiaTheme="majorEastAsia" w:hAnsi="Times New Roman" w:cs="Times New Roman"/>
          <w:color w:val="000000" w:themeColor="text1"/>
          <w:sz w:val="24"/>
          <w:szCs w:val="24"/>
          <w:u w:val="none"/>
        </w:rPr>
        <w:t xml:space="preserve"> </w:t>
      </w:r>
      <w:r w:rsidRPr="61DFCE07">
        <w:rPr>
          <w:rStyle w:val="Hyperlink"/>
          <w:rFonts w:ascii="Times New Roman" w:eastAsiaTheme="majorEastAsia" w:hAnsi="Times New Roman" w:cs="Times New Roman"/>
          <w:color w:val="000000" w:themeColor="text1"/>
          <w:sz w:val="24"/>
          <w:szCs w:val="24"/>
          <w:u w:val="none"/>
        </w:rPr>
        <w:t>test guideline</w:t>
      </w:r>
      <w:r w:rsidR="000D1B0C">
        <w:rPr>
          <w:rStyle w:val="Hyperlink"/>
          <w:rFonts w:ascii="Times New Roman" w:eastAsiaTheme="majorEastAsia" w:hAnsi="Times New Roman" w:cs="Times New Roman"/>
          <w:color w:val="000000" w:themeColor="text1"/>
          <w:sz w:val="24"/>
          <w:szCs w:val="24"/>
          <w:u w:val="none"/>
        </w:rPr>
        <w:t>; methodological documentation allows for critical review; measured chemical concentration</w:t>
      </w:r>
      <w:r w:rsidRPr="61DFCE07">
        <w:rPr>
          <w:rStyle w:val="Hyperlink"/>
          <w:rFonts w:ascii="Times New Roman" w:eastAsiaTheme="majorEastAsia" w:hAnsi="Times New Roman" w:cs="Times New Roman"/>
          <w:color w:val="000000" w:themeColor="text1"/>
          <w:sz w:val="24"/>
          <w:szCs w:val="24"/>
          <w:u w:val="none"/>
        </w:rPr>
        <w:t>) for hazard and risk assessment purposes</w:t>
      </w:r>
      <w:r w:rsidR="00E3000C">
        <w:rPr>
          <w:rStyle w:val="Hyperlink"/>
          <w:rFonts w:ascii="Times New Roman" w:eastAsiaTheme="majorEastAsia" w:hAnsi="Times New Roman" w:cs="Times New Roman"/>
          <w:color w:val="000000" w:themeColor="text1"/>
          <w:sz w:val="24"/>
          <w:szCs w:val="24"/>
          <w:u w:val="none"/>
        </w:rPr>
        <w:t>.</w:t>
      </w:r>
    </w:p>
    <w:p w14:paraId="432259EF" w14:textId="025A968C" w:rsidR="007257B1" w:rsidRPr="00586D19" w:rsidRDefault="007257B1" w:rsidP="007C4001">
      <w:pPr>
        <w:pStyle w:val="ListParagraph"/>
        <w:numPr>
          <w:ilvl w:val="0"/>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If there is a Sustainable Futures submission,</w:t>
      </w:r>
      <w:r w:rsidR="00DC18C8">
        <w:rPr>
          <w:rStyle w:val="FootnoteReference"/>
          <w:rFonts w:ascii="Times New Roman" w:eastAsiaTheme="majorEastAsia" w:hAnsi="Times New Roman" w:cs="Times New Roman"/>
          <w:color w:val="000000" w:themeColor="text1"/>
          <w:sz w:val="24"/>
          <w:szCs w:val="24"/>
        </w:rPr>
        <w:footnoteReference w:id="35"/>
      </w:r>
      <w:r w:rsidRPr="52933705">
        <w:rPr>
          <w:rStyle w:val="Hyperlink"/>
          <w:rFonts w:ascii="Times New Roman" w:eastAsiaTheme="majorEastAsia" w:hAnsi="Times New Roman" w:cs="Times New Roman"/>
          <w:color w:val="000000" w:themeColor="text1"/>
          <w:sz w:val="24"/>
          <w:szCs w:val="24"/>
          <w:u w:val="none"/>
        </w:rPr>
        <w:t xml:space="preserve"> or other information, such as a review by another international agency, review hazard information for data on the submitted chemical, an analog or models. </w:t>
      </w:r>
    </w:p>
    <w:p w14:paraId="17E10715" w14:textId="77777777" w:rsidR="007257B1" w:rsidRPr="00586D19" w:rsidRDefault="007257B1"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 xml:space="preserve">Identify hazards associated with or addressed by the submitted data. </w:t>
      </w:r>
    </w:p>
    <w:p w14:paraId="2ED981A1" w14:textId="1CC19DDB" w:rsidR="007257B1" w:rsidRPr="00586D19" w:rsidRDefault="007257B1" w:rsidP="007C4001">
      <w:pPr>
        <w:pStyle w:val="ListParagraph"/>
        <w:numPr>
          <w:ilvl w:val="1"/>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Determine if the data are suitable for hazard and risk assessment purposes</w:t>
      </w:r>
      <w:r w:rsidR="00E3000C">
        <w:rPr>
          <w:rStyle w:val="Hyperlink"/>
          <w:rFonts w:ascii="Times New Roman" w:eastAsiaTheme="majorEastAsia" w:hAnsi="Times New Roman" w:cs="Times New Roman"/>
          <w:color w:val="000000" w:themeColor="text1"/>
          <w:sz w:val="24"/>
          <w:szCs w:val="24"/>
          <w:u w:val="none"/>
        </w:rPr>
        <w:t>.</w:t>
      </w:r>
    </w:p>
    <w:p w14:paraId="694EBE86" w14:textId="3DFC74D0" w:rsidR="007257B1" w:rsidRPr="00586D19" w:rsidRDefault="007257B1" w:rsidP="007C4001">
      <w:pPr>
        <w:pStyle w:val="ListParagraph"/>
        <w:numPr>
          <w:ilvl w:val="0"/>
          <w:numId w:val="9"/>
        </w:numPr>
        <w:spacing w:after="0" w:line="240" w:lineRule="auto"/>
        <w:rPr>
          <w:rStyle w:val="Hyperlink"/>
          <w:rFonts w:ascii="Times New Roman" w:eastAsiaTheme="majorEastAsia" w:hAnsi="Times New Roman" w:cs="Times New Roman"/>
          <w:color w:val="000000" w:themeColor="text1"/>
          <w:sz w:val="24"/>
          <w:szCs w:val="24"/>
          <w:u w:val="none"/>
        </w:rPr>
      </w:pPr>
      <w:r w:rsidRPr="52933705">
        <w:rPr>
          <w:rStyle w:val="Hyperlink"/>
          <w:rFonts w:ascii="Times New Roman" w:eastAsiaTheme="majorEastAsia" w:hAnsi="Times New Roman" w:cs="Times New Roman"/>
          <w:color w:val="000000" w:themeColor="text1"/>
          <w:sz w:val="24"/>
          <w:szCs w:val="24"/>
          <w:u w:val="none"/>
        </w:rPr>
        <w:t>Search for analogs using AIM</w:t>
      </w:r>
      <w:r w:rsidR="00585FA4">
        <w:rPr>
          <w:rStyle w:val="FootnoteReference"/>
          <w:rFonts w:ascii="Times New Roman" w:eastAsiaTheme="majorEastAsia" w:hAnsi="Times New Roman" w:cs="Times New Roman"/>
          <w:color w:val="000000" w:themeColor="text1"/>
          <w:sz w:val="24"/>
          <w:szCs w:val="24"/>
        </w:rPr>
        <w:footnoteReference w:id="36"/>
      </w:r>
      <w:r w:rsidRPr="52933705">
        <w:rPr>
          <w:rStyle w:val="Hyperlink"/>
          <w:rFonts w:ascii="Times New Roman" w:eastAsiaTheme="majorEastAsia" w:hAnsi="Times New Roman" w:cs="Times New Roman"/>
          <w:color w:val="000000" w:themeColor="text1"/>
          <w:sz w:val="24"/>
          <w:szCs w:val="24"/>
          <w:u w:val="none"/>
        </w:rPr>
        <w:t>, ChemID Plus Advanced, QSAR Toolbox</w:t>
      </w:r>
      <w:r w:rsidR="00585FA4">
        <w:rPr>
          <w:rStyle w:val="FootnoteReference"/>
          <w:rFonts w:ascii="Times New Roman" w:eastAsiaTheme="majorEastAsia" w:hAnsi="Times New Roman" w:cs="Times New Roman"/>
          <w:color w:val="000000" w:themeColor="text1"/>
          <w:sz w:val="24"/>
          <w:szCs w:val="24"/>
        </w:rPr>
        <w:footnoteReference w:id="37"/>
      </w:r>
      <w:r w:rsidRPr="52933705">
        <w:rPr>
          <w:rStyle w:val="Hyperlink"/>
          <w:rFonts w:ascii="Times New Roman" w:eastAsiaTheme="majorEastAsia" w:hAnsi="Times New Roman" w:cs="Times New Roman"/>
          <w:color w:val="000000" w:themeColor="text1"/>
          <w:sz w:val="24"/>
          <w:szCs w:val="24"/>
          <w:u w:val="none"/>
        </w:rPr>
        <w:t xml:space="preserve">, </w:t>
      </w:r>
      <w:r w:rsidRPr="000A0F88">
        <w:rPr>
          <w:rStyle w:val="Hyperlink"/>
          <w:rFonts w:ascii="Times New Roman" w:eastAsiaTheme="majorEastAsia" w:hAnsi="Times New Roman" w:cs="Times New Roman"/>
          <w:i/>
          <w:color w:val="000000" w:themeColor="text1"/>
          <w:sz w:val="24"/>
          <w:szCs w:val="24"/>
          <w:u w:val="none"/>
        </w:rPr>
        <w:t>etc</w:t>
      </w:r>
      <w:r w:rsidRPr="52933705">
        <w:rPr>
          <w:rStyle w:val="Hyperlink"/>
          <w:rFonts w:ascii="Times New Roman" w:eastAsiaTheme="majorEastAsia" w:hAnsi="Times New Roman" w:cs="Times New Roman"/>
          <w:color w:val="000000" w:themeColor="text1"/>
          <w:sz w:val="24"/>
          <w:szCs w:val="24"/>
          <w:u w:val="none"/>
        </w:rPr>
        <w:t>. Note that this step may be necessary even if there is submitted data, if the submitted data do not address a hazard concern based on chemical structure (</w:t>
      </w:r>
      <w:r w:rsidRPr="003C052E">
        <w:rPr>
          <w:rStyle w:val="Hyperlink"/>
          <w:rFonts w:ascii="Times New Roman" w:eastAsiaTheme="majorEastAsia" w:hAnsi="Times New Roman" w:cs="Times New Roman"/>
          <w:i/>
          <w:iCs/>
          <w:color w:val="000000" w:themeColor="text1"/>
          <w:sz w:val="24"/>
          <w:szCs w:val="24"/>
          <w:u w:val="none"/>
        </w:rPr>
        <w:t>e.g.</w:t>
      </w:r>
      <w:r w:rsidRPr="52933705">
        <w:rPr>
          <w:rStyle w:val="Hyperlink"/>
          <w:rFonts w:ascii="Times New Roman" w:eastAsiaTheme="majorEastAsia" w:hAnsi="Times New Roman" w:cs="Times New Roman"/>
          <w:color w:val="000000" w:themeColor="text1"/>
          <w:sz w:val="24"/>
          <w:szCs w:val="24"/>
          <w:u w:val="none"/>
        </w:rPr>
        <w:t>, category or structural alert).</w:t>
      </w:r>
    </w:p>
    <w:p w14:paraId="0CF00DFF" w14:textId="482843D4" w:rsidR="007257B1" w:rsidRPr="004A4E95" w:rsidRDefault="00A4756D" w:rsidP="007C4001">
      <w:pPr>
        <w:pStyle w:val="ListParagraph"/>
        <w:numPr>
          <w:ilvl w:val="0"/>
          <w:numId w:val="9"/>
        </w:numPr>
        <w:spacing w:after="0" w:line="240" w:lineRule="auto"/>
        <w:rPr>
          <w:rFonts w:ascii="Times New Roman" w:eastAsiaTheme="majorEastAsia" w:hAnsi="Times New Roman" w:cs="Times New Roman"/>
          <w:color w:val="000000" w:themeColor="text1"/>
          <w:sz w:val="24"/>
          <w:szCs w:val="24"/>
        </w:rPr>
      </w:pPr>
      <w:r>
        <w:rPr>
          <w:rStyle w:val="Hyperlink"/>
          <w:rFonts w:ascii="Times New Roman" w:eastAsiaTheme="majorEastAsia" w:hAnsi="Times New Roman" w:cs="Times New Roman"/>
          <w:color w:val="000000" w:themeColor="text1"/>
          <w:sz w:val="24"/>
          <w:szCs w:val="24"/>
          <w:u w:val="none"/>
        </w:rPr>
        <w:t>Test</w:t>
      </w:r>
      <w:r w:rsidR="008A6A9E">
        <w:rPr>
          <w:rStyle w:val="Hyperlink"/>
          <w:rFonts w:ascii="Times New Roman" w:eastAsiaTheme="majorEastAsia" w:hAnsi="Times New Roman" w:cs="Times New Roman"/>
          <w:color w:val="000000" w:themeColor="text1"/>
          <w:sz w:val="24"/>
          <w:szCs w:val="24"/>
          <w:u w:val="none"/>
        </w:rPr>
        <w:t xml:space="preserve"> data </w:t>
      </w:r>
      <w:r>
        <w:rPr>
          <w:rStyle w:val="Hyperlink"/>
          <w:rFonts w:ascii="Times New Roman" w:eastAsiaTheme="majorEastAsia" w:hAnsi="Times New Roman" w:cs="Times New Roman"/>
          <w:color w:val="000000" w:themeColor="text1"/>
          <w:sz w:val="24"/>
          <w:szCs w:val="24"/>
          <w:u w:val="none"/>
        </w:rPr>
        <w:t xml:space="preserve">on the PMN substance </w:t>
      </w:r>
      <w:r w:rsidR="008A6A9E">
        <w:rPr>
          <w:rStyle w:val="Hyperlink"/>
          <w:rFonts w:ascii="Times New Roman" w:eastAsiaTheme="majorEastAsia" w:hAnsi="Times New Roman" w:cs="Times New Roman"/>
          <w:color w:val="000000" w:themeColor="text1"/>
          <w:sz w:val="24"/>
          <w:szCs w:val="24"/>
          <w:u w:val="none"/>
        </w:rPr>
        <w:t>are generally considered to be superior to QSAR values</w:t>
      </w:r>
      <w:r>
        <w:rPr>
          <w:rStyle w:val="Hyperlink"/>
          <w:rFonts w:ascii="Times New Roman" w:eastAsiaTheme="majorEastAsia" w:hAnsi="Times New Roman" w:cs="Times New Roman"/>
          <w:color w:val="000000" w:themeColor="text1"/>
          <w:sz w:val="24"/>
          <w:szCs w:val="24"/>
          <w:u w:val="none"/>
        </w:rPr>
        <w:t xml:space="preserve">. </w:t>
      </w:r>
      <w:r w:rsidR="007257B1" w:rsidRPr="382AD654">
        <w:rPr>
          <w:rStyle w:val="Hyperlink"/>
          <w:rFonts w:ascii="Times New Roman" w:eastAsiaTheme="majorEastAsia" w:hAnsi="Times New Roman" w:cs="Times New Roman"/>
          <w:color w:val="000000" w:themeColor="text1"/>
          <w:sz w:val="24"/>
          <w:szCs w:val="24"/>
          <w:u w:val="none"/>
        </w:rPr>
        <w:t xml:space="preserve">EPA </w:t>
      </w:r>
      <w:r w:rsidR="00E02A4D" w:rsidRPr="382AD654">
        <w:rPr>
          <w:rStyle w:val="Hyperlink"/>
          <w:rFonts w:ascii="Times New Roman" w:eastAsiaTheme="majorEastAsia" w:hAnsi="Times New Roman" w:cs="Times New Roman"/>
          <w:color w:val="000000" w:themeColor="text1"/>
          <w:sz w:val="24"/>
          <w:szCs w:val="24"/>
          <w:u w:val="none"/>
        </w:rPr>
        <w:t xml:space="preserve">may </w:t>
      </w:r>
      <w:r>
        <w:rPr>
          <w:rStyle w:val="Hyperlink"/>
          <w:rFonts w:ascii="Times New Roman" w:eastAsiaTheme="majorEastAsia" w:hAnsi="Times New Roman" w:cs="Times New Roman"/>
          <w:color w:val="000000" w:themeColor="text1"/>
          <w:sz w:val="24"/>
          <w:szCs w:val="24"/>
          <w:u w:val="none"/>
        </w:rPr>
        <w:t xml:space="preserve">still </w:t>
      </w:r>
      <w:r w:rsidR="00E02A4D" w:rsidRPr="382AD654">
        <w:rPr>
          <w:rStyle w:val="Hyperlink"/>
          <w:rFonts w:ascii="Times New Roman" w:eastAsiaTheme="majorEastAsia" w:hAnsi="Times New Roman" w:cs="Times New Roman"/>
          <w:color w:val="000000" w:themeColor="text1"/>
          <w:sz w:val="24"/>
          <w:szCs w:val="24"/>
          <w:u w:val="none"/>
        </w:rPr>
        <w:t>need to</w:t>
      </w:r>
      <w:r w:rsidR="0098524F" w:rsidRPr="382AD654">
        <w:rPr>
          <w:rStyle w:val="Hyperlink"/>
          <w:rFonts w:ascii="Times New Roman" w:eastAsiaTheme="majorEastAsia" w:hAnsi="Times New Roman" w:cs="Times New Roman"/>
          <w:color w:val="000000" w:themeColor="text1"/>
          <w:sz w:val="24"/>
          <w:szCs w:val="24"/>
          <w:u w:val="none"/>
        </w:rPr>
        <w:t xml:space="preserve"> </w:t>
      </w:r>
      <w:r w:rsidR="007257B1" w:rsidRPr="382AD654">
        <w:rPr>
          <w:rStyle w:val="Hyperlink"/>
          <w:rFonts w:ascii="Times New Roman" w:eastAsiaTheme="majorEastAsia" w:hAnsi="Times New Roman" w:cs="Times New Roman"/>
          <w:color w:val="000000" w:themeColor="text1"/>
          <w:sz w:val="24"/>
          <w:szCs w:val="24"/>
          <w:u w:val="none"/>
        </w:rPr>
        <w:t xml:space="preserve">use </w:t>
      </w:r>
      <w:r w:rsidR="007257B1" w:rsidRPr="00BF35D5">
        <w:rPr>
          <w:rFonts w:ascii="Times New Roman" w:hAnsi="Times New Roman" w:cs="Times New Roman"/>
          <w:sz w:val="24"/>
          <w:szCs w:val="24"/>
        </w:rPr>
        <w:t>Ecological Structure Activity Relationships (ECOSAR) Predictive Model (</w:t>
      </w:r>
      <w:hyperlink r:id="rId25" w:history="1">
        <w:r w:rsidR="007257B1" w:rsidRPr="00BF35D5">
          <w:rPr>
            <w:rStyle w:val="Hyperlink"/>
            <w:rFonts w:ascii="Times New Roman" w:hAnsi="Times New Roman" w:cs="Times New Roman"/>
            <w:sz w:val="24"/>
            <w:szCs w:val="24"/>
          </w:rPr>
          <w:t>https://www.epa.gov/tsca-screening-tools/ecological-structure-activity-relationships-ecosar-predictive-model</w:t>
        </w:r>
      </w:hyperlink>
      <w:r w:rsidR="007257B1" w:rsidRPr="00BF35D5">
        <w:rPr>
          <w:rFonts w:ascii="Times New Roman" w:hAnsi="Times New Roman" w:cs="Times New Roman"/>
          <w:sz w:val="24"/>
          <w:szCs w:val="24"/>
        </w:rPr>
        <w:t>)</w:t>
      </w:r>
      <w:r w:rsidR="00B367C9">
        <w:rPr>
          <w:rFonts w:ascii="Times New Roman" w:hAnsi="Times New Roman" w:cs="Times New Roman"/>
          <w:sz w:val="24"/>
          <w:szCs w:val="24"/>
        </w:rPr>
        <w:t xml:space="preserve"> </w:t>
      </w:r>
      <w:r w:rsidR="007257B1" w:rsidRPr="382AD654">
        <w:rPr>
          <w:rStyle w:val="Hyperlink"/>
          <w:rFonts w:ascii="Times New Roman" w:eastAsiaTheme="majorEastAsia" w:hAnsi="Times New Roman" w:cs="Times New Roman"/>
          <w:color w:val="000000" w:themeColor="text1"/>
          <w:sz w:val="24"/>
          <w:szCs w:val="24"/>
          <w:u w:val="none"/>
        </w:rPr>
        <w:t xml:space="preserve">to estimate the toxicity </w:t>
      </w:r>
      <w:r w:rsidR="007257B1" w:rsidRPr="00875E8D">
        <w:rPr>
          <w:rFonts w:ascii="Times New Roman" w:hAnsi="Times New Roman" w:cs="Times New Roman"/>
          <w:color w:val="000000" w:themeColor="text1"/>
          <w:sz w:val="24"/>
          <w:szCs w:val="24"/>
        </w:rPr>
        <w:t xml:space="preserve">to </w:t>
      </w:r>
      <w:r w:rsidR="009C460F">
        <w:rPr>
          <w:rFonts w:ascii="Times New Roman" w:hAnsi="Times New Roman" w:cs="Times New Roman"/>
          <w:color w:val="000000" w:themeColor="text1"/>
          <w:sz w:val="24"/>
          <w:szCs w:val="24"/>
        </w:rPr>
        <w:t xml:space="preserve">the </w:t>
      </w:r>
      <w:r w:rsidR="007257B1" w:rsidRPr="00875E8D">
        <w:rPr>
          <w:rFonts w:ascii="Times New Roman" w:hAnsi="Times New Roman" w:cs="Times New Roman"/>
          <w:color w:val="000000" w:themeColor="text1"/>
          <w:sz w:val="24"/>
          <w:szCs w:val="24"/>
        </w:rPr>
        <w:t>three typical ecological</w:t>
      </w:r>
      <w:r w:rsidR="00B367C9">
        <w:rPr>
          <w:rFonts w:ascii="Times New Roman" w:hAnsi="Times New Roman" w:cs="Times New Roman"/>
          <w:color w:val="000000" w:themeColor="text1"/>
          <w:sz w:val="24"/>
          <w:szCs w:val="24"/>
        </w:rPr>
        <w:t>ly</w:t>
      </w:r>
      <w:r w:rsidR="007257B1" w:rsidRPr="00875E8D">
        <w:rPr>
          <w:rFonts w:ascii="Times New Roman" w:hAnsi="Times New Roman" w:cs="Times New Roman"/>
          <w:color w:val="000000" w:themeColor="text1"/>
          <w:sz w:val="24"/>
          <w:szCs w:val="24"/>
        </w:rPr>
        <w:t xml:space="preserve"> relevant </w:t>
      </w:r>
      <w:r w:rsidR="00216683">
        <w:rPr>
          <w:rFonts w:ascii="Times New Roman" w:hAnsi="Times New Roman" w:cs="Times New Roman"/>
          <w:color w:val="000000" w:themeColor="text1"/>
          <w:sz w:val="24"/>
          <w:szCs w:val="24"/>
        </w:rPr>
        <w:t>organisms</w:t>
      </w:r>
      <w:r w:rsidR="007257B1" w:rsidRPr="00875E8D">
        <w:rPr>
          <w:rFonts w:ascii="Times New Roman" w:hAnsi="Times New Roman" w:cs="Times New Roman"/>
          <w:color w:val="000000" w:themeColor="text1"/>
          <w:sz w:val="24"/>
          <w:szCs w:val="24"/>
        </w:rPr>
        <w:t xml:space="preserve"> (</w:t>
      </w:r>
      <w:r w:rsidR="007257B1" w:rsidRPr="382AD654">
        <w:rPr>
          <w:rFonts w:ascii="Times New Roman" w:hAnsi="Times New Roman" w:cs="Times New Roman"/>
          <w:i/>
          <w:iCs/>
          <w:sz w:val="24"/>
          <w:szCs w:val="24"/>
        </w:rPr>
        <w:t>i.e.</w:t>
      </w:r>
      <w:r w:rsidR="007257B1" w:rsidRPr="00875E8D">
        <w:rPr>
          <w:rFonts w:ascii="Times New Roman" w:hAnsi="Times New Roman" w:cs="Times New Roman"/>
          <w:sz w:val="24"/>
          <w:szCs w:val="24"/>
        </w:rPr>
        <w:t xml:space="preserve">, </w:t>
      </w:r>
      <w:r w:rsidR="00216683">
        <w:rPr>
          <w:rFonts w:ascii="Times New Roman" w:hAnsi="Times New Roman" w:cs="Times New Roman"/>
          <w:color w:val="000000" w:themeColor="text1"/>
          <w:sz w:val="24"/>
          <w:szCs w:val="24"/>
        </w:rPr>
        <w:t>algae</w:t>
      </w:r>
      <w:r w:rsidR="007257B1" w:rsidRPr="00875E8D">
        <w:rPr>
          <w:rFonts w:ascii="Times New Roman" w:hAnsi="Times New Roman" w:cs="Times New Roman"/>
          <w:color w:val="000000" w:themeColor="text1"/>
          <w:sz w:val="24"/>
          <w:szCs w:val="24"/>
        </w:rPr>
        <w:t xml:space="preserve">, </w:t>
      </w:r>
      <w:r w:rsidR="00216683">
        <w:rPr>
          <w:rFonts w:ascii="Times New Roman" w:hAnsi="Times New Roman" w:cs="Times New Roman"/>
          <w:color w:val="000000" w:themeColor="text1"/>
          <w:sz w:val="24"/>
          <w:szCs w:val="24"/>
        </w:rPr>
        <w:t xml:space="preserve">aquatic </w:t>
      </w:r>
      <w:r w:rsidR="007257B1" w:rsidRPr="00875E8D">
        <w:rPr>
          <w:rFonts w:ascii="Times New Roman" w:hAnsi="Times New Roman" w:cs="Times New Roman"/>
          <w:color w:val="000000" w:themeColor="text1"/>
          <w:sz w:val="24"/>
          <w:szCs w:val="24"/>
        </w:rPr>
        <w:t xml:space="preserve">invertebrates, and </w:t>
      </w:r>
      <w:r w:rsidR="00216683">
        <w:rPr>
          <w:rFonts w:ascii="Times New Roman" w:hAnsi="Times New Roman" w:cs="Times New Roman"/>
          <w:color w:val="000000" w:themeColor="text1"/>
          <w:sz w:val="24"/>
          <w:szCs w:val="24"/>
        </w:rPr>
        <w:t>fish</w:t>
      </w:r>
      <w:r w:rsidR="007257B1" w:rsidRPr="00875E8D">
        <w:rPr>
          <w:rFonts w:ascii="Times New Roman" w:hAnsi="Times New Roman" w:cs="Times New Roman"/>
          <w:color w:val="000000" w:themeColor="text1"/>
          <w:sz w:val="24"/>
          <w:szCs w:val="24"/>
        </w:rPr>
        <w:t>)</w:t>
      </w:r>
      <w:r w:rsidR="00E02A4D">
        <w:rPr>
          <w:rFonts w:ascii="Times New Roman" w:hAnsi="Times New Roman" w:cs="Times New Roman"/>
          <w:color w:val="000000" w:themeColor="text1"/>
          <w:sz w:val="24"/>
          <w:szCs w:val="24"/>
        </w:rPr>
        <w:t xml:space="preserve"> </w:t>
      </w:r>
      <w:r w:rsidR="00BF4FA4">
        <w:rPr>
          <w:rFonts w:ascii="Times New Roman" w:hAnsi="Times New Roman" w:cs="Times New Roman"/>
          <w:color w:val="000000" w:themeColor="text1"/>
          <w:sz w:val="24"/>
          <w:szCs w:val="24"/>
        </w:rPr>
        <w:t>if</w:t>
      </w:r>
      <w:r w:rsidR="00E02A4D">
        <w:rPr>
          <w:rFonts w:ascii="Times New Roman" w:hAnsi="Times New Roman" w:cs="Times New Roman"/>
          <w:color w:val="000000" w:themeColor="text1"/>
          <w:sz w:val="24"/>
          <w:szCs w:val="24"/>
        </w:rPr>
        <w:t xml:space="preserve"> the submitted ecotoxicity data</w:t>
      </w:r>
      <w:r w:rsidR="00BF4FA4">
        <w:rPr>
          <w:rFonts w:ascii="Times New Roman" w:hAnsi="Times New Roman" w:cs="Times New Roman"/>
          <w:color w:val="000000" w:themeColor="text1"/>
          <w:sz w:val="24"/>
          <w:szCs w:val="24"/>
        </w:rPr>
        <w:t xml:space="preserve"> does not address all three </w:t>
      </w:r>
      <w:r w:rsidR="008F0A50">
        <w:rPr>
          <w:rFonts w:ascii="Times New Roman" w:hAnsi="Times New Roman" w:cs="Times New Roman"/>
          <w:color w:val="000000" w:themeColor="text1"/>
          <w:sz w:val="24"/>
          <w:szCs w:val="24"/>
        </w:rPr>
        <w:t>groups</w:t>
      </w:r>
      <w:r w:rsidR="007257B1" w:rsidRPr="00875E8D">
        <w:rPr>
          <w:rFonts w:ascii="Times New Roman" w:hAnsi="Times New Roman" w:cs="Times New Roman"/>
          <w:color w:val="000000" w:themeColor="text1"/>
          <w:sz w:val="24"/>
          <w:szCs w:val="24"/>
        </w:rPr>
        <w:t>. ECOSAR is typically used for discrete organic chemicals.</w:t>
      </w:r>
    </w:p>
    <w:p w14:paraId="7055B804" w14:textId="4BBEE898" w:rsidR="007257B1" w:rsidRPr="004A4E95" w:rsidRDefault="007257B1" w:rsidP="007C4001">
      <w:pPr>
        <w:pStyle w:val="ListParagraph"/>
        <w:numPr>
          <w:ilvl w:val="0"/>
          <w:numId w:val="9"/>
        </w:numPr>
        <w:spacing w:after="0" w:line="240" w:lineRule="auto"/>
        <w:rPr>
          <w:rFonts w:ascii="Times New Roman" w:eastAsiaTheme="majorEastAsia" w:hAnsi="Times New Roman" w:cs="Times New Roman"/>
          <w:color w:val="000000" w:themeColor="text1"/>
          <w:sz w:val="24"/>
          <w:szCs w:val="24"/>
        </w:rPr>
      </w:pPr>
      <w:r w:rsidRPr="00BF35D5">
        <w:rPr>
          <w:rFonts w:ascii="Times New Roman" w:hAnsi="Times New Roman" w:cs="Times New Roman"/>
          <w:sz w:val="24"/>
          <w:szCs w:val="24"/>
        </w:rPr>
        <w:t xml:space="preserve">Since </w:t>
      </w:r>
      <w:r w:rsidRPr="00875E8D">
        <w:rPr>
          <w:rFonts w:ascii="Times New Roman" w:hAnsi="Times New Roman" w:cs="Times New Roman"/>
          <w:sz w:val="24"/>
          <w:szCs w:val="24"/>
        </w:rPr>
        <w:t xml:space="preserve">ECOSAR </w:t>
      </w:r>
      <w:r w:rsidRPr="00BF35D5">
        <w:rPr>
          <w:rFonts w:ascii="Times New Roman" w:hAnsi="Times New Roman" w:cs="Times New Roman"/>
          <w:sz w:val="24"/>
          <w:szCs w:val="24"/>
        </w:rPr>
        <w:t>is primarily based on log</w:t>
      </w:r>
      <w:r w:rsidR="000D1B0C">
        <w:rPr>
          <w:rFonts w:ascii="Times New Roman" w:hAnsi="Times New Roman" w:cs="Times New Roman"/>
          <w:sz w:val="24"/>
          <w:szCs w:val="24"/>
        </w:rPr>
        <w:t xml:space="preserve"> </w:t>
      </w:r>
      <w:r w:rsidR="00B367C9" w:rsidRPr="00BF35D5">
        <w:rPr>
          <w:rFonts w:ascii="Times New Roman" w:hAnsi="Times New Roman" w:cs="Times New Roman"/>
          <w:sz w:val="24"/>
          <w:szCs w:val="24"/>
        </w:rPr>
        <w:t>K</w:t>
      </w:r>
      <w:r w:rsidR="1EA41066">
        <w:rPr>
          <w:rFonts w:ascii="Times New Roman" w:hAnsi="Times New Roman" w:cs="Times New Roman"/>
          <w:sz w:val="24"/>
          <w:szCs w:val="24"/>
          <w:vertAlign w:val="subscript"/>
        </w:rPr>
        <w:t>ow</w:t>
      </w:r>
      <w:r w:rsidRPr="00BF35D5">
        <w:rPr>
          <w:rFonts w:ascii="Times New Roman" w:hAnsi="Times New Roman" w:cs="Times New Roman"/>
          <w:sz w:val="24"/>
          <w:szCs w:val="24"/>
        </w:rPr>
        <w:t>, environmental toxicity estimates could be further refined if a measured log</w:t>
      </w:r>
      <w:r w:rsidR="000D1B0C">
        <w:rPr>
          <w:rFonts w:ascii="Times New Roman" w:hAnsi="Times New Roman" w:cs="Times New Roman"/>
          <w:sz w:val="24"/>
          <w:szCs w:val="24"/>
        </w:rPr>
        <w:t xml:space="preserve"> </w:t>
      </w:r>
      <w:r w:rsidR="00B367C9" w:rsidRPr="00BF35D5">
        <w:rPr>
          <w:rFonts w:ascii="Times New Roman" w:hAnsi="Times New Roman" w:cs="Times New Roman"/>
          <w:sz w:val="24"/>
          <w:szCs w:val="24"/>
        </w:rPr>
        <w:t>K</w:t>
      </w:r>
      <w:r w:rsidR="1EA41066" w:rsidRPr="004A4E95">
        <w:rPr>
          <w:rFonts w:ascii="Times New Roman" w:hAnsi="Times New Roman" w:cs="Times New Roman"/>
          <w:sz w:val="24"/>
          <w:szCs w:val="24"/>
          <w:vertAlign w:val="subscript"/>
        </w:rPr>
        <w:t>ow</w:t>
      </w:r>
      <w:r w:rsidR="00B367C9" w:rsidRPr="00BF35D5">
        <w:rPr>
          <w:rFonts w:ascii="Times New Roman" w:hAnsi="Times New Roman" w:cs="Times New Roman"/>
          <w:sz w:val="24"/>
          <w:szCs w:val="24"/>
        </w:rPr>
        <w:t xml:space="preserve"> </w:t>
      </w:r>
      <w:r w:rsidRPr="00BF35D5">
        <w:rPr>
          <w:rFonts w:ascii="Times New Roman" w:hAnsi="Times New Roman" w:cs="Times New Roman"/>
          <w:sz w:val="24"/>
          <w:szCs w:val="24"/>
        </w:rPr>
        <w:t xml:space="preserve">value </w:t>
      </w:r>
      <w:r w:rsidR="00B367C9">
        <w:rPr>
          <w:rFonts w:ascii="Times New Roman" w:hAnsi="Times New Roman" w:cs="Times New Roman"/>
          <w:sz w:val="24"/>
          <w:szCs w:val="24"/>
        </w:rPr>
        <w:t>is</w:t>
      </w:r>
      <w:r w:rsidRPr="00BF35D5">
        <w:rPr>
          <w:rFonts w:ascii="Times New Roman" w:hAnsi="Times New Roman" w:cs="Times New Roman"/>
          <w:sz w:val="24"/>
          <w:szCs w:val="24"/>
        </w:rPr>
        <w:t xml:space="preserve"> provided in the </w:t>
      </w:r>
      <w:r w:rsidR="00B367C9">
        <w:rPr>
          <w:rFonts w:ascii="Times New Roman" w:hAnsi="Times New Roman" w:cs="Times New Roman"/>
          <w:sz w:val="24"/>
          <w:szCs w:val="24"/>
        </w:rPr>
        <w:t>notification</w:t>
      </w:r>
      <w:r w:rsidRPr="00BF35D5">
        <w:rPr>
          <w:rFonts w:ascii="Times New Roman" w:hAnsi="Times New Roman" w:cs="Times New Roman"/>
          <w:sz w:val="24"/>
          <w:szCs w:val="24"/>
        </w:rPr>
        <w:t>. In the absence of a measured log</w:t>
      </w:r>
      <w:r w:rsidR="000D1B0C">
        <w:rPr>
          <w:rFonts w:ascii="Times New Roman" w:hAnsi="Times New Roman" w:cs="Times New Roman"/>
          <w:sz w:val="24"/>
          <w:szCs w:val="24"/>
        </w:rPr>
        <w:t xml:space="preserve"> </w:t>
      </w:r>
      <w:r w:rsidR="00B367C9">
        <w:rPr>
          <w:rFonts w:ascii="Times New Roman" w:hAnsi="Times New Roman" w:cs="Times New Roman"/>
          <w:sz w:val="24"/>
          <w:szCs w:val="24"/>
        </w:rPr>
        <w:t>K</w:t>
      </w:r>
      <w:r w:rsidR="382AD654">
        <w:rPr>
          <w:rFonts w:ascii="Times New Roman" w:hAnsi="Times New Roman" w:cs="Times New Roman"/>
          <w:sz w:val="24"/>
          <w:szCs w:val="24"/>
          <w:vertAlign w:val="subscript"/>
        </w:rPr>
        <w:t>ow</w:t>
      </w:r>
      <w:r w:rsidR="00B367C9" w:rsidRPr="00BF35D5">
        <w:rPr>
          <w:rFonts w:ascii="Times New Roman" w:hAnsi="Times New Roman" w:cs="Times New Roman"/>
          <w:sz w:val="24"/>
          <w:szCs w:val="24"/>
        </w:rPr>
        <w:t xml:space="preserve"> </w:t>
      </w:r>
      <w:r w:rsidRPr="00BF35D5">
        <w:rPr>
          <w:rFonts w:ascii="Times New Roman" w:hAnsi="Times New Roman" w:cs="Times New Roman"/>
          <w:sz w:val="24"/>
          <w:szCs w:val="24"/>
        </w:rPr>
        <w:t xml:space="preserve">value, EPA </w:t>
      </w:r>
      <w:r w:rsidR="00AB4D8D">
        <w:rPr>
          <w:rFonts w:ascii="Times New Roman" w:hAnsi="Times New Roman" w:cs="Times New Roman"/>
          <w:sz w:val="24"/>
          <w:szCs w:val="24"/>
        </w:rPr>
        <w:t>may</w:t>
      </w:r>
      <w:r w:rsidR="00AB4D8D" w:rsidRPr="00BF35D5">
        <w:rPr>
          <w:rFonts w:ascii="Times New Roman" w:hAnsi="Times New Roman" w:cs="Times New Roman"/>
          <w:sz w:val="24"/>
          <w:szCs w:val="24"/>
        </w:rPr>
        <w:t xml:space="preserve"> </w:t>
      </w:r>
      <w:r w:rsidRPr="00BF35D5">
        <w:rPr>
          <w:rFonts w:ascii="Times New Roman" w:hAnsi="Times New Roman" w:cs="Times New Roman"/>
          <w:sz w:val="24"/>
          <w:szCs w:val="24"/>
        </w:rPr>
        <w:t xml:space="preserve">use the </w:t>
      </w:r>
      <w:r w:rsidR="000D1B0C">
        <w:rPr>
          <w:rFonts w:ascii="Times New Roman" w:hAnsi="Times New Roman" w:cs="Times New Roman"/>
          <w:sz w:val="24"/>
          <w:szCs w:val="24"/>
        </w:rPr>
        <w:t>log K</w:t>
      </w:r>
      <w:r w:rsidR="7C85A600">
        <w:rPr>
          <w:rFonts w:ascii="Times New Roman" w:hAnsi="Times New Roman" w:cs="Times New Roman"/>
          <w:sz w:val="24"/>
          <w:szCs w:val="24"/>
          <w:vertAlign w:val="subscript"/>
        </w:rPr>
        <w:t>ow</w:t>
      </w:r>
      <w:r w:rsidR="000D1B0C">
        <w:rPr>
          <w:rFonts w:ascii="Times New Roman" w:hAnsi="Times New Roman" w:cs="Times New Roman"/>
          <w:sz w:val="24"/>
          <w:szCs w:val="24"/>
        </w:rPr>
        <w:t xml:space="preserve"> value estimated using </w:t>
      </w:r>
      <w:r w:rsidR="00824514">
        <w:rPr>
          <w:rFonts w:ascii="Times New Roman" w:hAnsi="Times New Roman" w:cs="Times New Roman"/>
          <w:sz w:val="24"/>
          <w:szCs w:val="24"/>
        </w:rPr>
        <w:t>E</w:t>
      </w:r>
      <w:r w:rsidRPr="00BF35D5">
        <w:rPr>
          <w:rFonts w:ascii="Times New Roman" w:hAnsi="Times New Roman" w:cs="Times New Roman"/>
          <w:sz w:val="24"/>
          <w:szCs w:val="24"/>
        </w:rPr>
        <w:t>PISuite</w:t>
      </w:r>
      <w:r w:rsidR="00B367C9" w:rsidRPr="00B367C9">
        <w:rPr>
          <w:rFonts w:ascii="Times New Roman" w:hAnsi="Times New Roman" w:cs="Times New Roman"/>
          <w:sz w:val="24"/>
          <w:szCs w:val="24"/>
          <w:vertAlign w:val="superscript"/>
        </w:rPr>
        <w:t>TM</w:t>
      </w:r>
      <w:r w:rsidRPr="00BF35D5">
        <w:rPr>
          <w:rFonts w:ascii="Times New Roman" w:hAnsi="Times New Roman" w:cs="Times New Roman"/>
          <w:sz w:val="24"/>
          <w:szCs w:val="24"/>
        </w:rPr>
        <w:t>.</w:t>
      </w:r>
    </w:p>
    <w:p w14:paraId="23815D21" w14:textId="6E354F9E" w:rsidR="007257B1" w:rsidRPr="004A4E95" w:rsidRDefault="00824514" w:rsidP="007C4001">
      <w:pPr>
        <w:pStyle w:val="ListParagraph"/>
        <w:numPr>
          <w:ilvl w:val="0"/>
          <w:numId w:val="9"/>
        </w:numPr>
        <w:spacing w:after="0" w:line="240" w:lineRule="auto"/>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As a general rule</w:t>
      </w:r>
      <w:r w:rsidR="007257B1" w:rsidRPr="00BF35D5">
        <w:rPr>
          <w:rFonts w:ascii="Times New Roman" w:hAnsi="Times New Roman" w:cs="Times New Roman"/>
          <w:sz w:val="24"/>
          <w:szCs w:val="24"/>
        </w:rPr>
        <w:t>, EPA will consider that a</w:t>
      </w:r>
      <w:r w:rsidR="000D1B0C">
        <w:rPr>
          <w:rFonts w:ascii="Times New Roman" w:hAnsi="Times New Roman" w:cs="Times New Roman"/>
          <w:sz w:val="24"/>
          <w:szCs w:val="24"/>
        </w:rPr>
        <w:t>n organic</w:t>
      </w:r>
      <w:r w:rsidR="007257B1" w:rsidRPr="00BF35D5">
        <w:rPr>
          <w:rFonts w:ascii="Times New Roman" w:hAnsi="Times New Roman" w:cs="Times New Roman"/>
          <w:sz w:val="24"/>
          <w:szCs w:val="24"/>
        </w:rPr>
        <w:t xml:space="preserve"> new chemical </w:t>
      </w:r>
      <w:r w:rsidR="00B367C9">
        <w:rPr>
          <w:rFonts w:ascii="Times New Roman" w:hAnsi="Times New Roman" w:cs="Times New Roman"/>
          <w:sz w:val="24"/>
          <w:szCs w:val="24"/>
        </w:rPr>
        <w:t xml:space="preserve">substance </w:t>
      </w:r>
      <w:r w:rsidR="007257B1" w:rsidRPr="00BF35D5">
        <w:rPr>
          <w:rFonts w:ascii="Times New Roman" w:hAnsi="Times New Roman" w:cs="Times New Roman"/>
          <w:sz w:val="24"/>
          <w:szCs w:val="24"/>
        </w:rPr>
        <w:t xml:space="preserve">has a low hazard if the log </w:t>
      </w:r>
      <w:r w:rsidR="00B367C9" w:rsidRPr="00BF35D5">
        <w:rPr>
          <w:rFonts w:ascii="Times New Roman" w:hAnsi="Times New Roman" w:cs="Times New Roman"/>
          <w:sz w:val="24"/>
          <w:szCs w:val="24"/>
        </w:rPr>
        <w:t>K</w:t>
      </w:r>
      <w:r w:rsidR="382AD654">
        <w:rPr>
          <w:rFonts w:ascii="Times New Roman" w:hAnsi="Times New Roman" w:cs="Times New Roman"/>
          <w:sz w:val="24"/>
          <w:szCs w:val="24"/>
          <w:vertAlign w:val="subscript"/>
        </w:rPr>
        <w:t>ow</w:t>
      </w:r>
      <w:r w:rsidR="00B367C9" w:rsidRPr="00BF35D5">
        <w:rPr>
          <w:rFonts w:ascii="Times New Roman" w:hAnsi="Times New Roman" w:cs="Times New Roman"/>
          <w:sz w:val="24"/>
          <w:szCs w:val="24"/>
        </w:rPr>
        <w:t xml:space="preserve"> </w:t>
      </w:r>
      <w:r w:rsidR="007257B1" w:rsidRPr="00BF35D5">
        <w:rPr>
          <w:rFonts w:ascii="Times New Roman" w:hAnsi="Times New Roman" w:cs="Times New Roman"/>
          <w:sz w:val="24"/>
          <w:szCs w:val="24"/>
        </w:rPr>
        <w:t>is greater than 8</w:t>
      </w:r>
      <w:r w:rsidR="007257B1">
        <w:rPr>
          <w:rFonts w:ascii="Times New Roman" w:hAnsi="Times New Roman" w:cs="Times New Roman"/>
          <w:sz w:val="24"/>
          <w:szCs w:val="24"/>
        </w:rPr>
        <w:t>.</w:t>
      </w:r>
    </w:p>
    <w:p w14:paraId="7968D1CB" w14:textId="15197CF5" w:rsidR="00C31591" w:rsidRPr="00B95791" w:rsidRDefault="007257B1" w:rsidP="007C4001">
      <w:pPr>
        <w:pStyle w:val="ListParagraph"/>
        <w:numPr>
          <w:ilvl w:val="0"/>
          <w:numId w:val="9"/>
        </w:numPr>
        <w:spacing w:after="0" w:line="240" w:lineRule="auto"/>
        <w:rPr>
          <w:rFonts w:ascii="Times New Roman" w:eastAsiaTheme="majorEastAsia" w:hAnsi="Times New Roman" w:cs="Times New Roman"/>
          <w:color w:val="000000" w:themeColor="text1"/>
          <w:sz w:val="24"/>
          <w:szCs w:val="24"/>
        </w:rPr>
      </w:pPr>
      <w:r w:rsidRPr="00BF35D5">
        <w:rPr>
          <w:rFonts w:ascii="Times New Roman" w:hAnsi="Times New Roman" w:cs="Times New Roman"/>
          <w:sz w:val="24"/>
          <w:szCs w:val="24"/>
        </w:rPr>
        <w:t xml:space="preserve">Measured water solubility values </w:t>
      </w:r>
      <w:r w:rsidR="00C31591">
        <w:rPr>
          <w:rFonts w:ascii="Times New Roman" w:hAnsi="Times New Roman" w:cs="Times New Roman"/>
          <w:sz w:val="24"/>
          <w:szCs w:val="24"/>
        </w:rPr>
        <w:t>assist with informing</w:t>
      </w:r>
      <w:r w:rsidR="004B55C5">
        <w:rPr>
          <w:rFonts w:ascii="Times New Roman" w:hAnsi="Times New Roman" w:cs="Times New Roman"/>
          <w:sz w:val="24"/>
          <w:szCs w:val="24"/>
        </w:rPr>
        <w:t xml:space="preserve"> </w:t>
      </w:r>
      <w:r w:rsidRPr="00BF35D5">
        <w:rPr>
          <w:rFonts w:ascii="Times New Roman" w:hAnsi="Times New Roman" w:cs="Times New Roman"/>
          <w:sz w:val="24"/>
          <w:szCs w:val="24"/>
        </w:rPr>
        <w:t xml:space="preserve">the ecological hazard </w:t>
      </w:r>
      <w:r w:rsidR="000D1B0C">
        <w:rPr>
          <w:rFonts w:ascii="Times New Roman" w:hAnsi="Times New Roman" w:cs="Times New Roman"/>
          <w:sz w:val="24"/>
          <w:szCs w:val="24"/>
        </w:rPr>
        <w:t>characterization</w:t>
      </w:r>
      <w:r w:rsidRPr="00BF35D5">
        <w:rPr>
          <w:rFonts w:ascii="Times New Roman" w:hAnsi="Times New Roman" w:cs="Times New Roman"/>
          <w:sz w:val="24"/>
          <w:szCs w:val="24"/>
        </w:rPr>
        <w:t xml:space="preserve">. </w:t>
      </w:r>
      <w:r w:rsidR="00C31591">
        <w:rPr>
          <w:rFonts w:ascii="Times New Roman" w:hAnsi="Times New Roman" w:cs="Times New Roman"/>
          <w:sz w:val="24"/>
          <w:szCs w:val="24"/>
        </w:rPr>
        <w:t xml:space="preserve">In the absence of measured water solubility data, EPA </w:t>
      </w:r>
      <w:r w:rsidR="00AB4D8D">
        <w:rPr>
          <w:rFonts w:ascii="Times New Roman" w:hAnsi="Times New Roman" w:cs="Times New Roman"/>
          <w:sz w:val="24"/>
          <w:szCs w:val="24"/>
        </w:rPr>
        <w:t xml:space="preserve">may </w:t>
      </w:r>
      <w:r w:rsidR="00C31591">
        <w:rPr>
          <w:rFonts w:ascii="Times New Roman" w:hAnsi="Times New Roman" w:cs="Times New Roman"/>
          <w:sz w:val="24"/>
          <w:szCs w:val="24"/>
        </w:rPr>
        <w:t>use the water solubility value estimated using EPISuite</w:t>
      </w:r>
      <w:r w:rsidR="00C31591" w:rsidRPr="00B95791">
        <w:rPr>
          <w:rFonts w:ascii="Times New Roman" w:hAnsi="Times New Roman" w:cs="Times New Roman"/>
          <w:sz w:val="24"/>
          <w:szCs w:val="24"/>
          <w:vertAlign w:val="superscript"/>
        </w:rPr>
        <w:t>TM</w:t>
      </w:r>
      <w:r w:rsidR="00C31591">
        <w:rPr>
          <w:rFonts w:ascii="Times New Roman" w:hAnsi="Times New Roman" w:cs="Times New Roman"/>
          <w:sz w:val="24"/>
          <w:szCs w:val="24"/>
        </w:rPr>
        <w:t>.</w:t>
      </w:r>
    </w:p>
    <w:p w14:paraId="34DE6F37" w14:textId="107F2987" w:rsidR="007257B1" w:rsidRPr="00586D19" w:rsidRDefault="007257B1" w:rsidP="007C4001">
      <w:pPr>
        <w:pStyle w:val="ListParagraph"/>
        <w:numPr>
          <w:ilvl w:val="0"/>
          <w:numId w:val="9"/>
        </w:numPr>
        <w:spacing w:after="0" w:line="240" w:lineRule="auto"/>
        <w:rPr>
          <w:rFonts w:ascii="Times New Roman" w:eastAsiaTheme="majorEastAsia" w:hAnsi="Times New Roman" w:cs="Times New Roman"/>
          <w:color w:val="000000" w:themeColor="text1"/>
          <w:sz w:val="24"/>
          <w:szCs w:val="24"/>
        </w:rPr>
      </w:pPr>
      <w:r w:rsidRPr="00BF35D5">
        <w:rPr>
          <w:rFonts w:ascii="Times New Roman" w:hAnsi="Times New Roman" w:cs="Times New Roman"/>
          <w:sz w:val="24"/>
          <w:szCs w:val="24"/>
        </w:rPr>
        <w:t>EPA may consider environmental aquatic hazard to be low for a specific toxicity endpoint value (96-h fish LC</w:t>
      </w:r>
      <w:r w:rsidRPr="00BF35D5">
        <w:rPr>
          <w:rFonts w:ascii="Times New Roman" w:hAnsi="Times New Roman" w:cs="Times New Roman"/>
          <w:sz w:val="24"/>
          <w:szCs w:val="24"/>
          <w:vertAlign w:val="subscript"/>
        </w:rPr>
        <w:t>50</w:t>
      </w:r>
      <w:r w:rsidRPr="00BF35D5">
        <w:rPr>
          <w:rFonts w:ascii="Times New Roman" w:hAnsi="Times New Roman" w:cs="Times New Roman"/>
          <w:sz w:val="24"/>
          <w:szCs w:val="24"/>
        </w:rPr>
        <w:t>), if that value is greater than ten times the measured water solubility value or the measured water solubility value is less than 1 microgram/liter (&lt; 1 part per billion).</w:t>
      </w:r>
      <w:r w:rsidR="004B55C5">
        <w:rPr>
          <w:rFonts w:ascii="Times New Roman" w:hAnsi="Times New Roman" w:cs="Times New Roman"/>
          <w:sz w:val="24"/>
          <w:szCs w:val="24"/>
        </w:rPr>
        <w:t xml:space="preserve"> </w:t>
      </w:r>
    </w:p>
    <w:p w14:paraId="15EFDB58" w14:textId="1061F20B" w:rsidR="000B0984" w:rsidRPr="00586D19" w:rsidRDefault="007257B1" w:rsidP="007C4001">
      <w:pPr>
        <w:pStyle w:val="ListParagraph"/>
        <w:numPr>
          <w:ilvl w:val="0"/>
          <w:numId w:val="9"/>
        </w:numPr>
        <w:spacing w:after="0" w:line="240" w:lineRule="auto"/>
        <w:rPr>
          <w:rFonts w:ascii="Times New Roman" w:eastAsiaTheme="majorEastAsia" w:hAnsi="Times New Roman" w:cs="Times New Roman"/>
          <w:color w:val="000000" w:themeColor="text1"/>
          <w:sz w:val="24"/>
          <w:szCs w:val="24"/>
        </w:rPr>
      </w:pPr>
      <w:r>
        <w:rPr>
          <w:rFonts w:ascii="Times New Roman" w:hAnsi="Times New Roman" w:cs="Times New Roman"/>
          <w:sz w:val="24"/>
          <w:szCs w:val="24"/>
        </w:rPr>
        <w:t>Derive t</w:t>
      </w:r>
      <w:r w:rsidRPr="00E51C3B">
        <w:rPr>
          <w:rFonts w:ascii="Times New Roman" w:hAnsi="Times New Roman" w:cs="Times New Roman"/>
          <w:sz w:val="24"/>
          <w:szCs w:val="24"/>
        </w:rPr>
        <w:t xml:space="preserve">he </w:t>
      </w:r>
      <w:r w:rsidRPr="00B37423">
        <w:rPr>
          <w:rFonts w:ascii="Times New Roman" w:hAnsi="Times New Roman" w:cs="Times New Roman"/>
          <w:sz w:val="24"/>
          <w:szCs w:val="24"/>
        </w:rPr>
        <w:t>COC</w:t>
      </w:r>
      <w:r w:rsidRPr="00E51C3B">
        <w:rPr>
          <w:rFonts w:ascii="Times New Roman" w:hAnsi="Times New Roman" w:cs="Times New Roman"/>
          <w:sz w:val="24"/>
          <w:szCs w:val="24"/>
        </w:rPr>
        <w:t xml:space="preserve">, </w:t>
      </w:r>
      <w:r>
        <w:rPr>
          <w:rFonts w:ascii="Times New Roman" w:hAnsi="Times New Roman" w:cs="Times New Roman"/>
          <w:sz w:val="24"/>
          <w:szCs w:val="24"/>
        </w:rPr>
        <w:t xml:space="preserve">for the </w:t>
      </w:r>
      <w:r w:rsidR="00B367C9">
        <w:rPr>
          <w:rFonts w:ascii="Times New Roman" w:hAnsi="Times New Roman" w:cs="Times New Roman"/>
          <w:sz w:val="24"/>
          <w:szCs w:val="24"/>
        </w:rPr>
        <w:t>new chemical substance</w:t>
      </w:r>
      <w:r>
        <w:rPr>
          <w:rFonts w:ascii="Times New Roman" w:hAnsi="Times New Roman" w:cs="Times New Roman"/>
          <w:sz w:val="24"/>
          <w:szCs w:val="24"/>
        </w:rPr>
        <w:t>, by dividing the lowest acute and/or chronic toxicity value by an assessment factor (taking into account lab-to-field/</w:t>
      </w:r>
      <w:r w:rsidR="004B55C5">
        <w:rPr>
          <w:rFonts w:ascii="Times New Roman" w:hAnsi="Times New Roman" w:cs="Times New Roman"/>
          <w:sz w:val="24"/>
          <w:szCs w:val="24"/>
        </w:rPr>
        <w:t>inter-species</w:t>
      </w:r>
      <w:r>
        <w:rPr>
          <w:rFonts w:ascii="Times New Roman" w:hAnsi="Times New Roman" w:cs="Times New Roman"/>
          <w:sz w:val="24"/>
          <w:szCs w:val="24"/>
        </w:rPr>
        <w:t xml:space="preserve"> variability).</w:t>
      </w:r>
    </w:p>
    <w:p w14:paraId="2579EB39" w14:textId="4DFA021D" w:rsidR="0097437E" w:rsidRPr="00A57E2A" w:rsidRDefault="0097437E" w:rsidP="007C4001">
      <w:pPr>
        <w:pStyle w:val="ListParagraph"/>
        <w:numPr>
          <w:ilvl w:val="0"/>
          <w:numId w:val="9"/>
        </w:numPr>
        <w:spacing w:after="0" w:line="240" w:lineRule="auto"/>
        <w:rPr>
          <w:rFonts w:ascii="Times New Roman" w:eastAsiaTheme="majorEastAsia" w:hAnsi="Times New Roman" w:cs="Times New Roman"/>
          <w:color w:val="000000" w:themeColor="text1"/>
          <w:sz w:val="24"/>
          <w:szCs w:val="24"/>
        </w:rPr>
      </w:pPr>
      <w:r w:rsidRPr="61DFCE07">
        <w:rPr>
          <w:rFonts w:ascii="Times New Roman" w:eastAsiaTheme="majorEastAsia" w:hAnsi="Times New Roman" w:cs="Times New Roman"/>
          <w:color w:val="000000" w:themeColor="text1"/>
          <w:sz w:val="24"/>
          <w:szCs w:val="24"/>
        </w:rPr>
        <w:t>COCs are then used in conjunction with the exposure assessment</w:t>
      </w:r>
      <w:r w:rsidR="004B55C5">
        <w:rPr>
          <w:rFonts w:ascii="Times New Roman" w:eastAsiaTheme="majorEastAsia" w:hAnsi="Times New Roman" w:cs="Times New Roman"/>
          <w:color w:val="000000" w:themeColor="text1"/>
          <w:sz w:val="24"/>
          <w:szCs w:val="24"/>
        </w:rPr>
        <w:t xml:space="preserve">, that is, </w:t>
      </w:r>
      <w:r w:rsidRPr="61DFCE07">
        <w:rPr>
          <w:rFonts w:ascii="Times New Roman" w:eastAsiaTheme="majorEastAsia" w:hAnsi="Times New Roman" w:cs="Times New Roman"/>
          <w:color w:val="000000" w:themeColor="text1"/>
          <w:sz w:val="24"/>
          <w:szCs w:val="24"/>
        </w:rPr>
        <w:t xml:space="preserve">compared with </w:t>
      </w:r>
      <w:r w:rsidR="004B55C5">
        <w:rPr>
          <w:rFonts w:ascii="Times New Roman" w:eastAsiaTheme="majorEastAsia" w:hAnsi="Times New Roman" w:cs="Times New Roman"/>
          <w:color w:val="000000" w:themeColor="text1"/>
          <w:sz w:val="24"/>
          <w:szCs w:val="24"/>
        </w:rPr>
        <w:t xml:space="preserve">estimated </w:t>
      </w:r>
      <w:r w:rsidRPr="61DFCE07">
        <w:rPr>
          <w:rFonts w:ascii="Times New Roman" w:eastAsiaTheme="majorEastAsia" w:hAnsi="Times New Roman" w:cs="Times New Roman"/>
          <w:color w:val="000000" w:themeColor="text1"/>
          <w:sz w:val="24"/>
          <w:szCs w:val="24"/>
        </w:rPr>
        <w:t xml:space="preserve">surface water concentrations, as discussed in </w:t>
      </w:r>
      <w:r w:rsidR="000A0F88">
        <w:rPr>
          <w:rFonts w:ascii="Times New Roman" w:eastAsiaTheme="majorEastAsia" w:hAnsi="Times New Roman" w:cs="Times New Roman"/>
          <w:color w:val="000000" w:themeColor="text1"/>
          <w:sz w:val="24"/>
          <w:szCs w:val="24"/>
        </w:rPr>
        <w:t>S</w:t>
      </w:r>
      <w:r w:rsidR="000A0F88" w:rsidRPr="61DFCE07">
        <w:rPr>
          <w:rFonts w:ascii="Times New Roman" w:eastAsiaTheme="majorEastAsia" w:hAnsi="Times New Roman" w:cs="Times New Roman"/>
          <w:color w:val="000000" w:themeColor="text1"/>
          <w:sz w:val="24"/>
          <w:szCs w:val="24"/>
        </w:rPr>
        <w:t xml:space="preserve">ection </w:t>
      </w:r>
      <w:r w:rsidR="000A0F88">
        <w:rPr>
          <w:rFonts w:ascii="Times New Roman" w:eastAsiaTheme="majorEastAsia" w:hAnsi="Times New Roman" w:cs="Times New Roman"/>
          <w:color w:val="000000" w:themeColor="text1"/>
          <w:sz w:val="24"/>
          <w:szCs w:val="24"/>
        </w:rPr>
        <w:t xml:space="preserve">V </w:t>
      </w:r>
      <w:r w:rsidR="009355C8">
        <w:rPr>
          <w:rFonts w:ascii="Times New Roman" w:eastAsiaTheme="majorEastAsia" w:hAnsi="Times New Roman" w:cs="Times New Roman"/>
          <w:color w:val="000000" w:themeColor="text1"/>
          <w:sz w:val="24"/>
          <w:szCs w:val="24"/>
        </w:rPr>
        <w:t>to estimate potential risks.</w:t>
      </w:r>
    </w:p>
    <w:p w14:paraId="3F5A2B54" w14:textId="74A295F1" w:rsidR="00272A67" w:rsidRPr="00F65F12" w:rsidRDefault="00272A67" w:rsidP="009D6D5C">
      <w:pPr>
        <w:spacing w:after="0" w:line="240" w:lineRule="auto"/>
        <w:rPr>
          <w:rFonts w:ascii="Times New Roman" w:hAnsi="Times New Roman" w:cs="Times New Roman"/>
          <w:color w:val="000000" w:themeColor="text1"/>
          <w:sz w:val="24"/>
          <w:szCs w:val="24"/>
        </w:rPr>
      </w:pPr>
    </w:p>
    <w:p w14:paraId="013D11AE" w14:textId="789F4468" w:rsidR="00272A67" w:rsidRPr="00CE7B14" w:rsidRDefault="00272A67" w:rsidP="00586D19">
      <w:pPr>
        <w:spacing w:after="0" w:line="240" w:lineRule="auto"/>
        <w:rPr>
          <w:rStyle w:val="Hyperlink"/>
          <w:rFonts w:ascii="Times New Roman" w:eastAsiaTheme="majorEastAsia" w:hAnsi="Times New Roman" w:cs="Times New Roman"/>
          <w:i/>
          <w:iCs/>
          <w:color w:val="000000" w:themeColor="text1"/>
          <w:sz w:val="24"/>
          <w:szCs w:val="24"/>
          <w:u w:val="none"/>
        </w:rPr>
      </w:pPr>
      <w:r w:rsidRPr="52933705">
        <w:rPr>
          <w:rStyle w:val="Hyperlink"/>
          <w:rFonts w:ascii="Times New Roman" w:eastAsiaTheme="majorEastAsia" w:hAnsi="Times New Roman" w:cs="Times New Roman"/>
          <w:i/>
          <w:iCs/>
          <w:color w:val="000000" w:themeColor="text1"/>
          <w:sz w:val="24"/>
          <w:szCs w:val="24"/>
          <w:u w:val="none"/>
        </w:rPr>
        <w:t xml:space="preserve">EPA recommends submitters </w:t>
      </w:r>
      <w:r w:rsidR="00924264">
        <w:rPr>
          <w:rStyle w:val="Hyperlink"/>
          <w:rFonts w:ascii="Times New Roman" w:eastAsiaTheme="majorEastAsia" w:hAnsi="Times New Roman" w:cs="Times New Roman"/>
          <w:i/>
          <w:iCs/>
          <w:color w:val="000000" w:themeColor="text1"/>
          <w:sz w:val="24"/>
          <w:szCs w:val="24"/>
          <w:u w:val="none"/>
        </w:rPr>
        <w:t>consider</w:t>
      </w:r>
      <w:r w:rsidRPr="52933705">
        <w:rPr>
          <w:rStyle w:val="Hyperlink"/>
          <w:rFonts w:ascii="Times New Roman" w:eastAsiaTheme="majorEastAsia" w:hAnsi="Times New Roman" w:cs="Times New Roman"/>
          <w:i/>
          <w:iCs/>
          <w:color w:val="000000" w:themeColor="text1"/>
          <w:sz w:val="24"/>
          <w:szCs w:val="24"/>
          <w:u w:val="none"/>
        </w:rPr>
        <w:t xml:space="preserve"> the following information on the </w:t>
      </w:r>
      <w:r w:rsidR="005C7B9F" w:rsidRPr="52933705">
        <w:rPr>
          <w:rStyle w:val="Hyperlink"/>
          <w:rFonts w:ascii="Times New Roman" w:eastAsiaTheme="majorEastAsia" w:hAnsi="Times New Roman" w:cs="Times New Roman"/>
          <w:i/>
          <w:iCs/>
          <w:color w:val="000000" w:themeColor="text1"/>
          <w:sz w:val="24"/>
          <w:szCs w:val="24"/>
          <w:u w:val="none"/>
        </w:rPr>
        <w:t xml:space="preserve">new </w:t>
      </w:r>
      <w:r w:rsidRPr="52933705">
        <w:rPr>
          <w:rFonts w:ascii="Times New Roman" w:hAnsi="Times New Roman" w:cs="Times New Roman"/>
          <w:i/>
          <w:iCs/>
          <w:color w:val="000000" w:themeColor="text1"/>
          <w:sz w:val="24"/>
          <w:szCs w:val="24"/>
        </w:rPr>
        <w:t>chemical substance:</w:t>
      </w:r>
    </w:p>
    <w:p w14:paraId="1EDC03B9" w14:textId="77777777" w:rsidR="00272A67" w:rsidRPr="00F65F12" w:rsidRDefault="00272A67" w:rsidP="009D6D5C">
      <w:pPr>
        <w:pStyle w:val="ListParagraph"/>
        <w:spacing w:after="0" w:line="240" w:lineRule="auto"/>
        <w:contextualSpacing w:val="0"/>
        <w:rPr>
          <w:rFonts w:ascii="Times New Roman" w:hAnsi="Times New Roman" w:cs="Times New Roman"/>
          <w:bCs/>
          <w:color w:val="000000" w:themeColor="text1"/>
          <w:sz w:val="24"/>
          <w:szCs w:val="24"/>
        </w:rPr>
      </w:pPr>
    </w:p>
    <w:p w14:paraId="79879CEE" w14:textId="2D62BB7B" w:rsidR="00272A67" w:rsidRPr="00B367C9" w:rsidRDefault="00924264" w:rsidP="005A5BAD">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EPA will consider the following types of information about the </w:t>
      </w:r>
      <w:r w:rsidR="00272A67" w:rsidRPr="00F65F12">
        <w:rPr>
          <w:rFonts w:ascii="Times New Roman" w:hAnsi="Times New Roman" w:cs="Times New Roman"/>
          <w:color w:val="000000" w:themeColor="text1"/>
          <w:sz w:val="24"/>
          <w:szCs w:val="24"/>
        </w:rPr>
        <w:t>chemical substance</w:t>
      </w:r>
      <w:r w:rsidR="00272A67" w:rsidRPr="00875E8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during</w:t>
      </w:r>
      <w:r w:rsidRPr="00875E8D">
        <w:rPr>
          <w:rFonts w:ascii="Times New Roman" w:hAnsi="Times New Roman" w:cs="Times New Roman"/>
          <w:color w:val="000000" w:themeColor="text1"/>
          <w:sz w:val="24"/>
          <w:szCs w:val="24"/>
        </w:rPr>
        <w:t xml:space="preserve"> </w:t>
      </w:r>
      <w:r w:rsidR="00272A67" w:rsidRPr="00875E8D">
        <w:rPr>
          <w:rFonts w:ascii="Times New Roman" w:hAnsi="Times New Roman" w:cs="Times New Roman"/>
          <w:color w:val="000000" w:themeColor="text1"/>
          <w:sz w:val="24"/>
          <w:szCs w:val="24"/>
        </w:rPr>
        <w:t xml:space="preserve">the New Chemical Review Process. </w:t>
      </w:r>
      <w:r w:rsidR="004B55C5" w:rsidRPr="00875E8D">
        <w:rPr>
          <w:rFonts w:ascii="Times New Roman" w:hAnsi="Times New Roman" w:cs="Times New Roman"/>
          <w:color w:val="000000" w:themeColor="text1"/>
          <w:sz w:val="24"/>
          <w:szCs w:val="24"/>
        </w:rPr>
        <w:t xml:space="preserve">If the submitter </w:t>
      </w:r>
      <w:r w:rsidR="00CC3FCF">
        <w:rPr>
          <w:rFonts w:ascii="Times New Roman" w:hAnsi="Times New Roman" w:cs="Times New Roman"/>
          <w:color w:val="000000" w:themeColor="text1"/>
          <w:sz w:val="24"/>
          <w:szCs w:val="24"/>
        </w:rPr>
        <w:t>believes</w:t>
      </w:r>
      <w:r w:rsidR="00CC3FCF" w:rsidRPr="00875E8D">
        <w:rPr>
          <w:rFonts w:ascii="Times New Roman" w:hAnsi="Times New Roman" w:cs="Times New Roman"/>
          <w:color w:val="000000" w:themeColor="text1"/>
          <w:sz w:val="24"/>
          <w:szCs w:val="24"/>
        </w:rPr>
        <w:t xml:space="preserve"> </w:t>
      </w:r>
      <w:r w:rsidR="004B55C5" w:rsidRPr="00875E8D">
        <w:rPr>
          <w:rFonts w:ascii="Times New Roman" w:hAnsi="Times New Roman" w:cs="Times New Roman"/>
          <w:color w:val="000000" w:themeColor="text1"/>
          <w:sz w:val="24"/>
          <w:szCs w:val="24"/>
        </w:rPr>
        <w:t>that any or all of this information is not</w:t>
      </w:r>
      <w:r w:rsidR="004B55C5">
        <w:rPr>
          <w:rFonts w:ascii="Times New Roman" w:hAnsi="Times New Roman" w:cs="Times New Roman"/>
          <w:color w:val="000000" w:themeColor="text1"/>
          <w:sz w:val="24"/>
          <w:szCs w:val="24"/>
        </w:rPr>
        <w:t xml:space="preserve"> applicable or relevant to the new chemical substance</w:t>
      </w:r>
      <w:r w:rsidR="004B55C5" w:rsidRPr="00875E8D">
        <w:rPr>
          <w:rFonts w:ascii="Times New Roman" w:hAnsi="Times New Roman" w:cs="Times New Roman"/>
          <w:color w:val="000000" w:themeColor="text1"/>
          <w:sz w:val="24"/>
          <w:szCs w:val="24"/>
        </w:rPr>
        <w:t xml:space="preserve">, </w:t>
      </w:r>
      <w:r w:rsidR="004B55C5">
        <w:rPr>
          <w:rFonts w:ascii="Times New Roman" w:hAnsi="Times New Roman" w:cs="Times New Roman"/>
          <w:color w:val="000000" w:themeColor="text1"/>
          <w:sz w:val="24"/>
          <w:szCs w:val="24"/>
        </w:rPr>
        <w:t xml:space="preserve">providing </w:t>
      </w:r>
      <w:r w:rsidR="004B55C5" w:rsidRPr="00875E8D">
        <w:rPr>
          <w:rFonts w:ascii="Times New Roman" w:hAnsi="Times New Roman" w:cs="Times New Roman"/>
          <w:color w:val="000000" w:themeColor="text1"/>
          <w:sz w:val="24"/>
          <w:szCs w:val="24"/>
        </w:rPr>
        <w:t>a</w:t>
      </w:r>
      <w:r w:rsidR="004B55C5">
        <w:rPr>
          <w:rFonts w:ascii="Times New Roman" w:hAnsi="Times New Roman" w:cs="Times New Roman"/>
          <w:color w:val="000000" w:themeColor="text1"/>
          <w:sz w:val="24"/>
          <w:szCs w:val="24"/>
        </w:rPr>
        <w:t xml:space="preserve">n explanation or </w:t>
      </w:r>
      <w:r w:rsidR="004B55C5" w:rsidRPr="00875E8D">
        <w:rPr>
          <w:rFonts w:ascii="Times New Roman" w:hAnsi="Times New Roman" w:cs="Times New Roman"/>
          <w:color w:val="000000" w:themeColor="text1"/>
          <w:sz w:val="24"/>
          <w:szCs w:val="24"/>
        </w:rPr>
        <w:t xml:space="preserve">rationale </w:t>
      </w:r>
      <w:r w:rsidR="004B55C5">
        <w:rPr>
          <w:rFonts w:ascii="Times New Roman" w:hAnsi="Times New Roman" w:cs="Times New Roman"/>
          <w:color w:val="000000" w:themeColor="text1"/>
          <w:sz w:val="24"/>
          <w:szCs w:val="24"/>
        </w:rPr>
        <w:t>for why such ecotoxicity information is not relevant for the intended use of the chemical substance could inform EPA’s evaluation</w:t>
      </w:r>
      <w:r>
        <w:rPr>
          <w:rFonts w:ascii="Times New Roman" w:hAnsi="Times New Roman" w:cs="Times New Roman"/>
          <w:color w:val="000000" w:themeColor="text1"/>
          <w:sz w:val="24"/>
          <w:szCs w:val="24"/>
        </w:rPr>
        <w:t>.</w:t>
      </w:r>
    </w:p>
    <w:p w14:paraId="629C622A" w14:textId="3EC7AC08" w:rsidR="00272A67" w:rsidRPr="00B367C9" w:rsidRDefault="00272A67" w:rsidP="005A5BAD">
      <w:pPr>
        <w:pStyle w:val="ListParagraph"/>
        <w:numPr>
          <w:ilvl w:val="1"/>
          <w:numId w:val="1"/>
        </w:numPr>
        <w:spacing w:after="0" w:line="240" w:lineRule="auto"/>
        <w:contextualSpacing w:val="0"/>
        <w:rPr>
          <w:rFonts w:ascii="Times New Roman" w:hAnsi="Times New Roman" w:cs="Times New Roman"/>
          <w:sz w:val="24"/>
          <w:szCs w:val="24"/>
        </w:rPr>
      </w:pPr>
      <w:r w:rsidRPr="00875E8D">
        <w:rPr>
          <w:rFonts w:ascii="Times New Roman" w:hAnsi="Times New Roman" w:cs="Times New Roman"/>
          <w:sz w:val="24"/>
          <w:szCs w:val="24"/>
        </w:rPr>
        <w:t xml:space="preserve">Information related to environmental hazards for both short-term </w:t>
      </w:r>
      <w:r w:rsidR="00E6552C" w:rsidRPr="00875E8D">
        <w:rPr>
          <w:rFonts w:ascii="Times New Roman" w:hAnsi="Times New Roman" w:cs="Times New Roman"/>
          <w:sz w:val="24"/>
          <w:szCs w:val="24"/>
        </w:rPr>
        <w:t xml:space="preserve">(acute) </w:t>
      </w:r>
      <w:r w:rsidRPr="00875E8D">
        <w:rPr>
          <w:rFonts w:ascii="Times New Roman" w:hAnsi="Times New Roman" w:cs="Times New Roman"/>
          <w:sz w:val="24"/>
          <w:szCs w:val="24"/>
        </w:rPr>
        <w:t xml:space="preserve">and long-term </w:t>
      </w:r>
      <w:r w:rsidR="00E6552C" w:rsidRPr="00875E8D">
        <w:rPr>
          <w:rFonts w:ascii="Times New Roman" w:hAnsi="Times New Roman" w:cs="Times New Roman"/>
          <w:sz w:val="24"/>
          <w:szCs w:val="24"/>
        </w:rPr>
        <w:t xml:space="preserve">(chronic) </w:t>
      </w:r>
      <w:r w:rsidRPr="00875E8D">
        <w:rPr>
          <w:rFonts w:ascii="Times New Roman" w:hAnsi="Times New Roman" w:cs="Times New Roman"/>
          <w:sz w:val="24"/>
          <w:szCs w:val="24"/>
        </w:rPr>
        <w:t>exposures.</w:t>
      </w:r>
    </w:p>
    <w:p w14:paraId="246EC5B1" w14:textId="075D92EC" w:rsidR="00272A67" w:rsidRPr="00B367C9" w:rsidRDefault="00272A67" w:rsidP="005A5BAD">
      <w:pPr>
        <w:pStyle w:val="ListParagraph"/>
        <w:numPr>
          <w:ilvl w:val="1"/>
          <w:numId w:val="1"/>
        </w:numPr>
        <w:spacing w:after="0" w:line="240" w:lineRule="auto"/>
        <w:contextualSpacing w:val="0"/>
        <w:rPr>
          <w:rFonts w:ascii="Times New Roman" w:hAnsi="Times New Roman" w:cs="Times New Roman"/>
          <w:sz w:val="24"/>
          <w:szCs w:val="24"/>
        </w:rPr>
      </w:pPr>
      <w:r w:rsidRPr="00875E8D">
        <w:rPr>
          <w:rFonts w:ascii="Times New Roman" w:hAnsi="Times New Roman" w:cs="Times New Roman"/>
          <w:sz w:val="24"/>
          <w:szCs w:val="24"/>
        </w:rPr>
        <w:t xml:space="preserve">If </w:t>
      </w:r>
      <w:r w:rsidRPr="00F65F12">
        <w:rPr>
          <w:rFonts w:ascii="Times New Roman" w:hAnsi="Times New Roman" w:cs="Times New Roman"/>
          <w:color w:val="000000" w:themeColor="text1"/>
          <w:sz w:val="24"/>
          <w:szCs w:val="24"/>
        </w:rPr>
        <w:t>chemical substances</w:t>
      </w:r>
      <w:r w:rsidRPr="00875E8D">
        <w:rPr>
          <w:rFonts w:ascii="Times New Roman" w:hAnsi="Times New Roman" w:cs="Times New Roman"/>
          <w:sz w:val="24"/>
          <w:szCs w:val="24"/>
        </w:rPr>
        <w:t xml:space="preserve"> are </w:t>
      </w:r>
      <w:r w:rsidR="00924264">
        <w:rPr>
          <w:rFonts w:ascii="Times New Roman" w:hAnsi="Times New Roman" w:cs="Times New Roman"/>
          <w:sz w:val="24"/>
          <w:szCs w:val="24"/>
        </w:rPr>
        <w:t>“</w:t>
      </w:r>
      <w:r w:rsidRPr="00875E8D">
        <w:rPr>
          <w:rFonts w:ascii="Times New Roman" w:hAnsi="Times New Roman" w:cs="Times New Roman"/>
          <w:sz w:val="24"/>
          <w:szCs w:val="24"/>
        </w:rPr>
        <w:t>difficult-to-test</w:t>
      </w:r>
      <w:r w:rsidR="00924264">
        <w:rPr>
          <w:rFonts w:ascii="Times New Roman" w:hAnsi="Times New Roman" w:cs="Times New Roman"/>
          <w:sz w:val="24"/>
          <w:szCs w:val="24"/>
        </w:rPr>
        <w:t>”</w:t>
      </w:r>
      <w:r w:rsidRPr="00875E8D">
        <w:rPr>
          <w:rFonts w:ascii="Times New Roman" w:hAnsi="Times New Roman" w:cs="Times New Roman"/>
          <w:sz w:val="24"/>
          <w:szCs w:val="24"/>
        </w:rPr>
        <w:t>, submit</w:t>
      </w:r>
      <w:r w:rsidR="00924264">
        <w:rPr>
          <w:rFonts w:ascii="Times New Roman" w:hAnsi="Times New Roman" w:cs="Times New Roman"/>
          <w:sz w:val="24"/>
          <w:szCs w:val="24"/>
        </w:rPr>
        <w:t>ters should consider</w:t>
      </w:r>
      <w:r w:rsidRPr="00875E8D">
        <w:rPr>
          <w:rFonts w:ascii="Times New Roman" w:hAnsi="Times New Roman" w:cs="Times New Roman"/>
          <w:sz w:val="24"/>
          <w:szCs w:val="24"/>
        </w:rPr>
        <w:t xml:space="preserve"> </w:t>
      </w:r>
      <w:r w:rsidR="004B55C5">
        <w:rPr>
          <w:rFonts w:ascii="Times New Roman" w:hAnsi="Times New Roman" w:cs="Times New Roman"/>
          <w:sz w:val="24"/>
          <w:szCs w:val="24"/>
        </w:rPr>
        <w:t xml:space="preserve">engaging in </w:t>
      </w:r>
      <w:r w:rsidR="00924264">
        <w:rPr>
          <w:rFonts w:ascii="Times New Roman" w:hAnsi="Times New Roman" w:cs="Times New Roman"/>
          <w:sz w:val="24"/>
          <w:szCs w:val="24"/>
        </w:rPr>
        <w:t>a pre-notice communication</w:t>
      </w:r>
      <w:r w:rsidR="004B55C5">
        <w:rPr>
          <w:rFonts w:ascii="Times New Roman" w:hAnsi="Times New Roman" w:cs="Times New Roman"/>
          <w:sz w:val="24"/>
          <w:szCs w:val="24"/>
        </w:rPr>
        <w:t xml:space="preserve"> with EPA </w:t>
      </w:r>
      <w:r w:rsidRPr="00875E8D">
        <w:rPr>
          <w:rFonts w:ascii="Times New Roman" w:hAnsi="Times New Roman" w:cs="Times New Roman"/>
          <w:sz w:val="24"/>
          <w:szCs w:val="24"/>
        </w:rPr>
        <w:t>prior to toxicity test initiation.</w:t>
      </w:r>
    </w:p>
    <w:p w14:paraId="48A2E85F" w14:textId="4DE22182" w:rsidR="00272A67" w:rsidRDefault="00272A67" w:rsidP="005A5BAD">
      <w:pPr>
        <w:pStyle w:val="ListParagraph"/>
        <w:numPr>
          <w:ilvl w:val="1"/>
          <w:numId w:val="1"/>
        </w:numPr>
        <w:spacing w:after="0" w:line="240" w:lineRule="auto"/>
        <w:contextualSpacing w:val="0"/>
        <w:rPr>
          <w:rFonts w:ascii="Times New Roman" w:hAnsi="Times New Roman" w:cs="Times New Roman"/>
          <w:color w:val="000000" w:themeColor="text1"/>
          <w:sz w:val="24"/>
          <w:szCs w:val="24"/>
        </w:rPr>
      </w:pPr>
      <w:r w:rsidRPr="00875E8D">
        <w:rPr>
          <w:rFonts w:ascii="Times New Roman" w:hAnsi="Times New Roman" w:cs="Times New Roman"/>
          <w:color w:val="000000" w:themeColor="text1"/>
          <w:sz w:val="24"/>
          <w:szCs w:val="24"/>
        </w:rPr>
        <w:t xml:space="preserve">Information on % amine-nitrogen content for all relevant </w:t>
      </w:r>
      <w:r w:rsidRPr="00F65F12">
        <w:rPr>
          <w:rFonts w:ascii="Times New Roman" w:hAnsi="Times New Roman" w:cs="Times New Roman"/>
          <w:color w:val="000000" w:themeColor="text1"/>
          <w:sz w:val="24"/>
          <w:szCs w:val="24"/>
        </w:rPr>
        <w:t>chemical substances</w:t>
      </w:r>
      <w:r w:rsidR="0098524F">
        <w:rPr>
          <w:rFonts w:ascii="Times New Roman" w:hAnsi="Times New Roman" w:cs="Times New Roman"/>
          <w:color w:val="000000" w:themeColor="text1"/>
          <w:sz w:val="24"/>
          <w:szCs w:val="24"/>
        </w:rPr>
        <w:t xml:space="preserve"> (</w:t>
      </w:r>
      <w:r w:rsidR="0098524F" w:rsidRPr="0098524F">
        <w:rPr>
          <w:rFonts w:ascii="Times New Roman" w:hAnsi="Times New Roman" w:cs="Times New Roman"/>
          <w:i/>
          <w:color w:val="000000" w:themeColor="text1"/>
          <w:sz w:val="24"/>
          <w:szCs w:val="24"/>
        </w:rPr>
        <w:t>e.g.</w:t>
      </w:r>
      <w:r w:rsidR="0098524F">
        <w:rPr>
          <w:rFonts w:ascii="Times New Roman" w:hAnsi="Times New Roman" w:cs="Times New Roman"/>
          <w:color w:val="000000" w:themeColor="text1"/>
          <w:sz w:val="24"/>
          <w:szCs w:val="24"/>
        </w:rPr>
        <w:t>, polycationic polymers)</w:t>
      </w:r>
      <w:r w:rsidRPr="00875E8D">
        <w:rPr>
          <w:rFonts w:ascii="Times New Roman" w:hAnsi="Times New Roman" w:cs="Times New Roman"/>
          <w:color w:val="000000" w:themeColor="text1"/>
          <w:sz w:val="24"/>
          <w:szCs w:val="24"/>
        </w:rPr>
        <w:t>.</w:t>
      </w:r>
      <w:r w:rsidR="0098524F">
        <w:rPr>
          <w:rStyle w:val="FootnoteReference"/>
          <w:rFonts w:ascii="Times New Roman" w:hAnsi="Times New Roman" w:cs="Times New Roman"/>
          <w:color w:val="000000" w:themeColor="text1"/>
          <w:sz w:val="24"/>
          <w:szCs w:val="24"/>
        </w:rPr>
        <w:footnoteReference w:id="38"/>
      </w:r>
    </w:p>
    <w:p w14:paraId="1D4CD2A7" w14:textId="6D763F1F" w:rsidR="00D9209A" w:rsidRPr="00F65F12" w:rsidRDefault="00DC18C8" w:rsidP="00D9209A">
      <w:pPr>
        <w:pStyle w:val="ListParagraph"/>
        <w:numPr>
          <w:ilvl w:val="0"/>
          <w:numId w:val="1"/>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Submitters should consider whether there are acceptable</w:t>
      </w:r>
      <w:r w:rsidRPr="00F65F12">
        <w:rPr>
          <w:rFonts w:ascii="Times New Roman" w:hAnsi="Times New Roman" w:cs="Times New Roman"/>
          <w:color w:val="000000" w:themeColor="text1"/>
          <w:sz w:val="24"/>
          <w:szCs w:val="24"/>
        </w:rPr>
        <w:t xml:space="preserve"> analog(s)</w:t>
      </w:r>
      <w:r w:rsidR="00D9209A" w:rsidRPr="00F65F12">
        <w:rPr>
          <w:rFonts w:ascii="Times New Roman" w:hAnsi="Times New Roman" w:cs="Times New Roman"/>
          <w:color w:val="000000" w:themeColor="text1"/>
          <w:sz w:val="24"/>
          <w:szCs w:val="24"/>
        </w:rPr>
        <w:t xml:space="preserve"> for any </w:t>
      </w:r>
      <w:r w:rsidR="00D9209A">
        <w:rPr>
          <w:rFonts w:ascii="Times New Roman" w:hAnsi="Times New Roman" w:cs="Times New Roman"/>
          <w:color w:val="000000" w:themeColor="text1"/>
          <w:sz w:val="24"/>
          <w:szCs w:val="24"/>
        </w:rPr>
        <w:t xml:space="preserve">toxicity </w:t>
      </w:r>
      <w:r w:rsidR="00D9209A" w:rsidRPr="00F65F12">
        <w:rPr>
          <w:rFonts w:ascii="Times New Roman" w:hAnsi="Times New Roman" w:cs="Times New Roman"/>
          <w:color w:val="000000" w:themeColor="text1"/>
          <w:sz w:val="24"/>
          <w:szCs w:val="24"/>
        </w:rPr>
        <w:t xml:space="preserve">endpoint to support the New Chemical Review process. Analog data may be useful to </w:t>
      </w:r>
      <w:r w:rsidR="009F61AF">
        <w:rPr>
          <w:rFonts w:ascii="Times New Roman" w:hAnsi="Times New Roman" w:cs="Times New Roman"/>
          <w:color w:val="000000" w:themeColor="text1"/>
          <w:sz w:val="24"/>
          <w:szCs w:val="24"/>
        </w:rPr>
        <w:t>provide</w:t>
      </w:r>
      <w:r w:rsidR="009F61AF" w:rsidRPr="00F65F12">
        <w:rPr>
          <w:rFonts w:ascii="Times New Roman" w:hAnsi="Times New Roman" w:cs="Times New Roman"/>
          <w:color w:val="000000" w:themeColor="text1"/>
          <w:sz w:val="24"/>
          <w:szCs w:val="24"/>
        </w:rPr>
        <w:t xml:space="preserve"> </w:t>
      </w:r>
      <w:r w:rsidR="009F61AF">
        <w:rPr>
          <w:rFonts w:ascii="Times New Roman" w:hAnsi="Times New Roman" w:cs="Times New Roman"/>
          <w:color w:val="000000" w:themeColor="text1"/>
          <w:sz w:val="24"/>
          <w:szCs w:val="24"/>
        </w:rPr>
        <w:t>multiple lines of</w:t>
      </w:r>
      <w:r w:rsidR="00D9209A" w:rsidRPr="00F65F12">
        <w:rPr>
          <w:rFonts w:ascii="Times New Roman" w:hAnsi="Times New Roman" w:cs="Times New Roman"/>
          <w:color w:val="000000" w:themeColor="text1"/>
          <w:sz w:val="24"/>
          <w:szCs w:val="24"/>
        </w:rPr>
        <w:t xml:space="preserve"> </w:t>
      </w:r>
      <w:r w:rsidR="00DE31BB">
        <w:rPr>
          <w:rFonts w:ascii="Times New Roman" w:hAnsi="Times New Roman" w:cs="Times New Roman"/>
          <w:color w:val="000000" w:themeColor="text1"/>
          <w:sz w:val="24"/>
          <w:szCs w:val="24"/>
        </w:rPr>
        <w:t xml:space="preserve">scientific </w:t>
      </w:r>
      <w:r w:rsidR="00D9209A" w:rsidRPr="00F65F12">
        <w:rPr>
          <w:rFonts w:ascii="Times New Roman" w:hAnsi="Times New Roman" w:cs="Times New Roman"/>
          <w:color w:val="000000" w:themeColor="text1"/>
          <w:sz w:val="24"/>
          <w:szCs w:val="24"/>
        </w:rPr>
        <w:t xml:space="preserve">evidence </w:t>
      </w:r>
      <w:r w:rsidR="009F61AF">
        <w:rPr>
          <w:rFonts w:ascii="Times New Roman" w:hAnsi="Times New Roman" w:cs="Times New Roman"/>
          <w:color w:val="000000" w:themeColor="text1"/>
          <w:sz w:val="24"/>
          <w:szCs w:val="24"/>
        </w:rPr>
        <w:t xml:space="preserve">for </w:t>
      </w:r>
      <w:r w:rsidR="00D9209A" w:rsidRPr="00F65F12">
        <w:rPr>
          <w:rFonts w:ascii="Times New Roman" w:hAnsi="Times New Roman" w:cs="Times New Roman"/>
          <w:color w:val="000000" w:themeColor="text1"/>
          <w:sz w:val="24"/>
          <w:szCs w:val="24"/>
        </w:rPr>
        <w:t xml:space="preserve">determination </w:t>
      </w:r>
      <w:r w:rsidR="009F61AF">
        <w:rPr>
          <w:rFonts w:ascii="Times New Roman" w:hAnsi="Times New Roman" w:cs="Times New Roman"/>
          <w:color w:val="000000" w:themeColor="text1"/>
          <w:sz w:val="24"/>
          <w:szCs w:val="24"/>
        </w:rPr>
        <w:t>of</w:t>
      </w:r>
      <w:r w:rsidR="009F61AF" w:rsidRPr="00F65F12">
        <w:rPr>
          <w:rFonts w:ascii="Times New Roman" w:hAnsi="Times New Roman" w:cs="Times New Roman"/>
          <w:color w:val="000000" w:themeColor="text1"/>
          <w:sz w:val="24"/>
          <w:szCs w:val="24"/>
        </w:rPr>
        <w:t xml:space="preserve"> </w:t>
      </w:r>
      <w:r w:rsidR="00D9209A" w:rsidRPr="00F65F12">
        <w:rPr>
          <w:rFonts w:ascii="Times New Roman" w:hAnsi="Times New Roman" w:cs="Times New Roman"/>
          <w:color w:val="000000" w:themeColor="text1"/>
          <w:sz w:val="24"/>
          <w:szCs w:val="24"/>
        </w:rPr>
        <w:t>hazard concerns, even if data are available for the chemical substance.</w:t>
      </w:r>
    </w:p>
    <w:p w14:paraId="273A0605" w14:textId="68E02BC9" w:rsidR="00D9209A" w:rsidRPr="00F65F12" w:rsidRDefault="00D9209A" w:rsidP="00D9209A">
      <w:pPr>
        <w:pStyle w:val="ListParagraph"/>
        <w:numPr>
          <w:ilvl w:val="0"/>
          <w:numId w:val="4"/>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Provide justification for consider</w:t>
      </w:r>
      <w:r>
        <w:rPr>
          <w:rFonts w:ascii="Times New Roman" w:hAnsi="Times New Roman" w:cs="Times New Roman"/>
          <w:color w:val="000000" w:themeColor="text1"/>
          <w:sz w:val="24"/>
          <w:szCs w:val="24"/>
        </w:rPr>
        <w:t>ation of</w:t>
      </w:r>
      <w:r w:rsidRPr="00F65F12">
        <w:rPr>
          <w:rFonts w:ascii="Times New Roman" w:hAnsi="Times New Roman" w:cs="Times New Roman"/>
          <w:color w:val="000000" w:themeColor="text1"/>
          <w:sz w:val="24"/>
          <w:szCs w:val="24"/>
        </w:rPr>
        <w:t xml:space="preserve"> the analog </w:t>
      </w:r>
      <w:r>
        <w:rPr>
          <w:rFonts w:ascii="Times New Roman" w:hAnsi="Times New Roman" w:cs="Times New Roman"/>
          <w:color w:val="000000" w:themeColor="text1"/>
          <w:sz w:val="24"/>
          <w:szCs w:val="24"/>
        </w:rPr>
        <w:t>for the endpoint(s) identified</w:t>
      </w:r>
      <w:r w:rsidR="00E3000C">
        <w:rPr>
          <w:rFonts w:ascii="Times New Roman" w:hAnsi="Times New Roman" w:cs="Times New Roman"/>
          <w:color w:val="000000" w:themeColor="text1"/>
          <w:sz w:val="24"/>
          <w:szCs w:val="24"/>
        </w:rPr>
        <w:t>.</w:t>
      </w:r>
    </w:p>
    <w:p w14:paraId="7805ADE1" w14:textId="4AD1ACD4" w:rsidR="00D9209A" w:rsidRPr="00F65F12" w:rsidRDefault="00D9209A" w:rsidP="00D9209A">
      <w:pPr>
        <w:numPr>
          <w:ilvl w:val="0"/>
          <w:numId w:val="4"/>
        </w:numPr>
        <w:spacing w:after="0" w:line="240" w:lineRule="auto"/>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Provide chemical name and CAS numbers of all analogs</w:t>
      </w:r>
      <w:r w:rsidR="00E3000C">
        <w:rPr>
          <w:rFonts w:ascii="Times New Roman" w:hAnsi="Times New Roman" w:cs="Times New Roman"/>
          <w:color w:val="000000" w:themeColor="text1"/>
          <w:sz w:val="24"/>
          <w:szCs w:val="24"/>
        </w:rPr>
        <w:t>.</w:t>
      </w:r>
    </w:p>
    <w:p w14:paraId="0CEC7632" w14:textId="77777777" w:rsidR="00D9209A" w:rsidRPr="00F65F12" w:rsidRDefault="00D9209A" w:rsidP="00D9209A">
      <w:pPr>
        <w:pStyle w:val="ListParagraph"/>
        <w:numPr>
          <w:ilvl w:val="0"/>
          <w:numId w:val="4"/>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Provide clear structural representation of the analog substance(s). It is best to provide a visual representation of the molecular structure </w:t>
      </w:r>
      <w:r>
        <w:rPr>
          <w:rFonts w:ascii="Times New Roman" w:hAnsi="Times New Roman" w:cs="Times New Roman"/>
          <w:color w:val="000000" w:themeColor="text1"/>
          <w:sz w:val="24"/>
          <w:szCs w:val="24"/>
        </w:rPr>
        <w:t xml:space="preserve">along with that of </w:t>
      </w:r>
      <w:r w:rsidRPr="00F65F12">
        <w:rPr>
          <w:rFonts w:ascii="Times New Roman" w:hAnsi="Times New Roman" w:cs="Times New Roman"/>
          <w:color w:val="000000" w:themeColor="text1"/>
          <w:sz w:val="24"/>
          <w:szCs w:val="24"/>
        </w:rPr>
        <w:t>the chemical substance. If EPA cannot determine the molecular structure or composition of the analog, it will not be considered.</w:t>
      </w:r>
    </w:p>
    <w:p w14:paraId="26FEDFF6" w14:textId="667F0D8A" w:rsidR="00D9209A" w:rsidRPr="0098524F" w:rsidRDefault="00D9209A" w:rsidP="0098524F">
      <w:pPr>
        <w:pStyle w:val="ListParagraph"/>
        <w:numPr>
          <w:ilvl w:val="0"/>
          <w:numId w:val="4"/>
        </w:numPr>
        <w:spacing w:after="0" w:line="240" w:lineRule="auto"/>
        <w:rPr>
          <w:rFonts w:ascii="Times New Roman" w:hAnsi="Times New Roman" w:cs="Times New Roman"/>
          <w:color w:val="000000" w:themeColor="text1"/>
          <w:sz w:val="24"/>
          <w:szCs w:val="24"/>
        </w:rPr>
      </w:pPr>
      <w:r w:rsidRPr="0098524F">
        <w:rPr>
          <w:rFonts w:ascii="Times New Roman" w:hAnsi="Times New Roman" w:cs="Times New Roman"/>
          <w:color w:val="000000" w:themeColor="text1"/>
          <w:sz w:val="24"/>
          <w:szCs w:val="24"/>
        </w:rPr>
        <w:t>Provide full studies on the analogs to better ensure consideration by EPA.</w:t>
      </w:r>
    </w:p>
    <w:p w14:paraId="69D25E94" w14:textId="307D1391" w:rsidR="00E6552C" w:rsidRPr="00F65F12" w:rsidRDefault="00E6552C" w:rsidP="009D6D5C">
      <w:pPr>
        <w:spacing w:after="0" w:line="240" w:lineRule="auto"/>
        <w:rPr>
          <w:rFonts w:ascii="Times New Roman" w:hAnsi="Times New Roman" w:cs="Times New Roman"/>
          <w:b/>
          <w:color w:val="000000" w:themeColor="text1"/>
          <w:sz w:val="24"/>
          <w:szCs w:val="24"/>
        </w:rPr>
      </w:pPr>
    </w:p>
    <w:p w14:paraId="677E1C9F" w14:textId="161E5894" w:rsidR="00CE2A5A" w:rsidRPr="00BA7920" w:rsidRDefault="005C7B9F" w:rsidP="0095130E">
      <w:pPr>
        <w:pStyle w:val="Heading2"/>
      </w:pPr>
      <w:bookmarkStart w:id="23" w:name="_Toc497471613"/>
      <w:r>
        <w:t>Environmental Releases/Exposure Assessments</w:t>
      </w:r>
      <w:bookmarkEnd w:id="23"/>
    </w:p>
    <w:p w14:paraId="518C4A0A" w14:textId="61879581" w:rsidR="00272A67" w:rsidRDefault="00272A67" w:rsidP="007257B1">
      <w:pPr>
        <w:spacing w:after="0" w:line="240" w:lineRule="auto"/>
        <w:rPr>
          <w:rFonts w:ascii="Times New Roman" w:hAnsi="Times New Roman" w:cs="Times New Roman"/>
          <w:bCs/>
          <w:color w:val="000000" w:themeColor="text1"/>
          <w:sz w:val="24"/>
          <w:szCs w:val="24"/>
        </w:rPr>
      </w:pPr>
    </w:p>
    <w:p w14:paraId="297F6F2D" w14:textId="70C7A6AF" w:rsidR="005C7B9F" w:rsidRPr="00724F98" w:rsidRDefault="009E6F4C" w:rsidP="00724F9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at SAT, it is determined that exposure and release profiles </w:t>
      </w:r>
      <w:r w:rsidR="0098524F">
        <w:rPr>
          <w:rFonts w:ascii="Times New Roman" w:hAnsi="Times New Roman" w:cs="Times New Roman"/>
          <w:color w:val="000000" w:themeColor="text1"/>
          <w:sz w:val="24"/>
          <w:szCs w:val="24"/>
        </w:rPr>
        <w:t xml:space="preserve">are needed </w:t>
      </w:r>
      <w:r>
        <w:rPr>
          <w:rFonts w:ascii="Times New Roman" w:hAnsi="Times New Roman" w:cs="Times New Roman"/>
          <w:color w:val="000000" w:themeColor="text1"/>
          <w:sz w:val="24"/>
          <w:szCs w:val="24"/>
        </w:rPr>
        <w:t xml:space="preserve">for the new chemical </w:t>
      </w:r>
      <w:r w:rsidR="0098524F">
        <w:rPr>
          <w:rFonts w:ascii="Times New Roman" w:hAnsi="Times New Roman" w:cs="Times New Roman"/>
          <w:color w:val="000000" w:themeColor="text1"/>
          <w:sz w:val="24"/>
          <w:szCs w:val="24"/>
        </w:rPr>
        <w:t>substance</w:t>
      </w:r>
      <w:r w:rsidR="005C7B9F" w:rsidRPr="009A2112">
        <w:rPr>
          <w:rFonts w:ascii="Times New Roman" w:hAnsi="Times New Roman" w:cs="Times New Roman"/>
          <w:color w:val="000000" w:themeColor="text1"/>
          <w:sz w:val="24"/>
          <w:szCs w:val="24"/>
        </w:rPr>
        <w:t xml:space="preserve">, </w:t>
      </w:r>
      <w:r w:rsidR="00724C46" w:rsidRPr="009A2112">
        <w:rPr>
          <w:rFonts w:ascii="Times New Roman" w:hAnsi="Times New Roman" w:cs="Times New Roman"/>
          <w:color w:val="000000" w:themeColor="text1"/>
          <w:sz w:val="24"/>
          <w:szCs w:val="24"/>
        </w:rPr>
        <w:t xml:space="preserve">chemical engineers and </w:t>
      </w:r>
      <w:r w:rsidR="005C7B9F" w:rsidRPr="009A2112">
        <w:rPr>
          <w:rFonts w:ascii="Times New Roman" w:hAnsi="Times New Roman" w:cs="Times New Roman"/>
          <w:color w:val="000000" w:themeColor="text1"/>
          <w:sz w:val="24"/>
          <w:szCs w:val="24"/>
        </w:rPr>
        <w:t xml:space="preserve">exposure assessors develop </w:t>
      </w:r>
      <w:r>
        <w:rPr>
          <w:rFonts w:ascii="Times New Roman" w:hAnsi="Times New Roman" w:cs="Times New Roman"/>
          <w:color w:val="000000" w:themeColor="text1"/>
          <w:sz w:val="24"/>
          <w:szCs w:val="24"/>
        </w:rPr>
        <w:t xml:space="preserve">the identified types of </w:t>
      </w:r>
      <w:r w:rsidR="005C7B9F" w:rsidRPr="009A2112">
        <w:rPr>
          <w:rFonts w:ascii="Times New Roman" w:hAnsi="Times New Roman" w:cs="Times New Roman"/>
          <w:color w:val="000000" w:themeColor="text1"/>
          <w:sz w:val="24"/>
          <w:szCs w:val="24"/>
        </w:rPr>
        <w:t>exposure and release profiles</w:t>
      </w:r>
      <w:r w:rsidR="00724C46" w:rsidRPr="009A2112">
        <w:rPr>
          <w:rFonts w:ascii="Times New Roman" w:hAnsi="Times New Roman" w:cs="Times New Roman"/>
          <w:color w:val="000000" w:themeColor="text1"/>
          <w:sz w:val="24"/>
          <w:szCs w:val="24"/>
        </w:rPr>
        <w:t xml:space="preserve">, which </w:t>
      </w:r>
      <w:r>
        <w:rPr>
          <w:rFonts w:ascii="Times New Roman" w:hAnsi="Times New Roman" w:cs="Times New Roman"/>
          <w:color w:val="000000" w:themeColor="text1"/>
          <w:sz w:val="24"/>
          <w:szCs w:val="24"/>
        </w:rPr>
        <w:t xml:space="preserve">may </w:t>
      </w:r>
      <w:r w:rsidR="00724C46" w:rsidRPr="009A2112">
        <w:rPr>
          <w:rFonts w:ascii="Times New Roman" w:hAnsi="Times New Roman" w:cs="Times New Roman"/>
          <w:color w:val="000000" w:themeColor="text1"/>
          <w:sz w:val="24"/>
          <w:szCs w:val="24"/>
        </w:rPr>
        <w:t>include the following:</w:t>
      </w:r>
    </w:p>
    <w:p w14:paraId="7D452A14" w14:textId="232D680F" w:rsidR="00724C46" w:rsidRDefault="00724C46" w:rsidP="007257B1">
      <w:pPr>
        <w:spacing w:after="0" w:line="240" w:lineRule="auto"/>
        <w:rPr>
          <w:rFonts w:ascii="Times New Roman" w:hAnsi="Times New Roman" w:cs="Times New Roman"/>
          <w:bCs/>
          <w:color w:val="000000" w:themeColor="text1"/>
          <w:sz w:val="24"/>
          <w:szCs w:val="24"/>
        </w:rPr>
      </w:pPr>
    </w:p>
    <w:p w14:paraId="72E928F1" w14:textId="7AFCB800" w:rsidR="00A15428" w:rsidRPr="00724F98" w:rsidRDefault="00472EFD" w:rsidP="005A5BAD">
      <w:pPr>
        <w:pStyle w:val="ListParagraph"/>
        <w:numPr>
          <w:ilvl w:val="0"/>
          <w:numId w:val="1"/>
        </w:numPr>
        <w:spacing w:after="0" w:line="240" w:lineRule="auto"/>
        <w:rPr>
          <w:rFonts w:ascii="Times New Roman" w:hAnsi="Times New Roman" w:cs="Times New Roman"/>
          <w:color w:val="000000" w:themeColor="text1"/>
          <w:sz w:val="24"/>
          <w:szCs w:val="24"/>
        </w:rPr>
      </w:pPr>
      <w:r w:rsidRPr="009A2112">
        <w:rPr>
          <w:rFonts w:ascii="Times New Roman" w:hAnsi="Times New Roman" w:cs="Times New Roman"/>
          <w:color w:val="000000" w:themeColor="text1"/>
          <w:sz w:val="24"/>
          <w:szCs w:val="24"/>
        </w:rPr>
        <w:t>Engineering assessment</w:t>
      </w:r>
      <w:r w:rsidR="00E3000C">
        <w:rPr>
          <w:rFonts w:ascii="Times New Roman" w:hAnsi="Times New Roman" w:cs="Times New Roman"/>
          <w:color w:val="000000" w:themeColor="text1"/>
          <w:sz w:val="24"/>
          <w:szCs w:val="24"/>
        </w:rPr>
        <w:t>.</w:t>
      </w:r>
    </w:p>
    <w:p w14:paraId="4F729E9F" w14:textId="0705D31B" w:rsidR="00A15428" w:rsidRPr="00724F98" w:rsidRDefault="000A0F88" w:rsidP="005A5BAD">
      <w:pPr>
        <w:pStyle w:val="ListParagraph"/>
        <w:numPr>
          <w:ilvl w:val="1"/>
          <w:numId w:val="1"/>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Process </w:t>
      </w:r>
      <w:r w:rsidR="009E6F4C">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nformation</w:t>
      </w:r>
      <w:r w:rsidR="00A15428" w:rsidRPr="009A2112">
        <w:rPr>
          <w:rFonts w:ascii="Times New Roman" w:hAnsi="Times New Roman" w:cs="Times New Roman"/>
          <w:color w:val="000000" w:themeColor="text1"/>
          <w:sz w:val="24"/>
          <w:szCs w:val="24"/>
        </w:rPr>
        <w:t xml:space="preserve"> and </w:t>
      </w:r>
      <w:r w:rsidR="00472EFD" w:rsidRPr="009A2112">
        <w:rPr>
          <w:rFonts w:ascii="Times New Roman" w:hAnsi="Times New Roman" w:cs="Times New Roman"/>
          <w:color w:val="000000" w:themeColor="text1"/>
          <w:sz w:val="24"/>
          <w:szCs w:val="24"/>
        </w:rPr>
        <w:t>w</w:t>
      </w:r>
      <w:r w:rsidR="00724C46" w:rsidRPr="009A2112">
        <w:rPr>
          <w:rFonts w:ascii="Times New Roman" w:hAnsi="Times New Roman" w:cs="Times New Roman"/>
          <w:color w:val="000000" w:themeColor="text1"/>
          <w:sz w:val="24"/>
          <w:szCs w:val="24"/>
        </w:rPr>
        <w:t>orker exposures</w:t>
      </w:r>
      <w:r w:rsidR="00E3000C">
        <w:rPr>
          <w:rFonts w:ascii="Times New Roman" w:hAnsi="Times New Roman" w:cs="Times New Roman"/>
          <w:color w:val="000000" w:themeColor="text1"/>
          <w:sz w:val="24"/>
          <w:szCs w:val="24"/>
        </w:rPr>
        <w:t>.</w:t>
      </w:r>
    </w:p>
    <w:p w14:paraId="30A0F876" w14:textId="4768A7C7" w:rsidR="00724C46" w:rsidRPr="00724F98" w:rsidRDefault="00A15428" w:rsidP="005A5BAD">
      <w:pPr>
        <w:pStyle w:val="ListParagraph"/>
        <w:numPr>
          <w:ilvl w:val="1"/>
          <w:numId w:val="1"/>
        </w:numPr>
        <w:spacing w:after="0" w:line="240" w:lineRule="auto"/>
        <w:rPr>
          <w:rFonts w:ascii="Times New Roman" w:hAnsi="Times New Roman" w:cs="Times New Roman"/>
          <w:color w:val="000000" w:themeColor="text1"/>
          <w:sz w:val="24"/>
          <w:szCs w:val="24"/>
        </w:rPr>
      </w:pPr>
      <w:r w:rsidRPr="009A2112">
        <w:rPr>
          <w:rFonts w:ascii="Times New Roman" w:hAnsi="Times New Roman" w:cs="Times New Roman"/>
          <w:color w:val="000000" w:themeColor="text1"/>
          <w:sz w:val="24"/>
          <w:szCs w:val="24"/>
        </w:rPr>
        <w:t>Environmental release and disposal</w:t>
      </w:r>
      <w:r w:rsidR="00E3000C">
        <w:rPr>
          <w:rFonts w:ascii="Times New Roman" w:hAnsi="Times New Roman" w:cs="Times New Roman"/>
          <w:color w:val="000000" w:themeColor="text1"/>
          <w:sz w:val="24"/>
          <w:szCs w:val="24"/>
        </w:rPr>
        <w:t>.</w:t>
      </w:r>
    </w:p>
    <w:p w14:paraId="59EF960F" w14:textId="14F959C2" w:rsidR="00472EFD" w:rsidRPr="00724F98" w:rsidRDefault="00724C46" w:rsidP="005A5BAD">
      <w:pPr>
        <w:pStyle w:val="ListParagraph"/>
        <w:numPr>
          <w:ilvl w:val="0"/>
          <w:numId w:val="1"/>
        </w:numPr>
        <w:spacing w:after="0" w:line="240" w:lineRule="auto"/>
        <w:rPr>
          <w:rFonts w:ascii="Times New Roman" w:hAnsi="Times New Roman" w:cs="Times New Roman"/>
          <w:color w:val="000000" w:themeColor="text1"/>
          <w:sz w:val="24"/>
          <w:szCs w:val="24"/>
        </w:rPr>
      </w:pPr>
      <w:r w:rsidRPr="009A2112">
        <w:rPr>
          <w:rFonts w:ascii="Times New Roman" w:hAnsi="Times New Roman" w:cs="Times New Roman"/>
          <w:color w:val="000000" w:themeColor="text1"/>
          <w:sz w:val="24"/>
          <w:szCs w:val="24"/>
        </w:rPr>
        <w:t>General population exposures</w:t>
      </w:r>
      <w:r w:rsidR="00E3000C">
        <w:rPr>
          <w:rFonts w:ascii="Times New Roman" w:hAnsi="Times New Roman" w:cs="Times New Roman"/>
          <w:color w:val="000000" w:themeColor="text1"/>
          <w:sz w:val="24"/>
          <w:szCs w:val="24"/>
        </w:rPr>
        <w:t>.</w:t>
      </w:r>
    </w:p>
    <w:p w14:paraId="165F0E61" w14:textId="3CF5207F" w:rsidR="00A15428" w:rsidRPr="00724F98" w:rsidRDefault="00A15428" w:rsidP="005A5BAD">
      <w:pPr>
        <w:pStyle w:val="ListParagraph"/>
        <w:numPr>
          <w:ilvl w:val="0"/>
          <w:numId w:val="1"/>
        </w:numPr>
        <w:spacing w:after="0" w:line="240" w:lineRule="auto"/>
        <w:rPr>
          <w:rFonts w:ascii="Times New Roman" w:hAnsi="Times New Roman" w:cs="Times New Roman"/>
          <w:color w:val="000000" w:themeColor="text1"/>
          <w:sz w:val="24"/>
          <w:szCs w:val="24"/>
        </w:rPr>
      </w:pPr>
      <w:r w:rsidRPr="009A2112">
        <w:rPr>
          <w:rFonts w:ascii="Times New Roman" w:hAnsi="Times New Roman" w:cs="Times New Roman"/>
          <w:color w:val="000000" w:themeColor="text1"/>
          <w:sz w:val="24"/>
          <w:szCs w:val="24"/>
        </w:rPr>
        <w:t>Consumer exposures</w:t>
      </w:r>
      <w:r w:rsidR="00E3000C">
        <w:rPr>
          <w:rFonts w:ascii="Times New Roman" w:hAnsi="Times New Roman" w:cs="Times New Roman"/>
          <w:color w:val="000000" w:themeColor="text1"/>
          <w:sz w:val="24"/>
          <w:szCs w:val="24"/>
        </w:rPr>
        <w:t>.</w:t>
      </w:r>
    </w:p>
    <w:p w14:paraId="36EBF237" w14:textId="22EC8ABF" w:rsidR="00472EFD" w:rsidRPr="00724F98" w:rsidRDefault="00A15428" w:rsidP="005A5BAD">
      <w:pPr>
        <w:pStyle w:val="ListParagraph"/>
        <w:numPr>
          <w:ilvl w:val="0"/>
          <w:numId w:val="1"/>
        </w:numPr>
        <w:spacing w:after="0" w:line="240" w:lineRule="auto"/>
        <w:rPr>
          <w:rFonts w:ascii="Times New Roman" w:hAnsi="Times New Roman" w:cs="Times New Roman"/>
          <w:color w:val="000000" w:themeColor="text1"/>
          <w:sz w:val="24"/>
          <w:szCs w:val="24"/>
        </w:rPr>
      </w:pPr>
      <w:r w:rsidRPr="009A2112">
        <w:rPr>
          <w:rFonts w:ascii="Times New Roman" w:hAnsi="Times New Roman" w:cs="Times New Roman"/>
          <w:color w:val="000000" w:themeColor="text1"/>
          <w:sz w:val="24"/>
          <w:szCs w:val="24"/>
        </w:rPr>
        <w:t>Environmental e</w:t>
      </w:r>
      <w:r w:rsidR="00472EFD" w:rsidRPr="009A2112">
        <w:rPr>
          <w:rFonts w:ascii="Times New Roman" w:hAnsi="Times New Roman" w:cs="Times New Roman"/>
          <w:color w:val="000000" w:themeColor="text1"/>
          <w:sz w:val="24"/>
          <w:szCs w:val="24"/>
        </w:rPr>
        <w:t>xposure to non-human receptors</w:t>
      </w:r>
      <w:r w:rsidR="00E3000C">
        <w:rPr>
          <w:rFonts w:ascii="Times New Roman" w:hAnsi="Times New Roman" w:cs="Times New Roman"/>
          <w:color w:val="000000" w:themeColor="text1"/>
          <w:sz w:val="24"/>
          <w:szCs w:val="24"/>
        </w:rPr>
        <w:t>.</w:t>
      </w:r>
    </w:p>
    <w:p w14:paraId="1D72C7BE" w14:textId="7FCA8423" w:rsidR="008A6AA5" w:rsidRPr="0006324E" w:rsidRDefault="008A6AA5" w:rsidP="00362F5A">
      <w:pPr>
        <w:spacing w:after="0" w:line="240" w:lineRule="auto"/>
        <w:rPr>
          <w:rFonts w:ascii="Times New Roman" w:hAnsi="Times New Roman" w:cs="Times New Roman"/>
          <w:sz w:val="24"/>
          <w:szCs w:val="24"/>
        </w:rPr>
      </w:pPr>
    </w:p>
    <w:p w14:paraId="04ED9842" w14:textId="5BECB0B7" w:rsidR="00472EFD" w:rsidRPr="00472EFD" w:rsidRDefault="00C406D1" w:rsidP="007C4001">
      <w:pPr>
        <w:pStyle w:val="Heading3"/>
        <w:numPr>
          <w:ilvl w:val="0"/>
          <w:numId w:val="16"/>
        </w:numPr>
      </w:pPr>
      <w:bookmarkStart w:id="24" w:name="_Toc497471614"/>
      <w:r>
        <w:t>Engineering Assessment</w:t>
      </w:r>
      <w:bookmarkEnd w:id="24"/>
    </w:p>
    <w:p w14:paraId="3A7BDF9E" w14:textId="77777777" w:rsidR="00362F5A" w:rsidRDefault="00362F5A" w:rsidP="00362F5A">
      <w:pPr>
        <w:spacing w:after="0" w:line="240" w:lineRule="auto"/>
        <w:contextualSpacing/>
        <w:rPr>
          <w:rFonts w:ascii="Times New Roman" w:eastAsia="Times New Roman" w:hAnsi="Times New Roman" w:cs="Times New Roman"/>
          <w:sz w:val="24"/>
          <w:szCs w:val="24"/>
        </w:rPr>
      </w:pPr>
    </w:p>
    <w:p w14:paraId="542BB78D" w14:textId="0BD91890" w:rsidR="00C406D1" w:rsidRPr="00724C46" w:rsidRDefault="00C406D1" w:rsidP="00362F5A">
      <w:pPr>
        <w:spacing w:after="0" w:line="240" w:lineRule="auto"/>
        <w:contextualSpacing/>
        <w:rPr>
          <w:rFonts w:ascii="Times New Roman" w:eastAsia="Times New Roman" w:hAnsi="Times New Roman" w:cs="Times New Roman"/>
          <w:sz w:val="24"/>
          <w:szCs w:val="24"/>
        </w:rPr>
      </w:pPr>
      <w:r w:rsidRPr="00724C46">
        <w:rPr>
          <w:rFonts w:ascii="Times New Roman" w:eastAsia="Times New Roman" w:hAnsi="Times New Roman" w:cs="Times New Roman"/>
          <w:sz w:val="24"/>
          <w:szCs w:val="24"/>
        </w:rPr>
        <w:t>The engineering assessments begin with EPA importing physic</w:t>
      </w:r>
      <w:r w:rsidR="00D34244">
        <w:rPr>
          <w:rFonts w:ascii="Times New Roman" w:eastAsia="Times New Roman" w:hAnsi="Times New Roman" w:cs="Times New Roman"/>
          <w:sz w:val="24"/>
          <w:szCs w:val="24"/>
        </w:rPr>
        <w:t>al-</w:t>
      </w:r>
      <w:r w:rsidRPr="00724C46">
        <w:rPr>
          <w:rFonts w:ascii="Times New Roman" w:eastAsia="Times New Roman" w:hAnsi="Times New Roman" w:cs="Times New Roman"/>
          <w:sz w:val="24"/>
          <w:szCs w:val="24"/>
        </w:rPr>
        <w:t xml:space="preserve">chemical property information </w:t>
      </w:r>
      <w:r w:rsidR="006A326E">
        <w:rPr>
          <w:rFonts w:ascii="Times New Roman" w:eastAsia="Times New Roman" w:hAnsi="Times New Roman" w:cs="Times New Roman"/>
          <w:sz w:val="24"/>
          <w:szCs w:val="24"/>
        </w:rPr>
        <w:t>into the modeling software, ChemSTEER.</w:t>
      </w:r>
      <w:r w:rsidR="006A326E">
        <w:rPr>
          <w:rStyle w:val="FootnoteReference"/>
          <w:rFonts w:ascii="Times New Roman" w:eastAsia="Times New Roman" w:hAnsi="Times New Roman" w:cs="Times New Roman"/>
          <w:sz w:val="24"/>
          <w:szCs w:val="24"/>
        </w:rPr>
        <w:footnoteReference w:id="39"/>
      </w:r>
      <w:r w:rsidR="006A326E">
        <w:rPr>
          <w:rFonts w:ascii="Times New Roman" w:eastAsia="Times New Roman" w:hAnsi="Times New Roman" w:cs="Times New Roman"/>
          <w:sz w:val="24"/>
          <w:szCs w:val="24"/>
        </w:rPr>
        <w:t xml:space="preserve"> This information is </w:t>
      </w:r>
      <w:r w:rsidRPr="00724C46">
        <w:rPr>
          <w:rFonts w:ascii="Times New Roman" w:eastAsia="Times New Roman" w:hAnsi="Times New Roman" w:cs="Times New Roman"/>
          <w:sz w:val="24"/>
          <w:szCs w:val="24"/>
        </w:rPr>
        <w:t xml:space="preserve">determined </w:t>
      </w:r>
      <w:r w:rsidR="004C286D">
        <w:rPr>
          <w:rFonts w:ascii="Times New Roman" w:eastAsia="Times New Roman" w:hAnsi="Times New Roman" w:cs="Times New Roman"/>
          <w:sz w:val="24"/>
          <w:szCs w:val="24"/>
        </w:rPr>
        <w:t>from</w:t>
      </w:r>
      <w:r w:rsidR="004C286D" w:rsidRPr="00724C46">
        <w:rPr>
          <w:rFonts w:ascii="Times New Roman" w:eastAsia="Times New Roman" w:hAnsi="Times New Roman" w:cs="Times New Roman"/>
          <w:sz w:val="24"/>
          <w:szCs w:val="24"/>
        </w:rPr>
        <w:t xml:space="preserve"> </w:t>
      </w:r>
      <w:r w:rsidRPr="00724C46">
        <w:rPr>
          <w:rFonts w:ascii="Times New Roman" w:eastAsia="Times New Roman" w:hAnsi="Times New Roman" w:cs="Times New Roman"/>
          <w:sz w:val="24"/>
          <w:szCs w:val="24"/>
        </w:rPr>
        <w:t xml:space="preserve">earlier </w:t>
      </w:r>
      <w:r w:rsidR="004C286D">
        <w:rPr>
          <w:rFonts w:ascii="Times New Roman" w:eastAsia="Times New Roman" w:hAnsi="Times New Roman" w:cs="Times New Roman"/>
          <w:sz w:val="24"/>
          <w:szCs w:val="24"/>
        </w:rPr>
        <w:t>steps in the New Chemical Review process</w:t>
      </w:r>
      <w:r w:rsidRPr="00724C46">
        <w:rPr>
          <w:rFonts w:ascii="Times New Roman" w:eastAsia="Times New Roman" w:hAnsi="Times New Roman" w:cs="Times New Roman"/>
          <w:sz w:val="24"/>
          <w:szCs w:val="24"/>
        </w:rPr>
        <w:t>.</w:t>
      </w:r>
      <w:r w:rsidR="004C286D" w:rsidRPr="00724C46" w:rsidDel="004C286D">
        <w:rPr>
          <w:rFonts w:ascii="Times New Roman" w:eastAsia="Times New Roman" w:hAnsi="Times New Roman" w:cs="Times New Roman"/>
          <w:sz w:val="24"/>
          <w:szCs w:val="24"/>
        </w:rPr>
        <w:t xml:space="preserve"> </w:t>
      </w:r>
      <w:r w:rsidR="00037DAC">
        <w:rPr>
          <w:rFonts w:ascii="Times New Roman" w:eastAsia="Times New Roman" w:hAnsi="Times New Roman" w:cs="Times New Roman"/>
          <w:sz w:val="24"/>
          <w:szCs w:val="24"/>
        </w:rPr>
        <w:t>The ChemSTEER model is, basically, a mass balance/material flow model and only requires PV and four basic physical-chemical properties (</w:t>
      </w:r>
      <w:r w:rsidR="00037DAC" w:rsidRPr="0021563B">
        <w:rPr>
          <w:rFonts w:ascii="Times New Roman" w:eastAsia="Times New Roman" w:hAnsi="Times New Roman" w:cs="Times New Roman"/>
          <w:i/>
          <w:sz w:val="24"/>
          <w:szCs w:val="24"/>
        </w:rPr>
        <w:t>i.e.</w:t>
      </w:r>
      <w:r w:rsidR="00037DAC">
        <w:rPr>
          <w:rFonts w:ascii="Times New Roman" w:eastAsia="Times New Roman" w:hAnsi="Times New Roman" w:cs="Times New Roman"/>
          <w:sz w:val="24"/>
          <w:szCs w:val="24"/>
        </w:rPr>
        <w:t>, vapor pressure, molecular weight, density, and water solubility).</w:t>
      </w:r>
      <w:r w:rsidR="00B8372F">
        <w:rPr>
          <w:rStyle w:val="FootnoteReference"/>
          <w:rFonts w:ascii="Times New Roman" w:eastAsia="Times New Roman" w:hAnsi="Times New Roman" w:cs="Times New Roman"/>
          <w:sz w:val="24"/>
          <w:szCs w:val="24"/>
        </w:rPr>
        <w:footnoteReference w:id="40"/>
      </w:r>
      <w:r w:rsidR="00B8372F" w:rsidRPr="00B8372F">
        <w:rPr>
          <w:rFonts w:ascii="Times New Roman" w:eastAsia="Times New Roman" w:hAnsi="Times New Roman" w:cs="Times New Roman"/>
          <w:sz w:val="24"/>
          <w:szCs w:val="24"/>
          <w:vertAlign w:val="superscript"/>
        </w:rPr>
        <w:t>,</w:t>
      </w:r>
      <w:r w:rsidR="0021563B">
        <w:rPr>
          <w:rStyle w:val="FootnoteReference"/>
          <w:rFonts w:ascii="Times New Roman" w:eastAsia="Times New Roman" w:hAnsi="Times New Roman" w:cs="Times New Roman"/>
          <w:sz w:val="24"/>
          <w:szCs w:val="24"/>
        </w:rPr>
        <w:footnoteReference w:id="41"/>
      </w:r>
      <w:r w:rsidR="00037DAC">
        <w:rPr>
          <w:rFonts w:ascii="Times New Roman" w:eastAsia="Times New Roman" w:hAnsi="Times New Roman" w:cs="Times New Roman"/>
          <w:sz w:val="24"/>
          <w:szCs w:val="24"/>
        </w:rPr>
        <w:t xml:space="preserve"> </w:t>
      </w:r>
      <w:r w:rsidRPr="00724C46">
        <w:rPr>
          <w:rFonts w:ascii="Times New Roman" w:eastAsia="Times New Roman" w:hAnsi="Times New Roman" w:cs="Times New Roman"/>
          <w:sz w:val="24"/>
          <w:szCs w:val="24"/>
        </w:rPr>
        <w:t xml:space="preserve">The </w:t>
      </w:r>
      <w:r w:rsidR="004C286D">
        <w:rPr>
          <w:rFonts w:ascii="Times New Roman" w:eastAsia="Times New Roman" w:hAnsi="Times New Roman" w:cs="Times New Roman"/>
          <w:sz w:val="24"/>
          <w:szCs w:val="24"/>
        </w:rPr>
        <w:t>notification</w:t>
      </w:r>
      <w:r w:rsidR="004C286D" w:rsidRPr="00724C46">
        <w:rPr>
          <w:rFonts w:ascii="Times New Roman" w:eastAsia="Times New Roman" w:hAnsi="Times New Roman" w:cs="Times New Roman"/>
          <w:sz w:val="24"/>
          <w:szCs w:val="24"/>
        </w:rPr>
        <w:t xml:space="preserve"> </w:t>
      </w:r>
      <w:r w:rsidRPr="00724C46">
        <w:rPr>
          <w:rFonts w:ascii="Times New Roman" w:eastAsia="Times New Roman" w:hAnsi="Times New Roman" w:cs="Times New Roman"/>
          <w:sz w:val="24"/>
          <w:szCs w:val="24"/>
        </w:rPr>
        <w:t xml:space="preserve">and supporting attachments </w:t>
      </w:r>
      <w:r w:rsidR="00380C59">
        <w:rPr>
          <w:rFonts w:ascii="Times New Roman" w:eastAsia="Times New Roman" w:hAnsi="Times New Roman" w:cs="Times New Roman"/>
          <w:sz w:val="24"/>
          <w:szCs w:val="24"/>
        </w:rPr>
        <w:t xml:space="preserve">from EPA Form 7710-25 (Rev. </w:t>
      </w:r>
      <w:r w:rsidR="0099053E">
        <w:rPr>
          <w:rFonts w:ascii="Times New Roman" w:eastAsia="Times New Roman" w:hAnsi="Times New Roman" w:cs="Times New Roman"/>
          <w:sz w:val="24"/>
          <w:szCs w:val="24"/>
        </w:rPr>
        <w:t>5-</w:t>
      </w:r>
      <w:r w:rsidR="00380C59">
        <w:rPr>
          <w:rFonts w:ascii="Times New Roman" w:eastAsia="Times New Roman" w:hAnsi="Times New Roman" w:cs="Times New Roman"/>
          <w:sz w:val="24"/>
          <w:szCs w:val="24"/>
        </w:rPr>
        <w:t xml:space="preserve">95) </w:t>
      </w:r>
      <w:r w:rsidR="00440FA4">
        <w:rPr>
          <w:rFonts w:ascii="Times New Roman" w:eastAsia="Times New Roman" w:hAnsi="Times New Roman" w:cs="Times New Roman"/>
          <w:sz w:val="24"/>
          <w:szCs w:val="24"/>
        </w:rPr>
        <w:t xml:space="preserve">are examined for additional information </w:t>
      </w:r>
      <w:r w:rsidR="00803733">
        <w:rPr>
          <w:rFonts w:ascii="Times New Roman" w:eastAsia="Times New Roman" w:hAnsi="Times New Roman" w:cs="Times New Roman"/>
          <w:sz w:val="24"/>
          <w:szCs w:val="24"/>
        </w:rPr>
        <w:t>to use</w:t>
      </w:r>
      <w:r w:rsidRPr="00724C46">
        <w:rPr>
          <w:rFonts w:ascii="Times New Roman" w:eastAsia="Times New Roman" w:hAnsi="Times New Roman" w:cs="Times New Roman"/>
          <w:sz w:val="24"/>
          <w:szCs w:val="24"/>
        </w:rPr>
        <w:t xml:space="preserve"> in order to create the </w:t>
      </w:r>
      <w:r w:rsidR="004C286D">
        <w:rPr>
          <w:rFonts w:ascii="Times New Roman" w:eastAsia="Times New Roman" w:hAnsi="Times New Roman" w:cs="Times New Roman"/>
          <w:sz w:val="24"/>
          <w:szCs w:val="24"/>
        </w:rPr>
        <w:t xml:space="preserve">occupational exposure and </w:t>
      </w:r>
      <w:r w:rsidRPr="00724C46">
        <w:rPr>
          <w:rFonts w:ascii="Times New Roman" w:eastAsia="Times New Roman" w:hAnsi="Times New Roman" w:cs="Times New Roman"/>
          <w:sz w:val="24"/>
          <w:szCs w:val="24"/>
        </w:rPr>
        <w:t>environmental release assessment</w:t>
      </w:r>
      <w:r w:rsidR="00037DAC">
        <w:rPr>
          <w:rFonts w:ascii="Times New Roman" w:eastAsia="Times New Roman" w:hAnsi="Times New Roman" w:cs="Times New Roman"/>
          <w:sz w:val="24"/>
          <w:szCs w:val="24"/>
        </w:rPr>
        <w:t xml:space="preserve"> based on how the new chemical substance is managed from its creation (manufacturing), until it is no longer available for release or exposure in the occupational setting (use)</w:t>
      </w:r>
      <w:r w:rsidRPr="00724C46">
        <w:rPr>
          <w:rFonts w:ascii="Times New Roman" w:eastAsia="Times New Roman" w:hAnsi="Times New Roman" w:cs="Times New Roman"/>
          <w:sz w:val="24"/>
          <w:szCs w:val="24"/>
        </w:rPr>
        <w:t>.</w:t>
      </w:r>
      <w:r w:rsidR="00380C59">
        <w:rPr>
          <w:rFonts w:ascii="Times New Roman" w:eastAsia="Times New Roman" w:hAnsi="Times New Roman" w:cs="Times New Roman"/>
          <w:sz w:val="24"/>
          <w:szCs w:val="24"/>
        </w:rPr>
        <w:t xml:space="preserve"> The information from the notification is used to refine the output from ChemSTEER, as discussed below.</w:t>
      </w:r>
    </w:p>
    <w:p w14:paraId="2C2D9096" w14:textId="77777777" w:rsidR="00C406D1" w:rsidRPr="00724C46" w:rsidRDefault="00C406D1" w:rsidP="009D6D5C">
      <w:pPr>
        <w:spacing w:after="0" w:line="240" w:lineRule="auto"/>
        <w:contextualSpacing/>
        <w:rPr>
          <w:rFonts w:ascii="Times New Roman" w:eastAsia="Times New Roman" w:hAnsi="Times New Roman" w:cs="Times New Roman"/>
          <w:sz w:val="24"/>
          <w:szCs w:val="24"/>
        </w:rPr>
      </w:pPr>
      <w:r w:rsidRPr="00724C46">
        <w:rPr>
          <w:rFonts w:ascii="Times New Roman" w:eastAsia="Times New Roman" w:hAnsi="Times New Roman" w:cs="Times New Roman"/>
          <w:sz w:val="24"/>
          <w:szCs w:val="24"/>
        </w:rPr>
        <w:t xml:space="preserve"> </w:t>
      </w:r>
    </w:p>
    <w:p w14:paraId="6B10A7B3" w14:textId="2DB6EA41" w:rsidR="00C406D1" w:rsidRPr="00724C46" w:rsidRDefault="00C406D1" w:rsidP="003E18D8">
      <w:pPr>
        <w:spacing w:after="0" w:line="240" w:lineRule="auto"/>
        <w:contextualSpacing/>
        <w:rPr>
          <w:rFonts w:ascii="Times New Roman" w:eastAsia="Times New Roman" w:hAnsi="Times New Roman" w:cs="Times New Roman"/>
          <w:sz w:val="24"/>
          <w:szCs w:val="24"/>
        </w:rPr>
      </w:pPr>
      <w:r w:rsidRPr="00724C46">
        <w:rPr>
          <w:rFonts w:ascii="Times New Roman" w:eastAsia="Times New Roman" w:hAnsi="Times New Roman" w:cs="Times New Roman"/>
          <w:sz w:val="24"/>
          <w:szCs w:val="24"/>
        </w:rPr>
        <w:t xml:space="preserve">EPA assesses each industrial/commercial step in the </w:t>
      </w:r>
      <w:r w:rsidR="004C286D">
        <w:rPr>
          <w:rFonts w:ascii="Times New Roman" w:eastAsia="Times New Roman" w:hAnsi="Times New Roman" w:cs="Times New Roman"/>
          <w:sz w:val="24"/>
          <w:szCs w:val="24"/>
        </w:rPr>
        <w:t xml:space="preserve">new </w:t>
      </w:r>
      <w:r w:rsidRPr="00724C46">
        <w:rPr>
          <w:rFonts w:ascii="Times New Roman" w:eastAsia="Times New Roman" w:hAnsi="Times New Roman" w:cs="Times New Roman"/>
          <w:sz w:val="24"/>
          <w:szCs w:val="24"/>
        </w:rPr>
        <w:t>chemical</w:t>
      </w:r>
      <w:r w:rsidR="004C286D">
        <w:rPr>
          <w:rFonts w:ascii="Times New Roman" w:eastAsia="Times New Roman" w:hAnsi="Times New Roman" w:cs="Times New Roman"/>
          <w:sz w:val="24"/>
          <w:szCs w:val="24"/>
        </w:rPr>
        <w:t xml:space="preserve"> substance</w:t>
      </w:r>
      <w:r w:rsidRPr="00724C46">
        <w:rPr>
          <w:rFonts w:ascii="Times New Roman" w:eastAsia="Times New Roman" w:hAnsi="Times New Roman" w:cs="Times New Roman"/>
          <w:sz w:val="24"/>
          <w:szCs w:val="24"/>
        </w:rPr>
        <w:t xml:space="preserve">’s domestic life cycle. These steps typically include manufacturing, processing, and end use of the chemical. For each life cycle step, the number of sites, facility-level throughputs (kg chemical/site-day), and days of operation are estimated based on available information </w:t>
      </w:r>
      <w:r w:rsidR="004C286D">
        <w:rPr>
          <w:rFonts w:ascii="Times New Roman" w:eastAsia="Times New Roman" w:hAnsi="Times New Roman" w:cs="Times New Roman"/>
          <w:sz w:val="24"/>
          <w:szCs w:val="24"/>
        </w:rPr>
        <w:t xml:space="preserve">in the notification </w:t>
      </w:r>
      <w:r w:rsidRPr="00724C46">
        <w:rPr>
          <w:rFonts w:ascii="Times New Roman" w:eastAsia="Times New Roman" w:hAnsi="Times New Roman" w:cs="Times New Roman"/>
          <w:sz w:val="24"/>
          <w:szCs w:val="24"/>
        </w:rPr>
        <w:t xml:space="preserve">and a mass balance. EPA then presents a description of process flow and identifies potential </w:t>
      </w:r>
      <w:r w:rsidR="004C286D">
        <w:rPr>
          <w:rFonts w:ascii="Times New Roman" w:eastAsia="Times New Roman" w:hAnsi="Times New Roman" w:cs="Times New Roman"/>
          <w:sz w:val="24"/>
          <w:szCs w:val="24"/>
        </w:rPr>
        <w:t xml:space="preserve">occupational exposure activities and </w:t>
      </w:r>
      <w:r w:rsidRPr="00724C46">
        <w:rPr>
          <w:rFonts w:ascii="Times New Roman" w:eastAsia="Times New Roman" w:hAnsi="Times New Roman" w:cs="Times New Roman"/>
          <w:sz w:val="24"/>
          <w:szCs w:val="24"/>
        </w:rPr>
        <w:t xml:space="preserve">environmental release sources, such as container loading/unloading, equipment cleaning, </w:t>
      </w:r>
      <w:r w:rsidRPr="003C052E">
        <w:rPr>
          <w:rFonts w:ascii="Times New Roman" w:eastAsia="Times New Roman" w:hAnsi="Times New Roman" w:cs="Times New Roman"/>
          <w:i/>
          <w:iCs/>
          <w:sz w:val="24"/>
          <w:szCs w:val="24"/>
        </w:rPr>
        <w:t>etc</w:t>
      </w:r>
      <w:r w:rsidRPr="00724C46">
        <w:rPr>
          <w:rFonts w:ascii="Times New Roman" w:eastAsia="Times New Roman" w:hAnsi="Times New Roman" w:cs="Times New Roman"/>
          <w:sz w:val="24"/>
          <w:szCs w:val="24"/>
        </w:rPr>
        <w:t>. Next, EPA</w:t>
      </w:r>
      <w:r w:rsidR="004C286D" w:rsidRPr="004C286D">
        <w:rPr>
          <w:rFonts w:ascii="Times New Roman" w:eastAsia="Times New Roman" w:hAnsi="Times New Roman" w:cs="Times New Roman"/>
          <w:sz w:val="24"/>
          <w:szCs w:val="24"/>
        </w:rPr>
        <w:t xml:space="preserve"> </w:t>
      </w:r>
      <w:r w:rsidR="004C286D">
        <w:rPr>
          <w:rFonts w:ascii="Times New Roman" w:eastAsia="Times New Roman" w:hAnsi="Times New Roman" w:cs="Times New Roman"/>
          <w:sz w:val="24"/>
          <w:szCs w:val="24"/>
        </w:rPr>
        <w:t>estimates</w:t>
      </w:r>
      <w:r w:rsidR="004C286D" w:rsidRPr="00724C46">
        <w:rPr>
          <w:rFonts w:ascii="Times New Roman" w:eastAsia="Times New Roman" w:hAnsi="Times New Roman" w:cs="Times New Roman"/>
          <w:sz w:val="24"/>
          <w:szCs w:val="24"/>
        </w:rPr>
        <w:t xml:space="preserve"> dermal and inhalation occupational exposures in mg/day, including frequency, duration, and number of workers exposed</w:t>
      </w:r>
      <w:r w:rsidR="004C286D">
        <w:rPr>
          <w:rFonts w:ascii="Times New Roman" w:eastAsia="Times New Roman" w:hAnsi="Times New Roman" w:cs="Times New Roman"/>
          <w:sz w:val="24"/>
          <w:szCs w:val="24"/>
        </w:rPr>
        <w:t xml:space="preserve">, as well as </w:t>
      </w:r>
      <w:r w:rsidRPr="00724C46">
        <w:rPr>
          <w:rFonts w:ascii="Times New Roman" w:eastAsia="Times New Roman" w:hAnsi="Times New Roman" w:cs="Times New Roman"/>
          <w:sz w:val="24"/>
          <w:szCs w:val="24"/>
        </w:rPr>
        <w:t>environmental releases to all media (</w:t>
      </w:r>
      <w:r w:rsidRPr="003C052E">
        <w:rPr>
          <w:rFonts w:ascii="Times New Roman" w:eastAsia="Times New Roman" w:hAnsi="Times New Roman" w:cs="Times New Roman"/>
          <w:i/>
          <w:iCs/>
          <w:sz w:val="24"/>
          <w:szCs w:val="24"/>
        </w:rPr>
        <w:t>e.g.</w:t>
      </w:r>
      <w:r w:rsidRPr="00724C46">
        <w:rPr>
          <w:rFonts w:ascii="Times New Roman" w:eastAsia="Times New Roman" w:hAnsi="Times New Roman" w:cs="Times New Roman"/>
          <w:sz w:val="24"/>
          <w:szCs w:val="24"/>
        </w:rPr>
        <w:t xml:space="preserve">, water, incineration, landfill, air, and underground injection) in kg/site-day including the </w:t>
      </w:r>
      <w:r w:rsidR="004C286D">
        <w:rPr>
          <w:rFonts w:ascii="Times New Roman" w:eastAsia="Times New Roman" w:hAnsi="Times New Roman" w:cs="Times New Roman"/>
          <w:sz w:val="24"/>
          <w:szCs w:val="24"/>
        </w:rPr>
        <w:t xml:space="preserve">release </w:t>
      </w:r>
      <w:r w:rsidRPr="00724C46">
        <w:rPr>
          <w:rFonts w:ascii="Times New Roman" w:eastAsia="Times New Roman" w:hAnsi="Times New Roman" w:cs="Times New Roman"/>
          <w:sz w:val="24"/>
          <w:szCs w:val="24"/>
        </w:rPr>
        <w:t>frequency (days/year)</w:t>
      </w:r>
      <w:r w:rsidR="007E5945">
        <w:rPr>
          <w:rFonts w:ascii="Times New Roman" w:eastAsia="Times New Roman" w:hAnsi="Times New Roman" w:cs="Times New Roman"/>
          <w:sz w:val="24"/>
          <w:szCs w:val="24"/>
        </w:rPr>
        <w:t>.</w:t>
      </w:r>
    </w:p>
    <w:p w14:paraId="78FE7CBA" w14:textId="77777777" w:rsidR="00C406D1" w:rsidRPr="00724C46" w:rsidRDefault="00C406D1" w:rsidP="003E18D8">
      <w:pPr>
        <w:spacing w:after="0" w:line="240" w:lineRule="auto"/>
        <w:contextualSpacing/>
        <w:rPr>
          <w:rFonts w:ascii="Times New Roman" w:eastAsia="Times New Roman" w:hAnsi="Times New Roman" w:cs="Times New Roman"/>
          <w:sz w:val="24"/>
          <w:szCs w:val="24"/>
        </w:rPr>
      </w:pPr>
    </w:p>
    <w:p w14:paraId="227CB924" w14:textId="0A1F9C95" w:rsidR="00C406D1" w:rsidRPr="00724C46" w:rsidRDefault="00803733" w:rsidP="00724C46">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relevant data are not included in the notification, EPA will derive estimates </w:t>
      </w:r>
      <w:r w:rsidR="00C406D1" w:rsidRPr="00724C46">
        <w:rPr>
          <w:rFonts w:ascii="Times New Roman" w:eastAsia="Times New Roman" w:hAnsi="Times New Roman" w:cs="Times New Roman"/>
          <w:sz w:val="24"/>
          <w:szCs w:val="24"/>
        </w:rPr>
        <w:t xml:space="preserve">using various sources including: exposure and release models within ChemSTEER </w:t>
      </w:r>
      <w:r w:rsidR="00E43503">
        <w:rPr>
          <w:rFonts w:ascii="Times New Roman" w:eastAsia="Times New Roman" w:hAnsi="Times New Roman" w:cs="Times New Roman"/>
          <w:sz w:val="24"/>
          <w:szCs w:val="24"/>
        </w:rPr>
        <w:t>using</w:t>
      </w:r>
      <w:r w:rsidR="00E43503" w:rsidRPr="00724C46">
        <w:rPr>
          <w:rFonts w:ascii="Times New Roman" w:eastAsia="Times New Roman" w:hAnsi="Times New Roman" w:cs="Times New Roman"/>
          <w:sz w:val="24"/>
          <w:szCs w:val="24"/>
        </w:rPr>
        <w:t xml:space="preserve"> </w:t>
      </w:r>
      <w:r w:rsidR="00C406D1" w:rsidRPr="00724C46">
        <w:rPr>
          <w:rFonts w:ascii="Times New Roman" w:eastAsia="Times New Roman" w:hAnsi="Times New Roman" w:cs="Times New Roman"/>
          <w:sz w:val="24"/>
          <w:szCs w:val="24"/>
        </w:rPr>
        <w:t>default, conservative assumptions</w:t>
      </w:r>
      <w:r w:rsidR="009E6F4C">
        <w:rPr>
          <w:rFonts w:ascii="Times New Roman" w:eastAsia="Times New Roman" w:hAnsi="Times New Roman" w:cs="Times New Roman"/>
          <w:sz w:val="24"/>
          <w:szCs w:val="24"/>
        </w:rPr>
        <w:t>;</w:t>
      </w:r>
      <w:r w:rsidR="00A15428">
        <w:rPr>
          <w:rStyle w:val="FootnoteReference"/>
          <w:rFonts w:ascii="Times New Roman" w:eastAsia="Times New Roman" w:hAnsi="Times New Roman" w:cs="Times New Roman"/>
          <w:sz w:val="24"/>
          <w:szCs w:val="24"/>
        </w:rPr>
        <w:footnoteReference w:id="42"/>
      </w:r>
      <w:r w:rsidR="00C406D1" w:rsidRPr="00724C46">
        <w:rPr>
          <w:rFonts w:ascii="Times New Roman" w:eastAsia="Times New Roman" w:hAnsi="Times New Roman" w:cs="Times New Roman"/>
          <w:sz w:val="24"/>
          <w:szCs w:val="24"/>
        </w:rPr>
        <w:t xml:space="preserve"> OECD Emission Scenario Documents</w:t>
      </w:r>
      <w:r w:rsidR="009E6F4C">
        <w:rPr>
          <w:rFonts w:ascii="Times New Roman" w:eastAsia="Times New Roman" w:hAnsi="Times New Roman" w:cs="Times New Roman"/>
          <w:sz w:val="24"/>
          <w:szCs w:val="24"/>
        </w:rPr>
        <w:t>;</w:t>
      </w:r>
      <w:r w:rsidR="006A326E">
        <w:rPr>
          <w:rStyle w:val="FootnoteReference"/>
          <w:rFonts w:ascii="Times New Roman" w:eastAsia="Times New Roman" w:hAnsi="Times New Roman" w:cs="Times New Roman"/>
          <w:sz w:val="24"/>
          <w:szCs w:val="24"/>
        </w:rPr>
        <w:footnoteReference w:id="43"/>
      </w:r>
      <w:r w:rsidR="00C406D1" w:rsidRPr="00724C46">
        <w:rPr>
          <w:rFonts w:ascii="Times New Roman" w:eastAsia="Times New Roman" w:hAnsi="Times New Roman" w:cs="Times New Roman"/>
          <w:sz w:val="24"/>
          <w:szCs w:val="24"/>
        </w:rPr>
        <w:t xml:space="preserve"> and EPA Generic Scenarios</w:t>
      </w:r>
      <w:r w:rsidR="00291C71">
        <w:rPr>
          <w:rStyle w:val="FootnoteReference"/>
          <w:rFonts w:ascii="Times New Roman" w:eastAsia="Times New Roman" w:hAnsi="Times New Roman" w:cs="Times New Roman"/>
          <w:sz w:val="24"/>
          <w:szCs w:val="24"/>
        </w:rPr>
        <w:footnoteReference w:id="44"/>
      </w:r>
      <w:r w:rsidR="00C406D1" w:rsidRPr="00724C46">
        <w:rPr>
          <w:rFonts w:ascii="Times New Roman" w:eastAsia="Times New Roman" w:hAnsi="Times New Roman" w:cs="Times New Roman"/>
          <w:sz w:val="24"/>
          <w:szCs w:val="24"/>
        </w:rPr>
        <w:t xml:space="preserve"> which describe industrial practices relevant to the case at hand. </w:t>
      </w:r>
      <w:r w:rsidR="009E6F4C">
        <w:rPr>
          <w:rFonts w:ascii="Times New Roman" w:eastAsia="Times New Roman" w:hAnsi="Times New Roman" w:cs="Times New Roman"/>
          <w:sz w:val="24"/>
          <w:szCs w:val="24"/>
        </w:rPr>
        <w:t>I</w:t>
      </w:r>
      <w:r w:rsidR="00C406D1" w:rsidRPr="00724C46">
        <w:rPr>
          <w:rFonts w:ascii="Times New Roman" w:eastAsia="Times New Roman" w:hAnsi="Times New Roman" w:cs="Times New Roman"/>
          <w:sz w:val="24"/>
          <w:szCs w:val="24"/>
        </w:rPr>
        <w:t xml:space="preserve">nformation from previous </w:t>
      </w:r>
      <w:r w:rsidR="004C286D">
        <w:rPr>
          <w:rFonts w:ascii="Times New Roman" w:eastAsia="Times New Roman" w:hAnsi="Times New Roman" w:cs="Times New Roman"/>
          <w:sz w:val="24"/>
          <w:szCs w:val="24"/>
        </w:rPr>
        <w:t>notification</w:t>
      </w:r>
      <w:r w:rsidR="004C286D" w:rsidRPr="00724C46">
        <w:rPr>
          <w:rFonts w:ascii="Times New Roman" w:eastAsia="Times New Roman" w:hAnsi="Times New Roman" w:cs="Times New Roman"/>
          <w:sz w:val="24"/>
          <w:szCs w:val="24"/>
        </w:rPr>
        <w:t xml:space="preserve">s </w:t>
      </w:r>
      <w:r w:rsidR="00C406D1" w:rsidRPr="00724C46">
        <w:rPr>
          <w:rFonts w:ascii="Times New Roman" w:eastAsia="Times New Roman" w:hAnsi="Times New Roman" w:cs="Times New Roman"/>
          <w:sz w:val="24"/>
          <w:szCs w:val="24"/>
        </w:rPr>
        <w:t xml:space="preserve">and assessments </w:t>
      </w:r>
      <w:r w:rsidR="009E6F4C">
        <w:rPr>
          <w:rFonts w:ascii="Times New Roman" w:eastAsia="Times New Roman" w:hAnsi="Times New Roman" w:cs="Times New Roman"/>
          <w:sz w:val="24"/>
          <w:szCs w:val="24"/>
        </w:rPr>
        <w:t xml:space="preserve">may also be </w:t>
      </w:r>
      <w:r w:rsidR="00C406D1" w:rsidRPr="00724C46">
        <w:rPr>
          <w:rFonts w:ascii="Times New Roman" w:eastAsia="Times New Roman" w:hAnsi="Times New Roman" w:cs="Times New Roman"/>
          <w:sz w:val="24"/>
          <w:szCs w:val="24"/>
        </w:rPr>
        <w:t>u</w:t>
      </w:r>
      <w:r w:rsidR="009E6F4C">
        <w:rPr>
          <w:rFonts w:ascii="Times New Roman" w:eastAsia="Times New Roman" w:hAnsi="Times New Roman" w:cs="Times New Roman"/>
          <w:sz w:val="24"/>
          <w:szCs w:val="24"/>
        </w:rPr>
        <w:t>sed</w:t>
      </w:r>
      <w:r w:rsidR="00C406D1" w:rsidRPr="00724C46">
        <w:rPr>
          <w:rFonts w:ascii="Times New Roman" w:eastAsia="Times New Roman" w:hAnsi="Times New Roman" w:cs="Times New Roman"/>
          <w:sz w:val="24"/>
          <w:szCs w:val="24"/>
        </w:rPr>
        <w:t xml:space="preserve">. Generally, </w:t>
      </w:r>
      <w:r w:rsidR="009E6F4C">
        <w:rPr>
          <w:rFonts w:ascii="Times New Roman" w:eastAsia="Times New Roman" w:hAnsi="Times New Roman" w:cs="Times New Roman"/>
          <w:sz w:val="24"/>
          <w:szCs w:val="24"/>
        </w:rPr>
        <w:t>in the absence of chemical- or facility-specific data provided in a noti</w:t>
      </w:r>
      <w:r w:rsidR="002035D9">
        <w:rPr>
          <w:rFonts w:ascii="Times New Roman" w:eastAsia="Times New Roman" w:hAnsi="Times New Roman" w:cs="Times New Roman"/>
          <w:sz w:val="24"/>
          <w:szCs w:val="24"/>
        </w:rPr>
        <w:t>fication</w:t>
      </w:r>
      <w:r w:rsidR="009E6F4C">
        <w:rPr>
          <w:rFonts w:ascii="Times New Roman" w:eastAsia="Times New Roman" w:hAnsi="Times New Roman" w:cs="Times New Roman"/>
          <w:sz w:val="24"/>
          <w:szCs w:val="24"/>
        </w:rPr>
        <w:t xml:space="preserve">, </w:t>
      </w:r>
      <w:r w:rsidR="00C406D1" w:rsidRPr="00724C46">
        <w:rPr>
          <w:rFonts w:ascii="Times New Roman" w:eastAsia="Times New Roman" w:hAnsi="Times New Roman" w:cs="Times New Roman"/>
          <w:sz w:val="24"/>
          <w:szCs w:val="24"/>
        </w:rPr>
        <w:t>EPA uses estimates that are intended to be protective of human health and the environment.</w:t>
      </w:r>
    </w:p>
    <w:p w14:paraId="7C4E24AA" w14:textId="59F71243" w:rsidR="00C406D1" w:rsidRDefault="00C406D1" w:rsidP="00724C46">
      <w:pPr>
        <w:spacing w:after="0" w:line="240" w:lineRule="auto"/>
        <w:contextualSpacing/>
        <w:rPr>
          <w:rFonts w:ascii="Times New Roman" w:hAnsi="Times New Roman" w:cs="Times New Roman"/>
          <w:color w:val="000000" w:themeColor="text1"/>
          <w:sz w:val="24"/>
          <w:szCs w:val="24"/>
        </w:rPr>
      </w:pPr>
    </w:p>
    <w:p w14:paraId="76846BC7" w14:textId="238359D9" w:rsidR="00E16E63" w:rsidRDefault="00E16E63" w:rsidP="00724C46">
      <w:pPr>
        <w:spacing w:after="0" w:line="240" w:lineRule="auto"/>
        <w:contextualSpacing/>
        <w:rPr>
          <w:rFonts w:ascii="Times New Roman" w:hAnsi="Times New Roman" w:cs="Times New Roman"/>
          <w:i/>
          <w:iCs/>
          <w:color w:val="000000" w:themeColor="text1"/>
          <w:sz w:val="24"/>
          <w:szCs w:val="24"/>
        </w:rPr>
      </w:pPr>
      <w:r w:rsidRPr="52933705">
        <w:rPr>
          <w:rStyle w:val="Hyperlink"/>
          <w:rFonts w:ascii="Times New Roman" w:eastAsiaTheme="majorEastAsia" w:hAnsi="Times New Roman" w:cs="Times New Roman"/>
          <w:i/>
          <w:iCs/>
          <w:color w:val="000000" w:themeColor="text1"/>
          <w:sz w:val="24"/>
          <w:szCs w:val="24"/>
          <w:u w:val="none"/>
        </w:rPr>
        <w:t xml:space="preserve">EPA recommends submitters </w:t>
      </w:r>
      <w:r w:rsidR="00924264">
        <w:rPr>
          <w:rStyle w:val="Hyperlink"/>
          <w:rFonts w:ascii="Times New Roman" w:eastAsiaTheme="majorEastAsia" w:hAnsi="Times New Roman" w:cs="Times New Roman"/>
          <w:i/>
          <w:iCs/>
          <w:color w:val="000000" w:themeColor="text1"/>
          <w:sz w:val="24"/>
          <w:szCs w:val="24"/>
          <w:u w:val="none"/>
        </w:rPr>
        <w:t>consider</w:t>
      </w:r>
      <w:r w:rsidRPr="52933705">
        <w:rPr>
          <w:rStyle w:val="Hyperlink"/>
          <w:rFonts w:ascii="Times New Roman" w:eastAsiaTheme="majorEastAsia" w:hAnsi="Times New Roman" w:cs="Times New Roman"/>
          <w:i/>
          <w:iCs/>
          <w:color w:val="000000" w:themeColor="text1"/>
          <w:sz w:val="24"/>
          <w:szCs w:val="24"/>
          <w:u w:val="none"/>
        </w:rPr>
        <w:t xml:space="preserve"> the following information on the new </w:t>
      </w:r>
      <w:r w:rsidRPr="52933705">
        <w:rPr>
          <w:rFonts w:ascii="Times New Roman" w:hAnsi="Times New Roman" w:cs="Times New Roman"/>
          <w:i/>
          <w:iCs/>
          <w:color w:val="000000" w:themeColor="text1"/>
          <w:sz w:val="24"/>
          <w:szCs w:val="24"/>
        </w:rPr>
        <w:t>chemical substance:</w:t>
      </w:r>
    </w:p>
    <w:p w14:paraId="5FF8AC60" w14:textId="77777777" w:rsidR="00E16E63" w:rsidRPr="00F65F12" w:rsidRDefault="00E16E63" w:rsidP="00724C46">
      <w:pPr>
        <w:spacing w:after="0" w:line="240" w:lineRule="auto"/>
        <w:contextualSpacing/>
        <w:rPr>
          <w:rFonts w:ascii="Times New Roman" w:hAnsi="Times New Roman" w:cs="Times New Roman"/>
          <w:color w:val="000000" w:themeColor="text1"/>
          <w:sz w:val="24"/>
          <w:szCs w:val="24"/>
        </w:rPr>
      </w:pPr>
    </w:p>
    <w:p w14:paraId="576596F8" w14:textId="303D6E22" w:rsidR="008A6AA5" w:rsidRPr="00CC0804" w:rsidRDefault="00221195" w:rsidP="00E72842">
      <w:pPr>
        <w:pStyle w:val="Heading4"/>
      </w:pPr>
      <w:r>
        <w:t>Process Information</w:t>
      </w:r>
      <w:r w:rsidR="008A6AA5" w:rsidRPr="00CC0804">
        <w:t xml:space="preserve"> and Worker Exposures </w:t>
      </w:r>
    </w:p>
    <w:p w14:paraId="6F5D84DA" w14:textId="77777777" w:rsidR="008A6AA5" w:rsidRPr="00F65F12" w:rsidRDefault="008A6AA5" w:rsidP="00724C46">
      <w:pPr>
        <w:spacing w:after="0" w:line="240" w:lineRule="auto"/>
        <w:rPr>
          <w:rFonts w:ascii="Times New Roman" w:hAnsi="Times New Roman" w:cs="Times New Roman"/>
          <w:i/>
          <w:color w:val="000000" w:themeColor="text1"/>
          <w:sz w:val="24"/>
          <w:szCs w:val="24"/>
        </w:rPr>
      </w:pPr>
    </w:p>
    <w:p w14:paraId="73BFC444" w14:textId="1DB3B2A3" w:rsidR="001609AA" w:rsidRPr="00724F98" w:rsidRDefault="001609AA" w:rsidP="00724F98">
      <w:pPr>
        <w:spacing w:after="0" w:line="240" w:lineRule="auto"/>
        <w:rPr>
          <w:rFonts w:ascii="Times New Roman" w:hAnsi="Times New Roman" w:cs="Times New Roman"/>
          <w:color w:val="000000" w:themeColor="text1"/>
          <w:sz w:val="24"/>
          <w:szCs w:val="24"/>
        </w:rPr>
      </w:pPr>
      <w:r w:rsidRPr="61DFCE07">
        <w:rPr>
          <w:rStyle w:val="Hyperlink"/>
          <w:rFonts w:ascii="Times New Roman" w:eastAsiaTheme="majorEastAsia" w:hAnsi="Times New Roman" w:cs="Times New Roman"/>
          <w:color w:val="000000" w:themeColor="text1"/>
          <w:sz w:val="24"/>
          <w:szCs w:val="24"/>
          <w:u w:val="none"/>
        </w:rPr>
        <w:t>EPA will use generally conservative assumptions when assessing the potential risk</w:t>
      </w:r>
      <w:r w:rsidR="00291C71" w:rsidRPr="61DFCE07">
        <w:rPr>
          <w:rStyle w:val="Hyperlink"/>
          <w:rFonts w:ascii="Times New Roman" w:eastAsiaTheme="majorEastAsia" w:hAnsi="Times New Roman" w:cs="Times New Roman"/>
          <w:color w:val="000000" w:themeColor="text1"/>
          <w:sz w:val="24"/>
          <w:szCs w:val="24"/>
          <w:u w:val="none"/>
        </w:rPr>
        <w:t>(</w:t>
      </w:r>
      <w:r w:rsidRPr="61DFCE07">
        <w:rPr>
          <w:rStyle w:val="Hyperlink"/>
          <w:rFonts w:ascii="Times New Roman" w:eastAsiaTheme="majorEastAsia" w:hAnsi="Times New Roman" w:cs="Times New Roman"/>
          <w:color w:val="000000" w:themeColor="text1"/>
          <w:sz w:val="24"/>
          <w:szCs w:val="24"/>
          <w:u w:val="none"/>
        </w:rPr>
        <w:t>s</w:t>
      </w:r>
      <w:r w:rsidR="00291C71" w:rsidRPr="61DFCE07">
        <w:rPr>
          <w:rStyle w:val="Hyperlink"/>
          <w:rFonts w:ascii="Times New Roman" w:eastAsiaTheme="majorEastAsia" w:hAnsi="Times New Roman" w:cs="Times New Roman"/>
          <w:color w:val="000000" w:themeColor="text1"/>
          <w:sz w:val="24"/>
          <w:szCs w:val="24"/>
          <w:u w:val="none"/>
        </w:rPr>
        <w:t>)</w:t>
      </w:r>
      <w:r w:rsidRPr="61DFCE07">
        <w:rPr>
          <w:rStyle w:val="Hyperlink"/>
          <w:rFonts w:ascii="Times New Roman" w:eastAsiaTheme="majorEastAsia" w:hAnsi="Times New Roman" w:cs="Times New Roman"/>
          <w:color w:val="000000" w:themeColor="text1"/>
          <w:sz w:val="24"/>
          <w:szCs w:val="24"/>
          <w:u w:val="none"/>
        </w:rPr>
        <w:t xml:space="preserve"> the </w:t>
      </w:r>
      <w:r w:rsidR="00A73D47" w:rsidRPr="61DFCE07">
        <w:rPr>
          <w:rStyle w:val="Hyperlink"/>
          <w:rFonts w:ascii="Times New Roman" w:eastAsiaTheme="majorEastAsia" w:hAnsi="Times New Roman" w:cs="Times New Roman"/>
          <w:color w:val="000000" w:themeColor="text1"/>
          <w:sz w:val="24"/>
          <w:szCs w:val="24"/>
          <w:u w:val="none"/>
        </w:rPr>
        <w:t xml:space="preserve">new </w:t>
      </w:r>
      <w:r w:rsidRPr="61DFCE07">
        <w:rPr>
          <w:rStyle w:val="Hyperlink"/>
          <w:rFonts w:ascii="Times New Roman" w:eastAsiaTheme="majorEastAsia" w:hAnsi="Times New Roman" w:cs="Times New Roman"/>
          <w:color w:val="000000" w:themeColor="text1"/>
          <w:sz w:val="24"/>
          <w:szCs w:val="24"/>
          <w:u w:val="none"/>
        </w:rPr>
        <w:t>chemical substance may pose to workers</w:t>
      </w:r>
      <w:r w:rsidR="00E16E63">
        <w:rPr>
          <w:rStyle w:val="Hyperlink"/>
          <w:rFonts w:ascii="Times New Roman" w:eastAsiaTheme="majorEastAsia" w:hAnsi="Times New Roman" w:cs="Times New Roman"/>
          <w:color w:val="000000" w:themeColor="text1"/>
          <w:sz w:val="24"/>
          <w:szCs w:val="24"/>
          <w:u w:val="none"/>
        </w:rPr>
        <w:t>; therefore, submitters should consider whether the following types of information are relevant to their new chemical substance(s)</w:t>
      </w:r>
      <w:r w:rsidRPr="61DFCE07">
        <w:rPr>
          <w:rStyle w:val="Hyperlink"/>
          <w:rFonts w:ascii="Times New Roman" w:eastAsiaTheme="majorEastAsia" w:hAnsi="Times New Roman" w:cs="Times New Roman"/>
          <w:color w:val="000000" w:themeColor="text1"/>
          <w:sz w:val="24"/>
          <w:szCs w:val="24"/>
          <w:u w:val="none"/>
        </w:rPr>
        <w:t>.</w:t>
      </w:r>
      <w:r w:rsidR="002772D8">
        <w:rPr>
          <w:rStyle w:val="Hyperlink"/>
          <w:rFonts w:ascii="Times New Roman" w:eastAsiaTheme="majorEastAsia" w:hAnsi="Times New Roman" w:cs="Times New Roman"/>
          <w:color w:val="000000" w:themeColor="text1"/>
          <w:sz w:val="24"/>
          <w:szCs w:val="24"/>
          <w:u w:val="none"/>
        </w:rPr>
        <w:t xml:space="preserve"> </w:t>
      </w:r>
    </w:p>
    <w:p w14:paraId="1ED9479C" w14:textId="1B05ADC3" w:rsidR="001609AA" w:rsidRPr="00F65F12" w:rsidRDefault="001609AA" w:rsidP="007C4001">
      <w:pPr>
        <w:pStyle w:val="ListParagraph"/>
        <w:numPr>
          <w:ilvl w:val="0"/>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The expected worker exposures for each worker activity of the manufacturing/processing/use operations</w:t>
      </w:r>
      <w:r w:rsidR="002772D8">
        <w:rPr>
          <w:rFonts w:ascii="Times New Roman" w:hAnsi="Times New Roman" w:cs="Times New Roman"/>
          <w:color w:val="000000" w:themeColor="text1"/>
          <w:sz w:val="24"/>
          <w:szCs w:val="24"/>
        </w:rPr>
        <w:t>,</w:t>
      </w:r>
      <w:r w:rsidRPr="00F65F12">
        <w:rPr>
          <w:rFonts w:ascii="Times New Roman" w:hAnsi="Times New Roman" w:cs="Times New Roman"/>
          <w:color w:val="000000" w:themeColor="text1"/>
          <w:sz w:val="24"/>
          <w:szCs w:val="24"/>
        </w:rPr>
        <w:t xml:space="preserve"> including information on: </w:t>
      </w:r>
    </w:p>
    <w:p w14:paraId="109CFC86" w14:textId="62ED11C7" w:rsidR="001609AA" w:rsidRPr="00F65F12" w:rsidRDefault="001609AA"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What specifically the worker is doing and what physical state and concentration of chemical substance (</w:t>
      </w:r>
      <w:r w:rsidRPr="52933705">
        <w:rPr>
          <w:rFonts w:ascii="Times New Roman" w:hAnsi="Times New Roman" w:cs="Times New Roman"/>
          <w:i/>
          <w:iCs/>
          <w:color w:val="000000" w:themeColor="text1"/>
          <w:sz w:val="24"/>
          <w:szCs w:val="24"/>
        </w:rPr>
        <w:t>e.g.</w:t>
      </w:r>
      <w:r w:rsidRPr="00F65F12">
        <w:rPr>
          <w:rFonts w:ascii="Times New Roman" w:hAnsi="Times New Roman" w:cs="Times New Roman"/>
          <w:color w:val="000000" w:themeColor="text1"/>
          <w:sz w:val="24"/>
          <w:szCs w:val="24"/>
        </w:rPr>
        <w:t xml:space="preserve">, unloading slurry of 40% </w:t>
      </w:r>
      <w:r w:rsidR="00A73D47">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chemical substance in organic solvent from a 55-gallon drums</w:t>
      </w:r>
      <w:r w:rsidR="00EE6A6C">
        <w:rPr>
          <w:rFonts w:ascii="Times New Roman" w:hAnsi="Times New Roman" w:cs="Times New Roman"/>
          <w:color w:val="000000" w:themeColor="text1"/>
          <w:sz w:val="24"/>
          <w:szCs w:val="24"/>
        </w:rPr>
        <w:t>)</w:t>
      </w:r>
      <w:r w:rsidR="00E3000C">
        <w:rPr>
          <w:rFonts w:ascii="Times New Roman" w:hAnsi="Times New Roman" w:cs="Times New Roman"/>
          <w:color w:val="000000" w:themeColor="text1"/>
          <w:sz w:val="24"/>
          <w:szCs w:val="24"/>
        </w:rPr>
        <w:t>.</w:t>
      </w:r>
    </w:p>
    <w:p w14:paraId="719053C7" w14:textId="39E733D1" w:rsidR="001609AA" w:rsidRDefault="001609AA"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If exposure is not expected for a specific activity, </w:t>
      </w:r>
      <w:r w:rsidR="00E90589">
        <w:rPr>
          <w:rFonts w:ascii="Times New Roman" w:hAnsi="Times New Roman" w:cs="Times New Roman"/>
          <w:color w:val="000000" w:themeColor="text1"/>
          <w:sz w:val="24"/>
          <w:szCs w:val="24"/>
        </w:rPr>
        <w:t xml:space="preserve">EPA </w:t>
      </w:r>
      <w:r w:rsidR="00924264">
        <w:rPr>
          <w:rFonts w:ascii="Times New Roman" w:hAnsi="Times New Roman" w:cs="Times New Roman"/>
          <w:color w:val="000000" w:themeColor="text1"/>
          <w:sz w:val="24"/>
          <w:szCs w:val="24"/>
        </w:rPr>
        <w:t>would update the default assumptions if</w:t>
      </w:r>
      <w:r w:rsidR="00E90589">
        <w:rPr>
          <w:rFonts w:ascii="Times New Roman" w:hAnsi="Times New Roman" w:cs="Times New Roman"/>
          <w:color w:val="000000" w:themeColor="text1"/>
          <w:sz w:val="24"/>
          <w:szCs w:val="24"/>
        </w:rPr>
        <w:t xml:space="preserve"> a specific explanation</w:t>
      </w:r>
      <w:r w:rsidR="00924264">
        <w:rPr>
          <w:rFonts w:ascii="Times New Roman" w:hAnsi="Times New Roman" w:cs="Times New Roman"/>
          <w:color w:val="000000" w:themeColor="text1"/>
          <w:sz w:val="24"/>
          <w:szCs w:val="24"/>
        </w:rPr>
        <w:t xml:space="preserve"> and rationale is available</w:t>
      </w:r>
      <w:r w:rsidR="00B34632">
        <w:rPr>
          <w:rFonts w:ascii="Times New Roman" w:hAnsi="Times New Roman" w:cs="Times New Roman"/>
          <w:color w:val="000000" w:themeColor="text1"/>
          <w:sz w:val="24"/>
          <w:szCs w:val="24"/>
        </w:rPr>
        <w:t xml:space="preserve"> (</w:t>
      </w:r>
      <w:r w:rsidRPr="52933705">
        <w:rPr>
          <w:rFonts w:ascii="Times New Roman" w:hAnsi="Times New Roman" w:cs="Times New Roman"/>
          <w:i/>
          <w:iCs/>
          <w:color w:val="000000" w:themeColor="text1"/>
          <w:sz w:val="24"/>
          <w:szCs w:val="24"/>
        </w:rPr>
        <w:t>e.g.</w:t>
      </w:r>
      <w:r w:rsidRPr="00F65F12">
        <w:rPr>
          <w:rFonts w:ascii="Times New Roman" w:hAnsi="Times New Roman" w:cs="Times New Roman"/>
          <w:color w:val="000000" w:themeColor="text1"/>
          <w:sz w:val="24"/>
          <w:szCs w:val="24"/>
        </w:rPr>
        <w:t xml:space="preserve">, quick connect fittings and manifold </w:t>
      </w:r>
      <w:r w:rsidR="00B34632">
        <w:rPr>
          <w:rFonts w:ascii="Times New Roman" w:hAnsi="Times New Roman" w:cs="Times New Roman"/>
          <w:color w:val="000000" w:themeColor="text1"/>
          <w:sz w:val="24"/>
          <w:szCs w:val="24"/>
        </w:rPr>
        <w:t>are</w:t>
      </w:r>
      <w:r w:rsidRPr="00F65F12">
        <w:rPr>
          <w:rFonts w:ascii="Times New Roman" w:hAnsi="Times New Roman" w:cs="Times New Roman"/>
          <w:color w:val="000000" w:themeColor="text1"/>
          <w:sz w:val="24"/>
          <w:szCs w:val="24"/>
        </w:rPr>
        <w:t xml:space="preserve"> purged prior to disconnect and supporting schematic of the quick connect equipment is included</w:t>
      </w:r>
      <w:r w:rsidR="009A036C">
        <w:rPr>
          <w:rFonts w:ascii="Times New Roman" w:hAnsi="Times New Roman" w:cs="Times New Roman"/>
          <w:color w:val="000000" w:themeColor="text1"/>
          <w:sz w:val="24"/>
          <w:szCs w:val="24"/>
        </w:rPr>
        <w:t>)</w:t>
      </w:r>
      <w:r w:rsidRPr="00F65F12">
        <w:rPr>
          <w:rFonts w:ascii="Times New Roman" w:hAnsi="Times New Roman" w:cs="Times New Roman"/>
          <w:color w:val="000000" w:themeColor="text1"/>
          <w:sz w:val="24"/>
          <w:szCs w:val="24"/>
        </w:rPr>
        <w:t>.</w:t>
      </w:r>
    </w:p>
    <w:p w14:paraId="775A8128" w14:textId="5743CA89" w:rsidR="00ED6717" w:rsidRDefault="00ED6717" w:rsidP="007C4001">
      <w:pPr>
        <w:pStyle w:val="ListParagraph"/>
        <w:numPr>
          <w:ilvl w:val="0"/>
          <w:numId w:val="5"/>
        </w:numPr>
        <w:tabs>
          <w:tab w:val="left" w:pos="720"/>
        </w:tabs>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w:t>
      </w:r>
      <w:r w:rsidR="005C3541">
        <w:rPr>
          <w:rFonts w:ascii="Times New Roman" w:hAnsi="Times New Roman" w:cs="Times New Roman"/>
          <w:color w:val="000000" w:themeColor="text1"/>
          <w:sz w:val="24"/>
          <w:szCs w:val="24"/>
        </w:rPr>
        <w:t>m</w:t>
      </w:r>
      <w:r>
        <w:rPr>
          <w:rFonts w:ascii="Times New Roman" w:hAnsi="Times New Roman" w:cs="Times New Roman"/>
          <w:color w:val="000000" w:themeColor="text1"/>
          <w:sz w:val="24"/>
          <w:szCs w:val="24"/>
        </w:rPr>
        <w:t xml:space="preserve">anufacturing, </w:t>
      </w:r>
      <w:r w:rsidR="005C3541">
        <w:rPr>
          <w:rFonts w:ascii="Times New Roman" w:hAnsi="Times New Roman" w:cs="Times New Roman"/>
          <w:color w:val="000000" w:themeColor="text1"/>
          <w:sz w:val="24"/>
          <w:szCs w:val="24"/>
        </w:rPr>
        <w:t xml:space="preserve">the </w:t>
      </w:r>
      <w:r w:rsidR="005C3541" w:rsidRPr="00F65F12">
        <w:rPr>
          <w:rFonts w:ascii="Times New Roman" w:hAnsi="Times New Roman" w:cs="Times New Roman"/>
          <w:color w:val="000000" w:themeColor="text1"/>
          <w:sz w:val="24"/>
          <w:szCs w:val="24"/>
        </w:rPr>
        <w:t xml:space="preserve">estimated </w:t>
      </w:r>
      <w:r w:rsidR="005C3541">
        <w:rPr>
          <w:rFonts w:ascii="Times New Roman" w:hAnsi="Times New Roman" w:cs="Times New Roman"/>
          <w:color w:val="000000" w:themeColor="text1"/>
          <w:sz w:val="24"/>
          <w:szCs w:val="24"/>
        </w:rPr>
        <w:t>mass balance related information (including throughput rate, number of days of production, and number of batches per day for the batch or continuous operation)</w:t>
      </w:r>
      <w:r w:rsidRPr="00F65F12">
        <w:rPr>
          <w:rFonts w:ascii="Times New Roman" w:hAnsi="Times New Roman" w:cs="Times New Roman"/>
          <w:color w:val="000000" w:themeColor="text1"/>
          <w:sz w:val="24"/>
          <w:szCs w:val="24"/>
        </w:rPr>
        <w:t xml:space="preserve"> for the maximum 12-month PV (for first three years of production).</w:t>
      </w:r>
    </w:p>
    <w:p w14:paraId="6619CBED" w14:textId="4A016ED7" w:rsidR="00ED6717" w:rsidRDefault="009E6F4C"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ED6717">
        <w:rPr>
          <w:rFonts w:ascii="Times New Roman" w:hAnsi="Times New Roman" w:cs="Times New Roman"/>
          <w:color w:val="000000" w:themeColor="text1"/>
          <w:sz w:val="24"/>
          <w:szCs w:val="24"/>
        </w:rPr>
        <w:t xml:space="preserve">ubmitters should </w:t>
      </w:r>
      <w:r w:rsidR="00E16E63">
        <w:rPr>
          <w:rFonts w:ascii="Times New Roman" w:hAnsi="Times New Roman" w:cs="Times New Roman"/>
          <w:color w:val="000000" w:themeColor="text1"/>
          <w:sz w:val="24"/>
          <w:szCs w:val="24"/>
        </w:rPr>
        <w:t xml:space="preserve">consider </w:t>
      </w:r>
      <w:r w:rsidR="00ED6717">
        <w:rPr>
          <w:rFonts w:ascii="Times New Roman" w:hAnsi="Times New Roman" w:cs="Times New Roman"/>
          <w:color w:val="000000" w:themeColor="text1"/>
          <w:sz w:val="24"/>
          <w:szCs w:val="24"/>
        </w:rPr>
        <w:t>avoid</w:t>
      </w:r>
      <w:r w:rsidR="00E16E63">
        <w:rPr>
          <w:rFonts w:ascii="Times New Roman" w:hAnsi="Times New Roman" w:cs="Times New Roman"/>
          <w:color w:val="000000" w:themeColor="text1"/>
          <w:sz w:val="24"/>
          <w:szCs w:val="24"/>
        </w:rPr>
        <w:t>ing</w:t>
      </w:r>
      <w:r w:rsidR="00ED6717">
        <w:rPr>
          <w:rFonts w:ascii="Times New Roman" w:hAnsi="Times New Roman" w:cs="Times New Roman"/>
          <w:color w:val="000000" w:themeColor="text1"/>
          <w:sz w:val="24"/>
          <w:szCs w:val="24"/>
        </w:rPr>
        <w:t xml:space="preserve"> gross overestimates of PV values, as this can result in erroneously high estimates for release and exposure values</w:t>
      </w:r>
      <w:r>
        <w:rPr>
          <w:rFonts w:ascii="Times New Roman" w:hAnsi="Times New Roman" w:cs="Times New Roman"/>
          <w:color w:val="000000" w:themeColor="text1"/>
          <w:sz w:val="24"/>
          <w:szCs w:val="24"/>
        </w:rPr>
        <w:t>.</w:t>
      </w:r>
    </w:p>
    <w:p w14:paraId="48EAF4D9" w14:textId="1D02D952" w:rsidR="001609AA" w:rsidRDefault="001609AA" w:rsidP="007C4001">
      <w:pPr>
        <w:pStyle w:val="ListParagraph"/>
        <w:numPr>
          <w:ilvl w:val="0"/>
          <w:numId w:val="5"/>
        </w:numPr>
        <w:tabs>
          <w:tab w:val="left" w:pos="720"/>
        </w:tabs>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The percent of the </w:t>
      </w:r>
      <w:r w:rsidR="00A73D47">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 xml:space="preserve">chemical substance in the formulation for each category of </w:t>
      </w:r>
      <w:r w:rsidR="0016190F">
        <w:rPr>
          <w:rFonts w:ascii="Times New Roman" w:hAnsi="Times New Roman" w:cs="Times New Roman"/>
          <w:color w:val="000000" w:themeColor="text1"/>
          <w:sz w:val="24"/>
          <w:szCs w:val="24"/>
        </w:rPr>
        <w:t xml:space="preserve">manufacturing, processing, and </w:t>
      </w:r>
      <w:r w:rsidRPr="00F65F12">
        <w:rPr>
          <w:rFonts w:ascii="Times New Roman" w:hAnsi="Times New Roman" w:cs="Times New Roman"/>
          <w:color w:val="000000" w:themeColor="text1"/>
          <w:sz w:val="24"/>
          <w:szCs w:val="24"/>
        </w:rPr>
        <w:t xml:space="preserve">use. </w:t>
      </w:r>
      <w:r w:rsidR="00C87067">
        <w:rPr>
          <w:rFonts w:ascii="Times New Roman" w:hAnsi="Times New Roman" w:cs="Times New Roman"/>
          <w:color w:val="000000" w:themeColor="text1"/>
          <w:sz w:val="24"/>
          <w:szCs w:val="24"/>
        </w:rPr>
        <w:t>This information is one of the five possible input values used in the specific mass balance parameters within ChemSTEER.</w:t>
      </w:r>
      <w:r w:rsidR="00C87067">
        <w:rPr>
          <w:rStyle w:val="FootnoteReference"/>
          <w:rFonts w:ascii="Times New Roman" w:hAnsi="Times New Roman" w:cs="Times New Roman"/>
          <w:color w:val="000000" w:themeColor="text1"/>
          <w:sz w:val="24"/>
          <w:szCs w:val="24"/>
        </w:rPr>
        <w:footnoteReference w:id="45"/>
      </w:r>
      <w:r w:rsidR="00C87067">
        <w:rPr>
          <w:rFonts w:ascii="Times New Roman" w:hAnsi="Times New Roman" w:cs="Times New Roman"/>
          <w:color w:val="000000" w:themeColor="text1"/>
          <w:sz w:val="24"/>
          <w:szCs w:val="24"/>
        </w:rPr>
        <w:t xml:space="preserve"> </w:t>
      </w:r>
      <w:r w:rsidRPr="00F65F12">
        <w:rPr>
          <w:rFonts w:ascii="Times New Roman" w:hAnsi="Times New Roman" w:cs="Times New Roman"/>
          <w:color w:val="000000" w:themeColor="text1"/>
          <w:sz w:val="24"/>
          <w:szCs w:val="24"/>
        </w:rPr>
        <w:t>For example, for a coating use, provide</w:t>
      </w:r>
      <w:r w:rsidR="00A169FC">
        <w:rPr>
          <w:rFonts w:ascii="Times New Roman" w:hAnsi="Times New Roman" w:cs="Times New Roman"/>
          <w:color w:val="000000" w:themeColor="text1"/>
          <w:sz w:val="24"/>
          <w:szCs w:val="24"/>
        </w:rPr>
        <w:t xml:space="preserve"> </w:t>
      </w:r>
      <w:r w:rsidR="00CB3EEC">
        <w:rPr>
          <w:rFonts w:ascii="Times New Roman" w:hAnsi="Times New Roman" w:cs="Times New Roman"/>
          <w:color w:val="000000" w:themeColor="text1"/>
          <w:sz w:val="24"/>
          <w:szCs w:val="24"/>
        </w:rPr>
        <w:t xml:space="preserve">the </w:t>
      </w:r>
      <w:r w:rsidR="00A169FC">
        <w:rPr>
          <w:rFonts w:ascii="Times New Roman" w:hAnsi="Times New Roman" w:cs="Times New Roman"/>
          <w:color w:val="000000" w:themeColor="text1"/>
          <w:sz w:val="24"/>
          <w:szCs w:val="24"/>
        </w:rPr>
        <w:t>maximum</w:t>
      </w:r>
      <w:r w:rsidRPr="00F65F12">
        <w:rPr>
          <w:rFonts w:ascii="Times New Roman" w:hAnsi="Times New Roman" w:cs="Times New Roman"/>
          <w:color w:val="000000" w:themeColor="text1"/>
          <w:sz w:val="24"/>
          <w:szCs w:val="24"/>
        </w:rPr>
        <w:t xml:space="preserve"> weight percent of the </w:t>
      </w:r>
      <w:r w:rsidR="00A73D47">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 xml:space="preserve">chemical substance in the </w:t>
      </w:r>
      <w:r w:rsidR="00BE3F7E">
        <w:rPr>
          <w:rFonts w:ascii="Times New Roman" w:hAnsi="Times New Roman" w:cs="Times New Roman"/>
          <w:color w:val="000000" w:themeColor="text1"/>
          <w:sz w:val="24"/>
          <w:szCs w:val="24"/>
        </w:rPr>
        <w:t xml:space="preserve">final </w:t>
      </w:r>
      <w:r w:rsidRPr="00F65F12">
        <w:rPr>
          <w:rFonts w:ascii="Times New Roman" w:hAnsi="Times New Roman" w:cs="Times New Roman"/>
          <w:color w:val="000000" w:themeColor="text1"/>
          <w:sz w:val="24"/>
          <w:szCs w:val="24"/>
        </w:rPr>
        <w:t>coating</w:t>
      </w:r>
      <w:r w:rsidR="00BE3F7E">
        <w:rPr>
          <w:rFonts w:ascii="Times New Roman" w:hAnsi="Times New Roman" w:cs="Times New Roman"/>
          <w:color w:val="000000" w:themeColor="text1"/>
          <w:sz w:val="24"/>
          <w:szCs w:val="24"/>
        </w:rPr>
        <w:t xml:space="preserve"> formulation</w:t>
      </w:r>
      <w:r w:rsidRPr="00F65F12">
        <w:rPr>
          <w:rFonts w:ascii="Times New Roman" w:hAnsi="Times New Roman" w:cs="Times New Roman"/>
          <w:color w:val="000000" w:themeColor="text1"/>
          <w:sz w:val="24"/>
          <w:szCs w:val="24"/>
        </w:rPr>
        <w:t>; if different formulations are anticipated, provide the</w:t>
      </w:r>
      <w:r w:rsidR="00A169FC">
        <w:rPr>
          <w:rFonts w:ascii="Times New Roman" w:hAnsi="Times New Roman" w:cs="Times New Roman"/>
          <w:color w:val="000000" w:themeColor="text1"/>
          <w:sz w:val="24"/>
          <w:szCs w:val="24"/>
        </w:rPr>
        <w:t xml:space="preserve"> maximum</w:t>
      </w:r>
      <w:r w:rsidRPr="00F65F12">
        <w:rPr>
          <w:rFonts w:ascii="Times New Roman" w:hAnsi="Times New Roman" w:cs="Times New Roman"/>
          <w:color w:val="000000" w:themeColor="text1"/>
          <w:sz w:val="24"/>
          <w:szCs w:val="24"/>
        </w:rPr>
        <w:t xml:space="preserve"> weight percent </w:t>
      </w:r>
      <w:r w:rsidRPr="00452D87">
        <w:rPr>
          <w:rFonts w:ascii="Times New Roman" w:hAnsi="Times New Roman" w:cs="Times New Roman"/>
          <w:i/>
          <w:color w:val="000000" w:themeColor="text1"/>
          <w:sz w:val="24"/>
          <w:szCs w:val="24"/>
        </w:rPr>
        <w:t>for each</w:t>
      </w:r>
      <w:r w:rsidRPr="00F65F12">
        <w:rPr>
          <w:rFonts w:ascii="Times New Roman" w:hAnsi="Times New Roman" w:cs="Times New Roman"/>
          <w:color w:val="000000" w:themeColor="text1"/>
          <w:sz w:val="24"/>
          <w:szCs w:val="24"/>
        </w:rPr>
        <w:t>.</w:t>
      </w:r>
      <w:r w:rsidR="00A169FC">
        <w:rPr>
          <w:rFonts w:ascii="Times New Roman" w:hAnsi="Times New Roman" w:cs="Times New Roman"/>
          <w:color w:val="000000" w:themeColor="text1"/>
          <w:sz w:val="24"/>
          <w:szCs w:val="24"/>
        </w:rPr>
        <w:t xml:space="preserve"> </w:t>
      </w:r>
      <w:r w:rsidR="000B0984">
        <w:rPr>
          <w:rFonts w:ascii="Times New Roman" w:hAnsi="Times New Roman" w:cs="Times New Roman"/>
          <w:color w:val="000000" w:themeColor="text1"/>
          <w:sz w:val="24"/>
          <w:szCs w:val="24"/>
        </w:rPr>
        <w:t>The c</w:t>
      </w:r>
      <w:r w:rsidR="00A169FC">
        <w:rPr>
          <w:rFonts w:ascii="Times New Roman" w:hAnsi="Times New Roman" w:cs="Times New Roman"/>
          <w:color w:val="000000" w:themeColor="text1"/>
          <w:sz w:val="24"/>
          <w:szCs w:val="24"/>
        </w:rPr>
        <w:t xml:space="preserve">oncentration of the </w:t>
      </w:r>
      <w:r w:rsidR="000B0984">
        <w:rPr>
          <w:rFonts w:ascii="Times New Roman" w:hAnsi="Times New Roman" w:cs="Times New Roman"/>
          <w:color w:val="000000" w:themeColor="text1"/>
          <w:sz w:val="24"/>
          <w:szCs w:val="24"/>
        </w:rPr>
        <w:t xml:space="preserve">new </w:t>
      </w:r>
      <w:r w:rsidR="00A169FC">
        <w:rPr>
          <w:rFonts w:ascii="Times New Roman" w:hAnsi="Times New Roman" w:cs="Times New Roman"/>
          <w:color w:val="000000" w:themeColor="text1"/>
          <w:sz w:val="24"/>
          <w:szCs w:val="24"/>
        </w:rPr>
        <w:t xml:space="preserve">chemical </w:t>
      </w:r>
      <w:r w:rsidR="000B0984">
        <w:rPr>
          <w:rFonts w:ascii="Times New Roman" w:hAnsi="Times New Roman" w:cs="Times New Roman"/>
          <w:color w:val="000000" w:themeColor="text1"/>
          <w:sz w:val="24"/>
          <w:szCs w:val="24"/>
        </w:rPr>
        <w:t>substance</w:t>
      </w:r>
      <w:r w:rsidR="00A169FC">
        <w:rPr>
          <w:rFonts w:ascii="Times New Roman" w:hAnsi="Times New Roman" w:cs="Times New Roman"/>
          <w:color w:val="000000" w:themeColor="text1"/>
          <w:sz w:val="24"/>
          <w:szCs w:val="24"/>
        </w:rPr>
        <w:t xml:space="preserve"> is used in estimating exposure dose</w:t>
      </w:r>
      <w:r w:rsidR="0016190F">
        <w:rPr>
          <w:rFonts w:ascii="Times New Roman" w:hAnsi="Times New Roman" w:cs="Times New Roman"/>
          <w:color w:val="000000" w:themeColor="text1"/>
          <w:sz w:val="24"/>
          <w:szCs w:val="24"/>
        </w:rPr>
        <w:t xml:space="preserve"> in which the highest concentration is used</w:t>
      </w:r>
      <w:r w:rsidR="00BE3F7E">
        <w:rPr>
          <w:rFonts w:ascii="Times New Roman" w:hAnsi="Times New Roman" w:cs="Times New Roman"/>
          <w:color w:val="000000" w:themeColor="text1"/>
          <w:sz w:val="24"/>
          <w:szCs w:val="24"/>
        </w:rPr>
        <w:t>, so it is beneficial to be precise and not over estimate</w:t>
      </w:r>
      <w:r w:rsidR="057C0035">
        <w:rPr>
          <w:rFonts w:ascii="Times New Roman" w:hAnsi="Times New Roman" w:cs="Times New Roman"/>
          <w:color w:val="000000" w:themeColor="text1"/>
          <w:sz w:val="24"/>
          <w:szCs w:val="24"/>
        </w:rPr>
        <w:t>.</w:t>
      </w:r>
    </w:p>
    <w:p w14:paraId="7C3B6F3C" w14:textId="1157E9CC" w:rsidR="001609AA" w:rsidRPr="00647E31" w:rsidRDefault="001609AA" w:rsidP="007C4001">
      <w:pPr>
        <w:pStyle w:val="ListParagraph"/>
        <w:numPr>
          <w:ilvl w:val="0"/>
          <w:numId w:val="20"/>
        </w:numPr>
        <w:tabs>
          <w:tab w:val="left" w:pos="720"/>
        </w:tabs>
        <w:spacing w:after="0" w:line="240" w:lineRule="auto"/>
        <w:rPr>
          <w:rFonts w:ascii="Times New Roman" w:hAnsi="Times New Roman" w:cs="Times New Roman"/>
          <w:color w:val="000000" w:themeColor="text1"/>
          <w:sz w:val="24"/>
          <w:szCs w:val="24"/>
        </w:rPr>
      </w:pPr>
      <w:r w:rsidRPr="00647E31">
        <w:rPr>
          <w:rFonts w:ascii="Times New Roman" w:hAnsi="Times New Roman" w:cs="Times New Roman"/>
          <w:color w:val="000000" w:themeColor="text1"/>
          <w:sz w:val="24"/>
          <w:szCs w:val="24"/>
        </w:rPr>
        <w:t xml:space="preserve">If the </w:t>
      </w:r>
      <w:r w:rsidR="00CC1479" w:rsidRPr="00647E31">
        <w:rPr>
          <w:rFonts w:ascii="Times New Roman" w:hAnsi="Times New Roman" w:cs="Times New Roman"/>
          <w:color w:val="000000" w:themeColor="text1"/>
          <w:sz w:val="24"/>
          <w:szCs w:val="24"/>
        </w:rPr>
        <w:t xml:space="preserve">new </w:t>
      </w:r>
      <w:r w:rsidRPr="00647E31">
        <w:rPr>
          <w:rFonts w:ascii="Times New Roman" w:hAnsi="Times New Roman" w:cs="Times New Roman"/>
          <w:color w:val="000000" w:themeColor="text1"/>
          <w:sz w:val="24"/>
          <w:szCs w:val="24"/>
        </w:rPr>
        <w:t xml:space="preserve">chemical substance </w:t>
      </w:r>
      <w:r w:rsidR="00E172D8">
        <w:rPr>
          <w:rFonts w:ascii="Times New Roman" w:hAnsi="Times New Roman" w:cs="Times New Roman"/>
          <w:color w:val="000000" w:themeColor="text1"/>
          <w:sz w:val="24"/>
          <w:szCs w:val="24"/>
        </w:rPr>
        <w:t>is submitted as</w:t>
      </w:r>
      <w:r w:rsidRPr="00647E31">
        <w:rPr>
          <w:rFonts w:ascii="Times New Roman" w:hAnsi="Times New Roman" w:cs="Times New Roman"/>
          <w:color w:val="000000" w:themeColor="text1"/>
          <w:sz w:val="24"/>
          <w:szCs w:val="24"/>
        </w:rPr>
        <w:t xml:space="preserve"> a Low Volume Exemption and PV is not marked “binding” in </w:t>
      </w:r>
      <w:r w:rsidR="00A73D47" w:rsidRPr="00647E31">
        <w:rPr>
          <w:rFonts w:ascii="Times New Roman" w:hAnsi="Times New Roman" w:cs="Times New Roman"/>
          <w:color w:val="000000" w:themeColor="text1"/>
          <w:sz w:val="24"/>
          <w:szCs w:val="24"/>
        </w:rPr>
        <w:t>EPA F</w:t>
      </w:r>
      <w:r w:rsidRPr="00647E31">
        <w:rPr>
          <w:rFonts w:ascii="Times New Roman" w:hAnsi="Times New Roman" w:cs="Times New Roman"/>
          <w:color w:val="000000" w:themeColor="text1"/>
          <w:sz w:val="24"/>
          <w:szCs w:val="24"/>
        </w:rPr>
        <w:t>orm</w:t>
      </w:r>
      <w:r w:rsidR="00A73D47" w:rsidRPr="00647E31">
        <w:rPr>
          <w:rFonts w:ascii="Times New Roman" w:hAnsi="Times New Roman" w:cs="Times New Roman"/>
          <w:color w:val="000000" w:themeColor="text1"/>
          <w:sz w:val="24"/>
          <w:szCs w:val="24"/>
        </w:rPr>
        <w:t xml:space="preserve"> 7710-25 (Rev. 5-95)</w:t>
      </w:r>
      <w:r w:rsidRPr="00647E31">
        <w:rPr>
          <w:rFonts w:ascii="Times New Roman" w:hAnsi="Times New Roman" w:cs="Times New Roman"/>
          <w:color w:val="000000" w:themeColor="text1"/>
          <w:sz w:val="24"/>
          <w:szCs w:val="24"/>
        </w:rPr>
        <w:t>, provide scale-up batch parameters (</w:t>
      </w:r>
      <w:r w:rsidRPr="053EDB5F">
        <w:rPr>
          <w:rFonts w:ascii="Times New Roman" w:hAnsi="Times New Roman" w:cs="Times New Roman"/>
          <w:i/>
          <w:iCs/>
          <w:color w:val="000000" w:themeColor="text1"/>
          <w:sz w:val="24"/>
          <w:szCs w:val="24"/>
        </w:rPr>
        <w:t>e.g.</w:t>
      </w:r>
      <w:r w:rsidRPr="00647E31">
        <w:rPr>
          <w:rFonts w:ascii="Times New Roman" w:hAnsi="Times New Roman" w:cs="Times New Roman"/>
          <w:color w:val="000000" w:themeColor="text1"/>
          <w:sz w:val="24"/>
          <w:szCs w:val="24"/>
        </w:rPr>
        <w:t xml:space="preserve">, kg per batch or day, hours per batch or day, batch or operation days per year) for a PV of 10,000 kg/yr. See: </w:t>
      </w:r>
      <w:hyperlink r:id="rId26" w:history="1">
        <w:r w:rsidRPr="00647E31">
          <w:rPr>
            <w:rStyle w:val="Hyperlink"/>
            <w:rFonts w:ascii="Times New Roman" w:hAnsi="Times New Roman" w:cs="Times New Roman"/>
            <w:sz w:val="24"/>
            <w:szCs w:val="24"/>
          </w:rPr>
          <w:t>https://www.epa.gov/reviewing-new-chemicals-under-toxic-substances-control-act-tsca/low-volume-exemption-new-chemical</w:t>
        </w:r>
      </w:hyperlink>
      <w:r w:rsidR="00A169FC" w:rsidRPr="00E3000C">
        <w:rPr>
          <w:rStyle w:val="Hyperlink"/>
          <w:rFonts w:ascii="Times New Roman" w:hAnsi="Times New Roman" w:cs="Times New Roman"/>
          <w:sz w:val="24"/>
          <w:szCs w:val="24"/>
          <w:u w:val="none"/>
        </w:rPr>
        <w:t xml:space="preserve">. </w:t>
      </w:r>
      <w:r w:rsidR="00A169FC" w:rsidRPr="00647E31">
        <w:rPr>
          <w:rFonts w:ascii="Times New Roman" w:hAnsi="Times New Roman" w:cs="Times New Roman"/>
          <w:color w:val="000000" w:themeColor="text1"/>
          <w:sz w:val="24"/>
          <w:szCs w:val="24"/>
        </w:rPr>
        <w:t>In cases w</w:t>
      </w:r>
      <w:r w:rsidR="00231B38">
        <w:rPr>
          <w:rFonts w:ascii="Times New Roman" w:hAnsi="Times New Roman" w:cs="Times New Roman"/>
          <w:color w:val="000000" w:themeColor="text1"/>
          <w:sz w:val="24"/>
          <w:szCs w:val="24"/>
        </w:rPr>
        <w:t>h</w:t>
      </w:r>
      <w:r w:rsidR="00A169FC" w:rsidRPr="00647E31">
        <w:rPr>
          <w:rFonts w:ascii="Times New Roman" w:hAnsi="Times New Roman" w:cs="Times New Roman"/>
          <w:color w:val="000000" w:themeColor="text1"/>
          <w:sz w:val="24"/>
          <w:szCs w:val="24"/>
        </w:rPr>
        <w:t>ere the binding option is not marked, EPA assesses releases and exposures assuming the PV could be as high as 10,000 kg/yr.</w:t>
      </w:r>
      <w:r w:rsidRPr="00647E31">
        <w:rPr>
          <w:rFonts w:ascii="Times New Roman" w:hAnsi="Times New Roman" w:cs="Times New Roman"/>
          <w:color w:val="000000" w:themeColor="text1"/>
          <w:sz w:val="24"/>
          <w:szCs w:val="24"/>
        </w:rPr>
        <w:t xml:space="preserve"> </w:t>
      </w:r>
    </w:p>
    <w:p w14:paraId="308B4794" w14:textId="087A21DC" w:rsidR="006D44D7" w:rsidRPr="006D44D7" w:rsidRDefault="006D44D7" w:rsidP="007C4001">
      <w:pPr>
        <w:pStyle w:val="ListParagraph"/>
        <w:numPr>
          <w:ilvl w:val="0"/>
          <w:numId w:val="5"/>
        </w:numPr>
        <w:spacing w:after="0" w:line="240" w:lineRule="auto"/>
        <w:contextualSpacing w:val="0"/>
        <w:rPr>
          <w:rFonts w:ascii="Times New Roman" w:hAnsi="Times New Roman" w:cs="Times New Roman"/>
          <w:color w:val="000000" w:themeColor="text1"/>
          <w:sz w:val="24"/>
          <w:szCs w:val="24"/>
        </w:rPr>
      </w:pPr>
      <w:r w:rsidRPr="006D44D7">
        <w:rPr>
          <w:rFonts w:ascii="Times New Roman" w:hAnsi="Times New Roman" w:cs="Times New Roman"/>
          <w:color w:val="000000" w:themeColor="text1"/>
          <w:sz w:val="24"/>
          <w:szCs w:val="24"/>
        </w:rPr>
        <w:t xml:space="preserve">Dermal exposure data for the </w:t>
      </w:r>
      <w:r w:rsidR="000B0984">
        <w:rPr>
          <w:rFonts w:ascii="Times New Roman" w:hAnsi="Times New Roman" w:cs="Times New Roman"/>
          <w:color w:val="000000" w:themeColor="text1"/>
          <w:sz w:val="24"/>
          <w:szCs w:val="24"/>
        </w:rPr>
        <w:t xml:space="preserve">new </w:t>
      </w:r>
      <w:r w:rsidRPr="006D44D7">
        <w:rPr>
          <w:rFonts w:ascii="Times New Roman" w:hAnsi="Times New Roman" w:cs="Times New Roman"/>
          <w:color w:val="000000" w:themeColor="text1"/>
          <w:sz w:val="24"/>
          <w:szCs w:val="24"/>
        </w:rPr>
        <w:t xml:space="preserve">chemical </w:t>
      </w:r>
      <w:r w:rsidR="000B0984">
        <w:rPr>
          <w:rFonts w:ascii="Times New Roman" w:hAnsi="Times New Roman" w:cs="Times New Roman"/>
          <w:color w:val="000000" w:themeColor="text1"/>
          <w:sz w:val="24"/>
          <w:szCs w:val="24"/>
        </w:rPr>
        <w:t xml:space="preserve">substance </w:t>
      </w:r>
      <w:r w:rsidRPr="006D44D7">
        <w:rPr>
          <w:rFonts w:ascii="Times New Roman" w:hAnsi="Times New Roman" w:cs="Times New Roman"/>
          <w:color w:val="000000" w:themeColor="text1"/>
          <w:sz w:val="24"/>
          <w:szCs w:val="24"/>
        </w:rPr>
        <w:t>or for a structurally similar chemical used in a similar setting.  In the absence of data, dermal exposures are estimated using dermal exposure models in ChemSTEER.</w:t>
      </w:r>
      <w:r w:rsidR="00FB184C">
        <w:rPr>
          <w:rStyle w:val="FootnoteReference"/>
          <w:rFonts w:ascii="Times New Roman" w:hAnsi="Times New Roman" w:cs="Times New Roman"/>
          <w:color w:val="000000" w:themeColor="text1"/>
          <w:sz w:val="24"/>
          <w:szCs w:val="24"/>
        </w:rPr>
        <w:footnoteReference w:id="46"/>
      </w:r>
      <w:r w:rsidR="00FB184C" w:rsidRPr="006D44D7" w:rsidDel="00FB184C">
        <w:rPr>
          <w:rFonts w:ascii="Times New Roman" w:hAnsi="Times New Roman" w:cs="Times New Roman"/>
          <w:color w:val="000000" w:themeColor="text1"/>
          <w:sz w:val="24"/>
          <w:szCs w:val="24"/>
        </w:rPr>
        <w:t xml:space="preserve"> </w:t>
      </w:r>
    </w:p>
    <w:p w14:paraId="0F275067" w14:textId="6DE24A86" w:rsidR="001609AA" w:rsidRPr="00F65F12" w:rsidRDefault="00986544" w:rsidP="007C4001">
      <w:pPr>
        <w:pStyle w:val="ListParagraph"/>
        <w:numPr>
          <w:ilvl w:val="0"/>
          <w:numId w:val="5"/>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Identification</w:t>
      </w:r>
      <w:r w:rsidRPr="00F65F12">
        <w:rPr>
          <w:rFonts w:ascii="Times New Roman" w:hAnsi="Times New Roman" w:cs="Times New Roman"/>
          <w:color w:val="000000" w:themeColor="text1"/>
          <w:sz w:val="24"/>
          <w:szCs w:val="24"/>
        </w:rPr>
        <w:t xml:space="preserve"> </w:t>
      </w:r>
      <w:r w:rsidR="001609AA" w:rsidRPr="00F65F12">
        <w:rPr>
          <w:rFonts w:ascii="Times New Roman" w:hAnsi="Times New Roman" w:cs="Times New Roman"/>
          <w:color w:val="000000" w:themeColor="text1"/>
          <w:sz w:val="24"/>
          <w:szCs w:val="24"/>
        </w:rPr>
        <w:t xml:space="preserve">of any operations or activities </w:t>
      </w:r>
      <w:r w:rsidR="009A036C">
        <w:rPr>
          <w:rFonts w:ascii="Times New Roman" w:hAnsi="Times New Roman" w:cs="Times New Roman"/>
          <w:color w:val="000000" w:themeColor="text1"/>
          <w:sz w:val="24"/>
          <w:szCs w:val="24"/>
        </w:rPr>
        <w:t>that</w:t>
      </w:r>
      <w:r w:rsidR="001609AA" w:rsidRPr="00F65F12">
        <w:rPr>
          <w:rFonts w:ascii="Times New Roman" w:hAnsi="Times New Roman" w:cs="Times New Roman"/>
          <w:color w:val="000000" w:themeColor="text1"/>
          <w:sz w:val="24"/>
          <w:szCs w:val="24"/>
        </w:rPr>
        <w:t xml:space="preserve"> are conducted under non-standard temperatures or pressures.</w:t>
      </w:r>
      <w:r w:rsidR="006D44D7">
        <w:rPr>
          <w:rFonts w:ascii="Times New Roman" w:hAnsi="Times New Roman" w:cs="Times New Roman"/>
          <w:color w:val="000000" w:themeColor="text1"/>
          <w:sz w:val="24"/>
          <w:szCs w:val="24"/>
        </w:rPr>
        <w:t xml:space="preserve"> Activities occurring at elevated temperatures may cause potential inhalation exposures to workers. Conversely, activities occurring at reduced temperatures may lower volatility and the corresponding inhalation exposures.</w:t>
      </w:r>
    </w:p>
    <w:p w14:paraId="72443FC7" w14:textId="77777777" w:rsidR="001609AA" w:rsidRPr="00F65F12" w:rsidRDefault="001609AA" w:rsidP="007C4001">
      <w:pPr>
        <w:pStyle w:val="ListParagraph"/>
        <w:numPr>
          <w:ilvl w:val="0"/>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The specific type of personal protective equipment (“PPE”) that will be used at the manufacturing site and, to the extent known, at processing and use sites.</w:t>
      </w:r>
    </w:p>
    <w:p w14:paraId="3F4FB69F" w14:textId="50719C2F" w:rsidR="001609AA" w:rsidRPr="00F65F12" w:rsidRDefault="000367F5"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Information on type of</w:t>
      </w:r>
      <w:r w:rsidR="001609AA" w:rsidRPr="00F65F12">
        <w:rPr>
          <w:rFonts w:ascii="Times New Roman" w:hAnsi="Times New Roman" w:cs="Times New Roman"/>
          <w:color w:val="000000" w:themeColor="text1"/>
          <w:sz w:val="24"/>
          <w:szCs w:val="24"/>
        </w:rPr>
        <w:t xml:space="preserve"> gloves </w:t>
      </w:r>
      <w:r>
        <w:rPr>
          <w:rFonts w:ascii="Times New Roman" w:hAnsi="Times New Roman" w:cs="Times New Roman"/>
          <w:color w:val="000000" w:themeColor="text1"/>
          <w:sz w:val="24"/>
          <w:szCs w:val="24"/>
        </w:rPr>
        <w:t>used</w:t>
      </w:r>
      <w:r w:rsidR="001609AA" w:rsidRPr="00F65F12">
        <w:rPr>
          <w:rFonts w:ascii="Times New Roman" w:hAnsi="Times New Roman" w:cs="Times New Roman"/>
          <w:color w:val="000000" w:themeColor="text1"/>
          <w:sz w:val="24"/>
          <w:szCs w:val="24"/>
        </w:rPr>
        <w:t xml:space="preserve"> (</w:t>
      </w:r>
      <w:r w:rsidR="001609AA" w:rsidRPr="52933705">
        <w:rPr>
          <w:rFonts w:ascii="Times New Roman" w:hAnsi="Times New Roman" w:cs="Times New Roman"/>
          <w:i/>
          <w:iCs/>
          <w:color w:val="000000" w:themeColor="text1"/>
          <w:sz w:val="24"/>
          <w:szCs w:val="24"/>
        </w:rPr>
        <w:t>e.g.</w:t>
      </w:r>
      <w:r w:rsidR="001609AA" w:rsidRPr="00F65F12">
        <w:rPr>
          <w:rFonts w:ascii="Times New Roman" w:hAnsi="Times New Roman" w:cs="Times New Roman"/>
          <w:color w:val="000000" w:themeColor="text1"/>
          <w:sz w:val="24"/>
          <w:szCs w:val="24"/>
        </w:rPr>
        <w:t>, material composition, penetration time of glove material, glove thickness, name/model number)</w:t>
      </w:r>
      <w:r>
        <w:rPr>
          <w:rFonts w:ascii="Times New Roman" w:hAnsi="Times New Roman" w:cs="Times New Roman"/>
          <w:color w:val="000000" w:themeColor="text1"/>
          <w:sz w:val="24"/>
          <w:szCs w:val="24"/>
        </w:rPr>
        <w:t>.</w:t>
      </w:r>
      <w:r w:rsidR="001609AA" w:rsidRPr="00F65F12">
        <w:rPr>
          <w:rFonts w:ascii="Times New Roman" w:hAnsi="Times New Roman" w:cs="Times New Roman"/>
          <w:color w:val="000000" w:themeColor="text1"/>
          <w:sz w:val="24"/>
          <w:szCs w:val="24"/>
        </w:rPr>
        <w:t xml:space="preserve"> This information will support EPA’s determination whether “impervious gloves” are used. Specific information of the kind of protective clothing (</w:t>
      </w:r>
      <w:r w:rsidR="001609AA" w:rsidRPr="52933705">
        <w:rPr>
          <w:rFonts w:ascii="Times New Roman" w:hAnsi="Times New Roman" w:cs="Times New Roman"/>
          <w:i/>
          <w:iCs/>
          <w:color w:val="000000" w:themeColor="text1"/>
          <w:sz w:val="24"/>
          <w:szCs w:val="24"/>
        </w:rPr>
        <w:t>e.g.</w:t>
      </w:r>
      <w:r w:rsidR="001609AA" w:rsidRPr="00F65F12">
        <w:rPr>
          <w:rFonts w:ascii="Times New Roman" w:hAnsi="Times New Roman" w:cs="Times New Roman"/>
          <w:color w:val="000000" w:themeColor="text1"/>
          <w:sz w:val="24"/>
          <w:szCs w:val="24"/>
        </w:rPr>
        <w:t xml:space="preserve">, goggles, facemasks, suits, </w:t>
      </w:r>
      <w:r w:rsidR="001609AA" w:rsidRPr="52933705">
        <w:rPr>
          <w:rFonts w:ascii="Times New Roman" w:hAnsi="Times New Roman" w:cs="Times New Roman"/>
          <w:i/>
          <w:iCs/>
          <w:color w:val="000000" w:themeColor="text1"/>
          <w:sz w:val="24"/>
          <w:szCs w:val="24"/>
        </w:rPr>
        <w:t>etc</w:t>
      </w:r>
      <w:r w:rsidR="001609AA" w:rsidRPr="00F65F12">
        <w:rPr>
          <w:rFonts w:ascii="Times New Roman" w:hAnsi="Times New Roman" w:cs="Times New Roman"/>
          <w:color w:val="000000" w:themeColor="text1"/>
          <w:sz w:val="24"/>
          <w:szCs w:val="24"/>
        </w:rPr>
        <w:t xml:space="preserve">., including specific brand names/model numbers) is also </w:t>
      </w:r>
      <w:r w:rsidR="008766D4">
        <w:rPr>
          <w:rFonts w:ascii="Times New Roman" w:hAnsi="Times New Roman" w:cs="Times New Roman"/>
          <w:color w:val="000000" w:themeColor="text1"/>
          <w:sz w:val="24"/>
          <w:szCs w:val="24"/>
        </w:rPr>
        <w:t>useful for refining the assessment</w:t>
      </w:r>
      <w:r w:rsidR="001609AA" w:rsidRPr="00F65F12">
        <w:rPr>
          <w:rFonts w:ascii="Times New Roman" w:hAnsi="Times New Roman" w:cs="Times New Roman"/>
          <w:color w:val="000000" w:themeColor="text1"/>
          <w:sz w:val="24"/>
          <w:szCs w:val="24"/>
        </w:rPr>
        <w:t>.</w:t>
      </w:r>
      <w:r w:rsidR="009A036C">
        <w:rPr>
          <w:rFonts w:ascii="Times New Roman" w:hAnsi="Times New Roman" w:cs="Times New Roman"/>
          <w:color w:val="000000" w:themeColor="text1"/>
          <w:sz w:val="24"/>
          <w:szCs w:val="24"/>
        </w:rPr>
        <w:t xml:space="preserve"> </w:t>
      </w:r>
    </w:p>
    <w:p w14:paraId="701DB904" w14:textId="5ED8749E" w:rsidR="001609AA" w:rsidRDefault="000367F5"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Information on type of</w:t>
      </w:r>
      <w:r w:rsidR="001609AA" w:rsidRPr="00F65F12">
        <w:rPr>
          <w:rFonts w:ascii="Times New Roman" w:hAnsi="Times New Roman" w:cs="Times New Roman"/>
          <w:color w:val="000000" w:themeColor="text1"/>
          <w:sz w:val="24"/>
          <w:szCs w:val="24"/>
        </w:rPr>
        <w:t xml:space="preserve"> respirator </w:t>
      </w:r>
      <w:r>
        <w:rPr>
          <w:rFonts w:ascii="Times New Roman" w:hAnsi="Times New Roman" w:cs="Times New Roman"/>
          <w:color w:val="000000" w:themeColor="text1"/>
          <w:sz w:val="24"/>
          <w:szCs w:val="24"/>
        </w:rPr>
        <w:t>used</w:t>
      </w:r>
      <w:r w:rsidR="001609AA" w:rsidRPr="00F65F12">
        <w:rPr>
          <w:rFonts w:ascii="Times New Roman" w:hAnsi="Times New Roman" w:cs="Times New Roman"/>
          <w:color w:val="000000" w:themeColor="text1"/>
          <w:sz w:val="24"/>
          <w:szCs w:val="24"/>
        </w:rPr>
        <w:t xml:space="preserve"> (</w:t>
      </w:r>
      <w:r w:rsidR="001609AA" w:rsidRPr="52933705">
        <w:rPr>
          <w:rFonts w:ascii="Times New Roman" w:hAnsi="Times New Roman" w:cs="Times New Roman"/>
          <w:i/>
          <w:iCs/>
          <w:color w:val="000000" w:themeColor="text1"/>
          <w:sz w:val="24"/>
          <w:szCs w:val="24"/>
        </w:rPr>
        <w:t>e.g.</w:t>
      </w:r>
      <w:r w:rsidR="001609AA" w:rsidRPr="00F65F12">
        <w:rPr>
          <w:rFonts w:ascii="Times New Roman" w:hAnsi="Times New Roman" w:cs="Times New Roman"/>
          <w:color w:val="000000" w:themeColor="text1"/>
          <w:sz w:val="24"/>
          <w:szCs w:val="24"/>
        </w:rPr>
        <w:t xml:space="preserve">, name/model number, cartridge type, breakthrough time </w:t>
      </w:r>
      <w:r w:rsidR="001609AA" w:rsidRPr="008F469F">
        <w:rPr>
          <w:rFonts w:ascii="Times New Roman" w:hAnsi="Times New Roman" w:cs="Times New Roman"/>
          <w:i/>
          <w:color w:val="000000" w:themeColor="text1"/>
          <w:sz w:val="24"/>
          <w:szCs w:val="24"/>
        </w:rPr>
        <w:t xml:space="preserve">for the </w:t>
      </w:r>
      <w:r w:rsidR="00A73D47" w:rsidRPr="008F469F">
        <w:rPr>
          <w:rFonts w:ascii="Times New Roman" w:hAnsi="Times New Roman" w:cs="Times New Roman"/>
          <w:i/>
          <w:color w:val="000000" w:themeColor="text1"/>
          <w:sz w:val="24"/>
          <w:szCs w:val="24"/>
        </w:rPr>
        <w:t xml:space="preserve">new </w:t>
      </w:r>
      <w:r w:rsidR="001609AA" w:rsidRPr="008F469F">
        <w:rPr>
          <w:rFonts w:ascii="Times New Roman" w:hAnsi="Times New Roman" w:cs="Times New Roman"/>
          <w:i/>
          <w:color w:val="000000" w:themeColor="text1"/>
          <w:sz w:val="24"/>
          <w:szCs w:val="24"/>
        </w:rPr>
        <w:t>chemical substance</w:t>
      </w:r>
      <w:r w:rsidR="008766D4">
        <w:rPr>
          <w:rFonts w:ascii="Times New Roman" w:hAnsi="Times New Roman" w:cs="Times New Roman"/>
          <w:color w:val="000000" w:themeColor="text1"/>
          <w:sz w:val="24"/>
          <w:szCs w:val="24"/>
        </w:rPr>
        <w:t xml:space="preserve"> or a close analog with similar properties,</w:t>
      </w:r>
      <w:r w:rsidR="001609AA" w:rsidRPr="00F65F12">
        <w:rPr>
          <w:rFonts w:ascii="Times New Roman" w:hAnsi="Times New Roman" w:cs="Times New Roman"/>
          <w:color w:val="000000" w:themeColor="text1"/>
          <w:sz w:val="24"/>
          <w:szCs w:val="24"/>
        </w:rPr>
        <w:t xml:space="preserve"> assigned protection factors (“APF”), and maximum use concentrations)</w:t>
      </w:r>
      <w:r>
        <w:rPr>
          <w:rFonts w:ascii="Times New Roman" w:hAnsi="Times New Roman" w:cs="Times New Roman"/>
          <w:color w:val="000000" w:themeColor="text1"/>
          <w:sz w:val="24"/>
          <w:szCs w:val="24"/>
        </w:rPr>
        <w:t>.</w:t>
      </w:r>
    </w:p>
    <w:p w14:paraId="30FEB4FB" w14:textId="6F809A8A" w:rsidR="005A070B" w:rsidRPr="00F65F12" w:rsidRDefault="005A070B"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PPE is generally considered during risk management</w:t>
      </w:r>
      <w:r w:rsidR="00BD5C28">
        <w:rPr>
          <w:rFonts w:ascii="Times New Roman" w:hAnsi="Times New Roman" w:cs="Times New Roman"/>
          <w:color w:val="000000" w:themeColor="text1"/>
          <w:sz w:val="24"/>
          <w:szCs w:val="24"/>
        </w:rPr>
        <w:t xml:space="preserve"> (at focus and during post-focus)</w:t>
      </w:r>
      <w:r>
        <w:rPr>
          <w:rFonts w:ascii="Times New Roman" w:hAnsi="Times New Roman" w:cs="Times New Roman"/>
          <w:color w:val="000000" w:themeColor="text1"/>
          <w:sz w:val="24"/>
          <w:szCs w:val="24"/>
        </w:rPr>
        <w:t>. The engineering report is performed with the assumption of no PPE and then if risks are identified, the submitter</w:t>
      </w:r>
      <w:r w:rsidR="00192E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 information on PPE</w:t>
      </w:r>
      <w:r w:rsidR="00E172D8">
        <w:rPr>
          <w:rFonts w:ascii="Times New Roman" w:hAnsi="Times New Roman" w:cs="Times New Roman"/>
          <w:color w:val="000000" w:themeColor="text1"/>
          <w:sz w:val="24"/>
          <w:szCs w:val="24"/>
        </w:rPr>
        <w:t xml:space="preserve"> (including the specific APF)</w:t>
      </w:r>
      <w:r>
        <w:rPr>
          <w:rFonts w:ascii="Times New Roman" w:hAnsi="Times New Roman" w:cs="Times New Roman"/>
          <w:color w:val="000000" w:themeColor="text1"/>
          <w:sz w:val="24"/>
          <w:szCs w:val="24"/>
        </w:rPr>
        <w:t xml:space="preserve"> is taken into consideration as to whether that risk has been mitigated.</w:t>
      </w:r>
    </w:p>
    <w:p w14:paraId="3F4FC4B1" w14:textId="2F9BCA8C" w:rsidR="001609AA" w:rsidRPr="00F65F12" w:rsidRDefault="001609AA" w:rsidP="007C4001">
      <w:pPr>
        <w:pStyle w:val="ListParagraph"/>
        <w:numPr>
          <w:ilvl w:val="0"/>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If the </w:t>
      </w:r>
      <w:r w:rsidR="00A73D47">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chemical substance is manufactured, processed, or used as a solid or powder:</w:t>
      </w:r>
    </w:p>
    <w:p w14:paraId="7239860D" w14:textId="4C01F184" w:rsidR="001609AA" w:rsidRDefault="001609AA"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Indicate whether the </w:t>
      </w:r>
      <w:r w:rsidR="00986544">
        <w:rPr>
          <w:rFonts w:ascii="Times New Roman" w:hAnsi="Times New Roman" w:cs="Times New Roman"/>
          <w:color w:val="000000" w:themeColor="text1"/>
          <w:sz w:val="24"/>
          <w:szCs w:val="24"/>
        </w:rPr>
        <w:t xml:space="preserve">manufacture, processing, and/or use of the </w:t>
      </w:r>
      <w:r w:rsidR="00A73D47">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 xml:space="preserve">chemical substance is expected to </w:t>
      </w:r>
      <w:r w:rsidR="004F2030">
        <w:rPr>
          <w:rFonts w:ascii="Times New Roman" w:hAnsi="Times New Roman" w:cs="Times New Roman"/>
          <w:color w:val="000000" w:themeColor="text1"/>
          <w:sz w:val="24"/>
          <w:szCs w:val="24"/>
        </w:rPr>
        <w:t>result in suspended particles (also referred to as dust)</w:t>
      </w:r>
      <w:r w:rsidRPr="00F65F12">
        <w:rPr>
          <w:rFonts w:ascii="Times New Roman" w:hAnsi="Times New Roman" w:cs="Times New Roman"/>
          <w:color w:val="000000" w:themeColor="text1"/>
          <w:sz w:val="24"/>
          <w:szCs w:val="24"/>
        </w:rPr>
        <w:t xml:space="preserve"> </w:t>
      </w:r>
      <w:r w:rsidR="004F2030">
        <w:rPr>
          <w:rFonts w:ascii="Times New Roman" w:hAnsi="Times New Roman" w:cs="Times New Roman"/>
          <w:color w:val="000000" w:themeColor="text1"/>
          <w:sz w:val="24"/>
          <w:szCs w:val="24"/>
        </w:rPr>
        <w:t xml:space="preserve">in air thereby creating a potential inhalation exposure. If so, </w:t>
      </w:r>
      <w:r w:rsidR="00924264">
        <w:rPr>
          <w:rFonts w:ascii="Times New Roman" w:hAnsi="Times New Roman" w:cs="Times New Roman"/>
          <w:color w:val="000000" w:themeColor="text1"/>
          <w:sz w:val="24"/>
          <w:szCs w:val="24"/>
        </w:rPr>
        <w:t>EPA would</w:t>
      </w:r>
      <w:r w:rsidR="004F2030">
        <w:rPr>
          <w:rFonts w:ascii="Times New Roman" w:hAnsi="Times New Roman" w:cs="Times New Roman"/>
          <w:color w:val="000000" w:themeColor="text1"/>
          <w:sz w:val="24"/>
          <w:szCs w:val="24"/>
        </w:rPr>
        <w:t xml:space="preserve"> consider</w:t>
      </w:r>
      <w:r w:rsidRPr="00F65F12">
        <w:rPr>
          <w:rFonts w:ascii="Times New Roman" w:hAnsi="Times New Roman" w:cs="Times New Roman"/>
          <w:color w:val="000000" w:themeColor="text1"/>
          <w:sz w:val="24"/>
          <w:szCs w:val="24"/>
        </w:rPr>
        <w:t xml:space="preserve"> supporting </w:t>
      </w:r>
      <w:r w:rsidR="00924264">
        <w:rPr>
          <w:rFonts w:ascii="Times New Roman" w:hAnsi="Times New Roman" w:cs="Times New Roman"/>
          <w:color w:val="000000" w:themeColor="text1"/>
          <w:sz w:val="24"/>
          <w:szCs w:val="24"/>
        </w:rPr>
        <w:t xml:space="preserve">measured </w:t>
      </w:r>
      <w:r w:rsidRPr="00F65F12">
        <w:rPr>
          <w:rFonts w:ascii="Times New Roman" w:hAnsi="Times New Roman" w:cs="Times New Roman"/>
          <w:color w:val="000000" w:themeColor="text1"/>
          <w:sz w:val="24"/>
          <w:szCs w:val="24"/>
        </w:rPr>
        <w:t>data on particle size distribution and/or type of solid material (</w:t>
      </w:r>
      <w:r w:rsidRPr="52933705">
        <w:rPr>
          <w:rFonts w:ascii="Times New Roman" w:hAnsi="Times New Roman" w:cs="Times New Roman"/>
          <w:i/>
          <w:iCs/>
          <w:color w:val="000000" w:themeColor="text1"/>
          <w:sz w:val="24"/>
          <w:szCs w:val="24"/>
        </w:rPr>
        <w:t>e.g.</w:t>
      </w:r>
      <w:r w:rsidRPr="00F65F12">
        <w:rPr>
          <w:rFonts w:ascii="Times New Roman" w:hAnsi="Times New Roman" w:cs="Times New Roman"/>
          <w:color w:val="000000" w:themeColor="text1"/>
          <w:sz w:val="24"/>
          <w:szCs w:val="24"/>
        </w:rPr>
        <w:t>, powder, wet cake</w:t>
      </w:r>
      <w:r w:rsidR="00337B81">
        <w:rPr>
          <w:rFonts w:ascii="Times New Roman" w:hAnsi="Times New Roman" w:cs="Times New Roman"/>
          <w:color w:val="000000" w:themeColor="text1"/>
          <w:sz w:val="24"/>
          <w:szCs w:val="24"/>
        </w:rPr>
        <w:t xml:space="preserve"> with 30% moisture content</w:t>
      </w:r>
      <w:r w:rsidRPr="00F65F12">
        <w:rPr>
          <w:rFonts w:ascii="Times New Roman" w:hAnsi="Times New Roman" w:cs="Times New Roman"/>
          <w:color w:val="000000" w:themeColor="text1"/>
          <w:sz w:val="24"/>
          <w:szCs w:val="24"/>
        </w:rPr>
        <w:t xml:space="preserve">, paste, </w:t>
      </w:r>
      <w:r w:rsidR="00337B81">
        <w:rPr>
          <w:rFonts w:ascii="Times New Roman" w:hAnsi="Times New Roman" w:cs="Times New Roman"/>
          <w:color w:val="000000" w:themeColor="text1"/>
          <w:sz w:val="24"/>
          <w:szCs w:val="24"/>
        </w:rPr>
        <w:t>or slurry</w:t>
      </w:r>
      <w:r w:rsidRPr="00F65F12">
        <w:rPr>
          <w:rFonts w:ascii="Times New Roman" w:hAnsi="Times New Roman" w:cs="Times New Roman"/>
          <w:color w:val="000000" w:themeColor="text1"/>
          <w:sz w:val="24"/>
          <w:szCs w:val="24"/>
        </w:rPr>
        <w:t>).</w:t>
      </w:r>
    </w:p>
    <w:p w14:paraId="2B0ECB00" w14:textId="4AC8A09B" w:rsidR="00647E31" w:rsidRDefault="00337B81" w:rsidP="007C4001">
      <w:pPr>
        <w:pStyle w:val="ListParagraph"/>
        <w:numPr>
          <w:ilvl w:val="2"/>
          <w:numId w:val="5"/>
        </w:numPr>
        <w:tabs>
          <w:tab w:val="left" w:pos="720"/>
        </w:tabs>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8F469F">
        <w:rPr>
          <w:rFonts w:ascii="Times New Roman" w:hAnsi="Times New Roman" w:cs="Times New Roman"/>
          <w:color w:val="000000" w:themeColor="text1"/>
          <w:sz w:val="24"/>
          <w:szCs w:val="24"/>
        </w:rPr>
        <w:t xml:space="preserve">n the absence of </w:t>
      </w:r>
      <w:r w:rsidR="004F2030">
        <w:rPr>
          <w:rFonts w:ascii="Times New Roman" w:hAnsi="Times New Roman" w:cs="Times New Roman"/>
          <w:color w:val="000000" w:themeColor="text1"/>
          <w:sz w:val="24"/>
          <w:szCs w:val="24"/>
        </w:rPr>
        <w:t>particle size distribution data</w:t>
      </w:r>
      <w:r w:rsidR="008F469F">
        <w:rPr>
          <w:rFonts w:ascii="Times New Roman" w:hAnsi="Times New Roman" w:cs="Times New Roman"/>
          <w:color w:val="000000" w:themeColor="text1"/>
          <w:sz w:val="24"/>
          <w:szCs w:val="24"/>
        </w:rPr>
        <w:t xml:space="preserve">, EPA </w:t>
      </w:r>
      <w:r w:rsidR="004F2030">
        <w:rPr>
          <w:rFonts w:ascii="Times New Roman" w:hAnsi="Times New Roman" w:cs="Times New Roman"/>
          <w:color w:val="000000" w:themeColor="text1"/>
          <w:sz w:val="24"/>
          <w:szCs w:val="24"/>
        </w:rPr>
        <w:t xml:space="preserve">may assume there </w:t>
      </w:r>
      <w:r>
        <w:rPr>
          <w:rFonts w:ascii="Times New Roman" w:hAnsi="Times New Roman" w:cs="Times New Roman"/>
          <w:color w:val="000000" w:themeColor="text1"/>
          <w:sz w:val="24"/>
          <w:szCs w:val="24"/>
        </w:rPr>
        <w:t xml:space="preserve">are </w:t>
      </w:r>
      <w:r w:rsidR="004F2030">
        <w:rPr>
          <w:rFonts w:ascii="Times New Roman" w:hAnsi="Times New Roman" w:cs="Times New Roman"/>
          <w:color w:val="000000" w:themeColor="text1"/>
          <w:sz w:val="24"/>
          <w:szCs w:val="24"/>
        </w:rPr>
        <w:t>potential inhalation exposure</w:t>
      </w:r>
      <w:r>
        <w:rPr>
          <w:rFonts w:ascii="Times New Roman" w:hAnsi="Times New Roman" w:cs="Times New Roman"/>
          <w:color w:val="000000" w:themeColor="text1"/>
          <w:sz w:val="24"/>
          <w:szCs w:val="24"/>
        </w:rPr>
        <w:t>s</w:t>
      </w:r>
      <w:r w:rsidR="004F2030">
        <w:rPr>
          <w:rFonts w:ascii="Times New Roman" w:hAnsi="Times New Roman" w:cs="Times New Roman"/>
          <w:color w:val="000000" w:themeColor="text1"/>
          <w:sz w:val="24"/>
          <w:szCs w:val="24"/>
        </w:rPr>
        <w:t xml:space="preserve"> to the new chemical substance</w:t>
      </w:r>
      <w:r w:rsidR="008F469F">
        <w:rPr>
          <w:rFonts w:ascii="Times New Roman" w:hAnsi="Times New Roman" w:cs="Times New Roman"/>
          <w:color w:val="000000" w:themeColor="text1"/>
          <w:sz w:val="24"/>
          <w:szCs w:val="24"/>
        </w:rPr>
        <w:t>.</w:t>
      </w:r>
    </w:p>
    <w:p w14:paraId="23D89311" w14:textId="019B3637" w:rsidR="001609AA" w:rsidRDefault="001609AA"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Provide description and </w:t>
      </w:r>
      <w:r w:rsidR="000367F5">
        <w:rPr>
          <w:rFonts w:ascii="Times New Roman" w:hAnsi="Times New Roman" w:cs="Times New Roman"/>
          <w:color w:val="000000" w:themeColor="text1"/>
          <w:sz w:val="24"/>
          <w:szCs w:val="24"/>
        </w:rPr>
        <w:t>efficiency information (with supporting data)</w:t>
      </w:r>
      <w:r w:rsidR="00647E31">
        <w:rPr>
          <w:rFonts w:ascii="Times New Roman" w:hAnsi="Times New Roman" w:cs="Times New Roman"/>
          <w:color w:val="000000" w:themeColor="text1"/>
          <w:sz w:val="24"/>
          <w:szCs w:val="24"/>
        </w:rPr>
        <w:t xml:space="preserve"> </w:t>
      </w:r>
      <w:r w:rsidRPr="00F65F12">
        <w:rPr>
          <w:rFonts w:ascii="Times New Roman" w:hAnsi="Times New Roman" w:cs="Times New Roman"/>
          <w:color w:val="000000" w:themeColor="text1"/>
          <w:sz w:val="24"/>
          <w:szCs w:val="24"/>
        </w:rPr>
        <w:t xml:space="preserve">for air </w:t>
      </w:r>
      <w:r w:rsidR="00986544">
        <w:rPr>
          <w:rFonts w:ascii="Times New Roman" w:hAnsi="Times New Roman" w:cs="Times New Roman"/>
          <w:color w:val="000000" w:themeColor="text1"/>
          <w:sz w:val="24"/>
          <w:szCs w:val="24"/>
        </w:rPr>
        <w:t xml:space="preserve">pollution </w:t>
      </w:r>
      <w:r w:rsidR="00EE6A6C">
        <w:rPr>
          <w:rFonts w:ascii="Times New Roman" w:hAnsi="Times New Roman" w:cs="Times New Roman"/>
          <w:color w:val="000000" w:themeColor="text1"/>
          <w:sz w:val="24"/>
          <w:szCs w:val="24"/>
        </w:rPr>
        <w:t xml:space="preserve">control technologies/systems </w:t>
      </w:r>
      <w:r w:rsidRPr="00F65F12">
        <w:rPr>
          <w:rFonts w:ascii="Times New Roman" w:hAnsi="Times New Roman" w:cs="Times New Roman"/>
          <w:color w:val="000000" w:themeColor="text1"/>
          <w:sz w:val="24"/>
          <w:szCs w:val="24"/>
        </w:rPr>
        <w:t xml:space="preserve">used </w:t>
      </w:r>
      <w:r w:rsidR="00EE6A6C">
        <w:rPr>
          <w:rFonts w:ascii="Times New Roman" w:hAnsi="Times New Roman" w:cs="Times New Roman"/>
          <w:color w:val="000000" w:themeColor="text1"/>
          <w:sz w:val="24"/>
          <w:szCs w:val="24"/>
        </w:rPr>
        <w:t>(</w:t>
      </w:r>
      <w:r w:rsidR="00EE6A6C" w:rsidRPr="00EE6A6C">
        <w:rPr>
          <w:rFonts w:ascii="Times New Roman" w:hAnsi="Times New Roman" w:cs="Times New Roman"/>
          <w:i/>
          <w:color w:val="000000" w:themeColor="text1"/>
          <w:sz w:val="24"/>
          <w:szCs w:val="24"/>
        </w:rPr>
        <w:t>e.g.</w:t>
      </w:r>
      <w:r w:rsidR="00EE6A6C">
        <w:rPr>
          <w:rFonts w:ascii="Times New Roman" w:hAnsi="Times New Roman" w:cs="Times New Roman"/>
          <w:color w:val="000000" w:themeColor="text1"/>
          <w:sz w:val="24"/>
          <w:szCs w:val="24"/>
        </w:rPr>
        <w:t>, bag filter, dust collector, local exhaust ventilation) and how the technologies/systems would reduce releases and/or worker exposures</w:t>
      </w:r>
      <w:r w:rsidRPr="00F65F12">
        <w:rPr>
          <w:rFonts w:ascii="Times New Roman" w:hAnsi="Times New Roman" w:cs="Times New Roman"/>
          <w:color w:val="000000" w:themeColor="text1"/>
          <w:sz w:val="24"/>
          <w:szCs w:val="24"/>
        </w:rPr>
        <w:t>.</w:t>
      </w:r>
    </w:p>
    <w:p w14:paraId="468EADD8" w14:textId="3A7B869E" w:rsidR="001609AA" w:rsidRDefault="001609AA"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Specify the type and size of container transporting the solid </w:t>
      </w:r>
      <w:r w:rsidR="00CC1479">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chemical substance for each operation.</w:t>
      </w:r>
    </w:p>
    <w:p w14:paraId="6AB019EC" w14:textId="10FE8407" w:rsidR="001609AA" w:rsidRDefault="001609AA"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Indicate in what form the </w:t>
      </w:r>
      <w:r w:rsidR="000F1D5A">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chemical substance will be distributed to processors and users (</w:t>
      </w:r>
      <w:r w:rsidRPr="52933705">
        <w:rPr>
          <w:rFonts w:ascii="Times New Roman" w:hAnsi="Times New Roman" w:cs="Times New Roman"/>
          <w:i/>
          <w:iCs/>
          <w:color w:val="000000" w:themeColor="text1"/>
          <w:sz w:val="24"/>
          <w:szCs w:val="24"/>
        </w:rPr>
        <w:t>e.g.</w:t>
      </w:r>
      <w:r w:rsidRPr="00F65F12">
        <w:rPr>
          <w:rFonts w:ascii="Times New Roman" w:hAnsi="Times New Roman" w:cs="Times New Roman"/>
          <w:color w:val="000000" w:themeColor="text1"/>
          <w:sz w:val="24"/>
          <w:szCs w:val="24"/>
        </w:rPr>
        <w:t>, solid, liquid, or paste form)</w:t>
      </w:r>
      <w:r w:rsidR="007E5945">
        <w:rPr>
          <w:rFonts w:ascii="Times New Roman" w:hAnsi="Times New Roman" w:cs="Times New Roman"/>
          <w:color w:val="000000" w:themeColor="text1"/>
          <w:sz w:val="24"/>
          <w:szCs w:val="24"/>
        </w:rPr>
        <w:t>.</w:t>
      </w:r>
    </w:p>
    <w:p w14:paraId="00DF6681" w14:textId="17566309" w:rsidR="001609AA" w:rsidRPr="00CC0804" w:rsidRDefault="0034124E" w:rsidP="007C4001">
      <w:pPr>
        <w:pStyle w:val="ListParagraph"/>
        <w:numPr>
          <w:ilvl w:val="0"/>
          <w:numId w:val="5"/>
        </w:numPr>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Inhalation exposure data (personal </w:t>
      </w:r>
      <w:r w:rsidR="00251E0B">
        <w:rPr>
          <w:rFonts w:ascii="Times New Roman" w:hAnsi="Times New Roman" w:cs="Times New Roman"/>
          <w:sz w:val="24"/>
          <w:szCs w:val="24"/>
        </w:rPr>
        <w:t>and/or</w:t>
      </w:r>
      <w:r>
        <w:rPr>
          <w:rFonts w:ascii="Times New Roman" w:hAnsi="Times New Roman" w:cs="Times New Roman"/>
          <w:sz w:val="24"/>
          <w:szCs w:val="24"/>
        </w:rPr>
        <w:t xml:space="preserve"> area monitoring data) for the </w:t>
      </w:r>
      <w:r w:rsidR="004F2030">
        <w:rPr>
          <w:rFonts w:ascii="Times New Roman" w:hAnsi="Times New Roman" w:cs="Times New Roman"/>
          <w:sz w:val="24"/>
          <w:szCs w:val="24"/>
        </w:rPr>
        <w:t xml:space="preserve">new chemical substance </w:t>
      </w:r>
      <w:r>
        <w:rPr>
          <w:rFonts w:ascii="Times New Roman" w:hAnsi="Times New Roman" w:cs="Times New Roman"/>
          <w:sz w:val="24"/>
          <w:szCs w:val="24"/>
        </w:rPr>
        <w:t xml:space="preserve">or structurally similar chemical </w:t>
      </w:r>
      <w:r w:rsidR="00251E0B">
        <w:rPr>
          <w:rFonts w:ascii="Times New Roman" w:hAnsi="Times New Roman" w:cs="Times New Roman"/>
          <w:sz w:val="24"/>
          <w:szCs w:val="24"/>
        </w:rPr>
        <w:t xml:space="preserve">used </w:t>
      </w:r>
      <w:r>
        <w:rPr>
          <w:rFonts w:ascii="Times New Roman" w:hAnsi="Times New Roman" w:cs="Times New Roman"/>
          <w:sz w:val="24"/>
          <w:szCs w:val="24"/>
        </w:rPr>
        <w:t xml:space="preserve">in a similar setting. </w:t>
      </w:r>
      <w:r w:rsidR="006D44D7" w:rsidRPr="00CC0804">
        <w:rPr>
          <w:rFonts w:ascii="Times New Roman" w:hAnsi="Times New Roman" w:cs="Times New Roman"/>
          <w:sz w:val="24"/>
          <w:szCs w:val="24"/>
        </w:rPr>
        <w:t>In the absence of data, EPA may assume a mass concentration limit of particulate in air of up to 5 mg/m</w:t>
      </w:r>
      <w:r w:rsidR="006D44D7" w:rsidRPr="00CC0804">
        <w:rPr>
          <w:rFonts w:ascii="Times New Roman" w:hAnsi="Times New Roman" w:cs="Times New Roman"/>
          <w:sz w:val="24"/>
          <w:szCs w:val="24"/>
          <w:vertAlign w:val="superscript"/>
        </w:rPr>
        <w:t>3</w:t>
      </w:r>
      <w:r w:rsidR="006D44D7" w:rsidRPr="00CC0804">
        <w:rPr>
          <w:rFonts w:ascii="Times New Roman" w:hAnsi="Times New Roman" w:cs="Times New Roman"/>
          <w:sz w:val="24"/>
          <w:szCs w:val="24"/>
        </w:rPr>
        <w:t xml:space="preserve"> (respirable) or 15 mg/m</w:t>
      </w:r>
      <w:r w:rsidR="006D44D7" w:rsidRPr="00CC0804">
        <w:rPr>
          <w:rFonts w:ascii="Times New Roman" w:hAnsi="Times New Roman" w:cs="Times New Roman"/>
          <w:sz w:val="24"/>
          <w:szCs w:val="24"/>
          <w:vertAlign w:val="superscript"/>
        </w:rPr>
        <w:t xml:space="preserve">3 </w:t>
      </w:r>
      <w:r w:rsidR="006D44D7" w:rsidRPr="00CC0804">
        <w:rPr>
          <w:rFonts w:ascii="Times New Roman" w:hAnsi="Times New Roman" w:cs="Times New Roman"/>
          <w:sz w:val="24"/>
          <w:szCs w:val="24"/>
        </w:rPr>
        <w:t>(total</w:t>
      </w:r>
      <w:r>
        <w:rPr>
          <w:rFonts w:ascii="Times New Roman" w:hAnsi="Times New Roman" w:cs="Times New Roman"/>
          <w:sz w:val="24"/>
          <w:szCs w:val="24"/>
        </w:rPr>
        <w:t xml:space="preserve"> particulates</w:t>
      </w:r>
      <w:r w:rsidR="006D44D7" w:rsidRPr="00CC0804">
        <w:rPr>
          <w:rFonts w:ascii="Times New Roman" w:hAnsi="Times New Roman" w:cs="Times New Roman"/>
          <w:sz w:val="24"/>
          <w:szCs w:val="24"/>
        </w:rPr>
        <w:t>) per the OSHA</w:t>
      </w:r>
      <w:r w:rsidR="00744064">
        <w:rPr>
          <w:rFonts w:ascii="Times New Roman" w:hAnsi="Times New Roman" w:cs="Times New Roman"/>
          <w:sz w:val="24"/>
          <w:szCs w:val="24"/>
        </w:rPr>
        <w:t xml:space="preserve"> Particulates Not Otherwise Regulated (</w:t>
      </w:r>
      <w:r w:rsidR="006D44D7" w:rsidRPr="00CC0804">
        <w:rPr>
          <w:rFonts w:ascii="Times New Roman" w:hAnsi="Times New Roman" w:cs="Times New Roman"/>
          <w:sz w:val="24"/>
          <w:szCs w:val="24"/>
        </w:rPr>
        <w:t>PNOR</w:t>
      </w:r>
      <w:r w:rsidR="00744064">
        <w:rPr>
          <w:rFonts w:ascii="Times New Roman" w:hAnsi="Times New Roman" w:cs="Times New Roman"/>
          <w:sz w:val="24"/>
          <w:szCs w:val="24"/>
        </w:rPr>
        <w:t>)</w:t>
      </w:r>
      <w:r w:rsidR="006D44D7" w:rsidRPr="00CC0804">
        <w:rPr>
          <w:rFonts w:ascii="Times New Roman" w:hAnsi="Times New Roman" w:cs="Times New Roman"/>
          <w:sz w:val="24"/>
          <w:szCs w:val="24"/>
        </w:rPr>
        <w:t xml:space="preserve"> PEL-Limiting Models.</w:t>
      </w:r>
      <w:r w:rsidR="008F469F">
        <w:rPr>
          <w:rStyle w:val="FootnoteReference"/>
          <w:rFonts w:ascii="Times New Roman" w:hAnsi="Times New Roman" w:cs="Times New Roman"/>
          <w:sz w:val="24"/>
          <w:szCs w:val="24"/>
        </w:rPr>
        <w:footnoteReference w:id="47"/>
      </w:r>
      <w:r w:rsidR="008F469F" w:rsidRPr="00CC0804" w:rsidDel="008F469F">
        <w:rPr>
          <w:rFonts w:ascii="Times New Roman" w:hAnsi="Times New Roman" w:cs="Times New Roman"/>
          <w:sz w:val="24"/>
          <w:szCs w:val="24"/>
        </w:rPr>
        <w:t xml:space="preserve"> </w:t>
      </w:r>
    </w:p>
    <w:p w14:paraId="496D4991" w14:textId="0F1BA842" w:rsidR="001609AA" w:rsidRPr="00F65F12" w:rsidRDefault="001609AA" w:rsidP="007C4001">
      <w:pPr>
        <w:pStyle w:val="ListParagraph"/>
        <w:numPr>
          <w:ilvl w:val="0"/>
          <w:numId w:val="5"/>
        </w:numPr>
        <w:spacing w:after="0" w:line="240" w:lineRule="auto"/>
        <w:contextualSpacing w:val="0"/>
        <w:rPr>
          <w:rStyle w:val="Hyperlink"/>
          <w:rFonts w:ascii="Times New Roman" w:hAnsi="Times New Roman" w:cs="Times New Roman"/>
          <w:color w:val="000000" w:themeColor="text1"/>
          <w:sz w:val="24"/>
          <w:szCs w:val="24"/>
          <w:u w:val="none"/>
        </w:rPr>
      </w:pPr>
      <w:r w:rsidRPr="00F65F12">
        <w:rPr>
          <w:rFonts w:ascii="Times New Roman" w:hAnsi="Times New Roman" w:cs="Times New Roman"/>
          <w:color w:val="000000" w:themeColor="text1"/>
          <w:sz w:val="24"/>
          <w:szCs w:val="24"/>
        </w:rPr>
        <w:t xml:space="preserve">Include the Safety Data Sheet (“SDS”) or Materials Safety Data Sheet (“MSDS”). </w:t>
      </w:r>
      <w:r w:rsidRPr="00F65F12">
        <w:rPr>
          <w:rFonts w:ascii="Times New Roman" w:hAnsi="Times New Roman" w:cs="Times New Roman"/>
          <w:sz w:val="24"/>
          <w:szCs w:val="24"/>
        </w:rPr>
        <w:t>Formerly referred to as MSDS, SDS</w:t>
      </w:r>
      <w:r w:rsidR="000F1D5A">
        <w:rPr>
          <w:rFonts w:ascii="Times New Roman" w:hAnsi="Times New Roman" w:cs="Times New Roman"/>
          <w:sz w:val="24"/>
          <w:szCs w:val="24"/>
        </w:rPr>
        <w:t>s</w:t>
      </w:r>
      <w:r w:rsidRPr="00F65F12">
        <w:rPr>
          <w:rFonts w:ascii="Times New Roman" w:hAnsi="Times New Roman" w:cs="Times New Roman"/>
          <w:sz w:val="24"/>
          <w:szCs w:val="24"/>
        </w:rPr>
        <w:t xml:space="preserve"> are developed by the manufacturer and provided by the product supplier to the user.  </w:t>
      </w:r>
    </w:p>
    <w:p w14:paraId="00AC28E1" w14:textId="77777777" w:rsidR="001609AA" w:rsidRPr="00F65F12" w:rsidRDefault="001609AA" w:rsidP="002E2137">
      <w:pPr>
        <w:spacing w:after="0" w:line="240" w:lineRule="auto"/>
        <w:rPr>
          <w:rFonts w:ascii="Times New Roman" w:hAnsi="Times New Roman" w:cs="Times New Roman"/>
          <w:b/>
          <w:color w:val="000000" w:themeColor="text1"/>
          <w:sz w:val="24"/>
          <w:szCs w:val="24"/>
        </w:rPr>
      </w:pPr>
    </w:p>
    <w:p w14:paraId="67A8F41C" w14:textId="77777777" w:rsidR="001609AA" w:rsidRPr="00F65F12" w:rsidRDefault="001609AA" w:rsidP="00E72842">
      <w:pPr>
        <w:pStyle w:val="Heading4"/>
      </w:pPr>
      <w:r w:rsidRPr="00F65F12">
        <w:t xml:space="preserve">Environmental Release and Disposal Information </w:t>
      </w:r>
    </w:p>
    <w:p w14:paraId="57A9D51A" w14:textId="77777777" w:rsidR="001609AA" w:rsidRPr="00F65F12" w:rsidRDefault="001609AA" w:rsidP="00724C46">
      <w:pPr>
        <w:spacing w:after="0" w:line="240" w:lineRule="auto"/>
        <w:rPr>
          <w:rFonts w:ascii="Times New Roman" w:hAnsi="Times New Roman" w:cs="Times New Roman"/>
          <w:i/>
          <w:color w:val="000000" w:themeColor="text1"/>
          <w:sz w:val="24"/>
          <w:szCs w:val="24"/>
        </w:rPr>
      </w:pPr>
    </w:p>
    <w:p w14:paraId="67D1FBA6" w14:textId="77777777" w:rsidR="00EE6A6C" w:rsidRPr="009D1DC9" w:rsidRDefault="00EE6A6C" w:rsidP="00EE6A6C">
      <w:pPr>
        <w:spacing w:after="0" w:line="240" w:lineRule="auto"/>
        <w:rPr>
          <w:rFonts w:ascii="Times New Roman" w:hAnsi="Times New Roman" w:cs="Times New Roman"/>
          <w:color w:val="000000" w:themeColor="text1"/>
          <w:sz w:val="24"/>
          <w:szCs w:val="24"/>
        </w:rPr>
      </w:pPr>
      <w:r>
        <w:rPr>
          <w:rStyle w:val="Hyperlink"/>
          <w:rFonts w:ascii="Times New Roman" w:eastAsiaTheme="majorEastAsia" w:hAnsi="Times New Roman" w:cs="Times New Roman"/>
          <w:color w:val="000000" w:themeColor="text1"/>
          <w:sz w:val="24"/>
          <w:szCs w:val="24"/>
          <w:u w:val="none"/>
        </w:rPr>
        <w:t xml:space="preserve">EPA often sees </w:t>
      </w:r>
      <w:r w:rsidRPr="61DFCE07">
        <w:rPr>
          <w:rStyle w:val="Hyperlink"/>
          <w:rFonts w:ascii="Times New Roman" w:eastAsiaTheme="majorEastAsia" w:hAnsi="Times New Roman" w:cs="Times New Roman"/>
          <w:color w:val="000000" w:themeColor="text1"/>
          <w:sz w:val="24"/>
          <w:szCs w:val="24"/>
          <w:u w:val="none"/>
        </w:rPr>
        <w:t xml:space="preserve">submissions that lack specificity with regard to the following types of information on the new chemical substance. In the absence of this type of information, EPA will use generally conservative assumptions when assessing the potential risk(s) the new chemical substance may pose from environmental releases </w:t>
      </w:r>
      <w:r>
        <w:rPr>
          <w:rStyle w:val="Hyperlink"/>
          <w:rFonts w:ascii="Times New Roman" w:eastAsiaTheme="majorEastAsia" w:hAnsi="Times New Roman" w:cs="Times New Roman"/>
          <w:color w:val="000000" w:themeColor="text1"/>
          <w:sz w:val="24"/>
          <w:szCs w:val="24"/>
          <w:u w:val="none"/>
        </w:rPr>
        <w:t xml:space="preserve">resulted from manufacturing, processing, use and </w:t>
      </w:r>
      <w:r w:rsidRPr="61DFCE07">
        <w:rPr>
          <w:rStyle w:val="Hyperlink"/>
          <w:rFonts w:ascii="Times New Roman" w:eastAsiaTheme="majorEastAsia" w:hAnsi="Times New Roman" w:cs="Times New Roman"/>
          <w:color w:val="000000" w:themeColor="text1"/>
          <w:sz w:val="24"/>
          <w:szCs w:val="24"/>
          <w:u w:val="none"/>
        </w:rPr>
        <w:t>disposal.</w:t>
      </w:r>
    </w:p>
    <w:p w14:paraId="7508788B" w14:textId="75A65B9A" w:rsidR="005E1901" w:rsidRDefault="00EE6A6C" w:rsidP="007C4001">
      <w:pPr>
        <w:pStyle w:val="ListParagraph"/>
        <w:numPr>
          <w:ilvl w:val="0"/>
          <w:numId w:val="5"/>
        </w:numPr>
        <w:tabs>
          <w:tab w:val="left" w:pos="720"/>
        </w:tabs>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All </w:t>
      </w:r>
      <w:r>
        <w:rPr>
          <w:rFonts w:ascii="Times New Roman" w:hAnsi="Times New Roman" w:cs="Times New Roman"/>
          <w:color w:val="000000" w:themeColor="text1"/>
          <w:sz w:val="24"/>
          <w:szCs w:val="24"/>
        </w:rPr>
        <w:t>possible</w:t>
      </w:r>
      <w:r w:rsidRPr="00F65F12">
        <w:rPr>
          <w:rFonts w:ascii="Times New Roman" w:hAnsi="Times New Roman" w:cs="Times New Roman"/>
          <w:color w:val="000000" w:themeColor="text1"/>
          <w:sz w:val="24"/>
          <w:szCs w:val="24"/>
        </w:rPr>
        <w:t xml:space="preserve"> environmental releases of the </w:t>
      </w:r>
      <w:r>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chemical substance for the specified operation type</w:t>
      </w:r>
      <w:r>
        <w:rPr>
          <w:rFonts w:ascii="Times New Roman" w:hAnsi="Times New Roman" w:cs="Times New Roman"/>
          <w:color w:val="000000" w:themeColor="text1"/>
          <w:sz w:val="24"/>
          <w:szCs w:val="24"/>
        </w:rPr>
        <w:t xml:space="preserve"> or equipment</w:t>
      </w:r>
      <w:r w:rsidRPr="00F65F12">
        <w:rPr>
          <w:rFonts w:ascii="Times New Roman" w:hAnsi="Times New Roman" w:cs="Times New Roman"/>
          <w:color w:val="000000" w:themeColor="text1"/>
          <w:sz w:val="24"/>
          <w:szCs w:val="24"/>
        </w:rPr>
        <w:t>. EPA typically expects releases during unloading/loading, container cleaning, and equipment cleaning.</w:t>
      </w:r>
      <w:r w:rsidRPr="00500C88">
        <w:rPr>
          <w:rStyle w:val="FootnoteReference"/>
          <w:rFonts w:ascii="Times New Roman" w:hAnsi="Times New Roman" w:cs="Times New Roman"/>
          <w:color w:val="000000" w:themeColor="text1"/>
          <w:sz w:val="24"/>
          <w:szCs w:val="24"/>
        </w:rPr>
        <w:footnoteReference w:id="48"/>
      </w:r>
      <w:r w:rsidRPr="00500C88">
        <w:rPr>
          <w:rFonts w:ascii="Times New Roman" w:hAnsi="Times New Roman" w:cs="Times New Roman"/>
          <w:color w:val="000000" w:themeColor="text1"/>
          <w:sz w:val="24"/>
          <w:szCs w:val="24"/>
          <w:vertAlign w:val="superscript"/>
        </w:rPr>
        <w:t>,</w:t>
      </w:r>
      <w:r w:rsidRPr="00500C88">
        <w:rPr>
          <w:rStyle w:val="FootnoteReference"/>
          <w:rFonts w:ascii="Times New Roman" w:hAnsi="Times New Roman" w:cs="Times New Roman"/>
          <w:color w:val="000000" w:themeColor="text1"/>
          <w:sz w:val="24"/>
          <w:szCs w:val="24"/>
        </w:rPr>
        <w:footnoteReference w:id="49"/>
      </w:r>
      <w:r w:rsidRPr="00F65F12">
        <w:rPr>
          <w:rFonts w:ascii="Times New Roman" w:hAnsi="Times New Roman" w:cs="Times New Roman"/>
          <w:color w:val="000000" w:themeColor="text1"/>
          <w:sz w:val="24"/>
          <w:szCs w:val="24"/>
        </w:rPr>
        <w:t xml:space="preserve"> </w:t>
      </w:r>
      <w:r w:rsidR="00A17E31">
        <w:rPr>
          <w:rFonts w:ascii="Times New Roman" w:hAnsi="Times New Roman" w:cs="Times New Roman"/>
          <w:color w:val="000000" w:themeColor="text1"/>
          <w:sz w:val="24"/>
          <w:szCs w:val="24"/>
        </w:rPr>
        <w:t>EPA</w:t>
      </w:r>
      <w:r w:rsidR="005E1901" w:rsidRPr="00500C88">
        <w:rPr>
          <w:rFonts w:ascii="Times New Roman" w:hAnsi="Times New Roman" w:cs="Times New Roman"/>
          <w:color w:val="000000" w:themeColor="text1"/>
          <w:sz w:val="24"/>
          <w:szCs w:val="24"/>
        </w:rPr>
        <w:t xml:space="preserve"> </w:t>
      </w:r>
      <w:r w:rsidR="00A17E31">
        <w:rPr>
          <w:rFonts w:ascii="Times New Roman" w:hAnsi="Times New Roman" w:cs="Times New Roman"/>
          <w:color w:val="000000" w:themeColor="text1"/>
          <w:sz w:val="24"/>
          <w:szCs w:val="24"/>
        </w:rPr>
        <w:t xml:space="preserve">will </w:t>
      </w:r>
      <w:r w:rsidR="005E1901" w:rsidRPr="00500C88">
        <w:rPr>
          <w:rFonts w:ascii="Times New Roman" w:hAnsi="Times New Roman" w:cs="Times New Roman"/>
          <w:color w:val="000000" w:themeColor="text1"/>
          <w:sz w:val="24"/>
          <w:szCs w:val="24"/>
        </w:rPr>
        <w:t xml:space="preserve">consider </w:t>
      </w:r>
      <w:r>
        <w:rPr>
          <w:rFonts w:ascii="Times New Roman" w:hAnsi="Times New Roman" w:cs="Times New Roman"/>
          <w:color w:val="000000" w:themeColor="text1"/>
          <w:sz w:val="24"/>
          <w:szCs w:val="24"/>
        </w:rPr>
        <w:t>the following types of information</w:t>
      </w:r>
      <w:r w:rsidR="00A17E31">
        <w:rPr>
          <w:rFonts w:ascii="Times New Roman" w:hAnsi="Times New Roman" w:cs="Times New Roman"/>
          <w:color w:val="000000" w:themeColor="text1"/>
          <w:sz w:val="24"/>
          <w:szCs w:val="24"/>
        </w:rPr>
        <w:t xml:space="preserve"> during new chemical assessment</w:t>
      </w:r>
      <w:r w:rsidR="005E1901" w:rsidRPr="00500C88">
        <w:rPr>
          <w:rFonts w:ascii="Times New Roman" w:hAnsi="Times New Roman" w:cs="Times New Roman"/>
          <w:color w:val="000000" w:themeColor="text1"/>
          <w:sz w:val="24"/>
          <w:szCs w:val="24"/>
        </w:rPr>
        <w:t>:</w:t>
      </w:r>
    </w:p>
    <w:p w14:paraId="4846A6B9" w14:textId="0667D15A" w:rsidR="00EE6A6C" w:rsidRDefault="00EE6A6C"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operation (</w:t>
      </w:r>
      <w:r w:rsidRPr="003E4656">
        <w:rPr>
          <w:rFonts w:ascii="Times New Roman" w:hAnsi="Times New Roman" w:cs="Times New Roman"/>
          <w:i/>
          <w:color w:val="000000" w:themeColor="text1"/>
          <w:sz w:val="24"/>
          <w:szCs w:val="24"/>
        </w:rPr>
        <w:t>e.g.</w:t>
      </w:r>
      <w:r w:rsidR="003E46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filter, reactor) or equipment (</w:t>
      </w:r>
      <w:r w:rsidRPr="003E4656">
        <w:rPr>
          <w:rFonts w:ascii="Times New Roman" w:hAnsi="Times New Roman" w:cs="Times New Roman"/>
          <w:i/>
          <w:color w:val="000000" w:themeColor="text1"/>
          <w:sz w:val="24"/>
          <w:szCs w:val="24"/>
        </w:rPr>
        <w:t>e.g.</w:t>
      </w:r>
      <w:r w:rsidR="003E46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process vessel) and capacity or throughput/batch related information (</w:t>
      </w:r>
      <w:r w:rsidRPr="003E4656">
        <w:rPr>
          <w:rFonts w:ascii="Times New Roman" w:hAnsi="Times New Roman" w:cs="Times New Roman"/>
          <w:i/>
          <w:color w:val="000000" w:themeColor="text1"/>
          <w:sz w:val="24"/>
          <w:szCs w:val="24"/>
        </w:rPr>
        <w:t>e.g.</w:t>
      </w:r>
      <w:r w:rsidR="003E46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quantity of batch, # of batches)</w:t>
      </w:r>
    </w:p>
    <w:p w14:paraId="5976F5CD" w14:textId="1CF13E61" w:rsidR="00EE6A6C" w:rsidRPr="00CC43B5" w:rsidRDefault="00EE6A6C" w:rsidP="00054A21">
      <w:pPr>
        <w:pStyle w:val="ListParagraph"/>
        <w:numPr>
          <w:ilvl w:val="2"/>
          <w:numId w:val="5"/>
        </w:numPr>
        <w:tabs>
          <w:tab w:val="left" w:pos="720"/>
        </w:tabs>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Description of unit operations</w:t>
      </w:r>
      <w:r w:rsidRPr="00CC43B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w:t>
      </w:r>
      <w:r w:rsidRPr="00CC43B5">
        <w:rPr>
          <w:rFonts w:ascii="Times New Roman" w:hAnsi="Times New Roman" w:cs="Times New Roman"/>
          <w:color w:val="000000" w:themeColor="text1"/>
          <w:sz w:val="24"/>
          <w:szCs w:val="24"/>
        </w:rPr>
        <w:t xml:space="preserve"> equipment</w:t>
      </w:r>
      <w:r>
        <w:rPr>
          <w:rFonts w:ascii="Times New Roman" w:hAnsi="Times New Roman" w:cs="Times New Roman"/>
          <w:color w:val="000000" w:themeColor="text1"/>
          <w:sz w:val="24"/>
          <w:szCs w:val="24"/>
        </w:rPr>
        <w:t xml:space="preserve"> including schematic drawing of the equipment (</w:t>
      </w:r>
      <w:r w:rsidRPr="003E4656">
        <w:rPr>
          <w:rFonts w:ascii="Times New Roman" w:hAnsi="Times New Roman" w:cs="Times New Roman"/>
          <w:i/>
          <w:color w:val="000000" w:themeColor="text1"/>
          <w:sz w:val="24"/>
          <w:szCs w:val="24"/>
        </w:rPr>
        <w:t>e.g.</w:t>
      </w:r>
      <w:r w:rsidR="003E46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reactor or vessel schematic drawing). Provide a narrative how the unit operation or equipment is cleaned (</w:t>
      </w:r>
      <w:r w:rsidRPr="003E4656">
        <w:rPr>
          <w:rFonts w:ascii="Times New Roman" w:hAnsi="Times New Roman" w:cs="Times New Roman"/>
          <w:i/>
          <w:color w:val="000000" w:themeColor="text1"/>
          <w:sz w:val="24"/>
          <w:szCs w:val="24"/>
        </w:rPr>
        <w:t>e.g.</w:t>
      </w:r>
      <w:r w:rsidR="003E46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by pumping solvent into vessel to clean residual remaining in vessel and then removing rinsate (containing PMN substance) out of vessel via pumping or by draining through an orifice or valve from the vessel.  Provide supporting information e.g. drawing showing location of orifice or valve and location and elevation of vessel.  </w:t>
      </w:r>
      <w:r w:rsidRPr="00CC43B5">
        <w:rPr>
          <w:rFonts w:ascii="Times New Roman" w:hAnsi="Times New Roman" w:cs="Times New Roman"/>
          <w:color w:val="000000" w:themeColor="text1"/>
          <w:sz w:val="24"/>
          <w:szCs w:val="24"/>
        </w:rPr>
        <w:t xml:space="preserve">For equipment cleaning, in the absence of </w:t>
      </w:r>
      <w:r>
        <w:rPr>
          <w:rFonts w:ascii="Times New Roman" w:hAnsi="Times New Roman" w:cs="Times New Roman"/>
          <w:color w:val="000000" w:themeColor="text1"/>
          <w:sz w:val="24"/>
          <w:szCs w:val="24"/>
        </w:rPr>
        <w:t>specific information about equipment configuration (with supporting schematic drawing)</w:t>
      </w:r>
      <w:r w:rsidRPr="00CC43B5">
        <w:rPr>
          <w:rFonts w:ascii="Times New Roman" w:hAnsi="Times New Roman" w:cs="Times New Roman"/>
          <w:color w:val="000000" w:themeColor="text1"/>
          <w:sz w:val="24"/>
          <w:szCs w:val="24"/>
        </w:rPr>
        <w:t xml:space="preserve">, EPA </w:t>
      </w:r>
      <w:r>
        <w:rPr>
          <w:rFonts w:ascii="Times New Roman" w:hAnsi="Times New Roman" w:cs="Times New Roman"/>
          <w:color w:val="000000" w:themeColor="text1"/>
          <w:sz w:val="24"/>
          <w:szCs w:val="24"/>
        </w:rPr>
        <w:t>may assume</w:t>
      </w:r>
      <w:r w:rsidRPr="00CC43B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up to 2% of residual from cleanup activity (based on daily throughput or batch) for a multiple-vessel operation.</w:t>
      </w:r>
    </w:p>
    <w:p w14:paraId="43C09735" w14:textId="518538C9" w:rsidR="00EE6A6C" w:rsidRPr="00F65F12" w:rsidRDefault="00EE6A6C"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Amount of the </w:t>
      </w:r>
      <w:r>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 xml:space="preserve">chemical substance released (in kg) per day or </w:t>
      </w:r>
      <w:r>
        <w:rPr>
          <w:rFonts w:ascii="Times New Roman" w:hAnsi="Times New Roman" w:cs="Times New Roman"/>
          <w:color w:val="000000" w:themeColor="text1"/>
          <w:sz w:val="24"/>
          <w:szCs w:val="24"/>
        </w:rPr>
        <w:t xml:space="preserve">per </w:t>
      </w:r>
      <w:r w:rsidRPr="00F65F12">
        <w:rPr>
          <w:rFonts w:ascii="Times New Roman" w:hAnsi="Times New Roman" w:cs="Times New Roman"/>
          <w:color w:val="000000" w:themeColor="text1"/>
          <w:sz w:val="24"/>
          <w:szCs w:val="24"/>
        </w:rPr>
        <w:t>batch</w:t>
      </w:r>
      <w:r>
        <w:rPr>
          <w:rFonts w:ascii="Times New Roman" w:hAnsi="Times New Roman" w:cs="Times New Roman"/>
          <w:color w:val="000000" w:themeColor="text1"/>
          <w:sz w:val="24"/>
          <w:szCs w:val="24"/>
        </w:rPr>
        <w:t xml:space="preserve"> and supporting information (</w:t>
      </w:r>
      <w:r w:rsidRPr="003E4656">
        <w:rPr>
          <w:rFonts w:ascii="Times New Roman" w:hAnsi="Times New Roman" w:cs="Times New Roman"/>
          <w:i/>
          <w:color w:val="000000" w:themeColor="text1"/>
          <w:sz w:val="24"/>
          <w:szCs w:val="24"/>
        </w:rPr>
        <w:t>e.g.</w:t>
      </w:r>
      <w:r w:rsidR="003E465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release data from an analogous chemical used in similar process)</w:t>
      </w:r>
    </w:p>
    <w:p w14:paraId="4E75AF02" w14:textId="77777777" w:rsidR="00EE6A6C" w:rsidRPr="00F65F12" w:rsidRDefault="00EE6A6C"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Media of release (</w:t>
      </w:r>
      <w:r w:rsidRPr="40932972">
        <w:rPr>
          <w:rFonts w:ascii="Times New Roman" w:hAnsi="Times New Roman" w:cs="Times New Roman"/>
          <w:i/>
          <w:iCs/>
          <w:color w:val="000000" w:themeColor="text1"/>
          <w:sz w:val="24"/>
          <w:szCs w:val="24"/>
        </w:rPr>
        <w:t>e.g.</w:t>
      </w:r>
      <w:r w:rsidRPr="00F65F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stack air, fugitive air, surface water,</w:t>
      </w:r>
      <w:r w:rsidRPr="00F65F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on-site or </w:t>
      </w:r>
      <w:r w:rsidRPr="00F65F12">
        <w:rPr>
          <w:rFonts w:ascii="Times New Roman" w:hAnsi="Times New Roman" w:cs="Times New Roman"/>
          <w:color w:val="000000" w:themeColor="text1"/>
          <w:sz w:val="24"/>
          <w:szCs w:val="24"/>
        </w:rPr>
        <w:t xml:space="preserve">off-site </w:t>
      </w:r>
      <w:r>
        <w:rPr>
          <w:rFonts w:ascii="Times New Roman" w:hAnsi="Times New Roman" w:cs="Times New Roman"/>
          <w:color w:val="000000" w:themeColor="text1"/>
          <w:sz w:val="24"/>
          <w:szCs w:val="24"/>
        </w:rPr>
        <w:t>land or</w:t>
      </w:r>
      <w:r w:rsidRPr="00F65F12">
        <w:rPr>
          <w:rFonts w:ascii="Times New Roman" w:hAnsi="Times New Roman" w:cs="Times New Roman"/>
          <w:color w:val="000000" w:themeColor="text1"/>
          <w:sz w:val="24"/>
          <w:szCs w:val="24"/>
        </w:rPr>
        <w:t xml:space="preserve"> incineration, industrial wastewater treatment facility </w:t>
      </w:r>
      <w:r>
        <w:rPr>
          <w:rFonts w:ascii="Times New Roman" w:hAnsi="Times New Roman" w:cs="Times New Roman"/>
          <w:color w:val="000000" w:themeColor="text1"/>
          <w:sz w:val="24"/>
          <w:szCs w:val="24"/>
        </w:rPr>
        <w:t>[</w:t>
      </w:r>
      <w:r w:rsidRPr="00F65F12">
        <w:rPr>
          <w:rFonts w:ascii="Times New Roman" w:hAnsi="Times New Roman" w:cs="Times New Roman"/>
          <w:color w:val="000000" w:themeColor="text1"/>
          <w:sz w:val="24"/>
          <w:szCs w:val="24"/>
        </w:rPr>
        <w:t>“WWTF”</w:t>
      </w:r>
      <w:r>
        <w:rPr>
          <w:rFonts w:ascii="Times New Roman" w:hAnsi="Times New Roman" w:cs="Times New Roman"/>
          <w:color w:val="000000" w:themeColor="text1"/>
          <w:sz w:val="24"/>
          <w:szCs w:val="24"/>
        </w:rPr>
        <w:t>]</w:t>
      </w:r>
      <w:r w:rsidRPr="00F65F12">
        <w:rPr>
          <w:rFonts w:ascii="Times New Roman" w:hAnsi="Times New Roman" w:cs="Times New Roman"/>
          <w:color w:val="000000" w:themeColor="text1"/>
          <w:sz w:val="24"/>
          <w:szCs w:val="24"/>
        </w:rPr>
        <w:t xml:space="preserve">, publicly owned treatment works </w:t>
      </w:r>
      <w:r>
        <w:rPr>
          <w:rFonts w:ascii="Times New Roman" w:hAnsi="Times New Roman" w:cs="Times New Roman"/>
          <w:color w:val="000000" w:themeColor="text1"/>
          <w:sz w:val="24"/>
          <w:szCs w:val="24"/>
        </w:rPr>
        <w:t>[</w:t>
      </w:r>
      <w:r w:rsidRPr="00F65F12">
        <w:rPr>
          <w:rFonts w:ascii="Times New Roman" w:hAnsi="Times New Roman" w:cs="Times New Roman"/>
          <w:color w:val="000000" w:themeColor="text1"/>
          <w:sz w:val="24"/>
          <w:szCs w:val="24"/>
        </w:rPr>
        <w:t>“POTW”</w:t>
      </w:r>
      <w:r>
        <w:rPr>
          <w:rFonts w:ascii="Times New Roman" w:hAnsi="Times New Roman" w:cs="Times New Roman"/>
          <w:color w:val="000000" w:themeColor="text1"/>
          <w:sz w:val="24"/>
          <w:szCs w:val="24"/>
        </w:rPr>
        <w:t>]</w:t>
      </w:r>
      <w:r w:rsidRPr="00F65F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or other control technology that will be used to limit the release of the PMN to the environment</w:t>
      </w:r>
      <w:r w:rsidRPr="00F65F12">
        <w:rPr>
          <w:rFonts w:ascii="Times New Roman" w:hAnsi="Times New Roman" w:cs="Times New Roman"/>
          <w:color w:val="000000" w:themeColor="text1"/>
          <w:sz w:val="24"/>
          <w:szCs w:val="24"/>
        </w:rPr>
        <w:t>).</w:t>
      </w:r>
    </w:p>
    <w:p w14:paraId="13C7C901" w14:textId="0A1508ED" w:rsidR="00EE6A6C" w:rsidRPr="00F65F12" w:rsidRDefault="00EE6A6C"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Control technology efficiency (</w:t>
      </w:r>
      <w:r w:rsidRPr="52933705">
        <w:rPr>
          <w:rFonts w:ascii="Times New Roman" w:hAnsi="Times New Roman" w:cs="Times New Roman"/>
          <w:i/>
          <w:iCs/>
          <w:color w:val="000000" w:themeColor="text1"/>
          <w:sz w:val="24"/>
          <w:szCs w:val="24"/>
        </w:rPr>
        <w:t>e.g.</w:t>
      </w:r>
      <w:r w:rsidRPr="00F65F12">
        <w:rPr>
          <w:rFonts w:ascii="Times New Roman" w:hAnsi="Times New Roman" w:cs="Times New Roman"/>
          <w:color w:val="000000" w:themeColor="text1"/>
          <w:sz w:val="24"/>
          <w:szCs w:val="24"/>
        </w:rPr>
        <w:t xml:space="preserve">, the incineration efficiency for a similar product formulation containing a similar chemical to the chemical substance is between 99.1-99.5%; be sure to provide the supporting information). </w:t>
      </w:r>
      <w:r w:rsidR="00A17E31">
        <w:rPr>
          <w:rFonts w:ascii="Times New Roman" w:hAnsi="Times New Roman" w:cs="Times New Roman"/>
          <w:color w:val="000000" w:themeColor="text1"/>
          <w:sz w:val="24"/>
          <w:szCs w:val="24"/>
        </w:rPr>
        <w:t>EPA may consider the amount of documentation available for supporting a suggested efficiency before implementing it in the assessment.</w:t>
      </w:r>
      <w:r>
        <w:rPr>
          <w:rFonts w:ascii="Times New Roman" w:hAnsi="Times New Roman" w:cs="Times New Roman"/>
          <w:color w:val="000000" w:themeColor="text1"/>
          <w:sz w:val="24"/>
          <w:szCs w:val="24"/>
        </w:rPr>
        <w:t xml:space="preserve"> </w:t>
      </w:r>
    </w:p>
    <w:p w14:paraId="7276E6B4" w14:textId="77777777" w:rsidR="00EE6A6C" w:rsidRPr="00F65F12" w:rsidRDefault="00EE6A6C"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F65F12">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 xml:space="preserve">frequency of </w:t>
      </w:r>
      <w:r w:rsidRPr="00F65F12">
        <w:rPr>
          <w:rFonts w:ascii="Times New Roman" w:hAnsi="Times New Roman" w:cs="Times New Roman"/>
          <w:color w:val="000000" w:themeColor="text1"/>
          <w:sz w:val="24"/>
          <w:szCs w:val="24"/>
        </w:rPr>
        <w:t>equipment cleaning (</w:t>
      </w:r>
      <w:r w:rsidRPr="52933705">
        <w:rPr>
          <w:rFonts w:ascii="Times New Roman" w:hAnsi="Times New Roman" w:cs="Times New Roman"/>
          <w:i/>
          <w:iCs/>
          <w:color w:val="000000" w:themeColor="text1"/>
          <w:sz w:val="24"/>
          <w:szCs w:val="24"/>
        </w:rPr>
        <w:t>e.g.</w:t>
      </w:r>
      <w:r w:rsidRPr="00F65F12">
        <w:rPr>
          <w:rFonts w:ascii="Times New Roman" w:hAnsi="Times New Roman" w:cs="Times New Roman"/>
          <w:color w:val="000000" w:themeColor="text1"/>
          <w:sz w:val="24"/>
          <w:szCs w:val="24"/>
        </w:rPr>
        <w:t>, every day, after every batch, once a year</w:t>
      </w:r>
    </w:p>
    <w:p w14:paraId="567D8232" w14:textId="77777777" w:rsidR="00EE6A6C" w:rsidRPr="00F65F12" w:rsidRDefault="00EE6A6C"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Pr="00F65F12">
        <w:rPr>
          <w:rFonts w:ascii="Times New Roman" w:hAnsi="Times New Roman" w:cs="Times New Roman"/>
          <w:color w:val="000000" w:themeColor="text1"/>
          <w:sz w:val="24"/>
          <w:szCs w:val="24"/>
        </w:rPr>
        <w:t xml:space="preserve"> substance that is used to clean the equipment and its physical state (</w:t>
      </w:r>
      <w:r w:rsidRPr="52933705">
        <w:rPr>
          <w:rFonts w:ascii="Times New Roman" w:hAnsi="Times New Roman" w:cs="Times New Roman"/>
          <w:i/>
          <w:iCs/>
          <w:color w:val="000000" w:themeColor="text1"/>
          <w:sz w:val="24"/>
          <w:szCs w:val="24"/>
        </w:rPr>
        <w:t>e.g.</w:t>
      </w:r>
      <w:r w:rsidRPr="00F65F12">
        <w:rPr>
          <w:rFonts w:ascii="Times New Roman" w:hAnsi="Times New Roman" w:cs="Times New Roman"/>
          <w:color w:val="000000" w:themeColor="text1"/>
          <w:sz w:val="24"/>
          <w:szCs w:val="24"/>
        </w:rPr>
        <w:t>, water, solvent, steam)</w:t>
      </w:r>
    </w:p>
    <w:p w14:paraId="27F8AD47" w14:textId="25F3FD01" w:rsidR="00EE6A6C" w:rsidRPr="00F65F12" w:rsidRDefault="00EE6A6C"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For all releases, provide estimates of the amount and the frequency of releases. </w:t>
      </w:r>
      <w:r w:rsidR="0067015A">
        <w:rPr>
          <w:rFonts w:ascii="Times New Roman" w:hAnsi="Times New Roman" w:cs="Times New Roman"/>
          <w:color w:val="000000" w:themeColor="text1"/>
          <w:sz w:val="24"/>
          <w:szCs w:val="24"/>
        </w:rPr>
        <w:t>EPA needs</w:t>
      </w:r>
      <w:r w:rsidRPr="00F65F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detailed information </w:t>
      </w:r>
      <w:r w:rsidRPr="00F65F12">
        <w:rPr>
          <w:rFonts w:ascii="Times New Roman" w:hAnsi="Times New Roman" w:cs="Times New Roman"/>
          <w:color w:val="000000" w:themeColor="text1"/>
          <w:sz w:val="24"/>
          <w:szCs w:val="24"/>
        </w:rPr>
        <w:t>on the basis for each estimate</w:t>
      </w:r>
      <w:r w:rsidR="0067015A">
        <w:rPr>
          <w:rFonts w:ascii="Times New Roman" w:hAnsi="Times New Roman" w:cs="Times New Roman"/>
          <w:color w:val="000000" w:themeColor="text1"/>
          <w:sz w:val="24"/>
          <w:szCs w:val="24"/>
        </w:rPr>
        <w:t xml:space="preserve"> in order for the estimate to be </w:t>
      </w:r>
      <w:r w:rsidR="00BC26A6">
        <w:rPr>
          <w:rFonts w:ascii="Times New Roman" w:hAnsi="Times New Roman" w:cs="Times New Roman"/>
          <w:color w:val="000000" w:themeColor="text1"/>
          <w:sz w:val="24"/>
          <w:szCs w:val="24"/>
        </w:rPr>
        <w:t>considered by the Agency</w:t>
      </w:r>
      <w:r w:rsidRPr="00F65F12">
        <w:rPr>
          <w:rFonts w:ascii="Times New Roman" w:hAnsi="Times New Roman" w:cs="Times New Roman"/>
          <w:color w:val="000000" w:themeColor="text1"/>
          <w:sz w:val="24"/>
          <w:szCs w:val="24"/>
        </w:rPr>
        <w:t>.</w:t>
      </w:r>
    </w:p>
    <w:p w14:paraId="0A1C52F7" w14:textId="77777777" w:rsidR="00EE6A6C" w:rsidRPr="00F65F12" w:rsidRDefault="00EE6A6C" w:rsidP="007C4001">
      <w:pPr>
        <w:pStyle w:val="ListParagraph"/>
        <w:numPr>
          <w:ilvl w:val="0"/>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Description of the </w:t>
      </w:r>
      <w:r>
        <w:rPr>
          <w:rFonts w:ascii="Times New Roman" w:hAnsi="Times New Roman" w:cs="Times New Roman"/>
          <w:color w:val="000000" w:themeColor="text1"/>
          <w:sz w:val="24"/>
          <w:szCs w:val="24"/>
        </w:rPr>
        <w:t xml:space="preserve">unit </w:t>
      </w:r>
      <w:r w:rsidRPr="00F65F12">
        <w:rPr>
          <w:rFonts w:ascii="Times New Roman" w:hAnsi="Times New Roman" w:cs="Times New Roman"/>
          <w:color w:val="000000" w:themeColor="text1"/>
          <w:sz w:val="24"/>
          <w:szCs w:val="24"/>
        </w:rPr>
        <w:t xml:space="preserve">transport container </w:t>
      </w:r>
      <w:r>
        <w:rPr>
          <w:rFonts w:ascii="Times New Roman" w:hAnsi="Times New Roman" w:cs="Times New Roman"/>
          <w:color w:val="000000" w:themeColor="text1"/>
          <w:sz w:val="24"/>
          <w:szCs w:val="24"/>
        </w:rPr>
        <w:t xml:space="preserve">type, capacity and container </w:t>
      </w:r>
      <w:r w:rsidRPr="00F65F12">
        <w:rPr>
          <w:rFonts w:ascii="Times New Roman" w:hAnsi="Times New Roman" w:cs="Times New Roman"/>
          <w:color w:val="000000" w:themeColor="text1"/>
          <w:sz w:val="24"/>
          <w:szCs w:val="24"/>
        </w:rPr>
        <w:t xml:space="preserve">cleaning procedure </w:t>
      </w:r>
      <w:r>
        <w:rPr>
          <w:rFonts w:ascii="Times New Roman" w:hAnsi="Times New Roman" w:cs="Times New Roman"/>
          <w:color w:val="000000" w:themeColor="text1"/>
          <w:sz w:val="24"/>
          <w:szCs w:val="24"/>
        </w:rPr>
        <w:t xml:space="preserve">and frequency </w:t>
      </w:r>
      <w:r w:rsidRPr="00F65F12">
        <w:rPr>
          <w:rFonts w:ascii="Times New Roman" w:hAnsi="Times New Roman" w:cs="Times New Roman"/>
          <w:color w:val="000000" w:themeColor="text1"/>
          <w:sz w:val="24"/>
          <w:szCs w:val="24"/>
        </w:rPr>
        <w:t>including, for example, the following information:</w:t>
      </w:r>
    </w:p>
    <w:p w14:paraId="7BA77CDB" w14:textId="77777777" w:rsidR="00EE6A6C" w:rsidRPr="00F65F12" w:rsidRDefault="00EE6A6C"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Five 5,000-gallon trucks used to store/transport the chemical substance are dedicated and only rinsed once every 20 deliveries.</w:t>
      </w:r>
    </w:p>
    <w:p w14:paraId="636DE76D" w14:textId="77777777" w:rsidR="00EE6A6C" w:rsidRPr="00F65F12" w:rsidRDefault="00EE6A6C"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The rinsate that contains the chemical substance is put down the drain, incinerated, </w:t>
      </w:r>
      <w:r w:rsidRPr="52933705">
        <w:rPr>
          <w:rFonts w:ascii="Times New Roman" w:hAnsi="Times New Roman" w:cs="Times New Roman"/>
          <w:i/>
          <w:iCs/>
          <w:color w:val="000000" w:themeColor="text1"/>
          <w:sz w:val="24"/>
          <w:szCs w:val="24"/>
        </w:rPr>
        <w:t>etc</w:t>
      </w:r>
      <w:r w:rsidRPr="00F65F12">
        <w:rPr>
          <w:rFonts w:ascii="Times New Roman" w:hAnsi="Times New Roman" w:cs="Times New Roman"/>
          <w:color w:val="000000" w:themeColor="text1"/>
          <w:sz w:val="24"/>
          <w:szCs w:val="24"/>
        </w:rPr>
        <w:t>.</w:t>
      </w:r>
    </w:p>
    <w:p w14:paraId="0A5422D5" w14:textId="77777777" w:rsidR="00EE6A6C" w:rsidRDefault="00EE6A6C"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The cleaning and disposal of the transport containers are performed by the submitter on site.</w:t>
      </w:r>
      <w:r>
        <w:rPr>
          <w:rFonts w:ascii="Times New Roman" w:hAnsi="Times New Roman" w:cs="Times New Roman"/>
          <w:color w:val="000000" w:themeColor="text1"/>
          <w:sz w:val="24"/>
          <w:szCs w:val="24"/>
        </w:rPr>
        <w:t xml:space="preserve"> </w:t>
      </w:r>
      <w:r w:rsidRPr="00E13EB0">
        <w:rPr>
          <w:rFonts w:ascii="Times New Roman" w:hAnsi="Times New Roman" w:cs="Times New Roman"/>
          <w:color w:val="000000" w:themeColor="text1"/>
          <w:sz w:val="24"/>
          <w:szCs w:val="24"/>
        </w:rPr>
        <w:t xml:space="preserve">If the containers are cleaned or disposed of off-site, provide available information including the cleaning methods, frequency of cleaning, and estimated amount of new chemical substance released per cleaning. </w:t>
      </w:r>
    </w:p>
    <w:p w14:paraId="58C8FDE0" w14:textId="02C15CF8" w:rsidR="00EE6A6C" w:rsidRPr="00F3441E" w:rsidRDefault="00EE6A6C"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Pr>
          <w:rFonts w:ascii="Times New Roman" w:hAnsi="Times New Roman" w:cs="Times New Roman"/>
          <w:sz w:val="24"/>
          <w:szCs w:val="24"/>
        </w:rPr>
        <w:t>The information above</w:t>
      </w:r>
      <w:r w:rsidRPr="00642F76">
        <w:rPr>
          <w:rFonts w:ascii="Times New Roman" w:hAnsi="Times New Roman" w:cs="Times New Roman"/>
          <w:sz w:val="24"/>
          <w:szCs w:val="24"/>
        </w:rPr>
        <w:t xml:space="preserve"> is then used with release estimation models within ChemSTEER to estimate releases from residuals remaining in different container sizes.</w:t>
      </w:r>
      <w:r w:rsidR="003E4656">
        <w:rPr>
          <w:rStyle w:val="FootnoteReference"/>
          <w:rFonts w:ascii="Times New Roman" w:hAnsi="Times New Roman" w:cs="Times New Roman"/>
          <w:sz w:val="24"/>
          <w:szCs w:val="24"/>
        </w:rPr>
        <w:footnoteReference w:id="50"/>
      </w:r>
      <w:r w:rsidRPr="00642F76">
        <w:rPr>
          <w:rFonts w:ascii="Times New Roman" w:hAnsi="Times New Roman" w:cs="Times New Roman"/>
          <w:sz w:val="24"/>
          <w:szCs w:val="24"/>
        </w:rPr>
        <w:t xml:space="preserve"> </w:t>
      </w:r>
      <w:r>
        <w:rPr>
          <w:rFonts w:ascii="Times New Roman" w:hAnsi="Times New Roman" w:cs="Times New Roman"/>
          <w:sz w:val="24"/>
          <w:szCs w:val="24"/>
        </w:rPr>
        <w:t>In the absence of specific information, EPA generally assumes that the new chemical substance is transported in 55-gallon drums, and the remaining heel (</w:t>
      </w:r>
      <w:r w:rsidRPr="003E4656">
        <w:rPr>
          <w:rFonts w:ascii="Times New Roman" w:hAnsi="Times New Roman" w:cs="Times New Roman"/>
          <w:i/>
          <w:sz w:val="24"/>
          <w:szCs w:val="24"/>
        </w:rPr>
        <w:t>i.e.</w:t>
      </w:r>
      <w:r>
        <w:rPr>
          <w:rFonts w:ascii="Times New Roman" w:hAnsi="Times New Roman" w:cs="Times New Roman"/>
          <w:sz w:val="24"/>
          <w:szCs w:val="24"/>
        </w:rPr>
        <w:t>, drum residual) would be 3% loss fraction to water.</w:t>
      </w:r>
    </w:p>
    <w:p w14:paraId="31C05291" w14:textId="77777777" w:rsidR="00EE6A6C" w:rsidRPr="00CC0804" w:rsidRDefault="00EE6A6C" w:rsidP="007C4001">
      <w:pPr>
        <w:pStyle w:val="ListParagraph"/>
        <w:numPr>
          <w:ilvl w:val="0"/>
          <w:numId w:val="5"/>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color w:val="000000" w:themeColor="text1"/>
          <w:sz w:val="24"/>
          <w:szCs w:val="24"/>
        </w:rPr>
        <w:t xml:space="preserve">Detailed description of disposal practices </w:t>
      </w:r>
      <w:r>
        <w:rPr>
          <w:rFonts w:ascii="Times New Roman" w:hAnsi="Times New Roman" w:cs="Times New Roman"/>
          <w:color w:val="000000" w:themeColor="text1"/>
          <w:sz w:val="24"/>
          <w:szCs w:val="24"/>
        </w:rPr>
        <w:t>(</w:t>
      </w:r>
      <w:r w:rsidRPr="000A0F88">
        <w:rPr>
          <w:rFonts w:ascii="Times New Roman" w:hAnsi="Times New Roman" w:cs="Times New Roman"/>
          <w:i/>
          <w:color w:val="000000" w:themeColor="text1"/>
          <w:sz w:val="24"/>
          <w:szCs w:val="24"/>
        </w:rPr>
        <w:t>e.g.</w:t>
      </w:r>
      <w:r>
        <w:rPr>
          <w:rFonts w:ascii="Times New Roman" w:hAnsi="Times New Roman" w:cs="Times New Roman"/>
          <w:color w:val="000000" w:themeColor="text1"/>
          <w:sz w:val="24"/>
          <w:szCs w:val="24"/>
        </w:rPr>
        <w:t xml:space="preserve">, surface impoundment, landfill and type of landfill) </w:t>
      </w:r>
      <w:r w:rsidRPr="00F65F12">
        <w:rPr>
          <w:rFonts w:ascii="Times New Roman" w:hAnsi="Times New Roman" w:cs="Times New Roman"/>
          <w:color w:val="000000" w:themeColor="text1"/>
          <w:sz w:val="24"/>
          <w:szCs w:val="24"/>
        </w:rPr>
        <w:t xml:space="preserve">for the </w:t>
      </w:r>
      <w:r>
        <w:rPr>
          <w:rFonts w:ascii="Times New Roman" w:hAnsi="Times New Roman" w:cs="Times New Roman"/>
          <w:color w:val="000000" w:themeColor="text1"/>
          <w:sz w:val="24"/>
          <w:szCs w:val="24"/>
        </w:rPr>
        <w:t xml:space="preserve">new </w:t>
      </w:r>
      <w:r w:rsidRPr="00F65F12">
        <w:rPr>
          <w:rFonts w:ascii="Times New Roman" w:hAnsi="Times New Roman" w:cs="Times New Roman"/>
          <w:color w:val="000000" w:themeColor="text1"/>
          <w:sz w:val="24"/>
          <w:szCs w:val="24"/>
        </w:rPr>
        <w:t>chemical substance at manufacturing</w:t>
      </w:r>
      <w:r w:rsidRPr="00CC0804">
        <w:rPr>
          <w:rFonts w:ascii="Times New Roman" w:hAnsi="Times New Roman" w:cs="Times New Roman"/>
          <w:sz w:val="24"/>
          <w:szCs w:val="24"/>
        </w:rPr>
        <w:t>, processing, and use sites for those controlled by the submitter and, if known, at sites not controlled by the submitter</w:t>
      </w:r>
      <w:r>
        <w:rPr>
          <w:rFonts w:ascii="Times New Roman" w:hAnsi="Times New Roman" w:cs="Times New Roman"/>
          <w:sz w:val="24"/>
          <w:szCs w:val="24"/>
        </w:rPr>
        <w:t xml:space="preserve">.  </w:t>
      </w:r>
    </w:p>
    <w:p w14:paraId="3A2C5680" w14:textId="77777777" w:rsidR="00EE6A6C" w:rsidRPr="00F65F12" w:rsidRDefault="00EE6A6C" w:rsidP="007C4001">
      <w:pPr>
        <w:pStyle w:val="ListParagraph"/>
        <w:numPr>
          <w:ilvl w:val="0"/>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The National Pollution Discharge Elimination System (“NPDES”) permit numbers (</w:t>
      </w:r>
      <w:r w:rsidRPr="52933705">
        <w:rPr>
          <w:rFonts w:ascii="Times New Roman" w:hAnsi="Times New Roman" w:cs="Times New Roman"/>
          <w:i/>
          <w:iCs/>
          <w:color w:val="000000" w:themeColor="text1"/>
          <w:sz w:val="24"/>
          <w:szCs w:val="24"/>
        </w:rPr>
        <w:t>i.e.</w:t>
      </w:r>
      <w:r w:rsidRPr="00F65F12">
        <w:rPr>
          <w:rFonts w:ascii="Times New Roman" w:hAnsi="Times New Roman" w:cs="Times New Roman"/>
          <w:color w:val="000000" w:themeColor="text1"/>
          <w:sz w:val="24"/>
          <w:szCs w:val="24"/>
        </w:rPr>
        <w:t>, non-storm water permit numbers) for WWTFs at a manufacturing site(s), a known processing site(s), and a known use site(s), or the NPDES permit numbers for the POTWs receiving wastewater from the facility(ies).</w:t>
      </w:r>
    </w:p>
    <w:p w14:paraId="51FF2D76" w14:textId="6DF2C02A" w:rsidR="00EE6A6C" w:rsidRPr="00F65F12" w:rsidRDefault="00EE6A6C"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Specify the type of wastewater treatment technologies used at the facility(ies).</w:t>
      </w:r>
    </w:p>
    <w:p w14:paraId="457FF437" w14:textId="14C2FC8D" w:rsidR="00EE6A6C" w:rsidRPr="00F65F12" w:rsidRDefault="00EE6A6C"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Provide any removal efficiency information for onsite treatment unit operations. Indicate whether the information estimated or measured.</w:t>
      </w:r>
    </w:p>
    <w:p w14:paraId="58C8AE7B" w14:textId="77777777" w:rsidR="00EE6A6C" w:rsidRPr="00F65F12" w:rsidRDefault="00EE6A6C" w:rsidP="007C4001">
      <w:pPr>
        <w:pStyle w:val="ListParagraph"/>
        <w:numPr>
          <w:ilvl w:val="0"/>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The Clean Air Act operating permit numbers for facilities with expected releases to air.</w:t>
      </w:r>
    </w:p>
    <w:p w14:paraId="25DA8FFC" w14:textId="175F7947" w:rsidR="00EE6A6C" w:rsidRPr="00F65F12" w:rsidRDefault="00EE6A6C"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Specify the type of air pollution control technologies used at the facility(ies).</w:t>
      </w:r>
    </w:p>
    <w:p w14:paraId="4CD26E38" w14:textId="44BC5A48" w:rsidR="00EE6A6C" w:rsidRPr="00F65F12" w:rsidRDefault="00EE6A6C" w:rsidP="007C4001">
      <w:pPr>
        <w:pStyle w:val="ListParagraph"/>
        <w:numPr>
          <w:ilvl w:val="1"/>
          <w:numId w:val="5"/>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Provide any removal efficiency information for onsite treatment unit operations. Indicate whether the information </w:t>
      </w:r>
      <w:r>
        <w:rPr>
          <w:rFonts w:ascii="Times New Roman" w:hAnsi="Times New Roman" w:cs="Times New Roman"/>
          <w:color w:val="000000" w:themeColor="text1"/>
          <w:sz w:val="24"/>
          <w:szCs w:val="24"/>
        </w:rPr>
        <w:t>is estimated or measured and provide supporting information.</w:t>
      </w:r>
    </w:p>
    <w:p w14:paraId="60433D44" w14:textId="642FE7F1" w:rsidR="00EE6A6C" w:rsidRPr="00500C88" w:rsidRDefault="00EE6A6C" w:rsidP="007C4001">
      <w:pPr>
        <w:pStyle w:val="ListParagraph"/>
        <w:numPr>
          <w:ilvl w:val="1"/>
          <w:numId w:val="5"/>
        </w:numPr>
        <w:tabs>
          <w:tab w:val="left" w:pos="720"/>
        </w:tabs>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Is the facility under a Leak Detection and Repair program (related to the monitoring and management of fugitive releases)? If “yes,” describe the program.</w:t>
      </w:r>
    </w:p>
    <w:p w14:paraId="07528CAA" w14:textId="607C21C3" w:rsidR="003E4656" w:rsidRDefault="003E4656">
      <w:pPr>
        <w:rPr>
          <w:rFonts w:ascii="Times New Roman" w:hAnsi="Times New Roman" w:cs="Times New Roman"/>
          <w:color w:val="000000" w:themeColor="text1"/>
          <w:sz w:val="24"/>
          <w:szCs w:val="24"/>
        </w:rPr>
      </w:pPr>
    </w:p>
    <w:p w14:paraId="42CB7231" w14:textId="77777777" w:rsidR="001609AA" w:rsidRPr="00F65F12" w:rsidRDefault="001609AA" w:rsidP="003E4656">
      <w:pPr>
        <w:pStyle w:val="ListParagraph"/>
        <w:spacing w:after="0" w:line="240" w:lineRule="auto"/>
        <w:contextualSpacing w:val="0"/>
        <w:rPr>
          <w:rFonts w:ascii="Times New Roman" w:hAnsi="Times New Roman" w:cs="Times New Roman"/>
          <w:color w:val="000000" w:themeColor="text1"/>
          <w:sz w:val="24"/>
          <w:szCs w:val="24"/>
        </w:rPr>
      </w:pPr>
    </w:p>
    <w:p w14:paraId="3EBB1D13" w14:textId="77777777" w:rsidR="008A6AA5" w:rsidRPr="000A0F88" w:rsidRDefault="008A6AA5" w:rsidP="007C4001">
      <w:pPr>
        <w:pStyle w:val="Heading3"/>
      </w:pPr>
      <w:bookmarkStart w:id="25" w:name="_Toc497471615"/>
      <w:r w:rsidRPr="000A0F88">
        <w:t>Non-Occupational General Population, Consumer and Environmental Exposures</w:t>
      </w:r>
      <w:bookmarkEnd w:id="25"/>
    </w:p>
    <w:p w14:paraId="77593275" w14:textId="77777777" w:rsidR="00362F5A" w:rsidRDefault="00362F5A" w:rsidP="00362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p>
    <w:p w14:paraId="79324393" w14:textId="2F2F9DEF" w:rsidR="001251E7" w:rsidRDefault="00925453" w:rsidP="00362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Pr>
          <w:rFonts w:ascii="Times New Roman" w:hAnsi="Times New Roman" w:cs="Times New Roman"/>
          <w:color w:val="000000" w:themeColor="text1"/>
          <w:sz w:val="24"/>
          <w:szCs w:val="24"/>
        </w:rPr>
        <w:t>When</w:t>
      </w:r>
      <w:r w:rsidR="001251E7" w:rsidRPr="00901066">
        <w:rPr>
          <w:rFonts w:ascii="Times New Roman" w:hAnsi="Times New Roman" w:cs="Times New Roman"/>
          <w:color w:val="000000" w:themeColor="text1"/>
          <w:sz w:val="24"/>
          <w:szCs w:val="24"/>
        </w:rPr>
        <w:t xml:space="preserve"> </w:t>
      </w:r>
      <w:r w:rsidR="008F469F">
        <w:rPr>
          <w:rFonts w:ascii="Times New Roman" w:hAnsi="Times New Roman" w:cs="Times New Roman"/>
          <w:color w:val="000000" w:themeColor="text1"/>
          <w:sz w:val="24"/>
          <w:szCs w:val="24"/>
        </w:rPr>
        <w:t xml:space="preserve">conducting a </w:t>
      </w:r>
      <w:r w:rsidR="001251E7" w:rsidRPr="00901066">
        <w:rPr>
          <w:rFonts w:ascii="Times New Roman" w:hAnsi="Times New Roman" w:cs="Times New Roman"/>
          <w:color w:val="000000" w:themeColor="text1"/>
          <w:sz w:val="24"/>
          <w:szCs w:val="24"/>
        </w:rPr>
        <w:t xml:space="preserve">review of </w:t>
      </w:r>
      <w:r w:rsidR="001251E7">
        <w:rPr>
          <w:rFonts w:ascii="Times New Roman" w:hAnsi="Times New Roman" w:cs="Times New Roman"/>
          <w:color w:val="000000" w:themeColor="text1"/>
          <w:sz w:val="24"/>
          <w:szCs w:val="24"/>
        </w:rPr>
        <w:t xml:space="preserve">new </w:t>
      </w:r>
      <w:r w:rsidR="001251E7" w:rsidRPr="00901066">
        <w:rPr>
          <w:rFonts w:ascii="Times New Roman" w:hAnsi="Times New Roman" w:cs="Times New Roman"/>
          <w:color w:val="000000" w:themeColor="text1"/>
          <w:sz w:val="24"/>
          <w:szCs w:val="24"/>
        </w:rPr>
        <w:t>chemical</w:t>
      </w:r>
      <w:r w:rsidR="001251E7">
        <w:rPr>
          <w:rFonts w:ascii="Times New Roman" w:hAnsi="Times New Roman" w:cs="Times New Roman"/>
          <w:color w:val="000000" w:themeColor="text1"/>
          <w:sz w:val="24"/>
          <w:szCs w:val="24"/>
        </w:rPr>
        <w:t xml:space="preserve"> </w:t>
      </w:r>
      <w:r w:rsidR="001251E7" w:rsidRPr="00901066">
        <w:rPr>
          <w:rFonts w:ascii="Times New Roman" w:hAnsi="Times New Roman" w:cs="Times New Roman"/>
          <w:color w:val="000000" w:themeColor="text1"/>
          <w:sz w:val="24"/>
          <w:szCs w:val="24"/>
        </w:rPr>
        <w:t>s</w:t>
      </w:r>
      <w:r w:rsidR="001251E7">
        <w:rPr>
          <w:rFonts w:ascii="Times New Roman" w:hAnsi="Times New Roman" w:cs="Times New Roman"/>
          <w:color w:val="000000" w:themeColor="text1"/>
          <w:sz w:val="24"/>
          <w:szCs w:val="24"/>
        </w:rPr>
        <w:t>ubstances</w:t>
      </w:r>
      <w:r w:rsidR="001251E7" w:rsidRPr="00901066">
        <w:rPr>
          <w:rFonts w:ascii="Times New Roman" w:hAnsi="Times New Roman" w:cs="Times New Roman"/>
          <w:color w:val="000000" w:themeColor="text1"/>
          <w:sz w:val="24"/>
          <w:szCs w:val="24"/>
        </w:rPr>
        <w:t xml:space="preserve">, </w:t>
      </w:r>
      <w:r w:rsidR="001251E7">
        <w:rPr>
          <w:rFonts w:ascii="Times New Roman" w:hAnsi="Times New Roman" w:cs="Times New Roman"/>
          <w:color w:val="000000" w:themeColor="text1"/>
          <w:sz w:val="24"/>
          <w:szCs w:val="24"/>
        </w:rPr>
        <w:t xml:space="preserve">non-occupational and environmental </w:t>
      </w:r>
      <w:r w:rsidR="001251E7" w:rsidRPr="00901066">
        <w:rPr>
          <w:rFonts w:ascii="Times New Roman" w:hAnsi="Times New Roman" w:cs="Times New Roman"/>
          <w:color w:val="000000" w:themeColor="text1"/>
          <w:sz w:val="24"/>
          <w:szCs w:val="24"/>
        </w:rPr>
        <w:t>exposure</w:t>
      </w:r>
      <w:r w:rsidR="001251E7">
        <w:rPr>
          <w:rFonts w:ascii="Times New Roman" w:hAnsi="Times New Roman" w:cs="Times New Roman"/>
          <w:color w:val="000000" w:themeColor="text1"/>
          <w:sz w:val="24"/>
          <w:szCs w:val="24"/>
        </w:rPr>
        <w:t xml:space="preserve"> assessments</w:t>
      </w:r>
      <w:r w:rsidR="001251E7" w:rsidRPr="00901066">
        <w:rPr>
          <w:rFonts w:ascii="Times New Roman" w:hAnsi="Times New Roman" w:cs="Times New Roman"/>
          <w:color w:val="000000" w:themeColor="text1"/>
          <w:sz w:val="24"/>
          <w:szCs w:val="24"/>
        </w:rPr>
        <w:t xml:space="preserve"> </w:t>
      </w:r>
      <w:r w:rsidR="001251E7">
        <w:rPr>
          <w:rFonts w:ascii="Times New Roman" w:hAnsi="Times New Roman" w:cs="Times New Roman"/>
          <w:color w:val="000000" w:themeColor="text1"/>
          <w:sz w:val="24"/>
          <w:szCs w:val="24"/>
        </w:rPr>
        <w:t>are</w:t>
      </w:r>
      <w:r w:rsidR="001251E7" w:rsidRPr="00901066">
        <w:rPr>
          <w:rFonts w:ascii="Times New Roman" w:hAnsi="Times New Roman" w:cs="Times New Roman"/>
          <w:color w:val="000000" w:themeColor="text1"/>
          <w:sz w:val="24"/>
          <w:szCs w:val="24"/>
        </w:rPr>
        <w:t xml:space="preserve"> generally </w:t>
      </w:r>
      <w:r w:rsidR="001251E7">
        <w:rPr>
          <w:rFonts w:ascii="Times New Roman" w:hAnsi="Times New Roman" w:cs="Times New Roman"/>
          <w:color w:val="000000" w:themeColor="text1"/>
          <w:sz w:val="24"/>
          <w:szCs w:val="24"/>
        </w:rPr>
        <w:t>performed</w:t>
      </w:r>
      <w:r w:rsidR="001251E7" w:rsidRPr="00901066">
        <w:rPr>
          <w:rFonts w:ascii="Times New Roman" w:hAnsi="Times New Roman" w:cs="Times New Roman"/>
          <w:color w:val="000000" w:themeColor="text1"/>
          <w:sz w:val="24"/>
          <w:szCs w:val="24"/>
        </w:rPr>
        <w:t xml:space="preserve"> if there are </w:t>
      </w:r>
      <w:r w:rsidR="001251E7">
        <w:rPr>
          <w:rFonts w:ascii="Times New Roman" w:hAnsi="Times New Roman" w:cs="Times New Roman"/>
          <w:color w:val="000000" w:themeColor="text1"/>
          <w:sz w:val="24"/>
          <w:szCs w:val="24"/>
        </w:rPr>
        <w:t xml:space="preserve">hazard </w:t>
      </w:r>
      <w:r w:rsidR="001251E7" w:rsidRPr="00901066">
        <w:rPr>
          <w:rFonts w:ascii="Times New Roman" w:hAnsi="Times New Roman" w:cs="Times New Roman"/>
          <w:color w:val="000000" w:themeColor="text1"/>
          <w:sz w:val="24"/>
          <w:szCs w:val="24"/>
        </w:rPr>
        <w:t xml:space="preserve">concerns for </w:t>
      </w:r>
      <w:r w:rsidR="001251E7">
        <w:rPr>
          <w:rFonts w:ascii="Times New Roman" w:hAnsi="Times New Roman" w:cs="Times New Roman"/>
          <w:color w:val="000000" w:themeColor="text1"/>
          <w:sz w:val="24"/>
          <w:szCs w:val="24"/>
        </w:rPr>
        <w:t>the general population, consumers</w:t>
      </w:r>
      <w:r w:rsidR="001251E7" w:rsidRPr="00901066">
        <w:rPr>
          <w:rFonts w:ascii="Times New Roman" w:hAnsi="Times New Roman" w:cs="Times New Roman"/>
          <w:color w:val="000000" w:themeColor="text1"/>
          <w:sz w:val="24"/>
          <w:szCs w:val="24"/>
        </w:rPr>
        <w:t xml:space="preserve">, or </w:t>
      </w:r>
      <w:r w:rsidR="001251E7">
        <w:rPr>
          <w:rFonts w:ascii="Times New Roman" w:hAnsi="Times New Roman" w:cs="Times New Roman"/>
          <w:color w:val="000000" w:themeColor="text1"/>
          <w:sz w:val="24"/>
          <w:szCs w:val="24"/>
        </w:rPr>
        <w:t>environmental receptors</w:t>
      </w:r>
      <w:r w:rsidR="001251E7" w:rsidRPr="00901066">
        <w:rPr>
          <w:rFonts w:ascii="Times New Roman" w:hAnsi="Times New Roman" w:cs="Times New Roman"/>
          <w:color w:val="000000" w:themeColor="text1"/>
          <w:sz w:val="24"/>
          <w:szCs w:val="24"/>
        </w:rPr>
        <w:t xml:space="preserve">. </w:t>
      </w:r>
      <w:r w:rsidR="001251E7">
        <w:rPr>
          <w:rFonts w:ascii="Times New Roman" w:hAnsi="Times New Roman" w:cs="Times New Roman"/>
          <w:color w:val="000000" w:themeColor="text1"/>
          <w:sz w:val="24"/>
          <w:szCs w:val="24"/>
        </w:rPr>
        <w:t>Regardless of identified hazard concerns, such e</w:t>
      </w:r>
      <w:r w:rsidR="001251E7" w:rsidRPr="00901066">
        <w:rPr>
          <w:rFonts w:ascii="Times New Roman" w:hAnsi="Times New Roman" w:cs="Times New Roman"/>
          <w:color w:val="000000" w:themeColor="text1"/>
          <w:sz w:val="24"/>
          <w:szCs w:val="24"/>
        </w:rPr>
        <w:t>xposure</w:t>
      </w:r>
      <w:r w:rsidR="001251E7">
        <w:rPr>
          <w:rFonts w:ascii="Times New Roman" w:hAnsi="Times New Roman" w:cs="Times New Roman"/>
          <w:color w:val="000000" w:themeColor="text1"/>
          <w:sz w:val="24"/>
          <w:szCs w:val="24"/>
        </w:rPr>
        <w:t>s</w:t>
      </w:r>
      <w:r w:rsidR="001251E7" w:rsidRPr="00901066">
        <w:rPr>
          <w:rFonts w:ascii="Times New Roman" w:hAnsi="Times New Roman" w:cs="Times New Roman"/>
          <w:color w:val="000000" w:themeColor="text1"/>
          <w:sz w:val="24"/>
          <w:szCs w:val="24"/>
        </w:rPr>
        <w:t xml:space="preserve"> </w:t>
      </w:r>
      <w:r w:rsidR="001251E7">
        <w:rPr>
          <w:rFonts w:ascii="Times New Roman" w:hAnsi="Times New Roman" w:cs="Times New Roman"/>
          <w:color w:val="000000" w:themeColor="text1"/>
          <w:sz w:val="24"/>
          <w:szCs w:val="24"/>
        </w:rPr>
        <w:t>are</w:t>
      </w:r>
      <w:r w:rsidR="001251E7" w:rsidRPr="00901066">
        <w:rPr>
          <w:rFonts w:ascii="Times New Roman" w:hAnsi="Times New Roman" w:cs="Times New Roman"/>
          <w:color w:val="000000" w:themeColor="text1"/>
          <w:sz w:val="24"/>
          <w:szCs w:val="24"/>
        </w:rPr>
        <w:t xml:space="preserve"> also assessed if the </w:t>
      </w:r>
      <w:r w:rsidR="00E72842">
        <w:rPr>
          <w:rFonts w:ascii="Times New Roman" w:hAnsi="Times New Roman" w:cs="Times New Roman"/>
          <w:color w:val="000000" w:themeColor="text1"/>
          <w:sz w:val="24"/>
          <w:szCs w:val="24"/>
        </w:rPr>
        <w:t>PV</w:t>
      </w:r>
      <w:r w:rsidR="001251E7" w:rsidRPr="00901066">
        <w:rPr>
          <w:rFonts w:ascii="Times New Roman" w:hAnsi="Times New Roman" w:cs="Times New Roman"/>
          <w:color w:val="000000" w:themeColor="text1"/>
          <w:sz w:val="24"/>
          <w:szCs w:val="24"/>
        </w:rPr>
        <w:t xml:space="preserve"> of the new chemical</w:t>
      </w:r>
      <w:r w:rsidR="001251E7">
        <w:rPr>
          <w:rFonts w:ascii="Times New Roman" w:hAnsi="Times New Roman" w:cs="Times New Roman"/>
          <w:color w:val="000000" w:themeColor="text1"/>
          <w:sz w:val="24"/>
          <w:szCs w:val="24"/>
        </w:rPr>
        <w:t xml:space="preserve"> substance</w:t>
      </w:r>
      <w:r w:rsidR="001251E7" w:rsidRPr="00901066">
        <w:rPr>
          <w:rFonts w:ascii="Times New Roman" w:hAnsi="Times New Roman" w:cs="Times New Roman"/>
          <w:color w:val="000000" w:themeColor="text1"/>
          <w:sz w:val="24"/>
          <w:szCs w:val="24"/>
        </w:rPr>
        <w:t xml:space="preserve"> is greater than or equal to 100,000 kg/year </w:t>
      </w:r>
      <w:r w:rsidR="001251E7">
        <w:rPr>
          <w:rFonts w:ascii="Times New Roman" w:hAnsi="Times New Roman" w:cs="Times New Roman"/>
          <w:color w:val="000000" w:themeColor="text1"/>
          <w:sz w:val="24"/>
          <w:szCs w:val="24"/>
        </w:rPr>
        <w:t>(</w:t>
      </w:r>
      <w:r w:rsidR="001251E7" w:rsidRPr="003C052E">
        <w:rPr>
          <w:rFonts w:ascii="Times New Roman" w:hAnsi="Times New Roman" w:cs="Times New Roman"/>
          <w:i/>
          <w:iCs/>
          <w:color w:val="000000" w:themeColor="text1"/>
          <w:sz w:val="24"/>
          <w:szCs w:val="24"/>
        </w:rPr>
        <w:t>i.e.</w:t>
      </w:r>
      <w:r w:rsidR="001251E7">
        <w:rPr>
          <w:rFonts w:ascii="Times New Roman" w:hAnsi="Times New Roman" w:cs="Times New Roman"/>
          <w:color w:val="000000" w:themeColor="text1"/>
          <w:sz w:val="24"/>
          <w:szCs w:val="24"/>
        </w:rPr>
        <w:t xml:space="preserve">, exposure-based trigger), </w:t>
      </w:r>
      <w:r w:rsidR="001251E7" w:rsidRPr="00901066">
        <w:rPr>
          <w:rFonts w:ascii="Times New Roman" w:hAnsi="Times New Roman" w:cs="Times New Roman"/>
          <w:color w:val="000000" w:themeColor="text1"/>
          <w:sz w:val="24"/>
          <w:szCs w:val="24"/>
        </w:rPr>
        <w:t xml:space="preserve">or </w:t>
      </w:r>
      <w:r w:rsidR="001251E7">
        <w:rPr>
          <w:rFonts w:ascii="Times New Roman" w:hAnsi="Times New Roman" w:cs="Times New Roman"/>
          <w:color w:val="000000" w:themeColor="text1"/>
          <w:sz w:val="24"/>
          <w:szCs w:val="24"/>
        </w:rPr>
        <w:t>i</w:t>
      </w:r>
      <w:r w:rsidR="001251E7" w:rsidRPr="00901066">
        <w:rPr>
          <w:rFonts w:ascii="Times New Roman" w:hAnsi="Times New Roman" w:cs="Times New Roman"/>
          <w:color w:val="000000" w:themeColor="text1"/>
          <w:sz w:val="24"/>
          <w:szCs w:val="24"/>
        </w:rPr>
        <w:t xml:space="preserve">f the </w:t>
      </w:r>
      <w:r w:rsidR="001251E7">
        <w:rPr>
          <w:rFonts w:ascii="Times New Roman" w:hAnsi="Times New Roman" w:cs="Times New Roman"/>
          <w:color w:val="000000" w:themeColor="text1"/>
          <w:sz w:val="24"/>
          <w:szCs w:val="24"/>
        </w:rPr>
        <w:t xml:space="preserve">new </w:t>
      </w:r>
      <w:r w:rsidR="001251E7" w:rsidRPr="00901066">
        <w:rPr>
          <w:rFonts w:ascii="Times New Roman" w:hAnsi="Times New Roman" w:cs="Times New Roman"/>
          <w:color w:val="000000" w:themeColor="text1"/>
          <w:sz w:val="24"/>
          <w:szCs w:val="24"/>
        </w:rPr>
        <w:t xml:space="preserve">chemical </w:t>
      </w:r>
      <w:r w:rsidR="001251E7">
        <w:rPr>
          <w:rFonts w:ascii="Times New Roman" w:hAnsi="Times New Roman" w:cs="Times New Roman"/>
          <w:color w:val="000000" w:themeColor="text1"/>
          <w:sz w:val="24"/>
          <w:szCs w:val="24"/>
        </w:rPr>
        <w:t xml:space="preserve">substance </w:t>
      </w:r>
      <w:r w:rsidR="001251E7" w:rsidRPr="00901066">
        <w:rPr>
          <w:rFonts w:ascii="Times New Roman" w:hAnsi="Times New Roman" w:cs="Times New Roman"/>
          <w:color w:val="000000" w:themeColor="text1"/>
          <w:sz w:val="24"/>
          <w:szCs w:val="24"/>
        </w:rPr>
        <w:t>is</w:t>
      </w:r>
      <w:r w:rsidR="001251E7">
        <w:rPr>
          <w:rFonts w:ascii="Times New Roman" w:hAnsi="Times New Roman" w:cs="Times New Roman"/>
          <w:color w:val="000000" w:themeColor="text1"/>
          <w:sz w:val="24"/>
          <w:szCs w:val="24"/>
        </w:rPr>
        <w:t xml:space="preserve"> identified as</w:t>
      </w:r>
      <w:r w:rsidR="001251E7" w:rsidRPr="00901066">
        <w:rPr>
          <w:rFonts w:ascii="Times New Roman" w:hAnsi="Times New Roman" w:cs="Times New Roman"/>
          <w:color w:val="000000" w:themeColor="text1"/>
          <w:sz w:val="24"/>
          <w:szCs w:val="24"/>
        </w:rPr>
        <w:t xml:space="preserve"> </w:t>
      </w:r>
      <w:r w:rsidR="00E72842">
        <w:rPr>
          <w:rFonts w:ascii="Times New Roman" w:hAnsi="Times New Roman" w:cs="Times New Roman"/>
          <w:color w:val="000000" w:themeColor="text1"/>
          <w:sz w:val="24"/>
          <w:szCs w:val="24"/>
        </w:rPr>
        <w:t>P2B2</w:t>
      </w:r>
      <w:r w:rsidR="001251E7" w:rsidRPr="00901066">
        <w:rPr>
          <w:rFonts w:ascii="Times New Roman" w:hAnsi="Times New Roman" w:cs="Times New Roman"/>
          <w:color w:val="000000" w:themeColor="text1"/>
          <w:sz w:val="24"/>
          <w:szCs w:val="24"/>
        </w:rPr>
        <w:t xml:space="preserve"> per the </w:t>
      </w:r>
      <w:r w:rsidR="001251E7">
        <w:rPr>
          <w:rFonts w:ascii="Times New Roman" w:hAnsi="Times New Roman" w:cs="Times New Roman"/>
          <w:color w:val="000000" w:themeColor="text1"/>
          <w:sz w:val="24"/>
          <w:szCs w:val="24"/>
        </w:rPr>
        <w:t xml:space="preserve">environmental </w:t>
      </w:r>
      <w:r w:rsidR="001251E7" w:rsidRPr="00901066">
        <w:rPr>
          <w:rFonts w:ascii="Times New Roman" w:hAnsi="Times New Roman" w:cs="Times New Roman"/>
          <w:color w:val="000000" w:themeColor="text1"/>
          <w:sz w:val="24"/>
          <w:szCs w:val="24"/>
        </w:rPr>
        <w:t xml:space="preserve">fate </w:t>
      </w:r>
      <w:r w:rsidR="001251E7">
        <w:rPr>
          <w:rFonts w:ascii="Times New Roman" w:hAnsi="Times New Roman" w:cs="Times New Roman"/>
          <w:color w:val="000000" w:themeColor="text1"/>
          <w:sz w:val="24"/>
          <w:szCs w:val="24"/>
        </w:rPr>
        <w:t>evaluation</w:t>
      </w:r>
      <w:r w:rsidR="00B70738">
        <w:rPr>
          <w:rFonts w:ascii="Times New Roman" w:hAnsi="Times New Roman" w:cs="Times New Roman"/>
          <w:color w:val="000000" w:themeColor="text1"/>
          <w:sz w:val="24"/>
          <w:szCs w:val="24"/>
        </w:rPr>
        <w:t xml:space="preserve"> conducted for the SAT meeting</w:t>
      </w:r>
      <w:r w:rsidR="001251E7">
        <w:rPr>
          <w:rFonts w:ascii="Times New Roman" w:hAnsi="Times New Roman" w:cs="Times New Roman"/>
          <w:color w:val="000000" w:themeColor="text1"/>
          <w:sz w:val="24"/>
          <w:szCs w:val="24"/>
        </w:rPr>
        <w:t>.</w:t>
      </w:r>
    </w:p>
    <w:p w14:paraId="18574AC0" w14:textId="77777777" w:rsidR="001251E7" w:rsidRDefault="001251E7" w:rsidP="00125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0B6EAF73" w14:textId="680F7F57" w:rsidR="002A7C9D" w:rsidRPr="00A944ED" w:rsidRDefault="001251E7" w:rsidP="00125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9D1DC9">
        <w:rPr>
          <w:rFonts w:ascii="Times New Roman" w:hAnsi="Times New Roman" w:cs="Times New Roman"/>
          <w:sz w:val="24"/>
          <w:szCs w:val="24"/>
        </w:rPr>
        <w:t>Non-occupational, general</w:t>
      </w:r>
      <w:r w:rsidRPr="009D1DC9">
        <w:rPr>
          <w:rFonts w:ascii="Times New Roman" w:hAnsi="Times New Roman" w:cs="Times New Roman"/>
          <w:color w:val="000000" w:themeColor="text1"/>
          <w:sz w:val="24"/>
          <w:szCs w:val="24"/>
        </w:rPr>
        <w:t xml:space="preserve"> population exposure</w:t>
      </w:r>
      <w:r>
        <w:rPr>
          <w:rFonts w:ascii="Times New Roman" w:hAnsi="Times New Roman" w:cs="Times New Roman"/>
          <w:color w:val="000000" w:themeColor="text1"/>
          <w:sz w:val="24"/>
          <w:szCs w:val="24"/>
        </w:rPr>
        <w:t>s</w:t>
      </w:r>
      <w:r w:rsidRPr="009D1DC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include</w:t>
      </w:r>
      <w:r w:rsidRPr="009D1DC9">
        <w:rPr>
          <w:rFonts w:ascii="Times New Roman" w:hAnsi="Times New Roman" w:cs="Times New Roman"/>
          <w:color w:val="000000" w:themeColor="text1"/>
          <w:sz w:val="24"/>
          <w:szCs w:val="24"/>
        </w:rPr>
        <w:t xml:space="preserve"> any </w:t>
      </w:r>
      <w:r>
        <w:rPr>
          <w:rFonts w:ascii="Times New Roman" w:hAnsi="Times New Roman" w:cs="Times New Roman"/>
          <w:color w:val="000000" w:themeColor="text1"/>
          <w:sz w:val="24"/>
          <w:szCs w:val="24"/>
        </w:rPr>
        <w:t xml:space="preserve">types of </w:t>
      </w:r>
      <w:r w:rsidRPr="009D1DC9">
        <w:rPr>
          <w:rFonts w:ascii="Times New Roman" w:hAnsi="Times New Roman" w:cs="Times New Roman"/>
          <w:color w:val="000000" w:themeColor="text1"/>
          <w:sz w:val="24"/>
          <w:szCs w:val="24"/>
        </w:rPr>
        <w:t>exposure that occur outside</w:t>
      </w:r>
      <w:r w:rsidRPr="00901066">
        <w:rPr>
          <w:rFonts w:ascii="Times New Roman" w:hAnsi="Times New Roman" w:cs="Times New Roman"/>
          <w:color w:val="000000" w:themeColor="text1"/>
          <w:sz w:val="24"/>
          <w:szCs w:val="24"/>
        </w:rPr>
        <w:t xml:space="preserve"> the boundaries of the workplace</w:t>
      </w:r>
      <w:r>
        <w:rPr>
          <w:rFonts w:ascii="Times New Roman" w:hAnsi="Times New Roman" w:cs="Times New Roman"/>
          <w:color w:val="000000" w:themeColor="text1"/>
          <w:sz w:val="24"/>
          <w:szCs w:val="24"/>
        </w:rPr>
        <w:t xml:space="preserve">, </w:t>
      </w:r>
      <w:r w:rsidR="00925453">
        <w:rPr>
          <w:rFonts w:ascii="Times New Roman" w:hAnsi="Times New Roman" w:cs="Times New Roman"/>
          <w:color w:val="000000" w:themeColor="text1"/>
          <w:sz w:val="24"/>
          <w:szCs w:val="24"/>
        </w:rPr>
        <w:t>except for</w:t>
      </w:r>
      <w:r>
        <w:rPr>
          <w:rFonts w:ascii="Times New Roman" w:hAnsi="Times New Roman" w:cs="Times New Roman"/>
          <w:color w:val="000000" w:themeColor="text1"/>
          <w:sz w:val="24"/>
          <w:szCs w:val="24"/>
        </w:rPr>
        <w:t xml:space="preserve"> use of consumer products</w:t>
      </w:r>
      <w:r w:rsidRPr="0090106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01066">
        <w:rPr>
          <w:rFonts w:ascii="Times New Roman" w:hAnsi="Times New Roman" w:cs="Times New Roman"/>
          <w:color w:val="000000" w:themeColor="text1"/>
          <w:sz w:val="24"/>
          <w:szCs w:val="24"/>
        </w:rPr>
        <w:t xml:space="preserve">Exposure to the general population </w:t>
      </w:r>
      <w:r>
        <w:rPr>
          <w:rFonts w:ascii="Times New Roman" w:hAnsi="Times New Roman" w:cs="Times New Roman"/>
          <w:color w:val="000000" w:themeColor="text1"/>
          <w:sz w:val="24"/>
          <w:szCs w:val="24"/>
        </w:rPr>
        <w:t xml:space="preserve">may </w:t>
      </w:r>
      <w:r w:rsidRPr="00901066">
        <w:rPr>
          <w:rFonts w:ascii="Times New Roman" w:hAnsi="Times New Roman" w:cs="Times New Roman"/>
          <w:color w:val="000000" w:themeColor="text1"/>
          <w:sz w:val="24"/>
          <w:szCs w:val="24"/>
        </w:rPr>
        <w:t xml:space="preserve">occur as a result of releases </w:t>
      </w:r>
      <w:r>
        <w:rPr>
          <w:rFonts w:ascii="Times New Roman" w:hAnsi="Times New Roman" w:cs="Times New Roman"/>
          <w:color w:val="000000" w:themeColor="text1"/>
          <w:sz w:val="24"/>
          <w:szCs w:val="24"/>
        </w:rPr>
        <w:t>to the environment (</w:t>
      </w:r>
      <w:r w:rsidRPr="005B2EC1">
        <w:rPr>
          <w:rFonts w:ascii="Times New Roman" w:hAnsi="Times New Roman" w:cs="Times New Roman"/>
          <w:i/>
          <w:color w:val="000000" w:themeColor="text1"/>
          <w:sz w:val="24"/>
          <w:szCs w:val="24"/>
        </w:rPr>
        <w:t>i.e.</w:t>
      </w:r>
      <w:r>
        <w:rPr>
          <w:rFonts w:ascii="Times New Roman" w:hAnsi="Times New Roman" w:cs="Times New Roman"/>
          <w:color w:val="000000" w:themeColor="text1"/>
          <w:sz w:val="24"/>
          <w:szCs w:val="24"/>
        </w:rPr>
        <w:t xml:space="preserve">, air, surface water, landfills) </w:t>
      </w:r>
      <w:r w:rsidRPr="00901066">
        <w:rPr>
          <w:rFonts w:ascii="Times New Roman" w:hAnsi="Times New Roman" w:cs="Times New Roman"/>
          <w:color w:val="000000" w:themeColor="text1"/>
          <w:sz w:val="24"/>
          <w:szCs w:val="24"/>
        </w:rPr>
        <w:t xml:space="preserve">from manufacturing, processing, </w:t>
      </w:r>
      <w:r>
        <w:rPr>
          <w:rFonts w:ascii="Times New Roman" w:hAnsi="Times New Roman" w:cs="Times New Roman"/>
          <w:color w:val="000000" w:themeColor="text1"/>
          <w:sz w:val="24"/>
          <w:szCs w:val="24"/>
        </w:rPr>
        <w:t xml:space="preserve">and </w:t>
      </w:r>
      <w:r w:rsidRPr="00901066">
        <w:rPr>
          <w:rFonts w:ascii="Times New Roman" w:hAnsi="Times New Roman" w:cs="Times New Roman"/>
          <w:color w:val="000000" w:themeColor="text1"/>
          <w:sz w:val="24"/>
          <w:szCs w:val="24"/>
        </w:rPr>
        <w:t xml:space="preserve">industrial </w:t>
      </w:r>
      <w:r>
        <w:rPr>
          <w:rFonts w:ascii="Times New Roman" w:hAnsi="Times New Roman" w:cs="Times New Roman"/>
          <w:color w:val="000000" w:themeColor="text1"/>
          <w:sz w:val="24"/>
          <w:szCs w:val="24"/>
        </w:rPr>
        <w:t xml:space="preserve">or commercial </w:t>
      </w:r>
      <w:r w:rsidRPr="00901066">
        <w:rPr>
          <w:rFonts w:ascii="Times New Roman" w:hAnsi="Times New Roman" w:cs="Times New Roman"/>
          <w:color w:val="000000" w:themeColor="text1"/>
          <w:sz w:val="24"/>
          <w:szCs w:val="24"/>
        </w:rPr>
        <w:t>use</w:t>
      </w:r>
      <w:r>
        <w:rPr>
          <w:rFonts w:ascii="Times New Roman" w:hAnsi="Times New Roman" w:cs="Times New Roman"/>
          <w:color w:val="000000" w:themeColor="text1"/>
          <w:sz w:val="24"/>
          <w:szCs w:val="24"/>
        </w:rPr>
        <w:t>s</w:t>
      </w:r>
      <w:r w:rsidRPr="00901066">
        <w:rPr>
          <w:rFonts w:ascii="Times New Roman" w:hAnsi="Times New Roman" w:cs="Times New Roman"/>
          <w:color w:val="000000" w:themeColor="text1"/>
          <w:sz w:val="24"/>
          <w:szCs w:val="24"/>
        </w:rPr>
        <w:t xml:space="preserve"> of </w:t>
      </w:r>
      <w:r>
        <w:rPr>
          <w:rFonts w:ascii="Times New Roman" w:hAnsi="Times New Roman" w:cs="Times New Roman"/>
          <w:color w:val="000000" w:themeColor="text1"/>
          <w:sz w:val="24"/>
          <w:szCs w:val="24"/>
        </w:rPr>
        <w:t xml:space="preserve">a new </w:t>
      </w:r>
      <w:r w:rsidRPr="00901066">
        <w:rPr>
          <w:rFonts w:ascii="Times New Roman" w:hAnsi="Times New Roman" w:cs="Times New Roman"/>
          <w:color w:val="000000" w:themeColor="text1"/>
          <w:sz w:val="24"/>
          <w:szCs w:val="24"/>
        </w:rPr>
        <w:t>chemical</w:t>
      </w:r>
      <w:r>
        <w:rPr>
          <w:rFonts w:ascii="Times New Roman" w:hAnsi="Times New Roman" w:cs="Times New Roman"/>
          <w:color w:val="000000" w:themeColor="text1"/>
          <w:sz w:val="24"/>
          <w:szCs w:val="24"/>
        </w:rPr>
        <w:t xml:space="preserve"> </w:t>
      </w:r>
      <w:r w:rsidRPr="0090106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ubstance. The </w:t>
      </w:r>
      <w:r w:rsidRPr="00017502">
        <w:rPr>
          <w:rFonts w:ascii="Times New Roman" w:hAnsi="Times New Roman" w:cs="Times New Roman"/>
          <w:color w:val="000000" w:themeColor="text1"/>
          <w:sz w:val="24"/>
          <w:szCs w:val="24"/>
        </w:rPr>
        <w:t>associated routes of exposure to the general population include inhalation of ambient air (</w:t>
      </w:r>
      <w:r w:rsidRPr="00017502">
        <w:rPr>
          <w:rFonts w:ascii="Times New Roman" w:hAnsi="Times New Roman" w:cs="Times New Roman"/>
          <w:i/>
          <w:color w:val="000000" w:themeColor="text1"/>
          <w:sz w:val="24"/>
          <w:szCs w:val="24"/>
        </w:rPr>
        <w:t>i.e.</w:t>
      </w:r>
      <w:r w:rsidRPr="00017502">
        <w:rPr>
          <w:rFonts w:ascii="Times New Roman" w:hAnsi="Times New Roman" w:cs="Times New Roman"/>
          <w:color w:val="000000" w:themeColor="text1"/>
          <w:sz w:val="24"/>
          <w:szCs w:val="24"/>
        </w:rPr>
        <w:t>, air outside the boundaries of the workplace), ingestion of drinking water or fish contaminated by the new chemical</w:t>
      </w:r>
      <w:r w:rsidR="00E72842">
        <w:rPr>
          <w:rFonts w:ascii="Times New Roman" w:hAnsi="Times New Roman" w:cs="Times New Roman"/>
          <w:color w:val="000000" w:themeColor="text1"/>
          <w:sz w:val="24"/>
          <w:szCs w:val="24"/>
        </w:rPr>
        <w:t xml:space="preserve"> substance</w:t>
      </w:r>
      <w:r w:rsidRPr="00017502">
        <w:rPr>
          <w:rFonts w:ascii="Times New Roman" w:hAnsi="Times New Roman" w:cs="Times New Roman"/>
          <w:color w:val="000000" w:themeColor="text1"/>
          <w:sz w:val="24"/>
          <w:szCs w:val="24"/>
        </w:rPr>
        <w:t xml:space="preserve">. Use of monitoring data reflecting actual concentrations of a chemical </w:t>
      </w:r>
      <w:r w:rsidR="00E72842">
        <w:rPr>
          <w:rFonts w:ascii="Times New Roman" w:hAnsi="Times New Roman" w:cs="Times New Roman"/>
          <w:color w:val="000000" w:themeColor="text1"/>
          <w:sz w:val="24"/>
          <w:szCs w:val="24"/>
        </w:rPr>
        <w:t xml:space="preserve">substance </w:t>
      </w:r>
      <w:r w:rsidRPr="00017502">
        <w:rPr>
          <w:rFonts w:ascii="Times New Roman" w:hAnsi="Times New Roman" w:cs="Times New Roman"/>
          <w:color w:val="000000" w:themeColor="text1"/>
          <w:sz w:val="24"/>
          <w:szCs w:val="24"/>
        </w:rPr>
        <w:t>in various environmental media is the preferred approach to examine potential exposures; however, such data are rarely available for new chemical</w:t>
      </w:r>
      <w:r w:rsidR="00E72842">
        <w:rPr>
          <w:rFonts w:ascii="Times New Roman" w:hAnsi="Times New Roman" w:cs="Times New Roman"/>
          <w:color w:val="000000" w:themeColor="text1"/>
          <w:sz w:val="24"/>
          <w:szCs w:val="24"/>
        </w:rPr>
        <w:t xml:space="preserve"> </w:t>
      </w:r>
      <w:r w:rsidRPr="00017502">
        <w:rPr>
          <w:rFonts w:ascii="Times New Roman" w:hAnsi="Times New Roman" w:cs="Times New Roman"/>
          <w:color w:val="000000" w:themeColor="text1"/>
          <w:sz w:val="24"/>
          <w:szCs w:val="24"/>
        </w:rPr>
        <w:t>s</w:t>
      </w:r>
      <w:r w:rsidR="00E72842">
        <w:rPr>
          <w:rFonts w:ascii="Times New Roman" w:hAnsi="Times New Roman" w:cs="Times New Roman"/>
          <w:color w:val="000000" w:themeColor="text1"/>
          <w:sz w:val="24"/>
          <w:szCs w:val="24"/>
        </w:rPr>
        <w:t>ubstances</w:t>
      </w:r>
      <w:r w:rsidRPr="00017502">
        <w:rPr>
          <w:rFonts w:ascii="Times New Roman" w:hAnsi="Times New Roman" w:cs="Times New Roman"/>
          <w:color w:val="000000" w:themeColor="text1"/>
          <w:sz w:val="24"/>
          <w:szCs w:val="24"/>
        </w:rPr>
        <w:t xml:space="preserve">. As such, modeling </w:t>
      </w:r>
      <w:r w:rsidRPr="00A944ED">
        <w:rPr>
          <w:rFonts w:ascii="Times New Roman" w:hAnsi="Times New Roman" w:cs="Times New Roman"/>
          <w:color w:val="000000" w:themeColor="text1"/>
          <w:sz w:val="24"/>
          <w:szCs w:val="24"/>
        </w:rPr>
        <w:t>methods are employed in the absence of reliable monitoring data</w:t>
      </w:r>
      <w:r w:rsidR="00E72842" w:rsidRPr="00A944ED">
        <w:rPr>
          <w:rFonts w:ascii="Times New Roman" w:hAnsi="Times New Roman" w:cs="Times New Roman"/>
          <w:color w:val="000000" w:themeColor="text1"/>
          <w:sz w:val="24"/>
          <w:szCs w:val="24"/>
        </w:rPr>
        <w:t xml:space="preserve"> to estimate </w:t>
      </w:r>
      <w:r w:rsidRPr="00A944ED">
        <w:rPr>
          <w:rFonts w:ascii="Times New Roman" w:hAnsi="Times New Roman" w:cs="Times New Roman"/>
          <w:color w:val="000000" w:themeColor="text1"/>
          <w:sz w:val="24"/>
          <w:szCs w:val="24"/>
        </w:rPr>
        <w:t xml:space="preserve">exposures using </w:t>
      </w:r>
      <w:r w:rsidR="002A7C9D" w:rsidRPr="00A944ED">
        <w:rPr>
          <w:rFonts w:ascii="Times New Roman" w:hAnsi="Times New Roman" w:cs="Times New Roman"/>
          <w:color w:val="000000" w:themeColor="text1"/>
          <w:sz w:val="24"/>
          <w:szCs w:val="24"/>
        </w:rPr>
        <w:t xml:space="preserve">the General Population and Ecological Exposure from Industrial Releases Module embedded within the </w:t>
      </w:r>
      <w:r w:rsidR="00E72842" w:rsidRPr="00A944ED">
        <w:rPr>
          <w:rFonts w:ascii="Times New Roman" w:hAnsi="Times New Roman" w:cs="Times New Roman"/>
          <w:sz w:val="24"/>
          <w:szCs w:val="24"/>
        </w:rPr>
        <w:t>Exposure and Fate Assessment Screening Tool</w:t>
      </w:r>
      <w:r w:rsidRPr="00A944ED">
        <w:rPr>
          <w:rFonts w:ascii="Times New Roman" w:hAnsi="Times New Roman" w:cs="Times New Roman"/>
          <w:color w:val="000000" w:themeColor="text1"/>
          <w:sz w:val="24"/>
          <w:szCs w:val="24"/>
        </w:rPr>
        <w:t xml:space="preserve"> (E-FAST)</w:t>
      </w:r>
      <w:r w:rsidR="00DE5FB0">
        <w:rPr>
          <w:rFonts w:ascii="Times New Roman" w:hAnsi="Times New Roman" w:cs="Times New Roman"/>
          <w:color w:val="000000" w:themeColor="text1"/>
          <w:sz w:val="24"/>
          <w:szCs w:val="24"/>
        </w:rPr>
        <w:t>.</w:t>
      </w:r>
      <w:r w:rsidR="00E72842" w:rsidRPr="00A944ED">
        <w:rPr>
          <w:rStyle w:val="FootnoteReference"/>
          <w:rFonts w:ascii="Times New Roman" w:hAnsi="Times New Roman" w:cs="Times New Roman"/>
          <w:color w:val="000000" w:themeColor="text1"/>
          <w:sz w:val="24"/>
          <w:szCs w:val="24"/>
        </w:rPr>
        <w:footnoteReference w:id="51"/>
      </w:r>
      <w:r w:rsidRPr="00A944ED">
        <w:rPr>
          <w:rFonts w:ascii="Times New Roman" w:hAnsi="Times New Roman" w:cs="Times New Roman"/>
          <w:color w:val="000000" w:themeColor="text1"/>
          <w:sz w:val="24"/>
          <w:szCs w:val="24"/>
        </w:rPr>
        <w:t xml:space="preserve"> </w:t>
      </w:r>
    </w:p>
    <w:p w14:paraId="32187E06" w14:textId="77777777" w:rsidR="002A7C9D" w:rsidRDefault="002A7C9D" w:rsidP="00125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p>
    <w:p w14:paraId="33514D90" w14:textId="7269B4CF" w:rsidR="002A7C9D" w:rsidRDefault="001251E7" w:rsidP="00125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sidRPr="00017502">
        <w:rPr>
          <w:rFonts w:ascii="Times New Roman" w:hAnsi="Times New Roman" w:cs="Times New Roman"/>
          <w:color w:val="000000" w:themeColor="text1"/>
          <w:sz w:val="24"/>
          <w:szCs w:val="24"/>
        </w:rPr>
        <w:t>Consumer exposures are distinct from general population</w:t>
      </w:r>
      <w:r>
        <w:rPr>
          <w:rFonts w:ascii="Times New Roman" w:hAnsi="Times New Roman" w:cs="Times New Roman"/>
          <w:color w:val="000000" w:themeColor="text1"/>
          <w:sz w:val="24"/>
          <w:szCs w:val="24"/>
        </w:rPr>
        <w:t xml:space="preserve"> exposures that </w:t>
      </w:r>
      <w:r w:rsidR="002A7C9D">
        <w:rPr>
          <w:rFonts w:ascii="Times New Roman" w:hAnsi="Times New Roman" w:cs="Times New Roman"/>
          <w:color w:val="000000" w:themeColor="text1"/>
          <w:sz w:val="24"/>
          <w:szCs w:val="24"/>
        </w:rPr>
        <w:t xml:space="preserve">may </w:t>
      </w:r>
      <w:r>
        <w:rPr>
          <w:rFonts w:ascii="Times New Roman" w:hAnsi="Times New Roman" w:cs="Times New Roman"/>
          <w:color w:val="000000" w:themeColor="text1"/>
          <w:sz w:val="24"/>
          <w:szCs w:val="24"/>
        </w:rPr>
        <w:t xml:space="preserve">result from releases to the environment from industrial or commercial activities. </w:t>
      </w:r>
      <w:r w:rsidRPr="00901066">
        <w:rPr>
          <w:rFonts w:ascii="Times New Roman" w:hAnsi="Times New Roman" w:cs="Times New Roman"/>
          <w:color w:val="000000" w:themeColor="text1"/>
          <w:sz w:val="24"/>
          <w:szCs w:val="24"/>
        </w:rPr>
        <w:t>Consumer exposure</w:t>
      </w:r>
      <w:r>
        <w:rPr>
          <w:rFonts w:ascii="Times New Roman" w:hAnsi="Times New Roman" w:cs="Times New Roman"/>
          <w:color w:val="000000" w:themeColor="text1"/>
          <w:sz w:val="24"/>
          <w:szCs w:val="24"/>
        </w:rPr>
        <w:t>s</w:t>
      </w:r>
      <w:r w:rsidRPr="0090106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may </w:t>
      </w:r>
      <w:r w:rsidRPr="00901066">
        <w:rPr>
          <w:rFonts w:ascii="Times New Roman" w:hAnsi="Times New Roman" w:cs="Times New Roman"/>
          <w:color w:val="000000" w:themeColor="text1"/>
          <w:sz w:val="24"/>
          <w:szCs w:val="24"/>
        </w:rPr>
        <w:t xml:space="preserve">occur through the use of </w:t>
      </w:r>
      <w:r>
        <w:rPr>
          <w:rFonts w:ascii="Times New Roman" w:hAnsi="Times New Roman" w:cs="Times New Roman"/>
          <w:color w:val="000000" w:themeColor="text1"/>
          <w:sz w:val="24"/>
          <w:szCs w:val="24"/>
        </w:rPr>
        <w:t xml:space="preserve">household </w:t>
      </w:r>
      <w:r w:rsidRPr="00901066">
        <w:rPr>
          <w:rFonts w:ascii="Times New Roman" w:hAnsi="Times New Roman" w:cs="Times New Roman"/>
          <w:color w:val="000000" w:themeColor="text1"/>
          <w:sz w:val="24"/>
          <w:szCs w:val="24"/>
        </w:rPr>
        <w:t>products</w:t>
      </w:r>
      <w:r>
        <w:rPr>
          <w:rFonts w:ascii="Times New Roman" w:hAnsi="Times New Roman" w:cs="Times New Roman"/>
          <w:color w:val="000000" w:themeColor="text1"/>
          <w:sz w:val="24"/>
          <w:szCs w:val="24"/>
        </w:rPr>
        <w:t xml:space="preserve"> </w:t>
      </w:r>
      <w:r w:rsidRPr="00901066">
        <w:rPr>
          <w:rFonts w:ascii="Times New Roman" w:hAnsi="Times New Roman" w:cs="Times New Roman"/>
          <w:color w:val="000000" w:themeColor="text1"/>
          <w:sz w:val="24"/>
          <w:szCs w:val="24"/>
        </w:rPr>
        <w:t xml:space="preserve">through dermal contact with consumer products and/or inhalation of </w:t>
      </w:r>
      <w:r>
        <w:rPr>
          <w:rFonts w:ascii="Times New Roman" w:hAnsi="Times New Roman" w:cs="Times New Roman"/>
          <w:color w:val="000000" w:themeColor="text1"/>
          <w:sz w:val="24"/>
          <w:szCs w:val="24"/>
        </w:rPr>
        <w:t xml:space="preserve">the new </w:t>
      </w:r>
      <w:r w:rsidRPr="00901066">
        <w:rPr>
          <w:rFonts w:ascii="Times New Roman" w:hAnsi="Times New Roman" w:cs="Times New Roman"/>
          <w:color w:val="000000" w:themeColor="text1"/>
          <w:sz w:val="24"/>
          <w:szCs w:val="24"/>
        </w:rPr>
        <w:t>chemical</w:t>
      </w:r>
      <w:r>
        <w:rPr>
          <w:rFonts w:ascii="Times New Roman" w:hAnsi="Times New Roman" w:cs="Times New Roman"/>
          <w:color w:val="000000" w:themeColor="text1"/>
          <w:sz w:val="24"/>
          <w:szCs w:val="24"/>
        </w:rPr>
        <w:t xml:space="preserve"> </w:t>
      </w:r>
      <w:r w:rsidRPr="00901066">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ubstance</w:t>
      </w:r>
      <w:r w:rsidRPr="00901066">
        <w:rPr>
          <w:rFonts w:ascii="Times New Roman" w:hAnsi="Times New Roman" w:cs="Times New Roman"/>
          <w:color w:val="000000" w:themeColor="text1"/>
          <w:sz w:val="24"/>
          <w:szCs w:val="24"/>
        </w:rPr>
        <w:t xml:space="preserve"> that volatilize</w:t>
      </w:r>
      <w:r>
        <w:rPr>
          <w:rFonts w:ascii="Times New Roman" w:hAnsi="Times New Roman" w:cs="Times New Roman"/>
          <w:color w:val="000000" w:themeColor="text1"/>
          <w:sz w:val="24"/>
          <w:szCs w:val="24"/>
        </w:rPr>
        <w:t>s</w:t>
      </w:r>
      <w:r w:rsidRPr="00901066">
        <w:rPr>
          <w:rFonts w:ascii="Times New Roman" w:hAnsi="Times New Roman" w:cs="Times New Roman"/>
          <w:color w:val="000000" w:themeColor="text1"/>
          <w:sz w:val="24"/>
          <w:szCs w:val="24"/>
        </w:rPr>
        <w:t xml:space="preserve"> from consumer products or </w:t>
      </w:r>
      <w:r>
        <w:rPr>
          <w:rFonts w:ascii="Times New Roman" w:hAnsi="Times New Roman" w:cs="Times New Roman"/>
          <w:color w:val="000000" w:themeColor="text1"/>
          <w:sz w:val="24"/>
          <w:szCs w:val="24"/>
        </w:rPr>
        <w:t>is</w:t>
      </w:r>
      <w:r w:rsidRPr="00901066">
        <w:rPr>
          <w:rFonts w:ascii="Times New Roman" w:hAnsi="Times New Roman" w:cs="Times New Roman"/>
          <w:color w:val="000000" w:themeColor="text1"/>
          <w:sz w:val="24"/>
          <w:szCs w:val="24"/>
        </w:rPr>
        <w:t xml:space="preserve"> released from aerosol products in indoor air.</w:t>
      </w:r>
      <w:r>
        <w:rPr>
          <w:rFonts w:ascii="Times New Roman" w:hAnsi="Times New Roman" w:cs="Times New Roman"/>
          <w:color w:val="000000" w:themeColor="text1"/>
          <w:sz w:val="24"/>
          <w:szCs w:val="24"/>
        </w:rPr>
        <w:t xml:space="preserve"> Such exposures are generally estimated using the Consumer Exposure Module (CEM) embedded within E-FAST. The use of consumer products that are added to water during use, </w:t>
      </w:r>
      <w:r w:rsidRPr="005B2EC1">
        <w:rPr>
          <w:rFonts w:ascii="Times New Roman" w:hAnsi="Times New Roman" w:cs="Times New Roman"/>
          <w:i/>
          <w:color w:val="000000" w:themeColor="text1"/>
          <w:sz w:val="24"/>
          <w:szCs w:val="24"/>
        </w:rPr>
        <w:t>e.g.</w:t>
      </w:r>
      <w:r>
        <w:rPr>
          <w:rFonts w:ascii="Times New Roman" w:hAnsi="Times New Roman" w:cs="Times New Roman"/>
          <w:color w:val="000000" w:themeColor="text1"/>
          <w:sz w:val="24"/>
          <w:szCs w:val="24"/>
        </w:rPr>
        <w:t xml:space="preserve">, laundry detergents, if applicable, can be assessed using </w:t>
      </w:r>
      <w:r w:rsidR="002A7C9D">
        <w:rPr>
          <w:rFonts w:ascii="Times New Roman" w:hAnsi="Times New Roman" w:cs="Times New Roman"/>
          <w:color w:val="000000" w:themeColor="text1"/>
          <w:sz w:val="24"/>
          <w:szCs w:val="24"/>
        </w:rPr>
        <w:t xml:space="preserve">the Down-the-Drain Module </w:t>
      </w:r>
      <w:r>
        <w:rPr>
          <w:rFonts w:ascii="Times New Roman" w:hAnsi="Times New Roman" w:cs="Times New Roman"/>
          <w:color w:val="000000" w:themeColor="text1"/>
          <w:sz w:val="24"/>
          <w:szCs w:val="24"/>
        </w:rPr>
        <w:t>embedded</w:t>
      </w:r>
      <w:r w:rsidR="002A7C9D">
        <w:rPr>
          <w:rFonts w:ascii="Times New Roman" w:hAnsi="Times New Roman" w:cs="Times New Roman"/>
          <w:color w:val="000000" w:themeColor="text1"/>
          <w:sz w:val="24"/>
          <w:szCs w:val="24"/>
        </w:rPr>
        <w:t xml:space="preserve"> within</w:t>
      </w:r>
      <w:r>
        <w:rPr>
          <w:rFonts w:ascii="Times New Roman" w:hAnsi="Times New Roman" w:cs="Times New Roman"/>
          <w:color w:val="000000" w:themeColor="text1"/>
          <w:sz w:val="24"/>
          <w:szCs w:val="24"/>
        </w:rPr>
        <w:t xml:space="preserve"> E-FAST. </w:t>
      </w:r>
    </w:p>
    <w:p w14:paraId="2564C2DA" w14:textId="77777777" w:rsidR="002A7C9D" w:rsidRDefault="002A7C9D" w:rsidP="00125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p>
    <w:p w14:paraId="690D6649" w14:textId="59838695" w:rsidR="001251E7" w:rsidRPr="00901066" w:rsidRDefault="001251E7" w:rsidP="00125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Environmental exposures resulting from releases to water, either from sites involved in the manufacture, process</w:t>
      </w:r>
      <w:r w:rsidR="002A7C9D">
        <w:rPr>
          <w:rFonts w:ascii="Times New Roman" w:hAnsi="Times New Roman" w:cs="Times New Roman"/>
          <w:color w:val="000000" w:themeColor="text1"/>
          <w:sz w:val="24"/>
          <w:szCs w:val="24"/>
        </w:rPr>
        <w:t>ing</w:t>
      </w:r>
      <w:r>
        <w:rPr>
          <w:rFonts w:ascii="Times New Roman" w:hAnsi="Times New Roman" w:cs="Times New Roman"/>
          <w:color w:val="000000" w:themeColor="text1"/>
          <w:sz w:val="24"/>
          <w:szCs w:val="24"/>
        </w:rPr>
        <w:t>, or use of the new chemical substance or from certain consumer uses,</w:t>
      </w:r>
      <w:r w:rsidR="002A7C9D">
        <w:rPr>
          <w:rFonts w:ascii="Times New Roman" w:hAnsi="Times New Roman" w:cs="Times New Roman"/>
          <w:color w:val="000000" w:themeColor="text1"/>
          <w:sz w:val="24"/>
          <w:szCs w:val="24"/>
        </w:rPr>
        <w:t xml:space="preserve"> as noted above,</w:t>
      </w:r>
      <w:r>
        <w:rPr>
          <w:rFonts w:ascii="Times New Roman" w:hAnsi="Times New Roman" w:cs="Times New Roman"/>
          <w:color w:val="000000" w:themeColor="text1"/>
          <w:sz w:val="24"/>
          <w:szCs w:val="24"/>
        </w:rPr>
        <w:t xml:space="preserve"> are reflected by the Predicted Environmental Concentration (PEC) in surface water, which is also estimated using E-FAST. For more information on how to use E-FAST or its embedded models, please see </w:t>
      </w:r>
      <w:r w:rsidR="008A6EEC">
        <w:rPr>
          <w:rFonts w:ascii="Times New Roman" w:hAnsi="Times New Roman" w:cs="Times New Roman"/>
          <w:color w:val="000000" w:themeColor="text1"/>
          <w:sz w:val="24"/>
          <w:szCs w:val="24"/>
        </w:rPr>
        <w:t xml:space="preserve">the E-FAST </w:t>
      </w:r>
      <w:r w:rsidR="00F3245F" w:rsidRPr="00F3245F">
        <w:rPr>
          <w:rFonts w:ascii="Times New Roman" w:hAnsi="Times New Roman" w:cs="Times New Roman"/>
          <w:sz w:val="24"/>
          <w:szCs w:val="24"/>
        </w:rPr>
        <w:t>Documentation Manual</w:t>
      </w:r>
      <w:r w:rsidR="00F3245F">
        <w:rPr>
          <w:rStyle w:val="FootnoteReference"/>
          <w:rFonts w:ascii="Times New Roman" w:hAnsi="Times New Roman" w:cs="Times New Roman"/>
          <w:sz w:val="24"/>
          <w:szCs w:val="24"/>
        </w:rPr>
        <w:footnoteReference w:id="52"/>
      </w:r>
      <w:r>
        <w:rPr>
          <w:rFonts w:ascii="Times New Roman" w:hAnsi="Times New Roman" w:cs="Times New Roman"/>
          <w:color w:val="000000" w:themeColor="text1"/>
          <w:sz w:val="24"/>
          <w:szCs w:val="24"/>
        </w:rPr>
        <w:t xml:space="preserve"> or EPA’s </w:t>
      </w:r>
      <w:r w:rsidR="00F3245F" w:rsidRPr="00F3245F">
        <w:rPr>
          <w:rFonts w:ascii="Times New Roman" w:hAnsi="Times New Roman" w:cs="Times New Roman"/>
          <w:sz w:val="24"/>
          <w:szCs w:val="24"/>
        </w:rPr>
        <w:t>Sustainable Futures</w:t>
      </w:r>
      <w:r w:rsidR="00807089">
        <w:rPr>
          <w:rFonts w:ascii="Times New Roman" w:hAnsi="Times New Roman" w:cs="Times New Roman"/>
          <w:sz w:val="24"/>
          <w:szCs w:val="24"/>
        </w:rPr>
        <w:t>/P2 Framework</w:t>
      </w:r>
      <w:r w:rsidR="00F3245F" w:rsidRPr="00F3245F">
        <w:rPr>
          <w:rFonts w:ascii="Times New Roman" w:hAnsi="Times New Roman" w:cs="Times New Roman"/>
          <w:sz w:val="24"/>
          <w:szCs w:val="24"/>
        </w:rPr>
        <w:t xml:space="preserve"> Manual</w:t>
      </w:r>
      <w:r>
        <w:rPr>
          <w:rFonts w:ascii="Times New Roman" w:hAnsi="Times New Roman" w:cs="Times New Roman"/>
          <w:color w:val="000000" w:themeColor="text1"/>
          <w:sz w:val="24"/>
          <w:szCs w:val="24"/>
        </w:rPr>
        <w:t>,</w:t>
      </w:r>
      <w:r w:rsidR="00F3245F">
        <w:rPr>
          <w:rStyle w:val="FootnoteReference"/>
          <w:rFonts w:ascii="Times New Roman" w:hAnsi="Times New Roman" w:cs="Times New Roman"/>
          <w:color w:val="000000" w:themeColor="text1"/>
          <w:sz w:val="24"/>
          <w:szCs w:val="24"/>
        </w:rPr>
        <w:footnoteReference w:id="53"/>
      </w:r>
      <w:r>
        <w:rPr>
          <w:rFonts w:ascii="Times New Roman" w:hAnsi="Times New Roman" w:cs="Times New Roman"/>
          <w:color w:val="000000" w:themeColor="text1"/>
          <w:sz w:val="24"/>
          <w:szCs w:val="24"/>
        </w:rPr>
        <w:t xml:space="preserve"> which contains a chapter dedicated to estimating general population and aquatic exposure using E</w:t>
      </w:r>
      <w:r w:rsidR="0080708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FAST.</w:t>
      </w:r>
    </w:p>
    <w:p w14:paraId="4219FAAD" w14:textId="77777777" w:rsidR="001251E7" w:rsidRDefault="001251E7" w:rsidP="001251E7">
      <w:pPr>
        <w:spacing w:after="0" w:line="240" w:lineRule="auto"/>
      </w:pPr>
    </w:p>
    <w:p w14:paraId="79B297DC" w14:textId="2C1ACA57" w:rsidR="001251E7" w:rsidRDefault="001251E7" w:rsidP="001251E7">
      <w:pPr>
        <w:spacing w:after="0" w:line="240" w:lineRule="auto"/>
        <w:rPr>
          <w:rFonts w:ascii="Times New Roman" w:hAnsi="Times New Roman" w:cs="Times New Roman"/>
          <w:color w:val="000000" w:themeColor="text1"/>
          <w:sz w:val="24"/>
          <w:szCs w:val="24"/>
        </w:rPr>
      </w:pPr>
      <w:r w:rsidRPr="004C211E">
        <w:rPr>
          <w:rFonts w:ascii="Times New Roman" w:hAnsi="Times New Roman" w:cs="Times New Roman"/>
          <w:color w:val="000000" w:themeColor="text1"/>
          <w:sz w:val="24"/>
          <w:szCs w:val="24"/>
        </w:rPr>
        <w:t>The</w:t>
      </w:r>
      <w:r>
        <w:rPr>
          <w:rFonts w:ascii="Times New Roman" w:hAnsi="Times New Roman" w:cs="Times New Roman"/>
          <w:color w:val="000000" w:themeColor="text1"/>
          <w:sz w:val="24"/>
          <w:szCs w:val="24"/>
        </w:rPr>
        <w:t xml:space="preserve"> general population, consumer, and/or environmental exposure assessment process begins with a review of relevant information contained in the engineering report including the following: consumer use status and weight fraction, if applicable; </w:t>
      </w:r>
      <w:r w:rsidR="00F3245F">
        <w:rPr>
          <w:rFonts w:ascii="Times New Roman" w:hAnsi="Times New Roman" w:cs="Times New Roman"/>
          <w:color w:val="000000" w:themeColor="text1"/>
          <w:sz w:val="24"/>
          <w:szCs w:val="24"/>
        </w:rPr>
        <w:t>PV</w:t>
      </w:r>
      <w:r>
        <w:rPr>
          <w:rFonts w:ascii="Times New Roman" w:hAnsi="Times New Roman" w:cs="Times New Roman"/>
          <w:color w:val="000000" w:themeColor="text1"/>
          <w:sz w:val="24"/>
          <w:szCs w:val="24"/>
        </w:rPr>
        <w:t>; site-specific information that may inform use of a site-specific NPDES code; media of predicted releases (</w:t>
      </w:r>
      <w:r w:rsidRPr="003C052E">
        <w:rPr>
          <w:rFonts w:ascii="Times New Roman" w:hAnsi="Times New Roman" w:cs="Times New Roman"/>
          <w:i/>
          <w:iCs/>
          <w:color w:val="000000" w:themeColor="text1"/>
          <w:sz w:val="24"/>
          <w:szCs w:val="24"/>
        </w:rPr>
        <w:t>e.g.</w:t>
      </w:r>
      <w:r>
        <w:rPr>
          <w:rFonts w:ascii="Times New Roman" w:hAnsi="Times New Roman" w:cs="Times New Roman"/>
          <w:color w:val="000000" w:themeColor="text1"/>
          <w:sz w:val="24"/>
          <w:szCs w:val="24"/>
        </w:rPr>
        <w:t xml:space="preserve">, water, air, incineration, landfill); number of sites associated with predicted releases; and process description, which may be used to inform Standard Industrial Classification (SIC) code selection and/or consumer exposure scenario and weight fraction. Additional input parameters are gathered from the </w:t>
      </w:r>
      <w:r w:rsidR="00F3245F">
        <w:rPr>
          <w:rFonts w:ascii="Times New Roman" w:hAnsi="Times New Roman" w:cs="Times New Roman"/>
          <w:color w:val="000000" w:themeColor="text1"/>
          <w:sz w:val="24"/>
          <w:szCs w:val="24"/>
        </w:rPr>
        <w:t xml:space="preserve">evaluations on </w:t>
      </w:r>
      <w:r>
        <w:rPr>
          <w:rFonts w:ascii="Times New Roman" w:hAnsi="Times New Roman" w:cs="Times New Roman"/>
          <w:color w:val="000000" w:themeColor="text1"/>
          <w:sz w:val="24"/>
          <w:szCs w:val="24"/>
        </w:rPr>
        <w:t>human health</w:t>
      </w:r>
      <w:r w:rsidR="00F3245F">
        <w:rPr>
          <w:rFonts w:ascii="Times New Roman" w:hAnsi="Times New Roman" w:cs="Times New Roman"/>
          <w:color w:val="000000" w:themeColor="text1"/>
          <w:sz w:val="24"/>
          <w:szCs w:val="24"/>
        </w:rPr>
        <w:t xml:space="preserve"> hazard/toxicity,</w:t>
      </w:r>
      <w:r>
        <w:rPr>
          <w:rFonts w:ascii="Times New Roman" w:hAnsi="Times New Roman" w:cs="Times New Roman"/>
          <w:color w:val="000000" w:themeColor="text1"/>
          <w:sz w:val="24"/>
          <w:szCs w:val="24"/>
        </w:rPr>
        <w:t xml:space="preserve"> </w:t>
      </w:r>
      <w:r w:rsidR="00F3245F">
        <w:rPr>
          <w:rFonts w:ascii="Times New Roman" w:hAnsi="Times New Roman" w:cs="Times New Roman"/>
          <w:color w:val="000000" w:themeColor="text1"/>
          <w:sz w:val="24"/>
          <w:szCs w:val="24"/>
        </w:rPr>
        <w:t xml:space="preserve">environmental fate, </w:t>
      </w:r>
      <w:r>
        <w:rPr>
          <w:rFonts w:ascii="Times New Roman" w:hAnsi="Times New Roman" w:cs="Times New Roman"/>
          <w:color w:val="000000" w:themeColor="text1"/>
          <w:sz w:val="24"/>
          <w:szCs w:val="24"/>
        </w:rPr>
        <w:t>and aquatic (environmental) hazard/toxicity. The relevant environmental fate inputs include: fish BCF or BAF value</w:t>
      </w:r>
      <w:r w:rsidR="00F324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wastewater treatment (WWT) removal efficiency</w:t>
      </w:r>
      <w:r w:rsidR="00F324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persistence and bioaccumulation ratings (</w:t>
      </w:r>
      <w:r w:rsidRPr="003C052E">
        <w:rPr>
          <w:rFonts w:ascii="Times New Roman" w:hAnsi="Times New Roman" w:cs="Times New Roman"/>
          <w:i/>
          <w:iCs/>
          <w:color w:val="000000" w:themeColor="text1"/>
          <w:sz w:val="24"/>
          <w:szCs w:val="24"/>
        </w:rPr>
        <w:t>i.e.</w:t>
      </w:r>
      <w:r>
        <w:rPr>
          <w:rFonts w:ascii="Times New Roman" w:hAnsi="Times New Roman" w:cs="Times New Roman"/>
          <w:color w:val="000000" w:themeColor="text1"/>
          <w:sz w:val="24"/>
          <w:szCs w:val="24"/>
        </w:rPr>
        <w:t>, P</w:t>
      </w:r>
      <w:r w:rsidR="00807089">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B score</w:t>
      </w:r>
      <w:r w:rsidR="00807089">
        <w:rPr>
          <w:rFonts w:ascii="Times New Roman" w:hAnsi="Times New Roman" w:cs="Times New Roman"/>
          <w:color w:val="000000" w:themeColor="text1"/>
          <w:sz w:val="24"/>
          <w:szCs w:val="24"/>
        </w:rPr>
        <w:t>s</w:t>
      </w:r>
      <w:r w:rsidR="00F324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and soil migration. The primary hazard/toxicity inputs include the routes of concern for human exposure (</w:t>
      </w:r>
      <w:r w:rsidR="00F3245F">
        <w:rPr>
          <w:rFonts w:ascii="Times New Roman" w:hAnsi="Times New Roman" w:cs="Times New Roman"/>
          <w:i/>
          <w:iCs/>
          <w:color w:val="000000" w:themeColor="text1"/>
          <w:sz w:val="24"/>
          <w:szCs w:val="24"/>
        </w:rPr>
        <w:t>i</w:t>
      </w:r>
      <w:r w:rsidRPr="003C052E">
        <w:rPr>
          <w:rFonts w:ascii="Times New Roman" w:hAnsi="Times New Roman" w:cs="Times New Roman"/>
          <w:i/>
          <w:iCs/>
          <w:color w:val="000000" w:themeColor="text1"/>
          <w:sz w:val="24"/>
          <w:szCs w:val="24"/>
        </w:rPr>
        <w:t>.</w:t>
      </w:r>
      <w:r w:rsidR="00F3245F">
        <w:rPr>
          <w:rFonts w:ascii="Times New Roman" w:hAnsi="Times New Roman" w:cs="Times New Roman"/>
          <w:i/>
          <w:iCs/>
          <w:color w:val="000000" w:themeColor="text1"/>
          <w:sz w:val="24"/>
          <w:szCs w:val="24"/>
        </w:rPr>
        <w:t>e</w:t>
      </w:r>
      <w:r w:rsidRPr="003C052E">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 xml:space="preserve">, ingestion, dermal, </w:t>
      </w:r>
      <w:r w:rsidR="00F3245F">
        <w:rPr>
          <w:rFonts w:ascii="Times New Roman" w:hAnsi="Times New Roman" w:cs="Times New Roman"/>
          <w:color w:val="000000" w:themeColor="text1"/>
          <w:sz w:val="24"/>
          <w:szCs w:val="24"/>
        </w:rPr>
        <w:t xml:space="preserve">and/or </w:t>
      </w:r>
      <w:r>
        <w:rPr>
          <w:rFonts w:ascii="Times New Roman" w:hAnsi="Times New Roman" w:cs="Times New Roman"/>
          <w:color w:val="000000" w:themeColor="text1"/>
          <w:sz w:val="24"/>
          <w:szCs w:val="24"/>
        </w:rPr>
        <w:t xml:space="preserve">inhalation) and the chronic COC for aquatic species exposure. </w:t>
      </w:r>
      <w:r w:rsidR="00F3245F">
        <w:rPr>
          <w:rFonts w:ascii="Times New Roman" w:hAnsi="Times New Roman" w:cs="Times New Roman"/>
          <w:color w:val="000000" w:themeColor="text1"/>
          <w:sz w:val="24"/>
          <w:szCs w:val="24"/>
        </w:rPr>
        <w:t>Collectively</w:t>
      </w:r>
      <w:r>
        <w:rPr>
          <w:rFonts w:ascii="Times New Roman" w:hAnsi="Times New Roman" w:cs="Times New Roman"/>
          <w:color w:val="000000" w:themeColor="text1"/>
          <w:sz w:val="24"/>
          <w:szCs w:val="24"/>
        </w:rPr>
        <w:t xml:space="preserve">, </w:t>
      </w:r>
      <w:r w:rsidR="00F3245F">
        <w:rPr>
          <w:rFonts w:ascii="Times New Roman" w:hAnsi="Times New Roman" w:cs="Times New Roman"/>
          <w:color w:val="000000" w:themeColor="text1"/>
          <w:sz w:val="24"/>
          <w:szCs w:val="24"/>
        </w:rPr>
        <w:t>this</w:t>
      </w:r>
      <w:r>
        <w:rPr>
          <w:rFonts w:ascii="Times New Roman" w:hAnsi="Times New Roman" w:cs="Times New Roman"/>
          <w:color w:val="000000" w:themeColor="text1"/>
          <w:sz w:val="24"/>
          <w:szCs w:val="24"/>
        </w:rPr>
        <w:t xml:space="preserve"> information reflects the necessary inputs into E-FAST</w:t>
      </w:r>
      <w:r w:rsidRPr="00AB7F7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CEM. As noted, some consumer uses may also be assessed for releases to water during use and subsequent human and environmental exposures. </w:t>
      </w:r>
    </w:p>
    <w:p w14:paraId="5378CB08" w14:textId="77777777" w:rsidR="001251E7" w:rsidRDefault="001251E7" w:rsidP="001251E7">
      <w:pPr>
        <w:spacing w:after="0" w:line="240" w:lineRule="auto"/>
        <w:rPr>
          <w:rFonts w:ascii="Times New Roman" w:hAnsi="Times New Roman" w:cs="Times New Roman"/>
          <w:color w:val="000000" w:themeColor="text1"/>
          <w:sz w:val="24"/>
          <w:szCs w:val="24"/>
        </w:rPr>
      </w:pPr>
    </w:p>
    <w:p w14:paraId="361472FD" w14:textId="2098A286" w:rsidR="00F3245F" w:rsidRDefault="0051205B" w:rsidP="001251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Most of</w:t>
      </w:r>
      <w:r w:rsidR="001251E7">
        <w:rPr>
          <w:rFonts w:ascii="Times New Roman" w:hAnsi="Times New Roman" w:cs="Times New Roman"/>
          <w:color w:val="000000" w:themeColor="text1"/>
          <w:sz w:val="24"/>
          <w:szCs w:val="24"/>
        </w:rPr>
        <w:t xml:space="preserve"> the described input parameters are determined during the preceding</w:t>
      </w:r>
      <w:r w:rsidR="00F3245F">
        <w:rPr>
          <w:rFonts w:ascii="Times New Roman" w:hAnsi="Times New Roman" w:cs="Times New Roman"/>
          <w:color w:val="000000" w:themeColor="text1"/>
          <w:sz w:val="24"/>
          <w:szCs w:val="24"/>
        </w:rPr>
        <w:t xml:space="preserve"> evaluations on human health/toxicity, </w:t>
      </w:r>
      <w:r w:rsidR="001251E7">
        <w:rPr>
          <w:rFonts w:ascii="Times New Roman" w:hAnsi="Times New Roman" w:cs="Times New Roman"/>
          <w:color w:val="000000" w:themeColor="text1"/>
          <w:sz w:val="24"/>
          <w:szCs w:val="24"/>
        </w:rPr>
        <w:t>environmental fate</w:t>
      </w:r>
      <w:r w:rsidR="00F3245F">
        <w:rPr>
          <w:rFonts w:ascii="Times New Roman" w:hAnsi="Times New Roman" w:cs="Times New Roman"/>
          <w:color w:val="000000" w:themeColor="text1"/>
          <w:sz w:val="24"/>
          <w:szCs w:val="24"/>
        </w:rPr>
        <w:t>,</w:t>
      </w:r>
      <w:r w:rsidR="001251E7">
        <w:rPr>
          <w:rFonts w:ascii="Times New Roman" w:hAnsi="Times New Roman" w:cs="Times New Roman"/>
          <w:color w:val="000000" w:themeColor="text1"/>
          <w:sz w:val="24"/>
          <w:szCs w:val="24"/>
        </w:rPr>
        <w:t xml:space="preserve"> and aquatic (environmental) hazard/toxicity</w:t>
      </w:r>
      <w:r w:rsidR="00F3245F">
        <w:rPr>
          <w:rFonts w:ascii="Times New Roman" w:hAnsi="Times New Roman" w:cs="Times New Roman"/>
          <w:color w:val="000000" w:themeColor="text1"/>
          <w:sz w:val="24"/>
          <w:szCs w:val="24"/>
        </w:rPr>
        <w:t xml:space="preserve">. In </w:t>
      </w:r>
      <w:r w:rsidR="001251E7">
        <w:rPr>
          <w:rFonts w:ascii="Times New Roman" w:hAnsi="Times New Roman" w:cs="Times New Roman"/>
          <w:color w:val="000000" w:themeColor="text1"/>
          <w:sz w:val="24"/>
          <w:szCs w:val="24"/>
        </w:rPr>
        <w:t>the absence of submitted data, such inputs may be based on analog</w:t>
      </w:r>
      <w:r w:rsidR="00F3245F">
        <w:rPr>
          <w:rFonts w:ascii="Times New Roman" w:hAnsi="Times New Roman" w:cs="Times New Roman"/>
          <w:color w:val="000000" w:themeColor="text1"/>
          <w:sz w:val="24"/>
          <w:szCs w:val="24"/>
        </w:rPr>
        <w:t>,</w:t>
      </w:r>
      <w:r w:rsidR="001251E7">
        <w:rPr>
          <w:rFonts w:ascii="Times New Roman" w:hAnsi="Times New Roman" w:cs="Times New Roman"/>
          <w:color w:val="000000" w:themeColor="text1"/>
          <w:sz w:val="24"/>
          <w:szCs w:val="24"/>
        </w:rPr>
        <w:t xml:space="preserve"> conservative assumptions</w:t>
      </w:r>
      <w:r w:rsidR="00F3245F">
        <w:rPr>
          <w:rFonts w:ascii="Times New Roman" w:hAnsi="Times New Roman" w:cs="Times New Roman"/>
          <w:color w:val="000000" w:themeColor="text1"/>
          <w:sz w:val="24"/>
          <w:szCs w:val="24"/>
        </w:rPr>
        <w:t>,</w:t>
      </w:r>
      <w:r w:rsidR="001251E7">
        <w:rPr>
          <w:rFonts w:ascii="Times New Roman" w:hAnsi="Times New Roman" w:cs="Times New Roman"/>
          <w:color w:val="000000" w:themeColor="text1"/>
          <w:sz w:val="24"/>
          <w:szCs w:val="24"/>
        </w:rPr>
        <w:t xml:space="preserve"> or model</w:t>
      </w:r>
      <w:r w:rsidR="00F3245F">
        <w:rPr>
          <w:rFonts w:ascii="Times New Roman" w:hAnsi="Times New Roman" w:cs="Times New Roman"/>
          <w:color w:val="000000" w:themeColor="text1"/>
          <w:sz w:val="24"/>
          <w:szCs w:val="24"/>
        </w:rPr>
        <w:t xml:space="preserve"> estimate</w:t>
      </w:r>
      <w:r w:rsidR="001251E7">
        <w:rPr>
          <w:rFonts w:ascii="Times New Roman" w:hAnsi="Times New Roman" w:cs="Times New Roman"/>
          <w:color w:val="000000" w:themeColor="text1"/>
          <w:sz w:val="24"/>
          <w:szCs w:val="24"/>
        </w:rPr>
        <w:t>s. Below is a list of the key exposure modeling input parameters and a brief description of how they are used in exposure assessment:</w:t>
      </w:r>
    </w:p>
    <w:p w14:paraId="5C11D256" w14:textId="04185F80" w:rsidR="001251E7" w:rsidRDefault="001251E7" w:rsidP="001251E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2F7AC3E" w14:textId="65022988" w:rsidR="00807089" w:rsidRPr="005B2EC1" w:rsidRDefault="00807089" w:rsidP="007C4001">
      <w:pPr>
        <w:pStyle w:val="ListParagraph"/>
        <w:numPr>
          <w:ilvl w:val="0"/>
          <w:numId w:val="18"/>
        </w:numPr>
        <w:spacing w:after="0" w:line="240" w:lineRule="auto"/>
        <w:rPr>
          <w:rFonts w:ascii="Times New Roman" w:hAnsi="Times New Roman" w:cs="Times New Roman"/>
          <w:color w:val="000000" w:themeColor="text1"/>
          <w:sz w:val="24"/>
          <w:szCs w:val="24"/>
        </w:rPr>
      </w:pPr>
      <w:r w:rsidRPr="005B2EC1">
        <w:rPr>
          <w:rFonts w:ascii="Times New Roman" w:hAnsi="Times New Roman" w:cs="Times New Roman"/>
          <w:b/>
          <w:color w:val="000000" w:themeColor="text1"/>
          <w:sz w:val="24"/>
          <w:szCs w:val="24"/>
        </w:rPr>
        <w:t>SIC Code</w:t>
      </w:r>
      <w:r w:rsidRPr="005B2EC1">
        <w:rPr>
          <w:rFonts w:ascii="Times New Roman" w:hAnsi="Times New Roman" w:cs="Times New Roman"/>
          <w:color w:val="000000" w:themeColor="text1"/>
          <w:sz w:val="24"/>
          <w:szCs w:val="24"/>
        </w:rPr>
        <w:t xml:space="preserve">: Each </w:t>
      </w:r>
      <w:r>
        <w:rPr>
          <w:rFonts w:ascii="Times New Roman" w:hAnsi="Times New Roman" w:cs="Times New Roman"/>
          <w:color w:val="000000" w:themeColor="text1"/>
          <w:sz w:val="24"/>
          <w:szCs w:val="24"/>
        </w:rPr>
        <w:t>generic</w:t>
      </w:r>
      <w:r w:rsidRPr="005B2EC1">
        <w:rPr>
          <w:rFonts w:ascii="Times New Roman" w:hAnsi="Times New Roman" w:cs="Times New Roman"/>
          <w:color w:val="000000" w:themeColor="text1"/>
          <w:sz w:val="24"/>
          <w:szCs w:val="24"/>
        </w:rPr>
        <w:t xml:space="preserve"> SIC code programmed into E-FAST is associated with a stream flow distribution, which is applied to water releases when estimating the PEC(s). Use of an SIC </w:t>
      </w:r>
      <w:r>
        <w:rPr>
          <w:rFonts w:ascii="Times New Roman" w:hAnsi="Times New Roman" w:cs="Times New Roman"/>
          <w:color w:val="000000" w:themeColor="text1"/>
          <w:sz w:val="24"/>
          <w:szCs w:val="24"/>
        </w:rPr>
        <w:t xml:space="preserve">code </w:t>
      </w:r>
      <w:r w:rsidRPr="005B2EC1">
        <w:rPr>
          <w:rFonts w:ascii="Times New Roman" w:hAnsi="Times New Roman" w:cs="Times New Roman"/>
          <w:color w:val="000000" w:themeColor="text1"/>
          <w:sz w:val="24"/>
          <w:szCs w:val="24"/>
        </w:rPr>
        <w:t>generally results in a more conservative estimate of stream concentration when compared with use of a site-specific NPDES code.</w:t>
      </w:r>
    </w:p>
    <w:p w14:paraId="32BF24AE" w14:textId="0B6E46FA" w:rsidR="001251E7" w:rsidRPr="005B2EC1" w:rsidRDefault="001251E7" w:rsidP="007C4001">
      <w:pPr>
        <w:pStyle w:val="ListParagraph"/>
        <w:numPr>
          <w:ilvl w:val="0"/>
          <w:numId w:val="18"/>
        </w:numPr>
        <w:spacing w:after="0" w:line="240" w:lineRule="auto"/>
        <w:rPr>
          <w:rFonts w:ascii="Times New Roman" w:hAnsi="Times New Roman" w:cs="Times New Roman"/>
          <w:color w:val="000000" w:themeColor="text1"/>
          <w:sz w:val="24"/>
          <w:szCs w:val="24"/>
        </w:rPr>
      </w:pPr>
      <w:r w:rsidRPr="005B2EC1">
        <w:rPr>
          <w:rFonts w:ascii="Times New Roman" w:hAnsi="Times New Roman" w:cs="Times New Roman"/>
          <w:b/>
          <w:color w:val="000000" w:themeColor="text1"/>
          <w:sz w:val="24"/>
          <w:szCs w:val="24"/>
        </w:rPr>
        <w:t>NPDES Code</w:t>
      </w:r>
      <w:r w:rsidRPr="005B2EC1">
        <w:rPr>
          <w:rFonts w:ascii="Times New Roman" w:hAnsi="Times New Roman" w:cs="Times New Roman"/>
          <w:color w:val="000000" w:themeColor="text1"/>
          <w:sz w:val="24"/>
          <w:szCs w:val="24"/>
        </w:rPr>
        <w:t xml:space="preserve">: Each site-specific NPDES code is associated with a stream flow, which is applied to water releases when estimating the PEC(s). In </w:t>
      </w:r>
      <w:r>
        <w:rPr>
          <w:rFonts w:ascii="Times New Roman" w:hAnsi="Times New Roman" w:cs="Times New Roman"/>
          <w:color w:val="000000" w:themeColor="text1"/>
          <w:sz w:val="24"/>
          <w:szCs w:val="24"/>
        </w:rPr>
        <w:t xml:space="preserve">the </w:t>
      </w:r>
      <w:r w:rsidRPr="005B2EC1">
        <w:rPr>
          <w:rFonts w:ascii="Times New Roman" w:hAnsi="Times New Roman" w:cs="Times New Roman"/>
          <w:color w:val="000000" w:themeColor="text1"/>
          <w:sz w:val="24"/>
          <w:szCs w:val="24"/>
        </w:rPr>
        <w:t xml:space="preserve">absence of a </w:t>
      </w:r>
      <w:r>
        <w:rPr>
          <w:rFonts w:ascii="Times New Roman" w:hAnsi="Times New Roman" w:cs="Times New Roman"/>
          <w:color w:val="000000" w:themeColor="text1"/>
          <w:sz w:val="24"/>
          <w:szCs w:val="24"/>
        </w:rPr>
        <w:t>site-</w:t>
      </w:r>
      <w:r w:rsidRPr="005B2EC1">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pecific</w:t>
      </w:r>
      <w:r w:rsidRPr="005B2EC1">
        <w:rPr>
          <w:rFonts w:ascii="Times New Roman" w:hAnsi="Times New Roman" w:cs="Times New Roman"/>
          <w:color w:val="000000" w:themeColor="text1"/>
          <w:sz w:val="24"/>
          <w:szCs w:val="24"/>
        </w:rPr>
        <w:t xml:space="preserve"> NPDES code, </w:t>
      </w:r>
      <w:r w:rsidR="00807089">
        <w:rPr>
          <w:rFonts w:ascii="Times New Roman" w:hAnsi="Times New Roman" w:cs="Times New Roman"/>
          <w:color w:val="000000" w:themeColor="text1"/>
          <w:sz w:val="24"/>
          <w:szCs w:val="24"/>
        </w:rPr>
        <w:t>EPA</w:t>
      </w:r>
      <w:r w:rsidR="00807089" w:rsidRPr="005B2EC1">
        <w:rPr>
          <w:rFonts w:ascii="Times New Roman" w:hAnsi="Times New Roman" w:cs="Times New Roman"/>
          <w:color w:val="000000" w:themeColor="text1"/>
          <w:sz w:val="24"/>
          <w:szCs w:val="24"/>
        </w:rPr>
        <w:t xml:space="preserve"> </w:t>
      </w:r>
      <w:r w:rsidRPr="005B2EC1">
        <w:rPr>
          <w:rFonts w:ascii="Times New Roman" w:hAnsi="Times New Roman" w:cs="Times New Roman"/>
          <w:color w:val="000000" w:themeColor="text1"/>
          <w:sz w:val="24"/>
          <w:szCs w:val="24"/>
        </w:rPr>
        <w:t>may instead use a</w:t>
      </w:r>
      <w:r w:rsidR="00807089">
        <w:rPr>
          <w:rFonts w:ascii="Times New Roman" w:hAnsi="Times New Roman" w:cs="Times New Roman"/>
          <w:color w:val="000000" w:themeColor="text1"/>
          <w:sz w:val="24"/>
          <w:szCs w:val="24"/>
        </w:rPr>
        <w:t xml:space="preserve"> stream flow associated with a more</w:t>
      </w:r>
      <w:r w:rsidRPr="005B2EC1">
        <w:rPr>
          <w:rFonts w:ascii="Times New Roman" w:hAnsi="Times New Roman" w:cs="Times New Roman"/>
          <w:color w:val="000000" w:themeColor="text1"/>
          <w:sz w:val="24"/>
          <w:szCs w:val="24"/>
        </w:rPr>
        <w:t xml:space="preserve"> </w:t>
      </w:r>
      <w:r w:rsidR="00807089">
        <w:rPr>
          <w:rFonts w:ascii="Times New Roman" w:hAnsi="Times New Roman" w:cs="Times New Roman"/>
          <w:color w:val="000000" w:themeColor="text1"/>
          <w:sz w:val="24"/>
          <w:szCs w:val="24"/>
        </w:rPr>
        <w:t xml:space="preserve">generic </w:t>
      </w:r>
      <w:r w:rsidRPr="005B2EC1">
        <w:rPr>
          <w:rFonts w:ascii="Times New Roman" w:hAnsi="Times New Roman" w:cs="Times New Roman"/>
          <w:color w:val="000000" w:themeColor="text1"/>
          <w:sz w:val="24"/>
          <w:szCs w:val="24"/>
        </w:rPr>
        <w:t>SIC code.</w:t>
      </w:r>
    </w:p>
    <w:p w14:paraId="0E5C002D" w14:textId="77777777" w:rsidR="001251E7" w:rsidRPr="00FB0487" w:rsidRDefault="001251E7" w:rsidP="007C4001">
      <w:pPr>
        <w:pStyle w:val="ListParagraph"/>
        <w:numPr>
          <w:ilvl w:val="0"/>
          <w:numId w:val="18"/>
        </w:numPr>
        <w:spacing w:after="0" w:line="240" w:lineRule="auto"/>
        <w:rPr>
          <w:rFonts w:ascii="Times New Roman" w:hAnsi="Times New Roman" w:cs="Times New Roman"/>
          <w:color w:val="000000" w:themeColor="text1"/>
          <w:sz w:val="24"/>
          <w:szCs w:val="24"/>
        </w:rPr>
      </w:pPr>
      <w:r w:rsidRPr="005B2EC1">
        <w:rPr>
          <w:rFonts w:ascii="Times New Roman" w:hAnsi="Times New Roman" w:cs="Times New Roman"/>
          <w:b/>
          <w:color w:val="000000" w:themeColor="text1"/>
          <w:sz w:val="24"/>
          <w:szCs w:val="24"/>
        </w:rPr>
        <w:t>WWT Removal Efficiency (%):</w:t>
      </w:r>
      <w:r w:rsidRPr="005B2EC1">
        <w:rPr>
          <w:rFonts w:ascii="Times New Roman" w:hAnsi="Times New Roman" w:cs="Times New Roman"/>
          <w:color w:val="000000" w:themeColor="text1"/>
          <w:sz w:val="24"/>
          <w:szCs w:val="24"/>
        </w:rPr>
        <w:t xml:space="preserve"> This input is determined </w:t>
      </w:r>
      <w:r>
        <w:rPr>
          <w:rFonts w:ascii="Times New Roman" w:hAnsi="Times New Roman" w:cs="Times New Roman"/>
          <w:color w:val="000000" w:themeColor="text1"/>
          <w:sz w:val="24"/>
          <w:szCs w:val="24"/>
        </w:rPr>
        <w:t>during the environmental fate evaluation</w:t>
      </w:r>
      <w:r w:rsidRPr="005B2EC1">
        <w:rPr>
          <w:rFonts w:ascii="Times New Roman" w:hAnsi="Times New Roman" w:cs="Times New Roman"/>
          <w:color w:val="000000" w:themeColor="text1"/>
          <w:sz w:val="24"/>
          <w:szCs w:val="24"/>
        </w:rPr>
        <w:t xml:space="preserve"> and is applied to water release </w:t>
      </w:r>
      <w:r>
        <w:rPr>
          <w:rFonts w:ascii="Times New Roman" w:hAnsi="Times New Roman" w:cs="Times New Roman"/>
          <w:color w:val="000000" w:themeColor="text1"/>
          <w:sz w:val="24"/>
          <w:szCs w:val="24"/>
        </w:rPr>
        <w:t xml:space="preserve">inputs </w:t>
      </w:r>
      <w:r w:rsidRPr="005B2EC1">
        <w:rPr>
          <w:rFonts w:ascii="Times New Roman" w:hAnsi="Times New Roman" w:cs="Times New Roman"/>
          <w:color w:val="000000" w:themeColor="text1"/>
          <w:sz w:val="24"/>
          <w:szCs w:val="24"/>
        </w:rPr>
        <w:t xml:space="preserve">in E-FAST, thereby reducing the magnitude </w:t>
      </w:r>
      <w:r w:rsidRPr="00FB0487">
        <w:rPr>
          <w:rFonts w:ascii="Times New Roman" w:hAnsi="Times New Roman" w:cs="Times New Roman"/>
          <w:color w:val="000000" w:themeColor="text1"/>
          <w:sz w:val="24"/>
          <w:szCs w:val="24"/>
        </w:rPr>
        <w:t xml:space="preserve">of water releases. </w:t>
      </w:r>
    </w:p>
    <w:p w14:paraId="7A7F871A" w14:textId="223B4574" w:rsidR="001251E7" w:rsidRPr="00FB0487" w:rsidRDefault="001251E7" w:rsidP="007C4001">
      <w:pPr>
        <w:pStyle w:val="ListParagraph"/>
        <w:numPr>
          <w:ilvl w:val="0"/>
          <w:numId w:val="18"/>
        </w:numPr>
        <w:spacing w:after="0" w:line="240" w:lineRule="auto"/>
        <w:rPr>
          <w:rFonts w:ascii="Times New Roman" w:hAnsi="Times New Roman" w:cs="Times New Roman"/>
          <w:color w:val="000000" w:themeColor="text1"/>
          <w:sz w:val="24"/>
          <w:szCs w:val="24"/>
        </w:rPr>
      </w:pPr>
      <w:r w:rsidRPr="00FB0487">
        <w:rPr>
          <w:rFonts w:ascii="Times New Roman" w:hAnsi="Times New Roman" w:cs="Times New Roman"/>
          <w:b/>
          <w:color w:val="000000" w:themeColor="text1"/>
          <w:sz w:val="24"/>
          <w:szCs w:val="24"/>
        </w:rPr>
        <w:t>Chronic COC:</w:t>
      </w:r>
      <w:r w:rsidRPr="00FB0487">
        <w:rPr>
          <w:rFonts w:ascii="Times New Roman" w:hAnsi="Times New Roman" w:cs="Times New Roman"/>
          <w:color w:val="000000" w:themeColor="text1"/>
          <w:sz w:val="24"/>
          <w:szCs w:val="24"/>
        </w:rPr>
        <w:t xml:space="preserve"> This input is determined during the aquatic (environmental) hazard/toxicity evaluation and is compared </w:t>
      </w:r>
      <w:r w:rsidR="00807089">
        <w:rPr>
          <w:rFonts w:ascii="Times New Roman" w:hAnsi="Times New Roman" w:cs="Times New Roman"/>
          <w:color w:val="000000" w:themeColor="text1"/>
          <w:sz w:val="24"/>
          <w:szCs w:val="24"/>
        </w:rPr>
        <w:t xml:space="preserve">to </w:t>
      </w:r>
      <w:r w:rsidRPr="00FB0487">
        <w:rPr>
          <w:rFonts w:ascii="Times New Roman" w:hAnsi="Times New Roman" w:cs="Times New Roman"/>
          <w:color w:val="000000" w:themeColor="text1"/>
          <w:sz w:val="24"/>
          <w:szCs w:val="24"/>
        </w:rPr>
        <w:t>the chronic PEC</w:t>
      </w:r>
      <w:r w:rsidR="00807089">
        <w:rPr>
          <w:rFonts w:ascii="Times New Roman" w:hAnsi="Times New Roman" w:cs="Times New Roman"/>
          <w:color w:val="000000" w:themeColor="text1"/>
          <w:sz w:val="24"/>
          <w:szCs w:val="24"/>
        </w:rPr>
        <w:t xml:space="preserve"> calculated by E-FAST</w:t>
      </w:r>
      <w:r w:rsidRPr="00FB0487">
        <w:rPr>
          <w:rFonts w:ascii="Times New Roman" w:hAnsi="Times New Roman" w:cs="Times New Roman"/>
          <w:color w:val="000000" w:themeColor="text1"/>
          <w:sz w:val="24"/>
          <w:szCs w:val="24"/>
        </w:rPr>
        <w:t xml:space="preserve"> (</w:t>
      </w:r>
      <w:r w:rsidRPr="00FB0487">
        <w:rPr>
          <w:rFonts w:ascii="Times New Roman" w:hAnsi="Times New Roman" w:cs="Times New Roman"/>
          <w:i/>
          <w:color w:val="000000" w:themeColor="text1"/>
          <w:sz w:val="24"/>
          <w:szCs w:val="24"/>
        </w:rPr>
        <w:t>i.e.</w:t>
      </w:r>
      <w:r w:rsidRPr="00FB0487">
        <w:rPr>
          <w:rFonts w:ascii="Times New Roman" w:hAnsi="Times New Roman" w:cs="Times New Roman"/>
          <w:color w:val="000000" w:themeColor="text1"/>
          <w:sz w:val="24"/>
          <w:szCs w:val="24"/>
        </w:rPr>
        <w:t xml:space="preserve">, the PEC resulting from any water releases occurring over 20 days or more). </w:t>
      </w:r>
    </w:p>
    <w:p w14:paraId="096ED899" w14:textId="640427D0" w:rsidR="001251E7" w:rsidRPr="00FB0487" w:rsidRDefault="001251E7" w:rsidP="007C4001">
      <w:pPr>
        <w:pStyle w:val="ListParagraph"/>
        <w:numPr>
          <w:ilvl w:val="0"/>
          <w:numId w:val="18"/>
        </w:numPr>
        <w:spacing w:after="0" w:line="240" w:lineRule="auto"/>
        <w:rPr>
          <w:rFonts w:ascii="Times New Roman" w:hAnsi="Times New Roman" w:cs="Times New Roman"/>
          <w:color w:val="000000" w:themeColor="text1"/>
          <w:sz w:val="24"/>
          <w:szCs w:val="24"/>
        </w:rPr>
      </w:pPr>
      <w:r w:rsidRPr="00A57E2A">
        <w:rPr>
          <w:rFonts w:ascii="Times New Roman" w:hAnsi="Times New Roman" w:cs="Times New Roman"/>
          <w:b/>
          <w:color w:val="000000" w:themeColor="text1"/>
          <w:sz w:val="24"/>
          <w:szCs w:val="24"/>
        </w:rPr>
        <w:t>Production Volume (kg/year):</w:t>
      </w:r>
      <w:r w:rsidRPr="00FB0487">
        <w:rPr>
          <w:rFonts w:ascii="Times New Roman" w:hAnsi="Times New Roman" w:cs="Times New Roman"/>
          <w:color w:val="000000" w:themeColor="text1"/>
          <w:sz w:val="24"/>
          <w:szCs w:val="24"/>
        </w:rPr>
        <w:t xml:space="preserve"> This input is provided by the submitter. A production volume equal to or greater than 100,000 kg/year will be run </w:t>
      </w:r>
      <w:r w:rsidR="00975C70">
        <w:rPr>
          <w:rFonts w:ascii="Times New Roman" w:hAnsi="Times New Roman" w:cs="Times New Roman"/>
          <w:color w:val="000000" w:themeColor="text1"/>
          <w:sz w:val="24"/>
          <w:szCs w:val="24"/>
        </w:rPr>
        <w:t>as</w:t>
      </w:r>
      <w:r w:rsidRPr="00FB0487">
        <w:rPr>
          <w:rFonts w:ascii="Times New Roman" w:hAnsi="Times New Roman" w:cs="Times New Roman"/>
          <w:color w:val="000000" w:themeColor="text1"/>
          <w:sz w:val="24"/>
          <w:szCs w:val="24"/>
        </w:rPr>
        <w:t xml:space="preserve"> an exposure based case and total releases and dose estimates will be compared against exposure-based criteria</w:t>
      </w:r>
      <w:r w:rsidRPr="00FB0487">
        <w:rPr>
          <w:rStyle w:val="FootnoteReference"/>
          <w:rFonts w:ascii="Times New Roman" w:hAnsi="Times New Roman" w:cs="Times New Roman"/>
          <w:color w:val="000000" w:themeColor="text1"/>
          <w:sz w:val="24"/>
          <w:szCs w:val="24"/>
        </w:rPr>
        <w:footnoteReference w:id="54"/>
      </w:r>
      <w:r w:rsidRPr="00FB0487">
        <w:rPr>
          <w:rFonts w:ascii="Times New Roman" w:hAnsi="Times New Roman" w:cs="Times New Roman"/>
          <w:color w:val="000000" w:themeColor="text1"/>
          <w:sz w:val="24"/>
          <w:szCs w:val="24"/>
        </w:rPr>
        <w:t>.</w:t>
      </w:r>
    </w:p>
    <w:p w14:paraId="7C782BA3" w14:textId="77777777" w:rsidR="001251E7" w:rsidRPr="00FB0487" w:rsidRDefault="001251E7" w:rsidP="007C4001">
      <w:pPr>
        <w:pStyle w:val="ListParagraph"/>
        <w:numPr>
          <w:ilvl w:val="0"/>
          <w:numId w:val="18"/>
        </w:numPr>
        <w:spacing w:after="0" w:line="240" w:lineRule="auto"/>
        <w:rPr>
          <w:rFonts w:ascii="Times New Roman" w:hAnsi="Times New Roman" w:cs="Times New Roman"/>
          <w:color w:val="000000" w:themeColor="text1"/>
          <w:sz w:val="24"/>
          <w:szCs w:val="24"/>
        </w:rPr>
      </w:pPr>
      <w:r w:rsidRPr="00FB0487">
        <w:rPr>
          <w:rFonts w:ascii="Times New Roman" w:hAnsi="Times New Roman" w:cs="Times New Roman"/>
          <w:b/>
          <w:color w:val="000000" w:themeColor="text1"/>
          <w:sz w:val="24"/>
          <w:szCs w:val="24"/>
        </w:rPr>
        <w:t>Incineration Destruction and Removal Efficiency DRE (%):</w:t>
      </w:r>
      <w:r w:rsidRPr="00FB0487">
        <w:rPr>
          <w:rFonts w:ascii="Times New Roman" w:hAnsi="Times New Roman" w:cs="Times New Roman"/>
          <w:color w:val="000000" w:themeColor="text1"/>
          <w:sz w:val="24"/>
          <w:szCs w:val="24"/>
        </w:rPr>
        <w:t xml:space="preserve"> DRE is applied to predicted releases from incineration releases.</w:t>
      </w:r>
    </w:p>
    <w:p w14:paraId="292F060D" w14:textId="373107FA" w:rsidR="001251E7" w:rsidRPr="00FB0487" w:rsidRDefault="001251E7" w:rsidP="007C4001">
      <w:pPr>
        <w:pStyle w:val="ListParagraph"/>
        <w:numPr>
          <w:ilvl w:val="0"/>
          <w:numId w:val="18"/>
        </w:numPr>
        <w:spacing w:after="0" w:line="240" w:lineRule="auto"/>
        <w:rPr>
          <w:rFonts w:ascii="Times New Roman" w:hAnsi="Times New Roman" w:cs="Times New Roman"/>
          <w:color w:val="000000" w:themeColor="text1"/>
          <w:sz w:val="24"/>
          <w:szCs w:val="24"/>
        </w:rPr>
      </w:pPr>
      <w:r w:rsidRPr="00FB0487">
        <w:rPr>
          <w:rFonts w:ascii="Times New Roman" w:hAnsi="Times New Roman" w:cs="Times New Roman"/>
          <w:b/>
          <w:color w:val="000000" w:themeColor="text1"/>
          <w:sz w:val="24"/>
          <w:szCs w:val="24"/>
        </w:rPr>
        <w:t>Fish BCF or BAF</w:t>
      </w:r>
      <w:r w:rsidRPr="00FB0487">
        <w:rPr>
          <w:rFonts w:ascii="Times New Roman" w:hAnsi="Times New Roman" w:cs="Times New Roman"/>
          <w:color w:val="000000" w:themeColor="text1"/>
          <w:sz w:val="24"/>
          <w:szCs w:val="24"/>
        </w:rPr>
        <w:t xml:space="preserve">: This input is determined during the environmental fate evaluation and is applied to </w:t>
      </w:r>
      <w:r w:rsidR="00337B81">
        <w:rPr>
          <w:rFonts w:ascii="Times New Roman" w:hAnsi="Times New Roman" w:cs="Times New Roman"/>
          <w:color w:val="000000" w:themeColor="text1"/>
          <w:sz w:val="24"/>
          <w:szCs w:val="24"/>
        </w:rPr>
        <w:t xml:space="preserve">the predicted environmental concentration (PEC) to </w:t>
      </w:r>
      <w:r w:rsidR="00491A7A">
        <w:rPr>
          <w:rFonts w:ascii="Times New Roman" w:hAnsi="Times New Roman" w:cs="Times New Roman"/>
          <w:color w:val="000000" w:themeColor="text1"/>
          <w:sz w:val="24"/>
          <w:szCs w:val="24"/>
        </w:rPr>
        <w:t>estimate a fish concentration that is then used to estimate</w:t>
      </w:r>
      <w:r w:rsidRPr="00FB0487">
        <w:rPr>
          <w:rFonts w:ascii="Times New Roman" w:hAnsi="Times New Roman" w:cs="Times New Roman"/>
          <w:color w:val="000000" w:themeColor="text1"/>
          <w:sz w:val="24"/>
          <w:szCs w:val="24"/>
        </w:rPr>
        <w:t xml:space="preserve"> general population exposures from fish ingestion.</w:t>
      </w:r>
    </w:p>
    <w:p w14:paraId="0C07E1B0" w14:textId="77777777" w:rsidR="001251E7" w:rsidRPr="00FB0487" w:rsidRDefault="001251E7" w:rsidP="007C4001">
      <w:pPr>
        <w:pStyle w:val="ListParagraph"/>
        <w:numPr>
          <w:ilvl w:val="0"/>
          <w:numId w:val="18"/>
        </w:numPr>
        <w:spacing w:after="0" w:line="240" w:lineRule="auto"/>
        <w:rPr>
          <w:rFonts w:ascii="Times New Roman" w:hAnsi="Times New Roman" w:cs="Times New Roman"/>
          <w:color w:val="000000" w:themeColor="text1"/>
          <w:sz w:val="24"/>
          <w:szCs w:val="24"/>
        </w:rPr>
      </w:pPr>
      <w:r w:rsidRPr="00FB0487">
        <w:rPr>
          <w:rFonts w:ascii="Times New Roman" w:hAnsi="Times New Roman" w:cs="Times New Roman"/>
          <w:b/>
          <w:color w:val="000000" w:themeColor="text1"/>
          <w:sz w:val="24"/>
          <w:szCs w:val="24"/>
        </w:rPr>
        <w:t>PB rating (1, 2, 3):</w:t>
      </w:r>
      <w:r w:rsidRPr="00FB0487">
        <w:rPr>
          <w:rFonts w:ascii="Times New Roman" w:hAnsi="Times New Roman" w:cs="Times New Roman"/>
          <w:color w:val="000000" w:themeColor="text1"/>
          <w:sz w:val="24"/>
          <w:szCs w:val="24"/>
        </w:rPr>
        <w:t xml:space="preserve"> This input is determined during the environmental fate evaluation. If a new chemical substance is considered persistent and bioaccumulative, total releases and dose estimates will be compared against persistent and bioaccumulative criteria</w:t>
      </w:r>
      <w:r w:rsidRPr="00FB0487">
        <w:rPr>
          <w:rStyle w:val="FootnoteReference"/>
          <w:rFonts w:ascii="Times New Roman" w:hAnsi="Times New Roman" w:cs="Times New Roman"/>
          <w:color w:val="000000" w:themeColor="text1"/>
          <w:sz w:val="24"/>
          <w:szCs w:val="24"/>
        </w:rPr>
        <w:footnoteReference w:id="55"/>
      </w:r>
      <w:r w:rsidRPr="00FB0487">
        <w:rPr>
          <w:rFonts w:ascii="Times New Roman" w:hAnsi="Times New Roman" w:cs="Times New Roman"/>
          <w:color w:val="000000" w:themeColor="text1"/>
          <w:sz w:val="24"/>
          <w:szCs w:val="24"/>
        </w:rPr>
        <w:t>.</w:t>
      </w:r>
    </w:p>
    <w:p w14:paraId="2569E2EC" w14:textId="05AE2D3C" w:rsidR="001251E7" w:rsidRPr="00FB0487" w:rsidRDefault="001251E7" w:rsidP="007C4001">
      <w:pPr>
        <w:pStyle w:val="ListParagraph"/>
        <w:numPr>
          <w:ilvl w:val="0"/>
          <w:numId w:val="18"/>
        </w:numPr>
        <w:spacing w:after="0" w:line="240" w:lineRule="auto"/>
        <w:rPr>
          <w:rFonts w:ascii="Times New Roman" w:hAnsi="Times New Roman" w:cs="Times New Roman"/>
          <w:color w:val="000000" w:themeColor="text1"/>
          <w:sz w:val="24"/>
          <w:szCs w:val="24"/>
        </w:rPr>
      </w:pPr>
      <w:r w:rsidRPr="00FB0487">
        <w:rPr>
          <w:rFonts w:ascii="Times New Roman" w:hAnsi="Times New Roman" w:cs="Times New Roman"/>
          <w:b/>
          <w:color w:val="000000" w:themeColor="text1"/>
          <w:sz w:val="24"/>
          <w:szCs w:val="24"/>
        </w:rPr>
        <w:t>Migration Rate (negligible, slow, moderate, rapid):</w:t>
      </w:r>
      <w:r w:rsidRPr="00FB0487">
        <w:rPr>
          <w:rFonts w:ascii="Times New Roman" w:hAnsi="Times New Roman" w:cs="Times New Roman"/>
          <w:color w:val="000000" w:themeColor="text1"/>
          <w:sz w:val="24"/>
          <w:szCs w:val="24"/>
        </w:rPr>
        <w:t xml:space="preserve"> This input is determined during the environmental fate evaluation and is applied to the estimation of general population oral exposure to landfill releases, </w:t>
      </w:r>
      <w:r w:rsidR="00491A7A">
        <w:rPr>
          <w:rFonts w:ascii="Times New Roman" w:hAnsi="Times New Roman" w:cs="Times New Roman"/>
          <w:color w:val="000000" w:themeColor="text1"/>
          <w:sz w:val="24"/>
          <w:szCs w:val="24"/>
        </w:rPr>
        <w:t xml:space="preserve">when </w:t>
      </w:r>
      <w:r w:rsidRPr="00FB0487">
        <w:rPr>
          <w:rFonts w:ascii="Times New Roman" w:hAnsi="Times New Roman" w:cs="Times New Roman"/>
          <w:color w:val="000000" w:themeColor="text1"/>
          <w:sz w:val="24"/>
          <w:szCs w:val="24"/>
        </w:rPr>
        <w:t>non-negligible leaching to groundwater is predicted.</w:t>
      </w:r>
    </w:p>
    <w:p w14:paraId="6A33443C" w14:textId="1744E2F3" w:rsidR="001251E7" w:rsidRPr="000E2947" w:rsidRDefault="001251E7" w:rsidP="007C4001">
      <w:pPr>
        <w:pStyle w:val="ListParagraph"/>
        <w:numPr>
          <w:ilvl w:val="0"/>
          <w:numId w:val="18"/>
        </w:numPr>
        <w:spacing w:after="0" w:line="240" w:lineRule="auto"/>
        <w:rPr>
          <w:rFonts w:ascii="Times New Roman" w:hAnsi="Times New Roman" w:cs="Times New Roman"/>
          <w:color w:val="000000" w:themeColor="text1"/>
          <w:sz w:val="24"/>
          <w:szCs w:val="24"/>
        </w:rPr>
      </w:pPr>
      <w:r w:rsidRPr="005B2EC1">
        <w:rPr>
          <w:rFonts w:ascii="Times New Roman" w:hAnsi="Times New Roman" w:cs="Times New Roman"/>
          <w:b/>
          <w:color w:val="000000" w:themeColor="text1"/>
          <w:sz w:val="24"/>
          <w:szCs w:val="24"/>
        </w:rPr>
        <w:t>Consumer Product Weight Fraction</w:t>
      </w:r>
      <w:r w:rsidRPr="005B2EC1">
        <w:rPr>
          <w:rFonts w:ascii="Times New Roman" w:hAnsi="Times New Roman" w:cs="Times New Roman"/>
          <w:color w:val="000000" w:themeColor="text1"/>
          <w:sz w:val="24"/>
          <w:szCs w:val="24"/>
        </w:rPr>
        <w:t xml:space="preserve"> </w:t>
      </w:r>
      <w:r w:rsidRPr="00215B47">
        <w:rPr>
          <w:rFonts w:ascii="Times New Roman" w:hAnsi="Times New Roman" w:cs="Times New Roman"/>
          <w:b/>
          <w:color w:val="000000" w:themeColor="text1"/>
          <w:sz w:val="24"/>
          <w:szCs w:val="24"/>
        </w:rPr>
        <w:t xml:space="preserve">(%): </w:t>
      </w:r>
      <w:r w:rsidRPr="005B2EC1">
        <w:rPr>
          <w:rFonts w:ascii="Times New Roman" w:hAnsi="Times New Roman" w:cs="Times New Roman"/>
          <w:color w:val="000000" w:themeColor="text1"/>
          <w:sz w:val="24"/>
          <w:szCs w:val="24"/>
        </w:rPr>
        <w:t>This input is one of the major chemical-specific inputs into CEM.</w:t>
      </w:r>
    </w:p>
    <w:p w14:paraId="4BCD9D18" w14:textId="77777777" w:rsidR="001251E7" w:rsidRDefault="001251E7" w:rsidP="001251E7">
      <w:pPr>
        <w:spacing w:after="0" w:line="240" w:lineRule="auto"/>
        <w:rPr>
          <w:rFonts w:ascii="Times New Roman" w:hAnsi="Times New Roman" w:cs="Times New Roman"/>
          <w:color w:val="000000" w:themeColor="text1"/>
          <w:sz w:val="24"/>
          <w:szCs w:val="24"/>
        </w:rPr>
      </w:pPr>
    </w:p>
    <w:p w14:paraId="2A107FC1" w14:textId="4A1D652E" w:rsidR="001251E7" w:rsidRDefault="001251E7" w:rsidP="001251E7">
      <w:pPr>
        <w:spacing w:after="0" w:line="240" w:lineRule="auto"/>
        <w:rPr>
          <w:rFonts w:ascii="Times New Roman" w:hAnsi="Times New Roman" w:cs="Times New Roman"/>
          <w:color w:val="000000" w:themeColor="text1"/>
          <w:sz w:val="24"/>
          <w:szCs w:val="24"/>
        </w:rPr>
      </w:pPr>
      <w:r w:rsidRPr="00901066">
        <w:rPr>
          <w:rFonts w:ascii="Times New Roman" w:hAnsi="Times New Roman" w:cs="Times New Roman"/>
          <w:color w:val="000000" w:themeColor="text1"/>
          <w:sz w:val="24"/>
          <w:szCs w:val="24"/>
        </w:rPr>
        <w:t>The described input</w:t>
      </w:r>
      <w:r>
        <w:rPr>
          <w:rFonts w:ascii="Times New Roman" w:hAnsi="Times New Roman" w:cs="Times New Roman"/>
          <w:color w:val="000000" w:themeColor="text1"/>
          <w:sz w:val="24"/>
          <w:szCs w:val="24"/>
        </w:rPr>
        <w:t xml:space="preserve"> parameter</w:t>
      </w:r>
      <w:r w:rsidRPr="00901066">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and </w:t>
      </w:r>
      <w:r w:rsidR="00491A7A">
        <w:rPr>
          <w:rFonts w:ascii="Times New Roman" w:hAnsi="Times New Roman" w:cs="Times New Roman"/>
          <w:color w:val="000000" w:themeColor="text1"/>
          <w:sz w:val="24"/>
          <w:szCs w:val="24"/>
        </w:rPr>
        <w:t xml:space="preserve">population </w:t>
      </w:r>
      <w:r>
        <w:rPr>
          <w:rFonts w:ascii="Times New Roman" w:hAnsi="Times New Roman" w:cs="Times New Roman"/>
          <w:color w:val="000000" w:themeColor="text1"/>
          <w:sz w:val="24"/>
          <w:szCs w:val="24"/>
        </w:rPr>
        <w:t>exposure factors (</w:t>
      </w:r>
      <w:r w:rsidRPr="005B2EC1">
        <w:rPr>
          <w:rFonts w:ascii="Times New Roman" w:hAnsi="Times New Roman" w:cs="Times New Roman"/>
          <w:i/>
          <w:color w:val="000000" w:themeColor="text1"/>
          <w:sz w:val="24"/>
          <w:szCs w:val="24"/>
        </w:rPr>
        <w:t>e.g.</w:t>
      </w:r>
      <w:r>
        <w:rPr>
          <w:rFonts w:ascii="Times New Roman" w:hAnsi="Times New Roman" w:cs="Times New Roman"/>
          <w:color w:val="000000" w:themeColor="text1"/>
          <w:sz w:val="24"/>
          <w:szCs w:val="24"/>
        </w:rPr>
        <w:t>, inhalation rate, body weight, drinking water intake) are employed by E-FAST or CEM to generate the following key exposure outputs: acute dose rate (ADR in mg/kg</w:t>
      </w:r>
      <w:r w:rsidR="004A6861">
        <w:rPr>
          <w:rFonts w:ascii="Times New Roman" w:hAnsi="Times New Roman" w:cs="Times New Roman"/>
          <w:color w:val="000000" w:themeColor="text1"/>
          <w:sz w:val="24"/>
          <w:szCs w:val="24"/>
        </w:rPr>
        <w:t>-bw</w:t>
      </w:r>
      <w:r>
        <w:rPr>
          <w:rFonts w:ascii="Times New Roman" w:hAnsi="Times New Roman" w:cs="Times New Roman"/>
          <w:color w:val="000000" w:themeColor="text1"/>
          <w:sz w:val="24"/>
          <w:szCs w:val="24"/>
        </w:rPr>
        <w:t>/day); lifetime average daily dose (LADD in mg/kg</w:t>
      </w:r>
      <w:r w:rsidR="004A6861">
        <w:rPr>
          <w:rFonts w:ascii="Times New Roman" w:hAnsi="Times New Roman" w:cs="Times New Roman"/>
          <w:color w:val="000000" w:themeColor="text1"/>
          <w:sz w:val="24"/>
          <w:szCs w:val="24"/>
        </w:rPr>
        <w:t>-bw</w:t>
      </w:r>
      <w:r>
        <w:rPr>
          <w:rFonts w:ascii="Times New Roman" w:hAnsi="Times New Roman" w:cs="Times New Roman"/>
          <w:color w:val="000000" w:themeColor="text1"/>
          <w:sz w:val="24"/>
          <w:szCs w:val="24"/>
        </w:rPr>
        <w:t>/day); PEC (µg/L) in surface water, reflected by the 7Q10 stream concentration (</w:t>
      </w:r>
      <w:r w:rsidRPr="00215B47">
        <w:rPr>
          <w:rFonts w:ascii="Times New Roman" w:hAnsi="Times New Roman" w:cs="Times New Roman"/>
          <w:i/>
          <w:color w:val="000000" w:themeColor="text1"/>
          <w:sz w:val="24"/>
          <w:szCs w:val="24"/>
        </w:rPr>
        <w:t>i.e.</w:t>
      </w:r>
      <w:r>
        <w:rPr>
          <w:rFonts w:ascii="Times New Roman" w:hAnsi="Times New Roman" w:cs="Times New Roman"/>
          <w:color w:val="000000" w:themeColor="text1"/>
          <w:sz w:val="24"/>
          <w:szCs w:val="24"/>
        </w:rPr>
        <w:t xml:space="preserve">, the concentration estimated using the </w:t>
      </w:r>
      <w:r w:rsidRPr="00215B47">
        <w:rPr>
          <w:rFonts w:ascii="Times New Roman" w:hAnsi="Times New Roman" w:cs="Times New Roman"/>
          <w:color w:val="000000" w:themeColor="text1"/>
          <w:sz w:val="24"/>
          <w:szCs w:val="24"/>
        </w:rPr>
        <w:t>7Q10 flow</w:t>
      </w:r>
      <w:r>
        <w:rPr>
          <w:rFonts w:ascii="Times New Roman" w:hAnsi="Times New Roman" w:cs="Times New Roman"/>
          <w:color w:val="000000" w:themeColor="text1"/>
          <w:sz w:val="24"/>
          <w:szCs w:val="24"/>
        </w:rPr>
        <w:t xml:space="preserve"> – the </w:t>
      </w:r>
      <w:r w:rsidRPr="00215B47">
        <w:rPr>
          <w:rFonts w:ascii="Times New Roman" w:hAnsi="Times New Roman" w:cs="Times New Roman"/>
          <w:color w:val="000000" w:themeColor="text1"/>
          <w:sz w:val="24"/>
          <w:szCs w:val="24"/>
        </w:rPr>
        <w:t>7 consecutive days of lowest flow over a 10-year period)</w:t>
      </w:r>
      <w:r>
        <w:rPr>
          <w:rFonts w:ascii="Times New Roman" w:hAnsi="Times New Roman" w:cs="Times New Roman"/>
          <w:color w:val="000000" w:themeColor="text1"/>
          <w:sz w:val="24"/>
          <w:szCs w:val="24"/>
        </w:rPr>
        <w:t xml:space="preserve">; and the number of days per year a chronic COC has been exceeded in surface water. The </w:t>
      </w:r>
      <w:r w:rsidR="00491A7A">
        <w:rPr>
          <w:rFonts w:ascii="Times New Roman" w:hAnsi="Times New Roman" w:cs="Times New Roman"/>
          <w:color w:val="000000" w:themeColor="text1"/>
          <w:sz w:val="24"/>
          <w:szCs w:val="24"/>
        </w:rPr>
        <w:t>population</w:t>
      </w:r>
      <w:r>
        <w:rPr>
          <w:rFonts w:ascii="Times New Roman" w:hAnsi="Times New Roman" w:cs="Times New Roman"/>
          <w:color w:val="000000" w:themeColor="text1"/>
          <w:sz w:val="24"/>
          <w:szCs w:val="24"/>
        </w:rPr>
        <w:t xml:space="preserve"> exposure factors</w:t>
      </w:r>
      <w:r w:rsidRPr="00CB22DE">
        <w:rPr>
          <w:rFonts w:ascii="Times New Roman" w:hAnsi="Times New Roman" w:cs="Times New Roman"/>
          <w:color w:val="000000" w:themeColor="text1"/>
          <w:sz w:val="24"/>
          <w:szCs w:val="24"/>
        </w:rPr>
        <w:t xml:space="preserve"> </w:t>
      </w:r>
      <w:r w:rsidRPr="00901066">
        <w:rPr>
          <w:rFonts w:ascii="Times New Roman" w:hAnsi="Times New Roman" w:cs="Times New Roman"/>
          <w:color w:val="000000" w:themeColor="text1"/>
          <w:sz w:val="24"/>
          <w:szCs w:val="24"/>
        </w:rPr>
        <w:t xml:space="preserve">are sourced from the </w:t>
      </w:r>
      <w:r w:rsidR="004A6861" w:rsidRPr="004A6861">
        <w:rPr>
          <w:rFonts w:ascii="Times New Roman" w:hAnsi="Times New Roman" w:cs="Times New Roman"/>
          <w:sz w:val="24"/>
          <w:szCs w:val="24"/>
        </w:rPr>
        <w:t>2011 Exposure Factors Handbook</w:t>
      </w:r>
      <w:r w:rsidR="004A6861">
        <w:rPr>
          <w:rStyle w:val="FootnoteReference"/>
          <w:rFonts w:ascii="Times New Roman" w:hAnsi="Times New Roman" w:cs="Times New Roman"/>
          <w:sz w:val="24"/>
          <w:szCs w:val="24"/>
        </w:rPr>
        <w:footnoteReference w:id="56"/>
      </w:r>
      <w:r>
        <w:rPr>
          <w:rFonts w:ascii="Times New Roman" w:hAnsi="Times New Roman" w:cs="Times New Roman"/>
          <w:color w:val="000000" w:themeColor="text1"/>
          <w:sz w:val="24"/>
          <w:szCs w:val="24"/>
        </w:rPr>
        <w:t xml:space="preserve"> and are pre-populated in E-FAST and CEM for </w:t>
      </w:r>
      <w:r w:rsidR="0051205B">
        <w:rPr>
          <w:rFonts w:ascii="Times New Roman" w:hAnsi="Times New Roman" w:cs="Times New Roman"/>
          <w:color w:val="000000" w:themeColor="text1"/>
          <w:sz w:val="24"/>
          <w:szCs w:val="24"/>
        </w:rPr>
        <w:t>several</w:t>
      </w:r>
      <w:r>
        <w:rPr>
          <w:rFonts w:ascii="Times New Roman" w:hAnsi="Times New Roman" w:cs="Times New Roman"/>
          <w:color w:val="000000" w:themeColor="text1"/>
          <w:sz w:val="24"/>
          <w:szCs w:val="24"/>
        </w:rPr>
        <w:t xml:space="preserve"> life stages: adult; youth (16-20 years); youth (11-15 years); child (6-10 years); small child (3-5 years); infant (1-2 years); and infant (&lt;1 year). </w:t>
      </w:r>
    </w:p>
    <w:p w14:paraId="19E81609" w14:textId="77777777" w:rsidR="004A6861" w:rsidRPr="00215B47" w:rsidRDefault="004A6861" w:rsidP="001251E7">
      <w:pPr>
        <w:spacing w:after="0" w:line="240" w:lineRule="auto"/>
        <w:rPr>
          <w:rFonts w:ascii="Times New Roman" w:hAnsi="Times New Roman" w:cs="Times New Roman"/>
          <w:color w:val="000000" w:themeColor="text1"/>
          <w:sz w:val="24"/>
          <w:szCs w:val="24"/>
        </w:rPr>
      </w:pPr>
    </w:p>
    <w:p w14:paraId="77A2274A" w14:textId="6610D6DA" w:rsidR="008A6AA5" w:rsidRPr="00A57E2A" w:rsidRDefault="0051205B" w:rsidP="52933705">
      <w:pPr>
        <w:spacing w:after="0" w:line="240" w:lineRule="auto"/>
        <w:rPr>
          <w:rFonts w:ascii="Times New Roman" w:hAnsi="Times New Roman" w:cs="Times New Roman"/>
          <w:i/>
          <w:color w:val="000000" w:themeColor="text1"/>
          <w:sz w:val="24"/>
          <w:szCs w:val="24"/>
        </w:rPr>
      </w:pPr>
      <w:bookmarkStart w:id="26" w:name="Quik2"/>
      <w:bookmarkEnd w:id="26"/>
      <w:r>
        <w:rPr>
          <w:rStyle w:val="Hyperlink"/>
          <w:rFonts w:ascii="Times New Roman" w:eastAsiaTheme="majorEastAsia" w:hAnsi="Times New Roman" w:cs="Times New Roman"/>
          <w:iCs/>
          <w:color w:val="000000" w:themeColor="text1"/>
          <w:sz w:val="24"/>
          <w:szCs w:val="24"/>
          <w:u w:val="none"/>
        </w:rPr>
        <w:t xml:space="preserve">EPA will generally use </w:t>
      </w:r>
      <w:r w:rsidR="008A6AA5" w:rsidRPr="00B95791">
        <w:rPr>
          <w:rStyle w:val="Hyperlink"/>
          <w:rFonts w:ascii="Times New Roman" w:eastAsiaTheme="majorEastAsia" w:hAnsi="Times New Roman" w:cs="Times New Roman"/>
          <w:iCs/>
          <w:color w:val="000000" w:themeColor="text1"/>
          <w:sz w:val="24"/>
          <w:szCs w:val="24"/>
          <w:u w:val="none"/>
        </w:rPr>
        <w:t xml:space="preserve">conservative assumptions when assessing the potential risks </w:t>
      </w:r>
      <w:r w:rsidR="00466D50">
        <w:rPr>
          <w:rStyle w:val="Hyperlink"/>
          <w:rFonts w:ascii="Times New Roman" w:eastAsiaTheme="majorEastAsia" w:hAnsi="Times New Roman" w:cs="Times New Roman"/>
          <w:iCs/>
          <w:color w:val="000000" w:themeColor="text1"/>
          <w:sz w:val="24"/>
          <w:szCs w:val="24"/>
          <w:u w:val="none"/>
        </w:rPr>
        <w:t xml:space="preserve">that </w:t>
      </w:r>
      <w:r w:rsidR="008A6AA5" w:rsidRPr="00B95791">
        <w:rPr>
          <w:rStyle w:val="Hyperlink"/>
          <w:rFonts w:ascii="Times New Roman" w:eastAsiaTheme="majorEastAsia" w:hAnsi="Times New Roman" w:cs="Times New Roman"/>
          <w:iCs/>
          <w:color w:val="000000" w:themeColor="text1"/>
          <w:sz w:val="24"/>
          <w:szCs w:val="24"/>
          <w:u w:val="none"/>
        </w:rPr>
        <w:t xml:space="preserve">the </w:t>
      </w:r>
      <w:r w:rsidR="00AB288C" w:rsidRPr="00B95791">
        <w:rPr>
          <w:rStyle w:val="Hyperlink"/>
          <w:rFonts w:ascii="Times New Roman" w:eastAsiaTheme="majorEastAsia" w:hAnsi="Times New Roman" w:cs="Times New Roman"/>
          <w:iCs/>
          <w:color w:val="000000" w:themeColor="text1"/>
          <w:sz w:val="24"/>
          <w:szCs w:val="24"/>
          <w:u w:val="none"/>
        </w:rPr>
        <w:t xml:space="preserve">new </w:t>
      </w:r>
      <w:r w:rsidR="008A6AA5" w:rsidRPr="00B95791">
        <w:rPr>
          <w:rStyle w:val="Hyperlink"/>
          <w:rFonts w:ascii="Times New Roman" w:eastAsiaTheme="majorEastAsia" w:hAnsi="Times New Roman" w:cs="Times New Roman"/>
          <w:iCs/>
          <w:color w:val="000000" w:themeColor="text1"/>
          <w:sz w:val="24"/>
          <w:szCs w:val="24"/>
          <w:u w:val="none"/>
        </w:rPr>
        <w:t>chemical substance may pose from exposures to the general population, consumers, and/or the environment</w:t>
      </w:r>
      <w:r w:rsidR="00B95791" w:rsidRPr="00B95791">
        <w:rPr>
          <w:rStyle w:val="Hyperlink"/>
          <w:rFonts w:ascii="Times New Roman" w:eastAsiaTheme="majorEastAsia" w:hAnsi="Times New Roman" w:cs="Times New Roman"/>
          <w:iCs/>
          <w:color w:val="000000" w:themeColor="text1"/>
          <w:sz w:val="24"/>
          <w:szCs w:val="24"/>
          <w:u w:val="none"/>
        </w:rPr>
        <w:t xml:space="preserve">; </w:t>
      </w:r>
      <w:r w:rsidR="00B95791" w:rsidRPr="00B95791">
        <w:rPr>
          <w:rStyle w:val="Hyperlink"/>
          <w:rFonts w:ascii="Times New Roman" w:eastAsiaTheme="majorEastAsia" w:hAnsi="Times New Roman" w:cs="Times New Roman"/>
          <w:color w:val="000000" w:themeColor="text1"/>
          <w:sz w:val="24"/>
          <w:szCs w:val="24"/>
          <w:u w:val="none"/>
        </w:rPr>
        <w:t>therefore, submitters should consider whether the following types of information are relevant to their new chemical substance(s).</w:t>
      </w:r>
      <w:r w:rsidR="00B95791" w:rsidRPr="00B95791" w:rsidDel="00B95791">
        <w:rPr>
          <w:rStyle w:val="Hyperlink"/>
          <w:rFonts w:ascii="Times New Roman" w:eastAsiaTheme="majorEastAsia" w:hAnsi="Times New Roman" w:cs="Times New Roman"/>
          <w:iCs/>
          <w:color w:val="000000" w:themeColor="text1"/>
          <w:sz w:val="24"/>
          <w:szCs w:val="24"/>
          <w:u w:val="none"/>
        </w:rPr>
        <w:t xml:space="preserve"> </w:t>
      </w:r>
    </w:p>
    <w:p w14:paraId="22CA41CA" w14:textId="77777777" w:rsidR="008A6AA5" w:rsidRPr="00F65F12" w:rsidRDefault="008A6AA5" w:rsidP="00B95791">
      <w:pPr>
        <w:spacing w:after="0" w:line="240" w:lineRule="auto"/>
        <w:rPr>
          <w:rFonts w:ascii="Times New Roman" w:hAnsi="Times New Roman" w:cs="Times New Roman"/>
          <w:b/>
          <w:bCs/>
          <w:sz w:val="24"/>
          <w:szCs w:val="24"/>
        </w:rPr>
      </w:pPr>
    </w:p>
    <w:p w14:paraId="444A9842" w14:textId="77777777" w:rsidR="008A6AA5" w:rsidRPr="00F65F12" w:rsidRDefault="008A6AA5" w:rsidP="007C4001">
      <w:pPr>
        <w:pStyle w:val="Heading4"/>
        <w:numPr>
          <w:ilvl w:val="0"/>
          <w:numId w:val="19"/>
        </w:numPr>
      </w:pPr>
      <w:r w:rsidRPr="00F65F12">
        <w:t>General Population Exposure</w:t>
      </w:r>
    </w:p>
    <w:p w14:paraId="7CBFE674" w14:textId="21F039E8" w:rsidR="008A6AA5" w:rsidRPr="00F65F12" w:rsidRDefault="008A6AA5" w:rsidP="005A5BAD">
      <w:pPr>
        <w:pStyle w:val="ListParagraph"/>
        <w:numPr>
          <w:ilvl w:val="0"/>
          <w:numId w:val="1"/>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Characterize the magnitude and distribution of direct-release scenarios. Characterization of exposed populations surrounding the manufacturing, processing, or use facilities. Provide the distance to the nearest residence.</w:t>
      </w:r>
      <w:r w:rsidR="0077601F">
        <w:rPr>
          <w:rFonts w:ascii="Times New Roman" w:hAnsi="Times New Roman" w:cs="Times New Roman"/>
          <w:sz w:val="24"/>
          <w:szCs w:val="24"/>
        </w:rPr>
        <w:t xml:space="preserve"> EPA generally assumes a distance of 100 meters to the nearest residence for general population exposure to incineration or fugitive releases. </w:t>
      </w:r>
    </w:p>
    <w:p w14:paraId="68F8DF1B" w14:textId="1BB6E7DF" w:rsidR="008A6AA5" w:rsidRPr="00557E9C" w:rsidRDefault="008A6AA5" w:rsidP="005A5BAD">
      <w:pPr>
        <w:pStyle w:val="ListParagraph"/>
        <w:numPr>
          <w:ilvl w:val="0"/>
          <w:numId w:val="1"/>
        </w:numPr>
        <w:spacing w:after="0" w:line="240" w:lineRule="auto"/>
        <w:contextualSpacing w:val="0"/>
        <w:rPr>
          <w:rFonts w:ascii="Times New Roman" w:hAnsi="Times New Roman" w:cs="Times New Roman"/>
          <w:sz w:val="24"/>
          <w:szCs w:val="24"/>
        </w:rPr>
      </w:pPr>
      <w:r w:rsidRPr="00875E8D">
        <w:rPr>
          <w:rFonts w:ascii="Times New Roman" w:hAnsi="Times New Roman" w:cs="Times New Roman"/>
          <w:sz w:val="24"/>
          <w:szCs w:val="24"/>
        </w:rPr>
        <w:t xml:space="preserve">The degree to which a </w:t>
      </w:r>
      <w:r w:rsidR="00AB288C">
        <w:rPr>
          <w:rFonts w:ascii="Times New Roman" w:hAnsi="Times New Roman" w:cs="Times New Roman"/>
          <w:sz w:val="24"/>
          <w:szCs w:val="24"/>
        </w:rPr>
        <w:t xml:space="preserve">new </w:t>
      </w:r>
      <w:r w:rsidRPr="00F65F12">
        <w:rPr>
          <w:rFonts w:ascii="Times New Roman" w:hAnsi="Times New Roman" w:cs="Times New Roman"/>
          <w:color w:val="000000" w:themeColor="text1"/>
          <w:sz w:val="24"/>
          <w:szCs w:val="24"/>
        </w:rPr>
        <w:t>chemical substance</w:t>
      </w:r>
      <w:r w:rsidRPr="00875E8D">
        <w:rPr>
          <w:rFonts w:ascii="Times New Roman" w:hAnsi="Times New Roman" w:cs="Times New Roman"/>
          <w:sz w:val="24"/>
          <w:szCs w:val="24"/>
        </w:rPr>
        <w:t xml:space="preserve"> may be removed in POTWs and/or through on-site treatment at a WWTF before release to the environment. Removal efficiency has the potential to significantly impact the resulting exposures to the downstream general population and ecological receptors. In the absence of specific information, EPA will use a conservative removal efficiency based on the EPISuite</w:t>
      </w:r>
      <w:r w:rsidRPr="00875E8D">
        <w:rPr>
          <w:rFonts w:ascii="Times New Roman" w:hAnsi="Times New Roman" w:cs="Times New Roman"/>
          <w:sz w:val="24"/>
          <w:szCs w:val="24"/>
          <w:vertAlign w:val="superscript"/>
        </w:rPr>
        <w:t>TM</w:t>
      </w:r>
      <w:r w:rsidRPr="00875E8D">
        <w:rPr>
          <w:rFonts w:ascii="Times New Roman" w:hAnsi="Times New Roman" w:cs="Times New Roman"/>
          <w:sz w:val="24"/>
          <w:szCs w:val="24"/>
        </w:rPr>
        <w:t xml:space="preserve"> sewage treatment plant (STP) model</w:t>
      </w:r>
      <w:r w:rsidR="00491A7A">
        <w:rPr>
          <w:rFonts w:ascii="Times New Roman" w:hAnsi="Times New Roman" w:cs="Times New Roman"/>
          <w:sz w:val="24"/>
          <w:szCs w:val="24"/>
        </w:rPr>
        <w:t xml:space="preserve"> (typically 90%)</w:t>
      </w:r>
      <w:r w:rsidRPr="00875E8D">
        <w:rPr>
          <w:rFonts w:ascii="Times New Roman" w:hAnsi="Times New Roman" w:cs="Times New Roman"/>
          <w:sz w:val="24"/>
          <w:szCs w:val="24"/>
        </w:rPr>
        <w:t>.</w:t>
      </w:r>
    </w:p>
    <w:p w14:paraId="2E940F76" w14:textId="26DD3656" w:rsidR="008A6AA5" w:rsidRPr="00557E9C" w:rsidRDefault="008A6AA5" w:rsidP="005A5BAD">
      <w:pPr>
        <w:pStyle w:val="ListParagraph"/>
        <w:numPr>
          <w:ilvl w:val="0"/>
          <w:numId w:val="1"/>
        </w:numPr>
        <w:spacing w:after="0" w:line="240" w:lineRule="auto"/>
        <w:contextualSpacing w:val="0"/>
        <w:rPr>
          <w:rFonts w:ascii="Times New Roman" w:hAnsi="Times New Roman" w:cs="Times New Roman"/>
          <w:sz w:val="24"/>
          <w:szCs w:val="24"/>
        </w:rPr>
      </w:pPr>
      <w:r w:rsidRPr="00875E8D">
        <w:rPr>
          <w:rFonts w:ascii="Times New Roman" w:hAnsi="Times New Roman" w:cs="Times New Roman"/>
          <w:sz w:val="24"/>
          <w:szCs w:val="24"/>
        </w:rPr>
        <w:t xml:space="preserve">Information on the potential for the </w:t>
      </w:r>
      <w:r w:rsidR="00AB288C">
        <w:rPr>
          <w:rFonts w:ascii="Times New Roman" w:hAnsi="Times New Roman" w:cs="Times New Roman"/>
          <w:sz w:val="24"/>
          <w:szCs w:val="24"/>
        </w:rPr>
        <w:t xml:space="preserve">new </w:t>
      </w:r>
      <w:r w:rsidRPr="00F65F12">
        <w:rPr>
          <w:rFonts w:ascii="Times New Roman" w:hAnsi="Times New Roman" w:cs="Times New Roman"/>
          <w:color w:val="000000" w:themeColor="text1"/>
          <w:sz w:val="24"/>
          <w:szCs w:val="24"/>
        </w:rPr>
        <w:t>chemical substance</w:t>
      </w:r>
      <w:r w:rsidRPr="00875E8D">
        <w:rPr>
          <w:rFonts w:ascii="Times New Roman" w:hAnsi="Times New Roman" w:cs="Times New Roman"/>
          <w:sz w:val="24"/>
          <w:szCs w:val="24"/>
        </w:rPr>
        <w:t xml:space="preserve"> to migrate to groundwater under any conditions where the </w:t>
      </w:r>
      <w:r w:rsidRPr="00F65F12">
        <w:rPr>
          <w:rFonts w:ascii="Times New Roman" w:hAnsi="Times New Roman" w:cs="Times New Roman"/>
          <w:color w:val="000000" w:themeColor="text1"/>
          <w:sz w:val="24"/>
          <w:szCs w:val="24"/>
        </w:rPr>
        <w:t>chemical substance</w:t>
      </w:r>
      <w:r w:rsidRPr="00875E8D">
        <w:rPr>
          <w:rFonts w:ascii="Times New Roman" w:hAnsi="Times New Roman" w:cs="Times New Roman"/>
          <w:sz w:val="24"/>
          <w:szCs w:val="24"/>
        </w:rPr>
        <w:t xml:space="preserve"> is released to the environment.</w:t>
      </w:r>
    </w:p>
    <w:p w14:paraId="0121F6FD" w14:textId="77777777" w:rsidR="008A6AA5" w:rsidRPr="00F65F12" w:rsidRDefault="008A6AA5" w:rsidP="009D6D5C">
      <w:pPr>
        <w:spacing w:after="0" w:line="240" w:lineRule="auto"/>
        <w:ind w:left="360"/>
        <w:rPr>
          <w:rFonts w:ascii="Times New Roman" w:hAnsi="Times New Roman" w:cs="Times New Roman"/>
          <w:b/>
          <w:bCs/>
          <w:sz w:val="24"/>
          <w:szCs w:val="24"/>
        </w:rPr>
      </w:pPr>
    </w:p>
    <w:p w14:paraId="0F0D0894" w14:textId="69CFB884" w:rsidR="008A6AA5" w:rsidRPr="00F65F12" w:rsidRDefault="00AB288C" w:rsidP="00E72842">
      <w:pPr>
        <w:pStyle w:val="Heading4"/>
      </w:pPr>
      <w:r>
        <w:t xml:space="preserve">New </w:t>
      </w:r>
      <w:r w:rsidR="008A6AA5" w:rsidRPr="00F65F12">
        <w:t>Chemical Substances in Products Used by Consumers</w:t>
      </w:r>
    </w:p>
    <w:p w14:paraId="020EBFE1" w14:textId="650CCE69" w:rsidR="008A6AA5" w:rsidRPr="00F65F12" w:rsidRDefault="008A6AA5" w:rsidP="007C4001">
      <w:pPr>
        <w:pStyle w:val="ListParagraph"/>
        <w:numPr>
          <w:ilvl w:val="0"/>
          <w:numId w:val="7"/>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Information characterizing the properties of the product such as density, physical form, method of application (</w:t>
      </w:r>
      <w:r w:rsidR="00AB288C" w:rsidRPr="00AB288C">
        <w:rPr>
          <w:rFonts w:ascii="Times New Roman" w:hAnsi="Times New Roman" w:cs="Times New Roman"/>
          <w:i/>
          <w:sz w:val="24"/>
          <w:szCs w:val="24"/>
        </w:rPr>
        <w:t>e.g.</w:t>
      </w:r>
      <w:r w:rsidR="00AB288C">
        <w:rPr>
          <w:rFonts w:ascii="Times New Roman" w:hAnsi="Times New Roman" w:cs="Times New Roman"/>
          <w:sz w:val="24"/>
          <w:szCs w:val="24"/>
        </w:rPr>
        <w:t xml:space="preserve">, </w:t>
      </w:r>
      <w:r w:rsidRPr="00F65F12">
        <w:rPr>
          <w:rFonts w:ascii="Times New Roman" w:hAnsi="Times New Roman" w:cs="Times New Roman"/>
          <w:sz w:val="24"/>
          <w:szCs w:val="24"/>
        </w:rPr>
        <w:t xml:space="preserve">spray, brush, </w:t>
      </w:r>
      <w:r w:rsidR="00AB288C">
        <w:rPr>
          <w:rFonts w:ascii="Times New Roman" w:hAnsi="Times New Roman" w:cs="Times New Roman"/>
          <w:sz w:val="24"/>
          <w:szCs w:val="24"/>
        </w:rPr>
        <w:t xml:space="preserve">and/or </w:t>
      </w:r>
      <w:r w:rsidRPr="00F65F12">
        <w:rPr>
          <w:rFonts w:ascii="Times New Roman" w:hAnsi="Times New Roman" w:cs="Times New Roman"/>
          <w:sz w:val="24"/>
          <w:szCs w:val="24"/>
        </w:rPr>
        <w:t>roll-on), and whether and how much dilution occurs during routine use.</w:t>
      </w:r>
    </w:p>
    <w:p w14:paraId="0AE3DCDE" w14:textId="4E772982" w:rsidR="008A6AA5" w:rsidRPr="00F65F12" w:rsidRDefault="008A6AA5" w:rsidP="007C4001">
      <w:pPr>
        <w:pStyle w:val="ListParagraph"/>
        <w:numPr>
          <w:ilvl w:val="0"/>
          <w:numId w:val="7"/>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Description and rationale for the expected typical setting for use (</w:t>
      </w:r>
      <w:r w:rsidRPr="52933705">
        <w:rPr>
          <w:rFonts w:ascii="Times New Roman" w:hAnsi="Times New Roman" w:cs="Times New Roman"/>
          <w:i/>
          <w:iCs/>
          <w:sz w:val="24"/>
          <w:szCs w:val="24"/>
        </w:rPr>
        <w:t>e.g.</w:t>
      </w:r>
      <w:r w:rsidRPr="00F65F12">
        <w:rPr>
          <w:rFonts w:ascii="Times New Roman" w:hAnsi="Times New Roman" w:cs="Times New Roman"/>
          <w:sz w:val="24"/>
          <w:szCs w:val="24"/>
        </w:rPr>
        <w:t xml:space="preserve">, outdoors, indoors, residential, </w:t>
      </w:r>
      <w:r w:rsidR="00AB288C">
        <w:rPr>
          <w:rFonts w:ascii="Times New Roman" w:hAnsi="Times New Roman" w:cs="Times New Roman"/>
          <w:sz w:val="24"/>
          <w:szCs w:val="24"/>
        </w:rPr>
        <w:t xml:space="preserve">and/or </w:t>
      </w:r>
      <w:r w:rsidRPr="00F65F12">
        <w:rPr>
          <w:rFonts w:ascii="Times New Roman" w:hAnsi="Times New Roman" w:cs="Times New Roman"/>
          <w:sz w:val="24"/>
          <w:szCs w:val="24"/>
        </w:rPr>
        <w:t xml:space="preserve">commercial). </w:t>
      </w:r>
    </w:p>
    <w:p w14:paraId="629CDC5F" w14:textId="172AF195" w:rsidR="008A6AA5" w:rsidRPr="00F65F12" w:rsidRDefault="008A6AA5" w:rsidP="007C4001">
      <w:pPr>
        <w:pStyle w:val="ListParagraph"/>
        <w:numPr>
          <w:ilvl w:val="0"/>
          <w:numId w:val="7"/>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Estimate of the frequency of use (</w:t>
      </w:r>
      <w:r w:rsidRPr="52933705">
        <w:rPr>
          <w:rFonts w:ascii="Times New Roman" w:hAnsi="Times New Roman" w:cs="Times New Roman"/>
          <w:i/>
          <w:iCs/>
          <w:sz w:val="24"/>
          <w:szCs w:val="24"/>
        </w:rPr>
        <w:t>e.g.</w:t>
      </w:r>
      <w:r w:rsidRPr="00F65F12">
        <w:rPr>
          <w:rFonts w:ascii="Times New Roman" w:hAnsi="Times New Roman" w:cs="Times New Roman"/>
          <w:sz w:val="24"/>
          <w:szCs w:val="24"/>
        </w:rPr>
        <w:t>, daily, weekly, and number of times per year)</w:t>
      </w:r>
    </w:p>
    <w:p w14:paraId="36BF05AD" w14:textId="575EDCEB" w:rsidR="008A6AA5" w:rsidRPr="00F65F12" w:rsidRDefault="008A6AA5" w:rsidP="007C4001">
      <w:pPr>
        <w:pStyle w:val="ListParagraph"/>
        <w:numPr>
          <w:ilvl w:val="0"/>
          <w:numId w:val="7"/>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Estimate and rationale for the duration of use (</w:t>
      </w:r>
      <w:r w:rsidRPr="52933705">
        <w:rPr>
          <w:rFonts w:ascii="Times New Roman" w:hAnsi="Times New Roman" w:cs="Times New Roman"/>
          <w:i/>
          <w:iCs/>
          <w:sz w:val="24"/>
          <w:szCs w:val="24"/>
        </w:rPr>
        <w:t>e.g.</w:t>
      </w:r>
      <w:r w:rsidRPr="00F65F12">
        <w:rPr>
          <w:rFonts w:ascii="Times New Roman" w:hAnsi="Times New Roman" w:cs="Times New Roman"/>
          <w:sz w:val="24"/>
          <w:szCs w:val="24"/>
        </w:rPr>
        <w:t xml:space="preserve">, the product </w:t>
      </w:r>
      <w:r w:rsidR="005850F6">
        <w:rPr>
          <w:rFonts w:ascii="Times New Roman" w:hAnsi="Times New Roman" w:cs="Times New Roman"/>
          <w:sz w:val="24"/>
          <w:szCs w:val="24"/>
        </w:rPr>
        <w:t xml:space="preserve">is </w:t>
      </w:r>
      <w:r w:rsidRPr="00F65F12">
        <w:rPr>
          <w:rFonts w:ascii="Times New Roman" w:hAnsi="Times New Roman" w:cs="Times New Roman"/>
          <w:sz w:val="24"/>
          <w:szCs w:val="24"/>
        </w:rPr>
        <w:t>used for minutes or hours)</w:t>
      </w:r>
      <w:r w:rsidR="005A7EFF">
        <w:rPr>
          <w:rFonts w:ascii="Times New Roman" w:hAnsi="Times New Roman" w:cs="Times New Roman"/>
          <w:sz w:val="24"/>
          <w:szCs w:val="24"/>
        </w:rPr>
        <w:t>.</w:t>
      </w:r>
    </w:p>
    <w:p w14:paraId="594996A3" w14:textId="1C3DDB1E" w:rsidR="008A6AA5" w:rsidRPr="00F65F12" w:rsidRDefault="008A6AA5" w:rsidP="007C4001">
      <w:pPr>
        <w:pStyle w:val="ListParagraph"/>
        <w:numPr>
          <w:ilvl w:val="0"/>
          <w:numId w:val="7"/>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Describe the consumption rate for any single use (</w:t>
      </w:r>
      <w:r w:rsidRPr="52933705">
        <w:rPr>
          <w:rFonts w:ascii="Times New Roman" w:hAnsi="Times New Roman" w:cs="Times New Roman"/>
          <w:i/>
          <w:iCs/>
          <w:sz w:val="24"/>
          <w:szCs w:val="24"/>
        </w:rPr>
        <w:t>e.g.</w:t>
      </w:r>
      <w:r w:rsidRPr="00F65F12">
        <w:rPr>
          <w:rFonts w:ascii="Times New Roman" w:hAnsi="Times New Roman" w:cs="Times New Roman"/>
          <w:sz w:val="24"/>
          <w:szCs w:val="24"/>
        </w:rPr>
        <w:t xml:space="preserve">, </w:t>
      </w:r>
      <w:r w:rsidR="00AB288C">
        <w:rPr>
          <w:rFonts w:ascii="Times New Roman" w:hAnsi="Times New Roman" w:cs="Times New Roman"/>
          <w:sz w:val="24"/>
          <w:szCs w:val="24"/>
        </w:rPr>
        <w:t>the</w:t>
      </w:r>
      <w:r w:rsidR="00AB288C" w:rsidRPr="00F65F12">
        <w:rPr>
          <w:rFonts w:ascii="Times New Roman" w:hAnsi="Times New Roman" w:cs="Times New Roman"/>
          <w:sz w:val="24"/>
          <w:szCs w:val="24"/>
        </w:rPr>
        <w:t xml:space="preserve"> </w:t>
      </w:r>
      <w:r w:rsidRPr="00F65F12">
        <w:rPr>
          <w:rFonts w:ascii="Times New Roman" w:hAnsi="Times New Roman" w:cs="Times New Roman"/>
          <w:sz w:val="24"/>
          <w:szCs w:val="24"/>
        </w:rPr>
        <w:t>volume or weight consumed during each use)</w:t>
      </w:r>
      <w:r w:rsidR="008E59C0">
        <w:rPr>
          <w:rFonts w:ascii="Times New Roman" w:hAnsi="Times New Roman" w:cs="Times New Roman"/>
          <w:sz w:val="24"/>
          <w:szCs w:val="24"/>
        </w:rPr>
        <w:t xml:space="preserve"> and explain the basis for that consumption rate</w:t>
      </w:r>
      <w:r w:rsidR="005A7EFF">
        <w:rPr>
          <w:rFonts w:ascii="Times New Roman" w:hAnsi="Times New Roman" w:cs="Times New Roman"/>
          <w:sz w:val="24"/>
          <w:szCs w:val="24"/>
        </w:rPr>
        <w:t>.</w:t>
      </w:r>
    </w:p>
    <w:p w14:paraId="7724CE6B" w14:textId="6922F4B1" w:rsidR="008A6AA5" w:rsidRPr="00F65F12" w:rsidRDefault="008A6AA5" w:rsidP="007C4001">
      <w:pPr>
        <w:pStyle w:val="ListParagraph"/>
        <w:numPr>
          <w:ilvl w:val="0"/>
          <w:numId w:val="7"/>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 xml:space="preserve">Estimate of the number and types of individuals (receptors) who may use the </w:t>
      </w:r>
      <w:r w:rsidR="00AB288C">
        <w:rPr>
          <w:rFonts w:ascii="Times New Roman" w:hAnsi="Times New Roman" w:cs="Times New Roman"/>
          <w:sz w:val="24"/>
          <w:szCs w:val="24"/>
        </w:rPr>
        <w:t xml:space="preserve">new </w:t>
      </w:r>
      <w:r w:rsidRPr="00F65F12">
        <w:rPr>
          <w:rFonts w:ascii="Times New Roman" w:hAnsi="Times New Roman" w:cs="Times New Roman"/>
          <w:color w:val="000000" w:themeColor="text1"/>
          <w:sz w:val="24"/>
          <w:szCs w:val="24"/>
        </w:rPr>
        <w:t>chemical substance</w:t>
      </w:r>
      <w:r w:rsidRPr="00F65F12">
        <w:rPr>
          <w:rFonts w:ascii="Times New Roman" w:hAnsi="Times New Roman" w:cs="Times New Roman"/>
          <w:sz w:val="24"/>
          <w:szCs w:val="24"/>
        </w:rPr>
        <w:t xml:space="preserve"> or product containing the </w:t>
      </w:r>
      <w:r w:rsidR="00AB288C">
        <w:rPr>
          <w:rFonts w:ascii="Times New Roman" w:hAnsi="Times New Roman" w:cs="Times New Roman"/>
          <w:sz w:val="24"/>
          <w:szCs w:val="24"/>
        </w:rPr>
        <w:t xml:space="preserve">new </w:t>
      </w:r>
      <w:r w:rsidRPr="00F65F12">
        <w:rPr>
          <w:rFonts w:ascii="Times New Roman" w:hAnsi="Times New Roman" w:cs="Times New Roman"/>
          <w:color w:val="000000" w:themeColor="text1"/>
          <w:sz w:val="24"/>
          <w:szCs w:val="24"/>
        </w:rPr>
        <w:t>chemical substance</w:t>
      </w:r>
      <w:r w:rsidRPr="00F65F12">
        <w:rPr>
          <w:rFonts w:ascii="Times New Roman" w:hAnsi="Times New Roman" w:cs="Times New Roman"/>
          <w:sz w:val="24"/>
          <w:szCs w:val="24"/>
        </w:rPr>
        <w:t>.</w:t>
      </w:r>
    </w:p>
    <w:p w14:paraId="5A0FCB97" w14:textId="77777777" w:rsidR="008A6AA5" w:rsidRPr="00F65F12" w:rsidRDefault="008A6AA5" w:rsidP="007C4001">
      <w:pPr>
        <w:pStyle w:val="ListParagraph"/>
        <w:numPr>
          <w:ilvl w:val="1"/>
          <w:numId w:val="7"/>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Examples: high-frequency consumer use (</w:t>
      </w:r>
      <w:r w:rsidRPr="52933705">
        <w:rPr>
          <w:rFonts w:ascii="Times New Roman" w:hAnsi="Times New Roman" w:cs="Times New Roman"/>
          <w:i/>
          <w:iCs/>
          <w:sz w:val="24"/>
          <w:szCs w:val="24"/>
        </w:rPr>
        <w:t>e.g.</w:t>
      </w:r>
      <w:r w:rsidRPr="00F65F12">
        <w:rPr>
          <w:rFonts w:ascii="Times New Roman" w:hAnsi="Times New Roman" w:cs="Times New Roman"/>
          <w:sz w:val="24"/>
          <w:szCs w:val="24"/>
        </w:rPr>
        <w:t>, product frequently used by individual), low-frequency consumer use, estimated extent of consumer use (</w:t>
      </w:r>
      <w:r w:rsidRPr="52933705">
        <w:rPr>
          <w:rFonts w:ascii="Times New Roman" w:hAnsi="Times New Roman" w:cs="Times New Roman"/>
          <w:i/>
          <w:iCs/>
          <w:sz w:val="24"/>
          <w:szCs w:val="24"/>
        </w:rPr>
        <w:t>e.g.</w:t>
      </w:r>
      <w:r w:rsidRPr="00F65F12">
        <w:rPr>
          <w:rFonts w:ascii="Times New Roman" w:hAnsi="Times New Roman" w:cs="Times New Roman"/>
          <w:sz w:val="24"/>
          <w:szCs w:val="24"/>
        </w:rPr>
        <w:t xml:space="preserve">, size of consumer market, estimated number of users), use by children, </w:t>
      </w:r>
      <w:r w:rsidRPr="52933705">
        <w:rPr>
          <w:rFonts w:ascii="Times New Roman" w:hAnsi="Times New Roman" w:cs="Times New Roman"/>
          <w:i/>
          <w:iCs/>
          <w:sz w:val="24"/>
          <w:szCs w:val="24"/>
        </w:rPr>
        <w:t>etc</w:t>
      </w:r>
      <w:r w:rsidRPr="00F65F12">
        <w:rPr>
          <w:rFonts w:ascii="Times New Roman" w:hAnsi="Times New Roman" w:cs="Times New Roman"/>
          <w:sz w:val="24"/>
          <w:szCs w:val="24"/>
        </w:rPr>
        <w:t>.</w:t>
      </w:r>
    </w:p>
    <w:p w14:paraId="2B024F47" w14:textId="77777777" w:rsidR="008A6AA5" w:rsidRPr="00F65F12" w:rsidRDefault="008A6AA5" w:rsidP="007C4001">
      <w:pPr>
        <w:pStyle w:val="ListParagraph"/>
        <w:numPr>
          <w:ilvl w:val="0"/>
          <w:numId w:val="7"/>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Information on the circumstances of use that may influence exposure such as expected temperatures during use, whether products are manipulated, cut, abraded, or sprayed.</w:t>
      </w:r>
    </w:p>
    <w:p w14:paraId="12A80E18" w14:textId="222D2411" w:rsidR="008A6AA5" w:rsidRPr="00F65F12" w:rsidRDefault="008A6AA5" w:rsidP="007C4001">
      <w:pPr>
        <w:pStyle w:val="ListParagraph"/>
        <w:numPr>
          <w:ilvl w:val="0"/>
          <w:numId w:val="7"/>
        </w:numPr>
        <w:spacing w:after="0" w:line="240" w:lineRule="auto"/>
        <w:contextualSpacing w:val="0"/>
        <w:rPr>
          <w:rFonts w:ascii="Times New Roman" w:hAnsi="Times New Roman" w:cs="Times New Roman"/>
          <w:sz w:val="24"/>
          <w:szCs w:val="24"/>
        </w:rPr>
      </w:pPr>
      <w:r w:rsidRPr="00F65F12">
        <w:rPr>
          <w:rFonts w:ascii="Times New Roman" w:hAnsi="Times New Roman" w:cs="Times New Roman"/>
          <w:sz w:val="24"/>
          <w:szCs w:val="24"/>
        </w:rPr>
        <w:t xml:space="preserve">Information on the circumstance under which the consumer would use the product containing the </w:t>
      </w:r>
      <w:r w:rsidR="00AB288C">
        <w:rPr>
          <w:rFonts w:ascii="Times New Roman" w:hAnsi="Times New Roman" w:cs="Times New Roman"/>
          <w:sz w:val="24"/>
          <w:szCs w:val="24"/>
        </w:rPr>
        <w:t xml:space="preserve">new </w:t>
      </w:r>
      <w:r w:rsidRPr="00F65F12">
        <w:rPr>
          <w:rFonts w:ascii="Times New Roman" w:hAnsi="Times New Roman" w:cs="Times New Roman"/>
          <w:color w:val="000000" w:themeColor="text1"/>
          <w:sz w:val="24"/>
          <w:szCs w:val="24"/>
        </w:rPr>
        <w:t>chemical substance</w:t>
      </w:r>
      <w:r w:rsidRPr="00F65F12">
        <w:rPr>
          <w:rFonts w:ascii="Times New Roman" w:hAnsi="Times New Roman" w:cs="Times New Roman"/>
          <w:sz w:val="24"/>
          <w:szCs w:val="24"/>
        </w:rPr>
        <w:t xml:space="preserve"> that may influence exposure in ways not typically considered such as variable on-site application, chemical reaction or degradation during use, potential for abrasion, manipulation, or other physical degradation during use, or other potential for elevated exposures during the range of expected circumstances of the typical use.</w:t>
      </w:r>
    </w:p>
    <w:p w14:paraId="54316424" w14:textId="77777777" w:rsidR="008A6AA5" w:rsidRPr="00F65F12" w:rsidRDefault="008A6AA5" w:rsidP="00A1409F">
      <w:pPr>
        <w:pStyle w:val="ListParagraph"/>
        <w:spacing w:after="0" w:line="240" w:lineRule="auto"/>
        <w:ind w:left="360"/>
        <w:contextualSpacing w:val="0"/>
        <w:rPr>
          <w:rFonts w:ascii="Times New Roman" w:hAnsi="Times New Roman" w:cs="Times New Roman"/>
          <w:b/>
          <w:sz w:val="24"/>
          <w:szCs w:val="24"/>
        </w:rPr>
      </w:pPr>
    </w:p>
    <w:p w14:paraId="7207232D" w14:textId="77777777" w:rsidR="00F3441E" w:rsidRDefault="008A6AA5" w:rsidP="00F3441E">
      <w:pPr>
        <w:pStyle w:val="Heading4"/>
      </w:pPr>
      <w:r w:rsidRPr="00F65F12">
        <w:t>Articles</w:t>
      </w:r>
    </w:p>
    <w:p w14:paraId="04D9D8CD" w14:textId="7B64837E" w:rsidR="000021F5" w:rsidRPr="00F3441E" w:rsidRDefault="008A6AA5" w:rsidP="007C4001">
      <w:pPr>
        <w:pStyle w:val="ListParagraph"/>
        <w:numPr>
          <w:ilvl w:val="0"/>
          <w:numId w:val="21"/>
        </w:numPr>
        <w:rPr>
          <w:rFonts w:ascii="Times New Roman" w:hAnsi="Times New Roman" w:cs="Times New Roman"/>
          <w:sz w:val="24"/>
          <w:szCs w:val="24"/>
        </w:rPr>
      </w:pPr>
      <w:r w:rsidRPr="00F3441E">
        <w:rPr>
          <w:rFonts w:ascii="Times New Roman" w:hAnsi="Times New Roman" w:cs="Times New Roman"/>
          <w:sz w:val="24"/>
          <w:szCs w:val="24"/>
        </w:rPr>
        <w:t xml:space="preserve">Any information or product testing data on the emission or migration of </w:t>
      </w:r>
      <w:r w:rsidR="000B5EA8" w:rsidRPr="00F3441E">
        <w:rPr>
          <w:rFonts w:ascii="Times New Roman" w:hAnsi="Times New Roman" w:cs="Times New Roman"/>
          <w:sz w:val="24"/>
          <w:szCs w:val="24"/>
        </w:rPr>
        <w:t xml:space="preserve">new </w:t>
      </w:r>
      <w:r w:rsidRPr="00F3441E">
        <w:rPr>
          <w:rFonts w:ascii="Times New Roman" w:hAnsi="Times New Roman" w:cs="Times New Roman"/>
          <w:sz w:val="24"/>
          <w:szCs w:val="24"/>
        </w:rPr>
        <w:t xml:space="preserve">chemical substances from products or articles </w:t>
      </w:r>
      <w:r w:rsidR="005A7EFF">
        <w:rPr>
          <w:rFonts w:ascii="Times New Roman" w:hAnsi="Times New Roman" w:cs="Times New Roman"/>
          <w:sz w:val="24"/>
          <w:szCs w:val="24"/>
        </w:rPr>
        <w:t xml:space="preserve">(or the types of materials they are </w:t>
      </w:r>
      <w:r w:rsidR="00491A7A">
        <w:rPr>
          <w:rFonts w:ascii="Times New Roman" w:hAnsi="Times New Roman" w:cs="Times New Roman"/>
          <w:sz w:val="24"/>
          <w:szCs w:val="24"/>
        </w:rPr>
        <w:t>envisioned</w:t>
      </w:r>
      <w:r w:rsidR="005A7EFF">
        <w:rPr>
          <w:rFonts w:ascii="Times New Roman" w:hAnsi="Times New Roman" w:cs="Times New Roman"/>
          <w:sz w:val="24"/>
          <w:szCs w:val="24"/>
        </w:rPr>
        <w:t xml:space="preserve"> to be made of, </w:t>
      </w:r>
      <w:r w:rsidR="005A7EFF" w:rsidRPr="00491A7A">
        <w:rPr>
          <w:rFonts w:ascii="Times New Roman" w:hAnsi="Times New Roman" w:cs="Times New Roman"/>
          <w:i/>
          <w:sz w:val="24"/>
          <w:szCs w:val="24"/>
        </w:rPr>
        <w:t>e.g.</w:t>
      </w:r>
      <w:r w:rsidR="005A7EFF">
        <w:rPr>
          <w:rFonts w:ascii="Times New Roman" w:hAnsi="Times New Roman" w:cs="Times New Roman"/>
          <w:sz w:val="24"/>
          <w:szCs w:val="24"/>
        </w:rPr>
        <w:t xml:space="preserve">, plastic) </w:t>
      </w:r>
      <w:r w:rsidRPr="00F3441E">
        <w:rPr>
          <w:rFonts w:ascii="Times New Roman" w:hAnsi="Times New Roman" w:cs="Times New Roman"/>
          <w:sz w:val="24"/>
          <w:szCs w:val="24"/>
        </w:rPr>
        <w:t xml:space="preserve">into environmental media. For examples of types of exposure testing data relevant to the New Chemical Review process, see: EPA Indoor Exposure Product Testing Protocols. Note: version </w:t>
      </w:r>
      <w:r w:rsidR="00BC26A6">
        <w:rPr>
          <w:rFonts w:ascii="Times New Roman" w:hAnsi="Times New Roman" w:cs="Times New Roman"/>
          <w:sz w:val="24"/>
          <w:szCs w:val="24"/>
        </w:rPr>
        <w:t>2</w:t>
      </w:r>
      <w:r w:rsidRPr="00F3441E">
        <w:rPr>
          <w:rFonts w:ascii="Times New Roman" w:hAnsi="Times New Roman" w:cs="Times New Roman"/>
          <w:sz w:val="24"/>
          <w:szCs w:val="24"/>
        </w:rPr>
        <w:t>.0 is currently available (</w:t>
      </w:r>
      <w:r w:rsidR="008A6EEC" w:rsidRPr="00F3441E">
        <w:rPr>
          <w:rFonts w:ascii="Times New Roman" w:hAnsi="Times New Roman" w:cs="Times New Roman"/>
          <w:sz w:val="24"/>
          <w:szCs w:val="24"/>
        </w:rPr>
        <w:t>201</w:t>
      </w:r>
      <w:r w:rsidR="00BC26A6">
        <w:rPr>
          <w:rFonts w:ascii="Times New Roman" w:hAnsi="Times New Roman" w:cs="Times New Roman"/>
          <w:sz w:val="24"/>
          <w:szCs w:val="24"/>
        </w:rPr>
        <w:t>7</w:t>
      </w:r>
      <w:r w:rsidRPr="00F3441E">
        <w:rPr>
          <w:rFonts w:ascii="Times New Roman" w:hAnsi="Times New Roman" w:cs="Times New Roman"/>
          <w:sz w:val="24"/>
          <w:szCs w:val="24"/>
        </w:rPr>
        <w:t>);</w:t>
      </w:r>
      <w:r w:rsidR="008A6EEC" w:rsidRPr="00F3441E">
        <w:rPr>
          <w:rStyle w:val="FootnoteReference"/>
          <w:rFonts w:ascii="Times New Roman" w:hAnsi="Times New Roman" w:cs="Times New Roman"/>
          <w:sz w:val="24"/>
          <w:szCs w:val="24"/>
        </w:rPr>
        <w:footnoteReference w:id="57"/>
      </w:r>
      <w:r w:rsidRPr="00F3441E">
        <w:rPr>
          <w:rFonts w:ascii="Times New Roman" w:hAnsi="Times New Roman" w:cs="Times New Roman"/>
          <w:sz w:val="24"/>
          <w:szCs w:val="24"/>
        </w:rPr>
        <w:t xml:space="preserve"> an updated version is expected </w:t>
      </w:r>
      <w:r w:rsidR="0051205B" w:rsidRPr="00F3441E">
        <w:rPr>
          <w:rFonts w:ascii="Times New Roman" w:hAnsi="Times New Roman" w:cs="Times New Roman"/>
          <w:sz w:val="24"/>
          <w:szCs w:val="24"/>
        </w:rPr>
        <w:t>soon</w:t>
      </w:r>
      <w:r w:rsidR="008A6EEC" w:rsidRPr="00F3441E">
        <w:rPr>
          <w:rFonts w:ascii="Times New Roman" w:hAnsi="Times New Roman" w:cs="Times New Roman"/>
          <w:sz w:val="24"/>
          <w:szCs w:val="24"/>
        </w:rPr>
        <w:t xml:space="preserve">. </w:t>
      </w:r>
    </w:p>
    <w:p w14:paraId="489A2AF7" w14:textId="77777777" w:rsidR="00F3441E" w:rsidRDefault="00F3441E" w:rsidP="00F3441E">
      <w:pPr>
        <w:pStyle w:val="ListParagraph"/>
        <w:spacing w:after="0" w:line="240" w:lineRule="auto"/>
        <w:contextualSpacing w:val="0"/>
      </w:pPr>
    </w:p>
    <w:p w14:paraId="19F95D69" w14:textId="538A3956" w:rsidR="00376C8F" w:rsidRDefault="00376C8F" w:rsidP="00F3441E">
      <w:pPr>
        <w:pStyle w:val="Heading1"/>
        <w:spacing w:before="0"/>
      </w:pPr>
      <w:bookmarkStart w:id="27" w:name="_Toc497471616"/>
      <w:r>
        <w:t>Risk Calculations</w:t>
      </w:r>
      <w:bookmarkEnd w:id="27"/>
    </w:p>
    <w:p w14:paraId="78C67E71" w14:textId="77777777" w:rsidR="00362F5A" w:rsidRPr="00362F5A" w:rsidRDefault="00362F5A" w:rsidP="00F3441E">
      <w:pPr>
        <w:spacing w:after="0" w:line="240" w:lineRule="auto"/>
      </w:pPr>
    </w:p>
    <w:p w14:paraId="25747F4E" w14:textId="77777777" w:rsidR="00C31591" w:rsidRPr="00E51C3B" w:rsidRDefault="00C31591" w:rsidP="007C4001">
      <w:pPr>
        <w:pStyle w:val="Heading2"/>
        <w:numPr>
          <w:ilvl w:val="0"/>
          <w:numId w:val="28"/>
        </w:numPr>
      </w:pPr>
      <w:bookmarkStart w:id="28" w:name="_Toc497471617"/>
      <w:r w:rsidRPr="00E51C3B">
        <w:t xml:space="preserve">Human Health Risk </w:t>
      </w:r>
      <w:r>
        <w:t>Assessment</w:t>
      </w:r>
      <w:bookmarkEnd w:id="28"/>
    </w:p>
    <w:p w14:paraId="0144A649" w14:textId="77777777" w:rsidR="00C31591" w:rsidRDefault="00C31591" w:rsidP="00C31591">
      <w:pPr>
        <w:pStyle w:val="Default"/>
        <w:rPr>
          <w:rFonts w:ascii="Times New Roman" w:hAnsi="Times New Roman" w:cs="Times New Roman"/>
        </w:rPr>
      </w:pPr>
    </w:p>
    <w:p w14:paraId="41ABF4EB" w14:textId="6B104F2A" w:rsidR="00C31591" w:rsidRPr="002C4046" w:rsidRDefault="00C31591" w:rsidP="00C31591">
      <w:pPr>
        <w:pStyle w:val="Default"/>
        <w:rPr>
          <w:rFonts w:ascii="Times New Roman" w:hAnsi="Times New Roman" w:cs="Times New Roman"/>
        </w:rPr>
      </w:pPr>
      <w:r w:rsidRPr="002C4046">
        <w:rPr>
          <w:rFonts w:ascii="Times New Roman" w:hAnsi="Times New Roman" w:cs="Times New Roman"/>
        </w:rPr>
        <w:t xml:space="preserve">If a point of departure (POD) </w:t>
      </w:r>
      <w:r>
        <w:rPr>
          <w:rFonts w:ascii="Times New Roman" w:hAnsi="Times New Roman" w:cs="Times New Roman"/>
        </w:rPr>
        <w:t>is</w:t>
      </w:r>
      <w:r w:rsidRPr="002C4046">
        <w:rPr>
          <w:rFonts w:ascii="Times New Roman" w:hAnsi="Times New Roman" w:cs="Times New Roman"/>
        </w:rPr>
        <w:t xml:space="preserve"> identified during the </w:t>
      </w:r>
      <w:r>
        <w:rPr>
          <w:rFonts w:ascii="Times New Roman" w:hAnsi="Times New Roman" w:cs="Times New Roman"/>
        </w:rPr>
        <w:t xml:space="preserve">human health </w:t>
      </w:r>
      <w:r w:rsidRPr="002C4046">
        <w:rPr>
          <w:rFonts w:ascii="Times New Roman" w:hAnsi="Times New Roman" w:cs="Times New Roman"/>
        </w:rPr>
        <w:t>hazard</w:t>
      </w:r>
      <w:r>
        <w:rPr>
          <w:rFonts w:ascii="Times New Roman" w:hAnsi="Times New Roman" w:cs="Times New Roman"/>
        </w:rPr>
        <w:t>/toxicity</w:t>
      </w:r>
      <w:r w:rsidRPr="002C4046">
        <w:rPr>
          <w:rFonts w:ascii="Times New Roman" w:hAnsi="Times New Roman" w:cs="Times New Roman"/>
        </w:rPr>
        <w:t xml:space="preserve"> data review, then risks </w:t>
      </w:r>
      <w:r>
        <w:rPr>
          <w:rFonts w:ascii="Times New Roman" w:hAnsi="Times New Roman" w:cs="Times New Roman"/>
        </w:rPr>
        <w:t>are</w:t>
      </w:r>
      <w:r w:rsidRPr="002C4046">
        <w:rPr>
          <w:rFonts w:ascii="Times New Roman" w:hAnsi="Times New Roman" w:cs="Times New Roman"/>
        </w:rPr>
        <w:t xml:space="preserve"> quantified. To </w:t>
      </w:r>
      <w:r>
        <w:rPr>
          <w:rFonts w:ascii="Times New Roman" w:hAnsi="Times New Roman" w:cs="Times New Roman"/>
        </w:rPr>
        <w:t xml:space="preserve">evaluate and </w:t>
      </w:r>
      <w:r w:rsidRPr="002C4046">
        <w:rPr>
          <w:rFonts w:ascii="Times New Roman" w:hAnsi="Times New Roman" w:cs="Times New Roman"/>
        </w:rPr>
        <w:t xml:space="preserve">quantify </w:t>
      </w:r>
      <w:r>
        <w:rPr>
          <w:rFonts w:ascii="Times New Roman" w:hAnsi="Times New Roman" w:cs="Times New Roman"/>
        </w:rPr>
        <w:t xml:space="preserve">whether potential </w:t>
      </w:r>
      <w:r w:rsidRPr="002C4046">
        <w:rPr>
          <w:rFonts w:ascii="Times New Roman" w:hAnsi="Times New Roman" w:cs="Times New Roman"/>
        </w:rPr>
        <w:t>risks</w:t>
      </w:r>
      <w:r>
        <w:rPr>
          <w:rFonts w:ascii="Times New Roman" w:hAnsi="Times New Roman" w:cs="Times New Roman"/>
        </w:rPr>
        <w:t xml:space="preserve"> exist in the New Chemical Review process</w:t>
      </w:r>
      <w:r w:rsidRPr="002C4046">
        <w:rPr>
          <w:rFonts w:ascii="Times New Roman" w:hAnsi="Times New Roman" w:cs="Times New Roman"/>
        </w:rPr>
        <w:t xml:space="preserve">, EPA </w:t>
      </w:r>
      <w:r>
        <w:rPr>
          <w:rFonts w:ascii="Times New Roman" w:hAnsi="Times New Roman" w:cs="Times New Roman"/>
        </w:rPr>
        <w:t>generally uses the</w:t>
      </w:r>
      <w:r w:rsidRPr="002C4046">
        <w:rPr>
          <w:rFonts w:ascii="Times New Roman" w:hAnsi="Times New Roman" w:cs="Times New Roman"/>
        </w:rPr>
        <w:t xml:space="preserve"> Margin of Exposure</w:t>
      </w:r>
      <w:r>
        <w:rPr>
          <w:rFonts w:ascii="Times New Roman" w:hAnsi="Times New Roman" w:cs="Times New Roman"/>
        </w:rPr>
        <w:t xml:space="preserve"> approach</w:t>
      </w:r>
      <w:r w:rsidRPr="002C4046">
        <w:rPr>
          <w:rFonts w:ascii="Times New Roman" w:hAnsi="Times New Roman" w:cs="Times New Roman"/>
        </w:rPr>
        <w:t xml:space="preserve"> (MOEs)</w:t>
      </w:r>
      <w:r>
        <w:rPr>
          <w:rFonts w:ascii="Times New Roman" w:hAnsi="Times New Roman" w:cs="Times New Roman"/>
        </w:rPr>
        <w:t>.</w:t>
      </w:r>
      <w:r w:rsidRPr="002C4046">
        <w:rPr>
          <w:rFonts w:ascii="Times New Roman" w:hAnsi="Times New Roman" w:cs="Times New Roman"/>
        </w:rPr>
        <w:t xml:space="preserve"> The calculated MOE</w:t>
      </w:r>
      <w:r>
        <w:rPr>
          <w:rFonts w:ascii="Times New Roman" w:hAnsi="Times New Roman" w:cs="Times New Roman"/>
        </w:rPr>
        <w:t>s</w:t>
      </w:r>
      <w:r w:rsidRPr="002C4046">
        <w:rPr>
          <w:rFonts w:ascii="Times New Roman" w:hAnsi="Times New Roman" w:cs="Times New Roman"/>
        </w:rPr>
        <w:t xml:space="preserve"> </w:t>
      </w:r>
      <w:r>
        <w:rPr>
          <w:rFonts w:ascii="Times New Roman" w:hAnsi="Times New Roman" w:cs="Times New Roman"/>
        </w:rPr>
        <w:t>are</w:t>
      </w:r>
      <w:r w:rsidRPr="002C4046">
        <w:rPr>
          <w:rFonts w:ascii="Times New Roman" w:hAnsi="Times New Roman" w:cs="Times New Roman"/>
        </w:rPr>
        <w:t xml:space="preserve"> derived by dividing the POD by the exposure estimates</w:t>
      </w:r>
      <w:r>
        <w:rPr>
          <w:rFonts w:ascii="Times New Roman" w:hAnsi="Times New Roman" w:cs="Times New Roman"/>
        </w:rPr>
        <w:t xml:space="preserve"> generated from the engineering and exposure assessments</w:t>
      </w:r>
      <w:r w:rsidRPr="002C4046">
        <w:rPr>
          <w:rFonts w:ascii="Times New Roman" w:hAnsi="Times New Roman" w:cs="Times New Roman"/>
        </w:rPr>
        <w:t xml:space="preserve">. </w:t>
      </w:r>
      <w:r>
        <w:rPr>
          <w:rFonts w:ascii="Times New Roman" w:hAnsi="Times New Roman" w:cs="Times New Roman"/>
        </w:rPr>
        <w:t xml:space="preserve">The MOEs are then </w:t>
      </w:r>
      <w:r w:rsidRPr="002C4046">
        <w:rPr>
          <w:rFonts w:ascii="Times New Roman" w:hAnsi="Times New Roman" w:cs="Times New Roman"/>
        </w:rPr>
        <w:t>compare</w:t>
      </w:r>
      <w:r>
        <w:rPr>
          <w:rFonts w:ascii="Times New Roman" w:hAnsi="Times New Roman" w:cs="Times New Roman"/>
        </w:rPr>
        <w:t>d</w:t>
      </w:r>
      <w:r w:rsidRPr="002C4046">
        <w:rPr>
          <w:rFonts w:ascii="Times New Roman" w:hAnsi="Times New Roman" w:cs="Times New Roman"/>
        </w:rPr>
        <w:t xml:space="preserve"> to </w:t>
      </w:r>
      <w:r>
        <w:rPr>
          <w:rFonts w:ascii="Times New Roman" w:hAnsi="Times New Roman" w:cs="Times New Roman"/>
        </w:rPr>
        <w:t xml:space="preserve">a </w:t>
      </w:r>
      <w:r w:rsidRPr="002C4046">
        <w:rPr>
          <w:rFonts w:ascii="Times New Roman" w:hAnsi="Times New Roman" w:cs="Times New Roman"/>
        </w:rPr>
        <w:t xml:space="preserve">benchmark MOE to determine if </w:t>
      </w:r>
      <w:r>
        <w:rPr>
          <w:rFonts w:ascii="Times New Roman" w:hAnsi="Times New Roman" w:cs="Times New Roman"/>
        </w:rPr>
        <w:t xml:space="preserve">potential </w:t>
      </w:r>
      <w:r w:rsidRPr="002C4046">
        <w:rPr>
          <w:rFonts w:ascii="Times New Roman" w:hAnsi="Times New Roman" w:cs="Times New Roman"/>
        </w:rPr>
        <w:t xml:space="preserve">risks of concern are present. </w:t>
      </w:r>
      <w:r>
        <w:rPr>
          <w:rFonts w:ascii="Times New Roman" w:hAnsi="Times New Roman" w:cs="Times New Roman"/>
        </w:rPr>
        <w:t>Potential r</w:t>
      </w:r>
      <w:r w:rsidRPr="002C4046">
        <w:rPr>
          <w:rFonts w:ascii="Times New Roman" w:hAnsi="Times New Roman" w:cs="Times New Roman"/>
        </w:rPr>
        <w:t xml:space="preserve">isks are </w:t>
      </w:r>
      <w:r>
        <w:rPr>
          <w:rFonts w:ascii="Times New Roman" w:hAnsi="Times New Roman" w:cs="Times New Roman"/>
        </w:rPr>
        <w:t xml:space="preserve">identified </w:t>
      </w:r>
      <w:r w:rsidRPr="002C4046">
        <w:rPr>
          <w:rFonts w:ascii="Times New Roman" w:hAnsi="Times New Roman" w:cs="Times New Roman"/>
        </w:rPr>
        <w:t>i</w:t>
      </w:r>
      <w:r>
        <w:rPr>
          <w:rFonts w:ascii="Times New Roman" w:hAnsi="Times New Roman" w:cs="Times New Roman"/>
        </w:rPr>
        <w:t>f</w:t>
      </w:r>
      <w:r w:rsidRPr="002C4046">
        <w:rPr>
          <w:rFonts w:ascii="Times New Roman" w:hAnsi="Times New Roman" w:cs="Times New Roman"/>
        </w:rPr>
        <w:t xml:space="preserve"> the calculated MOE is below the benchmark MOE.</w:t>
      </w:r>
      <w:r>
        <w:rPr>
          <w:rFonts w:ascii="Times New Roman" w:hAnsi="Times New Roman" w:cs="Times New Roman"/>
        </w:rPr>
        <w:t xml:space="preserve"> </w:t>
      </w:r>
    </w:p>
    <w:p w14:paraId="7CDFB043" w14:textId="77777777" w:rsidR="00C31591" w:rsidRPr="002C4046" w:rsidRDefault="00C31591" w:rsidP="00C31591">
      <w:pPr>
        <w:pStyle w:val="Default"/>
        <w:rPr>
          <w:rFonts w:ascii="Times New Roman" w:hAnsi="Times New Roman" w:cs="Times New Roman"/>
        </w:rPr>
      </w:pPr>
    </w:p>
    <w:p w14:paraId="2C79FE4A" w14:textId="77777777" w:rsidR="00C31591" w:rsidRPr="002C4046" w:rsidRDefault="00C31591" w:rsidP="00C31591">
      <w:pPr>
        <w:pStyle w:val="Default"/>
        <w:rPr>
          <w:rFonts w:ascii="Times New Roman" w:hAnsi="Times New Roman" w:cs="Times New Roman"/>
        </w:rPr>
      </w:pPr>
      <w:r w:rsidRPr="002C4046">
        <w:rPr>
          <w:rFonts w:ascii="Times New Roman" w:hAnsi="Times New Roman" w:cs="Times New Roman"/>
        </w:rPr>
        <w:t>The benchmark MOE is obtained by multiplying the total uncertainty factors (UFs) associated with each POD. These UFs typically include</w:t>
      </w:r>
      <w:r>
        <w:rPr>
          <w:rFonts w:ascii="Times New Roman" w:hAnsi="Times New Roman" w:cs="Times New Roman"/>
        </w:rPr>
        <w:t>:</w:t>
      </w:r>
      <w:r w:rsidRPr="002C4046">
        <w:rPr>
          <w:rFonts w:ascii="Times New Roman" w:hAnsi="Times New Roman" w:cs="Times New Roman"/>
        </w:rPr>
        <w:t xml:space="preserve"> (1) the variation in susceptibility among members of the human population (</w:t>
      </w:r>
      <w:r w:rsidRPr="002C4046">
        <w:rPr>
          <w:rFonts w:ascii="Times New Roman" w:hAnsi="Times New Roman" w:cs="Times New Roman"/>
          <w:i/>
        </w:rPr>
        <w:t>i.e.</w:t>
      </w:r>
      <w:r w:rsidRPr="002C4046">
        <w:rPr>
          <w:rFonts w:ascii="Times New Roman" w:hAnsi="Times New Roman" w:cs="Times New Roman"/>
        </w:rPr>
        <w:t>, inter-individual or intraspecies variability</w:t>
      </w:r>
      <w:r>
        <w:rPr>
          <w:rFonts w:ascii="Times New Roman" w:hAnsi="Times New Roman" w:cs="Times New Roman"/>
        </w:rPr>
        <w:t xml:space="preserve"> or UF</w:t>
      </w:r>
      <w:r w:rsidRPr="00153658">
        <w:rPr>
          <w:rFonts w:ascii="Times New Roman" w:hAnsi="Times New Roman" w:cs="Times New Roman"/>
          <w:vertAlign w:val="subscript"/>
        </w:rPr>
        <w:t>H</w:t>
      </w:r>
      <w:r>
        <w:rPr>
          <w:rFonts w:ascii="Times New Roman" w:hAnsi="Times New Roman" w:cs="Times New Roman"/>
        </w:rPr>
        <w:t xml:space="preserve"> = default of 10</w:t>
      </w:r>
      <w:r w:rsidRPr="002C4046">
        <w:rPr>
          <w:rFonts w:ascii="Times New Roman" w:hAnsi="Times New Roman" w:cs="Times New Roman"/>
        </w:rPr>
        <w:t>)</w:t>
      </w:r>
      <w:r>
        <w:rPr>
          <w:rFonts w:ascii="Times New Roman" w:hAnsi="Times New Roman" w:cs="Times New Roman"/>
        </w:rPr>
        <w:t>,</w:t>
      </w:r>
      <w:r w:rsidRPr="002C4046">
        <w:rPr>
          <w:rFonts w:ascii="Times New Roman" w:hAnsi="Times New Roman" w:cs="Times New Roman"/>
        </w:rPr>
        <w:t xml:space="preserve"> and (2) the uncertainty in extrapolating animal </w:t>
      </w:r>
      <w:r>
        <w:rPr>
          <w:rFonts w:ascii="Times New Roman" w:hAnsi="Times New Roman" w:cs="Times New Roman"/>
        </w:rPr>
        <w:t xml:space="preserve">data </w:t>
      </w:r>
      <w:r w:rsidRPr="002C4046">
        <w:rPr>
          <w:rFonts w:ascii="Times New Roman" w:hAnsi="Times New Roman" w:cs="Times New Roman"/>
        </w:rPr>
        <w:t>to humans (</w:t>
      </w:r>
      <w:r w:rsidRPr="002C4046">
        <w:rPr>
          <w:rFonts w:ascii="Times New Roman" w:hAnsi="Times New Roman" w:cs="Times New Roman"/>
          <w:i/>
        </w:rPr>
        <w:t>i.e.</w:t>
      </w:r>
      <w:r w:rsidRPr="002C4046">
        <w:rPr>
          <w:rFonts w:ascii="Times New Roman" w:hAnsi="Times New Roman" w:cs="Times New Roman"/>
        </w:rPr>
        <w:t>, interspecies uncertainty</w:t>
      </w:r>
      <w:r>
        <w:rPr>
          <w:rFonts w:ascii="Times New Roman" w:hAnsi="Times New Roman" w:cs="Times New Roman"/>
        </w:rPr>
        <w:t xml:space="preserve"> or UF</w:t>
      </w:r>
      <w:r w:rsidRPr="00153658">
        <w:rPr>
          <w:rFonts w:ascii="Times New Roman" w:hAnsi="Times New Roman" w:cs="Times New Roman"/>
          <w:vertAlign w:val="subscript"/>
        </w:rPr>
        <w:t>A</w:t>
      </w:r>
      <w:r>
        <w:rPr>
          <w:rFonts w:ascii="Times New Roman" w:hAnsi="Times New Roman" w:cs="Times New Roman"/>
        </w:rPr>
        <w:t xml:space="preserve"> = default of 10</w:t>
      </w:r>
      <w:r w:rsidRPr="002C4046">
        <w:rPr>
          <w:rFonts w:ascii="Times New Roman" w:hAnsi="Times New Roman" w:cs="Times New Roman"/>
        </w:rPr>
        <w:t xml:space="preserve">). </w:t>
      </w:r>
      <w:r w:rsidRPr="00153658">
        <w:rPr>
          <w:rFonts w:ascii="Times New Roman" w:hAnsi="Times New Roman" w:cs="Times New Roman"/>
        </w:rPr>
        <w:t>The default UF</w:t>
      </w:r>
      <w:r w:rsidRPr="00153658">
        <w:rPr>
          <w:rFonts w:ascii="Times New Roman" w:hAnsi="Times New Roman" w:cs="Times New Roman"/>
          <w:vertAlign w:val="subscript"/>
        </w:rPr>
        <w:t>A</w:t>
      </w:r>
      <w:r w:rsidRPr="00153658">
        <w:rPr>
          <w:rFonts w:ascii="Times New Roman" w:hAnsi="Times New Roman" w:cs="Times New Roman"/>
        </w:rPr>
        <w:t xml:space="preserve"> consists of a factor of 3.16 for toxicokinetics </w:t>
      </w:r>
      <w:r>
        <w:rPr>
          <w:rFonts w:ascii="Times New Roman" w:hAnsi="Times New Roman" w:cs="Times New Roman"/>
        </w:rPr>
        <w:t xml:space="preserve">(TK) </w:t>
      </w:r>
      <w:r w:rsidRPr="00153658">
        <w:rPr>
          <w:rFonts w:ascii="Times New Roman" w:hAnsi="Times New Roman" w:cs="Times New Roman"/>
        </w:rPr>
        <w:t>and 3.16 for toxicodynamics</w:t>
      </w:r>
      <w:r>
        <w:rPr>
          <w:rFonts w:ascii="Times New Roman" w:hAnsi="Times New Roman" w:cs="Times New Roman"/>
        </w:rPr>
        <w:t xml:space="preserve"> (TD)</w:t>
      </w:r>
      <w:r w:rsidRPr="00153658">
        <w:rPr>
          <w:rFonts w:ascii="Times New Roman" w:hAnsi="Times New Roman" w:cs="Times New Roman"/>
        </w:rPr>
        <w:t xml:space="preserve"> (</w:t>
      </w:r>
      <w:r w:rsidRPr="00153658">
        <w:rPr>
          <w:rFonts w:ascii="Times New Roman" w:hAnsi="Times New Roman" w:cs="Times New Roman"/>
          <w:i/>
        </w:rPr>
        <w:t>i.e.</w:t>
      </w:r>
      <w:r w:rsidRPr="00153658">
        <w:rPr>
          <w:rFonts w:ascii="Times New Roman" w:hAnsi="Times New Roman" w:cs="Times New Roman"/>
        </w:rPr>
        <w:t>, UF</w:t>
      </w:r>
      <w:r w:rsidRPr="00153658">
        <w:rPr>
          <w:rFonts w:ascii="Times New Roman" w:hAnsi="Times New Roman" w:cs="Times New Roman"/>
          <w:vertAlign w:val="subscript"/>
        </w:rPr>
        <w:t>A</w:t>
      </w:r>
      <w:r w:rsidRPr="00153658">
        <w:rPr>
          <w:rFonts w:ascii="Times New Roman" w:hAnsi="Times New Roman" w:cs="Times New Roman"/>
        </w:rPr>
        <w:t xml:space="preserve"> = TK × TD = </w:t>
      </w:r>
      <w:r>
        <w:rPr>
          <w:rFonts w:ascii="Times New Roman" w:hAnsi="Times New Roman" w:cs="Times New Roman"/>
        </w:rPr>
        <w:t xml:space="preserve">default of </w:t>
      </w:r>
      <w:r w:rsidRPr="00153658">
        <w:rPr>
          <w:rFonts w:ascii="Times New Roman" w:hAnsi="Times New Roman" w:cs="Times New Roman"/>
        </w:rPr>
        <w:t xml:space="preserve">10); however, the TK factor </w:t>
      </w:r>
      <w:r>
        <w:rPr>
          <w:rFonts w:ascii="Times New Roman" w:hAnsi="Times New Roman" w:cs="Times New Roman"/>
        </w:rPr>
        <w:t>may be modified, typically to 1, when a human equivalence dose (HED) or human equivalence concentration (HEC) is calculated to derive the POD (</w:t>
      </w:r>
      <w:r w:rsidRPr="00637216">
        <w:rPr>
          <w:rFonts w:ascii="Times New Roman" w:hAnsi="Times New Roman" w:cs="Times New Roman"/>
          <w:i/>
        </w:rPr>
        <w:t>i.e.</w:t>
      </w:r>
      <w:r>
        <w:rPr>
          <w:rFonts w:ascii="Times New Roman" w:hAnsi="Times New Roman" w:cs="Times New Roman"/>
        </w:rPr>
        <w:t>, UF</w:t>
      </w:r>
      <w:r w:rsidRPr="00637216">
        <w:rPr>
          <w:rFonts w:ascii="Times New Roman" w:hAnsi="Times New Roman" w:cs="Times New Roman"/>
          <w:vertAlign w:val="subscript"/>
        </w:rPr>
        <w:t>A</w:t>
      </w:r>
      <w:r>
        <w:rPr>
          <w:rFonts w:ascii="Times New Roman" w:hAnsi="Times New Roman" w:cs="Times New Roman"/>
        </w:rPr>
        <w:t xml:space="preserve"> = 1 for TK × 3 for TD = 3)</w:t>
      </w:r>
      <w:r w:rsidRPr="00153658">
        <w:rPr>
          <w:rFonts w:ascii="Times New Roman" w:hAnsi="Times New Roman" w:cs="Times New Roman"/>
        </w:rPr>
        <w:t>.</w:t>
      </w:r>
      <w:r>
        <w:rPr>
          <w:rFonts w:ascii="Times New Roman" w:hAnsi="Times New Roman" w:cs="Times New Roman"/>
        </w:rPr>
        <w:t xml:space="preserve"> </w:t>
      </w:r>
      <w:r w:rsidRPr="002C4046">
        <w:rPr>
          <w:rFonts w:ascii="Times New Roman" w:hAnsi="Times New Roman" w:cs="Times New Roman"/>
        </w:rPr>
        <w:t xml:space="preserve">An additional UF may be added if the POD </w:t>
      </w:r>
      <w:r>
        <w:rPr>
          <w:rFonts w:ascii="Times New Roman" w:hAnsi="Times New Roman" w:cs="Times New Roman"/>
        </w:rPr>
        <w:t xml:space="preserve">is </w:t>
      </w:r>
      <w:r w:rsidRPr="002C4046">
        <w:rPr>
          <w:rFonts w:ascii="Times New Roman" w:hAnsi="Times New Roman" w:cs="Times New Roman"/>
        </w:rPr>
        <w:t>based on a LOAEL, rather than a NOAEL</w:t>
      </w:r>
      <w:r>
        <w:rPr>
          <w:rFonts w:ascii="Times New Roman" w:hAnsi="Times New Roman" w:cs="Times New Roman"/>
        </w:rPr>
        <w:t xml:space="preserve"> (</w:t>
      </w:r>
      <w:r w:rsidRPr="00153658">
        <w:rPr>
          <w:rFonts w:ascii="Times New Roman" w:hAnsi="Times New Roman" w:cs="Times New Roman"/>
          <w:i/>
        </w:rPr>
        <w:t>i.e.</w:t>
      </w:r>
      <w:r>
        <w:rPr>
          <w:rFonts w:ascii="Times New Roman" w:hAnsi="Times New Roman" w:cs="Times New Roman"/>
        </w:rPr>
        <w:t>, LOAEL-to-NOAEL extrapolation or UF</w:t>
      </w:r>
      <w:r w:rsidRPr="00153658">
        <w:rPr>
          <w:rFonts w:ascii="Times New Roman" w:hAnsi="Times New Roman" w:cs="Times New Roman"/>
          <w:vertAlign w:val="subscript"/>
        </w:rPr>
        <w:t>L</w:t>
      </w:r>
      <w:r>
        <w:rPr>
          <w:rFonts w:ascii="Times New Roman" w:hAnsi="Times New Roman" w:cs="Times New Roman"/>
        </w:rPr>
        <w:t xml:space="preserve"> = 10)</w:t>
      </w:r>
      <w:r w:rsidRPr="002C4046">
        <w:rPr>
          <w:rFonts w:ascii="Times New Roman" w:hAnsi="Times New Roman" w:cs="Times New Roman"/>
        </w:rPr>
        <w:t>.</w:t>
      </w:r>
      <w:r>
        <w:rPr>
          <w:rFonts w:ascii="Times New Roman" w:hAnsi="Times New Roman" w:cs="Times New Roman"/>
        </w:rPr>
        <w:t xml:space="preserve"> Hence, in the New Chemical Review process, benchmark MOEs are typically 100 or 1000; however, when specific data are available to justify changes, they may be adjusted downward or upward.</w:t>
      </w:r>
    </w:p>
    <w:p w14:paraId="7E0B7169" w14:textId="10F3783D" w:rsidR="00C31591" w:rsidRPr="002C4046" w:rsidRDefault="00C31591" w:rsidP="00C31591">
      <w:pPr>
        <w:spacing w:after="0" w:line="240" w:lineRule="auto"/>
        <w:rPr>
          <w:rFonts w:ascii="Times New Roman" w:hAnsi="Times New Roman" w:cs="Times New Roman"/>
          <w:sz w:val="24"/>
          <w:szCs w:val="24"/>
        </w:rPr>
      </w:pPr>
    </w:p>
    <w:p w14:paraId="180ACC59" w14:textId="77777777" w:rsidR="00C31591" w:rsidRPr="002C4046" w:rsidRDefault="00C31591" w:rsidP="00C31591">
      <w:pPr>
        <w:spacing w:after="0" w:line="240" w:lineRule="auto"/>
        <w:rPr>
          <w:rFonts w:ascii="Times New Roman" w:hAnsi="Times New Roman" w:cs="Times New Roman"/>
          <w:sz w:val="24"/>
          <w:szCs w:val="24"/>
        </w:rPr>
      </w:pPr>
      <w:r w:rsidRPr="002C4046">
        <w:rPr>
          <w:rFonts w:ascii="Times New Roman" w:hAnsi="Times New Roman" w:cs="Times New Roman"/>
          <w:sz w:val="24"/>
          <w:szCs w:val="24"/>
        </w:rPr>
        <w:t xml:space="preserve">If a POD is not available, a qualitative risk finding may be made. For example, </w:t>
      </w:r>
      <w:r>
        <w:rPr>
          <w:rFonts w:ascii="Times New Roman" w:hAnsi="Times New Roman" w:cs="Times New Roman"/>
          <w:sz w:val="24"/>
          <w:szCs w:val="24"/>
        </w:rPr>
        <w:t xml:space="preserve">if test data on a new chemical substance indicates it elicited dermal sensitization, EPA generally identifies the new chemical substance as a potential respiratory </w:t>
      </w:r>
      <w:r w:rsidRPr="002C4046">
        <w:rPr>
          <w:rFonts w:ascii="Times New Roman" w:hAnsi="Times New Roman" w:cs="Times New Roman"/>
          <w:sz w:val="24"/>
          <w:szCs w:val="24"/>
        </w:rPr>
        <w:t>sensitiz</w:t>
      </w:r>
      <w:r>
        <w:rPr>
          <w:rFonts w:ascii="Times New Roman" w:hAnsi="Times New Roman" w:cs="Times New Roman"/>
          <w:sz w:val="24"/>
          <w:szCs w:val="24"/>
        </w:rPr>
        <w:t>er as well; however</w:t>
      </w:r>
      <w:r w:rsidRPr="002C4046">
        <w:rPr>
          <w:rFonts w:ascii="Times New Roman" w:hAnsi="Times New Roman" w:cs="Times New Roman"/>
          <w:sz w:val="24"/>
          <w:szCs w:val="24"/>
        </w:rPr>
        <w:t xml:space="preserve">, it is </w:t>
      </w:r>
      <w:r>
        <w:rPr>
          <w:rFonts w:ascii="Times New Roman" w:hAnsi="Times New Roman" w:cs="Times New Roman"/>
          <w:sz w:val="24"/>
          <w:szCs w:val="24"/>
        </w:rPr>
        <w:t xml:space="preserve">generally </w:t>
      </w:r>
      <w:r w:rsidRPr="002C4046">
        <w:rPr>
          <w:rFonts w:ascii="Times New Roman" w:hAnsi="Times New Roman" w:cs="Times New Roman"/>
          <w:sz w:val="24"/>
          <w:szCs w:val="24"/>
        </w:rPr>
        <w:t xml:space="preserve">not possible to identify a POD </w:t>
      </w:r>
      <w:r>
        <w:rPr>
          <w:rFonts w:ascii="Times New Roman" w:hAnsi="Times New Roman" w:cs="Times New Roman"/>
          <w:sz w:val="24"/>
          <w:szCs w:val="24"/>
        </w:rPr>
        <w:t>for respiratory sensitization</w:t>
      </w:r>
      <w:r w:rsidRPr="002C4046">
        <w:rPr>
          <w:rFonts w:ascii="Times New Roman" w:hAnsi="Times New Roman" w:cs="Times New Roman"/>
          <w:sz w:val="24"/>
          <w:szCs w:val="24"/>
        </w:rPr>
        <w:t xml:space="preserve">. </w:t>
      </w:r>
      <w:r>
        <w:rPr>
          <w:rFonts w:ascii="Times New Roman" w:hAnsi="Times New Roman" w:cs="Times New Roman"/>
          <w:sz w:val="24"/>
          <w:szCs w:val="24"/>
        </w:rPr>
        <w:t>Therefore, i</w:t>
      </w:r>
      <w:r w:rsidRPr="002C4046">
        <w:rPr>
          <w:rFonts w:ascii="Times New Roman" w:hAnsi="Times New Roman" w:cs="Times New Roman"/>
          <w:sz w:val="24"/>
          <w:szCs w:val="24"/>
        </w:rPr>
        <w:t xml:space="preserve">f there are </w:t>
      </w:r>
      <w:r>
        <w:rPr>
          <w:rFonts w:ascii="Times New Roman" w:hAnsi="Times New Roman" w:cs="Times New Roman"/>
          <w:sz w:val="24"/>
          <w:szCs w:val="24"/>
        </w:rPr>
        <w:t>potential inhalation exposures to workers from a suspected respiratory sensitizer</w:t>
      </w:r>
      <w:r w:rsidRPr="002C4046">
        <w:rPr>
          <w:rFonts w:ascii="Times New Roman" w:hAnsi="Times New Roman" w:cs="Times New Roman"/>
          <w:sz w:val="24"/>
          <w:szCs w:val="24"/>
        </w:rPr>
        <w:t xml:space="preserve">, </w:t>
      </w:r>
      <w:r>
        <w:rPr>
          <w:rFonts w:ascii="Times New Roman" w:hAnsi="Times New Roman" w:cs="Times New Roman"/>
          <w:sz w:val="24"/>
          <w:szCs w:val="24"/>
        </w:rPr>
        <w:t>EPA may qualitatively identify respiratory sensitization as a</w:t>
      </w:r>
      <w:r w:rsidRPr="002C4046">
        <w:rPr>
          <w:rFonts w:ascii="Times New Roman" w:hAnsi="Times New Roman" w:cs="Times New Roman"/>
          <w:sz w:val="24"/>
          <w:szCs w:val="24"/>
        </w:rPr>
        <w:t xml:space="preserve"> potential risk </w:t>
      </w:r>
      <w:r>
        <w:rPr>
          <w:rFonts w:ascii="Times New Roman" w:hAnsi="Times New Roman" w:cs="Times New Roman"/>
          <w:sz w:val="24"/>
          <w:szCs w:val="24"/>
        </w:rPr>
        <w:t>for</w:t>
      </w:r>
      <w:r w:rsidRPr="002C4046">
        <w:rPr>
          <w:rFonts w:ascii="Times New Roman" w:hAnsi="Times New Roman" w:cs="Times New Roman"/>
          <w:sz w:val="24"/>
          <w:szCs w:val="24"/>
        </w:rPr>
        <w:t xml:space="preserve"> workers. In some cases, hazards </w:t>
      </w:r>
      <w:r>
        <w:rPr>
          <w:rFonts w:ascii="Times New Roman" w:hAnsi="Times New Roman" w:cs="Times New Roman"/>
          <w:sz w:val="24"/>
          <w:szCs w:val="24"/>
        </w:rPr>
        <w:t xml:space="preserve">are </w:t>
      </w:r>
      <w:r w:rsidRPr="002C4046">
        <w:rPr>
          <w:rFonts w:ascii="Times New Roman" w:hAnsi="Times New Roman" w:cs="Times New Roman"/>
          <w:sz w:val="24"/>
          <w:szCs w:val="24"/>
        </w:rPr>
        <w:t>identified based on a structural alert (</w:t>
      </w:r>
      <w:r w:rsidRPr="00A57E2A">
        <w:rPr>
          <w:rFonts w:ascii="Times New Roman" w:hAnsi="Times New Roman" w:cs="Times New Roman"/>
          <w:i/>
          <w:sz w:val="24"/>
          <w:szCs w:val="24"/>
        </w:rPr>
        <w:t>e.g.</w:t>
      </w:r>
      <w:r>
        <w:rPr>
          <w:rFonts w:ascii="Times New Roman" w:hAnsi="Times New Roman" w:cs="Times New Roman"/>
          <w:sz w:val="24"/>
          <w:szCs w:val="24"/>
        </w:rPr>
        <w:t>, acrylamides and carcinogenicity</w:t>
      </w:r>
      <w:r w:rsidRPr="002C4046">
        <w:rPr>
          <w:rFonts w:ascii="Times New Roman" w:hAnsi="Times New Roman" w:cs="Times New Roman"/>
          <w:sz w:val="24"/>
          <w:szCs w:val="24"/>
        </w:rPr>
        <w:t>)</w:t>
      </w:r>
      <w:r>
        <w:rPr>
          <w:rFonts w:ascii="Times New Roman" w:hAnsi="Times New Roman" w:cs="Times New Roman"/>
          <w:sz w:val="24"/>
          <w:szCs w:val="24"/>
        </w:rPr>
        <w:t xml:space="preserve">, but data are not available to derive a quantitative POD (a benchmark MOE </w:t>
      </w:r>
      <w:r w:rsidRPr="002C4046">
        <w:rPr>
          <w:rFonts w:ascii="Times New Roman" w:hAnsi="Times New Roman" w:cs="Times New Roman"/>
          <w:sz w:val="24"/>
          <w:szCs w:val="24"/>
        </w:rPr>
        <w:t>cannot be quantified</w:t>
      </w:r>
      <w:r>
        <w:rPr>
          <w:rFonts w:ascii="Times New Roman" w:hAnsi="Times New Roman" w:cs="Times New Roman"/>
          <w:sz w:val="24"/>
          <w:szCs w:val="24"/>
        </w:rPr>
        <w:t>)</w:t>
      </w:r>
      <w:r w:rsidRPr="002C4046">
        <w:rPr>
          <w:rFonts w:ascii="Times New Roman" w:hAnsi="Times New Roman" w:cs="Times New Roman"/>
          <w:sz w:val="24"/>
          <w:szCs w:val="24"/>
        </w:rPr>
        <w:t xml:space="preserve">. In </w:t>
      </w:r>
      <w:r>
        <w:rPr>
          <w:rFonts w:ascii="Times New Roman" w:hAnsi="Times New Roman" w:cs="Times New Roman"/>
          <w:sz w:val="24"/>
          <w:szCs w:val="24"/>
        </w:rPr>
        <w:t>such a</w:t>
      </w:r>
      <w:r w:rsidRPr="002C4046">
        <w:rPr>
          <w:rFonts w:ascii="Times New Roman" w:hAnsi="Times New Roman" w:cs="Times New Roman"/>
          <w:sz w:val="24"/>
          <w:szCs w:val="24"/>
        </w:rPr>
        <w:t xml:space="preserve"> case, if there are populations that may be exposed, </w:t>
      </w:r>
      <w:r>
        <w:rPr>
          <w:rFonts w:ascii="Times New Roman" w:hAnsi="Times New Roman" w:cs="Times New Roman"/>
          <w:sz w:val="24"/>
          <w:szCs w:val="24"/>
        </w:rPr>
        <w:t>EPA</w:t>
      </w:r>
      <w:r w:rsidRPr="002C4046">
        <w:rPr>
          <w:rFonts w:ascii="Times New Roman" w:hAnsi="Times New Roman" w:cs="Times New Roman"/>
          <w:sz w:val="24"/>
          <w:szCs w:val="24"/>
        </w:rPr>
        <w:t xml:space="preserve"> may </w:t>
      </w:r>
      <w:r>
        <w:rPr>
          <w:rFonts w:ascii="Times New Roman" w:hAnsi="Times New Roman" w:cs="Times New Roman"/>
          <w:sz w:val="24"/>
          <w:szCs w:val="24"/>
        </w:rPr>
        <w:t xml:space="preserve">qualitatively </w:t>
      </w:r>
      <w:r w:rsidRPr="002C4046">
        <w:rPr>
          <w:rFonts w:ascii="Times New Roman" w:hAnsi="Times New Roman" w:cs="Times New Roman"/>
          <w:sz w:val="24"/>
          <w:szCs w:val="24"/>
        </w:rPr>
        <w:t xml:space="preserve">identify </w:t>
      </w:r>
      <w:r>
        <w:rPr>
          <w:rFonts w:ascii="Times New Roman" w:hAnsi="Times New Roman" w:cs="Times New Roman"/>
          <w:sz w:val="24"/>
          <w:szCs w:val="24"/>
        </w:rPr>
        <w:t xml:space="preserve">carcinogenicity as a </w:t>
      </w:r>
      <w:r w:rsidRPr="002C4046">
        <w:rPr>
          <w:rFonts w:ascii="Times New Roman" w:hAnsi="Times New Roman" w:cs="Times New Roman"/>
          <w:sz w:val="24"/>
          <w:szCs w:val="24"/>
        </w:rPr>
        <w:t>potential risk, based on the qualitative assessment of hazard and estimated exposures.</w:t>
      </w:r>
    </w:p>
    <w:p w14:paraId="714E27E7" w14:textId="77777777" w:rsidR="00C31591" w:rsidRDefault="00C31591" w:rsidP="00C31591">
      <w:pPr>
        <w:spacing w:after="0" w:line="240" w:lineRule="auto"/>
        <w:rPr>
          <w:rFonts w:ascii="Times New Roman" w:hAnsi="Times New Roman" w:cs="Times New Roman"/>
          <w:sz w:val="24"/>
          <w:szCs w:val="24"/>
        </w:rPr>
      </w:pPr>
    </w:p>
    <w:p w14:paraId="5E5DC440" w14:textId="3BC19A53" w:rsidR="00C31591" w:rsidRDefault="00C31591" w:rsidP="00C31591">
      <w:pPr>
        <w:spacing w:after="0" w:line="240" w:lineRule="auto"/>
        <w:rPr>
          <w:rFonts w:ascii="Times New Roman" w:hAnsi="Times New Roman" w:cs="Times New Roman"/>
          <w:sz w:val="24"/>
          <w:szCs w:val="24"/>
        </w:rPr>
      </w:pPr>
      <w:r w:rsidRPr="002C4046">
        <w:rPr>
          <w:rFonts w:ascii="Times New Roman" w:hAnsi="Times New Roman" w:cs="Times New Roman"/>
          <w:sz w:val="24"/>
          <w:szCs w:val="24"/>
        </w:rPr>
        <w:t xml:space="preserve">In some cases, </w:t>
      </w:r>
      <w:r>
        <w:rPr>
          <w:rFonts w:ascii="Times New Roman" w:hAnsi="Times New Roman" w:cs="Times New Roman"/>
          <w:sz w:val="24"/>
          <w:szCs w:val="24"/>
        </w:rPr>
        <w:t xml:space="preserve">EPA has estimated exposures for a new chemical substance, under the conditions of use; however, </w:t>
      </w:r>
      <w:r w:rsidRPr="002C4046">
        <w:rPr>
          <w:rFonts w:ascii="Times New Roman" w:hAnsi="Times New Roman" w:cs="Times New Roman"/>
          <w:sz w:val="24"/>
          <w:szCs w:val="24"/>
        </w:rPr>
        <w:t xml:space="preserve">there </w:t>
      </w:r>
      <w:r>
        <w:rPr>
          <w:rFonts w:ascii="Times New Roman" w:hAnsi="Times New Roman" w:cs="Times New Roman"/>
          <w:sz w:val="24"/>
          <w:szCs w:val="24"/>
        </w:rPr>
        <w:t xml:space="preserve">was </w:t>
      </w:r>
      <w:r w:rsidRPr="002C4046">
        <w:rPr>
          <w:rFonts w:ascii="Times New Roman" w:hAnsi="Times New Roman" w:cs="Times New Roman"/>
          <w:sz w:val="24"/>
          <w:szCs w:val="24"/>
        </w:rPr>
        <w:t xml:space="preserve">no </w:t>
      </w:r>
      <w:r>
        <w:rPr>
          <w:rFonts w:ascii="Times New Roman" w:hAnsi="Times New Roman" w:cs="Times New Roman"/>
          <w:sz w:val="24"/>
          <w:szCs w:val="24"/>
        </w:rPr>
        <w:t xml:space="preserve">hazard </w:t>
      </w:r>
      <w:r w:rsidRPr="002C4046">
        <w:rPr>
          <w:rFonts w:ascii="Times New Roman" w:hAnsi="Times New Roman" w:cs="Times New Roman"/>
          <w:sz w:val="24"/>
          <w:szCs w:val="24"/>
        </w:rPr>
        <w:t>information</w:t>
      </w:r>
      <w:r>
        <w:rPr>
          <w:rFonts w:ascii="Times New Roman" w:hAnsi="Times New Roman" w:cs="Times New Roman"/>
          <w:sz w:val="24"/>
          <w:szCs w:val="24"/>
        </w:rPr>
        <w:t xml:space="preserve"> available on the</w:t>
      </w:r>
      <w:r w:rsidRPr="002C4046">
        <w:rPr>
          <w:rFonts w:ascii="Times New Roman" w:hAnsi="Times New Roman" w:cs="Times New Roman"/>
          <w:sz w:val="24"/>
          <w:szCs w:val="24"/>
        </w:rPr>
        <w:t xml:space="preserve"> </w:t>
      </w:r>
      <w:r>
        <w:rPr>
          <w:rFonts w:ascii="Times New Roman" w:hAnsi="Times New Roman" w:cs="Times New Roman"/>
          <w:sz w:val="24"/>
          <w:szCs w:val="24"/>
        </w:rPr>
        <w:t xml:space="preserve">new </w:t>
      </w:r>
      <w:r w:rsidRPr="002C4046">
        <w:rPr>
          <w:rFonts w:ascii="Times New Roman" w:hAnsi="Times New Roman" w:cs="Times New Roman"/>
          <w:sz w:val="24"/>
          <w:szCs w:val="24"/>
        </w:rPr>
        <w:t xml:space="preserve">chemical </w:t>
      </w:r>
      <w:r>
        <w:rPr>
          <w:rFonts w:ascii="Times New Roman" w:hAnsi="Times New Roman" w:cs="Times New Roman"/>
          <w:sz w:val="24"/>
          <w:szCs w:val="24"/>
        </w:rPr>
        <w:t>substance, including no</w:t>
      </w:r>
      <w:r w:rsidRPr="002C4046">
        <w:rPr>
          <w:rFonts w:ascii="Times New Roman" w:hAnsi="Times New Roman" w:cs="Times New Roman"/>
          <w:sz w:val="24"/>
          <w:szCs w:val="24"/>
        </w:rPr>
        <w:t xml:space="preserve"> </w:t>
      </w:r>
      <w:r>
        <w:rPr>
          <w:rFonts w:ascii="Times New Roman" w:hAnsi="Times New Roman" w:cs="Times New Roman"/>
          <w:sz w:val="24"/>
          <w:szCs w:val="24"/>
        </w:rPr>
        <w:t xml:space="preserve">structural alerts or acceptable </w:t>
      </w:r>
      <w:r w:rsidRPr="002C4046">
        <w:rPr>
          <w:rFonts w:ascii="Times New Roman" w:hAnsi="Times New Roman" w:cs="Times New Roman"/>
          <w:sz w:val="24"/>
          <w:szCs w:val="24"/>
        </w:rPr>
        <w:t>analogs</w:t>
      </w:r>
      <w:r>
        <w:rPr>
          <w:rFonts w:ascii="Times New Roman" w:hAnsi="Times New Roman" w:cs="Times New Roman"/>
          <w:sz w:val="24"/>
          <w:szCs w:val="24"/>
        </w:rPr>
        <w:t xml:space="preserve"> with test data</w:t>
      </w:r>
      <w:r w:rsidRPr="002C4046">
        <w:rPr>
          <w:rFonts w:ascii="Times New Roman" w:hAnsi="Times New Roman" w:cs="Times New Roman"/>
          <w:sz w:val="24"/>
          <w:szCs w:val="24"/>
        </w:rPr>
        <w:t xml:space="preserve">. </w:t>
      </w:r>
      <w:r>
        <w:rPr>
          <w:rFonts w:ascii="Times New Roman" w:hAnsi="Times New Roman" w:cs="Times New Roman"/>
          <w:sz w:val="24"/>
          <w:szCs w:val="24"/>
        </w:rPr>
        <w:t>Under these circumstances, EPA</w:t>
      </w:r>
      <w:r w:rsidRPr="002C4046">
        <w:rPr>
          <w:rFonts w:ascii="Times New Roman" w:hAnsi="Times New Roman" w:cs="Times New Roman"/>
          <w:sz w:val="24"/>
          <w:szCs w:val="24"/>
        </w:rPr>
        <w:t xml:space="preserve"> </w:t>
      </w:r>
      <w:r>
        <w:rPr>
          <w:rFonts w:ascii="Times New Roman" w:hAnsi="Times New Roman" w:cs="Times New Roman"/>
          <w:sz w:val="24"/>
          <w:szCs w:val="24"/>
        </w:rPr>
        <w:t xml:space="preserve">cannot perform a reasoned evaluation of potential </w:t>
      </w:r>
      <w:r w:rsidRPr="002C4046">
        <w:rPr>
          <w:rFonts w:ascii="Times New Roman" w:hAnsi="Times New Roman" w:cs="Times New Roman"/>
          <w:sz w:val="24"/>
          <w:szCs w:val="24"/>
        </w:rPr>
        <w:t>risks</w:t>
      </w:r>
      <w:r w:rsidR="009F0B11">
        <w:rPr>
          <w:rFonts w:ascii="Times New Roman" w:hAnsi="Times New Roman" w:cs="Times New Roman"/>
          <w:sz w:val="24"/>
          <w:szCs w:val="24"/>
        </w:rPr>
        <w:t xml:space="preserve"> and will generally request testing on the new chemical substance</w:t>
      </w:r>
      <w:r w:rsidRPr="002C4046">
        <w:rPr>
          <w:rFonts w:ascii="Times New Roman" w:hAnsi="Times New Roman" w:cs="Times New Roman"/>
          <w:sz w:val="24"/>
          <w:szCs w:val="24"/>
        </w:rPr>
        <w:t xml:space="preserve">. </w:t>
      </w:r>
    </w:p>
    <w:p w14:paraId="4E3EA47D" w14:textId="77777777" w:rsidR="00C31591" w:rsidRDefault="00C31591" w:rsidP="00C31591">
      <w:pPr>
        <w:spacing w:after="0" w:line="240" w:lineRule="auto"/>
        <w:rPr>
          <w:rFonts w:ascii="Times New Roman" w:hAnsi="Times New Roman" w:cs="Times New Roman"/>
          <w:sz w:val="24"/>
          <w:szCs w:val="24"/>
        </w:rPr>
      </w:pPr>
    </w:p>
    <w:p w14:paraId="54393610" w14:textId="4227D9BF" w:rsidR="00C31591" w:rsidRDefault="00C31591" w:rsidP="00C315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potential risks are identified, EPA may refine the risk calculations based on absorption or, if relevant, consideration of the weight percentage of the new chemical substance that the structural alert or component of concern comprises. For example, if the structural component of a polymer is associated with a hazard concern for a particular chemical type, then EPA will generally </w:t>
      </w:r>
      <w:r w:rsidR="0051205B">
        <w:rPr>
          <w:rFonts w:ascii="Times New Roman" w:hAnsi="Times New Roman" w:cs="Times New Roman"/>
          <w:sz w:val="24"/>
          <w:szCs w:val="24"/>
        </w:rPr>
        <w:t>adjust</w:t>
      </w:r>
      <w:r>
        <w:rPr>
          <w:rFonts w:ascii="Times New Roman" w:hAnsi="Times New Roman" w:cs="Times New Roman"/>
          <w:sz w:val="24"/>
          <w:szCs w:val="24"/>
        </w:rPr>
        <w:t xml:space="preserve"> the estimated exposures based on the weight percent of the particular chemical type and will modify the risk calculations accordingly.</w:t>
      </w:r>
    </w:p>
    <w:p w14:paraId="31DBD7CF" w14:textId="77777777" w:rsidR="00C31591" w:rsidRDefault="00C31591" w:rsidP="00C31591">
      <w:pPr>
        <w:spacing w:after="0" w:line="240" w:lineRule="auto"/>
        <w:rPr>
          <w:rFonts w:ascii="Times New Roman" w:hAnsi="Times New Roman" w:cs="Times New Roman"/>
          <w:sz w:val="24"/>
          <w:szCs w:val="24"/>
        </w:rPr>
      </w:pPr>
    </w:p>
    <w:p w14:paraId="59F2EB6D" w14:textId="77777777" w:rsidR="00C31591" w:rsidRDefault="00C31591" w:rsidP="00C31591">
      <w:pPr>
        <w:spacing w:after="0" w:line="240" w:lineRule="auto"/>
        <w:rPr>
          <w:rFonts w:ascii="Times New Roman" w:hAnsi="Times New Roman" w:cs="Times New Roman"/>
          <w:color w:val="000000"/>
          <w:sz w:val="24"/>
          <w:szCs w:val="24"/>
        </w:rPr>
      </w:pPr>
      <w:r w:rsidRPr="00F65F12">
        <w:rPr>
          <w:rFonts w:ascii="Times New Roman" w:hAnsi="Times New Roman" w:cs="Times New Roman"/>
          <w:color w:val="000000"/>
          <w:sz w:val="24"/>
          <w:szCs w:val="24"/>
        </w:rPr>
        <w:t>Risk characterization</w:t>
      </w:r>
      <w:r>
        <w:rPr>
          <w:rFonts w:ascii="Times New Roman" w:hAnsi="Times New Roman" w:cs="Times New Roman"/>
          <w:color w:val="000000"/>
          <w:sz w:val="24"/>
          <w:szCs w:val="24"/>
        </w:rPr>
        <w:t xml:space="preserve"> is part of the risk assessment and</w:t>
      </w:r>
      <w:r w:rsidRPr="00F65F12">
        <w:rPr>
          <w:rFonts w:ascii="Times New Roman" w:hAnsi="Times New Roman" w:cs="Times New Roman"/>
          <w:color w:val="000000"/>
          <w:sz w:val="24"/>
          <w:szCs w:val="24"/>
        </w:rPr>
        <w:t xml:space="preserve"> takes the form of a conclusion about the </w:t>
      </w:r>
      <w:r w:rsidRPr="00F65F12">
        <w:rPr>
          <w:rFonts w:ascii="Times New Roman" w:hAnsi="Times New Roman" w:cs="Times New Roman"/>
          <w:color w:val="000000" w:themeColor="text1"/>
          <w:sz w:val="24"/>
          <w:szCs w:val="24"/>
        </w:rPr>
        <w:t>chemical substance</w:t>
      </w:r>
      <w:r>
        <w:rPr>
          <w:rFonts w:ascii="Times New Roman" w:hAnsi="Times New Roman" w:cs="Times New Roman"/>
          <w:color w:val="000000" w:themeColor="text1"/>
          <w:sz w:val="24"/>
          <w:szCs w:val="24"/>
        </w:rPr>
        <w:t>’</w:t>
      </w:r>
      <w:r w:rsidRPr="00F65F12">
        <w:rPr>
          <w:rFonts w:ascii="Times New Roman" w:hAnsi="Times New Roman" w:cs="Times New Roman"/>
          <w:color w:val="000000" w:themeColor="text1"/>
          <w:sz w:val="24"/>
          <w:szCs w:val="24"/>
        </w:rPr>
        <w:t>s</w:t>
      </w:r>
      <w:r w:rsidRPr="00F65F12">
        <w:rPr>
          <w:rFonts w:ascii="Times New Roman" w:hAnsi="Times New Roman" w:cs="Times New Roman"/>
          <w:color w:val="000000"/>
          <w:sz w:val="24"/>
          <w:szCs w:val="24"/>
        </w:rPr>
        <w:t xml:space="preserve"> potential for health and environmental risk. It embodies the effects of potential concern, the route and magnitude of expected exposure, and numbers in the population estimated to be exposed. </w:t>
      </w:r>
    </w:p>
    <w:p w14:paraId="573E9C86" w14:textId="77777777" w:rsidR="00C31591" w:rsidRPr="002C4046" w:rsidRDefault="00C31591" w:rsidP="00C31591">
      <w:pPr>
        <w:spacing w:after="0" w:line="240" w:lineRule="auto"/>
        <w:rPr>
          <w:rFonts w:ascii="Times New Roman" w:hAnsi="Times New Roman" w:cs="Times New Roman"/>
          <w:sz w:val="24"/>
          <w:szCs w:val="24"/>
        </w:rPr>
      </w:pPr>
    </w:p>
    <w:p w14:paraId="4C44E9D9" w14:textId="4F8B7735" w:rsidR="00E6552C" w:rsidRPr="00E51C3B" w:rsidRDefault="004F2030" w:rsidP="007C4001">
      <w:pPr>
        <w:pStyle w:val="Heading2"/>
      </w:pPr>
      <w:bookmarkStart w:id="29" w:name="_Toc497471618"/>
      <w:r>
        <w:t>Aquatic (</w:t>
      </w:r>
      <w:r w:rsidR="00E6552C" w:rsidRPr="00E51C3B">
        <w:t>Environmental</w:t>
      </w:r>
      <w:r>
        <w:t>)</w:t>
      </w:r>
      <w:r w:rsidR="00E6552C" w:rsidRPr="00E51C3B">
        <w:t xml:space="preserve"> Risk </w:t>
      </w:r>
      <w:r w:rsidR="005C6D3D">
        <w:t>Assessment</w:t>
      </w:r>
      <w:bookmarkEnd w:id="29"/>
    </w:p>
    <w:p w14:paraId="7076233B" w14:textId="77777777" w:rsidR="00F3441E" w:rsidRDefault="00F3441E" w:rsidP="00F3441E">
      <w:pPr>
        <w:autoSpaceDE w:val="0"/>
        <w:autoSpaceDN w:val="0"/>
        <w:adjustRightInd w:val="0"/>
        <w:spacing w:after="0" w:line="240" w:lineRule="auto"/>
        <w:rPr>
          <w:rFonts w:ascii="Times New Roman" w:eastAsia="Times New Roman" w:hAnsi="Times New Roman" w:cs="Times New Roman"/>
          <w:sz w:val="24"/>
          <w:szCs w:val="24"/>
        </w:rPr>
      </w:pPr>
    </w:p>
    <w:p w14:paraId="2C38ECCE" w14:textId="1DD4315B" w:rsidR="004539B0" w:rsidRDefault="00E6552C" w:rsidP="00F3441E">
      <w:pPr>
        <w:autoSpaceDE w:val="0"/>
        <w:autoSpaceDN w:val="0"/>
        <w:adjustRightInd w:val="0"/>
        <w:spacing w:after="0" w:line="240" w:lineRule="auto"/>
        <w:rPr>
          <w:rFonts w:ascii="Times New Roman" w:eastAsia="Times New Roman" w:hAnsi="Times New Roman" w:cs="Times New Roman"/>
          <w:sz w:val="24"/>
          <w:szCs w:val="24"/>
        </w:rPr>
      </w:pPr>
      <w:r w:rsidRPr="007B2FB5">
        <w:rPr>
          <w:rFonts w:ascii="Times New Roman" w:eastAsia="Times New Roman" w:hAnsi="Times New Roman" w:cs="Times New Roman"/>
          <w:sz w:val="24"/>
          <w:szCs w:val="24"/>
        </w:rPr>
        <w:t xml:space="preserve">EPA </w:t>
      </w:r>
      <w:r>
        <w:rPr>
          <w:rFonts w:ascii="Times New Roman" w:eastAsia="Times New Roman" w:hAnsi="Times New Roman" w:cs="Times New Roman"/>
          <w:sz w:val="24"/>
          <w:szCs w:val="24"/>
        </w:rPr>
        <w:t>evaluates</w:t>
      </w:r>
      <w:r w:rsidRPr="007B2FB5">
        <w:rPr>
          <w:rFonts w:ascii="Times New Roman" w:eastAsia="Times New Roman" w:hAnsi="Times New Roman" w:cs="Times New Roman"/>
          <w:sz w:val="24"/>
          <w:szCs w:val="24"/>
        </w:rPr>
        <w:t xml:space="preserve"> </w:t>
      </w:r>
      <w:r w:rsidR="006F6B9A">
        <w:rPr>
          <w:rFonts w:ascii="Times New Roman" w:eastAsia="Times New Roman" w:hAnsi="Times New Roman" w:cs="Times New Roman"/>
          <w:sz w:val="24"/>
          <w:szCs w:val="24"/>
        </w:rPr>
        <w:t xml:space="preserve">potential </w:t>
      </w:r>
      <w:r w:rsidRPr="00AE0319">
        <w:rPr>
          <w:rFonts w:ascii="Times New Roman" w:hAnsi="Times New Roman" w:cs="Times New Roman"/>
          <w:sz w:val="24"/>
          <w:szCs w:val="24"/>
        </w:rPr>
        <w:t>acute and c</w:t>
      </w:r>
      <w:r w:rsidRPr="00E51C3B">
        <w:rPr>
          <w:rFonts w:ascii="Times New Roman" w:hAnsi="Times New Roman" w:cs="Times New Roman"/>
          <w:sz w:val="24"/>
          <w:szCs w:val="24"/>
        </w:rPr>
        <w:t>hronic risk</w:t>
      </w:r>
      <w:r w:rsidR="006F6B9A">
        <w:rPr>
          <w:rFonts w:ascii="Times New Roman" w:hAnsi="Times New Roman" w:cs="Times New Roman"/>
          <w:sz w:val="24"/>
          <w:szCs w:val="24"/>
        </w:rPr>
        <w:t>s of concern</w:t>
      </w:r>
      <w:r w:rsidRPr="00E51C3B">
        <w:rPr>
          <w:rFonts w:ascii="Times New Roman" w:hAnsi="Times New Roman" w:cs="Times New Roman"/>
          <w:sz w:val="24"/>
          <w:szCs w:val="24"/>
        </w:rPr>
        <w:t xml:space="preserve"> to aquatic organisms by comparing</w:t>
      </w:r>
      <w:r>
        <w:rPr>
          <w:rFonts w:ascii="Times New Roman" w:hAnsi="Times New Roman" w:cs="Times New Roman"/>
          <w:sz w:val="24"/>
          <w:szCs w:val="24"/>
        </w:rPr>
        <w:t xml:space="preserve"> </w:t>
      </w:r>
      <w:r w:rsidRPr="00E51C3B">
        <w:rPr>
          <w:rFonts w:ascii="Times New Roman" w:hAnsi="Times New Roman" w:cs="Times New Roman"/>
          <w:sz w:val="24"/>
          <w:szCs w:val="24"/>
        </w:rPr>
        <w:t xml:space="preserve">potential </w:t>
      </w:r>
      <w:r>
        <w:rPr>
          <w:rFonts w:ascii="Times New Roman" w:hAnsi="Times New Roman" w:cs="Times New Roman"/>
          <w:sz w:val="24"/>
          <w:szCs w:val="24"/>
        </w:rPr>
        <w:t>e</w:t>
      </w:r>
      <w:r w:rsidRPr="00E51C3B">
        <w:rPr>
          <w:rFonts w:ascii="Times New Roman" w:hAnsi="Times New Roman" w:cs="Times New Roman"/>
          <w:sz w:val="24"/>
          <w:szCs w:val="24"/>
        </w:rPr>
        <w:t xml:space="preserve">nvironmental concentrations </w:t>
      </w:r>
      <w:r>
        <w:rPr>
          <w:rFonts w:ascii="Times New Roman" w:hAnsi="Times New Roman" w:cs="Times New Roman"/>
          <w:sz w:val="24"/>
          <w:szCs w:val="24"/>
        </w:rPr>
        <w:t xml:space="preserve">(PEC) </w:t>
      </w:r>
      <w:r w:rsidRPr="00E51C3B">
        <w:rPr>
          <w:rFonts w:ascii="Times New Roman" w:hAnsi="Times New Roman" w:cs="Times New Roman"/>
          <w:sz w:val="24"/>
          <w:szCs w:val="24"/>
        </w:rPr>
        <w:t xml:space="preserve">to </w:t>
      </w:r>
      <w:r>
        <w:rPr>
          <w:rFonts w:ascii="Times New Roman" w:hAnsi="Times New Roman" w:cs="Times New Roman"/>
          <w:sz w:val="24"/>
          <w:szCs w:val="24"/>
        </w:rPr>
        <w:t>acute and chronic COCs</w:t>
      </w:r>
      <w:r w:rsidRPr="00E51C3B">
        <w:rPr>
          <w:rFonts w:ascii="Times New Roman" w:hAnsi="Times New Roman" w:cs="Times New Roman"/>
          <w:sz w:val="24"/>
          <w:szCs w:val="24"/>
        </w:rPr>
        <w:t>.</w:t>
      </w:r>
      <w:r>
        <w:rPr>
          <w:rFonts w:ascii="Times New Roman" w:hAnsi="Times New Roman" w:cs="Times New Roman"/>
          <w:sz w:val="24"/>
          <w:szCs w:val="24"/>
        </w:rPr>
        <w:t xml:space="preserve"> The PEC </w:t>
      </w:r>
      <w:r w:rsidRPr="007B2FB5">
        <w:rPr>
          <w:rFonts w:ascii="Times New Roman" w:hAnsi="Times New Roman" w:cs="Times New Roman"/>
          <w:sz w:val="24"/>
          <w:szCs w:val="24"/>
        </w:rPr>
        <w:t>information is provided</w:t>
      </w:r>
      <w:r w:rsidR="008A6EEC">
        <w:rPr>
          <w:rFonts w:ascii="Times New Roman" w:hAnsi="Times New Roman" w:cs="Times New Roman"/>
          <w:sz w:val="24"/>
          <w:szCs w:val="24"/>
        </w:rPr>
        <w:t xml:space="preserve"> in the exposure assessment generated using</w:t>
      </w:r>
      <w:r w:rsidRPr="007B2FB5">
        <w:rPr>
          <w:rFonts w:ascii="Times New Roman" w:hAnsi="Times New Roman" w:cs="Times New Roman"/>
          <w:sz w:val="24"/>
          <w:szCs w:val="24"/>
        </w:rPr>
        <w:t xml:space="preserve"> </w:t>
      </w:r>
      <w:r>
        <w:rPr>
          <w:rFonts w:ascii="Times New Roman" w:hAnsi="Times New Roman" w:cs="Times New Roman"/>
          <w:sz w:val="24"/>
          <w:szCs w:val="24"/>
        </w:rPr>
        <w:t>E-FAST.</w:t>
      </w:r>
    </w:p>
    <w:p w14:paraId="4126878C" w14:textId="77777777" w:rsidR="008A6EEC" w:rsidRDefault="008A6EEC" w:rsidP="00724C46">
      <w:pPr>
        <w:autoSpaceDE w:val="0"/>
        <w:autoSpaceDN w:val="0"/>
        <w:adjustRightInd w:val="0"/>
        <w:spacing w:after="0" w:line="240" w:lineRule="auto"/>
        <w:rPr>
          <w:rFonts w:ascii="Times New Roman" w:eastAsia="Times New Roman" w:hAnsi="Times New Roman" w:cs="Times New Roman"/>
          <w:sz w:val="24"/>
          <w:szCs w:val="24"/>
        </w:rPr>
      </w:pPr>
    </w:p>
    <w:p w14:paraId="01FB676A" w14:textId="77777777" w:rsidR="00E6552C" w:rsidRPr="00E51C3B" w:rsidRDefault="00E6552C" w:rsidP="007C4001">
      <w:pPr>
        <w:pStyle w:val="Heading3"/>
        <w:numPr>
          <w:ilvl w:val="0"/>
          <w:numId w:val="29"/>
        </w:numPr>
      </w:pPr>
      <w:bookmarkStart w:id="30" w:name="_Toc497471619"/>
      <w:r w:rsidRPr="00E51C3B">
        <w:t>Evaluation of Acute Aquatic Risk</w:t>
      </w:r>
      <w:bookmarkEnd w:id="30"/>
    </w:p>
    <w:p w14:paraId="24BAEF9A" w14:textId="47F4E4EF" w:rsidR="00E6552C" w:rsidRPr="00E51C3B" w:rsidRDefault="00E6552C" w:rsidP="009D6D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EPA</w:t>
      </w:r>
      <w:r w:rsidRPr="00E51C3B">
        <w:rPr>
          <w:rFonts w:ascii="Times New Roman" w:hAnsi="Times New Roman" w:cs="Times New Roman"/>
          <w:sz w:val="24"/>
          <w:szCs w:val="24"/>
        </w:rPr>
        <w:t xml:space="preserve"> compare</w:t>
      </w:r>
      <w:r>
        <w:rPr>
          <w:rFonts w:ascii="Times New Roman" w:hAnsi="Times New Roman" w:cs="Times New Roman"/>
          <w:sz w:val="24"/>
          <w:szCs w:val="24"/>
        </w:rPr>
        <w:t>s</w:t>
      </w:r>
      <w:r w:rsidRPr="00E51C3B">
        <w:rPr>
          <w:rFonts w:ascii="Times New Roman" w:hAnsi="Times New Roman" w:cs="Times New Roman"/>
          <w:sz w:val="24"/>
          <w:szCs w:val="24"/>
        </w:rPr>
        <w:t xml:space="preserve"> </w:t>
      </w:r>
      <w:r>
        <w:rPr>
          <w:rFonts w:ascii="Times New Roman" w:hAnsi="Times New Roman" w:cs="Times New Roman"/>
          <w:sz w:val="24"/>
          <w:szCs w:val="24"/>
        </w:rPr>
        <w:t>a</w:t>
      </w:r>
      <w:r w:rsidRPr="00E51C3B">
        <w:rPr>
          <w:rFonts w:ascii="Times New Roman" w:hAnsi="Times New Roman" w:cs="Times New Roman"/>
          <w:sz w:val="24"/>
          <w:szCs w:val="24"/>
        </w:rPr>
        <w:t>cute COCs directly to the PEC. A potential for risk</w:t>
      </w:r>
      <w:r w:rsidR="006F6B9A">
        <w:rPr>
          <w:rFonts w:ascii="Times New Roman" w:hAnsi="Times New Roman" w:cs="Times New Roman"/>
          <w:sz w:val="24"/>
          <w:szCs w:val="24"/>
        </w:rPr>
        <w:t xml:space="preserve">s </w:t>
      </w:r>
      <w:r w:rsidRPr="00E51C3B">
        <w:rPr>
          <w:rFonts w:ascii="Times New Roman" w:hAnsi="Times New Roman" w:cs="Times New Roman"/>
          <w:sz w:val="24"/>
          <w:szCs w:val="24"/>
        </w:rPr>
        <w:t>exists if the PEC is greater than the</w:t>
      </w:r>
      <w:r>
        <w:rPr>
          <w:rFonts w:ascii="Times New Roman" w:hAnsi="Times New Roman" w:cs="Times New Roman"/>
          <w:sz w:val="24"/>
          <w:szCs w:val="24"/>
        </w:rPr>
        <w:t xml:space="preserve"> </w:t>
      </w:r>
      <w:r w:rsidRPr="00E51C3B">
        <w:rPr>
          <w:rFonts w:ascii="Times New Roman" w:hAnsi="Times New Roman" w:cs="Times New Roman"/>
          <w:sz w:val="24"/>
          <w:szCs w:val="24"/>
        </w:rPr>
        <w:t>acute COC.</w:t>
      </w:r>
      <w:r>
        <w:rPr>
          <w:rFonts w:ascii="Times New Roman" w:hAnsi="Times New Roman" w:cs="Times New Roman"/>
          <w:sz w:val="24"/>
          <w:szCs w:val="24"/>
        </w:rPr>
        <w:t xml:space="preserve"> </w:t>
      </w:r>
      <w:r w:rsidRPr="0045407E">
        <w:rPr>
          <w:rFonts w:ascii="Times New Roman" w:hAnsi="Times New Roman" w:cs="Times New Roman"/>
          <w:sz w:val="24"/>
          <w:szCs w:val="24"/>
        </w:rPr>
        <w:t xml:space="preserve">For example, if the </w:t>
      </w:r>
      <w:r w:rsidR="008A6EEC">
        <w:rPr>
          <w:rFonts w:ascii="Times New Roman" w:hAnsi="Times New Roman" w:cs="Times New Roman"/>
          <w:sz w:val="24"/>
          <w:szCs w:val="24"/>
        </w:rPr>
        <w:t>lowest</w:t>
      </w:r>
      <w:r w:rsidR="008A6EEC" w:rsidRPr="0045407E">
        <w:rPr>
          <w:rFonts w:ascii="Times New Roman" w:hAnsi="Times New Roman" w:cs="Times New Roman"/>
          <w:sz w:val="24"/>
          <w:szCs w:val="24"/>
        </w:rPr>
        <w:t xml:space="preserve"> </w:t>
      </w:r>
      <w:r w:rsidRPr="0045407E">
        <w:rPr>
          <w:rFonts w:ascii="Times New Roman" w:hAnsi="Times New Roman" w:cs="Times New Roman"/>
          <w:sz w:val="24"/>
          <w:szCs w:val="24"/>
        </w:rPr>
        <w:t>a</w:t>
      </w:r>
      <w:r w:rsidRPr="00E51C3B">
        <w:rPr>
          <w:rFonts w:ascii="Times New Roman" w:hAnsi="Times New Roman" w:cs="Times New Roman"/>
          <w:sz w:val="24"/>
          <w:szCs w:val="24"/>
        </w:rPr>
        <w:t xml:space="preserve">cute COC </w:t>
      </w:r>
      <w:r>
        <w:rPr>
          <w:rFonts w:ascii="Times New Roman" w:hAnsi="Times New Roman" w:cs="Times New Roman"/>
          <w:sz w:val="24"/>
          <w:szCs w:val="24"/>
        </w:rPr>
        <w:t>value</w:t>
      </w:r>
      <w:r w:rsidRPr="00E51C3B">
        <w:rPr>
          <w:rFonts w:ascii="Times New Roman" w:hAnsi="Times New Roman" w:cs="Times New Roman"/>
          <w:sz w:val="24"/>
          <w:szCs w:val="24"/>
        </w:rPr>
        <w:t xml:space="preserve"> for the three target species (</w:t>
      </w:r>
      <w:r w:rsidR="006F6B9A" w:rsidRPr="00A57E2A">
        <w:rPr>
          <w:rFonts w:ascii="Times New Roman" w:hAnsi="Times New Roman" w:cs="Times New Roman"/>
          <w:i/>
          <w:sz w:val="24"/>
          <w:szCs w:val="24"/>
        </w:rPr>
        <w:t>i.e.</w:t>
      </w:r>
      <w:r w:rsidR="006F6B9A">
        <w:rPr>
          <w:rFonts w:ascii="Times New Roman" w:hAnsi="Times New Roman" w:cs="Times New Roman"/>
          <w:sz w:val="24"/>
          <w:szCs w:val="24"/>
        </w:rPr>
        <w:t xml:space="preserve">, </w:t>
      </w:r>
      <w:r w:rsidRPr="00E51C3B">
        <w:rPr>
          <w:rFonts w:ascii="Times New Roman" w:hAnsi="Times New Roman" w:cs="Times New Roman"/>
          <w:sz w:val="24"/>
          <w:szCs w:val="24"/>
        </w:rPr>
        <w:t>fish,</w:t>
      </w:r>
      <w:r>
        <w:rPr>
          <w:rFonts w:ascii="Times New Roman" w:hAnsi="Times New Roman" w:cs="Times New Roman"/>
          <w:sz w:val="24"/>
          <w:szCs w:val="24"/>
        </w:rPr>
        <w:t xml:space="preserve"> </w:t>
      </w:r>
      <w:r w:rsidRPr="00E51C3B">
        <w:rPr>
          <w:rFonts w:ascii="Times New Roman" w:hAnsi="Times New Roman" w:cs="Times New Roman"/>
          <w:sz w:val="24"/>
          <w:szCs w:val="24"/>
        </w:rPr>
        <w:t xml:space="preserve">daphnia, </w:t>
      </w:r>
      <w:r w:rsidR="006F6B9A">
        <w:rPr>
          <w:rFonts w:ascii="Times New Roman" w:hAnsi="Times New Roman" w:cs="Times New Roman"/>
          <w:sz w:val="24"/>
          <w:szCs w:val="24"/>
        </w:rPr>
        <w:t xml:space="preserve">and </w:t>
      </w:r>
      <w:r w:rsidRPr="00E51C3B">
        <w:rPr>
          <w:rFonts w:ascii="Times New Roman" w:hAnsi="Times New Roman" w:cs="Times New Roman"/>
          <w:sz w:val="24"/>
          <w:szCs w:val="24"/>
        </w:rPr>
        <w:t xml:space="preserve">green algae) is 20 </w:t>
      </w:r>
      <w:r>
        <w:rPr>
          <w:rFonts w:ascii="Times New Roman" w:hAnsi="Times New Roman" w:cs="Times New Roman"/>
          <w:sz w:val="24"/>
          <w:szCs w:val="24"/>
        </w:rPr>
        <w:t>parts per billion (</w:t>
      </w:r>
      <w:r w:rsidRPr="00E51C3B">
        <w:rPr>
          <w:rFonts w:ascii="Times New Roman" w:hAnsi="Times New Roman" w:cs="Times New Roman"/>
          <w:sz w:val="24"/>
          <w:szCs w:val="24"/>
        </w:rPr>
        <w:t>ppb</w:t>
      </w:r>
      <w:r>
        <w:rPr>
          <w:rFonts w:ascii="Times New Roman" w:hAnsi="Times New Roman" w:cs="Times New Roman"/>
          <w:sz w:val="24"/>
          <w:szCs w:val="24"/>
        </w:rPr>
        <w:t>)</w:t>
      </w:r>
      <w:r w:rsidRPr="0045407E">
        <w:rPr>
          <w:rFonts w:ascii="Times New Roman" w:hAnsi="Times New Roman" w:cs="Times New Roman"/>
          <w:sz w:val="24"/>
          <w:szCs w:val="24"/>
        </w:rPr>
        <w:t xml:space="preserve"> for a</w:t>
      </w:r>
      <w:r w:rsidRPr="00E51C3B">
        <w:rPr>
          <w:rFonts w:ascii="Times New Roman" w:hAnsi="Times New Roman" w:cs="Times New Roman"/>
          <w:sz w:val="24"/>
          <w:szCs w:val="24"/>
        </w:rPr>
        <w:t xml:space="preserve">lgae and </w:t>
      </w:r>
      <w:r w:rsidR="003678ED">
        <w:rPr>
          <w:rFonts w:ascii="Times New Roman" w:hAnsi="Times New Roman" w:cs="Times New Roman"/>
          <w:sz w:val="24"/>
          <w:szCs w:val="24"/>
        </w:rPr>
        <w:t xml:space="preserve">the </w:t>
      </w:r>
      <w:r w:rsidRPr="00E51C3B">
        <w:rPr>
          <w:rFonts w:ascii="Times New Roman" w:hAnsi="Times New Roman" w:cs="Times New Roman"/>
          <w:sz w:val="24"/>
          <w:szCs w:val="24"/>
        </w:rPr>
        <w:t>E-FAST</w:t>
      </w:r>
      <w:r w:rsidR="003678ED">
        <w:rPr>
          <w:rFonts w:ascii="Times New Roman" w:hAnsi="Times New Roman" w:cs="Times New Roman"/>
          <w:sz w:val="24"/>
          <w:szCs w:val="24"/>
        </w:rPr>
        <w:t xml:space="preserve"> General Population and Ecological Exposure module</w:t>
      </w:r>
      <w:r w:rsidRPr="00E51C3B">
        <w:rPr>
          <w:rFonts w:ascii="Times New Roman" w:hAnsi="Times New Roman" w:cs="Times New Roman"/>
          <w:sz w:val="24"/>
          <w:szCs w:val="24"/>
        </w:rPr>
        <w:t xml:space="preserve"> results show a </w:t>
      </w:r>
      <w:r w:rsidRPr="0045407E">
        <w:rPr>
          <w:rFonts w:ascii="Times New Roman" w:hAnsi="Times New Roman" w:cs="Times New Roman"/>
          <w:sz w:val="24"/>
          <w:szCs w:val="24"/>
        </w:rPr>
        <w:t>PEC</w:t>
      </w:r>
      <w:r w:rsidRPr="00E51C3B">
        <w:rPr>
          <w:rFonts w:ascii="Times New Roman" w:hAnsi="Times New Roman" w:cs="Times New Roman"/>
          <w:sz w:val="24"/>
          <w:szCs w:val="24"/>
        </w:rPr>
        <w:t xml:space="preserve"> </w:t>
      </w:r>
      <w:r w:rsidR="003678ED">
        <w:rPr>
          <w:rFonts w:ascii="Times New Roman" w:hAnsi="Times New Roman" w:cs="Times New Roman"/>
          <w:sz w:val="24"/>
          <w:szCs w:val="24"/>
        </w:rPr>
        <w:t>(or 7Q</w:t>
      </w:r>
      <w:r w:rsidR="003678ED" w:rsidRPr="003678ED">
        <w:rPr>
          <w:rFonts w:ascii="Times New Roman" w:hAnsi="Times New Roman" w:cs="Times New Roman"/>
          <w:sz w:val="24"/>
          <w:szCs w:val="24"/>
        </w:rPr>
        <w:t>10</w:t>
      </w:r>
      <w:r w:rsidR="003678ED">
        <w:rPr>
          <w:rFonts w:ascii="Times New Roman" w:hAnsi="Times New Roman" w:cs="Times New Roman"/>
          <w:sz w:val="24"/>
          <w:szCs w:val="24"/>
        </w:rPr>
        <w:t xml:space="preserve"> surface water concentration) </w:t>
      </w:r>
      <w:r w:rsidRPr="00E51C3B">
        <w:rPr>
          <w:rFonts w:ascii="Times New Roman" w:hAnsi="Times New Roman" w:cs="Times New Roman"/>
          <w:sz w:val="24"/>
          <w:szCs w:val="24"/>
        </w:rPr>
        <w:t>of 45 ppb</w:t>
      </w:r>
      <w:r>
        <w:rPr>
          <w:rFonts w:ascii="Times New Roman" w:hAnsi="Times New Roman" w:cs="Times New Roman"/>
          <w:sz w:val="24"/>
          <w:szCs w:val="24"/>
        </w:rPr>
        <w:t xml:space="preserve">, then </w:t>
      </w:r>
      <w:r w:rsidRPr="00875E8D">
        <w:rPr>
          <w:rFonts w:ascii="Times New Roman" w:hAnsi="Times New Roman" w:cs="Times New Roman"/>
          <w:sz w:val="24"/>
          <w:szCs w:val="24"/>
        </w:rPr>
        <w:t>there is a potential risk</w:t>
      </w:r>
      <w:r w:rsidR="006F6B9A">
        <w:rPr>
          <w:rFonts w:ascii="Times New Roman" w:hAnsi="Times New Roman" w:cs="Times New Roman"/>
          <w:sz w:val="24"/>
          <w:szCs w:val="24"/>
        </w:rPr>
        <w:t xml:space="preserve"> for acute exposures</w:t>
      </w:r>
      <w:r w:rsidRPr="00E51C3B">
        <w:rPr>
          <w:rFonts w:ascii="Times New Roman" w:hAnsi="Times New Roman" w:cs="Times New Roman"/>
          <w:sz w:val="24"/>
          <w:szCs w:val="24"/>
        </w:rPr>
        <w:t>.</w:t>
      </w:r>
    </w:p>
    <w:p w14:paraId="3286B33A" w14:textId="77777777" w:rsidR="00E6552C" w:rsidRDefault="00E6552C" w:rsidP="009D6D5C">
      <w:pPr>
        <w:autoSpaceDE w:val="0"/>
        <w:autoSpaceDN w:val="0"/>
        <w:adjustRightInd w:val="0"/>
        <w:spacing w:after="0" w:line="240" w:lineRule="auto"/>
        <w:rPr>
          <w:rFonts w:ascii="Times New Roman" w:hAnsi="Times New Roman" w:cs="Times New Roman"/>
          <w:b/>
          <w:bCs/>
          <w:sz w:val="24"/>
          <w:szCs w:val="24"/>
        </w:rPr>
      </w:pPr>
    </w:p>
    <w:p w14:paraId="74967F19" w14:textId="77777777" w:rsidR="00E6552C" w:rsidRPr="00E51C3B" w:rsidRDefault="00E6552C" w:rsidP="007C4001">
      <w:pPr>
        <w:pStyle w:val="Heading3"/>
      </w:pPr>
      <w:bookmarkStart w:id="31" w:name="_Toc497471620"/>
      <w:r w:rsidRPr="00E51C3B">
        <w:t>Evaluation of Chronic Aquatic Risk</w:t>
      </w:r>
      <w:bookmarkEnd w:id="31"/>
    </w:p>
    <w:p w14:paraId="4C96E9C7" w14:textId="476E2B83" w:rsidR="00E6552C" w:rsidRDefault="00E6552C" w:rsidP="009D6D5C">
      <w:pPr>
        <w:autoSpaceDE w:val="0"/>
        <w:autoSpaceDN w:val="0"/>
        <w:adjustRightInd w:val="0"/>
        <w:spacing w:after="0" w:line="240" w:lineRule="auto"/>
        <w:rPr>
          <w:rFonts w:ascii="Times New Roman" w:hAnsi="Times New Roman" w:cs="Times New Roman"/>
          <w:sz w:val="24"/>
          <w:szCs w:val="24"/>
        </w:rPr>
      </w:pPr>
      <w:r w:rsidRPr="00875E8D">
        <w:rPr>
          <w:rFonts w:ascii="Times New Roman" w:hAnsi="Times New Roman" w:cs="Times New Roman"/>
          <w:sz w:val="24"/>
          <w:szCs w:val="24"/>
        </w:rPr>
        <w:t xml:space="preserve">If the </w:t>
      </w:r>
      <w:r w:rsidRPr="007B2FB5">
        <w:rPr>
          <w:rFonts w:ascii="Times New Roman" w:hAnsi="Times New Roman" w:cs="Times New Roman"/>
          <w:sz w:val="24"/>
          <w:szCs w:val="24"/>
        </w:rPr>
        <w:t>PEC is greater than the</w:t>
      </w:r>
      <w:r>
        <w:rPr>
          <w:rFonts w:ascii="Times New Roman" w:hAnsi="Times New Roman" w:cs="Times New Roman"/>
          <w:sz w:val="24"/>
          <w:szCs w:val="24"/>
        </w:rPr>
        <w:t xml:space="preserve"> </w:t>
      </w:r>
      <w:r w:rsidRPr="007B2FB5">
        <w:rPr>
          <w:rFonts w:ascii="Times New Roman" w:hAnsi="Times New Roman" w:cs="Times New Roman"/>
          <w:sz w:val="24"/>
          <w:szCs w:val="24"/>
        </w:rPr>
        <w:t>chronic COC</w:t>
      </w:r>
      <w:r>
        <w:rPr>
          <w:rFonts w:ascii="Times New Roman" w:hAnsi="Times New Roman" w:cs="Times New Roman"/>
          <w:sz w:val="24"/>
          <w:szCs w:val="24"/>
        </w:rPr>
        <w:t xml:space="preserve">, then </w:t>
      </w:r>
      <w:r w:rsidRPr="007B2FB5">
        <w:rPr>
          <w:rFonts w:ascii="Times New Roman" w:hAnsi="Times New Roman" w:cs="Times New Roman"/>
          <w:sz w:val="24"/>
          <w:szCs w:val="24"/>
        </w:rPr>
        <w:t xml:space="preserve">potential </w:t>
      </w:r>
      <w:r>
        <w:rPr>
          <w:rFonts w:ascii="Times New Roman" w:hAnsi="Times New Roman" w:cs="Times New Roman"/>
          <w:sz w:val="24"/>
          <w:szCs w:val="24"/>
        </w:rPr>
        <w:t xml:space="preserve">chronic </w:t>
      </w:r>
      <w:r w:rsidRPr="007B2FB5">
        <w:rPr>
          <w:rFonts w:ascii="Times New Roman" w:hAnsi="Times New Roman" w:cs="Times New Roman"/>
          <w:sz w:val="24"/>
          <w:szCs w:val="24"/>
        </w:rPr>
        <w:t>risk</w:t>
      </w:r>
      <w:r w:rsidR="006F6B9A">
        <w:rPr>
          <w:rFonts w:ascii="Times New Roman" w:hAnsi="Times New Roman" w:cs="Times New Roman"/>
          <w:sz w:val="24"/>
          <w:szCs w:val="24"/>
        </w:rPr>
        <w:t xml:space="preserve">s </w:t>
      </w:r>
      <w:r>
        <w:rPr>
          <w:rFonts w:ascii="Times New Roman" w:hAnsi="Times New Roman" w:cs="Times New Roman"/>
          <w:sz w:val="24"/>
          <w:szCs w:val="24"/>
        </w:rPr>
        <w:t>may exist.</w:t>
      </w:r>
      <w:r w:rsidRPr="007B2FB5">
        <w:rPr>
          <w:rFonts w:ascii="Times New Roman" w:hAnsi="Times New Roman" w:cs="Times New Roman"/>
          <w:sz w:val="24"/>
          <w:szCs w:val="24"/>
        </w:rPr>
        <w:t xml:space="preserve"> </w:t>
      </w:r>
      <w:r w:rsidRPr="00E51C3B">
        <w:rPr>
          <w:rFonts w:ascii="Times New Roman" w:hAnsi="Times New Roman" w:cs="Times New Roman"/>
          <w:sz w:val="24"/>
          <w:szCs w:val="24"/>
        </w:rPr>
        <w:t xml:space="preserve">Chronic aquatic risk is </w:t>
      </w:r>
      <w:r>
        <w:rPr>
          <w:rFonts w:ascii="Times New Roman" w:hAnsi="Times New Roman" w:cs="Times New Roman"/>
          <w:sz w:val="24"/>
          <w:szCs w:val="24"/>
        </w:rPr>
        <w:t xml:space="preserve">further </w:t>
      </w:r>
      <w:r w:rsidRPr="00E51C3B">
        <w:rPr>
          <w:rFonts w:ascii="Times New Roman" w:hAnsi="Times New Roman" w:cs="Times New Roman"/>
          <w:sz w:val="24"/>
          <w:szCs w:val="24"/>
        </w:rPr>
        <w:t xml:space="preserve">evaluated by determining the number of days per year the </w:t>
      </w:r>
      <w:r>
        <w:rPr>
          <w:rFonts w:ascii="Times New Roman" w:hAnsi="Times New Roman" w:cs="Times New Roman"/>
          <w:sz w:val="24"/>
          <w:szCs w:val="24"/>
        </w:rPr>
        <w:t xml:space="preserve">chronic </w:t>
      </w:r>
      <w:r w:rsidRPr="00E51C3B">
        <w:rPr>
          <w:rFonts w:ascii="Times New Roman" w:hAnsi="Times New Roman" w:cs="Times New Roman"/>
          <w:sz w:val="24"/>
          <w:szCs w:val="24"/>
        </w:rPr>
        <w:t xml:space="preserve">COC is exceeded. If the </w:t>
      </w:r>
      <w:r>
        <w:rPr>
          <w:rFonts w:ascii="Times New Roman" w:hAnsi="Times New Roman" w:cs="Times New Roman"/>
          <w:sz w:val="24"/>
          <w:szCs w:val="24"/>
        </w:rPr>
        <w:t xml:space="preserve">chronic </w:t>
      </w:r>
      <w:r w:rsidRPr="00E51C3B">
        <w:rPr>
          <w:rFonts w:ascii="Times New Roman" w:hAnsi="Times New Roman" w:cs="Times New Roman"/>
          <w:sz w:val="24"/>
          <w:szCs w:val="24"/>
        </w:rPr>
        <w:t xml:space="preserve">COC is exceeded </w:t>
      </w:r>
      <w:r>
        <w:rPr>
          <w:rFonts w:ascii="Times New Roman" w:hAnsi="Times New Roman" w:cs="Times New Roman"/>
          <w:sz w:val="24"/>
          <w:szCs w:val="24"/>
        </w:rPr>
        <w:t xml:space="preserve">by the PEC for </w:t>
      </w:r>
      <w:r w:rsidR="008A6EEC">
        <w:rPr>
          <w:rFonts w:ascii="Times New Roman" w:hAnsi="Times New Roman" w:cs="Times New Roman"/>
          <w:sz w:val="24"/>
          <w:szCs w:val="24"/>
        </w:rPr>
        <w:t>less than</w:t>
      </w:r>
      <w:r w:rsidRPr="00E51C3B">
        <w:rPr>
          <w:rFonts w:ascii="Times New Roman" w:hAnsi="Times New Roman" w:cs="Times New Roman"/>
          <w:sz w:val="24"/>
          <w:szCs w:val="24"/>
        </w:rPr>
        <w:t xml:space="preserve"> 20 days per year</w:t>
      </w:r>
      <w:r w:rsidR="003678ED">
        <w:rPr>
          <w:rFonts w:ascii="Times New Roman" w:hAnsi="Times New Roman" w:cs="Times New Roman"/>
          <w:sz w:val="24"/>
          <w:szCs w:val="24"/>
        </w:rPr>
        <w:t xml:space="preserve"> </w:t>
      </w:r>
      <w:r w:rsidR="00171D92">
        <w:rPr>
          <w:rFonts w:ascii="Times New Roman" w:hAnsi="Times New Roman" w:cs="Times New Roman"/>
          <w:sz w:val="24"/>
          <w:szCs w:val="24"/>
        </w:rPr>
        <w:t>as estimated by</w:t>
      </w:r>
      <w:r w:rsidR="003678ED">
        <w:rPr>
          <w:rFonts w:ascii="Times New Roman" w:hAnsi="Times New Roman" w:cs="Times New Roman"/>
          <w:sz w:val="24"/>
          <w:szCs w:val="24"/>
        </w:rPr>
        <w:t xml:space="preserve"> E-FAST’s </w:t>
      </w:r>
      <w:r w:rsidR="00171D92">
        <w:rPr>
          <w:rFonts w:ascii="Times New Roman" w:hAnsi="Times New Roman" w:cs="Times New Roman"/>
          <w:sz w:val="24"/>
          <w:szCs w:val="24"/>
        </w:rPr>
        <w:t>probabilistic dilution model (PDM)</w:t>
      </w:r>
      <w:r>
        <w:rPr>
          <w:rFonts w:ascii="Times New Roman" w:hAnsi="Times New Roman" w:cs="Times New Roman"/>
          <w:sz w:val="24"/>
          <w:szCs w:val="24"/>
        </w:rPr>
        <w:t>,</w:t>
      </w:r>
      <w:r w:rsidRPr="00E51C3B">
        <w:rPr>
          <w:rFonts w:ascii="Times New Roman" w:hAnsi="Times New Roman" w:cs="Times New Roman"/>
          <w:sz w:val="24"/>
          <w:szCs w:val="24"/>
        </w:rPr>
        <w:t xml:space="preserve"> the</w:t>
      </w:r>
      <w:r w:rsidR="006F6B9A">
        <w:rPr>
          <w:rFonts w:ascii="Times New Roman" w:hAnsi="Times New Roman" w:cs="Times New Roman"/>
          <w:sz w:val="24"/>
          <w:szCs w:val="24"/>
        </w:rPr>
        <w:t>n no</w:t>
      </w:r>
      <w:r w:rsidRPr="00E51C3B">
        <w:rPr>
          <w:rFonts w:ascii="Times New Roman" w:hAnsi="Times New Roman" w:cs="Times New Roman"/>
          <w:sz w:val="24"/>
          <w:szCs w:val="24"/>
        </w:rPr>
        <w:t xml:space="preserve"> </w:t>
      </w:r>
      <w:r w:rsidR="006F6B9A">
        <w:rPr>
          <w:rFonts w:ascii="Times New Roman" w:hAnsi="Times New Roman" w:cs="Times New Roman"/>
          <w:sz w:val="24"/>
          <w:szCs w:val="24"/>
        </w:rPr>
        <w:t xml:space="preserve">potential </w:t>
      </w:r>
      <w:r>
        <w:rPr>
          <w:rFonts w:ascii="Times New Roman" w:hAnsi="Times New Roman" w:cs="Times New Roman"/>
          <w:sz w:val="24"/>
          <w:szCs w:val="24"/>
        </w:rPr>
        <w:t>chronic risk</w:t>
      </w:r>
      <w:r w:rsidR="008A6EEC">
        <w:rPr>
          <w:rFonts w:ascii="Times New Roman" w:hAnsi="Times New Roman" w:cs="Times New Roman"/>
          <w:sz w:val="24"/>
          <w:szCs w:val="24"/>
        </w:rPr>
        <w:t>s</w:t>
      </w:r>
      <w:r>
        <w:rPr>
          <w:rFonts w:ascii="Times New Roman" w:hAnsi="Times New Roman" w:cs="Times New Roman"/>
          <w:sz w:val="24"/>
          <w:szCs w:val="24"/>
        </w:rPr>
        <w:t xml:space="preserve"> </w:t>
      </w:r>
      <w:r w:rsidR="008A6EEC">
        <w:rPr>
          <w:rFonts w:ascii="Times New Roman" w:hAnsi="Times New Roman" w:cs="Times New Roman"/>
          <w:sz w:val="24"/>
          <w:szCs w:val="24"/>
        </w:rPr>
        <w:t xml:space="preserve">are </w:t>
      </w:r>
      <w:r w:rsidR="006F6B9A">
        <w:rPr>
          <w:rFonts w:ascii="Times New Roman" w:hAnsi="Times New Roman" w:cs="Times New Roman"/>
          <w:sz w:val="24"/>
          <w:szCs w:val="24"/>
        </w:rPr>
        <w:t xml:space="preserve">identified </w:t>
      </w:r>
      <w:r>
        <w:rPr>
          <w:rFonts w:ascii="Times New Roman" w:hAnsi="Times New Roman" w:cs="Times New Roman"/>
          <w:sz w:val="24"/>
          <w:szCs w:val="24"/>
        </w:rPr>
        <w:t>for the environment</w:t>
      </w:r>
      <w:r w:rsidRPr="00E51C3B">
        <w:rPr>
          <w:rFonts w:ascii="Times New Roman" w:hAnsi="Times New Roman" w:cs="Times New Roman"/>
          <w:sz w:val="24"/>
          <w:szCs w:val="24"/>
        </w:rPr>
        <w:t>.</w:t>
      </w:r>
      <w:r>
        <w:rPr>
          <w:rFonts w:ascii="Times New Roman" w:hAnsi="Times New Roman" w:cs="Times New Roman"/>
          <w:sz w:val="24"/>
          <w:szCs w:val="24"/>
        </w:rPr>
        <w:t xml:space="preserve"> </w:t>
      </w:r>
      <w:r w:rsidRPr="00E51C3B">
        <w:rPr>
          <w:rFonts w:ascii="Times New Roman" w:hAnsi="Times New Roman" w:cs="Times New Roman"/>
          <w:sz w:val="24"/>
          <w:szCs w:val="24"/>
        </w:rPr>
        <w:t xml:space="preserve">If the </w:t>
      </w:r>
      <w:r>
        <w:rPr>
          <w:rFonts w:ascii="Times New Roman" w:hAnsi="Times New Roman" w:cs="Times New Roman"/>
          <w:sz w:val="24"/>
          <w:szCs w:val="24"/>
        </w:rPr>
        <w:t xml:space="preserve">chronic </w:t>
      </w:r>
      <w:r w:rsidRPr="00E51C3B">
        <w:rPr>
          <w:rFonts w:ascii="Times New Roman" w:hAnsi="Times New Roman" w:cs="Times New Roman"/>
          <w:sz w:val="24"/>
          <w:szCs w:val="24"/>
        </w:rPr>
        <w:t xml:space="preserve">COC is exceeded </w:t>
      </w:r>
      <w:r w:rsidR="008A6EEC">
        <w:rPr>
          <w:rFonts w:ascii="Times New Roman" w:hAnsi="Times New Roman" w:cs="Times New Roman"/>
          <w:sz w:val="24"/>
          <w:szCs w:val="24"/>
        </w:rPr>
        <w:t>more than</w:t>
      </w:r>
      <w:r w:rsidRPr="00E51C3B">
        <w:rPr>
          <w:rFonts w:ascii="Times New Roman" w:hAnsi="Times New Roman" w:cs="Times New Roman"/>
          <w:sz w:val="24"/>
          <w:szCs w:val="24"/>
        </w:rPr>
        <w:t xml:space="preserve"> 20 days per year</w:t>
      </w:r>
      <w:r>
        <w:rPr>
          <w:rFonts w:ascii="Times New Roman" w:hAnsi="Times New Roman" w:cs="Times New Roman"/>
          <w:sz w:val="24"/>
          <w:szCs w:val="24"/>
        </w:rPr>
        <w:t>,</w:t>
      </w:r>
      <w:r w:rsidRPr="00E51C3B">
        <w:rPr>
          <w:rFonts w:ascii="Times New Roman" w:hAnsi="Times New Roman" w:cs="Times New Roman"/>
          <w:sz w:val="24"/>
          <w:szCs w:val="24"/>
        </w:rPr>
        <w:t xml:space="preserve"> </w:t>
      </w:r>
      <w:r w:rsidR="006F6B9A">
        <w:rPr>
          <w:rFonts w:ascii="Times New Roman" w:hAnsi="Times New Roman" w:cs="Times New Roman"/>
          <w:sz w:val="24"/>
          <w:szCs w:val="24"/>
        </w:rPr>
        <w:t xml:space="preserve">then a potential </w:t>
      </w:r>
      <w:r w:rsidRPr="00E51C3B">
        <w:rPr>
          <w:rFonts w:ascii="Times New Roman" w:hAnsi="Times New Roman" w:cs="Times New Roman"/>
          <w:sz w:val="24"/>
          <w:szCs w:val="24"/>
        </w:rPr>
        <w:t xml:space="preserve">chronic risk </w:t>
      </w:r>
      <w:r w:rsidR="006F6B9A">
        <w:rPr>
          <w:rFonts w:ascii="Times New Roman" w:hAnsi="Times New Roman" w:cs="Times New Roman"/>
          <w:sz w:val="24"/>
          <w:szCs w:val="24"/>
        </w:rPr>
        <w:t>of concern is identified</w:t>
      </w:r>
      <w:r>
        <w:rPr>
          <w:rFonts w:ascii="Times New Roman" w:hAnsi="Times New Roman" w:cs="Times New Roman"/>
          <w:sz w:val="24"/>
          <w:szCs w:val="24"/>
        </w:rPr>
        <w:t>.</w:t>
      </w:r>
      <w:r w:rsidR="008A6EEC">
        <w:rPr>
          <w:rStyle w:val="FootnoteReference"/>
          <w:rFonts w:ascii="Times New Roman" w:hAnsi="Times New Roman" w:cs="Times New Roman"/>
          <w:sz w:val="24"/>
          <w:szCs w:val="24"/>
        </w:rPr>
        <w:footnoteReference w:id="58"/>
      </w:r>
    </w:p>
    <w:p w14:paraId="59BE9387" w14:textId="77777777" w:rsidR="009B53CC" w:rsidRDefault="009B53CC" w:rsidP="009D6D5C">
      <w:pPr>
        <w:autoSpaceDE w:val="0"/>
        <w:autoSpaceDN w:val="0"/>
        <w:adjustRightInd w:val="0"/>
        <w:spacing w:after="0" w:line="240" w:lineRule="auto"/>
        <w:rPr>
          <w:rFonts w:ascii="Times New Roman" w:hAnsi="Times New Roman" w:cs="Times New Roman"/>
          <w:sz w:val="24"/>
          <w:szCs w:val="24"/>
        </w:rPr>
      </w:pPr>
    </w:p>
    <w:p w14:paraId="6ACE6DDE" w14:textId="6AEE21E5" w:rsidR="009B53CC" w:rsidRDefault="009B53CC" w:rsidP="007C4001">
      <w:pPr>
        <w:pStyle w:val="Heading3"/>
      </w:pPr>
      <w:bookmarkStart w:id="32" w:name="_Toc497471621"/>
      <w:r>
        <w:t>Evaluation of Soil or Sediment Risk</w:t>
      </w:r>
      <w:bookmarkEnd w:id="32"/>
    </w:p>
    <w:p w14:paraId="65AFD69B" w14:textId="0DF9F29F" w:rsidR="009B53CC" w:rsidRDefault="009B53CC" w:rsidP="009B53CC">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Potential </w:t>
      </w:r>
      <w:r w:rsidRPr="00AE0319">
        <w:rPr>
          <w:rFonts w:ascii="Times New Roman" w:hAnsi="Times New Roman" w:cs="Times New Roman"/>
          <w:sz w:val="24"/>
          <w:szCs w:val="24"/>
        </w:rPr>
        <w:t>acute and c</w:t>
      </w:r>
      <w:r w:rsidRPr="00E51C3B">
        <w:rPr>
          <w:rFonts w:ascii="Times New Roman" w:hAnsi="Times New Roman" w:cs="Times New Roman"/>
          <w:sz w:val="24"/>
          <w:szCs w:val="24"/>
        </w:rPr>
        <w:t>hronic risk</w:t>
      </w:r>
      <w:r>
        <w:rPr>
          <w:rFonts w:ascii="Times New Roman" w:hAnsi="Times New Roman" w:cs="Times New Roman"/>
          <w:sz w:val="24"/>
          <w:szCs w:val="24"/>
        </w:rPr>
        <w:t xml:space="preserve">s </w:t>
      </w:r>
      <w:r w:rsidRPr="00E51C3B">
        <w:rPr>
          <w:rFonts w:ascii="Times New Roman" w:hAnsi="Times New Roman" w:cs="Times New Roman"/>
          <w:sz w:val="24"/>
          <w:szCs w:val="24"/>
        </w:rPr>
        <w:t xml:space="preserve">to </w:t>
      </w:r>
      <w:r>
        <w:rPr>
          <w:rFonts w:ascii="Times New Roman" w:hAnsi="Times New Roman" w:cs="Times New Roman"/>
          <w:sz w:val="24"/>
          <w:szCs w:val="24"/>
        </w:rPr>
        <w:t>soil and/or sediment-dwelling</w:t>
      </w:r>
      <w:r w:rsidRPr="00E51C3B">
        <w:rPr>
          <w:rFonts w:ascii="Times New Roman" w:hAnsi="Times New Roman" w:cs="Times New Roman"/>
          <w:sz w:val="24"/>
          <w:szCs w:val="24"/>
        </w:rPr>
        <w:t xml:space="preserve"> organisms</w:t>
      </w:r>
      <w:r>
        <w:rPr>
          <w:rFonts w:ascii="Times New Roman" w:hAnsi="Times New Roman" w:cs="Times New Roman"/>
          <w:sz w:val="24"/>
          <w:szCs w:val="24"/>
        </w:rPr>
        <w:t xml:space="preserve"> are assessed by EPA when physic</w:t>
      </w:r>
      <w:r w:rsidR="00D34244">
        <w:rPr>
          <w:rFonts w:ascii="Times New Roman" w:hAnsi="Times New Roman" w:cs="Times New Roman"/>
          <w:sz w:val="24"/>
          <w:szCs w:val="24"/>
        </w:rPr>
        <w:t>al-</w:t>
      </w:r>
      <w:r>
        <w:rPr>
          <w:rFonts w:ascii="Times New Roman" w:hAnsi="Times New Roman" w:cs="Times New Roman"/>
          <w:sz w:val="24"/>
          <w:szCs w:val="24"/>
        </w:rPr>
        <w:t xml:space="preserve">chemical and fate properties </w:t>
      </w:r>
      <w:r w:rsidR="005A7EFF">
        <w:rPr>
          <w:rFonts w:ascii="Times New Roman" w:hAnsi="Times New Roman" w:cs="Times New Roman"/>
          <w:sz w:val="24"/>
          <w:szCs w:val="24"/>
        </w:rPr>
        <w:t xml:space="preserve">indicate </w:t>
      </w:r>
      <w:r>
        <w:rPr>
          <w:rFonts w:ascii="Times New Roman" w:hAnsi="Times New Roman" w:cs="Times New Roman"/>
          <w:sz w:val="24"/>
          <w:szCs w:val="24"/>
        </w:rPr>
        <w:t xml:space="preserve">that the </w:t>
      </w:r>
      <w:r w:rsidR="006E5D16">
        <w:rPr>
          <w:rFonts w:ascii="Times New Roman" w:hAnsi="Times New Roman" w:cs="Times New Roman"/>
          <w:sz w:val="24"/>
          <w:szCs w:val="24"/>
        </w:rPr>
        <w:t xml:space="preserve">new </w:t>
      </w:r>
      <w:r>
        <w:rPr>
          <w:rFonts w:ascii="Times New Roman" w:hAnsi="Times New Roman" w:cs="Times New Roman"/>
          <w:sz w:val="24"/>
          <w:szCs w:val="24"/>
        </w:rPr>
        <w:t xml:space="preserve">chemical </w:t>
      </w:r>
      <w:r w:rsidR="006E5D16">
        <w:rPr>
          <w:rFonts w:ascii="Times New Roman" w:hAnsi="Times New Roman" w:cs="Times New Roman"/>
          <w:sz w:val="24"/>
          <w:szCs w:val="24"/>
        </w:rPr>
        <w:t xml:space="preserve">substance </w:t>
      </w:r>
      <w:r>
        <w:rPr>
          <w:rFonts w:ascii="Times New Roman" w:hAnsi="Times New Roman" w:cs="Times New Roman"/>
          <w:sz w:val="24"/>
          <w:szCs w:val="24"/>
        </w:rPr>
        <w:t xml:space="preserve">will partition into soils </w:t>
      </w:r>
      <w:r w:rsidR="005A7EFF">
        <w:rPr>
          <w:rFonts w:ascii="Times New Roman" w:hAnsi="Times New Roman" w:cs="Times New Roman"/>
          <w:sz w:val="24"/>
          <w:szCs w:val="24"/>
        </w:rPr>
        <w:t xml:space="preserve">or </w:t>
      </w:r>
      <w:r>
        <w:rPr>
          <w:rFonts w:ascii="Times New Roman" w:hAnsi="Times New Roman" w:cs="Times New Roman"/>
          <w:sz w:val="24"/>
          <w:szCs w:val="24"/>
        </w:rPr>
        <w:t>sediments</w:t>
      </w:r>
      <w:r w:rsidR="004F2030">
        <w:rPr>
          <w:rFonts w:ascii="Times New Roman" w:hAnsi="Times New Roman" w:cs="Times New Roman"/>
          <w:sz w:val="24"/>
          <w:szCs w:val="24"/>
        </w:rPr>
        <w:t>, and there are acute and/or chronic aquatic risks</w:t>
      </w:r>
      <w:r>
        <w:rPr>
          <w:rFonts w:ascii="Times New Roman" w:hAnsi="Times New Roman" w:cs="Times New Roman"/>
          <w:sz w:val="24"/>
          <w:szCs w:val="24"/>
        </w:rPr>
        <w:t xml:space="preserve">. Use and exposure information are also considered when EPA evaluates soil and sediment exposure pathways. For example, if a new chemical </w:t>
      </w:r>
      <w:r w:rsidR="006E5D16">
        <w:rPr>
          <w:rFonts w:ascii="Times New Roman" w:hAnsi="Times New Roman" w:cs="Times New Roman"/>
          <w:sz w:val="24"/>
          <w:szCs w:val="24"/>
        </w:rPr>
        <w:t xml:space="preserve">substance has </w:t>
      </w:r>
      <w:r>
        <w:rPr>
          <w:rFonts w:ascii="Times New Roman" w:hAnsi="Times New Roman" w:cs="Times New Roman"/>
          <w:sz w:val="24"/>
          <w:szCs w:val="24"/>
        </w:rPr>
        <w:t>a low water solubility, a high log K</w:t>
      </w:r>
      <w:r w:rsidR="053EDB5F">
        <w:rPr>
          <w:rFonts w:ascii="Times New Roman" w:hAnsi="Times New Roman" w:cs="Times New Roman"/>
          <w:sz w:val="24"/>
          <w:szCs w:val="24"/>
          <w:vertAlign w:val="subscript"/>
        </w:rPr>
        <w:t>ow</w:t>
      </w:r>
      <w:r>
        <w:rPr>
          <w:rFonts w:ascii="Times New Roman" w:hAnsi="Times New Roman" w:cs="Times New Roman"/>
          <w:sz w:val="24"/>
          <w:szCs w:val="24"/>
        </w:rPr>
        <w:t>, a high log K</w:t>
      </w:r>
      <w:r w:rsidR="053EDB5F">
        <w:rPr>
          <w:rFonts w:ascii="Times New Roman" w:hAnsi="Times New Roman" w:cs="Times New Roman"/>
          <w:sz w:val="24"/>
          <w:szCs w:val="24"/>
        </w:rPr>
        <w:t>oc</w:t>
      </w:r>
      <w:r>
        <w:rPr>
          <w:rFonts w:ascii="Times New Roman" w:hAnsi="Times New Roman" w:cs="Times New Roman"/>
          <w:sz w:val="24"/>
          <w:szCs w:val="24"/>
        </w:rPr>
        <w:t xml:space="preserve">, a production volume of 5,000,000 kg/yr, EPA </w:t>
      </w:r>
      <w:r w:rsidR="006E5D16">
        <w:rPr>
          <w:rFonts w:ascii="Times New Roman" w:hAnsi="Times New Roman" w:cs="Times New Roman"/>
          <w:sz w:val="24"/>
          <w:szCs w:val="24"/>
        </w:rPr>
        <w:t>will generally</w:t>
      </w:r>
      <w:r>
        <w:rPr>
          <w:rFonts w:ascii="Times New Roman" w:hAnsi="Times New Roman" w:cs="Times New Roman"/>
          <w:sz w:val="24"/>
          <w:szCs w:val="24"/>
        </w:rPr>
        <w:t xml:space="preserve"> </w:t>
      </w:r>
      <w:r w:rsidR="004F2030">
        <w:rPr>
          <w:rFonts w:ascii="Times New Roman" w:hAnsi="Times New Roman" w:cs="Times New Roman"/>
          <w:sz w:val="24"/>
          <w:szCs w:val="24"/>
        </w:rPr>
        <w:t>recommend</w:t>
      </w:r>
      <w:r w:rsidR="000A0F88">
        <w:rPr>
          <w:rFonts w:ascii="Times New Roman" w:hAnsi="Times New Roman" w:cs="Times New Roman"/>
          <w:sz w:val="24"/>
          <w:szCs w:val="24"/>
        </w:rPr>
        <w:t xml:space="preserve"> </w:t>
      </w:r>
      <w:r>
        <w:rPr>
          <w:rFonts w:ascii="Times New Roman" w:hAnsi="Times New Roman" w:cs="Times New Roman"/>
          <w:sz w:val="24"/>
          <w:szCs w:val="24"/>
        </w:rPr>
        <w:t>soil and/or sediment</w:t>
      </w:r>
      <w:r w:rsidR="004F2030">
        <w:rPr>
          <w:rFonts w:ascii="Times New Roman" w:hAnsi="Times New Roman" w:cs="Times New Roman"/>
          <w:sz w:val="24"/>
          <w:szCs w:val="24"/>
        </w:rPr>
        <w:t xml:space="preserve"> toxicity testing</w:t>
      </w:r>
      <w:r>
        <w:rPr>
          <w:rFonts w:ascii="Times New Roman" w:hAnsi="Times New Roman" w:cs="Times New Roman"/>
          <w:sz w:val="24"/>
          <w:szCs w:val="24"/>
        </w:rPr>
        <w:t>.</w:t>
      </w:r>
    </w:p>
    <w:p w14:paraId="6E2E0A70" w14:textId="77777777" w:rsidR="00535C07" w:rsidRPr="00E51C3B" w:rsidRDefault="00535C07" w:rsidP="009D6D5C">
      <w:pPr>
        <w:autoSpaceDE w:val="0"/>
        <w:autoSpaceDN w:val="0"/>
        <w:adjustRightInd w:val="0"/>
        <w:spacing w:after="0" w:line="240" w:lineRule="auto"/>
        <w:rPr>
          <w:rFonts w:ascii="Times New Roman" w:hAnsi="Times New Roman" w:cs="Times New Roman"/>
          <w:sz w:val="24"/>
          <w:szCs w:val="24"/>
        </w:rPr>
      </w:pPr>
    </w:p>
    <w:p w14:paraId="671E4F8A" w14:textId="59EAE322" w:rsidR="00376C8F" w:rsidRDefault="00376C8F" w:rsidP="00F3441E">
      <w:pPr>
        <w:pStyle w:val="Heading1"/>
        <w:spacing w:before="0"/>
      </w:pPr>
      <w:bookmarkStart w:id="33" w:name="_Toc497471622"/>
      <w:r>
        <w:t>Focus Meeting and Regulatory Decisions</w:t>
      </w:r>
      <w:bookmarkEnd w:id="33"/>
    </w:p>
    <w:p w14:paraId="427EE83A" w14:textId="77777777" w:rsidR="00471A76" w:rsidRDefault="00471A76" w:rsidP="00F3441E">
      <w:pPr>
        <w:spacing w:after="0" w:line="240" w:lineRule="auto"/>
      </w:pPr>
    </w:p>
    <w:p w14:paraId="77E6E7CC" w14:textId="441C060E" w:rsidR="00471A76" w:rsidRDefault="003847B3" w:rsidP="00F3441E">
      <w:pPr>
        <w:spacing w:after="0" w:line="240" w:lineRule="auto"/>
        <w:rPr>
          <w:rFonts w:ascii="Times New Roman" w:hAnsi="Times New Roman" w:cs="Times New Roman"/>
          <w:sz w:val="24"/>
          <w:szCs w:val="24"/>
        </w:rPr>
      </w:pPr>
      <w:r>
        <w:rPr>
          <w:rFonts w:ascii="Times New Roman" w:hAnsi="Times New Roman" w:cs="Times New Roman"/>
          <w:sz w:val="24"/>
          <w:szCs w:val="24"/>
        </w:rPr>
        <w:t>Next in the</w:t>
      </w:r>
      <w:r w:rsidR="00471A76" w:rsidRPr="00BA0F81">
        <w:rPr>
          <w:rFonts w:ascii="Times New Roman" w:hAnsi="Times New Roman" w:cs="Times New Roman"/>
          <w:sz w:val="24"/>
          <w:szCs w:val="24"/>
        </w:rPr>
        <w:t xml:space="preserve"> New Chemical Review process, an interdisciplinary team of chemists, biologists, toxicologists, </w:t>
      </w:r>
      <w:r w:rsidR="00471A76">
        <w:rPr>
          <w:rFonts w:ascii="Times New Roman" w:hAnsi="Times New Roman" w:cs="Times New Roman"/>
          <w:sz w:val="24"/>
          <w:szCs w:val="24"/>
        </w:rPr>
        <w:t xml:space="preserve">engineers, fate assessors, and exposure assessors finalize their respective sections of the risk assessment in preparation for the Focus Meeting. </w:t>
      </w:r>
      <w:r>
        <w:rPr>
          <w:rFonts w:ascii="Times New Roman" w:hAnsi="Times New Roman" w:cs="Times New Roman"/>
          <w:sz w:val="24"/>
          <w:szCs w:val="24"/>
        </w:rPr>
        <w:t>At</w:t>
      </w:r>
      <w:r w:rsidR="00471A76">
        <w:rPr>
          <w:rFonts w:ascii="Times New Roman" w:hAnsi="Times New Roman" w:cs="Times New Roman"/>
          <w:sz w:val="24"/>
          <w:szCs w:val="24"/>
        </w:rPr>
        <w:t xml:space="preserve"> the Focus </w:t>
      </w:r>
      <w:r w:rsidR="00E63F64">
        <w:rPr>
          <w:rFonts w:ascii="Times New Roman" w:hAnsi="Times New Roman" w:cs="Times New Roman"/>
          <w:sz w:val="24"/>
          <w:szCs w:val="24"/>
        </w:rPr>
        <w:t>M</w:t>
      </w:r>
      <w:r w:rsidR="00471A76">
        <w:rPr>
          <w:rFonts w:ascii="Times New Roman" w:hAnsi="Times New Roman" w:cs="Times New Roman"/>
          <w:sz w:val="24"/>
          <w:szCs w:val="24"/>
        </w:rPr>
        <w:t>eeting, the interdisciplinary team discuss</w:t>
      </w:r>
      <w:r w:rsidR="00AE5B8B">
        <w:rPr>
          <w:rFonts w:ascii="Times New Roman" w:hAnsi="Times New Roman" w:cs="Times New Roman"/>
          <w:sz w:val="24"/>
          <w:szCs w:val="24"/>
        </w:rPr>
        <w:t>es</w:t>
      </w:r>
      <w:r w:rsidR="00471A76">
        <w:rPr>
          <w:rFonts w:ascii="Times New Roman" w:hAnsi="Times New Roman" w:cs="Times New Roman"/>
          <w:sz w:val="24"/>
          <w:szCs w:val="24"/>
        </w:rPr>
        <w:t xml:space="preserve"> the results of the risk assessment </w:t>
      </w:r>
      <w:r w:rsidR="005752B4">
        <w:rPr>
          <w:rFonts w:ascii="Times New Roman" w:hAnsi="Times New Roman" w:cs="Times New Roman"/>
          <w:sz w:val="24"/>
          <w:szCs w:val="24"/>
        </w:rPr>
        <w:t>and effects of potential risk mitigation options (</w:t>
      </w:r>
      <w:r w:rsidR="005752B4" w:rsidRPr="003A3850">
        <w:rPr>
          <w:rFonts w:ascii="Times New Roman" w:hAnsi="Times New Roman" w:cs="Times New Roman"/>
          <w:i/>
          <w:iCs/>
          <w:sz w:val="24"/>
          <w:szCs w:val="24"/>
        </w:rPr>
        <w:t>e.g.,</w:t>
      </w:r>
      <w:r w:rsidR="005752B4">
        <w:rPr>
          <w:rFonts w:ascii="Times New Roman" w:hAnsi="Times New Roman" w:cs="Times New Roman"/>
          <w:sz w:val="24"/>
          <w:szCs w:val="24"/>
        </w:rPr>
        <w:t xml:space="preserve"> how to limit potential releases or exposure pathways) </w:t>
      </w:r>
      <w:r w:rsidR="00471A76">
        <w:rPr>
          <w:rFonts w:ascii="Times New Roman" w:hAnsi="Times New Roman" w:cs="Times New Roman"/>
          <w:sz w:val="24"/>
          <w:szCs w:val="24"/>
        </w:rPr>
        <w:t xml:space="preserve">with risk managers. </w:t>
      </w:r>
      <w:r w:rsidR="00E172D8">
        <w:rPr>
          <w:rFonts w:ascii="Times New Roman" w:hAnsi="Times New Roman" w:cs="Times New Roman"/>
          <w:sz w:val="24"/>
          <w:szCs w:val="24"/>
        </w:rPr>
        <w:t>Preliminary r</w:t>
      </w:r>
      <w:r w:rsidR="005752B4">
        <w:rPr>
          <w:rFonts w:ascii="Times New Roman" w:hAnsi="Times New Roman" w:cs="Times New Roman"/>
          <w:sz w:val="24"/>
          <w:szCs w:val="24"/>
        </w:rPr>
        <w:t xml:space="preserve">isk management </w:t>
      </w:r>
      <w:r w:rsidR="00E172D8">
        <w:rPr>
          <w:rFonts w:ascii="Times New Roman" w:hAnsi="Times New Roman" w:cs="Times New Roman"/>
          <w:sz w:val="24"/>
          <w:szCs w:val="24"/>
        </w:rPr>
        <w:t>recommendations</w:t>
      </w:r>
      <w:r w:rsidR="005752B4">
        <w:rPr>
          <w:rFonts w:ascii="Times New Roman" w:hAnsi="Times New Roman" w:cs="Times New Roman"/>
          <w:sz w:val="24"/>
          <w:szCs w:val="24"/>
        </w:rPr>
        <w:t xml:space="preserve"> </w:t>
      </w:r>
      <w:r w:rsidR="006F365D">
        <w:rPr>
          <w:rFonts w:ascii="Times New Roman" w:hAnsi="Times New Roman" w:cs="Times New Roman"/>
          <w:sz w:val="24"/>
          <w:szCs w:val="24"/>
        </w:rPr>
        <w:t>made at the Focus Meeting or subsequent de</w:t>
      </w:r>
      <w:r w:rsidR="00E172D8">
        <w:rPr>
          <w:rFonts w:ascii="Times New Roman" w:hAnsi="Times New Roman" w:cs="Times New Roman"/>
          <w:sz w:val="24"/>
          <w:szCs w:val="24"/>
        </w:rPr>
        <w:t>ci</w:t>
      </w:r>
      <w:r w:rsidR="006F365D">
        <w:rPr>
          <w:rFonts w:ascii="Times New Roman" w:hAnsi="Times New Roman" w:cs="Times New Roman"/>
          <w:sz w:val="24"/>
          <w:szCs w:val="24"/>
        </w:rPr>
        <w:t xml:space="preserve">sion meetings with managers </w:t>
      </w:r>
      <w:r w:rsidR="00E172D8">
        <w:rPr>
          <w:rFonts w:ascii="Times New Roman" w:hAnsi="Times New Roman" w:cs="Times New Roman"/>
          <w:sz w:val="24"/>
          <w:szCs w:val="24"/>
        </w:rPr>
        <w:t xml:space="preserve">or decisions that further analysis is needed </w:t>
      </w:r>
      <w:r w:rsidR="00471A76">
        <w:rPr>
          <w:rFonts w:ascii="Times New Roman" w:hAnsi="Times New Roman" w:cs="Times New Roman"/>
          <w:sz w:val="24"/>
          <w:szCs w:val="24"/>
        </w:rPr>
        <w:t xml:space="preserve">are </w:t>
      </w:r>
      <w:r w:rsidR="005752B4">
        <w:rPr>
          <w:rFonts w:ascii="Times New Roman" w:hAnsi="Times New Roman" w:cs="Times New Roman"/>
          <w:sz w:val="24"/>
          <w:szCs w:val="24"/>
        </w:rPr>
        <w:t xml:space="preserve">informed by </w:t>
      </w:r>
      <w:r w:rsidR="00D34244">
        <w:rPr>
          <w:rFonts w:ascii="Times New Roman" w:hAnsi="Times New Roman" w:cs="Times New Roman"/>
          <w:sz w:val="24"/>
          <w:szCs w:val="24"/>
        </w:rPr>
        <w:t>t</w:t>
      </w:r>
      <w:r w:rsidR="00471A76">
        <w:rPr>
          <w:rFonts w:ascii="Times New Roman" w:hAnsi="Times New Roman" w:cs="Times New Roman"/>
          <w:sz w:val="24"/>
          <w:szCs w:val="24"/>
        </w:rPr>
        <w:t xml:space="preserve">he results of the risk assessment and </w:t>
      </w:r>
      <w:r w:rsidR="005752B4">
        <w:rPr>
          <w:rFonts w:ascii="Times New Roman" w:hAnsi="Times New Roman" w:cs="Times New Roman"/>
          <w:sz w:val="24"/>
          <w:szCs w:val="24"/>
        </w:rPr>
        <w:t xml:space="preserve">may </w:t>
      </w:r>
      <w:r w:rsidR="0051205B">
        <w:rPr>
          <w:rFonts w:ascii="Times New Roman" w:hAnsi="Times New Roman" w:cs="Times New Roman"/>
          <w:sz w:val="24"/>
          <w:szCs w:val="24"/>
        </w:rPr>
        <w:t>consider</w:t>
      </w:r>
      <w:r w:rsidR="00471A76">
        <w:rPr>
          <w:rFonts w:ascii="Times New Roman" w:hAnsi="Times New Roman" w:cs="Times New Roman"/>
          <w:sz w:val="24"/>
          <w:szCs w:val="24"/>
        </w:rPr>
        <w:t xml:space="preserve"> chemical categories, exposure-based reviews, and exemption</w:t>
      </w:r>
      <w:r w:rsidR="005752B4">
        <w:rPr>
          <w:rFonts w:ascii="Times New Roman" w:hAnsi="Times New Roman" w:cs="Times New Roman"/>
          <w:sz w:val="24"/>
          <w:szCs w:val="24"/>
        </w:rPr>
        <w:t xml:space="preserve"> criteria as they pertain to limiting risks</w:t>
      </w:r>
      <w:r w:rsidR="00471A76">
        <w:rPr>
          <w:rFonts w:ascii="Times New Roman" w:hAnsi="Times New Roman" w:cs="Times New Roman"/>
          <w:sz w:val="24"/>
          <w:szCs w:val="24"/>
        </w:rPr>
        <w:t>.</w:t>
      </w:r>
    </w:p>
    <w:p w14:paraId="121B437B" w14:textId="77777777" w:rsidR="00F3441E" w:rsidRDefault="00F3441E" w:rsidP="00F3441E">
      <w:pPr>
        <w:spacing w:after="0" w:line="240" w:lineRule="auto"/>
        <w:rPr>
          <w:rFonts w:ascii="Times New Roman" w:hAnsi="Times New Roman" w:cs="Times New Roman"/>
          <w:sz w:val="24"/>
          <w:szCs w:val="24"/>
        </w:rPr>
      </w:pPr>
    </w:p>
    <w:p w14:paraId="671EC4AC" w14:textId="39280A15" w:rsidR="00007499" w:rsidRDefault="00007499" w:rsidP="00F3441E">
      <w:pPr>
        <w:pStyle w:val="Heading1"/>
        <w:spacing w:before="0"/>
      </w:pPr>
      <w:bookmarkStart w:id="34" w:name="_Toc490203106"/>
      <w:bookmarkStart w:id="35" w:name="_Toc490203107"/>
      <w:bookmarkStart w:id="36" w:name="_Toc497471623"/>
      <w:bookmarkEnd w:id="34"/>
      <w:bookmarkEnd w:id="35"/>
      <w:r>
        <w:t>Standard Review</w:t>
      </w:r>
      <w:bookmarkEnd w:id="36"/>
    </w:p>
    <w:p w14:paraId="5017A8F6" w14:textId="7CF03068" w:rsidR="00007499" w:rsidRPr="00C0411A" w:rsidRDefault="00007499" w:rsidP="00F3441E">
      <w:pPr>
        <w:spacing w:after="0" w:line="240" w:lineRule="auto"/>
        <w:rPr>
          <w:rFonts w:ascii="Times New Roman" w:hAnsi="Times New Roman" w:cs="Times New Roman"/>
          <w:sz w:val="24"/>
          <w:szCs w:val="24"/>
        </w:rPr>
      </w:pPr>
    </w:p>
    <w:p w14:paraId="257E07EF" w14:textId="71722D51" w:rsidR="00C0411A" w:rsidRPr="00C0411A" w:rsidRDefault="005752B4" w:rsidP="00F3441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outcome of the </w:t>
      </w:r>
      <w:r w:rsidR="00C0411A">
        <w:rPr>
          <w:rFonts w:ascii="Times New Roman" w:hAnsi="Times New Roman" w:cs="Times New Roman"/>
          <w:sz w:val="24"/>
          <w:szCs w:val="24"/>
        </w:rPr>
        <w:t>Focus Meeting</w:t>
      </w:r>
      <w:r w:rsidR="00D34244">
        <w:rPr>
          <w:rFonts w:ascii="Times New Roman" w:hAnsi="Times New Roman" w:cs="Times New Roman"/>
          <w:sz w:val="24"/>
          <w:szCs w:val="24"/>
        </w:rPr>
        <w:t xml:space="preserve"> </w:t>
      </w:r>
      <w:r>
        <w:rPr>
          <w:rFonts w:ascii="Times New Roman" w:hAnsi="Times New Roman" w:cs="Times New Roman"/>
          <w:sz w:val="24"/>
          <w:szCs w:val="24"/>
        </w:rPr>
        <w:t>may be to put the new chemical substance into “</w:t>
      </w:r>
      <w:r w:rsidR="00C0411A">
        <w:rPr>
          <w:rFonts w:ascii="Times New Roman" w:hAnsi="Times New Roman" w:cs="Times New Roman"/>
          <w:sz w:val="24"/>
          <w:szCs w:val="24"/>
        </w:rPr>
        <w:t>Standard Review</w:t>
      </w:r>
      <w:r w:rsidR="00C04851">
        <w:rPr>
          <w:rFonts w:ascii="Times New Roman" w:hAnsi="Times New Roman" w:cs="Times New Roman"/>
          <w:sz w:val="24"/>
          <w:szCs w:val="24"/>
        </w:rPr>
        <w:t>”</w:t>
      </w:r>
      <w:r w:rsidR="00C0411A">
        <w:rPr>
          <w:rFonts w:ascii="Times New Roman" w:hAnsi="Times New Roman" w:cs="Times New Roman"/>
          <w:sz w:val="24"/>
          <w:szCs w:val="24"/>
        </w:rPr>
        <w:t xml:space="preserve">. </w:t>
      </w:r>
      <w:r>
        <w:rPr>
          <w:rFonts w:ascii="Times New Roman" w:hAnsi="Times New Roman" w:cs="Times New Roman"/>
          <w:sz w:val="24"/>
          <w:szCs w:val="24"/>
        </w:rPr>
        <w:t>A typical scenario leading to a Standard Review is when the screening evaluation conducted prior to the FOCUS meeting results in identification of</w:t>
      </w:r>
      <w:r w:rsidR="00E97C39">
        <w:rPr>
          <w:rFonts w:ascii="Times New Roman" w:hAnsi="Times New Roman" w:cs="Times New Roman"/>
          <w:sz w:val="24"/>
          <w:szCs w:val="24"/>
        </w:rPr>
        <w:t xml:space="preserve"> significant risks</w:t>
      </w:r>
      <w:r w:rsidR="00C53132">
        <w:rPr>
          <w:rFonts w:ascii="Times New Roman" w:hAnsi="Times New Roman" w:cs="Times New Roman"/>
          <w:sz w:val="24"/>
          <w:szCs w:val="24"/>
        </w:rPr>
        <w:t xml:space="preserve"> </w:t>
      </w:r>
      <w:r w:rsidR="00C53132" w:rsidRPr="00C53132">
        <w:rPr>
          <w:rFonts w:ascii="Times New Roman" w:hAnsi="Times New Roman" w:cs="Times New Roman"/>
          <w:sz w:val="24"/>
          <w:szCs w:val="24"/>
        </w:rPr>
        <w:t>or studies were submitted with the notification that need a more thorough review</w:t>
      </w:r>
      <w:r w:rsidR="00C0411A">
        <w:rPr>
          <w:rFonts w:ascii="Times New Roman" w:hAnsi="Times New Roman" w:cs="Times New Roman"/>
          <w:sz w:val="24"/>
          <w:szCs w:val="24"/>
        </w:rPr>
        <w:t xml:space="preserve">. During </w:t>
      </w:r>
      <w:r>
        <w:rPr>
          <w:rFonts w:ascii="Times New Roman" w:hAnsi="Times New Roman" w:cs="Times New Roman"/>
          <w:sz w:val="24"/>
          <w:szCs w:val="24"/>
        </w:rPr>
        <w:t>the Standard Review</w:t>
      </w:r>
      <w:r w:rsidR="00C0411A">
        <w:rPr>
          <w:rFonts w:ascii="Times New Roman" w:hAnsi="Times New Roman" w:cs="Times New Roman"/>
          <w:sz w:val="24"/>
          <w:szCs w:val="24"/>
        </w:rPr>
        <w:t>, EPA will perform a more in</w:t>
      </w:r>
      <w:r w:rsidR="00637216">
        <w:rPr>
          <w:rFonts w:ascii="Times New Roman" w:hAnsi="Times New Roman" w:cs="Times New Roman"/>
          <w:sz w:val="24"/>
          <w:szCs w:val="24"/>
        </w:rPr>
        <w:t>-</w:t>
      </w:r>
      <w:r w:rsidR="00C0411A">
        <w:rPr>
          <w:rFonts w:ascii="Times New Roman" w:hAnsi="Times New Roman" w:cs="Times New Roman"/>
          <w:sz w:val="24"/>
          <w:szCs w:val="24"/>
        </w:rPr>
        <w:t xml:space="preserve">depth evaluation of the new chemical substance, typically based on </w:t>
      </w:r>
      <w:r w:rsidR="007C7DEA">
        <w:rPr>
          <w:rFonts w:ascii="Times New Roman" w:hAnsi="Times New Roman" w:cs="Times New Roman"/>
          <w:sz w:val="24"/>
          <w:szCs w:val="24"/>
        </w:rPr>
        <w:t xml:space="preserve">any </w:t>
      </w:r>
      <w:r w:rsidR="00C0411A">
        <w:rPr>
          <w:rFonts w:ascii="Times New Roman" w:hAnsi="Times New Roman" w:cs="Times New Roman"/>
          <w:sz w:val="24"/>
          <w:szCs w:val="24"/>
        </w:rPr>
        <w:t>new</w:t>
      </w:r>
      <w:r w:rsidR="007C7DEA">
        <w:rPr>
          <w:rFonts w:ascii="Times New Roman" w:hAnsi="Times New Roman" w:cs="Times New Roman"/>
          <w:sz w:val="24"/>
          <w:szCs w:val="24"/>
        </w:rPr>
        <w:t>ly available</w:t>
      </w:r>
      <w:r w:rsidR="00C0411A">
        <w:rPr>
          <w:rFonts w:ascii="Times New Roman" w:hAnsi="Times New Roman" w:cs="Times New Roman"/>
          <w:sz w:val="24"/>
          <w:szCs w:val="24"/>
        </w:rPr>
        <w:t xml:space="preserve"> information provided by the submitter after the initial notification was submitted. </w:t>
      </w:r>
    </w:p>
    <w:bookmarkEnd w:id="6"/>
    <w:p w14:paraId="734FF111" w14:textId="77777777" w:rsidR="00AC691C" w:rsidRPr="00C0411A" w:rsidRDefault="00AC691C" w:rsidP="00C0411A">
      <w:pPr>
        <w:spacing w:after="0" w:line="240" w:lineRule="auto"/>
        <w:rPr>
          <w:rFonts w:ascii="Times New Roman" w:hAnsi="Times New Roman" w:cs="Times New Roman"/>
          <w:sz w:val="24"/>
          <w:szCs w:val="24"/>
        </w:rPr>
      </w:pPr>
      <w:r w:rsidRPr="00C0411A">
        <w:rPr>
          <w:rFonts w:ascii="Times New Roman" w:hAnsi="Times New Roman" w:cs="Times New Roman"/>
          <w:sz w:val="24"/>
          <w:szCs w:val="24"/>
        </w:rPr>
        <w:br w:type="page"/>
      </w:r>
    </w:p>
    <w:p w14:paraId="38E36178" w14:textId="024F8D54" w:rsidR="00836493" w:rsidRPr="00F65F12" w:rsidRDefault="002D35BD" w:rsidP="00362F5A">
      <w:pPr>
        <w:pStyle w:val="Heading1"/>
        <w:spacing w:before="0"/>
      </w:pPr>
      <w:bookmarkStart w:id="37" w:name="QUIK"/>
      <w:bookmarkStart w:id="38" w:name="_Toc497471624"/>
      <w:bookmarkEnd w:id="37"/>
      <w:r>
        <w:t>Post-Submission Communication</w:t>
      </w:r>
      <w:bookmarkEnd w:id="38"/>
    </w:p>
    <w:p w14:paraId="66F3B449" w14:textId="77777777" w:rsidR="00FA3F70" w:rsidRDefault="00FA3F70" w:rsidP="00724C46">
      <w:pPr>
        <w:spacing w:after="0" w:line="240" w:lineRule="auto"/>
        <w:rPr>
          <w:rFonts w:ascii="Times New Roman" w:hAnsi="Times New Roman" w:cs="Times New Roman"/>
          <w:color w:val="000000"/>
          <w:sz w:val="24"/>
          <w:szCs w:val="24"/>
        </w:rPr>
      </w:pPr>
    </w:p>
    <w:p w14:paraId="5DEFE523" w14:textId="27C15E68" w:rsidR="00FB63F6" w:rsidRPr="00F65F12" w:rsidRDefault="00FB63F6" w:rsidP="00724C46">
      <w:pPr>
        <w:spacing w:after="0" w:line="240" w:lineRule="auto"/>
        <w:rPr>
          <w:rFonts w:ascii="Times New Roman" w:hAnsi="Times New Roman" w:cs="Times New Roman"/>
          <w:color w:val="000000"/>
          <w:sz w:val="24"/>
          <w:szCs w:val="24"/>
        </w:rPr>
      </w:pPr>
      <w:r w:rsidRPr="00F65F12">
        <w:rPr>
          <w:rFonts w:ascii="Times New Roman" w:hAnsi="Times New Roman" w:cs="Times New Roman"/>
          <w:color w:val="000000"/>
          <w:sz w:val="24"/>
          <w:szCs w:val="24"/>
        </w:rPr>
        <w:t>If risks are identified</w:t>
      </w:r>
      <w:r w:rsidR="00FA3F70">
        <w:rPr>
          <w:rFonts w:ascii="Times New Roman" w:hAnsi="Times New Roman" w:cs="Times New Roman"/>
          <w:color w:val="000000"/>
          <w:sz w:val="24"/>
          <w:szCs w:val="24"/>
        </w:rPr>
        <w:t xml:space="preserve"> in the risk assessment</w:t>
      </w:r>
      <w:r w:rsidRPr="00F65F12">
        <w:rPr>
          <w:rFonts w:ascii="Times New Roman" w:hAnsi="Times New Roman" w:cs="Times New Roman"/>
          <w:color w:val="000000"/>
          <w:sz w:val="24"/>
          <w:szCs w:val="24"/>
        </w:rPr>
        <w:t>, a program manager</w:t>
      </w:r>
      <w:r w:rsidR="00FA3F70">
        <w:rPr>
          <w:rFonts w:ascii="Times New Roman" w:hAnsi="Times New Roman" w:cs="Times New Roman"/>
          <w:color w:val="000000"/>
          <w:sz w:val="24"/>
          <w:szCs w:val="24"/>
        </w:rPr>
        <w:t xml:space="preserve"> (risk manager)</w:t>
      </w:r>
      <w:r w:rsidRPr="00F65F12">
        <w:rPr>
          <w:rFonts w:ascii="Times New Roman" w:hAnsi="Times New Roman" w:cs="Times New Roman"/>
          <w:color w:val="000000"/>
          <w:sz w:val="24"/>
          <w:szCs w:val="24"/>
        </w:rPr>
        <w:t xml:space="preserve"> </w:t>
      </w:r>
      <w:r w:rsidR="00062FA0" w:rsidRPr="00F65F12">
        <w:rPr>
          <w:rFonts w:ascii="Times New Roman" w:hAnsi="Times New Roman" w:cs="Times New Roman"/>
          <w:color w:val="000000"/>
          <w:sz w:val="24"/>
          <w:szCs w:val="24"/>
        </w:rPr>
        <w:t xml:space="preserve">typically </w:t>
      </w:r>
      <w:r w:rsidR="003D1E68" w:rsidRPr="00F65F12">
        <w:rPr>
          <w:rFonts w:ascii="Times New Roman" w:hAnsi="Times New Roman" w:cs="Times New Roman"/>
          <w:color w:val="000000"/>
          <w:sz w:val="24"/>
          <w:szCs w:val="24"/>
        </w:rPr>
        <w:t>work</w:t>
      </w:r>
      <w:r w:rsidR="00062FA0" w:rsidRPr="00F65F12">
        <w:rPr>
          <w:rFonts w:ascii="Times New Roman" w:hAnsi="Times New Roman" w:cs="Times New Roman"/>
          <w:color w:val="000000"/>
          <w:sz w:val="24"/>
          <w:szCs w:val="24"/>
        </w:rPr>
        <w:t>s</w:t>
      </w:r>
      <w:r w:rsidR="003D1E68" w:rsidRPr="00F65F12">
        <w:rPr>
          <w:rFonts w:ascii="Times New Roman" w:hAnsi="Times New Roman" w:cs="Times New Roman"/>
          <w:color w:val="000000"/>
          <w:sz w:val="24"/>
          <w:szCs w:val="24"/>
        </w:rPr>
        <w:t xml:space="preserve"> with the submitter </w:t>
      </w:r>
      <w:r w:rsidR="00FA3F70">
        <w:rPr>
          <w:rFonts w:ascii="Times New Roman" w:hAnsi="Times New Roman" w:cs="Times New Roman"/>
          <w:color w:val="000000"/>
          <w:sz w:val="24"/>
          <w:szCs w:val="24"/>
        </w:rPr>
        <w:t>to identify</w:t>
      </w:r>
      <w:r w:rsidR="00FA3F70" w:rsidRPr="00F65F12">
        <w:rPr>
          <w:rFonts w:ascii="Times New Roman" w:hAnsi="Times New Roman" w:cs="Times New Roman"/>
          <w:color w:val="000000"/>
          <w:sz w:val="24"/>
          <w:szCs w:val="24"/>
        </w:rPr>
        <w:t xml:space="preserve"> </w:t>
      </w:r>
      <w:r w:rsidR="00B95791">
        <w:rPr>
          <w:rFonts w:ascii="Times New Roman" w:hAnsi="Times New Roman" w:cs="Times New Roman"/>
          <w:color w:val="000000"/>
          <w:sz w:val="24"/>
          <w:szCs w:val="24"/>
        </w:rPr>
        <w:t xml:space="preserve">additional information that would assist EPA in developing </w:t>
      </w:r>
      <w:r w:rsidR="003D1E68" w:rsidRPr="00F65F12">
        <w:rPr>
          <w:rFonts w:ascii="Times New Roman" w:hAnsi="Times New Roman" w:cs="Times New Roman"/>
          <w:color w:val="000000"/>
          <w:sz w:val="24"/>
          <w:szCs w:val="24"/>
        </w:rPr>
        <w:t xml:space="preserve">strategies </w:t>
      </w:r>
      <w:r w:rsidRPr="00F65F12">
        <w:rPr>
          <w:rFonts w:ascii="Times New Roman" w:hAnsi="Times New Roman" w:cs="Times New Roman"/>
          <w:color w:val="000000"/>
          <w:sz w:val="24"/>
          <w:szCs w:val="24"/>
        </w:rPr>
        <w:t>to mitigate the risks. </w:t>
      </w:r>
      <w:r w:rsidR="003D1E68" w:rsidRPr="00F65F12">
        <w:rPr>
          <w:rFonts w:ascii="Times New Roman" w:hAnsi="Times New Roman" w:cs="Times New Roman"/>
          <w:color w:val="000000"/>
          <w:sz w:val="24"/>
          <w:szCs w:val="24"/>
        </w:rPr>
        <w:t>Effective communication</w:t>
      </w:r>
      <w:r w:rsidRPr="00F65F12">
        <w:rPr>
          <w:rFonts w:ascii="Times New Roman" w:hAnsi="Times New Roman" w:cs="Times New Roman"/>
          <w:color w:val="000000"/>
          <w:sz w:val="24"/>
          <w:szCs w:val="24"/>
        </w:rPr>
        <w:t xml:space="preserve"> </w:t>
      </w:r>
      <w:r w:rsidR="003D1E68" w:rsidRPr="00F65F12">
        <w:rPr>
          <w:rFonts w:ascii="Times New Roman" w:hAnsi="Times New Roman" w:cs="Times New Roman"/>
          <w:color w:val="000000"/>
          <w:sz w:val="24"/>
          <w:szCs w:val="24"/>
        </w:rPr>
        <w:t>between the program manager and submitter</w:t>
      </w:r>
      <w:r w:rsidRPr="00F65F12">
        <w:rPr>
          <w:rFonts w:ascii="Times New Roman" w:hAnsi="Times New Roman" w:cs="Times New Roman"/>
          <w:color w:val="000000"/>
          <w:sz w:val="24"/>
          <w:szCs w:val="24"/>
        </w:rPr>
        <w:t xml:space="preserve"> is essential to </w:t>
      </w:r>
      <w:r w:rsidR="00062FA0" w:rsidRPr="00F65F12">
        <w:rPr>
          <w:rFonts w:ascii="Times New Roman" w:hAnsi="Times New Roman" w:cs="Times New Roman"/>
          <w:color w:val="000000"/>
          <w:sz w:val="24"/>
          <w:szCs w:val="24"/>
        </w:rPr>
        <w:t>this interaction</w:t>
      </w:r>
      <w:r w:rsidRPr="00F65F12">
        <w:rPr>
          <w:rFonts w:ascii="Times New Roman" w:hAnsi="Times New Roman" w:cs="Times New Roman"/>
          <w:color w:val="000000"/>
          <w:sz w:val="24"/>
          <w:szCs w:val="24"/>
        </w:rPr>
        <w:t>.</w:t>
      </w:r>
    </w:p>
    <w:p w14:paraId="765BB9B9" w14:textId="77777777" w:rsidR="00D40113" w:rsidRPr="00F65F12" w:rsidRDefault="00D40113" w:rsidP="00724C46">
      <w:pPr>
        <w:spacing w:after="0" w:line="240" w:lineRule="auto"/>
        <w:rPr>
          <w:rFonts w:ascii="Times New Roman" w:hAnsi="Times New Roman" w:cs="Times New Roman"/>
          <w:color w:val="000000"/>
          <w:sz w:val="24"/>
          <w:szCs w:val="24"/>
        </w:rPr>
      </w:pPr>
    </w:p>
    <w:p w14:paraId="57364B93" w14:textId="77777777" w:rsidR="00FB63F6" w:rsidRPr="00A1409F" w:rsidRDefault="00FB63F6" w:rsidP="007C4001">
      <w:pPr>
        <w:pStyle w:val="Heading3"/>
        <w:numPr>
          <w:ilvl w:val="0"/>
          <w:numId w:val="15"/>
        </w:numPr>
      </w:pPr>
      <w:bookmarkStart w:id="39" w:name="_Toc497471625"/>
      <w:r w:rsidRPr="00F65F12">
        <w:t>Communication Recommendations</w:t>
      </w:r>
      <w:bookmarkEnd w:id="39"/>
    </w:p>
    <w:p w14:paraId="1C5C3F0A" w14:textId="77777777" w:rsidR="003D1E68" w:rsidRPr="00F65F12" w:rsidRDefault="003D1E68" w:rsidP="007C4001">
      <w:pPr>
        <w:pStyle w:val="ListParagraph"/>
        <w:numPr>
          <w:ilvl w:val="0"/>
          <w:numId w:val="6"/>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 xml:space="preserve">It is good practice to inform your EPA Program Manager (e-mail or phone message) that you have electronically submitted an amendment or document </w:t>
      </w:r>
      <w:r w:rsidRPr="52933705">
        <w:rPr>
          <w:rFonts w:ascii="Times New Roman" w:hAnsi="Times New Roman" w:cs="Times New Roman"/>
          <w:i/>
          <w:iCs/>
          <w:color w:val="000000" w:themeColor="text1"/>
          <w:sz w:val="24"/>
          <w:szCs w:val="24"/>
        </w:rPr>
        <w:t>via</w:t>
      </w:r>
      <w:r w:rsidRPr="00F65F12">
        <w:rPr>
          <w:rFonts w:ascii="Times New Roman" w:hAnsi="Times New Roman" w:cs="Times New Roman"/>
          <w:color w:val="000000" w:themeColor="text1"/>
          <w:sz w:val="24"/>
          <w:szCs w:val="24"/>
        </w:rPr>
        <w:t xml:space="preserve"> CDX or that you have sent a document </w:t>
      </w:r>
      <w:r w:rsidRPr="52933705">
        <w:rPr>
          <w:rFonts w:ascii="Times New Roman" w:hAnsi="Times New Roman" w:cs="Times New Roman"/>
          <w:i/>
          <w:iCs/>
          <w:color w:val="000000" w:themeColor="text1"/>
          <w:sz w:val="24"/>
          <w:szCs w:val="24"/>
        </w:rPr>
        <w:t>via</w:t>
      </w:r>
      <w:r w:rsidRPr="00F65F12">
        <w:rPr>
          <w:rFonts w:ascii="Times New Roman" w:hAnsi="Times New Roman" w:cs="Times New Roman"/>
          <w:color w:val="000000" w:themeColor="text1"/>
          <w:sz w:val="24"/>
          <w:szCs w:val="24"/>
        </w:rPr>
        <w:t xml:space="preserve"> fax.</w:t>
      </w:r>
    </w:p>
    <w:p w14:paraId="19EB2FF6" w14:textId="77777777" w:rsidR="003D1E68" w:rsidRPr="00F65F12" w:rsidRDefault="003D1E68" w:rsidP="007C4001">
      <w:pPr>
        <w:pStyle w:val="ListParagraph"/>
        <w:numPr>
          <w:ilvl w:val="0"/>
          <w:numId w:val="6"/>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t>When a suspension of more than 15 days appears to be needed, we encourage you to submit a written request for suspension thru CDX for the longer time period.</w:t>
      </w:r>
    </w:p>
    <w:p w14:paraId="6F9903D0" w14:textId="5905E12E" w:rsidR="003D1E68" w:rsidRPr="00F65F12" w:rsidRDefault="003D1E68" w:rsidP="007C4001">
      <w:pPr>
        <w:pStyle w:val="ListParagraph"/>
        <w:numPr>
          <w:ilvl w:val="0"/>
          <w:numId w:val="6"/>
        </w:numPr>
        <w:spacing w:after="0" w:line="240" w:lineRule="auto"/>
        <w:rPr>
          <w:rFonts w:ascii="Times New Roman" w:hAnsi="Times New Roman" w:cs="Times New Roman"/>
          <w:color w:val="000000"/>
          <w:sz w:val="24"/>
          <w:szCs w:val="24"/>
        </w:rPr>
      </w:pPr>
      <w:r w:rsidRPr="00F65F12">
        <w:rPr>
          <w:rFonts w:ascii="Times New Roman" w:hAnsi="Times New Roman" w:cs="Times New Roman"/>
          <w:color w:val="000000" w:themeColor="text1"/>
          <w:sz w:val="24"/>
          <w:szCs w:val="24"/>
        </w:rPr>
        <w:t xml:space="preserve">Become familiar with the TSCA Section 5(e) Consent Order </w:t>
      </w:r>
      <w:r w:rsidR="002E17EC" w:rsidRPr="00F65F12">
        <w:rPr>
          <w:rFonts w:ascii="Times New Roman" w:hAnsi="Times New Roman" w:cs="Times New Roman"/>
          <w:color w:val="000000" w:themeColor="text1"/>
          <w:sz w:val="24"/>
          <w:szCs w:val="24"/>
        </w:rPr>
        <w:t>b</w:t>
      </w:r>
      <w:r w:rsidRPr="00F65F12">
        <w:rPr>
          <w:rFonts w:ascii="Times New Roman" w:hAnsi="Times New Roman" w:cs="Times New Roman"/>
          <w:color w:val="000000" w:themeColor="text1"/>
          <w:sz w:val="24"/>
          <w:szCs w:val="24"/>
        </w:rPr>
        <w:t>oilerplate on EPA’s website (</w:t>
      </w:r>
      <w:hyperlink r:id="rId27" w:history="1">
        <w:r w:rsidRPr="00362F5A">
          <w:rPr>
            <w:rStyle w:val="Hyperlink"/>
            <w:rFonts w:ascii="Times New Roman" w:hAnsi="Times New Roman" w:cs="Times New Roman"/>
            <w:color w:val="000000" w:themeColor="text1"/>
            <w:sz w:val="24"/>
            <w:szCs w:val="24"/>
            <w:u w:val="none"/>
          </w:rPr>
          <w:t>https://www.epa.gov/reviewing-new-chemicals-under-toxic-substances-control-act-tsca/new-chemicals-program-boilerplates</w:t>
        </w:r>
      </w:hyperlink>
      <w:r w:rsidRPr="00F65F12">
        <w:rPr>
          <w:rFonts w:ascii="Times New Roman" w:hAnsi="Times New Roman" w:cs="Times New Roman"/>
          <w:color w:val="000000" w:themeColor="text1"/>
          <w:sz w:val="24"/>
          <w:szCs w:val="24"/>
        </w:rPr>
        <w:t>).</w:t>
      </w:r>
    </w:p>
    <w:p w14:paraId="58FE3AC4" w14:textId="2C76E9FF" w:rsidR="00FB63F6" w:rsidRPr="00F65F12" w:rsidRDefault="00FB63F6" w:rsidP="007C4001">
      <w:pPr>
        <w:pStyle w:val="ListParagraph"/>
        <w:numPr>
          <w:ilvl w:val="0"/>
          <w:numId w:val="6"/>
        </w:numPr>
        <w:spacing w:after="0" w:line="240" w:lineRule="auto"/>
        <w:rPr>
          <w:rFonts w:ascii="Times New Roman" w:hAnsi="Times New Roman" w:cs="Times New Roman"/>
          <w:color w:val="000000"/>
          <w:sz w:val="24"/>
          <w:szCs w:val="24"/>
        </w:rPr>
      </w:pPr>
      <w:r w:rsidRPr="00F65F12">
        <w:rPr>
          <w:rFonts w:ascii="Times New Roman" w:hAnsi="Times New Roman" w:cs="Times New Roman"/>
          <w:color w:val="000000"/>
          <w:sz w:val="24"/>
          <w:szCs w:val="24"/>
        </w:rPr>
        <w:t>Consider using the “binding option” in EPA Form 7710-25</w:t>
      </w:r>
      <w:r w:rsidR="009E71D9">
        <w:rPr>
          <w:rFonts w:ascii="Times New Roman" w:hAnsi="Times New Roman" w:cs="Times New Roman"/>
          <w:color w:val="000000"/>
          <w:sz w:val="24"/>
          <w:szCs w:val="24"/>
        </w:rPr>
        <w:t xml:space="preserve"> (Rev. 5-95)</w:t>
      </w:r>
      <w:r w:rsidR="00986544">
        <w:rPr>
          <w:rFonts w:ascii="Times New Roman" w:hAnsi="Times New Roman" w:cs="Times New Roman"/>
          <w:color w:val="000000"/>
          <w:sz w:val="24"/>
          <w:szCs w:val="24"/>
        </w:rPr>
        <w:t>. Indicating a willingness to be bound to certain information (see sub-bullets below) in the notification does not by itself prohibit the submitter from deviating after the end of the review from the information (except chemical identity) which had been reported in EPA Form 7710-25 (Rev. 5-95)</w:t>
      </w:r>
      <w:r w:rsidR="009E71D9">
        <w:rPr>
          <w:rFonts w:ascii="Times New Roman" w:hAnsi="Times New Roman" w:cs="Times New Roman"/>
          <w:color w:val="000000"/>
          <w:sz w:val="24"/>
          <w:szCs w:val="24"/>
        </w:rPr>
        <w:t xml:space="preserve"> (unless the submitter and the Agency enter into a binding TSCA § 5(e) Consent Order), but it does provide the starting point for discussions between EPA and the submitter.</w:t>
      </w:r>
    </w:p>
    <w:p w14:paraId="2C214E6A" w14:textId="77777777" w:rsidR="00FB63F6" w:rsidRPr="00F65F12" w:rsidRDefault="00FB63F6" w:rsidP="007C4001">
      <w:pPr>
        <w:pStyle w:val="ListParagraph"/>
        <w:numPr>
          <w:ilvl w:val="1"/>
          <w:numId w:val="6"/>
        </w:numPr>
        <w:spacing w:after="0" w:line="240" w:lineRule="auto"/>
        <w:rPr>
          <w:rFonts w:ascii="Times New Roman" w:hAnsi="Times New Roman" w:cs="Times New Roman"/>
          <w:color w:val="000000"/>
          <w:sz w:val="24"/>
          <w:szCs w:val="24"/>
        </w:rPr>
      </w:pPr>
      <w:r w:rsidRPr="00F65F12">
        <w:rPr>
          <w:rFonts w:ascii="Times New Roman" w:hAnsi="Times New Roman" w:cs="Times New Roman"/>
          <w:color w:val="000000"/>
          <w:sz w:val="24"/>
          <w:szCs w:val="24"/>
        </w:rPr>
        <w:t>Pollution control technology and efficiency</w:t>
      </w:r>
    </w:p>
    <w:p w14:paraId="14CA10DA" w14:textId="77777777" w:rsidR="00FB63F6" w:rsidRPr="00F65F12" w:rsidRDefault="00FB63F6" w:rsidP="007C4001">
      <w:pPr>
        <w:pStyle w:val="ListParagraph"/>
        <w:numPr>
          <w:ilvl w:val="1"/>
          <w:numId w:val="6"/>
        </w:numPr>
        <w:spacing w:after="0" w:line="240" w:lineRule="auto"/>
        <w:rPr>
          <w:rFonts w:ascii="Times New Roman" w:hAnsi="Times New Roman" w:cs="Times New Roman"/>
          <w:color w:val="000000"/>
          <w:sz w:val="24"/>
          <w:szCs w:val="24"/>
        </w:rPr>
      </w:pPr>
      <w:r w:rsidRPr="00F65F12">
        <w:rPr>
          <w:rFonts w:ascii="Times New Roman" w:hAnsi="Times New Roman" w:cs="Times New Roman"/>
          <w:color w:val="000000"/>
          <w:sz w:val="24"/>
          <w:szCs w:val="24"/>
        </w:rPr>
        <w:t>Physical form(s) of the new chemical substance</w:t>
      </w:r>
    </w:p>
    <w:p w14:paraId="26F53498" w14:textId="1A2D7420" w:rsidR="00FB63F6" w:rsidRPr="00F65F12" w:rsidRDefault="001E222D" w:rsidP="007C4001">
      <w:pPr>
        <w:pStyle w:val="ListParagraph"/>
        <w:numPr>
          <w:ilvl w:val="1"/>
          <w:numId w:val="6"/>
        </w:num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Worker protection</w:t>
      </w:r>
      <w:r w:rsidR="00FB63F6" w:rsidRPr="00F65F12">
        <w:rPr>
          <w:rFonts w:ascii="Times New Roman" w:hAnsi="Times New Roman" w:cs="Times New Roman"/>
          <w:color w:val="000000"/>
          <w:sz w:val="24"/>
          <w:szCs w:val="24"/>
        </w:rPr>
        <w:t>/engineering controls</w:t>
      </w:r>
    </w:p>
    <w:p w14:paraId="27EF63F1" w14:textId="77777777" w:rsidR="00FB63F6" w:rsidRPr="00F65F12" w:rsidRDefault="00FB63F6" w:rsidP="007C4001">
      <w:pPr>
        <w:pStyle w:val="ListParagraph"/>
        <w:numPr>
          <w:ilvl w:val="1"/>
          <w:numId w:val="6"/>
        </w:numPr>
        <w:spacing w:after="0" w:line="240" w:lineRule="auto"/>
        <w:rPr>
          <w:rFonts w:ascii="Times New Roman" w:hAnsi="Times New Roman" w:cs="Times New Roman"/>
          <w:color w:val="000000"/>
          <w:sz w:val="24"/>
          <w:szCs w:val="24"/>
        </w:rPr>
      </w:pPr>
      <w:r w:rsidRPr="00F65F12">
        <w:rPr>
          <w:rFonts w:ascii="Times New Roman" w:hAnsi="Times New Roman" w:cs="Times New Roman"/>
          <w:color w:val="000000"/>
          <w:sz w:val="24"/>
          <w:szCs w:val="24"/>
        </w:rPr>
        <w:t>Process description</w:t>
      </w:r>
    </w:p>
    <w:p w14:paraId="25D9DB49" w14:textId="77777777" w:rsidR="00FB63F6" w:rsidRPr="00F65F12" w:rsidRDefault="00FB63F6" w:rsidP="007C4001">
      <w:pPr>
        <w:pStyle w:val="ListParagraph"/>
        <w:numPr>
          <w:ilvl w:val="1"/>
          <w:numId w:val="6"/>
        </w:numPr>
        <w:spacing w:after="0" w:line="240" w:lineRule="auto"/>
        <w:rPr>
          <w:rFonts w:ascii="Times New Roman" w:hAnsi="Times New Roman" w:cs="Times New Roman"/>
          <w:color w:val="000000"/>
          <w:sz w:val="24"/>
          <w:szCs w:val="24"/>
        </w:rPr>
      </w:pPr>
      <w:r w:rsidRPr="00F65F12">
        <w:rPr>
          <w:rFonts w:ascii="Times New Roman" w:hAnsi="Times New Roman" w:cs="Times New Roman"/>
          <w:color w:val="000000"/>
          <w:sz w:val="24"/>
          <w:szCs w:val="24"/>
        </w:rPr>
        <w:t>Use information</w:t>
      </w:r>
    </w:p>
    <w:p w14:paraId="47493A48" w14:textId="1E70A27E" w:rsidR="002D432B" w:rsidRPr="00F65F12" w:rsidRDefault="002D432B" w:rsidP="007C4001">
      <w:pPr>
        <w:pStyle w:val="ListParagraph"/>
        <w:numPr>
          <w:ilvl w:val="0"/>
          <w:numId w:val="6"/>
        </w:numPr>
        <w:spacing w:after="0" w:line="240" w:lineRule="auto"/>
        <w:contextualSpacing w:val="0"/>
        <w:rPr>
          <w:rFonts w:ascii="Times New Roman" w:hAnsi="Times New Roman" w:cs="Times New Roman"/>
          <w:color w:val="000000" w:themeColor="text1"/>
          <w:sz w:val="24"/>
          <w:szCs w:val="24"/>
        </w:rPr>
      </w:pPr>
      <w:r w:rsidRPr="00F65F12">
        <w:rPr>
          <w:rFonts w:ascii="Times New Roman" w:hAnsi="Times New Roman" w:cs="Times New Roman"/>
          <w:color w:val="000000" w:themeColor="text1"/>
          <w:sz w:val="24"/>
          <w:szCs w:val="24"/>
        </w:rPr>
        <w:br w:type="page"/>
      </w:r>
    </w:p>
    <w:p w14:paraId="4F31862B" w14:textId="479ED92A" w:rsidR="004B3999" w:rsidRPr="00F3441E" w:rsidRDefault="002D35BD" w:rsidP="007C4001">
      <w:pPr>
        <w:pStyle w:val="Heading3"/>
      </w:pPr>
      <w:bookmarkStart w:id="40" w:name="_Toc497471626"/>
      <w:r w:rsidRPr="00F3441E">
        <w:rPr>
          <w:rStyle w:val="Heading3Char"/>
          <w:b/>
        </w:rPr>
        <w:t>Additional Information and Training</w:t>
      </w:r>
      <w:bookmarkEnd w:id="40"/>
    </w:p>
    <w:p w14:paraId="63915B1C" w14:textId="448C2F83" w:rsidR="00D40113" w:rsidRPr="00F65F12" w:rsidRDefault="00D40113" w:rsidP="00F3441E">
      <w:pPr>
        <w:pStyle w:val="NormalWeb"/>
        <w:spacing w:before="0" w:beforeAutospacing="0" w:after="0" w:afterAutospacing="0"/>
        <w:rPr>
          <w:color w:val="000000" w:themeColor="text1"/>
          <w:lang w:val="en"/>
        </w:rPr>
      </w:pPr>
    </w:p>
    <w:p w14:paraId="097CCE3A" w14:textId="66379C7C" w:rsidR="00E2448F" w:rsidRPr="006E5D16" w:rsidRDefault="00E2448F" w:rsidP="00F3441E">
      <w:pPr>
        <w:pStyle w:val="NormalWeb"/>
        <w:spacing w:before="0" w:beforeAutospacing="0" w:after="0" w:afterAutospacing="0"/>
        <w:rPr>
          <w:color w:val="000000" w:themeColor="text1"/>
          <w:lang w:val="en"/>
        </w:rPr>
      </w:pPr>
      <w:r w:rsidRPr="00F65F12">
        <w:rPr>
          <w:color w:val="000000" w:themeColor="text1"/>
          <w:lang w:val="en"/>
        </w:rPr>
        <w:t xml:space="preserve">The Sustainable Futures program provides the public with educational training workshops on the </w:t>
      </w:r>
      <w:r w:rsidR="00983631" w:rsidRPr="00F65F12">
        <w:rPr>
          <w:color w:val="000000" w:themeColor="text1"/>
          <w:lang w:val="en"/>
        </w:rPr>
        <w:t>New Chemical Review</w:t>
      </w:r>
      <w:r w:rsidRPr="00F65F12">
        <w:rPr>
          <w:color w:val="000000" w:themeColor="text1"/>
          <w:lang w:val="en"/>
        </w:rPr>
        <w:t xml:space="preserve"> process and use of </w:t>
      </w:r>
      <w:r w:rsidR="009C1B41" w:rsidRPr="00F65F12">
        <w:rPr>
          <w:color w:val="000000" w:themeColor="text1"/>
          <w:lang w:val="en"/>
        </w:rPr>
        <w:t xml:space="preserve">EPA’s </w:t>
      </w:r>
      <w:r w:rsidRPr="00F65F12">
        <w:rPr>
          <w:color w:val="000000" w:themeColor="text1"/>
          <w:lang w:val="en"/>
        </w:rPr>
        <w:t xml:space="preserve">computerized models and tools. </w:t>
      </w:r>
      <w:r w:rsidR="002161BC" w:rsidRPr="00F65F12">
        <w:rPr>
          <w:color w:val="000000" w:themeColor="text1"/>
          <w:lang w:val="en"/>
        </w:rPr>
        <w:t xml:space="preserve">The </w:t>
      </w:r>
      <w:r w:rsidRPr="00F65F12">
        <w:rPr>
          <w:color w:val="000000" w:themeColor="text1"/>
          <w:lang w:val="en"/>
        </w:rPr>
        <w:t xml:space="preserve">EPA’s website on the Sustainable Futures training can be found at: </w:t>
      </w:r>
      <w:hyperlink r:id="rId28" w:history="1">
        <w:r w:rsidRPr="006E5D16">
          <w:rPr>
            <w:rStyle w:val="Hyperlink"/>
            <w:color w:val="000000" w:themeColor="text1"/>
            <w:u w:val="none"/>
            <w:lang w:val="en"/>
          </w:rPr>
          <w:t>https://www.epa.gov/sustainable-futures/sustainable-futures-training-workshops</w:t>
        </w:r>
      </w:hyperlink>
      <w:r w:rsidR="000C7F8B" w:rsidRPr="00F65F12">
        <w:rPr>
          <w:rStyle w:val="Hyperlink"/>
          <w:color w:val="000000" w:themeColor="text1"/>
          <w:u w:val="none"/>
          <w:lang w:val="en"/>
        </w:rPr>
        <w:t>.</w:t>
      </w:r>
    </w:p>
    <w:p w14:paraId="7EB51461" w14:textId="77777777" w:rsidR="00D40113" w:rsidRPr="00F65F12" w:rsidRDefault="00D40113" w:rsidP="00F3441E">
      <w:pPr>
        <w:pStyle w:val="NormalWeb"/>
        <w:spacing w:before="0" w:beforeAutospacing="0" w:after="0" w:afterAutospacing="0"/>
        <w:rPr>
          <w:color w:val="000000" w:themeColor="text1"/>
          <w:lang w:val="en"/>
        </w:rPr>
      </w:pPr>
    </w:p>
    <w:p w14:paraId="14004749" w14:textId="60DDE40D" w:rsidR="00E2448F" w:rsidRPr="006E5D16" w:rsidRDefault="00E2448F" w:rsidP="006E5D16">
      <w:pPr>
        <w:pStyle w:val="NormalWeb"/>
        <w:spacing w:before="0" w:beforeAutospacing="0" w:after="0" w:afterAutospacing="0"/>
        <w:rPr>
          <w:color w:val="000000" w:themeColor="text1"/>
          <w:lang w:val="en"/>
        </w:rPr>
      </w:pPr>
      <w:r w:rsidRPr="00F65F12">
        <w:rPr>
          <w:color w:val="000000" w:themeColor="text1"/>
          <w:lang w:val="en"/>
        </w:rPr>
        <w:t xml:space="preserve">The program also encourages chemical developers to use </w:t>
      </w:r>
      <w:r w:rsidR="009C1B41" w:rsidRPr="00F65F12">
        <w:rPr>
          <w:color w:val="000000" w:themeColor="text1"/>
          <w:lang w:val="en"/>
        </w:rPr>
        <w:t xml:space="preserve">EPA’s </w:t>
      </w:r>
      <w:r w:rsidRPr="00F65F12">
        <w:rPr>
          <w:color w:val="000000" w:themeColor="text1"/>
          <w:lang w:val="en"/>
        </w:rPr>
        <w:t xml:space="preserve">models and methods to screen </w:t>
      </w:r>
      <w:r w:rsidR="00465711" w:rsidRPr="00F65F12">
        <w:rPr>
          <w:color w:val="000000" w:themeColor="text1"/>
          <w:lang w:val="en"/>
        </w:rPr>
        <w:t xml:space="preserve">chemical substances </w:t>
      </w:r>
      <w:r w:rsidRPr="00F65F12">
        <w:rPr>
          <w:color w:val="000000" w:themeColor="text1"/>
          <w:lang w:val="en"/>
        </w:rPr>
        <w:t xml:space="preserve">for potential risks early in the development process or before submission of a </w:t>
      </w:r>
      <w:r w:rsidR="00465711" w:rsidRPr="00F65F12">
        <w:rPr>
          <w:color w:val="000000" w:themeColor="text1"/>
        </w:rPr>
        <w:t>chemical substance</w:t>
      </w:r>
      <w:r w:rsidRPr="00F65F12">
        <w:rPr>
          <w:color w:val="000000" w:themeColor="text1"/>
          <w:lang w:val="en"/>
        </w:rPr>
        <w:t xml:space="preserve"> notification. Prescreening chemicals for hazard concerns helps companies anticipate</w:t>
      </w:r>
      <w:r w:rsidR="00D219F8" w:rsidRPr="00F65F12">
        <w:rPr>
          <w:color w:val="000000" w:themeColor="text1"/>
          <w:lang w:val="en"/>
        </w:rPr>
        <w:t>,</w:t>
      </w:r>
      <w:r w:rsidRPr="00F65F12">
        <w:rPr>
          <w:color w:val="000000" w:themeColor="text1"/>
          <w:lang w:val="en"/>
        </w:rPr>
        <w:t xml:space="preserve"> and </w:t>
      </w:r>
      <w:r w:rsidR="00D219F8" w:rsidRPr="00F65F12">
        <w:rPr>
          <w:color w:val="000000" w:themeColor="text1"/>
          <w:lang w:val="en"/>
        </w:rPr>
        <w:t xml:space="preserve">gives them the information and opportunity to </w:t>
      </w:r>
      <w:r w:rsidRPr="00F65F12">
        <w:rPr>
          <w:color w:val="000000" w:themeColor="text1"/>
          <w:lang w:val="en"/>
        </w:rPr>
        <w:t>avoid</w:t>
      </w:r>
      <w:r w:rsidR="00D219F8" w:rsidRPr="00F65F12">
        <w:rPr>
          <w:color w:val="000000" w:themeColor="text1"/>
          <w:lang w:val="en"/>
        </w:rPr>
        <w:t>,</w:t>
      </w:r>
      <w:r w:rsidRPr="00F65F12">
        <w:rPr>
          <w:color w:val="000000" w:themeColor="text1"/>
          <w:lang w:val="en"/>
        </w:rPr>
        <w:t xml:space="preserve"> developing chemicals of concern. Sustainable Futures training workshops are open to the public</w:t>
      </w:r>
      <w:r w:rsidR="009C1B41" w:rsidRPr="00F65F12">
        <w:rPr>
          <w:color w:val="000000" w:themeColor="text1"/>
          <w:lang w:val="en"/>
        </w:rPr>
        <w:t>,</w:t>
      </w:r>
      <w:r w:rsidRPr="00F65F12">
        <w:rPr>
          <w:color w:val="000000" w:themeColor="text1"/>
          <w:lang w:val="en"/>
        </w:rPr>
        <w:t xml:space="preserve"> and EPA encourages companies to host a Sustainable Futures workshop. This website provides all materials for training and can be used in conjunction with a predefined two and one-half day agenda that covers training on each of the models and methods that EPA uses.</w:t>
      </w:r>
    </w:p>
    <w:p w14:paraId="5A723235" w14:textId="53FD3896" w:rsidR="00840812" w:rsidRPr="0006164A" w:rsidRDefault="00840812" w:rsidP="009D6D5C">
      <w:pPr>
        <w:spacing w:after="0" w:line="240" w:lineRule="auto"/>
        <w:rPr>
          <w:rFonts w:ascii="Times New Roman" w:hAnsi="Times New Roman" w:cs="Times New Roman"/>
          <w:color w:val="000000" w:themeColor="text1"/>
          <w:sz w:val="24"/>
          <w:szCs w:val="24"/>
        </w:rPr>
      </w:pPr>
    </w:p>
    <w:sectPr w:rsidR="00840812" w:rsidRPr="0006164A" w:rsidSect="005A731B">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F2319" w14:textId="77777777" w:rsidR="00FE7EF6" w:rsidRDefault="00FE7EF6" w:rsidP="00E93DEA">
      <w:pPr>
        <w:spacing w:after="0" w:line="240" w:lineRule="auto"/>
      </w:pPr>
      <w:r>
        <w:separator/>
      </w:r>
    </w:p>
  </w:endnote>
  <w:endnote w:type="continuationSeparator" w:id="0">
    <w:p w14:paraId="088261F3" w14:textId="77777777" w:rsidR="00FE7EF6" w:rsidRDefault="00FE7EF6" w:rsidP="00E93DEA">
      <w:pPr>
        <w:spacing w:after="0" w:line="240" w:lineRule="auto"/>
      </w:pPr>
      <w:r>
        <w:continuationSeparator/>
      </w:r>
    </w:p>
  </w:endnote>
  <w:endnote w:type="continuationNotice" w:id="1">
    <w:p w14:paraId="156FCE1B" w14:textId="77777777" w:rsidR="00FE7EF6" w:rsidRDefault="00FE7E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650624"/>
      <w:docPartObj>
        <w:docPartGallery w:val="Page Numbers (Bottom of Page)"/>
        <w:docPartUnique/>
      </w:docPartObj>
    </w:sdtPr>
    <w:sdtEndPr>
      <w:rPr>
        <w:noProof/>
      </w:rPr>
    </w:sdtEndPr>
    <w:sdtContent>
      <w:p w14:paraId="0AACBE61" w14:textId="1FE44837" w:rsidR="00A554D6" w:rsidRDefault="00A554D6">
        <w:pPr>
          <w:pStyle w:val="Footer"/>
          <w:jc w:val="right"/>
        </w:pPr>
        <w:r>
          <w:fldChar w:fldCharType="begin"/>
        </w:r>
        <w:r>
          <w:instrText xml:space="preserve"> PAGE   \* MERGEFORMAT </w:instrText>
        </w:r>
        <w:r>
          <w:fldChar w:fldCharType="separate"/>
        </w:r>
        <w:r w:rsidR="00A54A91">
          <w:rPr>
            <w:noProof/>
          </w:rPr>
          <w:t>2</w:t>
        </w:r>
        <w:r>
          <w:rPr>
            <w:noProof/>
          </w:rPr>
          <w:fldChar w:fldCharType="end"/>
        </w:r>
      </w:p>
    </w:sdtContent>
  </w:sdt>
  <w:p w14:paraId="61D81DF2" w14:textId="77777777" w:rsidR="00A554D6" w:rsidRDefault="00A554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1DD5C" w14:textId="4E8D0C75" w:rsidR="00A554D6" w:rsidRDefault="00A554D6">
    <w:pPr>
      <w:pStyle w:val="Footer"/>
    </w:pPr>
    <w:r>
      <w:ptab w:relativeTo="margin" w:alignment="center" w:leader="none"/>
    </w:r>
    <w:r>
      <w:ptab w:relativeTo="margin" w:alignment="right" w:leader="none"/>
    </w:r>
    <w:r>
      <w:ptab w:relativeTo="margin" w:alignment="center" w:leader="none"/>
    </w:r>
    <w:r>
      <w:t>June 2018</w:t>
    </w:r>
  </w:p>
  <w:p w14:paraId="571EA8E9" w14:textId="77777777" w:rsidR="00A554D6" w:rsidRDefault="00A554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763825"/>
      <w:docPartObj>
        <w:docPartGallery w:val="Page Numbers (Bottom of Page)"/>
        <w:docPartUnique/>
      </w:docPartObj>
    </w:sdtPr>
    <w:sdtEndPr>
      <w:rPr>
        <w:noProof/>
      </w:rPr>
    </w:sdtEndPr>
    <w:sdtContent>
      <w:p w14:paraId="17519C7D" w14:textId="22C1A5AF" w:rsidR="00A554D6" w:rsidRDefault="00A554D6" w:rsidP="382AD654">
        <w:pPr>
          <w:pStyle w:val="Footer"/>
          <w:jc w:val="right"/>
        </w:pPr>
        <w:r>
          <w:fldChar w:fldCharType="begin"/>
        </w:r>
        <w:r>
          <w:instrText xml:space="preserve"> PAGE   \* MERGEFORMAT </w:instrText>
        </w:r>
        <w:r>
          <w:fldChar w:fldCharType="separate"/>
        </w:r>
        <w:r w:rsidR="002C0EE6">
          <w:rPr>
            <w:noProof/>
          </w:rPr>
          <w:t>2</w:t>
        </w:r>
        <w:r>
          <w:rPr>
            <w:noProof/>
          </w:rPr>
          <w:fldChar w:fldCharType="end"/>
        </w:r>
      </w:p>
    </w:sdtContent>
  </w:sdt>
  <w:p w14:paraId="12288927" w14:textId="77777777" w:rsidR="00A554D6" w:rsidRDefault="00A55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BD020" w14:textId="77777777" w:rsidR="00FE7EF6" w:rsidRDefault="00FE7EF6" w:rsidP="00E93DEA">
      <w:pPr>
        <w:spacing w:after="0" w:line="240" w:lineRule="auto"/>
      </w:pPr>
      <w:r>
        <w:separator/>
      </w:r>
    </w:p>
  </w:footnote>
  <w:footnote w:type="continuationSeparator" w:id="0">
    <w:p w14:paraId="16B5C0AA" w14:textId="77777777" w:rsidR="00FE7EF6" w:rsidRDefault="00FE7EF6" w:rsidP="00E93DEA">
      <w:pPr>
        <w:spacing w:after="0" w:line="240" w:lineRule="auto"/>
      </w:pPr>
      <w:r>
        <w:continuationSeparator/>
      </w:r>
    </w:p>
  </w:footnote>
  <w:footnote w:type="continuationNotice" w:id="1">
    <w:p w14:paraId="6909E674" w14:textId="77777777" w:rsidR="00FE7EF6" w:rsidRDefault="00FE7EF6">
      <w:pPr>
        <w:spacing w:after="0" w:line="240" w:lineRule="auto"/>
      </w:pPr>
    </w:p>
  </w:footnote>
  <w:footnote w:id="2">
    <w:p w14:paraId="2E5F8D22" w14:textId="06E1859C" w:rsidR="00A554D6" w:rsidRPr="00DF7504" w:rsidRDefault="00A554D6">
      <w:pPr>
        <w:pStyle w:val="FootnoteText"/>
        <w:rPr>
          <w:rFonts w:ascii="Times New Roman" w:hAnsi="Times New Roman" w:cs="Times New Roman"/>
        </w:rPr>
      </w:pPr>
      <w:r w:rsidRPr="00DF7504">
        <w:rPr>
          <w:rStyle w:val="FootnoteReference"/>
          <w:rFonts w:ascii="Times New Roman" w:hAnsi="Times New Roman" w:cs="Times New Roman"/>
        </w:rPr>
        <w:footnoteRef/>
      </w:r>
      <w:r w:rsidRPr="00DF7504">
        <w:rPr>
          <w:rFonts w:ascii="Times New Roman" w:hAnsi="Times New Roman" w:cs="Times New Roman"/>
        </w:rPr>
        <w:t xml:space="preserve"> While the discussion regarding data to be submitted and EPA’s review and analysis applies equally to review of PMNs</w:t>
      </w:r>
      <w:r>
        <w:rPr>
          <w:rFonts w:ascii="Times New Roman" w:hAnsi="Times New Roman" w:cs="Times New Roman"/>
        </w:rPr>
        <w:t>,</w:t>
      </w:r>
      <w:r w:rsidRPr="00DF7504">
        <w:rPr>
          <w:rFonts w:ascii="Times New Roman" w:hAnsi="Times New Roman" w:cs="Times New Roman"/>
        </w:rPr>
        <w:t xml:space="preserve"> SNUNs</w:t>
      </w:r>
      <w:r>
        <w:rPr>
          <w:rFonts w:ascii="Times New Roman" w:hAnsi="Times New Roman" w:cs="Times New Roman"/>
        </w:rPr>
        <w:t xml:space="preserve"> and exemption applications</w:t>
      </w:r>
      <w:r w:rsidRPr="00DF7504">
        <w:rPr>
          <w:rFonts w:ascii="Times New Roman" w:hAnsi="Times New Roman" w:cs="Times New Roman"/>
        </w:rPr>
        <w:t xml:space="preserve">, for simplicity’s sake </w:t>
      </w:r>
      <w:r>
        <w:rPr>
          <w:rFonts w:ascii="Times New Roman" w:hAnsi="Times New Roman" w:cs="Times New Roman"/>
        </w:rPr>
        <w:t>this</w:t>
      </w:r>
      <w:r w:rsidRPr="00DF7504">
        <w:rPr>
          <w:rFonts w:ascii="Times New Roman" w:hAnsi="Times New Roman" w:cs="Times New Roman"/>
        </w:rPr>
        <w:t xml:space="preserve"> discussion will refer to PMNs.</w:t>
      </w:r>
    </w:p>
  </w:footnote>
  <w:footnote w:id="3">
    <w:p w14:paraId="54C661FC" w14:textId="77777777" w:rsidR="00A554D6" w:rsidRPr="004905B9" w:rsidRDefault="00A554D6" w:rsidP="004905B9">
      <w:pPr>
        <w:pStyle w:val="FootnoteText"/>
        <w:rPr>
          <w:rFonts w:ascii="Times New Roman" w:hAnsi="Times New Roman" w:cs="Times New Roman"/>
        </w:rPr>
      </w:pPr>
    </w:p>
    <w:p w14:paraId="67FE33CB" w14:textId="06AD3063" w:rsidR="00A554D6" w:rsidRPr="004905B9" w:rsidRDefault="00A554D6" w:rsidP="004905B9">
      <w:pPr>
        <w:autoSpaceDE w:val="0"/>
        <w:autoSpaceDN w:val="0"/>
        <w:spacing w:after="0" w:line="240" w:lineRule="auto"/>
        <w:rPr>
          <w:rFonts w:ascii="Times New Roman" w:hAnsi="Times New Roman" w:cs="Times New Roman"/>
          <w:sz w:val="20"/>
          <w:szCs w:val="20"/>
        </w:rPr>
      </w:pPr>
      <w:r w:rsidRPr="004905B9">
        <w:rPr>
          <w:rStyle w:val="FootnoteReference"/>
          <w:rFonts w:ascii="Times New Roman" w:hAnsi="Times New Roman" w:cs="Times New Roman"/>
          <w:sz w:val="20"/>
          <w:szCs w:val="20"/>
        </w:rPr>
        <w:footnoteRef/>
      </w:r>
      <w:r w:rsidRPr="004905B9">
        <w:rPr>
          <w:rFonts w:ascii="Times New Roman" w:hAnsi="Times New Roman" w:cs="Times New Roman"/>
          <w:sz w:val="20"/>
          <w:szCs w:val="20"/>
        </w:rPr>
        <w:t xml:space="preserve"> </w:t>
      </w:r>
      <w:r w:rsidRPr="004905B9">
        <w:rPr>
          <w:rFonts w:ascii="Times New Roman" w:hAnsi="Times New Roman"/>
          <w:sz w:val="20"/>
          <w:szCs w:val="20"/>
        </w:rPr>
        <w:t xml:space="preserve">EPA welcomes any information that submitters can provide on </w:t>
      </w:r>
      <w:r>
        <w:rPr>
          <w:rFonts w:ascii="Times New Roman" w:hAnsi="Times New Roman"/>
          <w:sz w:val="20"/>
          <w:szCs w:val="20"/>
        </w:rPr>
        <w:t xml:space="preserve">the conditions of use associated with </w:t>
      </w:r>
      <w:r w:rsidRPr="004905B9">
        <w:rPr>
          <w:rFonts w:ascii="Times New Roman" w:hAnsi="Times New Roman"/>
          <w:sz w:val="20"/>
          <w:szCs w:val="20"/>
        </w:rPr>
        <w:t>reasonably foreseen uses</w:t>
      </w:r>
      <w:r>
        <w:rPr>
          <w:rFonts w:ascii="Times New Roman" w:hAnsi="Times New Roman"/>
          <w:sz w:val="20"/>
          <w:szCs w:val="20"/>
        </w:rPr>
        <w:t>.</w:t>
      </w:r>
      <w:r w:rsidRPr="004905B9">
        <w:rPr>
          <w:rFonts w:ascii="Times New Roman" w:hAnsi="Times New Roman"/>
          <w:sz w:val="20"/>
          <w:szCs w:val="20"/>
        </w:rPr>
        <w:t xml:space="preserve"> </w:t>
      </w:r>
      <w:r>
        <w:rPr>
          <w:rFonts w:ascii="Times New Roman" w:hAnsi="Times New Roman"/>
          <w:sz w:val="20"/>
          <w:szCs w:val="20"/>
        </w:rPr>
        <w:t xml:space="preserve">Since </w:t>
      </w:r>
      <w:r w:rsidRPr="004905B9">
        <w:rPr>
          <w:rFonts w:ascii="Times New Roman" w:hAnsi="Times New Roman"/>
          <w:sz w:val="20"/>
          <w:szCs w:val="20"/>
        </w:rPr>
        <w:t xml:space="preserve">in most cases </w:t>
      </w:r>
      <w:r>
        <w:rPr>
          <w:rFonts w:ascii="Times New Roman" w:hAnsi="Times New Roman"/>
          <w:sz w:val="20"/>
          <w:szCs w:val="20"/>
        </w:rPr>
        <w:t>submitters will have limited</w:t>
      </w:r>
      <w:r w:rsidRPr="004905B9">
        <w:rPr>
          <w:rFonts w:ascii="Times New Roman" w:hAnsi="Times New Roman"/>
          <w:sz w:val="20"/>
          <w:szCs w:val="20"/>
        </w:rPr>
        <w:t xml:space="preserve"> information </w:t>
      </w:r>
      <w:r>
        <w:rPr>
          <w:rFonts w:ascii="Times New Roman" w:hAnsi="Times New Roman"/>
          <w:sz w:val="20"/>
          <w:szCs w:val="20"/>
        </w:rPr>
        <w:t>regarding reasonably foreseen uses</w:t>
      </w:r>
      <w:r w:rsidRPr="004905B9">
        <w:rPr>
          <w:rFonts w:ascii="Times New Roman" w:hAnsi="Times New Roman"/>
          <w:sz w:val="20"/>
          <w:szCs w:val="20"/>
        </w:rPr>
        <w:t>, the Points to Consider document focuses on information that may inform EPA’s evaluation of intended uses (</w:t>
      </w:r>
      <w:r w:rsidRPr="004905B9">
        <w:rPr>
          <w:rFonts w:ascii="Times New Roman" w:hAnsi="Times New Roman"/>
          <w:i/>
          <w:sz w:val="20"/>
          <w:szCs w:val="20"/>
        </w:rPr>
        <w:t>i.e.</w:t>
      </w:r>
      <w:r w:rsidRPr="004905B9">
        <w:rPr>
          <w:rFonts w:ascii="Times New Roman" w:hAnsi="Times New Roman"/>
          <w:sz w:val="20"/>
          <w:szCs w:val="20"/>
        </w:rPr>
        <w:t>, those identified in the notification</w:t>
      </w:r>
      <w:r>
        <w:rPr>
          <w:rFonts w:ascii="Times New Roman" w:hAnsi="Times New Roman"/>
          <w:sz w:val="20"/>
          <w:szCs w:val="20"/>
        </w:rPr>
        <w:t xml:space="preserve"> and any amendments</w:t>
      </w:r>
      <w:r w:rsidRPr="004905B9">
        <w:rPr>
          <w:rFonts w:ascii="Times New Roman" w:hAnsi="Times New Roman"/>
          <w:sz w:val="20"/>
          <w:szCs w:val="20"/>
        </w:rPr>
        <w:t xml:space="preserve">). As stated in EPA’s </w:t>
      </w:r>
      <w:r w:rsidRPr="004905B9">
        <w:rPr>
          <w:rFonts w:ascii="Times New Roman" w:hAnsi="Times New Roman"/>
          <w:i/>
          <w:iCs/>
          <w:sz w:val="20"/>
          <w:szCs w:val="20"/>
        </w:rPr>
        <w:t>Procedures for Chemical Risk Evaluation Under the Amended Toxic Substances Control Act,</w:t>
      </w:r>
      <w:r w:rsidRPr="004905B9">
        <w:rPr>
          <w:rFonts w:ascii="Times New Roman" w:hAnsi="Times New Roman"/>
          <w:sz w:val="20"/>
          <w:szCs w:val="20"/>
        </w:rPr>
        <w:t xml:space="preserve"> the identification of ‘reasonably foreseen’ conditions of use will necessarily be a case-by-case determination, and will be highly fact-specific. See: Federal Register (2017), Vol. 82, pp. 7562-7580.</w:t>
      </w:r>
      <w:r w:rsidRPr="004905B9">
        <w:rPr>
          <w:sz w:val="20"/>
          <w:szCs w:val="20"/>
        </w:rPr>
        <w:t xml:space="preserve"> </w:t>
      </w:r>
    </w:p>
  </w:footnote>
  <w:footnote w:id="4">
    <w:p w14:paraId="7E57DA83" w14:textId="77777777" w:rsidR="00A554D6" w:rsidRPr="004905B9" w:rsidRDefault="00A554D6" w:rsidP="004905B9">
      <w:pPr>
        <w:pStyle w:val="FootnoteText"/>
        <w:rPr>
          <w:rFonts w:ascii="Times New Roman" w:hAnsi="Times New Roman" w:cs="Times New Roman"/>
        </w:rPr>
      </w:pPr>
    </w:p>
    <w:p w14:paraId="07162A3B" w14:textId="7B1C0E27" w:rsidR="00A554D6" w:rsidRDefault="00A554D6">
      <w:pPr>
        <w:pStyle w:val="FootnoteText"/>
      </w:pPr>
      <w:r w:rsidRPr="00DF7504">
        <w:rPr>
          <w:rStyle w:val="FootnoteReference"/>
          <w:rFonts w:ascii="Times New Roman" w:hAnsi="Times New Roman" w:cs="Times New Roman"/>
        </w:rPr>
        <w:footnoteRef/>
      </w:r>
      <w:r w:rsidRPr="00DF7504">
        <w:rPr>
          <w:rFonts w:ascii="Times New Roman" w:hAnsi="Times New Roman" w:cs="Times New Roman"/>
        </w:rPr>
        <w:t xml:space="preserve"> SNUNs are submitted pursuant to a Significant New Use Rule (SNUR) promulgated under TSCA § 5(a)(2) by companies that manufacture or process for the Significant New Use described in the SNUR.</w:t>
      </w:r>
    </w:p>
  </w:footnote>
  <w:footnote w:id="5">
    <w:p w14:paraId="605CCBB6" w14:textId="1FD38505" w:rsidR="00A554D6" w:rsidRPr="00C340BD" w:rsidRDefault="00A554D6" w:rsidP="00CE2A5A">
      <w:pPr>
        <w:pStyle w:val="FootnoteText"/>
        <w:rPr>
          <w:rFonts w:ascii="Times New Roman" w:hAnsi="Times New Roman" w:cs="Times New Roman"/>
        </w:rPr>
      </w:pPr>
      <w:r w:rsidRPr="00C340BD">
        <w:rPr>
          <w:rStyle w:val="FootnoteReference"/>
          <w:rFonts w:ascii="Times New Roman" w:hAnsi="Times New Roman" w:cs="Times New Roman"/>
        </w:rPr>
        <w:footnoteRef/>
      </w:r>
      <w:r w:rsidRPr="00C340BD">
        <w:rPr>
          <w:rFonts w:ascii="Times New Roman" w:hAnsi="Times New Roman" w:cs="Times New Roman"/>
        </w:rPr>
        <w:t xml:space="preserve"> EPA’s</w:t>
      </w:r>
      <w:r w:rsidRPr="009D7D31">
        <w:rPr>
          <w:rFonts w:ascii="Times New Roman" w:hAnsi="Times New Roman" w:cs="Times New Roman"/>
        </w:rPr>
        <w:t xml:space="preserve"> established </w:t>
      </w:r>
      <w:r>
        <w:rPr>
          <w:rFonts w:ascii="Times New Roman" w:hAnsi="Times New Roman" w:cs="Times New Roman"/>
        </w:rPr>
        <w:t>TSCA New Chemical Program C</w:t>
      </w:r>
      <w:r w:rsidRPr="009D7D31">
        <w:rPr>
          <w:rFonts w:ascii="Times New Roman" w:hAnsi="Times New Roman" w:cs="Times New Roman"/>
        </w:rPr>
        <w:t xml:space="preserve">hemical </w:t>
      </w:r>
      <w:r>
        <w:rPr>
          <w:rFonts w:ascii="Times New Roman" w:hAnsi="Times New Roman" w:cs="Times New Roman"/>
        </w:rPr>
        <w:t>C</w:t>
      </w:r>
      <w:r w:rsidRPr="009D7D31">
        <w:rPr>
          <w:rFonts w:ascii="Times New Roman" w:hAnsi="Times New Roman" w:cs="Times New Roman"/>
        </w:rPr>
        <w:t xml:space="preserve">ategories can be found at: </w:t>
      </w:r>
      <w:hyperlink r:id="rId1" w:history="1">
        <w:r w:rsidRPr="009D7D31">
          <w:rPr>
            <w:rStyle w:val="Hyperlink"/>
            <w:rFonts w:ascii="Times New Roman" w:hAnsi="Times New Roman" w:cs="Times New Roman"/>
          </w:rPr>
          <w:t>https://www.epa.gov/sites/production/files/2014-10/documents/ncp_chemical_categories_august_2010_version_0.pdf</w:t>
        </w:r>
      </w:hyperlink>
      <w:r w:rsidRPr="00C340BD">
        <w:rPr>
          <w:rFonts w:ascii="Times New Roman" w:hAnsi="Times New Roman" w:cs="Times New Roman"/>
        </w:rPr>
        <w:t>.</w:t>
      </w:r>
    </w:p>
    <w:p w14:paraId="62FFF595" w14:textId="77777777" w:rsidR="00A554D6" w:rsidRPr="009D7D31" w:rsidRDefault="00A554D6" w:rsidP="00CE2A5A">
      <w:pPr>
        <w:pStyle w:val="FootnoteText"/>
        <w:rPr>
          <w:rFonts w:ascii="Times New Roman" w:hAnsi="Times New Roman" w:cs="Times New Roman"/>
        </w:rPr>
      </w:pPr>
    </w:p>
  </w:footnote>
  <w:footnote w:id="6">
    <w:p w14:paraId="107D479F" w14:textId="77777777" w:rsidR="00A554D6" w:rsidRPr="00C340BD" w:rsidRDefault="00A554D6" w:rsidP="00CE2A5A">
      <w:pPr>
        <w:pStyle w:val="FootnoteText"/>
        <w:rPr>
          <w:rFonts w:ascii="Times New Roman" w:hAnsi="Times New Roman" w:cs="Times New Roman"/>
        </w:rPr>
      </w:pPr>
      <w:r w:rsidRPr="00C340BD">
        <w:rPr>
          <w:rStyle w:val="FootnoteReference"/>
          <w:rFonts w:ascii="Times New Roman" w:hAnsi="Times New Roman" w:cs="Times New Roman"/>
        </w:rPr>
        <w:footnoteRef/>
      </w:r>
      <w:r w:rsidRPr="00C340BD">
        <w:rPr>
          <w:rFonts w:ascii="Times New Roman" w:hAnsi="Times New Roman" w:cs="Times New Roman"/>
        </w:rPr>
        <w:t xml:space="preserve"> See generally, 40 CFR § 720.45 “Information that must be included in the notice form”</w:t>
      </w:r>
    </w:p>
  </w:footnote>
  <w:footnote w:id="7">
    <w:p w14:paraId="4F519B9F" w14:textId="77777777" w:rsidR="00A554D6" w:rsidRPr="009D7D31" w:rsidRDefault="00A554D6" w:rsidP="00CE2A5A">
      <w:pPr>
        <w:pStyle w:val="FootnoteText"/>
        <w:rPr>
          <w:rFonts w:ascii="Times New Roman" w:hAnsi="Times New Roman" w:cs="Times New Roman"/>
        </w:rPr>
      </w:pPr>
    </w:p>
    <w:p w14:paraId="08CBF928" w14:textId="77777777" w:rsidR="00A554D6" w:rsidRPr="009D7D31" w:rsidRDefault="00A554D6" w:rsidP="00CE2A5A">
      <w:pPr>
        <w:pStyle w:val="FootnoteText"/>
        <w:rPr>
          <w:rFonts w:ascii="Times New Roman" w:hAnsi="Times New Roman" w:cs="Times New Roman"/>
        </w:rPr>
      </w:pPr>
      <w:r w:rsidRPr="00C340BD">
        <w:rPr>
          <w:rStyle w:val="FootnoteReference"/>
          <w:rFonts w:ascii="Times New Roman" w:hAnsi="Times New Roman" w:cs="Times New Roman"/>
        </w:rPr>
        <w:footnoteRef/>
      </w:r>
      <w:r w:rsidRPr="00C340BD">
        <w:rPr>
          <w:rFonts w:ascii="Times New Roman" w:hAnsi="Times New Roman" w:cs="Times New Roman"/>
        </w:rPr>
        <w:t xml:space="preserve"> </w:t>
      </w:r>
      <w:r w:rsidRPr="52933705">
        <w:rPr>
          <w:rFonts w:ascii="Times New Roman" w:hAnsi="Times New Roman" w:cs="Times New Roman"/>
          <w:i/>
          <w:iCs/>
        </w:rPr>
        <w:t>Id</w:t>
      </w:r>
      <w:r w:rsidRPr="009D7D31">
        <w:rPr>
          <w:rFonts w:ascii="Times New Roman" w:hAnsi="Times New Roman" w:cs="Times New Roman"/>
        </w:rPr>
        <w:t>.</w:t>
      </w:r>
    </w:p>
  </w:footnote>
  <w:footnote w:id="8">
    <w:p w14:paraId="14223792" w14:textId="77777777" w:rsidR="00A554D6" w:rsidRPr="009D7D31" w:rsidRDefault="00A554D6" w:rsidP="00CE2A5A">
      <w:pPr>
        <w:spacing w:after="0" w:line="240" w:lineRule="auto"/>
        <w:rPr>
          <w:rFonts w:ascii="Times New Roman" w:hAnsi="Times New Roman" w:cs="Times New Roman"/>
          <w:sz w:val="20"/>
          <w:szCs w:val="20"/>
        </w:rPr>
      </w:pPr>
    </w:p>
    <w:p w14:paraId="32B91148" w14:textId="6E33F684" w:rsidR="00A554D6" w:rsidRPr="009D7D31" w:rsidRDefault="00A554D6" w:rsidP="002906D6">
      <w:pPr>
        <w:spacing w:after="0" w:line="240" w:lineRule="auto"/>
      </w:pPr>
      <w:r w:rsidRPr="00C340BD">
        <w:rPr>
          <w:rStyle w:val="FootnoteReference"/>
          <w:rFonts w:ascii="Times New Roman" w:hAnsi="Times New Roman" w:cs="Times New Roman"/>
          <w:sz w:val="20"/>
          <w:szCs w:val="20"/>
        </w:rPr>
        <w:footnoteRef/>
      </w:r>
      <w:r w:rsidRPr="00C340BD">
        <w:rPr>
          <w:rFonts w:ascii="Times New Roman" w:hAnsi="Times New Roman" w:cs="Times New Roman"/>
          <w:sz w:val="20"/>
          <w:szCs w:val="20"/>
        </w:rPr>
        <w:t xml:space="preserve"> The OECD </w:t>
      </w:r>
      <w:r w:rsidRPr="009D7D31">
        <w:rPr>
          <w:rFonts w:ascii="Times New Roman" w:hAnsi="Times New Roman" w:cs="Times New Roman"/>
          <w:sz w:val="20"/>
          <w:szCs w:val="20"/>
          <w:lang w:val="en"/>
        </w:rPr>
        <w:t>Working Party on Exposure Assessment (TFEA) has developed guidance documents for reporting releases, use of exposure models, reporting monitoring information, and reporting exposure information (</w:t>
      </w:r>
      <w:hyperlink r:id="rId2" w:history="1">
        <w:r w:rsidRPr="009D7D31">
          <w:rPr>
            <w:rStyle w:val="Hyperlink"/>
            <w:rFonts w:ascii="Times New Roman" w:hAnsi="Times New Roman" w:cs="Times New Roman"/>
            <w:sz w:val="20"/>
            <w:szCs w:val="20"/>
            <w:lang w:val="en"/>
          </w:rPr>
          <w:t>http://www.oecd.org/env/ehs/risk-assessment/oecdactivitiesonexposureassessment.htm</w:t>
        </w:r>
      </w:hyperlink>
      <w:r>
        <w:rPr>
          <w:rStyle w:val="Hyperlink"/>
          <w:rFonts w:ascii="Times New Roman" w:hAnsi="Times New Roman" w:cs="Times New Roman"/>
          <w:sz w:val="20"/>
          <w:szCs w:val="20"/>
          <w:lang w:val="en"/>
        </w:rPr>
        <w:t>)</w:t>
      </w:r>
      <w:r w:rsidRPr="00C340BD">
        <w:rPr>
          <w:rFonts w:ascii="Times New Roman" w:hAnsi="Times New Roman" w:cs="Times New Roman"/>
          <w:sz w:val="20"/>
          <w:szCs w:val="20"/>
          <w:lang w:val="en"/>
        </w:rPr>
        <w:t>. Definitions of use codes, emission scenario documents, and additional guidance will be posted to this website over</w:t>
      </w:r>
      <w:r w:rsidRPr="009D7D31">
        <w:rPr>
          <w:rFonts w:ascii="Times New Roman" w:hAnsi="Times New Roman" w:cs="Times New Roman"/>
          <w:sz w:val="20"/>
          <w:szCs w:val="20"/>
          <w:lang w:val="en"/>
        </w:rPr>
        <w:t xml:space="preserve"> time.</w:t>
      </w:r>
    </w:p>
  </w:footnote>
  <w:footnote w:id="9">
    <w:p w14:paraId="7BBF8DC6" w14:textId="77777777" w:rsidR="00A554D6" w:rsidRPr="009D7D31" w:rsidRDefault="00A554D6" w:rsidP="003E18D8">
      <w:pPr>
        <w:pStyle w:val="FootnoteText"/>
        <w:rPr>
          <w:rFonts w:ascii="Times New Roman" w:hAnsi="Times New Roman" w:cs="Times New Roman"/>
        </w:rPr>
      </w:pPr>
    </w:p>
    <w:p w14:paraId="17B88E2B" w14:textId="36766C7A" w:rsidR="00A554D6" w:rsidRPr="00C3585D" w:rsidRDefault="00A554D6" w:rsidP="003E18D8">
      <w:pPr>
        <w:pStyle w:val="FootnoteText"/>
        <w:rPr>
          <w:rFonts w:ascii="Times New Roman" w:hAnsi="Times New Roman" w:cs="Times New Roman"/>
        </w:rPr>
      </w:pPr>
      <w:r w:rsidRPr="00C340BD">
        <w:rPr>
          <w:rStyle w:val="FootnoteReference"/>
          <w:rFonts w:ascii="Times New Roman" w:hAnsi="Times New Roman" w:cs="Times New Roman"/>
        </w:rPr>
        <w:footnoteRef/>
      </w:r>
      <w:r w:rsidRPr="00C340BD">
        <w:rPr>
          <w:rFonts w:ascii="Times New Roman" w:hAnsi="Times New Roman" w:cs="Times New Roman"/>
        </w:rPr>
        <w:t xml:space="preserve"> </w:t>
      </w:r>
      <w:r>
        <w:rPr>
          <w:rFonts w:ascii="Times New Roman" w:hAnsi="Times New Roman" w:cs="Times New Roman"/>
          <w:iCs/>
        </w:rPr>
        <w:t>See generally, 40 CFR § 720.50 “Submission of test data and other data concerning the health and environmental effects of a substance”</w:t>
      </w:r>
    </w:p>
  </w:footnote>
  <w:footnote w:id="10">
    <w:p w14:paraId="3C985984" w14:textId="495B65EE" w:rsidR="00A554D6" w:rsidRPr="005245AE" w:rsidRDefault="00A554D6">
      <w:pPr>
        <w:pStyle w:val="FootnoteText"/>
        <w:rPr>
          <w:rFonts w:ascii="Times New Roman" w:hAnsi="Times New Roman" w:cs="Times New Roman"/>
        </w:rPr>
      </w:pPr>
      <w:r w:rsidRPr="005245AE">
        <w:rPr>
          <w:rStyle w:val="FootnoteReference"/>
          <w:rFonts w:ascii="Times New Roman" w:hAnsi="Times New Roman" w:cs="Times New Roman"/>
        </w:rPr>
        <w:footnoteRef/>
      </w:r>
      <w:r w:rsidRPr="005245AE">
        <w:rPr>
          <w:rFonts w:ascii="Times New Roman" w:hAnsi="Times New Roman" w:cs="Times New Roman"/>
        </w:rPr>
        <w:t xml:space="preserve"> For more information, see: New Chemicals and Pollution Prevention Efforts, Reviewing New Chemicals under the Toxic Substances Control Act, available at: </w:t>
      </w:r>
      <w:hyperlink r:id="rId3" w:history="1">
        <w:r w:rsidRPr="005245AE">
          <w:rPr>
            <w:rStyle w:val="Hyperlink"/>
            <w:rFonts w:ascii="Times New Roman" w:hAnsi="Times New Roman" w:cs="Times New Roman"/>
          </w:rPr>
          <w:t>https://www.epa.gov/reviewing-new-chemicals-under-toxic-substances-control-act-tsca/new-chemicals-and-pollution</w:t>
        </w:r>
      </w:hyperlink>
      <w:r w:rsidRPr="005245AE">
        <w:rPr>
          <w:rFonts w:ascii="Times New Roman" w:hAnsi="Times New Roman" w:cs="Times New Roman"/>
        </w:rPr>
        <w:t xml:space="preserve"> </w:t>
      </w:r>
    </w:p>
    <w:p w14:paraId="52624A0E" w14:textId="77777777" w:rsidR="00A554D6" w:rsidRPr="005245AE" w:rsidRDefault="00A554D6">
      <w:pPr>
        <w:pStyle w:val="FootnoteText"/>
        <w:rPr>
          <w:rFonts w:ascii="Times New Roman" w:hAnsi="Times New Roman" w:cs="Times New Roman"/>
        </w:rPr>
      </w:pPr>
    </w:p>
  </w:footnote>
  <w:footnote w:id="11">
    <w:p w14:paraId="5586B049" w14:textId="33A413A3" w:rsidR="00A554D6" w:rsidRPr="009D7D31" w:rsidRDefault="00A554D6">
      <w:pPr>
        <w:pStyle w:val="FootnoteText"/>
        <w:rPr>
          <w:rFonts w:ascii="Times New Roman" w:hAnsi="Times New Roman" w:cs="Times New Roman"/>
        </w:rPr>
      </w:pPr>
      <w:r w:rsidRPr="009D7D31">
        <w:rPr>
          <w:rStyle w:val="FootnoteReference"/>
          <w:rFonts w:ascii="Times New Roman" w:hAnsi="Times New Roman" w:cs="Times New Roman"/>
        </w:rPr>
        <w:footnoteRef/>
      </w:r>
      <w:r w:rsidRPr="009D7D31">
        <w:rPr>
          <w:rFonts w:ascii="Times New Roman" w:hAnsi="Times New Roman" w:cs="Times New Roman"/>
        </w:rPr>
        <w:t xml:space="preserve"> </w:t>
      </w:r>
      <w:r>
        <w:rPr>
          <w:rFonts w:ascii="Times New Roman" w:hAnsi="Times New Roman" w:cs="Times New Roman"/>
        </w:rPr>
        <w:t xml:space="preserve">For more information, </w:t>
      </w:r>
      <w:r w:rsidRPr="00FC2DC4">
        <w:rPr>
          <w:rFonts w:ascii="Times New Roman" w:hAnsi="Times New Roman" w:cs="Times New Roman"/>
          <w:iCs/>
        </w:rPr>
        <w:t>see</w:t>
      </w:r>
      <w:r>
        <w:rPr>
          <w:rFonts w:ascii="Times New Roman" w:hAnsi="Times New Roman" w:cs="Times New Roman"/>
          <w:iCs/>
        </w:rPr>
        <w:t>:</w:t>
      </w:r>
      <w:r w:rsidRPr="009D7D31">
        <w:rPr>
          <w:rFonts w:ascii="Times New Roman" w:hAnsi="Times New Roman" w:cs="Times New Roman"/>
        </w:rPr>
        <w:t xml:space="preserve"> EPA (2012) </w:t>
      </w:r>
      <w:r w:rsidRPr="00FC2DC4">
        <w:rPr>
          <w:rFonts w:ascii="Times New Roman" w:hAnsi="Times New Roman" w:cs="Times New Roman"/>
          <w:i/>
        </w:rPr>
        <w:t>3. Getting Started by Identifying Existing Data</w:t>
      </w:r>
      <w:r w:rsidRPr="009D7D31">
        <w:rPr>
          <w:rFonts w:ascii="Times New Roman" w:hAnsi="Times New Roman" w:cs="Times New Roman"/>
        </w:rPr>
        <w:t xml:space="preserve">, Sustainable Futures / P2 Framework Manual, EPA-748-B12-001, available at: </w:t>
      </w:r>
      <w:hyperlink r:id="rId4" w:history="1">
        <w:r w:rsidRPr="009D7D31">
          <w:rPr>
            <w:rStyle w:val="Hyperlink"/>
            <w:rFonts w:ascii="Times New Roman" w:hAnsi="Times New Roman" w:cs="Times New Roman"/>
          </w:rPr>
          <w:t>https://www.epa.gov/sites/production/files/2015-05/documents/03.pdf</w:t>
        </w:r>
      </w:hyperlink>
      <w:r w:rsidRPr="009D7D31">
        <w:rPr>
          <w:rFonts w:ascii="Times New Roman" w:hAnsi="Times New Roman" w:cs="Times New Roman"/>
        </w:rPr>
        <w:t xml:space="preserve"> </w:t>
      </w:r>
    </w:p>
  </w:footnote>
  <w:footnote w:id="12">
    <w:p w14:paraId="6CF00239" w14:textId="77777777" w:rsidR="00A554D6" w:rsidRDefault="00A554D6">
      <w:pPr>
        <w:pStyle w:val="FootnoteText"/>
        <w:rPr>
          <w:rFonts w:ascii="Times New Roman" w:hAnsi="Times New Roman" w:cs="Times New Roman"/>
        </w:rPr>
      </w:pPr>
    </w:p>
    <w:p w14:paraId="43CF1100" w14:textId="0E619F70" w:rsidR="00A554D6" w:rsidRPr="009D7D31" w:rsidRDefault="00A554D6">
      <w:pPr>
        <w:pStyle w:val="FootnoteText"/>
        <w:rPr>
          <w:rFonts w:ascii="Times New Roman" w:hAnsi="Times New Roman" w:cs="Times New Roman"/>
        </w:rPr>
      </w:pPr>
      <w:r w:rsidRPr="009D7D31">
        <w:rPr>
          <w:rStyle w:val="FootnoteReference"/>
          <w:rFonts w:ascii="Times New Roman" w:hAnsi="Times New Roman" w:cs="Times New Roman"/>
        </w:rPr>
        <w:footnoteRef/>
      </w:r>
      <w:r w:rsidRPr="009D7D31">
        <w:rPr>
          <w:rFonts w:ascii="Times New Roman" w:hAnsi="Times New Roman" w:cs="Times New Roman"/>
        </w:rPr>
        <w:t xml:space="preserve"> </w:t>
      </w:r>
      <w:r w:rsidRPr="00FC2DC4">
        <w:rPr>
          <w:rFonts w:ascii="Times New Roman" w:hAnsi="Times New Roman" w:cs="Times New Roman"/>
          <w:iCs/>
        </w:rPr>
        <w:t>For more information, see:</w:t>
      </w:r>
      <w:r w:rsidRPr="009D7D31">
        <w:rPr>
          <w:rFonts w:ascii="Times New Roman" w:hAnsi="Times New Roman" w:cs="Times New Roman"/>
        </w:rPr>
        <w:t xml:space="preserve"> EPA (2012) </w:t>
      </w:r>
      <w:r w:rsidRPr="00FC2DC4">
        <w:rPr>
          <w:rFonts w:ascii="Times New Roman" w:hAnsi="Times New Roman" w:cs="Times New Roman"/>
          <w:i/>
        </w:rPr>
        <w:t>5. Estimating Physical / Chemical and Environmental Fate Properties with EPI Suite</w:t>
      </w:r>
      <w:r w:rsidRPr="00FC2DC4">
        <w:rPr>
          <w:rFonts w:ascii="Times New Roman" w:hAnsi="Times New Roman" w:cs="Times New Roman"/>
          <w:i/>
          <w:vertAlign w:val="superscript"/>
        </w:rPr>
        <w:t>TM</w:t>
      </w:r>
      <w:r w:rsidRPr="009D7D31">
        <w:rPr>
          <w:rFonts w:ascii="Times New Roman" w:hAnsi="Times New Roman" w:cs="Times New Roman"/>
        </w:rPr>
        <w:t>, Sustainable Futures / P2 Framework Manual, EPA-748-B12-001,</w:t>
      </w:r>
      <w:r>
        <w:rPr>
          <w:rFonts w:ascii="Times New Roman" w:hAnsi="Times New Roman" w:cs="Times New Roman"/>
        </w:rPr>
        <w:t xml:space="preserve"> </w:t>
      </w:r>
      <w:r w:rsidRPr="009D7D31">
        <w:rPr>
          <w:rFonts w:ascii="Times New Roman" w:hAnsi="Times New Roman" w:cs="Times New Roman"/>
        </w:rPr>
        <w:t xml:space="preserve">available at: </w:t>
      </w:r>
      <w:hyperlink r:id="rId5" w:history="1">
        <w:r w:rsidRPr="009D7D31">
          <w:rPr>
            <w:rStyle w:val="Hyperlink"/>
            <w:rFonts w:ascii="Times New Roman" w:hAnsi="Times New Roman" w:cs="Times New Roman"/>
          </w:rPr>
          <w:t>https://www.epa.gov/sites/production/files/2015-05/documents/05.pdf</w:t>
        </w:r>
      </w:hyperlink>
      <w:r w:rsidRPr="009D7D31">
        <w:rPr>
          <w:rFonts w:ascii="Times New Roman" w:hAnsi="Times New Roman" w:cs="Times New Roman"/>
        </w:rPr>
        <w:t xml:space="preserve"> </w:t>
      </w:r>
    </w:p>
  </w:footnote>
  <w:footnote w:id="13">
    <w:p w14:paraId="3E4063A2" w14:textId="77777777" w:rsidR="00A554D6" w:rsidRPr="00AC2796" w:rsidRDefault="00A554D6" w:rsidP="00D15691">
      <w:pPr>
        <w:spacing w:after="0" w:line="240" w:lineRule="auto"/>
        <w:rPr>
          <w:rFonts w:ascii="Times New Roman" w:hAnsi="Times New Roman" w:cs="Times New Roman"/>
          <w:sz w:val="20"/>
          <w:szCs w:val="20"/>
        </w:rPr>
      </w:pPr>
    </w:p>
    <w:p w14:paraId="473B1717" w14:textId="77777777" w:rsidR="00A554D6" w:rsidRPr="00457322" w:rsidRDefault="00A554D6" w:rsidP="00D15691">
      <w:pPr>
        <w:spacing w:after="0" w:line="240" w:lineRule="auto"/>
        <w:rPr>
          <w:rStyle w:val="Hyperlink"/>
          <w:rFonts w:ascii="Times New Roman" w:eastAsiaTheme="majorEastAsia" w:hAnsi="Times New Roman" w:cs="Times New Roman"/>
          <w:color w:val="000000" w:themeColor="text1"/>
          <w:sz w:val="20"/>
          <w:szCs w:val="20"/>
          <w:u w:val="none"/>
        </w:rPr>
      </w:pPr>
      <w:r w:rsidRPr="00C340BD">
        <w:rPr>
          <w:rStyle w:val="FootnoteReference"/>
          <w:rFonts w:ascii="Times New Roman" w:hAnsi="Times New Roman" w:cs="Times New Roman"/>
          <w:sz w:val="20"/>
          <w:szCs w:val="20"/>
        </w:rPr>
        <w:footnoteRef/>
      </w:r>
      <w:r w:rsidRPr="00C340BD">
        <w:rPr>
          <w:rFonts w:ascii="Times New Roman" w:hAnsi="Times New Roman" w:cs="Times New Roman"/>
          <w:sz w:val="20"/>
          <w:szCs w:val="20"/>
        </w:rPr>
        <w:t xml:space="preserve"> </w:t>
      </w:r>
      <w:r w:rsidRPr="00C340BD">
        <w:rPr>
          <w:rFonts w:ascii="Times New Roman" w:hAnsi="Times New Roman" w:cs="Times New Roman"/>
          <w:color w:val="000000" w:themeColor="text1"/>
          <w:sz w:val="20"/>
          <w:szCs w:val="20"/>
        </w:rPr>
        <w:t xml:space="preserve">The predictive methods that </w:t>
      </w:r>
      <w:r w:rsidRPr="00C340BD">
        <w:rPr>
          <w:rFonts w:ascii="Times New Roman" w:hAnsi="Times New Roman" w:cs="Times New Roman"/>
          <w:sz w:val="20"/>
          <w:szCs w:val="20"/>
        </w:rPr>
        <w:t xml:space="preserve">EPA has </w:t>
      </w:r>
      <w:r w:rsidRPr="00C340BD">
        <w:rPr>
          <w:rFonts w:ascii="Times New Roman" w:hAnsi="Times New Roman" w:cs="Times New Roman"/>
          <w:color w:val="000000" w:themeColor="text1"/>
          <w:sz w:val="20"/>
          <w:szCs w:val="20"/>
        </w:rPr>
        <w:t xml:space="preserve">developed to screen chemical substances include expert systems, </w:t>
      </w:r>
      <w:r w:rsidRPr="52933705">
        <w:rPr>
          <w:rFonts w:ascii="Times New Roman" w:hAnsi="Times New Roman" w:cs="Times New Roman"/>
          <w:i/>
          <w:iCs/>
          <w:color w:val="000000" w:themeColor="text1"/>
          <w:sz w:val="20"/>
          <w:szCs w:val="20"/>
        </w:rPr>
        <w:t>in silico</w:t>
      </w:r>
      <w:r w:rsidRPr="00C340BD">
        <w:rPr>
          <w:rFonts w:ascii="Times New Roman" w:hAnsi="Times New Roman" w:cs="Times New Roman"/>
          <w:color w:val="000000" w:themeColor="text1"/>
          <w:sz w:val="20"/>
          <w:szCs w:val="20"/>
        </w:rPr>
        <w:t xml:space="preserve"> methods, analog analysis and read across, among other approaches. EPA also has access to additional information that cannot be made public because it is protected as “confidential business information” (“CBI”) under TSCA.</w:t>
      </w:r>
    </w:p>
    <w:p w14:paraId="40F1B402" w14:textId="77777777" w:rsidR="00A554D6" w:rsidRPr="00C340BD" w:rsidRDefault="00A554D6" w:rsidP="00D15691">
      <w:pPr>
        <w:pStyle w:val="FootnoteText"/>
        <w:rPr>
          <w:rFonts w:ascii="Times New Roman" w:hAnsi="Times New Roman" w:cs="Times New Roman"/>
        </w:rPr>
      </w:pPr>
    </w:p>
  </w:footnote>
  <w:footnote w:id="14">
    <w:p w14:paraId="7CA546F1" w14:textId="058F1A95" w:rsidR="00A554D6" w:rsidRPr="004A4E95" w:rsidRDefault="00A554D6">
      <w:pPr>
        <w:pStyle w:val="FootnoteText"/>
        <w:rPr>
          <w:rFonts w:ascii="Times New Roman" w:hAnsi="Times New Roman" w:cs="Times New Roman"/>
        </w:rPr>
      </w:pPr>
      <w:r>
        <w:rPr>
          <w:rStyle w:val="FootnoteReference"/>
        </w:rPr>
        <w:footnoteRef/>
      </w:r>
      <w:r>
        <w:t xml:space="preserve"> </w:t>
      </w:r>
      <w:r w:rsidRPr="004A4E95">
        <w:rPr>
          <w:rFonts w:ascii="Times New Roman" w:hAnsi="Times New Roman" w:cs="Times New Roman"/>
        </w:rPr>
        <w:t>Information on selection of analogs is available from the following resources:</w:t>
      </w:r>
    </w:p>
    <w:p w14:paraId="3B23F608" w14:textId="5651867C" w:rsidR="00A554D6" w:rsidRPr="004A4E95" w:rsidRDefault="00A554D6" w:rsidP="004A4E95">
      <w:pPr>
        <w:rPr>
          <w:rFonts w:ascii="Times New Roman" w:hAnsi="Times New Roman" w:cs="Times New Roman"/>
          <w:sz w:val="20"/>
          <w:szCs w:val="20"/>
        </w:rPr>
      </w:pPr>
      <w:r w:rsidRPr="004A4E95">
        <w:rPr>
          <w:rFonts w:ascii="Times New Roman" w:hAnsi="Times New Roman" w:cs="Times New Roman"/>
          <w:sz w:val="20"/>
          <w:szCs w:val="20"/>
        </w:rPr>
        <w:t xml:space="preserve">EPA (2012) </w:t>
      </w:r>
      <w:r w:rsidRPr="004A4E95">
        <w:rPr>
          <w:rFonts w:ascii="Times New Roman" w:hAnsi="Times New Roman" w:cs="Times New Roman"/>
          <w:i/>
          <w:sz w:val="20"/>
          <w:szCs w:val="20"/>
        </w:rPr>
        <w:t>9. Analog Identification Methodology (AIM)</w:t>
      </w:r>
      <w:r w:rsidRPr="004A4E95">
        <w:rPr>
          <w:rFonts w:ascii="Times New Roman" w:hAnsi="Times New Roman" w:cs="Times New Roman"/>
          <w:sz w:val="20"/>
          <w:szCs w:val="20"/>
        </w:rPr>
        <w:t xml:space="preserve">, Sustainable Futures / P2 Framework Manual, EPA-748-B12-001, </w:t>
      </w:r>
      <w:hyperlink r:id="rId6" w:history="1">
        <w:r w:rsidRPr="004A4E95">
          <w:rPr>
            <w:rStyle w:val="Hyperlink"/>
            <w:rFonts w:ascii="Times New Roman" w:hAnsi="Times New Roman" w:cs="Times New Roman"/>
            <w:sz w:val="20"/>
            <w:szCs w:val="20"/>
          </w:rPr>
          <w:t>https://www.epa.gov/sites/production/files/2015-05/documents/09.pdf</w:t>
        </w:r>
      </w:hyperlink>
      <w:r w:rsidRPr="004A4E95">
        <w:rPr>
          <w:rStyle w:val="Hyperlink"/>
          <w:rFonts w:ascii="Times New Roman" w:hAnsi="Times New Roman" w:cs="Times New Roman"/>
          <w:sz w:val="20"/>
          <w:szCs w:val="20"/>
        </w:rPr>
        <w:t xml:space="preserve"> and </w:t>
      </w:r>
      <w:hyperlink r:id="rId7" w:history="1">
        <w:r w:rsidRPr="004A4E95">
          <w:rPr>
            <w:rStyle w:val="Hyperlink"/>
            <w:rFonts w:ascii="Times New Roman" w:hAnsi="Times New Roman" w:cs="Times New Roman"/>
            <w:sz w:val="20"/>
            <w:szCs w:val="20"/>
          </w:rPr>
          <w:t>http://www.oecd.org/chemicalsafety/risk-assessment/groupingofchemicalschemicalcategoriesandread-across.htm</w:t>
        </w:r>
      </w:hyperlink>
      <w:r w:rsidRPr="004A4E95">
        <w:rPr>
          <w:rFonts w:ascii="Times New Roman" w:hAnsi="Times New Roman" w:cs="Times New Roman"/>
          <w:sz w:val="20"/>
          <w:szCs w:val="20"/>
        </w:rPr>
        <w:t xml:space="preserve"> </w:t>
      </w:r>
    </w:p>
    <w:p w14:paraId="5DFB769B" w14:textId="7A97941C" w:rsidR="00A554D6" w:rsidRDefault="00A554D6">
      <w:pPr>
        <w:pStyle w:val="FootnoteText"/>
      </w:pPr>
    </w:p>
  </w:footnote>
  <w:footnote w:id="15">
    <w:p w14:paraId="68323EA7" w14:textId="77777777" w:rsidR="00A554D6" w:rsidRDefault="00A554D6">
      <w:pPr>
        <w:pStyle w:val="FootnoteText"/>
        <w:rPr>
          <w:rFonts w:ascii="Times New Roman" w:hAnsi="Times New Roman"/>
        </w:rPr>
      </w:pPr>
      <w:r>
        <w:rPr>
          <w:rStyle w:val="FootnoteReference"/>
        </w:rPr>
        <w:footnoteRef/>
      </w:r>
      <w:r>
        <w:t xml:space="preserve"> </w:t>
      </w:r>
      <w:bookmarkStart w:id="18" w:name="_Hlk497394611"/>
      <w:r w:rsidRPr="00720E97">
        <w:rPr>
          <w:rFonts w:ascii="Times New Roman" w:hAnsi="Times New Roman"/>
        </w:rPr>
        <w:t xml:space="preserve">Information on structural alerts is available here: </w:t>
      </w:r>
      <w:bookmarkEnd w:id="18"/>
    </w:p>
    <w:p w14:paraId="21F99BA2" w14:textId="16738140" w:rsidR="00A554D6" w:rsidRDefault="00A54A91">
      <w:pPr>
        <w:pStyle w:val="FootnoteText"/>
      </w:pPr>
      <w:hyperlink w:history="1"/>
    </w:p>
  </w:footnote>
  <w:footnote w:id="16">
    <w:p w14:paraId="2ED921E1" w14:textId="1C2D0604" w:rsidR="00A554D6" w:rsidRPr="009D7D31" w:rsidRDefault="00A554D6" w:rsidP="00C3585D">
      <w:pPr>
        <w:pStyle w:val="FootnoteText"/>
        <w:rPr>
          <w:rFonts w:ascii="Times New Roman" w:hAnsi="Times New Roman" w:cs="Times New Roman"/>
        </w:rPr>
      </w:pPr>
      <w:r>
        <w:rPr>
          <w:rStyle w:val="FootnoteReference"/>
        </w:rPr>
        <w:footnoteRef/>
      </w:r>
      <w:r w:rsidRPr="52933705">
        <w:t xml:space="preserve"> </w:t>
      </w:r>
      <w:r>
        <w:rPr>
          <w:rFonts w:ascii="Times New Roman" w:hAnsi="Times New Roman" w:cs="Times New Roman"/>
          <w:iCs/>
        </w:rPr>
        <w:t>For more information, see:</w:t>
      </w:r>
      <w:r w:rsidRPr="009D7D31">
        <w:rPr>
          <w:rFonts w:ascii="Times New Roman" w:hAnsi="Times New Roman" w:cs="Times New Roman"/>
        </w:rPr>
        <w:t xml:space="preserve"> EPA (2012) </w:t>
      </w:r>
      <w:r w:rsidRPr="00FC2DC4">
        <w:rPr>
          <w:rFonts w:ascii="Times New Roman" w:hAnsi="Times New Roman" w:cs="Times New Roman"/>
          <w:i/>
        </w:rPr>
        <w:t>8. Non-Cancer Human Health Hazard Screening Protocol</w:t>
      </w:r>
      <w:r w:rsidRPr="009D7D31">
        <w:rPr>
          <w:rFonts w:ascii="Times New Roman" w:hAnsi="Times New Roman" w:cs="Times New Roman"/>
        </w:rPr>
        <w:t xml:space="preserve">, Sustainable Futures / P2 Framework Manual, EPA-748-B12-001, available at: </w:t>
      </w:r>
      <w:hyperlink r:id="rId8" w:history="1">
        <w:r w:rsidRPr="00D82C08">
          <w:rPr>
            <w:rStyle w:val="Hyperlink"/>
            <w:rFonts w:ascii="Times New Roman" w:hAnsi="Times New Roman" w:cs="Times New Roman"/>
          </w:rPr>
          <w:t>https://www.epa.gov/sites/production/files/2015-05/documents/08.pdf</w:t>
        </w:r>
      </w:hyperlink>
      <w:r w:rsidRPr="00724F98">
        <w:rPr>
          <w:rFonts w:ascii="Times New Roman" w:hAnsi="Times New Roman" w:cs="Times New Roman"/>
        </w:rPr>
        <w:t xml:space="preserve"> </w:t>
      </w:r>
    </w:p>
    <w:p w14:paraId="04DB3D49" w14:textId="77777777" w:rsidR="00A554D6" w:rsidRDefault="00A554D6">
      <w:pPr>
        <w:pStyle w:val="FootnoteText"/>
      </w:pPr>
    </w:p>
  </w:footnote>
  <w:footnote w:id="17">
    <w:p w14:paraId="2D537DBB" w14:textId="46F5C3AB" w:rsidR="00A554D6" w:rsidRPr="009D7D31" w:rsidRDefault="00A554D6" w:rsidP="00C3585D">
      <w:pPr>
        <w:pStyle w:val="FootnoteText"/>
        <w:rPr>
          <w:rFonts w:ascii="Times New Roman" w:hAnsi="Times New Roman" w:cs="Times New Roman"/>
        </w:rPr>
      </w:pPr>
      <w:r>
        <w:rPr>
          <w:rStyle w:val="FootnoteReference"/>
        </w:rPr>
        <w:footnoteRef/>
      </w:r>
      <w:r w:rsidRPr="52933705">
        <w:t xml:space="preserve"> </w:t>
      </w:r>
      <w:r>
        <w:rPr>
          <w:rFonts w:ascii="Times New Roman" w:hAnsi="Times New Roman" w:cs="Times New Roman"/>
          <w:iCs/>
        </w:rPr>
        <w:t>For more information, see:</w:t>
      </w:r>
      <w:r w:rsidRPr="009D7D31">
        <w:rPr>
          <w:rFonts w:ascii="Times New Roman" w:hAnsi="Times New Roman" w:cs="Times New Roman"/>
        </w:rPr>
        <w:t xml:space="preserve"> </w:t>
      </w:r>
      <w:bookmarkStart w:id="19" w:name="_Hlk497394630"/>
      <w:r w:rsidRPr="009D7D31">
        <w:rPr>
          <w:rFonts w:ascii="Times New Roman" w:hAnsi="Times New Roman" w:cs="Times New Roman"/>
        </w:rPr>
        <w:t xml:space="preserve">EPA (2012) </w:t>
      </w:r>
      <w:r w:rsidRPr="00FC2DC4">
        <w:rPr>
          <w:rFonts w:ascii="Times New Roman" w:hAnsi="Times New Roman" w:cs="Times New Roman"/>
          <w:i/>
        </w:rPr>
        <w:t>9. Analog Identification Methodology (AIM)</w:t>
      </w:r>
      <w:r w:rsidRPr="009D7D31">
        <w:rPr>
          <w:rFonts w:ascii="Times New Roman" w:hAnsi="Times New Roman" w:cs="Times New Roman"/>
        </w:rPr>
        <w:t xml:space="preserve">, Sustainable Futures / P2 Framework Manual, EPA-748-B12-001, available at: </w:t>
      </w:r>
      <w:hyperlink r:id="rId9" w:history="1">
        <w:r w:rsidRPr="00D82C08">
          <w:rPr>
            <w:rStyle w:val="Hyperlink"/>
            <w:rFonts w:ascii="Times New Roman" w:hAnsi="Times New Roman" w:cs="Times New Roman"/>
          </w:rPr>
          <w:t>https://www.epa.gov/sites/production/files/2015-05/documents/09.pdf</w:t>
        </w:r>
      </w:hyperlink>
      <w:r>
        <w:rPr>
          <w:rFonts w:ascii="Times New Roman" w:hAnsi="Times New Roman" w:cs="Times New Roman"/>
        </w:rPr>
        <w:t xml:space="preserve"> </w:t>
      </w:r>
      <w:bookmarkEnd w:id="19"/>
    </w:p>
    <w:p w14:paraId="376E4800" w14:textId="7EAFD394" w:rsidR="00A554D6" w:rsidRDefault="00A554D6">
      <w:pPr>
        <w:pStyle w:val="FootnoteText"/>
      </w:pPr>
    </w:p>
  </w:footnote>
  <w:footnote w:id="18">
    <w:p w14:paraId="2B15BA30" w14:textId="1A936F65" w:rsidR="00A554D6" w:rsidRDefault="00A554D6">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For more information, see:</w:t>
      </w:r>
      <w:r w:rsidRPr="009D7D31">
        <w:rPr>
          <w:rFonts w:ascii="Times New Roman" w:hAnsi="Times New Roman" w:cs="Times New Roman"/>
        </w:rPr>
        <w:t xml:space="preserve"> EPA (2012) </w:t>
      </w:r>
      <w:r w:rsidRPr="00FC2DC4">
        <w:rPr>
          <w:rFonts w:ascii="Times New Roman" w:hAnsi="Times New Roman" w:cs="Times New Roman"/>
          <w:i/>
        </w:rPr>
        <w:t>10. Predicting Carcinogenicity Potential Using OncoLogic</w:t>
      </w:r>
      <w:r w:rsidRPr="00FC2DC4">
        <w:rPr>
          <w:rFonts w:ascii="Times New Roman" w:hAnsi="Times New Roman" w:cs="Times New Roman"/>
          <w:i/>
          <w:vertAlign w:val="superscript"/>
        </w:rPr>
        <w:t>TM</w:t>
      </w:r>
      <w:r w:rsidRPr="009D7D31">
        <w:rPr>
          <w:rFonts w:ascii="Times New Roman" w:hAnsi="Times New Roman" w:cs="Times New Roman"/>
        </w:rPr>
        <w:t xml:space="preserve">, Sustainable Futures / P2 Framework Manual, EPA-748-B12-001, available at: </w:t>
      </w:r>
      <w:hyperlink r:id="rId10" w:history="1">
        <w:r w:rsidRPr="00D82C08">
          <w:rPr>
            <w:rStyle w:val="Hyperlink"/>
            <w:rFonts w:ascii="Times New Roman" w:hAnsi="Times New Roman" w:cs="Times New Roman"/>
          </w:rPr>
          <w:t>https://www.epa.gov/sites/production/files/2015-05/documents/10.pdf</w:t>
        </w:r>
      </w:hyperlink>
    </w:p>
    <w:p w14:paraId="68CF83FD" w14:textId="77777777" w:rsidR="00A554D6" w:rsidRDefault="00A554D6">
      <w:pPr>
        <w:pStyle w:val="FootnoteText"/>
      </w:pPr>
    </w:p>
  </w:footnote>
  <w:footnote w:id="19">
    <w:p w14:paraId="2BE0FD6C" w14:textId="07F45F2A" w:rsidR="00A554D6" w:rsidRDefault="00A554D6">
      <w:pPr>
        <w:pStyle w:val="FootnoteText"/>
      </w:pPr>
      <w:r>
        <w:rPr>
          <w:rStyle w:val="FootnoteReference"/>
        </w:rPr>
        <w:footnoteRef/>
      </w:r>
      <w:r>
        <w:t xml:space="preserve"> For more on exposure-based testing, see: </w:t>
      </w:r>
      <w:hyperlink r:id="rId11" w:history="1">
        <w:r w:rsidRPr="00A71BA1">
          <w:rPr>
            <w:rStyle w:val="Hyperlink"/>
          </w:rPr>
          <w:t>https://www.epa.gov/reviewing-new-chemicals-under-toxic-substances-control-act-tsca/exposure-based-policy-under-section</w:t>
        </w:r>
      </w:hyperlink>
      <w:r>
        <w:t xml:space="preserve"> </w:t>
      </w:r>
    </w:p>
  </w:footnote>
  <w:footnote w:id="20">
    <w:p w14:paraId="57AE0F5F" w14:textId="1ACC2B5E" w:rsidR="00A554D6" w:rsidRDefault="00A554D6">
      <w:pPr>
        <w:pStyle w:val="FootnoteText"/>
        <w:rPr>
          <w:rFonts w:ascii="Times New Roman" w:hAnsi="Times New Roman" w:cs="Times New Roman"/>
        </w:rPr>
      </w:pPr>
      <w:r w:rsidRPr="00C340BD">
        <w:rPr>
          <w:rStyle w:val="FootnoteReference"/>
          <w:rFonts w:ascii="Times New Roman" w:hAnsi="Times New Roman" w:cs="Times New Roman"/>
        </w:rPr>
        <w:footnoteRef/>
      </w:r>
      <w:r w:rsidRPr="00C340BD">
        <w:rPr>
          <w:rFonts w:ascii="Times New Roman" w:hAnsi="Times New Roman" w:cs="Times New Roman"/>
        </w:rPr>
        <w:t xml:space="preserve"> </w:t>
      </w:r>
      <w:r w:rsidRPr="00FC2DC4">
        <w:rPr>
          <w:rFonts w:ascii="Times New Roman" w:hAnsi="Times New Roman" w:cs="Times New Roman"/>
          <w:iCs/>
        </w:rPr>
        <w:t>For more information, see:</w:t>
      </w:r>
      <w:r w:rsidRPr="00C340BD">
        <w:rPr>
          <w:rFonts w:ascii="Times New Roman" w:hAnsi="Times New Roman" w:cs="Times New Roman"/>
        </w:rPr>
        <w:t xml:space="preserve"> EPA (2010) TSCA New Chemicals Program (NCP) Chemical Categories, Office of Pollution Prevention and Toxics, U.S. Environmental Protection Agency, Washington, D.C., 157 pp., available at: </w:t>
      </w:r>
      <w:hyperlink r:id="rId12" w:history="1">
        <w:r w:rsidRPr="00CE7B14">
          <w:rPr>
            <w:rStyle w:val="Hyperlink"/>
            <w:rFonts w:ascii="Times New Roman" w:hAnsi="Times New Roman" w:cs="Times New Roman"/>
          </w:rPr>
          <w:t>https://www.epa.gov/sites/production/files/2014-10/documents/ncp_chemical_categories_august_2010_version_0.pdf</w:t>
        </w:r>
      </w:hyperlink>
      <w:r w:rsidRPr="00C340BD">
        <w:rPr>
          <w:rFonts w:ascii="Times New Roman" w:hAnsi="Times New Roman" w:cs="Times New Roman"/>
        </w:rPr>
        <w:t xml:space="preserve"> </w:t>
      </w:r>
    </w:p>
    <w:p w14:paraId="25A8724B" w14:textId="77777777" w:rsidR="00A554D6" w:rsidRPr="00AC2796" w:rsidRDefault="00A554D6">
      <w:pPr>
        <w:pStyle w:val="FootnoteText"/>
        <w:rPr>
          <w:rFonts w:ascii="Times New Roman" w:hAnsi="Times New Roman" w:cs="Times New Roman"/>
        </w:rPr>
      </w:pPr>
    </w:p>
  </w:footnote>
  <w:footnote w:id="21">
    <w:p w14:paraId="3F676B02" w14:textId="341CE7ED" w:rsidR="00A554D6" w:rsidRDefault="00A554D6">
      <w:pPr>
        <w:pStyle w:val="FootnoteText"/>
      </w:pPr>
      <w:r>
        <w:rPr>
          <w:rStyle w:val="FootnoteReference"/>
        </w:rPr>
        <w:footnoteRef/>
      </w:r>
      <w:r w:rsidRPr="00720E97">
        <w:rPr>
          <w:rFonts w:ascii="Times New Roman" w:hAnsi="Times New Roman"/>
        </w:rPr>
        <w:t xml:space="preserve">Information on structural alerts is available here: </w:t>
      </w:r>
      <w:hyperlink r:id="rId13" w:history="1">
        <w:r w:rsidRPr="00B8405F">
          <w:rPr>
            <w:rStyle w:val="Hyperlink"/>
            <w:rFonts w:ascii="Times New Roman" w:hAnsi="Times New Roman" w:cs="Times New Roman"/>
          </w:rPr>
          <w:t>http://www.oecd.org/chemicalsafety/risk-assessment/guidancedocumentsandreportsrelatedtoqsars.htm</w:t>
        </w:r>
      </w:hyperlink>
    </w:p>
  </w:footnote>
  <w:footnote w:id="22">
    <w:p w14:paraId="4DF490F1" w14:textId="77777777" w:rsidR="00A554D6" w:rsidRDefault="00A554D6" w:rsidP="008B3122">
      <w:pPr>
        <w:pStyle w:val="FootnoteText"/>
      </w:pPr>
    </w:p>
    <w:p w14:paraId="3A693F13" w14:textId="77777777" w:rsidR="00A554D6" w:rsidRPr="00D15691" w:rsidRDefault="00A554D6" w:rsidP="008B3122">
      <w:pPr>
        <w:pStyle w:val="FootnoteText"/>
        <w:rPr>
          <w:rFonts w:ascii="Times New Roman" w:hAnsi="Times New Roman" w:cs="Times New Roman"/>
        </w:rPr>
      </w:pPr>
      <w:r w:rsidRPr="00D15691">
        <w:rPr>
          <w:rStyle w:val="FootnoteReference"/>
          <w:rFonts w:ascii="Times New Roman" w:hAnsi="Times New Roman" w:cs="Times New Roman"/>
        </w:rPr>
        <w:footnoteRef/>
      </w:r>
      <w:r w:rsidRPr="00D15691">
        <w:rPr>
          <w:rFonts w:ascii="Times New Roman" w:hAnsi="Times New Roman" w:cs="Times New Roman"/>
        </w:rPr>
        <w:t xml:space="preserve"> </w:t>
      </w:r>
      <w:r>
        <w:rPr>
          <w:rFonts w:ascii="Times New Roman" w:hAnsi="Times New Roman" w:cs="Times New Roman"/>
        </w:rPr>
        <w:t xml:space="preserve">EPA (2010) </w:t>
      </w:r>
      <w:r w:rsidRPr="003A3850">
        <w:rPr>
          <w:rFonts w:ascii="Times New Roman" w:hAnsi="Times New Roman" w:cs="Times New Roman"/>
          <w:i/>
          <w:iCs/>
        </w:rPr>
        <w:t>supra</w:t>
      </w:r>
      <w:r>
        <w:rPr>
          <w:rFonts w:ascii="Times New Roman" w:hAnsi="Times New Roman" w:cs="Times New Roman"/>
        </w:rPr>
        <w:t xml:space="preserve"> note 16.</w:t>
      </w:r>
    </w:p>
  </w:footnote>
  <w:footnote w:id="23">
    <w:p w14:paraId="4A7A7BA0" w14:textId="77777777" w:rsidR="00A554D6" w:rsidRPr="00AC2796" w:rsidRDefault="00A554D6">
      <w:pPr>
        <w:pStyle w:val="FootnoteText"/>
        <w:rPr>
          <w:rFonts w:ascii="Times New Roman" w:hAnsi="Times New Roman" w:cs="Times New Roman"/>
        </w:rPr>
      </w:pPr>
    </w:p>
    <w:p w14:paraId="760949CE" w14:textId="26883334" w:rsidR="00A554D6" w:rsidRPr="00AC2796" w:rsidRDefault="00A554D6">
      <w:pPr>
        <w:pStyle w:val="FootnoteText"/>
        <w:rPr>
          <w:rFonts w:ascii="Times New Roman" w:hAnsi="Times New Roman" w:cs="Times New Roman"/>
        </w:rPr>
      </w:pPr>
      <w:r w:rsidRPr="00AC2796">
        <w:rPr>
          <w:rStyle w:val="FootnoteReference"/>
          <w:rFonts w:ascii="Times New Roman" w:hAnsi="Times New Roman" w:cs="Times New Roman"/>
        </w:rPr>
        <w:footnoteRef/>
      </w:r>
      <w:r w:rsidRPr="00AC2796">
        <w:rPr>
          <w:rFonts w:ascii="Times New Roman" w:hAnsi="Times New Roman" w:cs="Times New Roman"/>
        </w:rPr>
        <w:t xml:space="preserve"> The Analog Identification Methodology (AIM) Tool is publicly available software, that is available for download at the following: </w:t>
      </w:r>
      <w:hyperlink r:id="rId14" w:history="1">
        <w:r w:rsidRPr="00AC2796">
          <w:rPr>
            <w:rStyle w:val="Hyperlink"/>
            <w:rFonts w:ascii="Times New Roman" w:hAnsi="Times New Roman" w:cs="Times New Roman"/>
          </w:rPr>
          <w:t>https://www.epa.gov/tsca-screening-tools/analog-identification-methodology-aim-tool</w:t>
        </w:r>
      </w:hyperlink>
      <w:r w:rsidRPr="00AC2796">
        <w:rPr>
          <w:rFonts w:ascii="Times New Roman" w:hAnsi="Times New Roman" w:cs="Times New Roman"/>
        </w:rPr>
        <w:t xml:space="preserve"> </w:t>
      </w:r>
    </w:p>
  </w:footnote>
  <w:footnote w:id="24">
    <w:p w14:paraId="71CD5177" w14:textId="77777777" w:rsidR="00A554D6" w:rsidRPr="00AC2796" w:rsidRDefault="00A554D6">
      <w:pPr>
        <w:pStyle w:val="FootnoteText"/>
        <w:rPr>
          <w:rFonts w:ascii="Times New Roman" w:hAnsi="Times New Roman" w:cs="Times New Roman"/>
        </w:rPr>
      </w:pPr>
    </w:p>
    <w:p w14:paraId="6D0DBB33" w14:textId="2A6A90A3" w:rsidR="00A554D6" w:rsidRPr="00AC2796" w:rsidRDefault="00A554D6">
      <w:pPr>
        <w:pStyle w:val="FootnoteText"/>
        <w:rPr>
          <w:rFonts w:ascii="Times New Roman" w:hAnsi="Times New Roman" w:cs="Times New Roman"/>
        </w:rPr>
      </w:pPr>
      <w:r w:rsidRPr="00AC2796">
        <w:rPr>
          <w:rStyle w:val="FootnoteReference"/>
          <w:rFonts w:ascii="Times New Roman" w:hAnsi="Times New Roman" w:cs="Times New Roman"/>
        </w:rPr>
        <w:footnoteRef/>
      </w:r>
      <w:r w:rsidRPr="00AC2796">
        <w:rPr>
          <w:rFonts w:ascii="Times New Roman" w:hAnsi="Times New Roman" w:cs="Times New Roman"/>
        </w:rPr>
        <w:t xml:space="preserve"> ChemID</w:t>
      </w:r>
      <w:r w:rsidRPr="00AC2796">
        <w:rPr>
          <w:rFonts w:ascii="Times New Roman" w:hAnsi="Times New Roman" w:cs="Times New Roman"/>
          <w:i/>
        </w:rPr>
        <w:t>plus</w:t>
      </w:r>
      <w:r w:rsidRPr="00AC2796">
        <w:rPr>
          <w:rFonts w:ascii="Times New Roman" w:hAnsi="Times New Roman" w:cs="Times New Roman"/>
        </w:rPr>
        <w:t xml:space="preserve"> Advanced is an online TOXNET Database maintained by the U.S. National Library of Medicine, available at the following: </w:t>
      </w:r>
      <w:hyperlink r:id="rId15" w:history="1">
        <w:r w:rsidRPr="00AC2796">
          <w:rPr>
            <w:rStyle w:val="Hyperlink"/>
            <w:rFonts w:ascii="Times New Roman" w:hAnsi="Times New Roman" w:cs="Times New Roman"/>
          </w:rPr>
          <w:t>https://chem.nlm.nih.gov/chemidplus/</w:t>
        </w:r>
      </w:hyperlink>
      <w:r w:rsidRPr="00AC2796">
        <w:rPr>
          <w:rFonts w:ascii="Times New Roman" w:hAnsi="Times New Roman" w:cs="Times New Roman"/>
        </w:rPr>
        <w:t xml:space="preserve"> </w:t>
      </w:r>
    </w:p>
  </w:footnote>
  <w:footnote w:id="25">
    <w:p w14:paraId="0C5C8893" w14:textId="77777777" w:rsidR="00A554D6" w:rsidRPr="00AC2796" w:rsidRDefault="00A554D6">
      <w:pPr>
        <w:pStyle w:val="FootnoteText"/>
        <w:rPr>
          <w:rFonts w:ascii="Times New Roman" w:hAnsi="Times New Roman" w:cs="Times New Roman"/>
        </w:rPr>
      </w:pPr>
    </w:p>
    <w:p w14:paraId="3C4DC80A" w14:textId="5351214B" w:rsidR="00A554D6" w:rsidRPr="00AC2796" w:rsidRDefault="00A554D6">
      <w:pPr>
        <w:pStyle w:val="FootnoteText"/>
        <w:rPr>
          <w:rFonts w:ascii="Times New Roman" w:hAnsi="Times New Roman" w:cs="Times New Roman"/>
        </w:rPr>
      </w:pPr>
      <w:r w:rsidRPr="00AC2796">
        <w:rPr>
          <w:rStyle w:val="FootnoteReference"/>
          <w:rFonts w:ascii="Times New Roman" w:hAnsi="Times New Roman" w:cs="Times New Roman"/>
        </w:rPr>
        <w:footnoteRef/>
      </w:r>
      <w:r w:rsidRPr="00AC2796">
        <w:rPr>
          <w:rFonts w:ascii="Times New Roman" w:hAnsi="Times New Roman" w:cs="Times New Roman"/>
        </w:rPr>
        <w:t xml:space="preserve"> The OECD QSAR Toolbox is publicly available software, that is available for download at the following: </w:t>
      </w:r>
      <w:hyperlink r:id="rId16" w:history="1">
        <w:r w:rsidRPr="00AC2796">
          <w:rPr>
            <w:rStyle w:val="Hyperlink"/>
            <w:rFonts w:ascii="Times New Roman" w:hAnsi="Times New Roman" w:cs="Times New Roman"/>
          </w:rPr>
          <w:t>http://www.oecd.org/chemicalsafety/risk-assessment/oecd-qsar-toolbox.htm</w:t>
        </w:r>
      </w:hyperlink>
      <w:r w:rsidRPr="00AC2796">
        <w:rPr>
          <w:rFonts w:ascii="Times New Roman" w:hAnsi="Times New Roman" w:cs="Times New Roman"/>
        </w:rPr>
        <w:t xml:space="preserve"> </w:t>
      </w:r>
    </w:p>
  </w:footnote>
  <w:footnote w:id="26">
    <w:p w14:paraId="67250BE8" w14:textId="77777777" w:rsidR="00A554D6" w:rsidRDefault="00A554D6" w:rsidP="00A1409F">
      <w:pPr>
        <w:pStyle w:val="FootnoteText"/>
        <w:rPr>
          <w:rFonts w:ascii="Times New Roman" w:hAnsi="Times New Roman" w:cs="Times New Roman"/>
        </w:rPr>
      </w:pPr>
    </w:p>
    <w:p w14:paraId="0A716357" w14:textId="08DED1D8" w:rsidR="00A554D6" w:rsidRPr="001B62A2" w:rsidRDefault="00A554D6" w:rsidP="00A1409F">
      <w:pPr>
        <w:pStyle w:val="FootnoteText"/>
        <w:rPr>
          <w:rFonts w:ascii="Times New Roman" w:hAnsi="Times New Roman" w:cs="Times New Roman"/>
        </w:rPr>
      </w:pPr>
      <w:r w:rsidRPr="00C340BD">
        <w:rPr>
          <w:rStyle w:val="FootnoteReference"/>
          <w:rFonts w:ascii="Times New Roman" w:hAnsi="Times New Roman" w:cs="Times New Roman"/>
        </w:rPr>
        <w:footnoteRef/>
      </w:r>
      <w:r w:rsidRPr="00C340BD">
        <w:rPr>
          <w:rFonts w:ascii="Times New Roman" w:hAnsi="Times New Roman" w:cs="Times New Roman"/>
        </w:rPr>
        <w:t xml:space="preserve"> Guidance documents on the identification and use of structural alerts can be found at: </w:t>
      </w:r>
      <w:hyperlink r:id="rId17" w:history="1">
        <w:r w:rsidRPr="001B62A2">
          <w:rPr>
            <w:rStyle w:val="Hyperlink"/>
            <w:rFonts w:ascii="Times New Roman" w:hAnsi="Times New Roman" w:cs="Times New Roman"/>
          </w:rPr>
          <w:t>http://www.oecd.org/chemicalsafety/risk-assessment/guidancedocumentsandreportsrelatedtoqsars.htm</w:t>
        </w:r>
      </w:hyperlink>
    </w:p>
  </w:footnote>
  <w:footnote w:id="27">
    <w:p w14:paraId="1F7CB7BB" w14:textId="77777777" w:rsidR="00A554D6" w:rsidRPr="004A4E95" w:rsidRDefault="00A554D6" w:rsidP="004A4E95">
      <w:pPr>
        <w:pStyle w:val="FootnoteText"/>
        <w:rPr>
          <w:rFonts w:ascii="Times New Roman" w:hAnsi="Times New Roman" w:cs="Times New Roman"/>
        </w:rPr>
      </w:pPr>
      <w:r>
        <w:rPr>
          <w:rStyle w:val="FootnoteReference"/>
        </w:rPr>
        <w:footnoteRef/>
      </w:r>
      <w:r>
        <w:t xml:space="preserve"> </w:t>
      </w:r>
      <w:r w:rsidRPr="004A4E95">
        <w:rPr>
          <w:rFonts w:ascii="Times New Roman" w:hAnsi="Times New Roman" w:cs="Times New Roman"/>
        </w:rPr>
        <w:t>Information on selection of analogs is available from the following resources:</w:t>
      </w:r>
    </w:p>
    <w:p w14:paraId="13C90B12" w14:textId="0EA1547B" w:rsidR="00A554D6" w:rsidRDefault="00A554D6" w:rsidP="004A4E95">
      <w:pPr>
        <w:pStyle w:val="FootnoteText"/>
      </w:pPr>
      <w:r w:rsidRPr="004A4E95">
        <w:rPr>
          <w:rFonts w:ascii="Times New Roman" w:hAnsi="Times New Roman" w:cs="Times New Roman"/>
        </w:rPr>
        <w:t xml:space="preserve">EPA (2012) </w:t>
      </w:r>
      <w:r w:rsidRPr="004A4E95">
        <w:rPr>
          <w:rFonts w:ascii="Times New Roman" w:hAnsi="Times New Roman" w:cs="Times New Roman"/>
          <w:i/>
        </w:rPr>
        <w:t>9. Analog Identification Methodology (AIM)</w:t>
      </w:r>
      <w:r w:rsidRPr="004A4E95">
        <w:rPr>
          <w:rFonts w:ascii="Times New Roman" w:hAnsi="Times New Roman" w:cs="Times New Roman"/>
        </w:rPr>
        <w:t xml:space="preserve">, Sustainable Futures / P2 Framework Manual, EPA-748-B12-001, </w:t>
      </w:r>
      <w:hyperlink r:id="rId18" w:history="1">
        <w:r w:rsidRPr="004A4E95">
          <w:rPr>
            <w:rStyle w:val="Hyperlink"/>
            <w:rFonts w:ascii="Times New Roman" w:hAnsi="Times New Roman" w:cs="Times New Roman"/>
          </w:rPr>
          <w:t>https://www.epa.gov/sites/production/files/2015-05/documents/09.pdf</w:t>
        </w:r>
      </w:hyperlink>
      <w:r w:rsidRPr="004A4E95">
        <w:rPr>
          <w:rStyle w:val="Hyperlink"/>
          <w:rFonts w:ascii="Times New Roman" w:hAnsi="Times New Roman" w:cs="Times New Roman"/>
        </w:rPr>
        <w:t xml:space="preserve"> and </w:t>
      </w:r>
      <w:hyperlink r:id="rId19" w:history="1">
        <w:r w:rsidRPr="004A4E95">
          <w:rPr>
            <w:rStyle w:val="Hyperlink"/>
            <w:rFonts w:ascii="Times New Roman" w:hAnsi="Times New Roman" w:cs="Times New Roman"/>
          </w:rPr>
          <w:t>http://www.oecd.org/chemicalsafety/risk-assessment/groupingofchemicalschemicalcategoriesandread-across.htm</w:t>
        </w:r>
      </w:hyperlink>
    </w:p>
  </w:footnote>
  <w:footnote w:id="28">
    <w:p w14:paraId="6D69732B" w14:textId="77777777" w:rsidR="00A554D6" w:rsidRDefault="00A554D6">
      <w:pPr>
        <w:pStyle w:val="FootnoteText"/>
        <w:rPr>
          <w:rFonts w:ascii="Times New Roman" w:hAnsi="Times New Roman" w:cs="Times New Roman"/>
        </w:rPr>
      </w:pPr>
    </w:p>
    <w:p w14:paraId="24C82AB8" w14:textId="4583D404" w:rsidR="00A554D6" w:rsidRPr="001B62A2" w:rsidRDefault="00A554D6">
      <w:pPr>
        <w:pStyle w:val="FootnoteText"/>
      </w:pPr>
      <w:r w:rsidRPr="001B62A2">
        <w:rPr>
          <w:rStyle w:val="FootnoteReference"/>
          <w:rFonts w:ascii="Times New Roman" w:hAnsi="Times New Roman" w:cs="Times New Roman"/>
        </w:rPr>
        <w:footnoteRef/>
      </w:r>
      <w:r w:rsidRPr="001B62A2">
        <w:rPr>
          <w:rFonts w:ascii="Times New Roman" w:hAnsi="Times New Roman" w:cs="Times New Roman"/>
        </w:rPr>
        <w:t xml:space="preserve"> EPA (1999) </w:t>
      </w:r>
      <w:r w:rsidRPr="001B62A2">
        <w:rPr>
          <w:rFonts w:ascii="Times New Roman" w:hAnsi="Times New Roman" w:cs="Times New Roman"/>
          <w:i/>
        </w:rPr>
        <w:t>Category for Persistent, Bioaccumulative, and Toxic New Substances</w:t>
      </w:r>
      <w:r w:rsidRPr="001B62A2">
        <w:rPr>
          <w:rFonts w:ascii="Times New Roman" w:hAnsi="Times New Roman" w:cs="Times New Roman"/>
        </w:rPr>
        <w:t>,</w:t>
      </w:r>
      <w:r w:rsidRPr="001B62A2">
        <w:rPr>
          <w:rFonts w:ascii="Times New Roman" w:hAnsi="Times New Roman" w:cs="Times New Roman"/>
          <w:i/>
        </w:rPr>
        <w:t xml:space="preserve"> Policy Statement</w:t>
      </w:r>
      <w:r w:rsidRPr="001B62A2">
        <w:rPr>
          <w:rFonts w:ascii="Times New Roman" w:hAnsi="Times New Roman" w:cs="Times New Roman"/>
        </w:rPr>
        <w:t>, Federal Register, Vol. 64, No. 213, pp. 60194-60204.</w:t>
      </w:r>
    </w:p>
  </w:footnote>
  <w:footnote w:id="29">
    <w:p w14:paraId="40F9C77C" w14:textId="77777777" w:rsidR="00A554D6" w:rsidRDefault="00A554D6" w:rsidP="0013634E">
      <w:pPr>
        <w:pStyle w:val="FootnoteText"/>
        <w:rPr>
          <w:rFonts w:ascii="Times New Roman" w:hAnsi="Times New Roman" w:cs="Times New Roman"/>
        </w:rPr>
      </w:pPr>
    </w:p>
    <w:p w14:paraId="50B8A169" w14:textId="335E3A92" w:rsidR="00A554D6" w:rsidRPr="00BC3F5A" w:rsidRDefault="00A554D6" w:rsidP="0013634E">
      <w:pPr>
        <w:pStyle w:val="FootnoteText"/>
        <w:rPr>
          <w:rFonts w:ascii="Times New Roman" w:hAnsi="Times New Roman" w:cs="Times New Roman"/>
        </w:rPr>
      </w:pPr>
      <w:r w:rsidRPr="00BC3F5A">
        <w:rPr>
          <w:rStyle w:val="FootnoteReference"/>
          <w:rFonts w:ascii="Times New Roman" w:hAnsi="Times New Roman" w:cs="Times New Roman"/>
        </w:rPr>
        <w:footnoteRef/>
      </w:r>
      <w:r w:rsidRPr="00BC3F5A">
        <w:rPr>
          <w:rFonts w:ascii="Times New Roman" w:hAnsi="Times New Roman" w:cs="Times New Roman"/>
        </w:rPr>
        <w:t xml:space="preserve"> </w:t>
      </w:r>
      <w:r w:rsidRPr="00FC2DC4">
        <w:rPr>
          <w:rFonts w:ascii="Times New Roman" w:hAnsi="Times New Roman" w:cs="Times New Roman"/>
          <w:iCs/>
        </w:rPr>
        <w:t>For more information, see:</w:t>
      </w:r>
      <w:r w:rsidRPr="00BC3F5A">
        <w:rPr>
          <w:rFonts w:ascii="Times New Roman" w:hAnsi="Times New Roman" w:cs="Times New Roman"/>
        </w:rPr>
        <w:t xml:space="preserve"> EPA (2012) </w:t>
      </w:r>
      <w:r w:rsidRPr="00FC2DC4">
        <w:rPr>
          <w:rFonts w:ascii="Times New Roman" w:hAnsi="Times New Roman" w:cs="Times New Roman"/>
          <w:i/>
        </w:rPr>
        <w:t>7. Estimating Persistence, Bioaccumulation, and Toxicity Using the PBT Profiler</w:t>
      </w:r>
      <w:r w:rsidRPr="00BC3F5A">
        <w:rPr>
          <w:rFonts w:ascii="Times New Roman" w:hAnsi="Times New Roman" w:cs="Times New Roman"/>
        </w:rPr>
        <w:t>, Sustainable Futures / P2 Framework Manual, EPA-748-B12-001, available at: https://www.epa.gov/sites/production/files/2015-05/documents/07.pdf</w:t>
      </w:r>
    </w:p>
  </w:footnote>
  <w:footnote w:id="30">
    <w:p w14:paraId="0602C504" w14:textId="77777777" w:rsidR="00A554D6" w:rsidRDefault="00A554D6">
      <w:pPr>
        <w:pStyle w:val="FootnoteText"/>
      </w:pPr>
    </w:p>
    <w:p w14:paraId="7C09FC27" w14:textId="7D6A2631" w:rsidR="00A554D6" w:rsidRPr="00F43E67" w:rsidRDefault="00A554D6">
      <w:pPr>
        <w:pStyle w:val="FootnoteText"/>
        <w:rPr>
          <w:rFonts w:ascii="Times New Roman" w:hAnsi="Times New Roman" w:cs="Times New Roman"/>
        </w:rPr>
      </w:pPr>
      <w:r w:rsidRPr="00F43E67">
        <w:rPr>
          <w:rStyle w:val="FootnoteReference"/>
          <w:rFonts w:ascii="Times New Roman" w:hAnsi="Times New Roman" w:cs="Times New Roman"/>
        </w:rPr>
        <w:footnoteRef/>
      </w:r>
      <w:r w:rsidRPr="00F43E67">
        <w:rPr>
          <w:rFonts w:ascii="Times New Roman" w:hAnsi="Times New Roman" w:cs="Times New Roman"/>
        </w:rPr>
        <w:t xml:space="preserve"> Note, EPA also uses information on physic</w:t>
      </w:r>
      <w:r>
        <w:rPr>
          <w:rFonts w:ascii="Times New Roman" w:hAnsi="Times New Roman" w:cs="Times New Roman"/>
        </w:rPr>
        <w:t>al-</w:t>
      </w:r>
      <w:r w:rsidRPr="00F43E67">
        <w:rPr>
          <w:rFonts w:ascii="Times New Roman" w:hAnsi="Times New Roman" w:cs="Times New Roman"/>
        </w:rPr>
        <w:t>chemical properties (</w:t>
      </w:r>
      <w:r w:rsidRPr="003C052E">
        <w:rPr>
          <w:rFonts w:ascii="Times New Roman" w:hAnsi="Times New Roman" w:cs="Times New Roman"/>
          <w:i/>
          <w:iCs/>
        </w:rPr>
        <w:t>e.g.</w:t>
      </w:r>
      <w:r w:rsidRPr="00F43E67">
        <w:rPr>
          <w:rFonts w:ascii="Times New Roman" w:hAnsi="Times New Roman" w:cs="Times New Roman"/>
        </w:rPr>
        <w:t>, logK</w:t>
      </w:r>
      <w:r w:rsidRPr="00F43E67">
        <w:rPr>
          <w:rFonts w:ascii="Times New Roman" w:hAnsi="Times New Roman" w:cs="Times New Roman"/>
          <w:vertAlign w:val="subscript"/>
        </w:rPr>
        <w:t>OW</w:t>
      </w:r>
      <w:r w:rsidRPr="00F43E67">
        <w:rPr>
          <w:rFonts w:ascii="Times New Roman" w:hAnsi="Times New Roman" w:cs="Times New Roman"/>
        </w:rPr>
        <w:t>), chemical groups (</w:t>
      </w:r>
      <w:r w:rsidRPr="007E787D">
        <w:rPr>
          <w:rFonts w:ascii="Times New Roman" w:hAnsi="Times New Roman" w:cs="Times New Roman"/>
          <w:i/>
        </w:rPr>
        <w:t>e.g.</w:t>
      </w:r>
      <w:r w:rsidRPr="00F43E67">
        <w:rPr>
          <w:rFonts w:ascii="Times New Roman" w:hAnsi="Times New Roman" w:cs="Times New Roman"/>
        </w:rPr>
        <w:t xml:space="preserve">, metals, nanomaterials, perfluorinated compounds, UVCB), </w:t>
      </w:r>
      <w:r w:rsidRPr="003C052E">
        <w:rPr>
          <w:rFonts w:ascii="Times New Roman" w:hAnsi="Times New Roman" w:cs="Times New Roman"/>
          <w:i/>
          <w:iCs/>
        </w:rPr>
        <w:t>etc</w:t>
      </w:r>
      <w:r w:rsidRPr="00F43E67">
        <w:rPr>
          <w:rFonts w:ascii="Times New Roman" w:hAnsi="Times New Roman" w:cs="Times New Roman"/>
        </w:rPr>
        <w:t xml:space="preserve">., to inform </w:t>
      </w:r>
      <w:r>
        <w:rPr>
          <w:rFonts w:ascii="Times New Roman" w:hAnsi="Times New Roman" w:cs="Times New Roman"/>
        </w:rPr>
        <w:t>the P and B call</w:t>
      </w:r>
      <w:r w:rsidRPr="00F43E67">
        <w:rPr>
          <w:rFonts w:ascii="Times New Roman" w:hAnsi="Times New Roman" w:cs="Times New Roman"/>
        </w:rPr>
        <w:t xml:space="preserve">. </w:t>
      </w:r>
    </w:p>
  </w:footnote>
  <w:footnote w:id="31">
    <w:p w14:paraId="5E100224" w14:textId="77777777" w:rsidR="00A554D6" w:rsidRDefault="00A554D6">
      <w:pPr>
        <w:pStyle w:val="FootnoteText"/>
        <w:rPr>
          <w:rFonts w:ascii="Times New Roman" w:hAnsi="Times New Roman" w:cs="Times New Roman"/>
        </w:rPr>
      </w:pPr>
    </w:p>
    <w:p w14:paraId="787E0323" w14:textId="504ABBB5" w:rsidR="00A554D6" w:rsidRPr="00B62EAA" w:rsidRDefault="00A554D6">
      <w:pPr>
        <w:pStyle w:val="FootnoteText"/>
        <w:rPr>
          <w:rFonts w:ascii="Times New Roman" w:hAnsi="Times New Roman" w:cs="Times New Roman"/>
        </w:rPr>
      </w:pPr>
      <w:r w:rsidRPr="00B62EAA">
        <w:rPr>
          <w:rStyle w:val="FootnoteReference"/>
          <w:rFonts w:ascii="Times New Roman" w:hAnsi="Times New Roman" w:cs="Times New Roman"/>
        </w:rPr>
        <w:footnoteRef/>
      </w:r>
      <w:r w:rsidRPr="00B62EAA">
        <w:rPr>
          <w:rFonts w:ascii="Times New Roman" w:hAnsi="Times New Roman" w:cs="Times New Roman"/>
        </w:rPr>
        <w:t xml:space="preserve"> </w:t>
      </w:r>
      <w:r>
        <w:rPr>
          <w:rFonts w:ascii="Times New Roman" w:hAnsi="Times New Roman" w:cs="Times New Roman"/>
        </w:rPr>
        <w:t>EPISuite</w:t>
      </w:r>
      <w:r w:rsidRPr="00B62EAA">
        <w:rPr>
          <w:rFonts w:ascii="Times New Roman" w:hAnsi="Times New Roman" w:cs="Times New Roman"/>
          <w:vertAlign w:val="superscript"/>
        </w:rPr>
        <w:t>TM</w:t>
      </w:r>
      <w:r>
        <w:rPr>
          <w:rFonts w:ascii="Times New Roman" w:hAnsi="Times New Roman" w:cs="Times New Roman"/>
        </w:rPr>
        <w:t xml:space="preserve"> is publicly available software, that is available for download at the following: </w:t>
      </w:r>
      <w:hyperlink r:id="rId20" w:history="1">
        <w:r w:rsidRPr="009935CF">
          <w:rPr>
            <w:rStyle w:val="Hyperlink"/>
            <w:rFonts w:ascii="Times New Roman" w:hAnsi="Times New Roman" w:cs="Times New Roman"/>
          </w:rPr>
          <w:t>https://www.epa.gov/tsca-screening-tools/epi-suitetm-estimation-program-interface</w:t>
        </w:r>
      </w:hyperlink>
      <w:r>
        <w:rPr>
          <w:rFonts w:ascii="Times New Roman" w:hAnsi="Times New Roman" w:cs="Times New Roman"/>
        </w:rPr>
        <w:t xml:space="preserve"> </w:t>
      </w:r>
    </w:p>
  </w:footnote>
  <w:footnote w:id="32">
    <w:p w14:paraId="10B5CCCD" w14:textId="1E8A44C7" w:rsidR="00A554D6" w:rsidRDefault="00A554D6">
      <w:pPr>
        <w:pStyle w:val="FootnoteText"/>
        <w:rPr>
          <w:rFonts w:ascii="Times New Roman" w:hAnsi="Times New Roman" w:cs="Times New Roman"/>
        </w:rPr>
      </w:pPr>
      <w:r w:rsidRPr="00AF645C">
        <w:rPr>
          <w:rStyle w:val="FootnoteReference"/>
          <w:rFonts w:ascii="Times New Roman" w:hAnsi="Times New Roman" w:cs="Times New Roman"/>
        </w:rPr>
        <w:footnoteRef/>
      </w:r>
      <w:r w:rsidRPr="00AF645C">
        <w:rPr>
          <w:rFonts w:ascii="Times New Roman" w:hAnsi="Times New Roman" w:cs="Times New Roman"/>
        </w:rPr>
        <w:t xml:space="preserve"> For more information, see: EPA (2012) </w:t>
      </w:r>
      <w:r w:rsidRPr="00FC2DC4">
        <w:rPr>
          <w:rFonts w:ascii="Times New Roman" w:hAnsi="Times New Roman" w:cs="Times New Roman"/>
          <w:i/>
        </w:rPr>
        <w:t>13. Quantitative Risk Assessment Calculations</w:t>
      </w:r>
      <w:r w:rsidRPr="00AF645C">
        <w:rPr>
          <w:rFonts w:ascii="Times New Roman" w:hAnsi="Times New Roman" w:cs="Times New Roman"/>
        </w:rPr>
        <w:t xml:space="preserve">, Sustainable Futures / P2 Framework Manual, EPA-748-B12-001, at </w:t>
      </w:r>
      <w:r w:rsidRPr="00FC2DC4">
        <w:rPr>
          <w:rFonts w:ascii="Times New Roman" w:hAnsi="Times New Roman" w:cs="Times New Roman"/>
          <w:i/>
        </w:rPr>
        <w:t>13.2 Performing an Aquatic Risk Assessment for SF Submissions</w:t>
      </w:r>
      <w:r w:rsidRPr="00AF645C">
        <w:rPr>
          <w:rFonts w:ascii="Times New Roman" w:hAnsi="Times New Roman" w:cs="Times New Roman"/>
        </w:rPr>
        <w:t xml:space="preserve">, available at: </w:t>
      </w:r>
      <w:hyperlink r:id="rId21" w:history="1">
        <w:r w:rsidRPr="00AF645C">
          <w:rPr>
            <w:rStyle w:val="Hyperlink"/>
            <w:rFonts w:ascii="Times New Roman" w:hAnsi="Times New Roman" w:cs="Times New Roman"/>
          </w:rPr>
          <w:t>https://www.epa.gov/sites/production/files/2015-05/documents/13.pdf</w:t>
        </w:r>
      </w:hyperlink>
      <w:r w:rsidRPr="00AF645C">
        <w:rPr>
          <w:rFonts w:ascii="Times New Roman" w:hAnsi="Times New Roman" w:cs="Times New Roman"/>
        </w:rPr>
        <w:t xml:space="preserve"> </w:t>
      </w:r>
    </w:p>
    <w:p w14:paraId="3E6EFD4F" w14:textId="77777777" w:rsidR="00A554D6" w:rsidRPr="00824514" w:rsidRDefault="00A554D6">
      <w:pPr>
        <w:pStyle w:val="FootnoteText"/>
        <w:rPr>
          <w:rFonts w:ascii="Times New Roman" w:hAnsi="Times New Roman" w:cs="Times New Roman"/>
        </w:rPr>
      </w:pPr>
    </w:p>
  </w:footnote>
  <w:footnote w:id="33">
    <w:p w14:paraId="31E6AD5B" w14:textId="760AAA82" w:rsidR="00A554D6" w:rsidRDefault="00A554D6">
      <w:pPr>
        <w:pStyle w:val="FootnoteText"/>
      </w:pPr>
      <w:r w:rsidRPr="00824514">
        <w:rPr>
          <w:rStyle w:val="FootnoteReference"/>
          <w:rFonts w:ascii="Times New Roman" w:hAnsi="Times New Roman" w:cs="Times New Roman"/>
        </w:rPr>
        <w:footnoteRef/>
      </w:r>
      <w:r w:rsidRPr="00824514">
        <w:rPr>
          <w:rFonts w:ascii="Times New Roman" w:hAnsi="Times New Roman" w:cs="Times New Roman"/>
        </w:rPr>
        <w:t xml:space="preserve"> For more information, see: Boethling, R.S. and Nabholz, J.V. (1997) </w:t>
      </w:r>
      <w:r w:rsidRPr="00824514">
        <w:rPr>
          <w:rFonts w:ascii="Times New Roman" w:hAnsi="Times New Roman" w:cs="Times New Roman"/>
          <w:i/>
        </w:rPr>
        <w:t>Chapter 10 – Environmental Assessment of Polymers under the U.S. Toxic Substances Control Act</w:t>
      </w:r>
      <w:r w:rsidRPr="00824514">
        <w:rPr>
          <w:rFonts w:ascii="Times New Roman" w:hAnsi="Times New Roman" w:cs="Times New Roman"/>
        </w:rPr>
        <w:t xml:space="preserve">, </w:t>
      </w:r>
      <w:r w:rsidRPr="00824514">
        <w:rPr>
          <w:rFonts w:ascii="Times New Roman" w:hAnsi="Times New Roman" w:cs="Times New Roman"/>
          <w:u w:val="single"/>
        </w:rPr>
        <w:t>In: Ecological Assessment Polymers: Strategies for Product Stewardship and Regulatory Programs</w:t>
      </w:r>
      <w:r w:rsidRPr="00824514">
        <w:rPr>
          <w:rFonts w:ascii="Times New Roman" w:hAnsi="Times New Roman" w:cs="Times New Roman"/>
        </w:rPr>
        <w:t xml:space="preserve"> (Eds. Hamilton, J.D. and Sutcliffe, R.), ISBN: 978-0-471-28782-7, John Wiley &amp; Sons, 345 pp., at pp. 187-234.</w:t>
      </w:r>
    </w:p>
  </w:footnote>
  <w:footnote w:id="34">
    <w:p w14:paraId="7994DBB3" w14:textId="77777777" w:rsidR="00A554D6" w:rsidRDefault="00A554D6" w:rsidP="00B367C9">
      <w:pPr>
        <w:pStyle w:val="FootnoteText"/>
        <w:rPr>
          <w:rFonts w:ascii="Times New Roman" w:hAnsi="Times New Roman" w:cs="Times New Roman"/>
        </w:rPr>
      </w:pPr>
    </w:p>
    <w:p w14:paraId="484F6413" w14:textId="0F1525D2" w:rsidR="00A554D6" w:rsidRPr="00BC3F5A" w:rsidRDefault="00A554D6" w:rsidP="00B367C9">
      <w:pPr>
        <w:pStyle w:val="FootnoteText"/>
        <w:rPr>
          <w:rFonts w:ascii="Times New Roman" w:hAnsi="Times New Roman" w:cs="Times New Roman"/>
        </w:rPr>
      </w:pPr>
      <w:r w:rsidRPr="00BC3F5A">
        <w:rPr>
          <w:rStyle w:val="FootnoteReference"/>
          <w:rFonts w:ascii="Times New Roman" w:hAnsi="Times New Roman" w:cs="Times New Roman"/>
        </w:rPr>
        <w:footnoteRef/>
      </w:r>
      <w:r w:rsidRPr="00BC3F5A">
        <w:rPr>
          <w:rFonts w:ascii="Times New Roman" w:hAnsi="Times New Roman" w:cs="Times New Roman"/>
        </w:rPr>
        <w:t xml:space="preserve"> </w:t>
      </w:r>
      <w:r>
        <w:rPr>
          <w:rFonts w:ascii="Times New Roman" w:hAnsi="Times New Roman" w:cs="Times New Roman"/>
          <w:iCs/>
        </w:rPr>
        <w:t>For more information, see:</w:t>
      </w:r>
      <w:r w:rsidRPr="00BC3F5A">
        <w:rPr>
          <w:rFonts w:ascii="Times New Roman" w:hAnsi="Times New Roman" w:cs="Times New Roman"/>
        </w:rPr>
        <w:t xml:space="preserve"> EPA (2012) </w:t>
      </w:r>
      <w:r w:rsidRPr="00FC2DC4">
        <w:rPr>
          <w:rFonts w:ascii="Times New Roman" w:hAnsi="Times New Roman" w:cs="Times New Roman"/>
          <w:i/>
        </w:rPr>
        <w:t>6. Estimating Aquatic Toxicity Using ECOSAR</w:t>
      </w:r>
      <w:r w:rsidRPr="00BC3F5A">
        <w:rPr>
          <w:rFonts w:ascii="Times New Roman" w:hAnsi="Times New Roman" w:cs="Times New Roman"/>
        </w:rPr>
        <w:t xml:space="preserve">, Sustainable Futures / P2 Framework Manual, EPA-748-B12-001, available at: </w:t>
      </w:r>
      <w:hyperlink r:id="rId22" w:history="1">
        <w:r w:rsidRPr="009935CF">
          <w:rPr>
            <w:rStyle w:val="Hyperlink"/>
            <w:rFonts w:ascii="Times New Roman" w:hAnsi="Times New Roman" w:cs="Times New Roman"/>
          </w:rPr>
          <w:t>https://www.epa.gov/sites/production/files/2015-05/documents/06.pdf</w:t>
        </w:r>
      </w:hyperlink>
      <w:r>
        <w:rPr>
          <w:rFonts w:ascii="Times New Roman" w:hAnsi="Times New Roman" w:cs="Times New Roman"/>
        </w:rPr>
        <w:t xml:space="preserve"> </w:t>
      </w:r>
    </w:p>
  </w:footnote>
  <w:footnote w:id="35">
    <w:p w14:paraId="092D8017" w14:textId="77777777" w:rsidR="00A554D6" w:rsidRDefault="00A554D6">
      <w:pPr>
        <w:pStyle w:val="FootnoteText"/>
        <w:rPr>
          <w:rFonts w:ascii="Times New Roman" w:hAnsi="Times New Roman" w:cs="Times New Roman"/>
        </w:rPr>
      </w:pPr>
    </w:p>
    <w:p w14:paraId="684E3CAB" w14:textId="78E520F0" w:rsidR="00A554D6" w:rsidRPr="00DC18C8" w:rsidRDefault="00A554D6">
      <w:pPr>
        <w:pStyle w:val="FootnoteText"/>
        <w:rPr>
          <w:rFonts w:ascii="Times New Roman" w:hAnsi="Times New Roman" w:cs="Times New Roman"/>
        </w:rPr>
      </w:pPr>
      <w:r w:rsidRPr="00DC18C8">
        <w:rPr>
          <w:rStyle w:val="FootnoteReference"/>
          <w:rFonts w:ascii="Times New Roman" w:hAnsi="Times New Roman" w:cs="Times New Roman"/>
        </w:rPr>
        <w:footnoteRef/>
      </w:r>
      <w:r w:rsidRPr="00DC18C8">
        <w:rPr>
          <w:rFonts w:ascii="Times New Roman" w:hAnsi="Times New Roman" w:cs="Times New Roman"/>
        </w:rPr>
        <w:t xml:space="preserve"> For more information, see: EPA (2012) </w:t>
      </w:r>
      <w:r w:rsidRPr="00DC18C8">
        <w:rPr>
          <w:rFonts w:ascii="Times New Roman" w:hAnsi="Times New Roman" w:cs="Times New Roman"/>
          <w:i/>
        </w:rPr>
        <w:t>14. Completing a Sustainable Futures PMN Submission</w:t>
      </w:r>
      <w:r w:rsidRPr="00DC18C8">
        <w:rPr>
          <w:rFonts w:ascii="Times New Roman" w:hAnsi="Times New Roman" w:cs="Times New Roman"/>
        </w:rPr>
        <w:t xml:space="preserve">, Sustainable Futures / P2 Framework Manual, EPA-748-B12-001, available at: </w:t>
      </w:r>
      <w:hyperlink r:id="rId23" w:history="1">
        <w:r w:rsidRPr="00DC18C8">
          <w:rPr>
            <w:rStyle w:val="Hyperlink"/>
            <w:rFonts w:ascii="Times New Roman" w:hAnsi="Times New Roman" w:cs="Times New Roman"/>
          </w:rPr>
          <w:t>https://www.epa.gov/sites/production/files/2015-05/documents/14.pdf</w:t>
        </w:r>
      </w:hyperlink>
      <w:r w:rsidRPr="00DC18C8">
        <w:rPr>
          <w:rFonts w:ascii="Times New Roman" w:hAnsi="Times New Roman" w:cs="Times New Roman"/>
        </w:rPr>
        <w:t xml:space="preserve"> </w:t>
      </w:r>
    </w:p>
  </w:footnote>
  <w:footnote w:id="36">
    <w:p w14:paraId="1B57CF41" w14:textId="6F088739" w:rsidR="00A554D6" w:rsidRDefault="00A554D6">
      <w:pPr>
        <w:pStyle w:val="FootnoteText"/>
      </w:pPr>
      <w:r>
        <w:rPr>
          <w:rStyle w:val="FootnoteReference"/>
        </w:rPr>
        <w:footnoteRef/>
      </w:r>
      <w:r>
        <w:t xml:space="preserve"> </w:t>
      </w:r>
      <w:r>
        <w:rPr>
          <w:rFonts w:ascii="Times New Roman" w:hAnsi="Times New Roman" w:cs="Times New Roman"/>
        </w:rPr>
        <w:t xml:space="preserve">Information on analog identification is available here: </w:t>
      </w:r>
      <w:r w:rsidRPr="009D7D31">
        <w:rPr>
          <w:rFonts w:ascii="Times New Roman" w:hAnsi="Times New Roman" w:cs="Times New Roman"/>
        </w:rPr>
        <w:t xml:space="preserve">EPA (2012) </w:t>
      </w:r>
      <w:r w:rsidRPr="00FC2DC4">
        <w:rPr>
          <w:rFonts w:ascii="Times New Roman" w:hAnsi="Times New Roman" w:cs="Times New Roman"/>
          <w:i/>
        </w:rPr>
        <w:t>9. Analog Identification Methodology (AIM)</w:t>
      </w:r>
      <w:r w:rsidRPr="009D7D31">
        <w:rPr>
          <w:rFonts w:ascii="Times New Roman" w:hAnsi="Times New Roman" w:cs="Times New Roman"/>
        </w:rPr>
        <w:t xml:space="preserve">, Sustainable Futures / P2 Framework Manual, EPA-748-B12-001, </w:t>
      </w:r>
      <w:hyperlink r:id="rId24" w:history="1">
        <w:r w:rsidRPr="00D82C08">
          <w:rPr>
            <w:rStyle w:val="Hyperlink"/>
            <w:rFonts w:ascii="Times New Roman" w:hAnsi="Times New Roman" w:cs="Times New Roman"/>
          </w:rPr>
          <w:t>https://www.epa.gov/sites/production/files/2015-05/documents/09.pdf</w:t>
        </w:r>
      </w:hyperlink>
    </w:p>
  </w:footnote>
  <w:footnote w:id="37">
    <w:p w14:paraId="191A1CAB" w14:textId="55F386ED" w:rsidR="00A554D6" w:rsidRDefault="00A554D6">
      <w:pPr>
        <w:pStyle w:val="FootnoteText"/>
      </w:pPr>
      <w:r>
        <w:rPr>
          <w:rStyle w:val="FootnoteReference"/>
        </w:rPr>
        <w:footnoteRef/>
      </w:r>
      <w:r>
        <w:t xml:space="preserve"> </w:t>
      </w:r>
      <w:r w:rsidRPr="00AC2796">
        <w:rPr>
          <w:rFonts w:ascii="Times New Roman" w:hAnsi="Times New Roman" w:cs="Times New Roman"/>
        </w:rPr>
        <w:t xml:space="preserve">The OECD QSAR Toolbox is publicly available software, that is available for download at the following: </w:t>
      </w:r>
      <w:hyperlink r:id="rId25" w:history="1">
        <w:r w:rsidRPr="00AC2796">
          <w:rPr>
            <w:rStyle w:val="Hyperlink"/>
            <w:rFonts w:ascii="Times New Roman" w:hAnsi="Times New Roman" w:cs="Times New Roman"/>
          </w:rPr>
          <w:t>http://www.oecd.org/chemicalsafety/risk-assessment/oecd-qsar-toolbox.htm</w:t>
        </w:r>
      </w:hyperlink>
    </w:p>
  </w:footnote>
  <w:footnote w:id="38">
    <w:p w14:paraId="772C50CA" w14:textId="73D9A17D" w:rsidR="00A554D6" w:rsidRDefault="00A554D6">
      <w:pPr>
        <w:pStyle w:val="FootnoteText"/>
        <w:rPr>
          <w:rFonts w:ascii="Times New Roman" w:hAnsi="Times New Roman" w:cs="Times New Roman"/>
        </w:rPr>
      </w:pPr>
      <w:r w:rsidRPr="0098524F">
        <w:rPr>
          <w:rStyle w:val="FootnoteReference"/>
          <w:rFonts w:ascii="Times New Roman" w:hAnsi="Times New Roman" w:cs="Times New Roman"/>
        </w:rPr>
        <w:footnoteRef/>
      </w:r>
      <w:r w:rsidRPr="0098524F">
        <w:rPr>
          <w:rFonts w:ascii="Times New Roman" w:hAnsi="Times New Roman" w:cs="Times New Roman"/>
        </w:rPr>
        <w:t xml:space="preserve"> F</w:t>
      </w:r>
      <w:r w:rsidRPr="00824514">
        <w:rPr>
          <w:rFonts w:ascii="Times New Roman" w:hAnsi="Times New Roman" w:cs="Times New Roman"/>
        </w:rPr>
        <w:t>or more information, see: Boethling, R.S. and Nabholz, J.V. (1997)</w:t>
      </w:r>
      <w:r>
        <w:rPr>
          <w:rFonts w:ascii="Times New Roman" w:hAnsi="Times New Roman" w:cs="Times New Roman"/>
        </w:rPr>
        <w:t xml:space="preserve"> </w:t>
      </w:r>
      <w:r w:rsidRPr="00AB4D8D">
        <w:rPr>
          <w:rFonts w:ascii="Times New Roman" w:hAnsi="Times New Roman" w:cs="Times New Roman"/>
          <w:i/>
        </w:rPr>
        <w:t>supra</w:t>
      </w:r>
      <w:r w:rsidRPr="00AB4D8D">
        <w:rPr>
          <w:rFonts w:ascii="Times New Roman" w:hAnsi="Times New Roman" w:cs="Times New Roman"/>
        </w:rPr>
        <w:t xml:space="preserve"> note </w:t>
      </w:r>
      <w:r w:rsidRPr="00AB4D8D">
        <w:rPr>
          <w:rFonts w:ascii="Times New Roman" w:hAnsi="Times New Roman" w:cs="Times New Roman"/>
        </w:rPr>
        <w:fldChar w:fldCharType="begin"/>
      </w:r>
      <w:r w:rsidRPr="00AB4D8D">
        <w:rPr>
          <w:rFonts w:ascii="Times New Roman" w:hAnsi="Times New Roman" w:cs="Times New Roman"/>
        </w:rPr>
        <w:instrText xml:space="preserve"> NOTEREF _Ref490543721  \* MERGEFORMAT </w:instrText>
      </w:r>
      <w:r w:rsidRPr="00AB4D8D">
        <w:rPr>
          <w:rFonts w:ascii="Times New Roman" w:hAnsi="Times New Roman" w:cs="Times New Roman"/>
        </w:rPr>
        <w:fldChar w:fldCharType="separate"/>
      </w:r>
      <w:r>
        <w:rPr>
          <w:rFonts w:ascii="Times New Roman" w:hAnsi="Times New Roman" w:cs="Times New Roman"/>
        </w:rPr>
        <w:t>32</w:t>
      </w:r>
      <w:r w:rsidRPr="00AB4D8D">
        <w:rPr>
          <w:rFonts w:ascii="Times New Roman" w:hAnsi="Times New Roman" w:cs="Times New Roman"/>
        </w:rPr>
        <w:fldChar w:fldCharType="end"/>
      </w:r>
      <w:r>
        <w:rPr>
          <w:rFonts w:ascii="Times New Roman" w:hAnsi="Times New Roman" w:cs="Times New Roman"/>
        </w:rPr>
        <w:t>7</w:t>
      </w:r>
      <w:r w:rsidRPr="00AB4D8D">
        <w:rPr>
          <w:rFonts w:ascii="Times New Roman" w:hAnsi="Times New Roman" w:cs="Times New Roman"/>
        </w:rPr>
        <w:t>.</w:t>
      </w:r>
    </w:p>
    <w:p w14:paraId="7C974549" w14:textId="77777777" w:rsidR="00A554D6" w:rsidRDefault="00A554D6">
      <w:pPr>
        <w:pStyle w:val="FootnoteText"/>
      </w:pPr>
    </w:p>
  </w:footnote>
  <w:footnote w:id="39">
    <w:p w14:paraId="70EC22C6" w14:textId="0BEB1290" w:rsidR="00A554D6" w:rsidRPr="006A326E" w:rsidRDefault="00A554D6">
      <w:pPr>
        <w:pStyle w:val="FootnoteText"/>
        <w:rPr>
          <w:rFonts w:ascii="Times New Roman" w:hAnsi="Times New Roman" w:cs="Times New Roman"/>
        </w:rPr>
      </w:pPr>
      <w:r w:rsidRPr="006A326E">
        <w:rPr>
          <w:rStyle w:val="FootnoteReference"/>
          <w:rFonts w:ascii="Times New Roman" w:hAnsi="Times New Roman" w:cs="Times New Roman"/>
        </w:rPr>
        <w:footnoteRef/>
      </w:r>
      <w:r w:rsidRPr="006A326E">
        <w:rPr>
          <w:rFonts w:ascii="Times New Roman" w:hAnsi="Times New Roman" w:cs="Times New Roman"/>
        </w:rPr>
        <w:t xml:space="preserve"> </w:t>
      </w:r>
      <w:r>
        <w:rPr>
          <w:rFonts w:ascii="Times New Roman" w:hAnsi="Times New Roman" w:cs="Times New Roman"/>
        </w:rPr>
        <w:t>The Chemical Screening Tool for Exposures and Environmental Releases (</w:t>
      </w:r>
      <w:r w:rsidRPr="006A326E">
        <w:rPr>
          <w:rFonts w:ascii="Times New Roman" w:hAnsi="Times New Roman" w:cs="Times New Roman"/>
        </w:rPr>
        <w:t>ChemSTEER</w:t>
      </w:r>
      <w:r>
        <w:rPr>
          <w:rFonts w:ascii="Times New Roman" w:hAnsi="Times New Roman" w:cs="Times New Roman"/>
        </w:rPr>
        <w:t>)</w:t>
      </w:r>
      <w:r w:rsidRPr="006A326E">
        <w:rPr>
          <w:rFonts w:ascii="Times New Roman" w:hAnsi="Times New Roman" w:cs="Times New Roman"/>
        </w:rPr>
        <w:t xml:space="preserve"> is publicly available</w:t>
      </w:r>
      <w:r>
        <w:rPr>
          <w:rFonts w:ascii="Times New Roman" w:hAnsi="Times New Roman" w:cs="Times New Roman"/>
        </w:rPr>
        <w:t xml:space="preserve"> soft</w:t>
      </w:r>
      <w:r w:rsidRPr="006A326E">
        <w:rPr>
          <w:rFonts w:ascii="Times New Roman" w:hAnsi="Times New Roman" w:cs="Times New Roman"/>
        </w:rPr>
        <w:t xml:space="preserve">ware, that is available for download at the following: </w:t>
      </w:r>
      <w:hyperlink r:id="rId26" w:history="1">
        <w:r w:rsidRPr="008B6A97">
          <w:rPr>
            <w:rStyle w:val="Hyperlink"/>
            <w:rFonts w:ascii="Times New Roman" w:hAnsi="Times New Roman" w:cs="Times New Roman"/>
          </w:rPr>
          <w:t>https://www.epa.gov/tsca-screening-tools/chemsteer-chemical-screening-tool-exposures-and-environmental-releases</w:t>
        </w:r>
      </w:hyperlink>
      <w:r>
        <w:rPr>
          <w:rFonts w:ascii="Times New Roman" w:hAnsi="Times New Roman" w:cs="Times New Roman"/>
        </w:rPr>
        <w:t xml:space="preserve"> </w:t>
      </w:r>
    </w:p>
  </w:footnote>
  <w:footnote w:id="40">
    <w:p w14:paraId="0C2C5852" w14:textId="77777777" w:rsidR="00A554D6" w:rsidRDefault="00A554D6">
      <w:pPr>
        <w:pStyle w:val="FootnoteText"/>
      </w:pPr>
    </w:p>
    <w:p w14:paraId="5E8152AA" w14:textId="4E19FF3C" w:rsidR="00A554D6" w:rsidRDefault="00A554D6">
      <w:pPr>
        <w:pStyle w:val="FootnoteText"/>
      </w:pPr>
      <w:r w:rsidRPr="00B8372F">
        <w:rPr>
          <w:rStyle w:val="FootnoteReference"/>
          <w:rFonts w:ascii="Times New Roman" w:hAnsi="Times New Roman" w:cs="Times New Roman"/>
        </w:rPr>
        <w:footnoteRef/>
      </w:r>
      <w:r w:rsidRPr="00B8372F">
        <w:rPr>
          <w:rFonts w:ascii="Times New Roman" w:hAnsi="Times New Roman" w:cs="Times New Roman"/>
        </w:rPr>
        <w:t xml:space="preserve"> See, </w:t>
      </w:r>
      <w:r w:rsidRPr="00B8372F">
        <w:rPr>
          <w:rFonts w:ascii="Times New Roman" w:hAnsi="Times New Roman" w:cs="Times New Roman"/>
          <w:i/>
        </w:rPr>
        <w:t>e.g.</w:t>
      </w:r>
      <w:r w:rsidRPr="00B8372F">
        <w:rPr>
          <w:rFonts w:ascii="Times New Roman" w:hAnsi="Times New Roman" w:cs="Times New Roman"/>
        </w:rPr>
        <w:t>, EPA</w:t>
      </w:r>
      <w:r w:rsidRPr="00AF645C">
        <w:rPr>
          <w:rFonts w:ascii="Times New Roman" w:hAnsi="Times New Roman" w:cs="Times New Roman"/>
        </w:rPr>
        <w:t xml:space="preserve"> (2012) </w:t>
      </w:r>
      <w:r>
        <w:rPr>
          <w:rFonts w:ascii="Times New Roman" w:hAnsi="Times New Roman" w:cs="Times New Roman"/>
          <w:i/>
        </w:rPr>
        <w:t>11. Estimating Workplace Exposure and Industrial Releases Using ChemSTEER</w:t>
      </w:r>
      <w:r w:rsidRPr="00AF645C">
        <w:rPr>
          <w:rFonts w:ascii="Times New Roman" w:hAnsi="Times New Roman" w:cs="Times New Roman"/>
        </w:rPr>
        <w:t xml:space="preserve">, Sustainable Futures / P2 Framework Manual, EPA-748-B12-001, at </w:t>
      </w:r>
      <w:r>
        <w:rPr>
          <w:rFonts w:ascii="Times New Roman" w:hAnsi="Times New Roman" w:cs="Times New Roman"/>
        </w:rPr>
        <w:t>p. 11-2</w:t>
      </w:r>
      <w:r w:rsidRPr="00AF645C">
        <w:rPr>
          <w:rFonts w:ascii="Times New Roman" w:hAnsi="Times New Roman" w:cs="Times New Roman"/>
        </w:rPr>
        <w:t>, available at:</w:t>
      </w:r>
      <w:r>
        <w:rPr>
          <w:rFonts w:ascii="Times New Roman" w:hAnsi="Times New Roman" w:cs="Times New Roman"/>
        </w:rPr>
        <w:t xml:space="preserve"> </w:t>
      </w:r>
      <w:hyperlink r:id="rId27" w:history="1">
        <w:r w:rsidRPr="008B6A97">
          <w:rPr>
            <w:rStyle w:val="Hyperlink"/>
            <w:rFonts w:ascii="Times New Roman" w:hAnsi="Times New Roman" w:cs="Times New Roman"/>
          </w:rPr>
          <w:t>https://www.epa.gov/sites/production/files/2015-05/documents/11.pdf</w:t>
        </w:r>
      </w:hyperlink>
      <w:r>
        <w:rPr>
          <w:rFonts w:ascii="Times New Roman" w:hAnsi="Times New Roman" w:cs="Times New Roman"/>
        </w:rPr>
        <w:t xml:space="preserve"> </w:t>
      </w:r>
    </w:p>
  </w:footnote>
  <w:footnote w:id="41">
    <w:p w14:paraId="0AAE89F0" w14:textId="77777777" w:rsidR="00A554D6" w:rsidRDefault="00A554D6">
      <w:pPr>
        <w:pStyle w:val="FootnoteText"/>
      </w:pPr>
    </w:p>
    <w:p w14:paraId="2C405D6D" w14:textId="0BB828DD" w:rsidR="00A554D6" w:rsidRDefault="00A554D6">
      <w:pPr>
        <w:pStyle w:val="FootnoteText"/>
      </w:pPr>
      <w:r w:rsidRPr="0021563B">
        <w:rPr>
          <w:rStyle w:val="FootnoteReference"/>
          <w:rFonts w:ascii="Times New Roman" w:hAnsi="Times New Roman" w:cs="Times New Roman"/>
        </w:rPr>
        <w:footnoteRef/>
      </w:r>
      <w:r w:rsidRPr="0021563B">
        <w:rPr>
          <w:rFonts w:ascii="Times New Roman" w:hAnsi="Times New Roman" w:cs="Times New Roman"/>
        </w:rPr>
        <w:t xml:space="preserve"> </w:t>
      </w:r>
      <w:r w:rsidRPr="00AF645C">
        <w:rPr>
          <w:rFonts w:ascii="Times New Roman" w:hAnsi="Times New Roman" w:cs="Times New Roman"/>
        </w:rPr>
        <w:t xml:space="preserve">For more information, see: EPA (2012) </w:t>
      </w:r>
      <w:r>
        <w:rPr>
          <w:rFonts w:ascii="Times New Roman" w:hAnsi="Times New Roman" w:cs="Times New Roman"/>
          <w:i/>
        </w:rPr>
        <w:t>Appendix G. ChemSTEER Case Study</w:t>
      </w:r>
      <w:r w:rsidRPr="00AF645C">
        <w:rPr>
          <w:rFonts w:ascii="Times New Roman" w:hAnsi="Times New Roman" w:cs="Times New Roman"/>
        </w:rPr>
        <w:t xml:space="preserve">, Sustainable Futures / P2 Framework Manual, EPA-748-B12-001, at </w:t>
      </w:r>
      <w:r>
        <w:rPr>
          <w:rFonts w:ascii="Times New Roman" w:hAnsi="Times New Roman" w:cs="Times New Roman"/>
        </w:rPr>
        <w:t xml:space="preserve">pp. </w:t>
      </w:r>
      <w:r w:rsidRPr="00B8372F">
        <w:rPr>
          <w:rFonts w:ascii="Times New Roman" w:hAnsi="Times New Roman" w:cs="Times New Roman"/>
        </w:rPr>
        <w:t>G2 and G3</w:t>
      </w:r>
      <w:r w:rsidRPr="00AF645C">
        <w:rPr>
          <w:rFonts w:ascii="Times New Roman" w:hAnsi="Times New Roman" w:cs="Times New Roman"/>
        </w:rPr>
        <w:t>, available at:</w:t>
      </w:r>
      <w:r>
        <w:rPr>
          <w:rFonts w:ascii="Times New Roman" w:hAnsi="Times New Roman" w:cs="Times New Roman"/>
        </w:rPr>
        <w:t xml:space="preserve"> </w:t>
      </w:r>
      <w:hyperlink r:id="rId28" w:history="1">
        <w:r w:rsidRPr="00CB1C06">
          <w:rPr>
            <w:rStyle w:val="Hyperlink"/>
            <w:rFonts w:ascii="Times New Roman" w:hAnsi="Times New Roman" w:cs="Times New Roman"/>
          </w:rPr>
          <w:t>https://www.epa.gov/sites/production/files/2015-05/documents/appendg.pdf</w:t>
        </w:r>
      </w:hyperlink>
      <w:r>
        <w:rPr>
          <w:rFonts w:ascii="Times New Roman" w:hAnsi="Times New Roman" w:cs="Times New Roman"/>
        </w:rPr>
        <w:t xml:space="preserve"> </w:t>
      </w:r>
    </w:p>
  </w:footnote>
  <w:footnote w:id="42">
    <w:p w14:paraId="63A91C39" w14:textId="77777777" w:rsidR="00A554D6" w:rsidRDefault="00A554D6">
      <w:pPr>
        <w:pStyle w:val="FootnoteText"/>
      </w:pPr>
    </w:p>
    <w:p w14:paraId="27411FA2" w14:textId="47EE49E9" w:rsidR="00A554D6" w:rsidRPr="00A15428" w:rsidRDefault="00A554D6">
      <w:pPr>
        <w:pStyle w:val="FootnoteText"/>
        <w:rPr>
          <w:rFonts w:ascii="Times New Roman" w:hAnsi="Times New Roman" w:cs="Times New Roman"/>
        </w:rPr>
      </w:pPr>
      <w:r w:rsidRPr="00F3441E">
        <w:rPr>
          <w:rStyle w:val="FootnoteReference"/>
          <w:rFonts w:ascii="Times New Roman" w:hAnsi="Times New Roman" w:cs="Times New Roman"/>
        </w:rPr>
        <w:footnoteRef/>
      </w:r>
      <w:r w:rsidRPr="00F3441E">
        <w:rPr>
          <w:rFonts w:ascii="Times New Roman" w:hAnsi="Times New Roman" w:cs="Times New Roman"/>
        </w:rPr>
        <w:t xml:space="preserve"> </w:t>
      </w:r>
      <w:r w:rsidRPr="00F3441E">
        <w:rPr>
          <w:rFonts w:ascii="Times New Roman" w:hAnsi="Times New Roman" w:cs="Times New Roman"/>
          <w:iCs/>
        </w:rPr>
        <w:t>For more information, see:</w:t>
      </w:r>
      <w:r w:rsidRPr="00A15428">
        <w:rPr>
          <w:rFonts w:ascii="Times New Roman" w:hAnsi="Times New Roman" w:cs="Times New Roman"/>
        </w:rPr>
        <w:t xml:space="preserve"> EPA (2013) </w:t>
      </w:r>
      <w:r w:rsidRPr="00F3441E">
        <w:rPr>
          <w:rFonts w:ascii="Times New Roman" w:hAnsi="Times New Roman" w:cs="Times New Roman"/>
          <w:i/>
        </w:rPr>
        <w:t>ChemSTEER User Guide – Chemical Screening Tool for Exposures and Environmental Releases</w:t>
      </w:r>
      <w:r w:rsidRPr="00A15428">
        <w:rPr>
          <w:rFonts w:ascii="Times New Roman" w:hAnsi="Times New Roman" w:cs="Times New Roman"/>
        </w:rPr>
        <w:t>, U.S. Environmental Protection Agency, 399 pp., at pp. 253-261 (Quick Summary of ChemSTEER Inhalation Exposure Models), pp. 263-265 (Quick Summary of ChemSTEER Dermal Exposure Models), and pp. 148-155 (Quick Summary of ChemSTEER Release Models).</w:t>
      </w:r>
    </w:p>
  </w:footnote>
  <w:footnote w:id="43">
    <w:p w14:paraId="735FF471" w14:textId="77777777" w:rsidR="00A554D6" w:rsidRDefault="00A554D6">
      <w:pPr>
        <w:pStyle w:val="FootnoteText"/>
      </w:pPr>
    </w:p>
    <w:p w14:paraId="34441250" w14:textId="39BA7E0D" w:rsidR="00A554D6" w:rsidRPr="00A15428" w:rsidRDefault="00A554D6">
      <w:pPr>
        <w:pStyle w:val="FootnoteText"/>
        <w:rPr>
          <w:rFonts w:ascii="Times New Roman" w:hAnsi="Times New Roman" w:cs="Times New Roman"/>
        </w:rPr>
      </w:pPr>
      <w:r w:rsidRPr="00A15428">
        <w:rPr>
          <w:rStyle w:val="FootnoteReference"/>
          <w:rFonts w:ascii="Times New Roman" w:hAnsi="Times New Roman" w:cs="Times New Roman"/>
        </w:rPr>
        <w:footnoteRef/>
      </w:r>
      <w:r w:rsidRPr="00A15428">
        <w:rPr>
          <w:rFonts w:ascii="Times New Roman" w:hAnsi="Times New Roman" w:cs="Times New Roman"/>
        </w:rPr>
        <w:t xml:space="preserve"> OECD Emission Scenario Documents are available at the following: </w:t>
      </w:r>
      <w:hyperlink r:id="rId29" w:history="1">
        <w:r w:rsidRPr="00A15428">
          <w:rPr>
            <w:rStyle w:val="Hyperlink"/>
            <w:rFonts w:ascii="Times New Roman" w:hAnsi="Times New Roman" w:cs="Times New Roman"/>
          </w:rPr>
          <w:t>http://www.oecd.org/chemicalsafety/risk-assessment/emissionscenariodocuments.htm</w:t>
        </w:r>
      </w:hyperlink>
      <w:r w:rsidRPr="00A15428">
        <w:rPr>
          <w:rFonts w:ascii="Times New Roman" w:hAnsi="Times New Roman" w:cs="Times New Roman"/>
        </w:rPr>
        <w:t xml:space="preserve"> </w:t>
      </w:r>
    </w:p>
  </w:footnote>
  <w:footnote w:id="44">
    <w:p w14:paraId="31007A4E" w14:textId="77777777" w:rsidR="00A554D6" w:rsidRDefault="00A554D6">
      <w:pPr>
        <w:pStyle w:val="FootnoteText"/>
      </w:pPr>
    </w:p>
    <w:p w14:paraId="2430172C" w14:textId="10CE28E6" w:rsidR="00A554D6" w:rsidRPr="00291C71" w:rsidRDefault="00A554D6">
      <w:pPr>
        <w:pStyle w:val="FootnoteText"/>
        <w:rPr>
          <w:rFonts w:ascii="Times New Roman" w:hAnsi="Times New Roman" w:cs="Times New Roman"/>
        </w:rPr>
      </w:pPr>
      <w:r w:rsidRPr="00291C71">
        <w:rPr>
          <w:rStyle w:val="FootnoteReference"/>
          <w:rFonts w:ascii="Times New Roman" w:hAnsi="Times New Roman" w:cs="Times New Roman"/>
        </w:rPr>
        <w:footnoteRef/>
      </w:r>
      <w:r w:rsidRPr="00291C71">
        <w:rPr>
          <w:rFonts w:ascii="Times New Roman" w:hAnsi="Times New Roman" w:cs="Times New Roman"/>
        </w:rPr>
        <w:t xml:space="preserve"> EPA Generic Scenarios are available at the following: </w:t>
      </w:r>
      <w:hyperlink r:id="rId30" w:anchor="fate" w:history="1">
        <w:r w:rsidRPr="00291C71">
          <w:rPr>
            <w:rStyle w:val="Hyperlink"/>
            <w:rFonts w:ascii="Times New Roman" w:hAnsi="Times New Roman" w:cs="Times New Roman"/>
          </w:rPr>
          <w:t>https://www.epa.gov/tsca-screening-tools/using-predictive-methods-assess-exposure-and-fate-under-tsca#fate</w:t>
        </w:r>
      </w:hyperlink>
      <w:r w:rsidRPr="00291C71">
        <w:rPr>
          <w:rStyle w:val="Hyperlink"/>
          <w:rFonts w:ascii="Times New Roman" w:hAnsi="Times New Roman" w:cs="Times New Roman"/>
        </w:rPr>
        <w:t xml:space="preserve"> </w:t>
      </w:r>
    </w:p>
  </w:footnote>
  <w:footnote w:id="45">
    <w:p w14:paraId="3EFB79F9" w14:textId="77777777" w:rsidR="00A554D6" w:rsidRDefault="00A554D6">
      <w:pPr>
        <w:pStyle w:val="FootnoteText"/>
      </w:pPr>
    </w:p>
    <w:p w14:paraId="6B1D7733" w14:textId="74D8CD1B" w:rsidR="00A554D6" w:rsidRPr="00C87067" w:rsidRDefault="00A554D6">
      <w:pPr>
        <w:pStyle w:val="FootnoteText"/>
        <w:rPr>
          <w:rFonts w:ascii="Times New Roman" w:hAnsi="Times New Roman" w:cs="Times New Roman"/>
        </w:rPr>
      </w:pPr>
      <w:r w:rsidRPr="00C87067">
        <w:rPr>
          <w:rStyle w:val="FootnoteReference"/>
          <w:rFonts w:ascii="Times New Roman" w:hAnsi="Times New Roman" w:cs="Times New Roman"/>
        </w:rPr>
        <w:footnoteRef/>
      </w:r>
      <w:r w:rsidRPr="00C87067">
        <w:rPr>
          <w:rFonts w:ascii="Times New Roman" w:hAnsi="Times New Roman" w:cs="Times New Roman"/>
        </w:rPr>
        <w:t xml:space="preserve"> </w:t>
      </w:r>
      <w:r w:rsidRPr="00C87067">
        <w:rPr>
          <w:rFonts w:ascii="Times New Roman" w:hAnsi="Times New Roman" w:cs="Times New Roman"/>
          <w:i/>
        </w:rPr>
        <w:t>Id</w:t>
      </w:r>
      <w:r w:rsidRPr="00C87067">
        <w:rPr>
          <w:rFonts w:ascii="Times New Roman" w:hAnsi="Times New Roman" w:cs="Times New Roman"/>
        </w:rPr>
        <w:t>. at p. 11-7</w:t>
      </w:r>
      <w:r>
        <w:rPr>
          <w:rFonts w:ascii="Times New Roman" w:hAnsi="Times New Roman" w:cs="Times New Roman"/>
        </w:rPr>
        <w:t xml:space="preserve">; see also: EPA (2012) </w:t>
      </w:r>
      <w:r w:rsidRPr="00C87067">
        <w:rPr>
          <w:rFonts w:ascii="Times New Roman" w:hAnsi="Times New Roman" w:cs="Times New Roman"/>
          <w:i/>
        </w:rPr>
        <w:t>supra</w:t>
      </w:r>
      <w:r>
        <w:rPr>
          <w:rFonts w:ascii="Times New Roman" w:hAnsi="Times New Roman" w:cs="Times New Roman"/>
        </w:rPr>
        <w:t xml:space="preserve"> note 33 at p. G-3.</w:t>
      </w:r>
    </w:p>
  </w:footnote>
  <w:footnote w:id="46">
    <w:p w14:paraId="644E63F6" w14:textId="77777777" w:rsidR="00A554D6" w:rsidRDefault="00A554D6" w:rsidP="00FB184C">
      <w:pPr>
        <w:pStyle w:val="FootnoteText"/>
      </w:pPr>
    </w:p>
    <w:p w14:paraId="5C8B5C5F" w14:textId="77A08655" w:rsidR="00A554D6" w:rsidRPr="00A15428" w:rsidRDefault="00A554D6" w:rsidP="00FB184C">
      <w:pPr>
        <w:pStyle w:val="FootnoteText"/>
        <w:rPr>
          <w:rFonts w:ascii="Times New Roman" w:hAnsi="Times New Roman" w:cs="Times New Roman"/>
        </w:rPr>
      </w:pPr>
      <w:r>
        <w:rPr>
          <w:rStyle w:val="FootnoteReference"/>
        </w:rPr>
        <w:footnoteRef/>
      </w:r>
      <w:r>
        <w:t xml:space="preserve"> </w:t>
      </w:r>
      <w:r w:rsidRPr="00F3441E">
        <w:rPr>
          <w:rFonts w:ascii="Times New Roman" w:hAnsi="Times New Roman" w:cs="Times New Roman"/>
          <w:iCs/>
        </w:rPr>
        <w:t>For more information, see:</w:t>
      </w:r>
      <w:r w:rsidRPr="00A15428">
        <w:rPr>
          <w:rFonts w:ascii="Times New Roman" w:hAnsi="Times New Roman" w:cs="Times New Roman"/>
        </w:rPr>
        <w:t xml:space="preserve"> EPA (2013) </w:t>
      </w:r>
      <w:r w:rsidRPr="00F3441E">
        <w:rPr>
          <w:rFonts w:ascii="Times New Roman" w:hAnsi="Times New Roman" w:cs="Times New Roman"/>
          <w:i/>
        </w:rPr>
        <w:t>ChemSTEER User Guide – Chemical Screening Tool for Exposures and Environmental Releases</w:t>
      </w:r>
      <w:r w:rsidRPr="00A15428">
        <w:rPr>
          <w:rFonts w:ascii="Times New Roman" w:hAnsi="Times New Roman" w:cs="Times New Roman"/>
        </w:rPr>
        <w:t>, U.S. Environmental Protection Agency, 399 pp., at pp. 263-265 (Quick Summary of ChemSTEER Dermal Exposure Models).</w:t>
      </w:r>
    </w:p>
    <w:p w14:paraId="38DD34D2" w14:textId="4F0A85ED" w:rsidR="00A554D6" w:rsidRDefault="00A554D6">
      <w:pPr>
        <w:pStyle w:val="FootnoteText"/>
      </w:pPr>
    </w:p>
  </w:footnote>
  <w:footnote w:id="47">
    <w:p w14:paraId="730F2FA4" w14:textId="4AC4D9A2" w:rsidR="00A554D6" w:rsidRPr="00A15428" w:rsidRDefault="00A554D6" w:rsidP="008F469F">
      <w:pPr>
        <w:pStyle w:val="FootnoteText"/>
        <w:rPr>
          <w:rFonts w:ascii="Times New Roman" w:hAnsi="Times New Roman" w:cs="Times New Roman"/>
        </w:rPr>
      </w:pPr>
      <w:r w:rsidRPr="008F469F">
        <w:rPr>
          <w:rStyle w:val="FootnoteReference"/>
          <w:rFonts w:ascii="Times New Roman" w:hAnsi="Times New Roman" w:cs="Times New Roman"/>
        </w:rPr>
        <w:footnoteRef/>
      </w:r>
      <w:r w:rsidRPr="008F469F">
        <w:rPr>
          <w:rFonts w:ascii="Times New Roman" w:hAnsi="Times New Roman" w:cs="Times New Roman"/>
        </w:rPr>
        <w:t xml:space="preserve"> </w:t>
      </w:r>
      <w:r w:rsidRPr="008F469F">
        <w:rPr>
          <w:rFonts w:ascii="Times New Roman" w:hAnsi="Times New Roman" w:cs="Times New Roman"/>
          <w:iCs/>
        </w:rPr>
        <w:t>For more information, see:</w:t>
      </w:r>
      <w:r w:rsidRPr="008F469F">
        <w:rPr>
          <w:rFonts w:ascii="Times New Roman" w:hAnsi="Times New Roman" w:cs="Times New Roman"/>
        </w:rPr>
        <w:t xml:space="preserve"> EPA (2013) </w:t>
      </w:r>
      <w:r w:rsidRPr="008F469F">
        <w:rPr>
          <w:rFonts w:ascii="Times New Roman" w:hAnsi="Times New Roman" w:cs="Times New Roman"/>
          <w:i/>
        </w:rPr>
        <w:t>ChemSTEER User Guide – Chemical Screening Tool for Exposures and Environmental Releases</w:t>
      </w:r>
      <w:r w:rsidRPr="008F469F">
        <w:rPr>
          <w:rFonts w:ascii="Times New Roman" w:hAnsi="Times New Roman" w:cs="Times New Roman"/>
        </w:rPr>
        <w:t>, U.S. Environmental</w:t>
      </w:r>
      <w:r w:rsidRPr="00A15428">
        <w:rPr>
          <w:rFonts w:ascii="Times New Roman" w:hAnsi="Times New Roman" w:cs="Times New Roman"/>
        </w:rPr>
        <w:t xml:space="preserve"> Protection Agency, 399 pp., at pp. 253-261 (Quick Summary of ChemSTEER Inhalation Exposure Models).</w:t>
      </w:r>
    </w:p>
    <w:p w14:paraId="241E9566" w14:textId="37A65158" w:rsidR="00A554D6" w:rsidRDefault="00A554D6">
      <w:pPr>
        <w:pStyle w:val="FootnoteText"/>
      </w:pPr>
    </w:p>
  </w:footnote>
  <w:footnote w:id="48">
    <w:p w14:paraId="0BE744AE" w14:textId="77777777" w:rsidR="00A554D6" w:rsidRPr="0021563B" w:rsidRDefault="00A554D6" w:rsidP="00EE6A6C">
      <w:pPr>
        <w:pStyle w:val="FootnoteText"/>
        <w:rPr>
          <w:rFonts w:ascii="Times New Roman" w:hAnsi="Times New Roman" w:cs="Times New Roman"/>
        </w:rPr>
      </w:pPr>
      <w:r w:rsidRPr="0021563B">
        <w:rPr>
          <w:rStyle w:val="FootnoteReference"/>
          <w:rFonts w:ascii="Times New Roman" w:hAnsi="Times New Roman" w:cs="Times New Roman"/>
        </w:rPr>
        <w:footnoteRef/>
      </w:r>
      <w:r w:rsidRPr="0021563B">
        <w:rPr>
          <w:rFonts w:ascii="Times New Roman" w:hAnsi="Times New Roman" w:cs="Times New Roman"/>
        </w:rPr>
        <w:t xml:space="preserve"> </w:t>
      </w:r>
      <w:r w:rsidRPr="00AF645C">
        <w:rPr>
          <w:rFonts w:ascii="Times New Roman" w:hAnsi="Times New Roman" w:cs="Times New Roman"/>
        </w:rPr>
        <w:t xml:space="preserve">For more information, see: EPA (2012) </w:t>
      </w:r>
      <w:r>
        <w:rPr>
          <w:rFonts w:ascii="Times New Roman" w:hAnsi="Times New Roman" w:cs="Times New Roman"/>
          <w:i/>
        </w:rPr>
        <w:t>11. Estimating Workplace Exposure and Industrial Releases Using ChemSTEER</w:t>
      </w:r>
      <w:r w:rsidRPr="00AF645C">
        <w:rPr>
          <w:rFonts w:ascii="Times New Roman" w:hAnsi="Times New Roman" w:cs="Times New Roman"/>
        </w:rPr>
        <w:t xml:space="preserve">, Sustainable Futures / P2 Framework Manual, EPA-748-B12-001, </w:t>
      </w:r>
      <w:r>
        <w:rPr>
          <w:rFonts w:ascii="Times New Roman" w:hAnsi="Times New Roman" w:cs="Times New Roman"/>
        </w:rPr>
        <w:t xml:space="preserve">at p. 11-5, </w:t>
      </w:r>
      <w:r w:rsidRPr="00AF645C">
        <w:rPr>
          <w:rFonts w:ascii="Times New Roman" w:hAnsi="Times New Roman" w:cs="Times New Roman"/>
        </w:rPr>
        <w:t>available at:</w:t>
      </w:r>
      <w:r>
        <w:rPr>
          <w:rFonts w:ascii="Times New Roman" w:hAnsi="Times New Roman" w:cs="Times New Roman"/>
        </w:rPr>
        <w:t xml:space="preserve"> </w:t>
      </w:r>
      <w:hyperlink r:id="rId31" w:history="1">
        <w:r w:rsidRPr="00CB1C06">
          <w:rPr>
            <w:rStyle w:val="Hyperlink"/>
            <w:rFonts w:ascii="Times New Roman" w:hAnsi="Times New Roman" w:cs="Times New Roman"/>
          </w:rPr>
          <w:t>https://www.epa.gov/sites/production/files/2015-05/documents/11.pdf</w:t>
        </w:r>
      </w:hyperlink>
      <w:r>
        <w:rPr>
          <w:rFonts w:ascii="Times New Roman" w:hAnsi="Times New Roman" w:cs="Times New Roman"/>
        </w:rPr>
        <w:t xml:space="preserve"> </w:t>
      </w:r>
    </w:p>
  </w:footnote>
  <w:footnote w:id="49">
    <w:p w14:paraId="42428BEC" w14:textId="77777777" w:rsidR="00A554D6" w:rsidRDefault="00A554D6" w:rsidP="00EE6A6C">
      <w:pPr>
        <w:pStyle w:val="FootnoteText"/>
      </w:pPr>
    </w:p>
    <w:p w14:paraId="0DFEA5DE" w14:textId="77777777" w:rsidR="00A554D6" w:rsidRPr="00600A09" w:rsidRDefault="00A554D6" w:rsidP="00EE6A6C">
      <w:pPr>
        <w:pStyle w:val="FootnoteText"/>
        <w:rPr>
          <w:rFonts w:ascii="Times New Roman" w:hAnsi="Times New Roman" w:cs="Times New Roman"/>
        </w:rPr>
      </w:pPr>
      <w:r w:rsidRPr="00600A09">
        <w:rPr>
          <w:rStyle w:val="FootnoteReference"/>
          <w:rFonts w:ascii="Times New Roman" w:hAnsi="Times New Roman" w:cs="Times New Roman"/>
        </w:rPr>
        <w:footnoteRef/>
      </w:r>
      <w:r w:rsidRPr="00600A09">
        <w:rPr>
          <w:rFonts w:ascii="Times New Roman" w:hAnsi="Times New Roman" w:cs="Times New Roman"/>
        </w:rPr>
        <w:t xml:space="preserve"> </w:t>
      </w:r>
      <w:r w:rsidRPr="00600A09">
        <w:rPr>
          <w:rFonts w:ascii="Times New Roman" w:hAnsi="Times New Roman" w:cs="Times New Roman"/>
          <w:i/>
        </w:rPr>
        <w:t>Id</w:t>
      </w:r>
      <w:r w:rsidRPr="00600A09">
        <w:rPr>
          <w:rFonts w:ascii="Times New Roman" w:hAnsi="Times New Roman" w:cs="Times New Roman"/>
        </w:rPr>
        <w:t>.</w:t>
      </w:r>
    </w:p>
  </w:footnote>
  <w:footnote w:id="50">
    <w:p w14:paraId="66B859B9" w14:textId="77777777" w:rsidR="00A554D6" w:rsidRPr="00A15428" w:rsidRDefault="00A554D6" w:rsidP="003E4656">
      <w:pPr>
        <w:pStyle w:val="FootnoteText"/>
        <w:rPr>
          <w:rFonts w:ascii="Times New Roman" w:hAnsi="Times New Roman" w:cs="Times New Roman"/>
        </w:rPr>
      </w:pPr>
      <w:r w:rsidRPr="003E4656">
        <w:rPr>
          <w:rStyle w:val="FootnoteReference"/>
          <w:rFonts w:ascii="Times New Roman" w:hAnsi="Times New Roman" w:cs="Times New Roman"/>
        </w:rPr>
        <w:footnoteRef/>
      </w:r>
      <w:r w:rsidRPr="003E4656">
        <w:rPr>
          <w:rFonts w:ascii="Times New Roman" w:hAnsi="Times New Roman" w:cs="Times New Roman"/>
        </w:rPr>
        <w:t xml:space="preserve"> </w:t>
      </w:r>
      <w:r w:rsidRPr="003E4656">
        <w:rPr>
          <w:rFonts w:ascii="Times New Roman" w:hAnsi="Times New Roman" w:cs="Times New Roman"/>
          <w:iCs/>
        </w:rPr>
        <w:t>For more</w:t>
      </w:r>
      <w:r w:rsidRPr="00F3441E">
        <w:rPr>
          <w:rFonts w:ascii="Times New Roman" w:hAnsi="Times New Roman" w:cs="Times New Roman"/>
          <w:iCs/>
        </w:rPr>
        <w:t xml:space="preserve"> information, see:</w:t>
      </w:r>
      <w:r w:rsidRPr="00A15428">
        <w:rPr>
          <w:rFonts w:ascii="Times New Roman" w:hAnsi="Times New Roman" w:cs="Times New Roman"/>
        </w:rPr>
        <w:t xml:space="preserve"> EPA (2013) </w:t>
      </w:r>
      <w:r w:rsidRPr="00F3441E">
        <w:rPr>
          <w:rFonts w:ascii="Times New Roman" w:hAnsi="Times New Roman" w:cs="Times New Roman"/>
          <w:i/>
        </w:rPr>
        <w:t>ChemSTEER User Guide – Chemical Screening Tool for Exposures and Environmental Releases</w:t>
      </w:r>
      <w:r w:rsidRPr="00A15428">
        <w:rPr>
          <w:rFonts w:ascii="Times New Roman" w:hAnsi="Times New Roman" w:cs="Times New Roman"/>
        </w:rPr>
        <w:t>, U.S. Environmental Protection Agency, 399 pp., at pp. 148-155 (Quick Summary of ChemSTEER Release Models).</w:t>
      </w:r>
    </w:p>
    <w:p w14:paraId="4F185B1A" w14:textId="6881FBEC" w:rsidR="00A554D6" w:rsidRDefault="00A554D6">
      <w:pPr>
        <w:pStyle w:val="FootnoteText"/>
      </w:pPr>
    </w:p>
  </w:footnote>
  <w:footnote w:id="51">
    <w:p w14:paraId="1CAF22D3" w14:textId="4A7A6F21" w:rsidR="00A554D6" w:rsidRPr="00E72842" w:rsidRDefault="00A554D6">
      <w:pPr>
        <w:pStyle w:val="FootnoteText"/>
        <w:rPr>
          <w:rFonts w:ascii="Times New Roman" w:hAnsi="Times New Roman" w:cs="Times New Roman"/>
        </w:rPr>
      </w:pPr>
      <w:r w:rsidRPr="00E72842">
        <w:rPr>
          <w:rStyle w:val="FootnoteReference"/>
          <w:rFonts w:ascii="Times New Roman" w:hAnsi="Times New Roman" w:cs="Times New Roman"/>
        </w:rPr>
        <w:footnoteRef/>
      </w:r>
      <w:r w:rsidRPr="00E72842">
        <w:rPr>
          <w:rFonts w:ascii="Times New Roman" w:hAnsi="Times New Roman" w:cs="Times New Roman"/>
        </w:rPr>
        <w:t xml:space="preserve"> E-FAST is publicly available software, that is available for download at the following: </w:t>
      </w:r>
      <w:hyperlink r:id="rId32" w:history="1">
        <w:r w:rsidRPr="00E72842">
          <w:rPr>
            <w:rStyle w:val="Hyperlink"/>
            <w:rFonts w:ascii="Times New Roman" w:hAnsi="Times New Roman" w:cs="Times New Roman"/>
          </w:rPr>
          <w:t>https://www.epa.gov/tsca-screening-tools/download-and-install-instructions-e-fast-exposure-and-fate-assessment-screening</w:t>
        </w:r>
      </w:hyperlink>
      <w:r w:rsidRPr="00E72842">
        <w:rPr>
          <w:rFonts w:ascii="Times New Roman" w:hAnsi="Times New Roman" w:cs="Times New Roman"/>
        </w:rPr>
        <w:t xml:space="preserve"> </w:t>
      </w:r>
    </w:p>
  </w:footnote>
  <w:footnote w:id="52">
    <w:p w14:paraId="7B077D30" w14:textId="77777777" w:rsidR="00A554D6" w:rsidRDefault="00A554D6">
      <w:pPr>
        <w:pStyle w:val="FootnoteText"/>
        <w:rPr>
          <w:rFonts w:ascii="Times New Roman" w:hAnsi="Times New Roman" w:cs="Times New Roman"/>
        </w:rPr>
      </w:pPr>
    </w:p>
    <w:p w14:paraId="474E4B68" w14:textId="6D75B3F6" w:rsidR="00A554D6" w:rsidRPr="00F3245F" w:rsidRDefault="00A554D6">
      <w:pPr>
        <w:pStyle w:val="FootnoteText"/>
        <w:rPr>
          <w:rFonts w:ascii="Times New Roman" w:hAnsi="Times New Roman" w:cs="Times New Roman"/>
        </w:rPr>
      </w:pPr>
      <w:r w:rsidRPr="00F3245F">
        <w:rPr>
          <w:rStyle w:val="FootnoteReference"/>
          <w:rFonts w:ascii="Times New Roman" w:hAnsi="Times New Roman" w:cs="Times New Roman"/>
        </w:rPr>
        <w:footnoteRef/>
      </w:r>
      <w:r w:rsidRPr="00F3245F">
        <w:rPr>
          <w:rFonts w:ascii="Times New Roman" w:hAnsi="Times New Roman" w:cs="Times New Roman"/>
        </w:rPr>
        <w:t xml:space="preserve"> EPA (2007) </w:t>
      </w:r>
      <w:r w:rsidRPr="00F3245F">
        <w:rPr>
          <w:rFonts w:ascii="Times New Roman" w:hAnsi="Times New Roman" w:cs="Times New Roman"/>
          <w:i/>
        </w:rPr>
        <w:t>Exposure and Fate Assessment Screening Tool (E-FAST), Version 2.0, Documentation Manual</w:t>
      </w:r>
      <w:r w:rsidRPr="00F3245F">
        <w:rPr>
          <w:rFonts w:ascii="Times New Roman" w:hAnsi="Times New Roman" w:cs="Times New Roman"/>
        </w:rPr>
        <w:t xml:space="preserve">, available at: </w:t>
      </w:r>
      <w:hyperlink r:id="rId33" w:history="1">
        <w:r w:rsidRPr="00F3245F">
          <w:rPr>
            <w:rStyle w:val="Hyperlink"/>
            <w:rFonts w:ascii="Times New Roman" w:hAnsi="Times New Roman" w:cs="Times New Roman"/>
          </w:rPr>
          <w:t>https://www.epa.gov/sites/production/files/2015-04/documents/efast2man.pdf</w:t>
        </w:r>
      </w:hyperlink>
      <w:r w:rsidRPr="00F3245F">
        <w:rPr>
          <w:rFonts w:ascii="Times New Roman" w:hAnsi="Times New Roman" w:cs="Times New Roman"/>
        </w:rPr>
        <w:t xml:space="preserve"> </w:t>
      </w:r>
    </w:p>
  </w:footnote>
  <w:footnote w:id="53">
    <w:p w14:paraId="37FA171E" w14:textId="77777777" w:rsidR="00A554D6" w:rsidRPr="00F3245F" w:rsidRDefault="00A554D6">
      <w:pPr>
        <w:pStyle w:val="FootnoteText"/>
        <w:rPr>
          <w:rFonts w:ascii="Times New Roman" w:hAnsi="Times New Roman" w:cs="Times New Roman"/>
        </w:rPr>
      </w:pPr>
    </w:p>
    <w:p w14:paraId="58D4FB0F" w14:textId="7908CB45" w:rsidR="00A554D6" w:rsidRDefault="00A554D6">
      <w:pPr>
        <w:pStyle w:val="FootnoteText"/>
      </w:pPr>
      <w:r w:rsidRPr="00F3245F">
        <w:rPr>
          <w:rStyle w:val="FootnoteReference"/>
          <w:rFonts w:ascii="Times New Roman" w:hAnsi="Times New Roman" w:cs="Times New Roman"/>
        </w:rPr>
        <w:footnoteRef/>
      </w:r>
      <w:r w:rsidRPr="00F3245F">
        <w:rPr>
          <w:rFonts w:ascii="Times New Roman" w:hAnsi="Times New Roman" w:cs="Times New Roman"/>
        </w:rPr>
        <w:t xml:space="preserve"> EPA (2012) </w:t>
      </w:r>
      <w:r w:rsidRPr="00F3245F">
        <w:rPr>
          <w:rFonts w:ascii="Times New Roman" w:hAnsi="Times New Roman" w:cs="Times New Roman"/>
          <w:i/>
        </w:rPr>
        <w:t>12. Estimating General Population and Aquatic Exposure using E-FAST</w:t>
      </w:r>
      <w:r w:rsidRPr="00F3245F">
        <w:rPr>
          <w:rFonts w:ascii="Times New Roman" w:hAnsi="Times New Roman" w:cs="Times New Roman"/>
        </w:rPr>
        <w:t xml:space="preserve">, Sustainable Futures / P2 Framework Manual 2012 EPA-748-B12-001, 26 pp., available at: </w:t>
      </w:r>
      <w:hyperlink r:id="rId34" w:history="1">
        <w:r w:rsidRPr="00F3245F">
          <w:rPr>
            <w:rStyle w:val="Hyperlink"/>
            <w:rFonts w:ascii="Times New Roman" w:hAnsi="Times New Roman" w:cs="Times New Roman"/>
          </w:rPr>
          <w:t>https://www.epa.gov/sites/production/files/2015-05/documents/12.pdf</w:t>
        </w:r>
      </w:hyperlink>
      <w:r>
        <w:t xml:space="preserve"> </w:t>
      </w:r>
    </w:p>
  </w:footnote>
  <w:footnote w:id="54">
    <w:p w14:paraId="5601E761" w14:textId="0409706F" w:rsidR="00A554D6" w:rsidRPr="00D129B4" w:rsidRDefault="00A554D6" w:rsidP="001251E7">
      <w:pPr>
        <w:pStyle w:val="FootnoteText"/>
        <w:rPr>
          <w:rFonts w:ascii="Times New Roman" w:hAnsi="Times New Roman" w:cs="Times New Roman"/>
        </w:rPr>
      </w:pPr>
      <w:r w:rsidRPr="00D129B4">
        <w:rPr>
          <w:rStyle w:val="FootnoteReference"/>
          <w:rFonts w:ascii="Times New Roman" w:hAnsi="Times New Roman" w:cs="Times New Roman"/>
        </w:rPr>
        <w:footnoteRef/>
      </w:r>
      <w:r w:rsidRPr="00D129B4">
        <w:rPr>
          <w:rFonts w:ascii="Times New Roman" w:hAnsi="Times New Roman" w:cs="Times New Roman"/>
        </w:rPr>
        <w:t xml:space="preserve"> </w:t>
      </w:r>
      <w:r w:rsidRPr="00D129B4">
        <w:rPr>
          <w:rFonts w:ascii="Times New Roman" w:hAnsi="Times New Roman" w:cs="Times New Roman"/>
          <w:color w:val="000000" w:themeColor="text1"/>
        </w:rPr>
        <w:t>Exposure based exceedance criteria for general population and ecological exposure modeling: Human potential dose estimates ≥ 3.0E-03 mg/kg</w:t>
      </w:r>
      <w:r>
        <w:rPr>
          <w:rFonts w:ascii="Times New Roman" w:hAnsi="Times New Roman" w:cs="Times New Roman"/>
          <w:color w:val="000000" w:themeColor="text1"/>
        </w:rPr>
        <w:t>-bw</w:t>
      </w:r>
      <w:r w:rsidRPr="00D129B4">
        <w:rPr>
          <w:rFonts w:ascii="Times New Roman" w:hAnsi="Times New Roman" w:cs="Times New Roman"/>
          <w:color w:val="000000" w:themeColor="text1"/>
        </w:rPr>
        <w:t>/day; total post-treatment release to all media ≥ 10,000 kg/year; or total post-treatment release to surface water ≥ 2,000 kg/year.</w:t>
      </w:r>
    </w:p>
  </w:footnote>
  <w:footnote w:id="55">
    <w:p w14:paraId="5594BDED" w14:textId="77777777" w:rsidR="00A554D6" w:rsidRPr="00D129B4" w:rsidRDefault="00A554D6" w:rsidP="001251E7">
      <w:pPr>
        <w:pStyle w:val="FootnoteText"/>
        <w:rPr>
          <w:rFonts w:ascii="Times New Roman" w:hAnsi="Times New Roman" w:cs="Times New Roman"/>
        </w:rPr>
      </w:pPr>
    </w:p>
    <w:p w14:paraId="22164D08" w14:textId="0BF29EDD" w:rsidR="00A554D6" w:rsidRDefault="00A554D6" w:rsidP="001251E7">
      <w:pPr>
        <w:pStyle w:val="FootnoteText"/>
        <w:rPr>
          <w:rFonts w:ascii="Times New Roman" w:hAnsi="Times New Roman" w:cs="Times New Roman"/>
          <w:color w:val="000000" w:themeColor="text1"/>
        </w:rPr>
      </w:pPr>
      <w:r w:rsidRPr="00D129B4">
        <w:rPr>
          <w:rStyle w:val="FootnoteReference"/>
          <w:rFonts w:ascii="Times New Roman" w:hAnsi="Times New Roman" w:cs="Times New Roman"/>
        </w:rPr>
        <w:footnoteRef/>
      </w:r>
      <w:r w:rsidRPr="00D129B4">
        <w:rPr>
          <w:rFonts w:ascii="Times New Roman" w:hAnsi="Times New Roman" w:cs="Times New Roman"/>
        </w:rPr>
        <w:t xml:space="preserve"> </w:t>
      </w:r>
      <w:r w:rsidRPr="00D129B4">
        <w:rPr>
          <w:rFonts w:ascii="Times New Roman" w:hAnsi="Times New Roman" w:cs="Times New Roman"/>
          <w:color w:val="000000" w:themeColor="text1"/>
        </w:rPr>
        <w:t>Persistent and Bioaccumulative exceedance criteria for general population and ecological exposure modeling: Human potential dose estimates ≥ 3.0E-03 mg/kg</w:t>
      </w:r>
      <w:r>
        <w:rPr>
          <w:rFonts w:ascii="Times New Roman" w:hAnsi="Times New Roman" w:cs="Times New Roman"/>
          <w:color w:val="000000" w:themeColor="text1"/>
        </w:rPr>
        <w:t>-bw</w:t>
      </w:r>
      <w:r w:rsidRPr="00D129B4">
        <w:rPr>
          <w:rFonts w:ascii="Times New Roman" w:hAnsi="Times New Roman" w:cs="Times New Roman"/>
          <w:color w:val="000000" w:themeColor="text1"/>
        </w:rPr>
        <w:t>/day; total post-treatment release to all media ≥ 2,000 kg/year; or total post-treatment release to surface water ≥ 200 kg/year.</w:t>
      </w:r>
    </w:p>
    <w:p w14:paraId="4DCB2B9C" w14:textId="77777777" w:rsidR="00A554D6" w:rsidRPr="00D129B4" w:rsidRDefault="00A554D6" w:rsidP="001251E7">
      <w:pPr>
        <w:pStyle w:val="FootnoteText"/>
        <w:rPr>
          <w:rFonts w:ascii="Times New Roman" w:hAnsi="Times New Roman" w:cs="Times New Roman"/>
        </w:rPr>
      </w:pPr>
    </w:p>
  </w:footnote>
  <w:footnote w:id="56">
    <w:p w14:paraId="1597A2B0" w14:textId="22307206" w:rsidR="00A554D6" w:rsidRPr="004A6861" w:rsidRDefault="00A554D6">
      <w:pPr>
        <w:pStyle w:val="FootnoteText"/>
        <w:rPr>
          <w:rFonts w:ascii="Times New Roman" w:hAnsi="Times New Roman" w:cs="Times New Roman"/>
        </w:rPr>
      </w:pPr>
      <w:r w:rsidRPr="004A6861">
        <w:rPr>
          <w:rStyle w:val="FootnoteReference"/>
          <w:rFonts w:ascii="Times New Roman" w:hAnsi="Times New Roman" w:cs="Times New Roman"/>
        </w:rPr>
        <w:footnoteRef/>
      </w:r>
      <w:r w:rsidRPr="004A6861">
        <w:rPr>
          <w:rFonts w:ascii="Times New Roman" w:hAnsi="Times New Roman" w:cs="Times New Roman"/>
        </w:rPr>
        <w:t xml:space="preserve"> EPA (2011) </w:t>
      </w:r>
      <w:r w:rsidRPr="004A6861">
        <w:rPr>
          <w:rFonts w:ascii="Times New Roman" w:hAnsi="Times New Roman" w:cs="Times New Roman"/>
          <w:i/>
        </w:rPr>
        <w:t>Exposure Factors Handbook: 2011 Edition</w:t>
      </w:r>
      <w:r w:rsidRPr="004A6861">
        <w:rPr>
          <w:rFonts w:ascii="Times New Roman" w:hAnsi="Times New Roman" w:cs="Times New Roman"/>
        </w:rPr>
        <w:t xml:space="preserve">, National Center for Environmental Assessment, Office of Research and Development, U.S. Environmental Protection Agency, Washington, D.C., EPA/600/R-090/052F, available at: </w:t>
      </w:r>
      <w:hyperlink r:id="rId35" w:history="1">
        <w:r w:rsidRPr="004A6861">
          <w:rPr>
            <w:rStyle w:val="Hyperlink"/>
            <w:rFonts w:ascii="Times New Roman" w:hAnsi="Times New Roman" w:cs="Times New Roman"/>
          </w:rPr>
          <w:t>http://ofmpub.epa.gov/eims/eimscomm.getfile?p_download_id=522996</w:t>
        </w:r>
      </w:hyperlink>
      <w:r w:rsidRPr="004A6861">
        <w:rPr>
          <w:rFonts w:ascii="Times New Roman" w:hAnsi="Times New Roman" w:cs="Times New Roman"/>
        </w:rPr>
        <w:t xml:space="preserve"> </w:t>
      </w:r>
    </w:p>
  </w:footnote>
  <w:footnote w:id="57">
    <w:p w14:paraId="2CC04894" w14:textId="37CC5360" w:rsidR="00A554D6" w:rsidRPr="008A6EEC" w:rsidRDefault="00A554D6">
      <w:pPr>
        <w:pStyle w:val="FootnoteText"/>
        <w:rPr>
          <w:rFonts w:ascii="Times New Roman" w:hAnsi="Times New Roman" w:cs="Times New Roman"/>
        </w:rPr>
      </w:pPr>
      <w:r w:rsidRPr="008A6EEC">
        <w:rPr>
          <w:rStyle w:val="FootnoteReference"/>
          <w:rFonts w:ascii="Times New Roman" w:hAnsi="Times New Roman" w:cs="Times New Roman"/>
        </w:rPr>
        <w:footnoteRef/>
      </w:r>
      <w:r w:rsidRPr="008A6EEC">
        <w:rPr>
          <w:rFonts w:ascii="Times New Roman" w:hAnsi="Times New Roman" w:cs="Times New Roman"/>
        </w:rPr>
        <w:t xml:space="preserve"> EPA (201</w:t>
      </w:r>
      <w:r>
        <w:rPr>
          <w:rFonts w:ascii="Times New Roman" w:hAnsi="Times New Roman" w:cs="Times New Roman"/>
        </w:rPr>
        <w:t>7</w:t>
      </w:r>
      <w:r w:rsidRPr="008A6EEC">
        <w:rPr>
          <w:rFonts w:ascii="Times New Roman" w:hAnsi="Times New Roman" w:cs="Times New Roman"/>
        </w:rPr>
        <w:t xml:space="preserve">) </w:t>
      </w:r>
      <w:r w:rsidRPr="008A6EEC">
        <w:rPr>
          <w:rFonts w:ascii="Times New Roman" w:hAnsi="Times New Roman" w:cs="Times New Roman"/>
          <w:i/>
        </w:rPr>
        <w:t xml:space="preserve">Indoor Exposure Product Testing Protocol, Version </w:t>
      </w:r>
      <w:r>
        <w:rPr>
          <w:rFonts w:ascii="Times New Roman" w:hAnsi="Times New Roman" w:cs="Times New Roman"/>
          <w:i/>
        </w:rPr>
        <w:t>2</w:t>
      </w:r>
      <w:r w:rsidRPr="008A6EEC">
        <w:rPr>
          <w:rFonts w:ascii="Times New Roman" w:hAnsi="Times New Roman" w:cs="Times New Roman"/>
          <w:i/>
        </w:rPr>
        <w:t>.0</w:t>
      </w:r>
      <w:r w:rsidRPr="008A6EEC">
        <w:rPr>
          <w:rFonts w:ascii="Times New Roman" w:hAnsi="Times New Roman" w:cs="Times New Roman"/>
        </w:rPr>
        <w:t>, Office of Chemical Safety and Pollution Prevention, U.S. Environmental Protection Agency, EPA document number: 740-S1-</w:t>
      </w:r>
      <w:r>
        <w:rPr>
          <w:rFonts w:ascii="Times New Roman" w:hAnsi="Times New Roman" w:cs="Times New Roman"/>
        </w:rPr>
        <w:t>7002</w:t>
      </w:r>
      <w:r w:rsidRPr="008A6EEC">
        <w:rPr>
          <w:rFonts w:ascii="Times New Roman" w:hAnsi="Times New Roman" w:cs="Times New Roman"/>
        </w:rPr>
        <w:t xml:space="preserve">, </w:t>
      </w:r>
      <w:r>
        <w:rPr>
          <w:rFonts w:ascii="Times New Roman" w:hAnsi="Times New Roman" w:cs="Times New Roman"/>
        </w:rPr>
        <w:t>104</w:t>
      </w:r>
      <w:r w:rsidRPr="008A6EEC">
        <w:rPr>
          <w:rFonts w:ascii="Times New Roman" w:hAnsi="Times New Roman" w:cs="Times New Roman"/>
        </w:rPr>
        <w:t xml:space="preserve"> pp., available at: </w:t>
      </w:r>
      <w:r w:rsidRPr="000A61E5">
        <w:rPr>
          <w:rFonts w:ascii="Times New Roman" w:hAnsi="Times New Roman" w:cs="Times New Roman"/>
        </w:rPr>
        <w:t>https://www.epa.gov/sites/production/files/2018-01/documents/indoor_exposure_testing_protocols_version_2.pdf</w:t>
      </w:r>
    </w:p>
  </w:footnote>
  <w:footnote w:id="58">
    <w:p w14:paraId="3CA6A881" w14:textId="77777777" w:rsidR="00A554D6" w:rsidRDefault="00A554D6">
      <w:pPr>
        <w:pStyle w:val="FootnoteText"/>
      </w:pPr>
    </w:p>
    <w:p w14:paraId="2568D44A" w14:textId="0FADE1FB" w:rsidR="00A554D6" w:rsidRPr="006E5D16" w:rsidRDefault="00A554D6">
      <w:pPr>
        <w:pStyle w:val="FootnoteText"/>
        <w:rPr>
          <w:rFonts w:ascii="Times New Roman" w:hAnsi="Times New Roman" w:cs="Times New Roman"/>
        </w:rPr>
      </w:pPr>
      <w:r w:rsidRPr="006E5D16">
        <w:rPr>
          <w:rStyle w:val="FootnoteReference"/>
          <w:rFonts w:ascii="Times New Roman" w:hAnsi="Times New Roman" w:cs="Times New Roman"/>
        </w:rPr>
        <w:footnoteRef/>
      </w:r>
      <w:r w:rsidRPr="006E5D16">
        <w:rPr>
          <w:rFonts w:ascii="Times New Roman" w:hAnsi="Times New Roman" w:cs="Times New Roman"/>
        </w:rPr>
        <w:t xml:space="preserve"> </w:t>
      </w:r>
      <w:r>
        <w:rPr>
          <w:rFonts w:ascii="Times New Roman" w:hAnsi="Times New Roman" w:cs="Times New Roman"/>
        </w:rPr>
        <w:t>The 20-day criterion is derived from partial life cycle tests (</w:t>
      </w:r>
      <w:r w:rsidRPr="006E5D16">
        <w:rPr>
          <w:rFonts w:ascii="Times New Roman" w:hAnsi="Times New Roman" w:cs="Times New Roman"/>
          <w:i/>
        </w:rPr>
        <w:t>e.g.</w:t>
      </w:r>
      <w:r>
        <w:rPr>
          <w:rFonts w:ascii="Times New Roman" w:hAnsi="Times New Roman" w:cs="Times New Roman"/>
        </w:rPr>
        <w:t>, daphnid chronic and fish early life stage tests) that typically range from 21 to 28 days in duration. It is important to note that the PDM model estimates only the total number of days out of 1 year that the COC is exceeded. The days are not necessarily consecutive, and thus the 20-day criterion is a conservative 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B424B" w14:textId="7DA2EBAA" w:rsidR="00A554D6" w:rsidRPr="00443D51" w:rsidRDefault="00A554D6" w:rsidP="00D129B4">
    <w:pPr>
      <w:pStyle w:val="Header"/>
      <w:jc w:val="center"/>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877F5" w14:textId="77777777" w:rsidR="00A554D6" w:rsidRPr="000F0D14" w:rsidRDefault="00A554D6" w:rsidP="000F0D14">
    <w:pPr>
      <w:pStyle w:val="Header"/>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3A0"/>
    <w:multiLevelType w:val="hybridMultilevel"/>
    <w:tmpl w:val="257A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C133E"/>
    <w:multiLevelType w:val="hybridMultilevel"/>
    <w:tmpl w:val="B47C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B3101"/>
    <w:multiLevelType w:val="hybridMultilevel"/>
    <w:tmpl w:val="DFBCE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055CC5"/>
    <w:multiLevelType w:val="hybridMultilevel"/>
    <w:tmpl w:val="DDDCE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75C26"/>
    <w:multiLevelType w:val="hybridMultilevel"/>
    <w:tmpl w:val="DEDC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1C2D7C"/>
    <w:multiLevelType w:val="hybridMultilevel"/>
    <w:tmpl w:val="02A8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C67516D"/>
    <w:multiLevelType w:val="hybridMultilevel"/>
    <w:tmpl w:val="02A24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156421"/>
    <w:multiLevelType w:val="hybridMultilevel"/>
    <w:tmpl w:val="042C8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157BF"/>
    <w:multiLevelType w:val="hybridMultilevel"/>
    <w:tmpl w:val="FE0227B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6B65814"/>
    <w:multiLevelType w:val="hybridMultilevel"/>
    <w:tmpl w:val="8D429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94A73"/>
    <w:multiLevelType w:val="hybridMultilevel"/>
    <w:tmpl w:val="522605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C653A2"/>
    <w:multiLevelType w:val="hybridMultilevel"/>
    <w:tmpl w:val="95660DCC"/>
    <w:lvl w:ilvl="0" w:tplc="A65699EE">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AF2CE7"/>
    <w:multiLevelType w:val="hybridMultilevel"/>
    <w:tmpl w:val="8D6C0E02"/>
    <w:lvl w:ilvl="0" w:tplc="48F8BCA4">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8346DB"/>
    <w:multiLevelType w:val="hybridMultilevel"/>
    <w:tmpl w:val="E4B6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81603"/>
    <w:multiLevelType w:val="hybridMultilevel"/>
    <w:tmpl w:val="2C64827E"/>
    <w:lvl w:ilvl="0" w:tplc="BDD65860">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A96464"/>
    <w:multiLevelType w:val="hybridMultilevel"/>
    <w:tmpl w:val="56D23DBA"/>
    <w:lvl w:ilvl="0" w:tplc="91F26C3C">
      <w:start w:val="1"/>
      <w:numFmt w:val="lowerRoman"/>
      <w:pStyle w:val="Heading3"/>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66F1B66"/>
    <w:multiLevelType w:val="hybridMultilevel"/>
    <w:tmpl w:val="C5FE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143344"/>
    <w:multiLevelType w:val="hybridMultilevel"/>
    <w:tmpl w:val="0406D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F83265"/>
    <w:multiLevelType w:val="hybridMultilevel"/>
    <w:tmpl w:val="275C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4D7FE7"/>
    <w:multiLevelType w:val="hybridMultilevel"/>
    <w:tmpl w:val="8AD22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31955E2"/>
    <w:multiLevelType w:val="hybridMultilevel"/>
    <w:tmpl w:val="87369BA6"/>
    <w:lvl w:ilvl="0" w:tplc="79E82ED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D80ACC"/>
    <w:multiLevelType w:val="hybridMultilevel"/>
    <w:tmpl w:val="2E48C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036336"/>
    <w:multiLevelType w:val="hybridMultilevel"/>
    <w:tmpl w:val="B4AA7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
  </w:num>
  <w:num w:numId="4">
    <w:abstractNumId w:val="5"/>
  </w:num>
  <w:num w:numId="5">
    <w:abstractNumId w:val="21"/>
  </w:num>
  <w:num w:numId="6">
    <w:abstractNumId w:val="19"/>
  </w:num>
  <w:num w:numId="7">
    <w:abstractNumId w:val="22"/>
  </w:num>
  <w:num w:numId="8">
    <w:abstractNumId w:val="10"/>
  </w:num>
  <w:num w:numId="9">
    <w:abstractNumId w:val="7"/>
  </w:num>
  <w:num w:numId="10">
    <w:abstractNumId w:val="16"/>
  </w:num>
  <w:num w:numId="11">
    <w:abstractNumId w:val="3"/>
  </w:num>
  <w:num w:numId="12">
    <w:abstractNumId w:val="12"/>
  </w:num>
  <w:num w:numId="13">
    <w:abstractNumId w:val="11"/>
  </w:num>
  <w:num w:numId="14">
    <w:abstractNumId w:val="15"/>
  </w:num>
  <w:num w:numId="15">
    <w:abstractNumId w:val="15"/>
    <w:lvlOverride w:ilvl="0">
      <w:startOverride w:val="1"/>
    </w:lvlOverride>
  </w:num>
  <w:num w:numId="16">
    <w:abstractNumId w:val="15"/>
    <w:lvlOverride w:ilvl="0">
      <w:startOverride w:val="1"/>
    </w:lvlOverride>
  </w:num>
  <w:num w:numId="17">
    <w:abstractNumId w:val="14"/>
  </w:num>
  <w:num w:numId="18">
    <w:abstractNumId w:val="13"/>
  </w:num>
  <w:num w:numId="19">
    <w:abstractNumId w:val="14"/>
    <w:lvlOverride w:ilvl="0">
      <w:startOverride w:val="1"/>
    </w:lvlOverride>
  </w:num>
  <w:num w:numId="20">
    <w:abstractNumId w:val="6"/>
  </w:num>
  <w:num w:numId="21">
    <w:abstractNumId w:val="0"/>
  </w:num>
  <w:num w:numId="22">
    <w:abstractNumId w:val="4"/>
  </w:num>
  <w:num w:numId="23">
    <w:abstractNumId w:val="20"/>
  </w:num>
  <w:num w:numId="24">
    <w:abstractNumId w:val="18"/>
  </w:num>
  <w:num w:numId="25">
    <w:abstractNumId w:val="11"/>
    <w:lvlOverride w:ilvl="0">
      <w:startOverride w:val="1"/>
    </w:lvlOverride>
  </w:num>
  <w:num w:numId="26">
    <w:abstractNumId w:val="9"/>
  </w:num>
  <w:num w:numId="27">
    <w:abstractNumId w:val="8"/>
  </w:num>
  <w:num w:numId="28">
    <w:abstractNumId w:val="11"/>
    <w:lvlOverride w:ilvl="0">
      <w:startOverride w:val="1"/>
    </w:lvlOverride>
  </w:num>
  <w:num w:numId="29">
    <w:abstractNumId w:val="15"/>
    <w:lvlOverride w:ilvl="0">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812"/>
    <w:rsid w:val="000021F5"/>
    <w:rsid w:val="00002403"/>
    <w:rsid w:val="00003069"/>
    <w:rsid w:val="000032FB"/>
    <w:rsid w:val="00005268"/>
    <w:rsid w:val="000056DE"/>
    <w:rsid w:val="000064F2"/>
    <w:rsid w:val="00006CF6"/>
    <w:rsid w:val="00006E76"/>
    <w:rsid w:val="000070E7"/>
    <w:rsid w:val="00007499"/>
    <w:rsid w:val="00014150"/>
    <w:rsid w:val="000148FF"/>
    <w:rsid w:val="000151A3"/>
    <w:rsid w:val="00015B2F"/>
    <w:rsid w:val="00016FB5"/>
    <w:rsid w:val="00017DDE"/>
    <w:rsid w:val="0002155D"/>
    <w:rsid w:val="00022B53"/>
    <w:rsid w:val="00023251"/>
    <w:rsid w:val="00024D14"/>
    <w:rsid w:val="00025AF2"/>
    <w:rsid w:val="000318B2"/>
    <w:rsid w:val="000341CD"/>
    <w:rsid w:val="000367F5"/>
    <w:rsid w:val="000378C5"/>
    <w:rsid w:val="00037C48"/>
    <w:rsid w:val="00037DAC"/>
    <w:rsid w:val="00046629"/>
    <w:rsid w:val="00047921"/>
    <w:rsid w:val="000507CA"/>
    <w:rsid w:val="00054A21"/>
    <w:rsid w:val="00056D3C"/>
    <w:rsid w:val="00057787"/>
    <w:rsid w:val="0006164A"/>
    <w:rsid w:val="0006185C"/>
    <w:rsid w:val="00062FA0"/>
    <w:rsid w:val="0006324E"/>
    <w:rsid w:val="00063D08"/>
    <w:rsid w:val="00065071"/>
    <w:rsid w:val="00066576"/>
    <w:rsid w:val="000672D7"/>
    <w:rsid w:val="000703EB"/>
    <w:rsid w:val="000721D8"/>
    <w:rsid w:val="00073E42"/>
    <w:rsid w:val="0007553E"/>
    <w:rsid w:val="00075A07"/>
    <w:rsid w:val="00076CB1"/>
    <w:rsid w:val="000770CC"/>
    <w:rsid w:val="000772D3"/>
    <w:rsid w:val="000812A0"/>
    <w:rsid w:val="0009003D"/>
    <w:rsid w:val="00090822"/>
    <w:rsid w:val="00092C07"/>
    <w:rsid w:val="00093322"/>
    <w:rsid w:val="000936A5"/>
    <w:rsid w:val="00093D47"/>
    <w:rsid w:val="000A0F88"/>
    <w:rsid w:val="000A5B06"/>
    <w:rsid w:val="000A61E5"/>
    <w:rsid w:val="000A7579"/>
    <w:rsid w:val="000B0984"/>
    <w:rsid w:val="000B1B30"/>
    <w:rsid w:val="000B1CC2"/>
    <w:rsid w:val="000B2150"/>
    <w:rsid w:val="000B3CCB"/>
    <w:rsid w:val="000B4AA1"/>
    <w:rsid w:val="000B5EA8"/>
    <w:rsid w:val="000C0212"/>
    <w:rsid w:val="000C5033"/>
    <w:rsid w:val="000C661D"/>
    <w:rsid w:val="000C79D8"/>
    <w:rsid w:val="000C7F8B"/>
    <w:rsid w:val="000D10A4"/>
    <w:rsid w:val="000D1B0C"/>
    <w:rsid w:val="000D20FB"/>
    <w:rsid w:val="000D553C"/>
    <w:rsid w:val="000E1ACF"/>
    <w:rsid w:val="000E1FD0"/>
    <w:rsid w:val="000E6F40"/>
    <w:rsid w:val="000F00D0"/>
    <w:rsid w:val="000F0D14"/>
    <w:rsid w:val="000F13FE"/>
    <w:rsid w:val="000F1D5A"/>
    <w:rsid w:val="000F1F60"/>
    <w:rsid w:val="000F25EB"/>
    <w:rsid w:val="000F38AC"/>
    <w:rsid w:val="000F3EC0"/>
    <w:rsid w:val="000F5A75"/>
    <w:rsid w:val="000F6052"/>
    <w:rsid w:val="000F671A"/>
    <w:rsid w:val="000F6F96"/>
    <w:rsid w:val="000F7211"/>
    <w:rsid w:val="000F7A27"/>
    <w:rsid w:val="00102BA3"/>
    <w:rsid w:val="00106EAF"/>
    <w:rsid w:val="001125A9"/>
    <w:rsid w:val="00112BEA"/>
    <w:rsid w:val="001145E8"/>
    <w:rsid w:val="0011777A"/>
    <w:rsid w:val="00121017"/>
    <w:rsid w:val="00121D8D"/>
    <w:rsid w:val="0012226A"/>
    <w:rsid w:val="001251E7"/>
    <w:rsid w:val="00131D8B"/>
    <w:rsid w:val="00133E49"/>
    <w:rsid w:val="00135F9C"/>
    <w:rsid w:val="0013634E"/>
    <w:rsid w:val="00137F77"/>
    <w:rsid w:val="00137F95"/>
    <w:rsid w:val="0014069E"/>
    <w:rsid w:val="00143DCF"/>
    <w:rsid w:val="00145DD4"/>
    <w:rsid w:val="001470B3"/>
    <w:rsid w:val="00150ADE"/>
    <w:rsid w:val="00153658"/>
    <w:rsid w:val="00153A11"/>
    <w:rsid w:val="001553E9"/>
    <w:rsid w:val="00155D62"/>
    <w:rsid w:val="00156765"/>
    <w:rsid w:val="00156E1E"/>
    <w:rsid w:val="001576A7"/>
    <w:rsid w:val="001609AA"/>
    <w:rsid w:val="0016190F"/>
    <w:rsid w:val="00163A49"/>
    <w:rsid w:val="0016537F"/>
    <w:rsid w:val="001657CD"/>
    <w:rsid w:val="00165853"/>
    <w:rsid w:val="00171D92"/>
    <w:rsid w:val="001806A2"/>
    <w:rsid w:val="001812D6"/>
    <w:rsid w:val="00182704"/>
    <w:rsid w:val="00183443"/>
    <w:rsid w:val="0018459A"/>
    <w:rsid w:val="00184779"/>
    <w:rsid w:val="00187CF2"/>
    <w:rsid w:val="00190672"/>
    <w:rsid w:val="00191CDD"/>
    <w:rsid w:val="00191DA6"/>
    <w:rsid w:val="00192E47"/>
    <w:rsid w:val="0019360D"/>
    <w:rsid w:val="00193C63"/>
    <w:rsid w:val="001958BC"/>
    <w:rsid w:val="001965C8"/>
    <w:rsid w:val="001A1861"/>
    <w:rsid w:val="001A3A86"/>
    <w:rsid w:val="001A3BDA"/>
    <w:rsid w:val="001A4475"/>
    <w:rsid w:val="001A5A70"/>
    <w:rsid w:val="001B195D"/>
    <w:rsid w:val="001B20B7"/>
    <w:rsid w:val="001B53DD"/>
    <w:rsid w:val="001B5519"/>
    <w:rsid w:val="001B62A2"/>
    <w:rsid w:val="001B6448"/>
    <w:rsid w:val="001B782A"/>
    <w:rsid w:val="001B7B2E"/>
    <w:rsid w:val="001C1683"/>
    <w:rsid w:val="001C3120"/>
    <w:rsid w:val="001C726D"/>
    <w:rsid w:val="001C734C"/>
    <w:rsid w:val="001D0077"/>
    <w:rsid w:val="001D0F77"/>
    <w:rsid w:val="001D31A9"/>
    <w:rsid w:val="001D3530"/>
    <w:rsid w:val="001D36FD"/>
    <w:rsid w:val="001D771A"/>
    <w:rsid w:val="001D7948"/>
    <w:rsid w:val="001E222D"/>
    <w:rsid w:val="001E611C"/>
    <w:rsid w:val="001F0FB5"/>
    <w:rsid w:val="001F144C"/>
    <w:rsid w:val="001F24DE"/>
    <w:rsid w:val="001F27C9"/>
    <w:rsid w:val="001F40DF"/>
    <w:rsid w:val="002035D9"/>
    <w:rsid w:val="00211C89"/>
    <w:rsid w:val="0021231E"/>
    <w:rsid w:val="00213DC1"/>
    <w:rsid w:val="0021563B"/>
    <w:rsid w:val="002161BC"/>
    <w:rsid w:val="00216683"/>
    <w:rsid w:val="00216840"/>
    <w:rsid w:val="0021738C"/>
    <w:rsid w:val="00217DD7"/>
    <w:rsid w:val="00221195"/>
    <w:rsid w:val="002232D5"/>
    <w:rsid w:val="002244AE"/>
    <w:rsid w:val="00225044"/>
    <w:rsid w:val="00225EE3"/>
    <w:rsid w:val="002264E1"/>
    <w:rsid w:val="00227C5A"/>
    <w:rsid w:val="00230EF8"/>
    <w:rsid w:val="00231B38"/>
    <w:rsid w:val="002361D0"/>
    <w:rsid w:val="00236630"/>
    <w:rsid w:val="0023727D"/>
    <w:rsid w:val="002377ED"/>
    <w:rsid w:val="00241BE9"/>
    <w:rsid w:val="00242022"/>
    <w:rsid w:val="00245259"/>
    <w:rsid w:val="00246467"/>
    <w:rsid w:val="002466A3"/>
    <w:rsid w:val="002467D8"/>
    <w:rsid w:val="002478D5"/>
    <w:rsid w:val="00247E5D"/>
    <w:rsid w:val="00251E0B"/>
    <w:rsid w:val="0025434C"/>
    <w:rsid w:val="00254788"/>
    <w:rsid w:val="00254B8D"/>
    <w:rsid w:val="00256BF1"/>
    <w:rsid w:val="0026077A"/>
    <w:rsid w:val="00261DCB"/>
    <w:rsid w:val="00262C5F"/>
    <w:rsid w:val="00265528"/>
    <w:rsid w:val="00265BF8"/>
    <w:rsid w:val="00270C6F"/>
    <w:rsid w:val="00270F8F"/>
    <w:rsid w:val="002719C7"/>
    <w:rsid w:val="00272A67"/>
    <w:rsid w:val="002742AE"/>
    <w:rsid w:val="00277220"/>
    <w:rsid w:val="002772D8"/>
    <w:rsid w:val="002803E7"/>
    <w:rsid w:val="00280859"/>
    <w:rsid w:val="002906D6"/>
    <w:rsid w:val="00291AC4"/>
    <w:rsid w:val="00291C71"/>
    <w:rsid w:val="00294173"/>
    <w:rsid w:val="00294785"/>
    <w:rsid w:val="0029635D"/>
    <w:rsid w:val="00296490"/>
    <w:rsid w:val="00296585"/>
    <w:rsid w:val="00296C1B"/>
    <w:rsid w:val="00297341"/>
    <w:rsid w:val="002A0140"/>
    <w:rsid w:val="002A3A73"/>
    <w:rsid w:val="002A4C10"/>
    <w:rsid w:val="002A7C9D"/>
    <w:rsid w:val="002B0CB0"/>
    <w:rsid w:val="002B34D3"/>
    <w:rsid w:val="002B388E"/>
    <w:rsid w:val="002B40DA"/>
    <w:rsid w:val="002B64FF"/>
    <w:rsid w:val="002B687A"/>
    <w:rsid w:val="002C0EE6"/>
    <w:rsid w:val="002C1B40"/>
    <w:rsid w:val="002C4046"/>
    <w:rsid w:val="002C7DE9"/>
    <w:rsid w:val="002D18F6"/>
    <w:rsid w:val="002D35BD"/>
    <w:rsid w:val="002D432B"/>
    <w:rsid w:val="002D44F6"/>
    <w:rsid w:val="002D49B1"/>
    <w:rsid w:val="002D54FB"/>
    <w:rsid w:val="002D66A0"/>
    <w:rsid w:val="002E15F3"/>
    <w:rsid w:val="002E17EC"/>
    <w:rsid w:val="002E2137"/>
    <w:rsid w:val="002E260F"/>
    <w:rsid w:val="002E4CD6"/>
    <w:rsid w:val="002E5DC7"/>
    <w:rsid w:val="002E6A63"/>
    <w:rsid w:val="002F0F09"/>
    <w:rsid w:val="002F13AD"/>
    <w:rsid w:val="002F15DD"/>
    <w:rsid w:val="002F3C67"/>
    <w:rsid w:val="002F41B2"/>
    <w:rsid w:val="002F705B"/>
    <w:rsid w:val="003003A2"/>
    <w:rsid w:val="003011C2"/>
    <w:rsid w:val="00301682"/>
    <w:rsid w:val="003018A1"/>
    <w:rsid w:val="003023F5"/>
    <w:rsid w:val="0030341F"/>
    <w:rsid w:val="0030697F"/>
    <w:rsid w:val="00306AC9"/>
    <w:rsid w:val="00310317"/>
    <w:rsid w:val="00310381"/>
    <w:rsid w:val="0031106D"/>
    <w:rsid w:val="00313E86"/>
    <w:rsid w:val="00315F22"/>
    <w:rsid w:val="003230D5"/>
    <w:rsid w:val="00326164"/>
    <w:rsid w:val="003264D6"/>
    <w:rsid w:val="0033071C"/>
    <w:rsid w:val="00332A2F"/>
    <w:rsid w:val="00333D3F"/>
    <w:rsid w:val="0033505B"/>
    <w:rsid w:val="00335DD6"/>
    <w:rsid w:val="003365B3"/>
    <w:rsid w:val="00337B81"/>
    <w:rsid w:val="00340369"/>
    <w:rsid w:val="00340B25"/>
    <w:rsid w:val="00340FDF"/>
    <w:rsid w:val="0034124E"/>
    <w:rsid w:val="00342C95"/>
    <w:rsid w:val="0034435C"/>
    <w:rsid w:val="00344A10"/>
    <w:rsid w:val="00345A30"/>
    <w:rsid w:val="00346866"/>
    <w:rsid w:val="00347278"/>
    <w:rsid w:val="00347D16"/>
    <w:rsid w:val="00351766"/>
    <w:rsid w:val="00352368"/>
    <w:rsid w:val="003529F8"/>
    <w:rsid w:val="00354BF4"/>
    <w:rsid w:val="00355433"/>
    <w:rsid w:val="00355D93"/>
    <w:rsid w:val="00357BE5"/>
    <w:rsid w:val="00360116"/>
    <w:rsid w:val="0036166C"/>
    <w:rsid w:val="003618F9"/>
    <w:rsid w:val="00362F5A"/>
    <w:rsid w:val="00366237"/>
    <w:rsid w:val="003675BF"/>
    <w:rsid w:val="003678ED"/>
    <w:rsid w:val="00367A9F"/>
    <w:rsid w:val="003704FA"/>
    <w:rsid w:val="00371600"/>
    <w:rsid w:val="00371BB8"/>
    <w:rsid w:val="00373C0D"/>
    <w:rsid w:val="0037455C"/>
    <w:rsid w:val="00376C8F"/>
    <w:rsid w:val="00377B86"/>
    <w:rsid w:val="00380C59"/>
    <w:rsid w:val="00380CA6"/>
    <w:rsid w:val="00382667"/>
    <w:rsid w:val="00382CF7"/>
    <w:rsid w:val="00383E99"/>
    <w:rsid w:val="0038476E"/>
    <w:rsid w:val="003847B3"/>
    <w:rsid w:val="00384921"/>
    <w:rsid w:val="00384AE8"/>
    <w:rsid w:val="003851B5"/>
    <w:rsid w:val="00385E49"/>
    <w:rsid w:val="00390F61"/>
    <w:rsid w:val="00392FCE"/>
    <w:rsid w:val="003931A7"/>
    <w:rsid w:val="00393F6E"/>
    <w:rsid w:val="0039575F"/>
    <w:rsid w:val="00396705"/>
    <w:rsid w:val="003A09FC"/>
    <w:rsid w:val="003A19F1"/>
    <w:rsid w:val="003A1C36"/>
    <w:rsid w:val="003A243C"/>
    <w:rsid w:val="003A3850"/>
    <w:rsid w:val="003A59CB"/>
    <w:rsid w:val="003A5B76"/>
    <w:rsid w:val="003A6344"/>
    <w:rsid w:val="003A6468"/>
    <w:rsid w:val="003B41E8"/>
    <w:rsid w:val="003B521D"/>
    <w:rsid w:val="003B696F"/>
    <w:rsid w:val="003B78E5"/>
    <w:rsid w:val="003C052E"/>
    <w:rsid w:val="003C0F08"/>
    <w:rsid w:val="003C304A"/>
    <w:rsid w:val="003C40E3"/>
    <w:rsid w:val="003C68DD"/>
    <w:rsid w:val="003C6B34"/>
    <w:rsid w:val="003D1229"/>
    <w:rsid w:val="003D1C34"/>
    <w:rsid w:val="003D1E68"/>
    <w:rsid w:val="003D43FE"/>
    <w:rsid w:val="003D4884"/>
    <w:rsid w:val="003D578C"/>
    <w:rsid w:val="003E0951"/>
    <w:rsid w:val="003E18D8"/>
    <w:rsid w:val="003E2A79"/>
    <w:rsid w:val="003E3F77"/>
    <w:rsid w:val="003E4656"/>
    <w:rsid w:val="003E53AD"/>
    <w:rsid w:val="003E6479"/>
    <w:rsid w:val="003E64D2"/>
    <w:rsid w:val="003F0017"/>
    <w:rsid w:val="003F1A6C"/>
    <w:rsid w:val="003F30FA"/>
    <w:rsid w:val="003F5268"/>
    <w:rsid w:val="003F5806"/>
    <w:rsid w:val="003F6CDF"/>
    <w:rsid w:val="003F7A0D"/>
    <w:rsid w:val="0040491C"/>
    <w:rsid w:val="00406C2B"/>
    <w:rsid w:val="00407905"/>
    <w:rsid w:val="0041116D"/>
    <w:rsid w:val="004143F1"/>
    <w:rsid w:val="00414D9A"/>
    <w:rsid w:val="00415D1D"/>
    <w:rsid w:val="00423513"/>
    <w:rsid w:val="00423EAD"/>
    <w:rsid w:val="00440F06"/>
    <w:rsid w:val="00440FA4"/>
    <w:rsid w:val="0044220C"/>
    <w:rsid w:val="00442AE2"/>
    <w:rsid w:val="00443D51"/>
    <w:rsid w:val="00443EC2"/>
    <w:rsid w:val="00444079"/>
    <w:rsid w:val="00451977"/>
    <w:rsid w:val="00451EA7"/>
    <w:rsid w:val="00452288"/>
    <w:rsid w:val="00452D87"/>
    <w:rsid w:val="004539B0"/>
    <w:rsid w:val="00454B06"/>
    <w:rsid w:val="00455C79"/>
    <w:rsid w:val="00456224"/>
    <w:rsid w:val="004571F4"/>
    <w:rsid w:val="00457322"/>
    <w:rsid w:val="00460D83"/>
    <w:rsid w:val="004649F1"/>
    <w:rsid w:val="00465539"/>
    <w:rsid w:val="00465711"/>
    <w:rsid w:val="004665C9"/>
    <w:rsid w:val="00466D50"/>
    <w:rsid w:val="00471A76"/>
    <w:rsid w:val="00471D20"/>
    <w:rsid w:val="00472EFD"/>
    <w:rsid w:val="00476A8F"/>
    <w:rsid w:val="00483035"/>
    <w:rsid w:val="00484D3A"/>
    <w:rsid w:val="00486B7D"/>
    <w:rsid w:val="004905B9"/>
    <w:rsid w:val="00491A7A"/>
    <w:rsid w:val="00494175"/>
    <w:rsid w:val="00496EB7"/>
    <w:rsid w:val="004A20AA"/>
    <w:rsid w:val="004A216A"/>
    <w:rsid w:val="004A4E95"/>
    <w:rsid w:val="004A5E75"/>
    <w:rsid w:val="004A61D6"/>
    <w:rsid w:val="004A6675"/>
    <w:rsid w:val="004A6861"/>
    <w:rsid w:val="004A79F6"/>
    <w:rsid w:val="004B3754"/>
    <w:rsid w:val="004B3999"/>
    <w:rsid w:val="004B55C5"/>
    <w:rsid w:val="004C0651"/>
    <w:rsid w:val="004C211E"/>
    <w:rsid w:val="004C27E7"/>
    <w:rsid w:val="004C286D"/>
    <w:rsid w:val="004C32B6"/>
    <w:rsid w:val="004C36E5"/>
    <w:rsid w:val="004C372D"/>
    <w:rsid w:val="004C5253"/>
    <w:rsid w:val="004C61B0"/>
    <w:rsid w:val="004C7612"/>
    <w:rsid w:val="004C7B50"/>
    <w:rsid w:val="004D295A"/>
    <w:rsid w:val="004D3A9E"/>
    <w:rsid w:val="004D4048"/>
    <w:rsid w:val="004D6C95"/>
    <w:rsid w:val="004E417C"/>
    <w:rsid w:val="004E6061"/>
    <w:rsid w:val="004E69A3"/>
    <w:rsid w:val="004E771F"/>
    <w:rsid w:val="004E7B2C"/>
    <w:rsid w:val="004F2030"/>
    <w:rsid w:val="00500C88"/>
    <w:rsid w:val="00503F7F"/>
    <w:rsid w:val="0050589A"/>
    <w:rsid w:val="00510872"/>
    <w:rsid w:val="00510F24"/>
    <w:rsid w:val="0051117B"/>
    <w:rsid w:val="0051205B"/>
    <w:rsid w:val="00512156"/>
    <w:rsid w:val="005245AE"/>
    <w:rsid w:val="0052468C"/>
    <w:rsid w:val="00524F9A"/>
    <w:rsid w:val="00525DBC"/>
    <w:rsid w:val="00531D30"/>
    <w:rsid w:val="00533E53"/>
    <w:rsid w:val="00535C07"/>
    <w:rsid w:val="00536116"/>
    <w:rsid w:val="00536320"/>
    <w:rsid w:val="00540FBB"/>
    <w:rsid w:val="00541CBC"/>
    <w:rsid w:val="0054504E"/>
    <w:rsid w:val="00546CC1"/>
    <w:rsid w:val="00547CF0"/>
    <w:rsid w:val="00547D14"/>
    <w:rsid w:val="00554296"/>
    <w:rsid w:val="00554919"/>
    <w:rsid w:val="00555D8E"/>
    <w:rsid w:val="00556530"/>
    <w:rsid w:val="00557E9C"/>
    <w:rsid w:val="00560540"/>
    <w:rsid w:val="00561681"/>
    <w:rsid w:val="00562676"/>
    <w:rsid w:val="00562998"/>
    <w:rsid w:val="0056416D"/>
    <w:rsid w:val="0056576B"/>
    <w:rsid w:val="00565BB0"/>
    <w:rsid w:val="005665D4"/>
    <w:rsid w:val="00570E18"/>
    <w:rsid w:val="005720FF"/>
    <w:rsid w:val="005752B4"/>
    <w:rsid w:val="00576517"/>
    <w:rsid w:val="0058290D"/>
    <w:rsid w:val="005850F6"/>
    <w:rsid w:val="00585479"/>
    <w:rsid w:val="00585FA4"/>
    <w:rsid w:val="00586D19"/>
    <w:rsid w:val="005875CC"/>
    <w:rsid w:val="0059041B"/>
    <w:rsid w:val="00590684"/>
    <w:rsid w:val="00591F4E"/>
    <w:rsid w:val="00593600"/>
    <w:rsid w:val="005938AD"/>
    <w:rsid w:val="005950A0"/>
    <w:rsid w:val="005A070B"/>
    <w:rsid w:val="005A0F63"/>
    <w:rsid w:val="005A0FCB"/>
    <w:rsid w:val="005A349D"/>
    <w:rsid w:val="005A34F1"/>
    <w:rsid w:val="005A399F"/>
    <w:rsid w:val="005A423D"/>
    <w:rsid w:val="005A5BAD"/>
    <w:rsid w:val="005A5FD9"/>
    <w:rsid w:val="005A731B"/>
    <w:rsid w:val="005A7A86"/>
    <w:rsid w:val="005A7EFF"/>
    <w:rsid w:val="005B229E"/>
    <w:rsid w:val="005B273D"/>
    <w:rsid w:val="005B3BE7"/>
    <w:rsid w:val="005B5341"/>
    <w:rsid w:val="005B76E1"/>
    <w:rsid w:val="005C242D"/>
    <w:rsid w:val="005C3541"/>
    <w:rsid w:val="005C47F4"/>
    <w:rsid w:val="005C5B56"/>
    <w:rsid w:val="005C6D3D"/>
    <w:rsid w:val="005C75AB"/>
    <w:rsid w:val="005C7B9F"/>
    <w:rsid w:val="005D032B"/>
    <w:rsid w:val="005D03FD"/>
    <w:rsid w:val="005D1EEE"/>
    <w:rsid w:val="005D24EA"/>
    <w:rsid w:val="005D2710"/>
    <w:rsid w:val="005D51C9"/>
    <w:rsid w:val="005D547B"/>
    <w:rsid w:val="005D75CB"/>
    <w:rsid w:val="005D7D43"/>
    <w:rsid w:val="005E0E1B"/>
    <w:rsid w:val="005E151C"/>
    <w:rsid w:val="005E15C4"/>
    <w:rsid w:val="005E1901"/>
    <w:rsid w:val="005E4CDB"/>
    <w:rsid w:val="005E54C7"/>
    <w:rsid w:val="005F10AF"/>
    <w:rsid w:val="005F2435"/>
    <w:rsid w:val="005F2C37"/>
    <w:rsid w:val="005F56D1"/>
    <w:rsid w:val="00600A09"/>
    <w:rsid w:val="00602293"/>
    <w:rsid w:val="00606B27"/>
    <w:rsid w:val="0060742B"/>
    <w:rsid w:val="00611796"/>
    <w:rsid w:val="006125EB"/>
    <w:rsid w:val="006128AF"/>
    <w:rsid w:val="00612C70"/>
    <w:rsid w:val="006147F3"/>
    <w:rsid w:val="00615572"/>
    <w:rsid w:val="00615806"/>
    <w:rsid w:val="006169A6"/>
    <w:rsid w:val="0061720E"/>
    <w:rsid w:val="00617623"/>
    <w:rsid w:val="006240C6"/>
    <w:rsid w:val="0062781E"/>
    <w:rsid w:val="00627F14"/>
    <w:rsid w:val="00630F25"/>
    <w:rsid w:val="0063228E"/>
    <w:rsid w:val="00633A91"/>
    <w:rsid w:val="00634D4E"/>
    <w:rsid w:val="0063622A"/>
    <w:rsid w:val="00637216"/>
    <w:rsid w:val="0063787D"/>
    <w:rsid w:val="00642470"/>
    <w:rsid w:val="006426DE"/>
    <w:rsid w:val="00642F76"/>
    <w:rsid w:val="00647E31"/>
    <w:rsid w:val="00647F62"/>
    <w:rsid w:val="0065116C"/>
    <w:rsid w:val="0065183E"/>
    <w:rsid w:val="00654958"/>
    <w:rsid w:val="0066646C"/>
    <w:rsid w:val="00666638"/>
    <w:rsid w:val="00666E7E"/>
    <w:rsid w:val="00667566"/>
    <w:rsid w:val="0066780C"/>
    <w:rsid w:val="00667829"/>
    <w:rsid w:val="00667A26"/>
    <w:rsid w:val="0067015A"/>
    <w:rsid w:val="00675AD3"/>
    <w:rsid w:val="006769CA"/>
    <w:rsid w:val="00680349"/>
    <w:rsid w:val="00684320"/>
    <w:rsid w:val="006847E9"/>
    <w:rsid w:val="006863F5"/>
    <w:rsid w:val="00686E9A"/>
    <w:rsid w:val="00691747"/>
    <w:rsid w:val="0069520A"/>
    <w:rsid w:val="006952A3"/>
    <w:rsid w:val="00695B57"/>
    <w:rsid w:val="006963E2"/>
    <w:rsid w:val="006974B1"/>
    <w:rsid w:val="006A0205"/>
    <w:rsid w:val="006A326E"/>
    <w:rsid w:val="006A4FCF"/>
    <w:rsid w:val="006B095E"/>
    <w:rsid w:val="006B3302"/>
    <w:rsid w:val="006B4E06"/>
    <w:rsid w:val="006B54B1"/>
    <w:rsid w:val="006B59EC"/>
    <w:rsid w:val="006B6DAD"/>
    <w:rsid w:val="006B6E8D"/>
    <w:rsid w:val="006B7E7B"/>
    <w:rsid w:val="006C13CF"/>
    <w:rsid w:val="006C3B83"/>
    <w:rsid w:val="006C412B"/>
    <w:rsid w:val="006D2F48"/>
    <w:rsid w:val="006D44D7"/>
    <w:rsid w:val="006D6517"/>
    <w:rsid w:val="006D66EE"/>
    <w:rsid w:val="006D6C21"/>
    <w:rsid w:val="006D772F"/>
    <w:rsid w:val="006D7912"/>
    <w:rsid w:val="006E1639"/>
    <w:rsid w:val="006E462A"/>
    <w:rsid w:val="006E4ACA"/>
    <w:rsid w:val="006E5D16"/>
    <w:rsid w:val="006F1BD4"/>
    <w:rsid w:val="006F2ABC"/>
    <w:rsid w:val="006F365D"/>
    <w:rsid w:val="006F48DB"/>
    <w:rsid w:val="006F50BA"/>
    <w:rsid w:val="006F53B5"/>
    <w:rsid w:val="006F57A4"/>
    <w:rsid w:val="006F6A9A"/>
    <w:rsid w:val="006F6B9A"/>
    <w:rsid w:val="00700299"/>
    <w:rsid w:val="007008B2"/>
    <w:rsid w:val="00700F84"/>
    <w:rsid w:val="00704900"/>
    <w:rsid w:val="00717A33"/>
    <w:rsid w:val="00720E7D"/>
    <w:rsid w:val="00720E97"/>
    <w:rsid w:val="007231F3"/>
    <w:rsid w:val="007240E8"/>
    <w:rsid w:val="00724C46"/>
    <w:rsid w:val="00724F98"/>
    <w:rsid w:val="007257B1"/>
    <w:rsid w:val="007313AA"/>
    <w:rsid w:val="00732838"/>
    <w:rsid w:val="00733644"/>
    <w:rsid w:val="0073452B"/>
    <w:rsid w:val="00735FB8"/>
    <w:rsid w:val="007371E6"/>
    <w:rsid w:val="00737602"/>
    <w:rsid w:val="00737E9F"/>
    <w:rsid w:val="00744064"/>
    <w:rsid w:val="00744CAC"/>
    <w:rsid w:val="00745F0A"/>
    <w:rsid w:val="00747032"/>
    <w:rsid w:val="00751724"/>
    <w:rsid w:val="00753DC7"/>
    <w:rsid w:val="00754E9E"/>
    <w:rsid w:val="00755F93"/>
    <w:rsid w:val="007570AA"/>
    <w:rsid w:val="00757B85"/>
    <w:rsid w:val="0076070D"/>
    <w:rsid w:val="00761453"/>
    <w:rsid w:val="00771EA4"/>
    <w:rsid w:val="0077443C"/>
    <w:rsid w:val="0077601F"/>
    <w:rsid w:val="00780CFE"/>
    <w:rsid w:val="00780D7F"/>
    <w:rsid w:val="007850A1"/>
    <w:rsid w:val="007966D7"/>
    <w:rsid w:val="0079767B"/>
    <w:rsid w:val="007A2429"/>
    <w:rsid w:val="007A3BBD"/>
    <w:rsid w:val="007A5A1D"/>
    <w:rsid w:val="007A5B95"/>
    <w:rsid w:val="007A75E9"/>
    <w:rsid w:val="007B0521"/>
    <w:rsid w:val="007B0523"/>
    <w:rsid w:val="007B27C0"/>
    <w:rsid w:val="007B606D"/>
    <w:rsid w:val="007C1A7B"/>
    <w:rsid w:val="007C25B8"/>
    <w:rsid w:val="007C2AAE"/>
    <w:rsid w:val="007C4001"/>
    <w:rsid w:val="007C6093"/>
    <w:rsid w:val="007C652A"/>
    <w:rsid w:val="007C7DEA"/>
    <w:rsid w:val="007C7DF3"/>
    <w:rsid w:val="007D04B0"/>
    <w:rsid w:val="007D26A3"/>
    <w:rsid w:val="007D2865"/>
    <w:rsid w:val="007D3BEA"/>
    <w:rsid w:val="007E2F81"/>
    <w:rsid w:val="007E3F40"/>
    <w:rsid w:val="007E5945"/>
    <w:rsid w:val="007E6DEA"/>
    <w:rsid w:val="007E787D"/>
    <w:rsid w:val="007E7AAC"/>
    <w:rsid w:val="007F76DB"/>
    <w:rsid w:val="007F796A"/>
    <w:rsid w:val="00800673"/>
    <w:rsid w:val="00800C39"/>
    <w:rsid w:val="00803733"/>
    <w:rsid w:val="00803797"/>
    <w:rsid w:val="008059E8"/>
    <w:rsid w:val="00807089"/>
    <w:rsid w:val="00807970"/>
    <w:rsid w:val="00812069"/>
    <w:rsid w:val="00812283"/>
    <w:rsid w:val="008126B2"/>
    <w:rsid w:val="00812DDB"/>
    <w:rsid w:val="008159BE"/>
    <w:rsid w:val="00816BE3"/>
    <w:rsid w:val="00820AA4"/>
    <w:rsid w:val="00824514"/>
    <w:rsid w:val="00830595"/>
    <w:rsid w:val="008328F1"/>
    <w:rsid w:val="00833134"/>
    <w:rsid w:val="00836493"/>
    <w:rsid w:val="00840812"/>
    <w:rsid w:val="008412AE"/>
    <w:rsid w:val="00842703"/>
    <w:rsid w:val="00844EDE"/>
    <w:rsid w:val="00846C90"/>
    <w:rsid w:val="0084756F"/>
    <w:rsid w:val="008531C6"/>
    <w:rsid w:val="00853292"/>
    <w:rsid w:val="008547B1"/>
    <w:rsid w:val="0085596D"/>
    <w:rsid w:val="0085764D"/>
    <w:rsid w:val="0086292D"/>
    <w:rsid w:val="00863F95"/>
    <w:rsid w:val="00864AE4"/>
    <w:rsid w:val="00866E22"/>
    <w:rsid w:val="00873696"/>
    <w:rsid w:val="008755DA"/>
    <w:rsid w:val="00875E8D"/>
    <w:rsid w:val="008766D4"/>
    <w:rsid w:val="008772C2"/>
    <w:rsid w:val="00881BF2"/>
    <w:rsid w:val="00891402"/>
    <w:rsid w:val="008924D9"/>
    <w:rsid w:val="008A1208"/>
    <w:rsid w:val="008A2095"/>
    <w:rsid w:val="008A3838"/>
    <w:rsid w:val="008A6A9E"/>
    <w:rsid w:val="008A6AA5"/>
    <w:rsid w:val="008A6EEC"/>
    <w:rsid w:val="008B0985"/>
    <w:rsid w:val="008B2068"/>
    <w:rsid w:val="008B22A6"/>
    <w:rsid w:val="008B2E7E"/>
    <w:rsid w:val="008B3122"/>
    <w:rsid w:val="008B342D"/>
    <w:rsid w:val="008B4C0F"/>
    <w:rsid w:val="008B6A4B"/>
    <w:rsid w:val="008B6EF7"/>
    <w:rsid w:val="008B7454"/>
    <w:rsid w:val="008B74BB"/>
    <w:rsid w:val="008C03E6"/>
    <w:rsid w:val="008C11A0"/>
    <w:rsid w:val="008C1870"/>
    <w:rsid w:val="008C2476"/>
    <w:rsid w:val="008C4F35"/>
    <w:rsid w:val="008D745B"/>
    <w:rsid w:val="008D7529"/>
    <w:rsid w:val="008E09ED"/>
    <w:rsid w:val="008E573C"/>
    <w:rsid w:val="008E59C0"/>
    <w:rsid w:val="008E623F"/>
    <w:rsid w:val="008F0A50"/>
    <w:rsid w:val="008F1CED"/>
    <w:rsid w:val="008F20D5"/>
    <w:rsid w:val="008F342E"/>
    <w:rsid w:val="008F469F"/>
    <w:rsid w:val="008F54E6"/>
    <w:rsid w:val="00900971"/>
    <w:rsid w:val="0090132D"/>
    <w:rsid w:val="009064C1"/>
    <w:rsid w:val="00906799"/>
    <w:rsid w:val="00912489"/>
    <w:rsid w:val="00912B8A"/>
    <w:rsid w:val="0091339F"/>
    <w:rsid w:val="00914B3C"/>
    <w:rsid w:val="009202B0"/>
    <w:rsid w:val="00921998"/>
    <w:rsid w:val="00921BA5"/>
    <w:rsid w:val="00924264"/>
    <w:rsid w:val="009253E9"/>
    <w:rsid w:val="00925453"/>
    <w:rsid w:val="0092684D"/>
    <w:rsid w:val="009272E5"/>
    <w:rsid w:val="00927A0D"/>
    <w:rsid w:val="00931CEB"/>
    <w:rsid w:val="00933578"/>
    <w:rsid w:val="0093427A"/>
    <w:rsid w:val="00934C1F"/>
    <w:rsid w:val="009355C8"/>
    <w:rsid w:val="00936EC8"/>
    <w:rsid w:val="009433EB"/>
    <w:rsid w:val="0094634E"/>
    <w:rsid w:val="00946ADC"/>
    <w:rsid w:val="0095130E"/>
    <w:rsid w:val="0095729A"/>
    <w:rsid w:val="00960E3B"/>
    <w:rsid w:val="00961852"/>
    <w:rsid w:val="009637DC"/>
    <w:rsid w:val="0097070B"/>
    <w:rsid w:val="00970B27"/>
    <w:rsid w:val="00970F9B"/>
    <w:rsid w:val="0097437E"/>
    <w:rsid w:val="00975C70"/>
    <w:rsid w:val="00976DE4"/>
    <w:rsid w:val="009805F6"/>
    <w:rsid w:val="00983631"/>
    <w:rsid w:val="0098395F"/>
    <w:rsid w:val="00983F0A"/>
    <w:rsid w:val="009848F1"/>
    <w:rsid w:val="00984BE7"/>
    <w:rsid w:val="0098524F"/>
    <w:rsid w:val="00985ACA"/>
    <w:rsid w:val="00986544"/>
    <w:rsid w:val="0099053E"/>
    <w:rsid w:val="00990CC8"/>
    <w:rsid w:val="00990F19"/>
    <w:rsid w:val="0099159B"/>
    <w:rsid w:val="00991FE9"/>
    <w:rsid w:val="00992C2F"/>
    <w:rsid w:val="009936FB"/>
    <w:rsid w:val="00993B41"/>
    <w:rsid w:val="009946D2"/>
    <w:rsid w:val="009A036C"/>
    <w:rsid w:val="009A2112"/>
    <w:rsid w:val="009A4279"/>
    <w:rsid w:val="009A42C4"/>
    <w:rsid w:val="009A5C83"/>
    <w:rsid w:val="009A5E55"/>
    <w:rsid w:val="009B18FF"/>
    <w:rsid w:val="009B53CC"/>
    <w:rsid w:val="009B6B52"/>
    <w:rsid w:val="009C014C"/>
    <w:rsid w:val="009C1B41"/>
    <w:rsid w:val="009C441B"/>
    <w:rsid w:val="009C460F"/>
    <w:rsid w:val="009C4B30"/>
    <w:rsid w:val="009C5982"/>
    <w:rsid w:val="009D0C20"/>
    <w:rsid w:val="009D1DC9"/>
    <w:rsid w:val="009D2FC4"/>
    <w:rsid w:val="009D39F0"/>
    <w:rsid w:val="009D4DD3"/>
    <w:rsid w:val="009D6D5C"/>
    <w:rsid w:val="009D7476"/>
    <w:rsid w:val="009D7D31"/>
    <w:rsid w:val="009E28BC"/>
    <w:rsid w:val="009E435A"/>
    <w:rsid w:val="009E55E2"/>
    <w:rsid w:val="009E6F4C"/>
    <w:rsid w:val="009E71D9"/>
    <w:rsid w:val="009F0498"/>
    <w:rsid w:val="009F0B11"/>
    <w:rsid w:val="009F1583"/>
    <w:rsid w:val="009F61AF"/>
    <w:rsid w:val="009F6D06"/>
    <w:rsid w:val="00A00A4F"/>
    <w:rsid w:val="00A04BFC"/>
    <w:rsid w:val="00A06A37"/>
    <w:rsid w:val="00A07734"/>
    <w:rsid w:val="00A10B86"/>
    <w:rsid w:val="00A10D3E"/>
    <w:rsid w:val="00A112A3"/>
    <w:rsid w:val="00A11425"/>
    <w:rsid w:val="00A13406"/>
    <w:rsid w:val="00A1409F"/>
    <w:rsid w:val="00A1423E"/>
    <w:rsid w:val="00A15428"/>
    <w:rsid w:val="00A169FC"/>
    <w:rsid w:val="00A16E52"/>
    <w:rsid w:val="00A1706A"/>
    <w:rsid w:val="00A17E31"/>
    <w:rsid w:val="00A22229"/>
    <w:rsid w:val="00A25F39"/>
    <w:rsid w:val="00A320FC"/>
    <w:rsid w:val="00A35921"/>
    <w:rsid w:val="00A37617"/>
    <w:rsid w:val="00A42100"/>
    <w:rsid w:val="00A4272B"/>
    <w:rsid w:val="00A4756D"/>
    <w:rsid w:val="00A54A91"/>
    <w:rsid w:val="00A55055"/>
    <w:rsid w:val="00A553DC"/>
    <w:rsid w:val="00A554D6"/>
    <w:rsid w:val="00A57E2A"/>
    <w:rsid w:val="00A6064F"/>
    <w:rsid w:val="00A607CE"/>
    <w:rsid w:val="00A64355"/>
    <w:rsid w:val="00A64DFA"/>
    <w:rsid w:val="00A6588F"/>
    <w:rsid w:val="00A71BDA"/>
    <w:rsid w:val="00A7350F"/>
    <w:rsid w:val="00A73D47"/>
    <w:rsid w:val="00A73D85"/>
    <w:rsid w:val="00A82099"/>
    <w:rsid w:val="00A855E1"/>
    <w:rsid w:val="00A85758"/>
    <w:rsid w:val="00A85C4D"/>
    <w:rsid w:val="00A86E6F"/>
    <w:rsid w:val="00A91542"/>
    <w:rsid w:val="00A935B0"/>
    <w:rsid w:val="00A93BD1"/>
    <w:rsid w:val="00A944ED"/>
    <w:rsid w:val="00AA01E7"/>
    <w:rsid w:val="00AA1B91"/>
    <w:rsid w:val="00AA412A"/>
    <w:rsid w:val="00AB08B9"/>
    <w:rsid w:val="00AB1B2C"/>
    <w:rsid w:val="00AB288C"/>
    <w:rsid w:val="00AB30DC"/>
    <w:rsid w:val="00AB4D8D"/>
    <w:rsid w:val="00AB6CCB"/>
    <w:rsid w:val="00AC0634"/>
    <w:rsid w:val="00AC1946"/>
    <w:rsid w:val="00AC20A1"/>
    <w:rsid w:val="00AC2796"/>
    <w:rsid w:val="00AC27CC"/>
    <w:rsid w:val="00AC691C"/>
    <w:rsid w:val="00AD0809"/>
    <w:rsid w:val="00AD1435"/>
    <w:rsid w:val="00AD1835"/>
    <w:rsid w:val="00AD2479"/>
    <w:rsid w:val="00AD3CCB"/>
    <w:rsid w:val="00AD4265"/>
    <w:rsid w:val="00AD663A"/>
    <w:rsid w:val="00AD71A3"/>
    <w:rsid w:val="00AE23A5"/>
    <w:rsid w:val="00AE39B0"/>
    <w:rsid w:val="00AE5B8B"/>
    <w:rsid w:val="00AE6142"/>
    <w:rsid w:val="00AF0B8B"/>
    <w:rsid w:val="00AF1A5C"/>
    <w:rsid w:val="00AF20F3"/>
    <w:rsid w:val="00AF23E6"/>
    <w:rsid w:val="00AF3A0B"/>
    <w:rsid w:val="00AF645C"/>
    <w:rsid w:val="00B026E4"/>
    <w:rsid w:val="00B03970"/>
    <w:rsid w:val="00B05B6D"/>
    <w:rsid w:val="00B072F8"/>
    <w:rsid w:val="00B12097"/>
    <w:rsid w:val="00B1215B"/>
    <w:rsid w:val="00B123B9"/>
    <w:rsid w:val="00B133A6"/>
    <w:rsid w:val="00B14256"/>
    <w:rsid w:val="00B1587E"/>
    <w:rsid w:val="00B15CEE"/>
    <w:rsid w:val="00B2044C"/>
    <w:rsid w:val="00B24E9A"/>
    <w:rsid w:val="00B30A76"/>
    <w:rsid w:val="00B30EC8"/>
    <w:rsid w:val="00B3150E"/>
    <w:rsid w:val="00B32DB0"/>
    <w:rsid w:val="00B3308A"/>
    <w:rsid w:val="00B34632"/>
    <w:rsid w:val="00B34871"/>
    <w:rsid w:val="00B35F11"/>
    <w:rsid w:val="00B367C9"/>
    <w:rsid w:val="00B37708"/>
    <w:rsid w:val="00B37787"/>
    <w:rsid w:val="00B37CA8"/>
    <w:rsid w:val="00B415F3"/>
    <w:rsid w:val="00B42F11"/>
    <w:rsid w:val="00B4322D"/>
    <w:rsid w:val="00B44F7C"/>
    <w:rsid w:val="00B4610E"/>
    <w:rsid w:val="00B46812"/>
    <w:rsid w:val="00B5141C"/>
    <w:rsid w:val="00B5238A"/>
    <w:rsid w:val="00B52EB4"/>
    <w:rsid w:val="00B532DD"/>
    <w:rsid w:val="00B53467"/>
    <w:rsid w:val="00B6140C"/>
    <w:rsid w:val="00B61AE3"/>
    <w:rsid w:val="00B62EAA"/>
    <w:rsid w:val="00B660FC"/>
    <w:rsid w:val="00B700DC"/>
    <w:rsid w:val="00B7043A"/>
    <w:rsid w:val="00B70738"/>
    <w:rsid w:val="00B71111"/>
    <w:rsid w:val="00B73A73"/>
    <w:rsid w:val="00B73E6D"/>
    <w:rsid w:val="00B7401D"/>
    <w:rsid w:val="00B74B58"/>
    <w:rsid w:val="00B76523"/>
    <w:rsid w:val="00B776E5"/>
    <w:rsid w:val="00B805AA"/>
    <w:rsid w:val="00B815D3"/>
    <w:rsid w:val="00B8372F"/>
    <w:rsid w:val="00B842A8"/>
    <w:rsid w:val="00B86B5B"/>
    <w:rsid w:val="00B86FBC"/>
    <w:rsid w:val="00B879A4"/>
    <w:rsid w:val="00B90CA9"/>
    <w:rsid w:val="00B91454"/>
    <w:rsid w:val="00B914A8"/>
    <w:rsid w:val="00B94C08"/>
    <w:rsid w:val="00B95791"/>
    <w:rsid w:val="00BA0F81"/>
    <w:rsid w:val="00BA123A"/>
    <w:rsid w:val="00BA1653"/>
    <w:rsid w:val="00BA7920"/>
    <w:rsid w:val="00BB03C2"/>
    <w:rsid w:val="00BB0E26"/>
    <w:rsid w:val="00BB18DA"/>
    <w:rsid w:val="00BB1C3E"/>
    <w:rsid w:val="00BB3436"/>
    <w:rsid w:val="00BB4CFE"/>
    <w:rsid w:val="00BB51F0"/>
    <w:rsid w:val="00BC26A6"/>
    <w:rsid w:val="00BC303B"/>
    <w:rsid w:val="00BC3F5A"/>
    <w:rsid w:val="00BC6A22"/>
    <w:rsid w:val="00BC70C3"/>
    <w:rsid w:val="00BD2F37"/>
    <w:rsid w:val="00BD5C28"/>
    <w:rsid w:val="00BE0078"/>
    <w:rsid w:val="00BE08D0"/>
    <w:rsid w:val="00BE3161"/>
    <w:rsid w:val="00BE3F7E"/>
    <w:rsid w:val="00BE4EF2"/>
    <w:rsid w:val="00BE5521"/>
    <w:rsid w:val="00BE6486"/>
    <w:rsid w:val="00BF093D"/>
    <w:rsid w:val="00BF1932"/>
    <w:rsid w:val="00BF4CF7"/>
    <w:rsid w:val="00BF4FA4"/>
    <w:rsid w:val="00BF77C7"/>
    <w:rsid w:val="00C00C98"/>
    <w:rsid w:val="00C013D7"/>
    <w:rsid w:val="00C0411A"/>
    <w:rsid w:val="00C0436F"/>
    <w:rsid w:val="00C04851"/>
    <w:rsid w:val="00C05086"/>
    <w:rsid w:val="00C072B7"/>
    <w:rsid w:val="00C10262"/>
    <w:rsid w:val="00C10D9D"/>
    <w:rsid w:val="00C120E9"/>
    <w:rsid w:val="00C1232A"/>
    <w:rsid w:val="00C12C70"/>
    <w:rsid w:val="00C144C1"/>
    <w:rsid w:val="00C14A36"/>
    <w:rsid w:val="00C15474"/>
    <w:rsid w:val="00C15D62"/>
    <w:rsid w:val="00C2076D"/>
    <w:rsid w:val="00C20F24"/>
    <w:rsid w:val="00C22920"/>
    <w:rsid w:val="00C234DE"/>
    <w:rsid w:val="00C23C24"/>
    <w:rsid w:val="00C24833"/>
    <w:rsid w:val="00C24B1F"/>
    <w:rsid w:val="00C26A1C"/>
    <w:rsid w:val="00C31591"/>
    <w:rsid w:val="00C32749"/>
    <w:rsid w:val="00C33E76"/>
    <w:rsid w:val="00C340BD"/>
    <w:rsid w:val="00C344AE"/>
    <w:rsid w:val="00C35059"/>
    <w:rsid w:val="00C3585D"/>
    <w:rsid w:val="00C370E5"/>
    <w:rsid w:val="00C406D1"/>
    <w:rsid w:val="00C409E8"/>
    <w:rsid w:val="00C411C7"/>
    <w:rsid w:val="00C4159C"/>
    <w:rsid w:val="00C421BA"/>
    <w:rsid w:val="00C45C0C"/>
    <w:rsid w:val="00C53119"/>
    <w:rsid w:val="00C53132"/>
    <w:rsid w:val="00C55A04"/>
    <w:rsid w:val="00C55A41"/>
    <w:rsid w:val="00C578AD"/>
    <w:rsid w:val="00C61608"/>
    <w:rsid w:val="00C6682D"/>
    <w:rsid w:val="00C67C5B"/>
    <w:rsid w:val="00C72D1F"/>
    <w:rsid w:val="00C74A37"/>
    <w:rsid w:val="00C80F02"/>
    <w:rsid w:val="00C81E2C"/>
    <w:rsid w:val="00C83650"/>
    <w:rsid w:val="00C8558C"/>
    <w:rsid w:val="00C85B8E"/>
    <w:rsid w:val="00C86C2E"/>
    <w:rsid w:val="00C87067"/>
    <w:rsid w:val="00C937C0"/>
    <w:rsid w:val="00CA1477"/>
    <w:rsid w:val="00CA17B1"/>
    <w:rsid w:val="00CA1B58"/>
    <w:rsid w:val="00CA37EF"/>
    <w:rsid w:val="00CA3834"/>
    <w:rsid w:val="00CA5C6C"/>
    <w:rsid w:val="00CA7646"/>
    <w:rsid w:val="00CA7911"/>
    <w:rsid w:val="00CB1884"/>
    <w:rsid w:val="00CB1C64"/>
    <w:rsid w:val="00CB3589"/>
    <w:rsid w:val="00CB38B4"/>
    <w:rsid w:val="00CB3EEC"/>
    <w:rsid w:val="00CB4540"/>
    <w:rsid w:val="00CB701C"/>
    <w:rsid w:val="00CB79AA"/>
    <w:rsid w:val="00CC0128"/>
    <w:rsid w:val="00CC0804"/>
    <w:rsid w:val="00CC1479"/>
    <w:rsid w:val="00CC14AA"/>
    <w:rsid w:val="00CC3FCF"/>
    <w:rsid w:val="00CC4599"/>
    <w:rsid w:val="00CC54A1"/>
    <w:rsid w:val="00CC6A03"/>
    <w:rsid w:val="00CC6A13"/>
    <w:rsid w:val="00CC6C12"/>
    <w:rsid w:val="00CC73E6"/>
    <w:rsid w:val="00CD1523"/>
    <w:rsid w:val="00CD2188"/>
    <w:rsid w:val="00CD2B5A"/>
    <w:rsid w:val="00CD46FB"/>
    <w:rsid w:val="00CE0075"/>
    <w:rsid w:val="00CE135E"/>
    <w:rsid w:val="00CE16B4"/>
    <w:rsid w:val="00CE179C"/>
    <w:rsid w:val="00CE2A5A"/>
    <w:rsid w:val="00CE7B14"/>
    <w:rsid w:val="00CE7E32"/>
    <w:rsid w:val="00CF01B9"/>
    <w:rsid w:val="00CF1522"/>
    <w:rsid w:val="00CF209F"/>
    <w:rsid w:val="00CF559B"/>
    <w:rsid w:val="00CF66D8"/>
    <w:rsid w:val="00D027B1"/>
    <w:rsid w:val="00D036B7"/>
    <w:rsid w:val="00D041FD"/>
    <w:rsid w:val="00D044F2"/>
    <w:rsid w:val="00D0499E"/>
    <w:rsid w:val="00D04C19"/>
    <w:rsid w:val="00D0541F"/>
    <w:rsid w:val="00D129B4"/>
    <w:rsid w:val="00D12E83"/>
    <w:rsid w:val="00D12F8F"/>
    <w:rsid w:val="00D15691"/>
    <w:rsid w:val="00D156C2"/>
    <w:rsid w:val="00D16E07"/>
    <w:rsid w:val="00D178A4"/>
    <w:rsid w:val="00D219F8"/>
    <w:rsid w:val="00D23762"/>
    <w:rsid w:val="00D25139"/>
    <w:rsid w:val="00D33AB8"/>
    <w:rsid w:val="00D33BA8"/>
    <w:rsid w:val="00D34244"/>
    <w:rsid w:val="00D355A9"/>
    <w:rsid w:val="00D35DCC"/>
    <w:rsid w:val="00D360F4"/>
    <w:rsid w:val="00D379C0"/>
    <w:rsid w:val="00D40113"/>
    <w:rsid w:val="00D40323"/>
    <w:rsid w:val="00D40718"/>
    <w:rsid w:val="00D426F0"/>
    <w:rsid w:val="00D42BE4"/>
    <w:rsid w:val="00D4330D"/>
    <w:rsid w:val="00D46F94"/>
    <w:rsid w:val="00D4736E"/>
    <w:rsid w:val="00D47EF4"/>
    <w:rsid w:val="00D56238"/>
    <w:rsid w:val="00D57D5D"/>
    <w:rsid w:val="00D62893"/>
    <w:rsid w:val="00D64F88"/>
    <w:rsid w:val="00D64F94"/>
    <w:rsid w:val="00D6603E"/>
    <w:rsid w:val="00D66322"/>
    <w:rsid w:val="00D74814"/>
    <w:rsid w:val="00D76647"/>
    <w:rsid w:val="00D80B1F"/>
    <w:rsid w:val="00D80D41"/>
    <w:rsid w:val="00D81746"/>
    <w:rsid w:val="00D82253"/>
    <w:rsid w:val="00D8272C"/>
    <w:rsid w:val="00D82CF5"/>
    <w:rsid w:val="00D845E9"/>
    <w:rsid w:val="00D86BF9"/>
    <w:rsid w:val="00D90821"/>
    <w:rsid w:val="00D9209A"/>
    <w:rsid w:val="00D93B6A"/>
    <w:rsid w:val="00D949CB"/>
    <w:rsid w:val="00D94AE0"/>
    <w:rsid w:val="00D956F1"/>
    <w:rsid w:val="00D96E42"/>
    <w:rsid w:val="00D97941"/>
    <w:rsid w:val="00D97F5A"/>
    <w:rsid w:val="00DA1071"/>
    <w:rsid w:val="00DA33A6"/>
    <w:rsid w:val="00DA5177"/>
    <w:rsid w:val="00DB0CDF"/>
    <w:rsid w:val="00DB1D8D"/>
    <w:rsid w:val="00DB1DD4"/>
    <w:rsid w:val="00DB3B55"/>
    <w:rsid w:val="00DB4495"/>
    <w:rsid w:val="00DB515F"/>
    <w:rsid w:val="00DB7826"/>
    <w:rsid w:val="00DC1495"/>
    <w:rsid w:val="00DC18C8"/>
    <w:rsid w:val="00DC4FFB"/>
    <w:rsid w:val="00DC7B9D"/>
    <w:rsid w:val="00DD076A"/>
    <w:rsid w:val="00DD2C74"/>
    <w:rsid w:val="00DD3E2E"/>
    <w:rsid w:val="00DD53FA"/>
    <w:rsid w:val="00DE02CC"/>
    <w:rsid w:val="00DE06C8"/>
    <w:rsid w:val="00DE10C7"/>
    <w:rsid w:val="00DE11EF"/>
    <w:rsid w:val="00DE1B9C"/>
    <w:rsid w:val="00DE2320"/>
    <w:rsid w:val="00DE2F99"/>
    <w:rsid w:val="00DE31BB"/>
    <w:rsid w:val="00DE5FB0"/>
    <w:rsid w:val="00DE7D81"/>
    <w:rsid w:val="00DF1ADD"/>
    <w:rsid w:val="00DF4D97"/>
    <w:rsid w:val="00DF7504"/>
    <w:rsid w:val="00DF7915"/>
    <w:rsid w:val="00E01E8E"/>
    <w:rsid w:val="00E02A4D"/>
    <w:rsid w:val="00E02EBB"/>
    <w:rsid w:val="00E05694"/>
    <w:rsid w:val="00E16E63"/>
    <w:rsid w:val="00E172D8"/>
    <w:rsid w:val="00E2448F"/>
    <w:rsid w:val="00E24E32"/>
    <w:rsid w:val="00E260C6"/>
    <w:rsid w:val="00E2731F"/>
    <w:rsid w:val="00E279AC"/>
    <w:rsid w:val="00E3000C"/>
    <w:rsid w:val="00E33EF9"/>
    <w:rsid w:val="00E34344"/>
    <w:rsid w:val="00E356F9"/>
    <w:rsid w:val="00E367E0"/>
    <w:rsid w:val="00E36E01"/>
    <w:rsid w:val="00E43503"/>
    <w:rsid w:val="00E43E75"/>
    <w:rsid w:val="00E47571"/>
    <w:rsid w:val="00E55635"/>
    <w:rsid w:val="00E55816"/>
    <w:rsid w:val="00E56BDE"/>
    <w:rsid w:val="00E56BE1"/>
    <w:rsid w:val="00E56F97"/>
    <w:rsid w:val="00E621EF"/>
    <w:rsid w:val="00E63F64"/>
    <w:rsid w:val="00E644DA"/>
    <w:rsid w:val="00E64A77"/>
    <w:rsid w:val="00E654B6"/>
    <w:rsid w:val="00E6552C"/>
    <w:rsid w:val="00E701B4"/>
    <w:rsid w:val="00E72842"/>
    <w:rsid w:val="00E763B4"/>
    <w:rsid w:val="00E81BE4"/>
    <w:rsid w:val="00E8262F"/>
    <w:rsid w:val="00E82868"/>
    <w:rsid w:val="00E83FB2"/>
    <w:rsid w:val="00E84838"/>
    <w:rsid w:val="00E850FD"/>
    <w:rsid w:val="00E87780"/>
    <w:rsid w:val="00E90589"/>
    <w:rsid w:val="00E921D3"/>
    <w:rsid w:val="00E93DEA"/>
    <w:rsid w:val="00E93DFB"/>
    <w:rsid w:val="00E93FA1"/>
    <w:rsid w:val="00E94516"/>
    <w:rsid w:val="00E95DAE"/>
    <w:rsid w:val="00E97C39"/>
    <w:rsid w:val="00EA1F4F"/>
    <w:rsid w:val="00EA59BE"/>
    <w:rsid w:val="00EA5F20"/>
    <w:rsid w:val="00EA60C0"/>
    <w:rsid w:val="00EB673F"/>
    <w:rsid w:val="00EB6E9B"/>
    <w:rsid w:val="00EB7257"/>
    <w:rsid w:val="00EB7E5B"/>
    <w:rsid w:val="00EC1497"/>
    <w:rsid w:val="00EC5786"/>
    <w:rsid w:val="00EC6458"/>
    <w:rsid w:val="00EC657A"/>
    <w:rsid w:val="00ED4FED"/>
    <w:rsid w:val="00ED6717"/>
    <w:rsid w:val="00ED7C4F"/>
    <w:rsid w:val="00EE3719"/>
    <w:rsid w:val="00EE46DB"/>
    <w:rsid w:val="00EE482F"/>
    <w:rsid w:val="00EE6A6C"/>
    <w:rsid w:val="00EE71CD"/>
    <w:rsid w:val="00EF2B8C"/>
    <w:rsid w:val="00EF4E2B"/>
    <w:rsid w:val="00F00025"/>
    <w:rsid w:val="00F002DE"/>
    <w:rsid w:val="00F0083C"/>
    <w:rsid w:val="00F01AA5"/>
    <w:rsid w:val="00F01ADA"/>
    <w:rsid w:val="00F034EF"/>
    <w:rsid w:val="00F05C72"/>
    <w:rsid w:val="00F076FE"/>
    <w:rsid w:val="00F07FD0"/>
    <w:rsid w:val="00F117C5"/>
    <w:rsid w:val="00F149DC"/>
    <w:rsid w:val="00F15279"/>
    <w:rsid w:val="00F16D5F"/>
    <w:rsid w:val="00F22505"/>
    <w:rsid w:val="00F23D42"/>
    <w:rsid w:val="00F24052"/>
    <w:rsid w:val="00F2426F"/>
    <w:rsid w:val="00F27446"/>
    <w:rsid w:val="00F3245F"/>
    <w:rsid w:val="00F329B0"/>
    <w:rsid w:val="00F3441E"/>
    <w:rsid w:val="00F34672"/>
    <w:rsid w:val="00F35104"/>
    <w:rsid w:val="00F420AC"/>
    <w:rsid w:val="00F42FAF"/>
    <w:rsid w:val="00F43774"/>
    <w:rsid w:val="00F43E67"/>
    <w:rsid w:val="00F43F3E"/>
    <w:rsid w:val="00F47792"/>
    <w:rsid w:val="00F520C9"/>
    <w:rsid w:val="00F52A7B"/>
    <w:rsid w:val="00F54FF9"/>
    <w:rsid w:val="00F56504"/>
    <w:rsid w:val="00F57B70"/>
    <w:rsid w:val="00F60B2A"/>
    <w:rsid w:val="00F625EA"/>
    <w:rsid w:val="00F62801"/>
    <w:rsid w:val="00F64185"/>
    <w:rsid w:val="00F64336"/>
    <w:rsid w:val="00F64405"/>
    <w:rsid w:val="00F65C4C"/>
    <w:rsid w:val="00F65CBE"/>
    <w:rsid w:val="00F65F12"/>
    <w:rsid w:val="00F66A11"/>
    <w:rsid w:val="00F67898"/>
    <w:rsid w:val="00F702F3"/>
    <w:rsid w:val="00F7246F"/>
    <w:rsid w:val="00F735C5"/>
    <w:rsid w:val="00F73A61"/>
    <w:rsid w:val="00F7541B"/>
    <w:rsid w:val="00F75683"/>
    <w:rsid w:val="00F756D7"/>
    <w:rsid w:val="00F75894"/>
    <w:rsid w:val="00F814B9"/>
    <w:rsid w:val="00F81563"/>
    <w:rsid w:val="00F82D4B"/>
    <w:rsid w:val="00F839C9"/>
    <w:rsid w:val="00F87306"/>
    <w:rsid w:val="00F913D6"/>
    <w:rsid w:val="00F93E63"/>
    <w:rsid w:val="00F9418B"/>
    <w:rsid w:val="00F942B9"/>
    <w:rsid w:val="00F9462E"/>
    <w:rsid w:val="00F952BB"/>
    <w:rsid w:val="00F95661"/>
    <w:rsid w:val="00FA1695"/>
    <w:rsid w:val="00FA1E4A"/>
    <w:rsid w:val="00FA2A33"/>
    <w:rsid w:val="00FA3F70"/>
    <w:rsid w:val="00FA7F8D"/>
    <w:rsid w:val="00FB03D7"/>
    <w:rsid w:val="00FB184C"/>
    <w:rsid w:val="00FB63F6"/>
    <w:rsid w:val="00FC1391"/>
    <w:rsid w:val="00FC231A"/>
    <w:rsid w:val="00FC2DC4"/>
    <w:rsid w:val="00FC3A9C"/>
    <w:rsid w:val="00FD023A"/>
    <w:rsid w:val="00FD096A"/>
    <w:rsid w:val="00FD0C4C"/>
    <w:rsid w:val="00FD36EB"/>
    <w:rsid w:val="00FD796D"/>
    <w:rsid w:val="00FE1613"/>
    <w:rsid w:val="00FE7EF6"/>
    <w:rsid w:val="00FF093A"/>
    <w:rsid w:val="00FF2251"/>
    <w:rsid w:val="00FF278A"/>
    <w:rsid w:val="00FF3A21"/>
    <w:rsid w:val="04FDAB23"/>
    <w:rsid w:val="053EDB5F"/>
    <w:rsid w:val="057C0035"/>
    <w:rsid w:val="062EAA50"/>
    <w:rsid w:val="063FE7B2"/>
    <w:rsid w:val="06494988"/>
    <w:rsid w:val="08717459"/>
    <w:rsid w:val="0B6B8AE6"/>
    <w:rsid w:val="0B838F71"/>
    <w:rsid w:val="0DDDF01B"/>
    <w:rsid w:val="0F97216C"/>
    <w:rsid w:val="109D548B"/>
    <w:rsid w:val="10C83AC8"/>
    <w:rsid w:val="1364CA7C"/>
    <w:rsid w:val="154F5FE9"/>
    <w:rsid w:val="17A40ED3"/>
    <w:rsid w:val="19484E1D"/>
    <w:rsid w:val="1EA41066"/>
    <w:rsid w:val="1FA8863E"/>
    <w:rsid w:val="20352234"/>
    <w:rsid w:val="2777C747"/>
    <w:rsid w:val="2B679F3F"/>
    <w:rsid w:val="2C2BCBDE"/>
    <w:rsid w:val="2CD797F2"/>
    <w:rsid w:val="2DA3D1DF"/>
    <w:rsid w:val="3070BB9C"/>
    <w:rsid w:val="30EEDEEC"/>
    <w:rsid w:val="325D06DF"/>
    <w:rsid w:val="32C9BC87"/>
    <w:rsid w:val="37085351"/>
    <w:rsid w:val="372B7FD4"/>
    <w:rsid w:val="382AD654"/>
    <w:rsid w:val="3A4DA315"/>
    <w:rsid w:val="3A929CBB"/>
    <w:rsid w:val="3B93ECF2"/>
    <w:rsid w:val="3DA29F31"/>
    <w:rsid w:val="3EB738BE"/>
    <w:rsid w:val="407EAC40"/>
    <w:rsid w:val="40932972"/>
    <w:rsid w:val="440131D9"/>
    <w:rsid w:val="46B69F72"/>
    <w:rsid w:val="48EA2DCD"/>
    <w:rsid w:val="4A8DFB75"/>
    <w:rsid w:val="4CEE28B9"/>
    <w:rsid w:val="4E00AA2A"/>
    <w:rsid w:val="4FD0DCD0"/>
    <w:rsid w:val="51DA4F9E"/>
    <w:rsid w:val="52933705"/>
    <w:rsid w:val="559CF964"/>
    <w:rsid w:val="5650518F"/>
    <w:rsid w:val="59D8CDA7"/>
    <w:rsid w:val="5A2149F0"/>
    <w:rsid w:val="5A7DC8AC"/>
    <w:rsid w:val="5AD347D0"/>
    <w:rsid w:val="5CD3FC78"/>
    <w:rsid w:val="5CF72800"/>
    <w:rsid w:val="5D692F4B"/>
    <w:rsid w:val="60773BEF"/>
    <w:rsid w:val="616E7AF6"/>
    <w:rsid w:val="61DFCE07"/>
    <w:rsid w:val="63557F8A"/>
    <w:rsid w:val="6702D363"/>
    <w:rsid w:val="699BD365"/>
    <w:rsid w:val="69C2134C"/>
    <w:rsid w:val="6A854E4E"/>
    <w:rsid w:val="6F531DBD"/>
    <w:rsid w:val="72435AFB"/>
    <w:rsid w:val="72E8D8B3"/>
    <w:rsid w:val="737A3AD2"/>
    <w:rsid w:val="765D83D9"/>
    <w:rsid w:val="77ECD428"/>
    <w:rsid w:val="7A282DF4"/>
    <w:rsid w:val="7B63AD95"/>
    <w:rsid w:val="7C85A600"/>
    <w:rsid w:val="7F1AED97"/>
    <w:rsid w:val="7F5B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83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D6D5C"/>
    <w:pPr>
      <w:keepNext/>
      <w:keepLines/>
      <w:numPr>
        <w:numId w:val="12"/>
      </w:numPr>
      <w:spacing w:before="240" w:after="0" w:line="240" w:lineRule="auto"/>
      <w:outlineLvl w:val="0"/>
    </w:pPr>
    <w:rPr>
      <w:rFonts w:ascii="Times New Roman" w:eastAsiaTheme="majorEastAsia" w:hAnsi="Times New Roman" w:cs="Times New Roman"/>
      <w:b/>
      <w:smallCaps/>
      <w:sz w:val="32"/>
      <w:szCs w:val="32"/>
    </w:rPr>
  </w:style>
  <w:style w:type="paragraph" w:styleId="Heading2">
    <w:name w:val="heading 2"/>
    <w:basedOn w:val="Normal"/>
    <w:next w:val="Normal"/>
    <w:link w:val="Heading2Char"/>
    <w:autoRedefine/>
    <w:uiPriority w:val="9"/>
    <w:unhideWhenUsed/>
    <w:qFormat/>
    <w:rsid w:val="0095130E"/>
    <w:pPr>
      <w:numPr>
        <w:numId w:val="13"/>
      </w:numPr>
      <w:spacing w:after="0" w:line="240" w:lineRule="auto"/>
      <w:outlineLvl w:val="1"/>
    </w:pPr>
    <w:rPr>
      <w:rFonts w:ascii="Times New Roman" w:hAnsi="Times New Roman" w:cs="Times New Roman"/>
      <w:b/>
      <w:bCs/>
      <w:i/>
      <w:color w:val="000000" w:themeColor="text1"/>
      <w:sz w:val="28"/>
      <w:szCs w:val="28"/>
    </w:rPr>
  </w:style>
  <w:style w:type="paragraph" w:styleId="Heading3">
    <w:name w:val="heading 3"/>
    <w:basedOn w:val="Normal"/>
    <w:next w:val="Normal"/>
    <w:link w:val="Heading3Char"/>
    <w:autoRedefine/>
    <w:uiPriority w:val="9"/>
    <w:unhideWhenUsed/>
    <w:qFormat/>
    <w:rsid w:val="007C4001"/>
    <w:pPr>
      <w:numPr>
        <w:numId w:val="14"/>
      </w:numPr>
      <w:spacing w:after="0" w:line="240" w:lineRule="auto"/>
      <w:outlineLvl w:val="2"/>
    </w:pPr>
    <w:rPr>
      <w:rFonts w:ascii="Times New Roman" w:hAnsi="Times New Roman" w:cs="Times New Roman"/>
      <w:b/>
      <w:sz w:val="28"/>
      <w:szCs w:val="28"/>
      <w:u w:val="single"/>
    </w:rPr>
  </w:style>
  <w:style w:type="paragraph" w:styleId="Heading4">
    <w:name w:val="heading 4"/>
    <w:basedOn w:val="Normal"/>
    <w:next w:val="Normal"/>
    <w:link w:val="Heading4Char"/>
    <w:autoRedefine/>
    <w:uiPriority w:val="9"/>
    <w:unhideWhenUsed/>
    <w:qFormat/>
    <w:rsid w:val="00E72842"/>
    <w:pPr>
      <w:keepNext/>
      <w:keepLines/>
      <w:numPr>
        <w:numId w:val="17"/>
      </w:numPr>
      <w:spacing w:before="40" w:after="0"/>
      <w:outlineLvl w:val="3"/>
    </w:pPr>
    <w:rPr>
      <w:rFonts w:ascii="Times New Roman" w:eastAsiaTheme="majorEastAsia" w:hAnsi="Times New Roman"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12"/>
    <w:pPr>
      <w:ind w:left="720"/>
      <w:contextualSpacing/>
    </w:pPr>
  </w:style>
  <w:style w:type="paragraph" w:styleId="Header">
    <w:name w:val="header"/>
    <w:basedOn w:val="Normal"/>
    <w:link w:val="HeaderChar"/>
    <w:uiPriority w:val="99"/>
    <w:unhideWhenUsed/>
    <w:rsid w:val="00E93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DEA"/>
  </w:style>
  <w:style w:type="paragraph" w:styleId="Footer">
    <w:name w:val="footer"/>
    <w:basedOn w:val="Normal"/>
    <w:link w:val="FooterChar"/>
    <w:uiPriority w:val="99"/>
    <w:unhideWhenUsed/>
    <w:rsid w:val="00E93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DEA"/>
  </w:style>
  <w:style w:type="paragraph" w:styleId="HTMLPreformatted">
    <w:name w:val="HTML Preformatted"/>
    <w:basedOn w:val="Normal"/>
    <w:link w:val="HTMLPreformattedChar"/>
    <w:uiPriority w:val="99"/>
    <w:unhideWhenUsed/>
    <w:rsid w:val="00A85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5758"/>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9D6D5C"/>
    <w:rPr>
      <w:rFonts w:ascii="Times New Roman" w:eastAsiaTheme="majorEastAsia" w:hAnsi="Times New Roman" w:cs="Times New Roman"/>
      <w:b/>
      <w:smallCaps/>
      <w:sz w:val="32"/>
      <w:szCs w:val="32"/>
    </w:rPr>
  </w:style>
  <w:style w:type="character" w:customStyle="1" w:styleId="Heading2Char">
    <w:name w:val="Heading 2 Char"/>
    <w:basedOn w:val="DefaultParagraphFont"/>
    <w:link w:val="Heading2"/>
    <w:uiPriority w:val="9"/>
    <w:rsid w:val="0095130E"/>
    <w:rPr>
      <w:rFonts w:ascii="Times New Roman" w:hAnsi="Times New Roman" w:cs="Times New Roman"/>
      <w:b/>
      <w:bCs/>
      <w:i/>
      <w:color w:val="000000" w:themeColor="text1"/>
      <w:sz w:val="28"/>
      <w:szCs w:val="28"/>
    </w:rPr>
  </w:style>
  <w:style w:type="character" w:styleId="Hyperlink">
    <w:name w:val="Hyperlink"/>
    <w:basedOn w:val="DefaultParagraphFont"/>
    <w:uiPriority w:val="99"/>
    <w:unhideWhenUsed/>
    <w:rsid w:val="00921998"/>
    <w:rPr>
      <w:color w:val="0563C1" w:themeColor="hyperlink"/>
      <w:u w:val="single"/>
    </w:rPr>
  </w:style>
  <w:style w:type="paragraph" w:styleId="NormalWeb">
    <w:name w:val="Normal (Web)"/>
    <w:basedOn w:val="Normal"/>
    <w:uiPriority w:val="99"/>
    <w:unhideWhenUsed/>
    <w:rsid w:val="00BC6A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140"/>
    <w:rPr>
      <w:rFonts w:ascii="Segoe UI" w:hAnsi="Segoe UI" w:cs="Segoe UI"/>
      <w:sz w:val="18"/>
      <w:szCs w:val="18"/>
    </w:rPr>
  </w:style>
  <w:style w:type="character" w:styleId="CommentReference">
    <w:name w:val="annotation reference"/>
    <w:basedOn w:val="DefaultParagraphFont"/>
    <w:uiPriority w:val="99"/>
    <w:semiHidden/>
    <w:unhideWhenUsed/>
    <w:rsid w:val="002A0140"/>
    <w:rPr>
      <w:sz w:val="16"/>
      <w:szCs w:val="16"/>
    </w:rPr>
  </w:style>
  <w:style w:type="paragraph" w:styleId="CommentText">
    <w:name w:val="annotation text"/>
    <w:basedOn w:val="Normal"/>
    <w:link w:val="CommentTextChar"/>
    <w:uiPriority w:val="99"/>
    <w:unhideWhenUsed/>
    <w:rsid w:val="002A0140"/>
    <w:pPr>
      <w:spacing w:line="240" w:lineRule="auto"/>
    </w:pPr>
    <w:rPr>
      <w:sz w:val="20"/>
      <w:szCs w:val="20"/>
    </w:rPr>
  </w:style>
  <w:style w:type="character" w:customStyle="1" w:styleId="CommentTextChar">
    <w:name w:val="Comment Text Char"/>
    <w:basedOn w:val="DefaultParagraphFont"/>
    <w:link w:val="CommentText"/>
    <w:uiPriority w:val="99"/>
    <w:rsid w:val="002A0140"/>
    <w:rPr>
      <w:sz w:val="20"/>
      <w:szCs w:val="20"/>
    </w:rPr>
  </w:style>
  <w:style w:type="paragraph" w:styleId="CommentSubject">
    <w:name w:val="annotation subject"/>
    <w:basedOn w:val="CommentText"/>
    <w:next w:val="CommentText"/>
    <w:link w:val="CommentSubjectChar"/>
    <w:uiPriority w:val="99"/>
    <w:semiHidden/>
    <w:unhideWhenUsed/>
    <w:rsid w:val="002A0140"/>
    <w:rPr>
      <w:b/>
      <w:bCs/>
    </w:rPr>
  </w:style>
  <w:style w:type="character" w:customStyle="1" w:styleId="CommentSubjectChar">
    <w:name w:val="Comment Subject Char"/>
    <w:basedOn w:val="CommentTextChar"/>
    <w:link w:val="CommentSubject"/>
    <w:uiPriority w:val="99"/>
    <w:semiHidden/>
    <w:rsid w:val="002A0140"/>
    <w:rPr>
      <w:b/>
      <w:bCs/>
      <w:sz w:val="20"/>
      <w:szCs w:val="20"/>
    </w:rPr>
  </w:style>
  <w:style w:type="paragraph" w:styleId="FootnoteText">
    <w:name w:val="footnote text"/>
    <w:basedOn w:val="Normal"/>
    <w:link w:val="FootnoteTextChar"/>
    <w:uiPriority w:val="99"/>
    <w:semiHidden/>
    <w:unhideWhenUsed/>
    <w:rsid w:val="002B68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87A"/>
    <w:rPr>
      <w:sz w:val="20"/>
      <w:szCs w:val="20"/>
    </w:rPr>
  </w:style>
  <w:style w:type="character" w:styleId="FootnoteReference">
    <w:name w:val="footnote reference"/>
    <w:basedOn w:val="DefaultParagraphFont"/>
    <w:uiPriority w:val="99"/>
    <w:semiHidden/>
    <w:unhideWhenUsed/>
    <w:rsid w:val="002B687A"/>
    <w:rPr>
      <w:vertAlign w:val="superscript"/>
    </w:rPr>
  </w:style>
  <w:style w:type="character" w:styleId="FollowedHyperlink">
    <w:name w:val="FollowedHyperlink"/>
    <w:basedOn w:val="DefaultParagraphFont"/>
    <w:uiPriority w:val="99"/>
    <w:semiHidden/>
    <w:unhideWhenUsed/>
    <w:rsid w:val="0094634E"/>
    <w:rPr>
      <w:color w:val="954F72" w:themeColor="followedHyperlink"/>
      <w:u w:val="single"/>
    </w:rPr>
  </w:style>
  <w:style w:type="paragraph" w:customStyle="1" w:styleId="paragraph">
    <w:name w:val="paragraph"/>
    <w:basedOn w:val="Normal"/>
    <w:rsid w:val="00347D16"/>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47D16"/>
  </w:style>
  <w:style w:type="character" w:customStyle="1" w:styleId="eop">
    <w:name w:val="eop"/>
    <w:basedOn w:val="DefaultParagraphFont"/>
    <w:rsid w:val="00347D16"/>
  </w:style>
  <w:style w:type="character" w:customStyle="1" w:styleId="scx235378175">
    <w:name w:val="scx235378175"/>
    <w:basedOn w:val="DefaultParagraphFont"/>
    <w:rsid w:val="00347D16"/>
  </w:style>
  <w:style w:type="paragraph" w:styleId="Revision">
    <w:name w:val="Revision"/>
    <w:hidden/>
    <w:uiPriority w:val="99"/>
    <w:semiHidden/>
    <w:rsid w:val="00536116"/>
    <w:pPr>
      <w:spacing w:after="0" w:line="240" w:lineRule="auto"/>
    </w:pPr>
  </w:style>
  <w:style w:type="character" w:customStyle="1" w:styleId="Heading3Char">
    <w:name w:val="Heading 3 Char"/>
    <w:basedOn w:val="DefaultParagraphFont"/>
    <w:link w:val="Heading3"/>
    <w:uiPriority w:val="9"/>
    <w:rsid w:val="007C4001"/>
    <w:rPr>
      <w:rFonts w:ascii="Times New Roman" w:hAnsi="Times New Roman" w:cs="Times New Roman"/>
      <w:b/>
      <w:sz w:val="28"/>
      <w:szCs w:val="28"/>
      <w:u w:val="single"/>
    </w:rPr>
  </w:style>
  <w:style w:type="paragraph" w:styleId="TOCHeading">
    <w:name w:val="TOC Heading"/>
    <w:basedOn w:val="Heading1"/>
    <w:next w:val="Normal"/>
    <w:uiPriority w:val="39"/>
    <w:unhideWhenUsed/>
    <w:qFormat/>
    <w:rsid w:val="005F10AF"/>
    <w:pPr>
      <w:spacing w:line="259" w:lineRule="auto"/>
      <w:outlineLvl w:val="9"/>
    </w:pPr>
  </w:style>
  <w:style w:type="paragraph" w:styleId="TOC1">
    <w:name w:val="toc 1"/>
    <w:basedOn w:val="Normal"/>
    <w:next w:val="Normal"/>
    <w:autoRedefine/>
    <w:uiPriority w:val="39"/>
    <w:unhideWhenUsed/>
    <w:rsid w:val="005A5BAD"/>
    <w:pPr>
      <w:spacing w:after="100"/>
    </w:pPr>
    <w:rPr>
      <w:rFonts w:ascii="Times New Roman" w:hAnsi="Times New Roman"/>
      <w:sz w:val="24"/>
    </w:rPr>
  </w:style>
  <w:style w:type="paragraph" w:styleId="TOC3">
    <w:name w:val="toc 3"/>
    <w:basedOn w:val="Normal"/>
    <w:next w:val="Normal"/>
    <w:autoRedefine/>
    <w:uiPriority w:val="39"/>
    <w:unhideWhenUsed/>
    <w:rsid w:val="006E5D16"/>
    <w:pPr>
      <w:tabs>
        <w:tab w:val="left" w:pos="880"/>
        <w:tab w:val="right" w:leader="dot" w:pos="9350"/>
      </w:tabs>
      <w:spacing w:after="100"/>
      <w:ind w:left="440"/>
    </w:pPr>
  </w:style>
  <w:style w:type="character" w:customStyle="1" w:styleId="Heading4Char">
    <w:name w:val="Heading 4 Char"/>
    <w:basedOn w:val="DefaultParagraphFont"/>
    <w:link w:val="Heading4"/>
    <w:uiPriority w:val="9"/>
    <w:rsid w:val="00E72842"/>
    <w:rPr>
      <w:rFonts w:ascii="Times New Roman" w:eastAsiaTheme="majorEastAsia" w:hAnsi="Times New Roman" w:cs="Times New Roman"/>
      <w:b/>
      <w:i/>
      <w:iCs/>
      <w:sz w:val="24"/>
      <w:szCs w:val="24"/>
    </w:rPr>
  </w:style>
  <w:style w:type="table" w:styleId="TableGrid">
    <w:name w:val="Table Grid"/>
    <w:basedOn w:val="TableNormal"/>
    <w:uiPriority w:val="39"/>
    <w:rsid w:val="0046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5572"/>
    <w:pPr>
      <w:autoSpaceDE w:val="0"/>
      <w:autoSpaceDN w:val="0"/>
      <w:adjustRightInd w:val="0"/>
      <w:spacing w:after="0" w:line="240" w:lineRule="auto"/>
    </w:pPr>
    <w:rPr>
      <w:rFonts w:ascii="Calibri" w:hAnsi="Calibri" w:cs="Calibri"/>
      <w:color w:val="000000"/>
      <w:sz w:val="24"/>
      <w:szCs w:val="24"/>
    </w:rPr>
  </w:style>
  <w:style w:type="paragraph" w:customStyle="1" w:styleId="a">
    <w:name w:val="آ"/>
    <w:basedOn w:val="Normal"/>
    <w:rsid w:val="00C53119"/>
    <w:pPr>
      <w:widowControl w:val="0"/>
      <w:spacing w:after="0" w:line="240" w:lineRule="auto"/>
    </w:pPr>
    <w:rPr>
      <w:rFonts w:ascii="Times New Roman" w:eastAsia="Times New Roman" w:hAnsi="Times New Roman" w:cs="Times New Roman"/>
      <w:sz w:val="24"/>
      <w:szCs w:val="20"/>
    </w:rPr>
  </w:style>
  <w:style w:type="paragraph" w:styleId="TOC2">
    <w:name w:val="toc 2"/>
    <w:basedOn w:val="Normal"/>
    <w:next w:val="Normal"/>
    <w:autoRedefine/>
    <w:uiPriority w:val="39"/>
    <w:unhideWhenUsed/>
    <w:rsid w:val="009B6B52"/>
    <w:pPr>
      <w:spacing w:after="100"/>
      <w:ind w:left="220"/>
    </w:pPr>
  </w:style>
  <w:style w:type="character" w:customStyle="1" w:styleId="UnresolvedMention1">
    <w:name w:val="Unresolved Mention1"/>
    <w:basedOn w:val="DefaultParagraphFont"/>
    <w:uiPriority w:val="99"/>
    <w:semiHidden/>
    <w:unhideWhenUsed/>
    <w:rsid w:val="00510F24"/>
    <w:rPr>
      <w:color w:val="808080"/>
      <w:shd w:val="clear" w:color="auto" w:fill="E6E6E6"/>
    </w:rPr>
  </w:style>
  <w:style w:type="character" w:customStyle="1" w:styleId="UnresolvedMention2">
    <w:name w:val="Unresolved Mention2"/>
    <w:basedOn w:val="DefaultParagraphFont"/>
    <w:uiPriority w:val="99"/>
    <w:semiHidden/>
    <w:unhideWhenUsed/>
    <w:rsid w:val="00E654B6"/>
    <w:rPr>
      <w:color w:val="808080"/>
      <w:shd w:val="clear" w:color="auto" w:fill="E6E6E6"/>
    </w:rPr>
  </w:style>
  <w:style w:type="character" w:customStyle="1" w:styleId="UnresolvedMention3">
    <w:name w:val="Unresolved Mention3"/>
    <w:basedOn w:val="DefaultParagraphFont"/>
    <w:uiPriority w:val="99"/>
    <w:semiHidden/>
    <w:unhideWhenUsed/>
    <w:rsid w:val="00A06A37"/>
    <w:rPr>
      <w:color w:val="808080"/>
      <w:shd w:val="clear" w:color="auto" w:fill="E6E6E6"/>
    </w:rPr>
  </w:style>
  <w:style w:type="character" w:customStyle="1" w:styleId="UnresolvedMention4">
    <w:name w:val="Unresolved Mention4"/>
    <w:basedOn w:val="DefaultParagraphFont"/>
    <w:uiPriority w:val="99"/>
    <w:semiHidden/>
    <w:unhideWhenUsed/>
    <w:rsid w:val="002F41B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D6D5C"/>
    <w:pPr>
      <w:keepNext/>
      <w:keepLines/>
      <w:numPr>
        <w:numId w:val="12"/>
      </w:numPr>
      <w:spacing w:before="240" w:after="0" w:line="240" w:lineRule="auto"/>
      <w:outlineLvl w:val="0"/>
    </w:pPr>
    <w:rPr>
      <w:rFonts w:ascii="Times New Roman" w:eastAsiaTheme="majorEastAsia" w:hAnsi="Times New Roman" w:cs="Times New Roman"/>
      <w:b/>
      <w:smallCaps/>
      <w:sz w:val="32"/>
      <w:szCs w:val="32"/>
    </w:rPr>
  </w:style>
  <w:style w:type="paragraph" w:styleId="Heading2">
    <w:name w:val="heading 2"/>
    <w:basedOn w:val="Normal"/>
    <w:next w:val="Normal"/>
    <w:link w:val="Heading2Char"/>
    <w:autoRedefine/>
    <w:uiPriority w:val="9"/>
    <w:unhideWhenUsed/>
    <w:qFormat/>
    <w:rsid w:val="0095130E"/>
    <w:pPr>
      <w:numPr>
        <w:numId w:val="13"/>
      </w:numPr>
      <w:spacing w:after="0" w:line="240" w:lineRule="auto"/>
      <w:outlineLvl w:val="1"/>
    </w:pPr>
    <w:rPr>
      <w:rFonts w:ascii="Times New Roman" w:hAnsi="Times New Roman" w:cs="Times New Roman"/>
      <w:b/>
      <w:bCs/>
      <w:i/>
      <w:color w:val="000000" w:themeColor="text1"/>
      <w:sz w:val="28"/>
      <w:szCs w:val="28"/>
    </w:rPr>
  </w:style>
  <w:style w:type="paragraph" w:styleId="Heading3">
    <w:name w:val="heading 3"/>
    <w:basedOn w:val="Normal"/>
    <w:next w:val="Normal"/>
    <w:link w:val="Heading3Char"/>
    <w:autoRedefine/>
    <w:uiPriority w:val="9"/>
    <w:unhideWhenUsed/>
    <w:qFormat/>
    <w:rsid w:val="007C4001"/>
    <w:pPr>
      <w:numPr>
        <w:numId w:val="14"/>
      </w:numPr>
      <w:spacing w:after="0" w:line="240" w:lineRule="auto"/>
      <w:outlineLvl w:val="2"/>
    </w:pPr>
    <w:rPr>
      <w:rFonts w:ascii="Times New Roman" w:hAnsi="Times New Roman" w:cs="Times New Roman"/>
      <w:b/>
      <w:sz w:val="28"/>
      <w:szCs w:val="28"/>
      <w:u w:val="single"/>
    </w:rPr>
  </w:style>
  <w:style w:type="paragraph" w:styleId="Heading4">
    <w:name w:val="heading 4"/>
    <w:basedOn w:val="Normal"/>
    <w:next w:val="Normal"/>
    <w:link w:val="Heading4Char"/>
    <w:autoRedefine/>
    <w:uiPriority w:val="9"/>
    <w:unhideWhenUsed/>
    <w:qFormat/>
    <w:rsid w:val="00E72842"/>
    <w:pPr>
      <w:keepNext/>
      <w:keepLines/>
      <w:numPr>
        <w:numId w:val="17"/>
      </w:numPr>
      <w:spacing w:before="40" w:after="0"/>
      <w:outlineLvl w:val="3"/>
    </w:pPr>
    <w:rPr>
      <w:rFonts w:ascii="Times New Roman" w:eastAsiaTheme="majorEastAsia" w:hAnsi="Times New Roman"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812"/>
    <w:pPr>
      <w:ind w:left="720"/>
      <w:contextualSpacing/>
    </w:pPr>
  </w:style>
  <w:style w:type="paragraph" w:styleId="Header">
    <w:name w:val="header"/>
    <w:basedOn w:val="Normal"/>
    <w:link w:val="HeaderChar"/>
    <w:uiPriority w:val="99"/>
    <w:unhideWhenUsed/>
    <w:rsid w:val="00E93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DEA"/>
  </w:style>
  <w:style w:type="paragraph" w:styleId="Footer">
    <w:name w:val="footer"/>
    <w:basedOn w:val="Normal"/>
    <w:link w:val="FooterChar"/>
    <w:uiPriority w:val="99"/>
    <w:unhideWhenUsed/>
    <w:rsid w:val="00E93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DEA"/>
  </w:style>
  <w:style w:type="paragraph" w:styleId="HTMLPreformatted">
    <w:name w:val="HTML Preformatted"/>
    <w:basedOn w:val="Normal"/>
    <w:link w:val="HTMLPreformattedChar"/>
    <w:uiPriority w:val="99"/>
    <w:unhideWhenUsed/>
    <w:rsid w:val="00A857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5758"/>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9D6D5C"/>
    <w:rPr>
      <w:rFonts w:ascii="Times New Roman" w:eastAsiaTheme="majorEastAsia" w:hAnsi="Times New Roman" w:cs="Times New Roman"/>
      <w:b/>
      <w:smallCaps/>
      <w:sz w:val="32"/>
      <w:szCs w:val="32"/>
    </w:rPr>
  </w:style>
  <w:style w:type="character" w:customStyle="1" w:styleId="Heading2Char">
    <w:name w:val="Heading 2 Char"/>
    <w:basedOn w:val="DefaultParagraphFont"/>
    <w:link w:val="Heading2"/>
    <w:uiPriority w:val="9"/>
    <w:rsid w:val="0095130E"/>
    <w:rPr>
      <w:rFonts w:ascii="Times New Roman" w:hAnsi="Times New Roman" w:cs="Times New Roman"/>
      <w:b/>
      <w:bCs/>
      <w:i/>
      <w:color w:val="000000" w:themeColor="text1"/>
      <w:sz w:val="28"/>
      <w:szCs w:val="28"/>
    </w:rPr>
  </w:style>
  <w:style w:type="character" w:styleId="Hyperlink">
    <w:name w:val="Hyperlink"/>
    <w:basedOn w:val="DefaultParagraphFont"/>
    <w:uiPriority w:val="99"/>
    <w:unhideWhenUsed/>
    <w:rsid w:val="00921998"/>
    <w:rPr>
      <w:color w:val="0563C1" w:themeColor="hyperlink"/>
      <w:u w:val="single"/>
    </w:rPr>
  </w:style>
  <w:style w:type="paragraph" w:styleId="NormalWeb">
    <w:name w:val="Normal (Web)"/>
    <w:basedOn w:val="Normal"/>
    <w:uiPriority w:val="99"/>
    <w:unhideWhenUsed/>
    <w:rsid w:val="00BC6A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140"/>
    <w:rPr>
      <w:rFonts w:ascii="Segoe UI" w:hAnsi="Segoe UI" w:cs="Segoe UI"/>
      <w:sz w:val="18"/>
      <w:szCs w:val="18"/>
    </w:rPr>
  </w:style>
  <w:style w:type="character" w:styleId="CommentReference">
    <w:name w:val="annotation reference"/>
    <w:basedOn w:val="DefaultParagraphFont"/>
    <w:uiPriority w:val="99"/>
    <w:semiHidden/>
    <w:unhideWhenUsed/>
    <w:rsid w:val="002A0140"/>
    <w:rPr>
      <w:sz w:val="16"/>
      <w:szCs w:val="16"/>
    </w:rPr>
  </w:style>
  <w:style w:type="paragraph" w:styleId="CommentText">
    <w:name w:val="annotation text"/>
    <w:basedOn w:val="Normal"/>
    <w:link w:val="CommentTextChar"/>
    <w:uiPriority w:val="99"/>
    <w:unhideWhenUsed/>
    <w:rsid w:val="002A0140"/>
    <w:pPr>
      <w:spacing w:line="240" w:lineRule="auto"/>
    </w:pPr>
    <w:rPr>
      <w:sz w:val="20"/>
      <w:szCs w:val="20"/>
    </w:rPr>
  </w:style>
  <w:style w:type="character" w:customStyle="1" w:styleId="CommentTextChar">
    <w:name w:val="Comment Text Char"/>
    <w:basedOn w:val="DefaultParagraphFont"/>
    <w:link w:val="CommentText"/>
    <w:uiPriority w:val="99"/>
    <w:rsid w:val="002A0140"/>
    <w:rPr>
      <w:sz w:val="20"/>
      <w:szCs w:val="20"/>
    </w:rPr>
  </w:style>
  <w:style w:type="paragraph" w:styleId="CommentSubject">
    <w:name w:val="annotation subject"/>
    <w:basedOn w:val="CommentText"/>
    <w:next w:val="CommentText"/>
    <w:link w:val="CommentSubjectChar"/>
    <w:uiPriority w:val="99"/>
    <w:semiHidden/>
    <w:unhideWhenUsed/>
    <w:rsid w:val="002A0140"/>
    <w:rPr>
      <w:b/>
      <w:bCs/>
    </w:rPr>
  </w:style>
  <w:style w:type="character" w:customStyle="1" w:styleId="CommentSubjectChar">
    <w:name w:val="Comment Subject Char"/>
    <w:basedOn w:val="CommentTextChar"/>
    <w:link w:val="CommentSubject"/>
    <w:uiPriority w:val="99"/>
    <w:semiHidden/>
    <w:rsid w:val="002A0140"/>
    <w:rPr>
      <w:b/>
      <w:bCs/>
      <w:sz w:val="20"/>
      <w:szCs w:val="20"/>
    </w:rPr>
  </w:style>
  <w:style w:type="paragraph" w:styleId="FootnoteText">
    <w:name w:val="footnote text"/>
    <w:basedOn w:val="Normal"/>
    <w:link w:val="FootnoteTextChar"/>
    <w:uiPriority w:val="99"/>
    <w:semiHidden/>
    <w:unhideWhenUsed/>
    <w:rsid w:val="002B68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87A"/>
    <w:rPr>
      <w:sz w:val="20"/>
      <w:szCs w:val="20"/>
    </w:rPr>
  </w:style>
  <w:style w:type="character" w:styleId="FootnoteReference">
    <w:name w:val="footnote reference"/>
    <w:basedOn w:val="DefaultParagraphFont"/>
    <w:uiPriority w:val="99"/>
    <w:semiHidden/>
    <w:unhideWhenUsed/>
    <w:rsid w:val="002B687A"/>
    <w:rPr>
      <w:vertAlign w:val="superscript"/>
    </w:rPr>
  </w:style>
  <w:style w:type="character" w:styleId="FollowedHyperlink">
    <w:name w:val="FollowedHyperlink"/>
    <w:basedOn w:val="DefaultParagraphFont"/>
    <w:uiPriority w:val="99"/>
    <w:semiHidden/>
    <w:unhideWhenUsed/>
    <w:rsid w:val="0094634E"/>
    <w:rPr>
      <w:color w:val="954F72" w:themeColor="followedHyperlink"/>
      <w:u w:val="single"/>
    </w:rPr>
  </w:style>
  <w:style w:type="paragraph" w:customStyle="1" w:styleId="paragraph">
    <w:name w:val="paragraph"/>
    <w:basedOn w:val="Normal"/>
    <w:rsid w:val="00347D16"/>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47D16"/>
  </w:style>
  <w:style w:type="character" w:customStyle="1" w:styleId="eop">
    <w:name w:val="eop"/>
    <w:basedOn w:val="DefaultParagraphFont"/>
    <w:rsid w:val="00347D16"/>
  </w:style>
  <w:style w:type="character" w:customStyle="1" w:styleId="scx235378175">
    <w:name w:val="scx235378175"/>
    <w:basedOn w:val="DefaultParagraphFont"/>
    <w:rsid w:val="00347D16"/>
  </w:style>
  <w:style w:type="paragraph" w:styleId="Revision">
    <w:name w:val="Revision"/>
    <w:hidden/>
    <w:uiPriority w:val="99"/>
    <w:semiHidden/>
    <w:rsid w:val="00536116"/>
    <w:pPr>
      <w:spacing w:after="0" w:line="240" w:lineRule="auto"/>
    </w:pPr>
  </w:style>
  <w:style w:type="character" w:customStyle="1" w:styleId="Heading3Char">
    <w:name w:val="Heading 3 Char"/>
    <w:basedOn w:val="DefaultParagraphFont"/>
    <w:link w:val="Heading3"/>
    <w:uiPriority w:val="9"/>
    <w:rsid w:val="007C4001"/>
    <w:rPr>
      <w:rFonts w:ascii="Times New Roman" w:hAnsi="Times New Roman" w:cs="Times New Roman"/>
      <w:b/>
      <w:sz w:val="28"/>
      <w:szCs w:val="28"/>
      <w:u w:val="single"/>
    </w:rPr>
  </w:style>
  <w:style w:type="paragraph" w:styleId="TOCHeading">
    <w:name w:val="TOC Heading"/>
    <w:basedOn w:val="Heading1"/>
    <w:next w:val="Normal"/>
    <w:uiPriority w:val="39"/>
    <w:unhideWhenUsed/>
    <w:qFormat/>
    <w:rsid w:val="005F10AF"/>
    <w:pPr>
      <w:spacing w:line="259" w:lineRule="auto"/>
      <w:outlineLvl w:val="9"/>
    </w:pPr>
  </w:style>
  <w:style w:type="paragraph" w:styleId="TOC1">
    <w:name w:val="toc 1"/>
    <w:basedOn w:val="Normal"/>
    <w:next w:val="Normal"/>
    <w:autoRedefine/>
    <w:uiPriority w:val="39"/>
    <w:unhideWhenUsed/>
    <w:rsid w:val="005A5BAD"/>
    <w:pPr>
      <w:spacing w:after="100"/>
    </w:pPr>
    <w:rPr>
      <w:rFonts w:ascii="Times New Roman" w:hAnsi="Times New Roman"/>
      <w:sz w:val="24"/>
    </w:rPr>
  </w:style>
  <w:style w:type="paragraph" w:styleId="TOC3">
    <w:name w:val="toc 3"/>
    <w:basedOn w:val="Normal"/>
    <w:next w:val="Normal"/>
    <w:autoRedefine/>
    <w:uiPriority w:val="39"/>
    <w:unhideWhenUsed/>
    <w:rsid w:val="006E5D16"/>
    <w:pPr>
      <w:tabs>
        <w:tab w:val="left" w:pos="880"/>
        <w:tab w:val="right" w:leader="dot" w:pos="9350"/>
      </w:tabs>
      <w:spacing w:after="100"/>
      <w:ind w:left="440"/>
    </w:pPr>
  </w:style>
  <w:style w:type="character" w:customStyle="1" w:styleId="Heading4Char">
    <w:name w:val="Heading 4 Char"/>
    <w:basedOn w:val="DefaultParagraphFont"/>
    <w:link w:val="Heading4"/>
    <w:uiPriority w:val="9"/>
    <w:rsid w:val="00E72842"/>
    <w:rPr>
      <w:rFonts w:ascii="Times New Roman" w:eastAsiaTheme="majorEastAsia" w:hAnsi="Times New Roman" w:cs="Times New Roman"/>
      <w:b/>
      <w:i/>
      <w:iCs/>
      <w:sz w:val="24"/>
      <w:szCs w:val="24"/>
    </w:rPr>
  </w:style>
  <w:style w:type="table" w:styleId="TableGrid">
    <w:name w:val="Table Grid"/>
    <w:basedOn w:val="TableNormal"/>
    <w:uiPriority w:val="39"/>
    <w:rsid w:val="0046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5572"/>
    <w:pPr>
      <w:autoSpaceDE w:val="0"/>
      <w:autoSpaceDN w:val="0"/>
      <w:adjustRightInd w:val="0"/>
      <w:spacing w:after="0" w:line="240" w:lineRule="auto"/>
    </w:pPr>
    <w:rPr>
      <w:rFonts w:ascii="Calibri" w:hAnsi="Calibri" w:cs="Calibri"/>
      <w:color w:val="000000"/>
      <w:sz w:val="24"/>
      <w:szCs w:val="24"/>
    </w:rPr>
  </w:style>
  <w:style w:type="paragraph" w:customStyle="1" w:styleId="a">
    <w:name w:val="آ"/>
    <w:basedOn w:val="Normal"/>
    <w:rsid w:val="00C53119"/>
    <w:pPr>
      <w:widowControl w:val="0"/>
      <w:spacing w:after="0" w:line="240" w:lineRule="auto"/>
    </w:pPr>
    <w:rPr>
      <w:rFonts w:ascii="Times New Roman" w:eastAsia="Times New Roman" w:hAnsi="Times New Roman" w:cs="Times New Roman"/>
      <w:sz w:val="24"/>
      <w:szCs w:val="20"/>
    </w:rPr>
  </w:style>
  <w:style w:type="paragraph" w:styleId="TOC2">
    <w:name w:val="toc 2"/>
    <w:basedOn w:val="Normal"/>
    <w:next w:val="Normal"/>
    <w:autoRedefine/>
    <w:uiPriority w:val="39"/>
    <w:unhideWhenUsed/>
    <w:rsid w:val="009B6B52"/>
    <w:pPr>
      <w:spacing w:after="100"/>
      <w:ind w:left="220"/>
    </w:pPr>
  </w:style>
  <w:style w:type="character" w:customStyle="1" w:styleId="UnresolvedMention1">
    <w:name w:val="Unresolved Mention1"/>
    <w:basedOn w:val="DefaultParagraphFont"/>
    <w:uiPriority w:val="99"/>
    <w:semiHidden/>
    <w:unhideWhenUsed/>
    <w:rsid w:val="00510F24"/>
    <w:rPr>
      <w:color w:val="808080"/>
      <w:shd w:val="clear" w:color="auto" w:fill="E6E6E6"/>
    </w:rPr>
  </w:style>
  <w:style w:type="character" w:customStyle="1" w:styleId="UnresolvedMention2">
    <w:name w:val="Unresolved Mention2"/>
    <w:basedOn w:val="DefaultParagraphFont"/>
    <w:uiPriority w:val="99"/>
    <w:semiHidden/>
    <w:unhideWhenUsed/>
    <w:rsid w:val="00E654B6"/>
    <w:rPr>
      <w:color w:val="808080"/>
      <w:shd w:val="clear" w:color="auto" w:fill="E6E6E6"/>
    </w:rPr>
  </w:style>
  <w:style w:type="character" w:customStyle="1" w:styleId="UnresolvedMention3">
    <w:name w:val="Unresolved Mention3"/>
    <w:basedOn w:val="DefaultParagraphFont"/>
    <w:uiPriority w:val="99"/>
    <w:semiHidden/>
    <w:unhideWhenUsed/>
    <w:rsid w:val="00A06A37"/>
    <w:rPr>
      <w:color w:val="808080"/>
      <w:shd w:val="clear" w:color="auto" w:fill="E6E6E6"/>
    </w:rPr>
  </w:style>
  <w:style w:type="character" w:customStyle="1" w:styleId="UnresolvedMention4">
    <w:name w:val="Unresolved Mention4"/>
    <w:basedOn w:val="DefaultParagraphFont"/>
    <w:uiPriority w:val="99"/>
    <w:semiHidden/>
    <w:unhideWhenUsed/>
    <w:rsid w:val="002F41B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72388">
      <w:bodyDiv w:val="1"/>
      <w:marLeft w:val="0"/>
      <w:marRight w:val="0"/>
      <w:marTop w:val="0"/>
      <w:marBottom w:val="0"/>
      <w:divBdr>
        <w:top w:val="none" w:sz="0" w:space="0" w:color="auto"/>
        <w:left w:val="none" w:sz="0" w:space="0" w:color="auto"/>
        <w:bottom w:val="none" w:sz="0" w:space="0" w:color="auto"/>
        <w:right w:val="none" w:sz="0" w:space="0" w:color="auto"/>
      </w:divBdr>
      <w:divsChild>
        <w:div w:id="393626059">
          <w:marLeft w:val="547"/>
          <w:marRight w:val="0"/>
          <w:marTop w:val="134"/>
          <w:marBottom w:val="0"/>
          <w:divBdr>
            <w:top w:val="none" w:sz="0" w:space="0" w:color="auto"/>
            <w:left w:val="none" w:sz="0" w:space="0" w:color="auto"/>
            <w:bottom w:val="none" w:sz="0" w:space="0" w:color="auto"/>
            <w:right w:val="none" w:sz="0" w:space="0" w:color="auto"/>
          </w:divBdr>
        </w:div>
      </w:divsChild>
    </w:div>
    <w:div w:id="497188550">
      <w:bodyDiv w:val="1"/>
      <w:marLeft w:val="0"/>
      <w:marRight w:val="0"/>
      <w:marTop w:val="0"/>
      <w:marBottom w:val="0"/>
      <w:divBdr>
        <w:top w:val="none" w:sz="0" w:space="0" w:color="auto"/>
        <w:left w:val="none" w:sz="0" w:space="0" w:color="auto"/>
        <w:bottom w:val="none" w:sz="0" w:space="0" w:color="auto"/>
        <w:right w:val="none" w:sz="0" w:space="0" w:color="auto"/>
      </w:divBdr>
      <w:divsChild>
        <w:div w:id="362480220">
          <w:marLeft w:val="0"/>
          <w:marRight w:val="0"/>
          <w:marTop w:val="0"/>
          <w:marBottom w:val="0"/>
          <w:divBdr>
            <w:top w:val="none" w:sz="0" w:space="0" w:color="auto"/>
            <w:left w:val="none" w:sz="0" w:space="0" w:color="auto"/>
            <w:bottom w:val="none" w:sz="0" w:space="0" w:color="auto"/>
            <w:right w:val="none" w:sz="0" w:space="0" w:color="auto"/>
          </w:divBdr>
          <w:divsChild>
            <w:div w:id="1716006075">
              <w:marLeft w:val="0"/>
              <w:marRight w:val="0"/>
              <w:marTop w:val="0"/>
              <w:marBottom w:val="0"/>
              <w:divBdr>
                <w:top w:val="none" w:sz="0" w:space="0" w:color="auto"/>
                <w:left w:val="none" w:sz="0" w:space="0" w:color="auto"/>
                <w:bottom w:val="none" w:sz="0" w:space="0" w:color="auto"/>
                <w:right w:val="none" w:sz="0" w:space="0" w:color="auto"/>
              </w:divBdr>
              <w:divsChild>
                <w:div w:id="536623758">
                  <w:marLeft w:val="0"/>
                  <w:marRight w:val="0"/>
                  <w:marTop w:val="0"/>
                  <w:marBottom w:val="0"/>
                  <w:divBdr>
                    <w:top w:val="none" w:sz="0" w:space="0" w:color="auto"/>
                    <w:left w:val="none" w:sz="0" w:space="0" w:color="auto"/>
                    <w:bottom w:val="none" w:sz="0" w:space="0" w:color="auto"/>
                    <w:right w:val="none" w:sz="0" w:space="0" w:color="auto"/>
                  </w:divBdr>
                  <w:divsChild>
                    <w:div w:id="99530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824070">
      <w:bodyDiv w:val="1"/>
      <w:marLeft w:val="0"/>
      <w:marRight w:val="0"/>
      <w:marTop w:val="0"/>
      <w:marBottom w:val="0"/>
      <w:divBdr>
        <w:top w:val="none" w:sz="0" w:space="0" w:color="auto"/>
        <w:left w:val="none" w:sz="0" w:space="0" w:color="auto"/>
        <w:bottom w:val="none" w:sz="0" w:space="0" w:color="auto"/>
        <w:right w:val="none" w:sz="0" w:space="0" w:color="auto"/>
      </w:divBdr>
      <w:divsChild>
        <w:div w:id="1342051553">
          <w:marLeft w:val="1166"/>
          <w:marRight w:val="0"/>
          <w:marTop w:val="134"/>
          <w:marBottom w:val="0"/>
          <w:divBdr>
            <w:top w:val="none" w:sz="0" w:space="0" w:color="auto"/>
            <w:left w:val="none" w:sz="0" w:space="0" w:color="auto"/>
            <w:bottom w:val="none" w:sz="0" w:space="0" w:color="auto"/>
            <w:right w:val="none" w:sz="0" w:space="0" w:color="auto"/>
          </w:divBdr>
        </w:div>
        <w:div w:id="573319993">
          <w:marLeft w:val="1166"/>
          <w:marRight w:val="0"/>
          <w:marTop w:val="134"/>
          <w:marBottom w:val="0"/>
          <w:divBdr>
            <w:top w:val="none" w:sz="0" w:space="0" w:color="auto"/>
            <w:left w:val="none" w:sz="0" w:space="0" w:color="auto"/>
            <w:bottom w:val="none" w:sz="0" w:space="0" w:color="auto"/>
            <w:right w:val="none" w:sz="0" w:space="0" w:color="auto"/>
          </w:divBdr>
        </w:div>
        <w:div w:id="1816139285">
          <w:marLeft w:val="1166"/>
          <w:marRight w:val="0"/>
          <w:marTop w:val="134"/>
          <w:marBottom w:val="0"/>
          <w:divBdr>
            <w:top w:val="none" w:sz="0" w:space="0" w:color="auto"/>
            <w:left w:val="none" w:sz="0" w:space="0" w:color="auto"/>
            <w:bottom w:val="none" w:sz="0" w:space="0" w:color="auto"/>
            <w:right w:val="none" w:sz="0" w:space="0" w:color="auto"/>
          </w:divBdr>
        </w:div>
      </w:divsChild>
    </w:div>
    <w:div w:id="830561287">
      <w:bodyDiv w:val="1"/>
      <w:marLeft w:val="0"/>
      <w:marRight w:val="0"/>
      <w:marTop w:val="0"/>
      <w:marBottom w:val="0"/>
      <w:divBdr>
        <w:top w:val="none" w:sz="0" w:space="0" w:color="auto"/>
        <w:left w:val="none" w:sz="0" w:space="0" w:color="auto"/>
        <w:bottom w:val="none" w:sz="0" w:space="0" w:color="auto"/>
        <w:right w:val="none" w:sz="0" w:space="0" w:color="auto"/>
      </w:divBdr>
      <w:divsChild>
        <w:div w:id="1427192734">
          <w:marLeft w:val="547"/>
          <w:marRight w:val="0"/>
          <w:marTop w:val="154"/>
          <w:marBottom w:val="0"/>
          <w:divBdr>
            <w:top w:val="none" w:sz="0" w:space="0" w:color="auto"/>
            <w:left w:val="none" w:sz="0" w:space="0" w:color="auto"/>
            <w:bottom w:val="none" w:sz="0" w:space="0" w:color="auto"/>
            <w:right w:val="none" w:sz="0" w:space="0" w:color="auto"/>
          </w:divBdr>
        </w:div>
        <w:div w:id="770784711">
          <w:marLeft w:val="1166"/>
          <w:marRight w:val="0"/>
          <w:marTop w:val="134"/>
          <w:marBottom w:val="0"/>
          <w:divBdr>
            <w:top w:val="none" w:sz="0" w:space="0" w:color="auto"/>
            <w:left w:val="none" w:sz="0" w:space="0" w:color="auto"/>
            <w:bottom w:val="none" w:sz="0" w:space="0" w:color="auto"/>
            <w:right w:val="none" w:sz="0" w:space="0" w:color="auto"/>
          </w:divBdr>
        </w:div>
        <w:div w:id="633565217">
          <w:marLeft w:val="1166"/>
          <w:marRight w:val="0"/>
          <w:marTop w:val="134"/>
          <w:marBottom w:val="0"/>
          <w:divBdr>
            <w:top w:val="none" w:sz="0" w:space="0" w:color="auto"/>
            <w:left w:val="none" w:sz="0" w:space="0" w:color="auto"/>
            <w:bottom w:val="none" w:sz="0" w:space="0" w:color="auto"/>
            <w:right w:val="none" w:sz="0" w:space="0" w:color="auto"/>
          </w:divBdr>
        </w:div>
        <w:div w:id="880827293">
          <w:marLeft w:val="1166"/>
          <w:marRight w:val="0"/>
          <w:marTop w:val="134"/>
          <w:marBottom w:val="0"/>
          <w:divBdr>
            <w:top w:val="none" w:sz="0" w:space="0" w:color="auto"/>
            <w:left w:val="none" w:sz="0" w:space="0" w:color="auto"/>
            <w:bottom w:val="none" w:sz="0" w:space="0" w:color="auto"/>
            <w:right w:val="none" w:sz="0" w:space="0" w:color="auto"/>
          </w:divBdr>
        </w:div>
        <w:div w:id="774062615">
          <w:marLeft w:val="1166"/>
          <w:marRight w:val="0"/>
          <w:marTop w:val="134"/>
          <w:marBottom w:val="0"/>
          <w:divBdr>
            <w:top w:val="none" w:sz="0" w:space="0" w:color="auto"/>
            <w:left w:val="none" w:sz="0" w:space="0" w:color="auto"/>
            <w:bottom w:val="none" w:sz="0" w:space="0" w:color="auto"/>
            <w:right w:val="none" w:sz="0" w:space="0" w:color="auto"/>
          </w:divBdr>
        </w:div>
        <w:div w:id="813793207">
          <w:marLeft w:val="1800"/>
          <w:marRight w:val="0"/>
          <w:marTop w:val="115"/>
          <w:marBottom w:val="0"/>
          <w:divBdr>
            <w:top w:val="none" w:sz="0" w:space="0" w:color="auto"/>
            <w:left w:val="none" w:sz="0" w:space="0" w:color="auto"/>
            <w:bottom w:val="none" w:sz="0" w:space="0" w:color="auto"/>
            <w:right w:val="none" w:sz="0" w:space="0" w:color="auto"/>
          </w:divBdr>
        </w:div>
      </w:divsChild>
    </w:div>
    <w:div w:id="871191918">
      <w:bodyDiv w:val="1"/>
      <w:marLeft w:val="0"/>
      <w:marRight w:val="0"/>
      <w:marTop w:val="0"/>
      <w:marBottom w:val="0"/>
      <w:divBdr>
        <w:top w:val="none" w:sz="0" w:space="0" w:color="auto"/>
        <w:left w:val="none" w:sz="0" w:space="0" w:color="auto"/>
        <w:bottom w:val="none" w:sz="0" w:space="0" w:color="auto"/>
        <w:right w:val="none" w:sz="0" w:space="0" w:color="auto"/>
      </w:divBdr>
    </w:div>
    <w:div w:id="926840396">
      <w:bodyDiv w:val="1"/>
      <w:marLeft w:val="0"/>
      <w:marRight w:val="0"/>
      <w:marTop w:val="0"/>
      <w:marBottom w:val="0"/>
      <w:divBdr>
        <w:top w:val="none" w:sz="0" w:space="0" w:color="auto"/>
        <w:left w:val="none" w:sz="0" w:space="0" w:color="auto"/>
        <w:bottom w:val="none" w:sz="0" w:space="0" w:color="auto"/>
        <w:right w:val="none" w:sz="0" w:space="0" w:color="auto"/>
      </w:divBdr>
    </w:div>
    <w:div w:id="954482667">
      <w:bodyDiv w:val="1"/>
      <w:marLeft w:val="0"/>
      <w:marRight w:val="0"/>
      <w:marTop w:val="0"/>
      <w:marBottom w:val="0"/>
      <w:divBdr>
        <w:top w:val="none" w:sz="0" w:space="0" w:color="auto"/>
        <w:left w:val="none" w:sz="0" w:space="0" w:color="auto"/>
        <w:bottom w:val="none" w:sz="0" w:space="0" w:color="auto"/>
        <w:right w:val="none" w:sz="0" w:space="0" w:color="auto"/>
      </w:divBdr>
    </w:div>
    <w:div w:id="1151825749">
      <w:bodyDiv w:val="1"/>
      <w:marLeft w:val="0"/>
      <w:marRight w:val="0"/>
      <w:marTop w:val="0"/>
      <w:marBottom w:val="0"/>
      <w:divBdr>
        <w:top w:val="none" w:sz="0" w:space="0" w:color="auto"/>
        <w:left w:val="none" w:sz="0" w:space="0" w:color="auto"/>
        <w:bottom w:val="none" w:sz="0" w:space="0" w:color="auto"/>
        <w:right w:val="none" w:sz="0" w:space="0" w:color="auto"/>
      </w:divBdr>
    </w:div>
    <w:div w:id="1166048254">
      <w:bodyDiv w:val="1"/>
      <w:marLeft w:val="0"/>
      <w:marRight w:val="0"/>
      <w:marTop w:val="0"/>
      <w:marBottom w:val="0"/>
      <w:divBdr>
        <w:top w:val="none" w:sz="0" w:space="0" w:color="auto"/>
        <w:left w:val="none" w:sz="0" w:space="0" w:color="auto"/>
        <w:bottom w:val="none" w:sz="0" w:space="0" w:color="auto"/>
        <w:right w:val="none" w:sz="0" w:space="0" w:color="auto"/>
      </w:divBdr>
      <w:divsChild>
        <w:div w:id="67268653">
          <w:marLeft w:val="547"/>
          <w:marRight w:val="0"/>
          <w:marTop w:val="0"/>
          <w:marBottom w:val="0"/>
          <w:divBdr>
            <w:top w:val="none" w:sz="0" w:space="0" w:color="auto"/>
            <w:left w:val="none" w:sz="0" w:space="0" w:color="auto"/>
            <w:bottom w:val="none" w:sz="0" w:space="0" w:color="auto"/>
            <w:right w:val="none" w:sz="0" w:space="0" w:color="auto"/>
          </w:divBdr>
        </w:div>
        <w:div w:id="1796830713">
          <w:marLeft w:val="547"/>
          <w:marRight w:val="0"/>
          <w:marTop w:val="0"/>
          <w:marBottom w:val="0"/>
          <w:divBdr>
            <w:top w:val="none" w:sz="0" w:space="0" w:color="auto"/>
            <w:left w:val="none" w:sz="0" w:space="0" w:color="auto"/>
            <w:bottom w:val="none" w:sz="0" w:space="0" w:color="auto"/>
            <w:right w:val="none" w:sz="0" w:space="0" w:color="auto"/>
          </w:divBdr>
        </w:div>
        <w:div w:id="1522816004">
          <w:marLeft w:val="547"/>
          <w:marRight w:val="0"/>
          <w:marTop w:val="0"/>
          <w:marBottom w:val="0"/>
          <w:divBdr>
            <w:top w:val="none" w:sz="0" w:space="0" w:color="auto"/>
            <w:left w:val="none" w:sz="0" w:space="0" w:color="auto"/>
            <w:bottom w:val="none" w:sz="0" w:space="0" w:color="auto"/>
            <w:right w:val="none" w:sz="0" w:space="0" w:color="auto"/>
          </w:divBdr>
        </w:div>
      </w:divsChild>
    </w:div>
    <w:div w:id="1167941552">
      <w:bodyDiv w:val="1"/>
      <w:marLeft w:val="0"/>
      <w:marRight w:val="0"/>
      <w:marTop w:val="0"/>
      <w:marBottom w:val="0"/>
      <w:divBdr>
        <w:top w:val="none" w:sz="0" w:space="0" w:color="auto"/>
        <w:left w:val="none" w:sz="0" w:space="0" w:color="auto"/>
        <w:bottom w:val="none" w:sz="0" w:space="0" w:color="auto"/>
        <w:right w:val="none" w:sz="0" w:space="0" w:color="auto"/>
      </w:divBdr>
    </w:div>
    <w:div w:id="1263144999">
      <w:bodyDiv w:val="1"/>
      <w:marLeft w:val="0"/>
      <w:marRight w:val="0"/>
      <w:marTop w:val="0"/>
      <w:marBottom w:val="0"/>
      <w:divBdr>
        <w:top w:val="none" w:sz="0" w:space="0" w:color="auto"/>
        <w:left w:val="none" w:sz="0" w:space="0" w:color="auto"/>
        <w:bottom w:val="none" w:sz="0" w:space="0" w:color="auto"/>
        <w:right w:val="none" w:sz="0" w:space="0" w:color="auto"/>
      </w:divBdr>
    </w:div>
    <w:div w:id="158060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epa.gov/reviewing-new-chemicals-under-toxic-substances-control-act-tsca/instruction-manual-reporting-under" TargetMode="External"/><Relationship Id="rId26" Type="http://schemas.openxmlformats.org/officeDocument/2006/relationships/hyperlink" Target="https://www.epa.gov/reviewing-new-chemicals-under-toxic-substances-control-act-tsca/low-volume-exemption-new-chemical" TargetMode="External"/><Relationship Id="rId3" Type="http://schemas.openxmlformats.org/officeDocument/2006/relationships/styles" Target="styles.xml"/><Relationship Id="rId21" Type="http://schemas.openxmlformats.org/officeDocument/2006/relationships/hyperlink" Target="https://www.epa.gov/reviewing-new-chemicals-under-toxic-substances-control-act-tsca/sample-premanufacture-notification" TargetMode="External"/><Relationship Id="rId7" Type="http://schemas.openxmlformats.org/officeDocument/2006/relationships/footnotes" Target="footnotes.xml"/><Relationship Id="rId12" Type="http://schemas.openxmlformats.org/officeDocument/2006/relationships/hyperlink" Target="https://www.epa.gov/reviewing-new-chemicals-under-toxic-substances-control-act-tsca/points-consider-when-preparing-tsca" TargetMode="External"/><Relationship Id="rId17" Type="http://schemas.openxmlformats.org/officeDocument/2006/relationships/footer" Target="footer3.xml"/><Relationship Id="rId25" Type="http://schemas.openxmlformats.org/officeDocument/2006/relationships/hyperlink" Target="https://www.epa.gov/tsca-screening-tools/ecological-structure-activity-relationships-ecosar-predictive-mode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epa.gov/sustainable-futures/sustainable-futures-p2-framework-manu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24" Type="http://schemas.openxmlformats.org/officeDocument/2006/relationships/hyperlink" Target="https://www.epa.gov/tsca-inventory/instructions-developing-generic-names-premanufacture-notices-pmns-tsca-inventory"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epa.gov/reviewing-new-chemicals-under-toxic-substances-control-act-tsca/guidance-avoiding-incomplete" TargetMode="External"/><Relationship Id="rId28" Type="http://schemas.openxmlformats.org/officeDocument/2006/relationships/hyperlink" Target="https://www.epa.gov/sustainable-futures/sustainable-futures-training-workshops" TargetMode="External"/><Relationship Id="rId10" Type="http://schemas.openxmlformats.org/officeDocument/2006/relationships/image" Target="media/image1.jpeg"/><Relationship Id="rId19" Type="http://schemas.openxmlformats.org/officeDocument/2006/relationships/hyperlink" Target="https://www.epa.gov/reviewing-new-chemicals-under-toxic-substances-control-act-tsca/sample-premanufacture-notification" TargetMode="External"/><Relationship Id="rId4" Type="http://schemas.microsoft.com/office/2007/relationships/stylesWithEffects" Target="stylesWithEffects.xml"/><Relationship Id="rId9" Type="http://schemas.openxmlformats.org/officeDocument/2006/relationships/hyperlink" Target="http://intranet.epa.gov/media/graphics/logos/Seal-Logos-2016/EPAlogo-green.zip" TargetMode="External"/><Relationship Id="rId14" Type="http://schemas.openxmlformats.org/officeDocument/2006/relationships/footer" Target="footer1.xml"/><Relationship Id="rId22" Type="http://schemas.openxmlformats.org/officeDocument/2006/relationships/image" Target="media/image2.png"/><Relationship Id="rId27" Type="http://schemas.openxmlformats.org/officeDocument/2006/relationships/hyperlink" Target="https://www.epa.gov/reviewing-new-chemicals-under-toxic-substances-control-act-tsca/new-chemicals-program-boilerplates"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sites/production/files/2015-05/documents/08.pdf" TargetMode="External"/><Relationship Id="rId13" Type="http://schemas.openxmlformats.org/officeDocument/2006/relationships/hyperlink" Target="http://www.oecd.org/chemicalsafety/risk-assessment/guidancedocumentsandreportsrelatedtoqsars.htm" TargetMode="External"/><Relationship Id="rId18" Type="http://schemas.openxmlformats.org/officeDocument/2006/relationships/hyperlink" Target="https://www.epa.gov/sites/production/files/2015-05/documents/09.pdf" TargetMode="External"/><Relationship Id="rId26" Type="http://schemas.openxmlformats.org/officeDocument/2006/relationships/hyperlink" Target="https://www.epa.gov/tsca-screening-tools/chemsteer-chemical-screening-tool-exposures-and-environmental-releases" TargetMode="External"/><Relationship Id="rId3" Type="http://schemas.openxmlformats.org/officeDocument/2006/relationships/hyperlink" Target="https://www.epa.gov/reviewing-new-chemicals-under-toxic-substances-control-act-tsca/new-chemicals-and-pollution" TargetMode="External"/><Relationship Id="rId21" Type="http://schemas.openxmlformats.org/officeDocument/2006/relationships/hyperlink" Target="https://www.epa.gov/sites/production/files/2015-05/documents/13.pdf" TargetMode="External"/><Relationship Id="rId34" Type="http://schemas.openxmlformats.org/officeDocument/2006/relationships/hyperlink" Target="https://www.epa.gov/sites/production/files/2015-05/documents/12.pdf" TargetMode="External"/><Relationship Id="rId7" Type="http://schemas.openxmlformats.org/officeDocument/2006/relationships/hyperlink" Target="http://www.oecd.org/chemicalsafety/risk-assessment/groupingofchemicalschemicalcategoriesandread-across.htm" TargetMode="External"/><Relationship Id="rId12" Type="http://schemas.openxmlformats.org/officeDocument/2006/relationships/hyperlink" Target="https://www.epa.gov/sites/production/files/2014-10/documents/ncp_chemical_categories_august_2010_version_0.pdf" TargetMode="External"/><Relationship Id="rId17" Type="http://schemas.openxmlformats.org/officeDocument/2006/relationships/hyperlink" Target="http://www.oecd.org/chemicalsafety/risk-assessment/guidancedocumentsandreportsrelatedtoqsars.htm" TargetMode="External"/><Relationship Id="rId25" Type="http://schemas.openxmlformats.org/officeDocument/2006/relationships/hyperlink" Target="http://www.oecd.org/chemicalsafety/risk-assessment/oecd-qsar-toolbox.htm" TargetMode="External"/><Relationship Id="rId33" Type="http://schemas.openxmlformats.org/officeDocument/2006/relationships/hyperlink" Target="https://www.epa.gov/sites/production/files/2015-04/documents/efast2man.pdf" TargetMode="External"/><Relationship Id="rId2" Type="http://schemas.openxmlformats.org/officeDocument/2006/relationships/hyperlink" Target="http://www.oecd.org/env/ehs/risk-assessment/oecdactivitiesonexposureassessment.htm" TargetMode="External"/><Relationship Id="rId16" Type="http://schemas.openxmlformats.org/officeDocument/2006/relationships/hyperlink" Target="http://www.oecd.org/chemicalsafety/risk-assessment/oecd-qsar-toolbox.htm" TargetMode="External"/><Relationship Id="rId20" Type="http://schemas.openxmlformats.org/officeDocument/2006/relationships/hyperlink" Target="https://www.epa.gov/tsca-screening-tools/epi-suitetm-estimation-program-interface" TargetMode="External"/><Relationship Id="rId29" Type="http://schemas.openxmlformats.org/officeDocument/2006/relationships/hyperlink" Target="http://www.oecd.org/chemicalsafety/risk-assessment/emissionscenariodocuments.htm" TargetMode="External"/><Relationship Id="rId1" Type="http://schemas.openxmlformats.org/officeDocument/2006/relationships/hyperlink" Target="https://www.epa.gov/sites/production/files/2014-10/documents/ncp_chemical_categories_august_2010_version_0.pdf" TargetMode="External"/><Relationship Id="rId6" Type="http://schemas.openxmlformats.org/officeDocument/2006/relationships/hyperlink" Target="https://www.epa.gov/sites/production/files/2015-05/documents/09.pdf" TargetMode="External"/><Relationship Id="rId11" Type="http://schemas.openxmlformats.org/officeDocument/2006/relationships/hyperlink" Target="https://www.epa.gov/reviewing-new-chemicals-under-toxic-substances-control-act-tsca/exposure-based-policy-under-section" TargetMode="External"/><Relationship Id="rId24" Type="http://schemas.openxmlformats.org/officeDocument/2006/relationships/hyperlink" Target="https://www.epa.gov/sites/production/files/2015-05/documents/09.pdf" TargetMode="External"/><Relationship Id="rId32" Type="http://schemas.openxmlformats.org/officeDocument/2006/relationships/hyperlink" Target="https://www.epa.gov/tsca-screening-tools/download-and-install-instructions-e-fast-exposure-and-fate-assessment-screening" TargetMode="External"/><Relationship Id="rId5" Type="http://schemas.openxmlformats.org/officeDocument/2006/relationships/hyperlink" Target="https://www.epa.gov/sites/production/files/2015-05/documents/05.pdf" TargetMode="External"/><Relationship Id="rId15" Type="http://schemas.openxmlformats.org/officeDocument/2006/relationships/hyperlink" Target="https://chem.nlm.nih.gov/chemidplus/" TargetMode="External"/><Relationship Id="rId23" Type="http://schemas.openxmlformats.org/officeDocument/2006/relationships/hyperlink" Target="https://www.epa.gov/sites/production/files/2015-05/documents/14.pdf" TargetMode="External"/><Relationship Id="rId28" Type="http://schemas.openxmlformats.org/officeDocument/2006/relationships/hyperlink" Target="https://www.epa.gov/sites/production/files/2015-05/documents/appendg.pdf" TargetMode="External"/><Relationship Id="rId10" Type="http://schemas.openxmlformats.org/officeDocument/2006/relationships/hyperlink" Target="https://www.epa.gov/sites/production/files/2015-05/documents/10.pdf" TargetMode="External"/><Relationship Id="rId19" Type="http://schemas.openxmlformats.org/officeDocument/2006/relationships/hyperlink" Target="http://www.oecd.org/chemicalsafety/risk-assessment/groupingofchemicalschemicalcategoriesandread-across.htm" TargetMode="External"/><Relationship Id="rId31" Type="http://schemas.openxmlformats.org/officeDocument/2006/relationships/hyperlink" Target="https://www.epa.gov/sites/production/files/2015-05/documents/11.pdf" TargetMode="External"/><Relationship Id="rId4" Type="http://schemas.openxmlformats.org/officeDocument/2006/relationships/hyperlink" Target="https://www.epa.gov/sites/production/files/2015-05/documents/03.pdf" TargetMode="External"/><Relationship Id="rId9" Type="http://schemas.openxmlformats.org/officeDocument/2006/relationships/hyperlink" Target="https://www.epa.gov/sites/production/files/2015-05/documents/09.pdf" TargetMode="External"/><Relationship Id="rId14" Type="http://schemas.openxmlformats.org/officeDocument/2006/relationships/hyperlink" Target="https://www.epa.gov/tsca-screening-tools/analog-identification-methodology-aim-tool" TargetMode="External"/><Relationship Id="rId22" Type="http://schemas.openxmlformats.org/officeDocument/2006/relationships/hyperlink" Target="https://www.epa.gov/sites/production/files/2015-05/documents/06.pdf" TargetMode="External"/><Relationship Id="rId27" Type="http://schemas.openxmlformats.org/officeDocument/2006/relationships/hyperlink" Target="https://www.epa.gov/sites/production/files/2015-05/documents/11.pdf" TargetMode="External"/><Relationship Id="rId30" Type="http://schemas.openxmlformats.org/officeDocument/2006/relationships/hyperlink" Target="https://www.epa.gov/tsca-screening-tools/using-predictive-methods-assess-exposure-and-fate-under-tsca" TargetMode="External"/><Relationship Id="rId35" Type="http://schemas.openxmlformats.org/officeDocument/2006/relationships/hyperlink" Target="http://ofmpub.epa.gov/eims/eimscomm.getfile?p_download_id=5229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2742D-D4F2-4769-92C8-BA2BF3990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13067</Words>
  <Characters>74486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Draft Points to Consider Document</vt:lpstr>
    </vt:vector>
  </TitlesOfParts>
  <Company>U.S. Environmental Protection Agency</Company>
  <LinksUpToDate>false</LinksUpToDate>
  <CharactersWithSpaces>87379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Points to Consider Document</dc:title>
  <dc:creator>Stedeford, Todd</dc:creator>
  <cp:lastModifiedBy>SYSTEM</cp:lastModifiedBy>
  <cp:revision>2</cp:revision>
  <cp:lastPrinted>2018-05-14T20:27:00Z</cp:lastPrinted>
  <dcterms:created xsi:type="dcterms:W3CDTF">2018-06-20T18:29:00Z</dcterms:created>
  <dcterms:modified xsi:type="dcterms:W3CDTF">2018-06-20T18:29:00Z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